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AEC6" w14:textId="77777777" w:rsidR="003F1D91" w:rsidRDefault="003F1D91" w:rsidP="009A396B">
      <w:pPr>
        <w:jc w:val="center"/>
        <w:rPr>
          <w:b/>
          <w:sz w:val="36"/>
          <w:szCs w:val="36"/>
        </w:rPr>
      </w:pPr>
    </w:p>
    <w:p w14:paraId="209C2929" w14:textId="77777777" w:rsidR="003F1D91" w:rsidRDefault="003F1D91" w:rsidP="009A396B">
      <w:pPr>
        <w:jc w:val="center"/>
        <w:rPr>
          <w:b/>
          <w:sz w:val="36"/>
          <w:szCs w:val="36"/>
        </w:rPr>
      </w:pPr>
    </w:p>
    <w:p w14:paraId="7E0FBB84" w14:textId="6F04A789" w:rsidR="009A396B" w:rsidRPr="00AA31D7" w:rsidRDefault="009A396B" w:rsidP="009A396B">
      <w:pPr>
        <w:jc w:val="center"/>
        <w:rPr>
          <w:b/>
          <w:sz w:val="36"/>
          <w:szCs w:val="36"/>
        </w:rPr>
      </w:pPr>
      <w:r>
        <w:rPr>
          <w:b/>
          <w:sz w:val="36"/>
          <w:szCs w:val="36"/>
        </w:rPr>
        <w:t>Ž</w:t>
      </w:r>
      <w:r w:rsidRPr="00AA31D7">
        <w:rPr>
          <w:b/>
          <w:sz w:val="36"/>
          <w:szCs w:val="36"/>
        </w:rPr>
        <w:t xml:space="preserve">ádost o </w:t>
      </w:r>
      <w:r>
        <w:rPr>
          <w:b/>
          <w:sz w:val="36"/>
          <w:szCs w:val="36"/>
        </w:rPr>
        <w:t xml:space="preserve">udělení oprávnění uskutečňovat </w:t>
      </w:r>
      <w:r w:rsidRPr="00AA31D7">
        <w:rPr>
          <w:b/>
          <w:sz w:val="36"/>
          <w:szCs w:val="36"/>
        </w:rPr>
        <w:t>studijní program</w:t>
      </w:r>
      <w:r>
        <w:rPr>
          <w:b/>
          <w:sz w:val="36"/>
          <w:szCs w:val="36"/>
        </w:rPr>
        <w:t xml:space="preserve"> v rámci institucionální akreditace</w:t>
      </w:r>
    </w:p>
    <w:p w14:paraId="1911C05D" w14:textId="77777777" w:rsidR="000D45EF" w:rsidRDefault="000D45EF" w:rsidP="000D45EF">
      <w:pPr>
        <w:jc w:val="center"/>
        <w:rPr>
          <w:b/>
          <w:sz w:val="36"/>
          <w:szCs w:val="36"/>
        </w:rPr>
      </w:pPr>
    </w:p>
    <w:p w14:paraId="590D649C" w14:textId="77777777" w:rsidR="000D45EF" w:rsidRPr="00AA31D7" w:rsidRDefault="000D45EF" w:rsidP="000D45EF">
      <w:pPr>
        <w:jc w:val="center"/>
        <w:rPr>
          <w:b/>
          <w:sz w:val="36"/>
          <w:szCs w:val="36"/>
        </w:rPr>
      </w:pPr>
    </w:p>
    <w:p w14:paraId="71D99C2F" w14:textId="77777777" w:rsidR="000D45EF" w:rsidRPr="00AA31D7" w:rsidRDefault="000D45EF" w:rsidP="000D45EF">
      <w:pPr>
        <w:jc w:val="center"/>
        <w:rPr>
          <w:b/>
          <w:sz w:val="36"/>
          <w:szCs w:val="36"/>
        </w:rPr>
      </w:pPr>
      <w:r w:rsidRPr="00AA31D7">
        <w:rPr>
          <w:b/>
          <w:sz w:val="36"/>
          <w:szCs w:val="36"/>
        </w:rPr>
        <w:t>Fakulta multimediálních komunikací</w:t>
      </w:r>
    </w:p>
    <w:p w14:paraId="4449A19F" w14:textId="0DCC7389" w:rsidR="000D45EF" w:rsidRPr="00AA31D7" w:rsidRDefault="000D45EF" w:rsidP="000D45EF">
      <w:pPr>
        <w:jc w:val="center"/>
        <w:rPr>
          <w:b/>
          <w:sz w:val="36"/>
          <w:szCs w:val="36"/>
        </w:rPr>
      </w:pPr>
      <w:r w:rsidRPr="00AA31D7">
        <w:rPr>
          <w:b/>
          <w:sz w:val="36"/>
          <w:szCs w:val="36"/>
        </w:rPr>
        <w:t xml:space="preserve">Univerzita Tomáše Bati </w:t>
      </w:r>
      <w:r w:rsidR="001F54DB">
        <w:rPr>
          <w:b/>
          <w:sz w:val="36"/>
          <w:szCs w:val="36"/>
        </w:rPr>
        <w:t>v</w:t>
      </w:r>
      <w:r w:rsidRPr="00AA31D7">
        <w:rPr>
          <w:b/>
          <w:sz w:val="36"/>
          <w:szCs w:val="36"/>
        </w:rPr>
        <w:t>e Zlíně</w:t>
      </w:r>
    </w:p>
    <w:p w14:paraId="57CA35FD" w14:textId="0863544B" w:rsidR="000D45EF" w:rsidRDefault="000D45EF" w:rsidP="000D45EF">
      <w:pPr>
        <w:jc w:val="center"/>
        <w:rPr>
          <w:b/>
          <w:sz w:val="36"/>
          <w:szCs w:val="36"/>
        </w:rPr>
      </w:pPr>
    </w:p>
    <w:p w14:paraId="65A57877" w14:textId="77777777" w:rsidR="009A396B" w:rsidRDefault="009A396B" w:rsidP="000D45EF">
      <w:pPr>
        <w:jc w:val="center"/>
        <w:rPr>
          <w:b/>
          <w:sz w:val="36"/>
          <w:szCs w:val="36"/>
        </w:rPr>
      </w:pPr>
    </w:p>
    <w:p w14:paraId="49B8912B" w14:textId="77777777" w:rsidR="000D45EF" w:rsidRPr="00AA31D7" w:rsidRDefault="000D45EF" w:rsidP="000D45EF">
      <w:pPr>
        <w:jc w:val="center"/>
        <w:rPr>
          <w:b/>
          <w:sz w:val="36"/>
          <w:szCs w:val="36"/>
        </w:rPr>
      </w:pPr>
      <w:r w:rsidRPr="00AA31D7">
        <w:rPr>
          <w:b/>
          <w:sz w:val="36"/>
          <w:szCs w:val="36"/>
        </w:rPr>
        <w:t>Oblast vzdělávání Umění</w:t>
      </w:r>
    </w:p>
    <w:p w14:paraId="48A5FF6E" w14:textId="12B8B1BE" w:rsidR="000D45EF" w:rsidRDefault="000D45EF" w:rsidP="000D45EF">
      <w:pPr>
        <w:jc w:val="center"/>
        <w:rPr>
          <w:b/>
          <w:sz w:val="36"/>
          <w:szCs w:val="36"/>
        </w:rPr>
      </w:pPr>
      <w:r w:rsidRPr="00AA31D7">
        <w:rPr>
          <w:b/>
          <w:sz w:val="36"/>
          <w:szCs w:val="36"/>
        </w:rPr>
        <w:t xml:space="preserve">Studijní program </w:t>
      </w:r>
      <w:r w:rsidR="00875F68">
        <w:rPr>
          <w:b/>
          <w:sz w:val="36"/>
          <w:szCs w:val="36"/>
        </w:rPr>
        <w:t>Multimédia</w:t>
      </w:r>
    </w:p>
    <w:p w14:paraId="52878650" w14:textId="610BA345" w:rsidR="002470E1" w:rsidRDefault="002470E1" w:rsidP="000D45EF">
      <w:pPr>
        <w:jc w:val="center"/>
        <w:rPr>
          <w:b/>
          <w:sz w:val="36"/>
          <w:szCs w:val="36"/>
        </w:rPr>
      </w:pPr>
      <w:r>
        <w:rPr>
          <w:b/>
          <w:sz w:val="36"/>
          <w:szCs w:val="36"/>
        </w:rPr>
        <w:t xml:space="preserve">Specializace: Digitální design, Game </w:t>
      </w:r>
      <w:r w:rsidR="003C2B48">
        <w:rPr>
          <w:b/>
          <w:sz w:val="36"/>
          <w:szCs w:val="36"/>
        </w:rPr>
        <w:t>D</w:t>
      </w:r>
      <w:r>
        <w:rPr>
          <w:b/>
          <w:sz w:val="36"/>
          <w:szCs w:val="36"/>
        </w:rPr>
        <w:t xml:space="preserve">esign, Grafický design, </w:t>
      </w:r>
      <w:r w:rsidR="00BB712F">
        <w:rPr>
          <w:b/>
          <w:sz w:val="36"/>
          <w:szCs w:val="36"/>
        </w:rPr>
        <w:t>Současná</w:t>
      </w:r>
      <w:r>
        <w:rPr>
          <w:b/>
          <w:sz w:val="36"/>
          <w:szCs w:val="36"/>
        </w:rPr>
        <w:t xml:space="preserve"> fotografie</w:t>
      </w:r>
    </w:p>
    <w:p w14:paraId="58B93CAC" w14:textId="7EA6C75C" w:rsidR="002470E1" w:rsidRPr="00AA31D7" w:rsidRDefault="002470E1" w:rsidP="000D45EF">
      <w:pPr>
        <w:jc w:val="center"/>
        <w:rPr>
          <w:rFonts w:cs="Arial Narrow"/>
          <w:b/>
          <w:bCs/>
          <w:color w:val="FFFFFF" w:themeColor="background1"/>
          <w:sz w:val="32"/>
          <w:szCs w:val="32"/>
        </w:rPr>
      </w:pPr>
    </w:p>
    <w:p w14:paraId="2344EC84" w14:textId="0D732A56" w:rsidR="000D45EF" w:rsidRDefault="002470E1" w:rsidP="000D45EF">
      <w:pPr>
        <w:jc w:val="center"/>
        <w:rPr>
          <w:rFonts w:cs="Arial Narrow"/>
          <w:b/>
          <w:bCs/>
          <w:sz w:val="32"/>
          <w:szCs w:val="32"/>
        </w:rPr>
      </w:pPr>
      <w:r w:rsidRPr="00A61E38">
        <w:rPr>
          <w:noProof/>
          <w:sz w:val="32"/>
          <w:szCs w:val="32"/>
        </w:rPr>
        <w:drawing>
          <wp:anchor distT="0" distB="0" distL="114300" distR="114300" simplePos="0" relativeHeight="251659264" behindDoc="1" locked="0" layoutInCell="1" allowOverlap="1" wp14:anchorId="0681C744" wp14:editId="5E9CCB9F">
            <wp:simplePos x="0" y="0"/>
            <wp:positionH relativeFrom="margin">
              <wp:posOffset>1443355</wp:posOffset>
            </wp:positionH>
            <wp:positionV relativeFrom="paragraph">
              <wp:posOffset>25400</wp:posOffset>
            </wp:positionV>
            <wp:extent cx="2874645" cy="2743200"/>
            <wp:effectExtent l="0" t="0" r="190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83999" cy="2752126"/>
                    </a:xfrm>
                    <a:prstGeom prst="rect">
                      <a:avLst/>
                    </a:prstGeom>
                  </pic:spPr>
                </pic:pic>
              </a:graphicData>
            </a:graphic>
            <wp14:sizeRelH relativeFrom="margin">
              <wp14:pctWidth>0</wp14:pctWidth>
            </wp14:sizeRelH>
            <wp14:sizeRelV relativeFrom="margin">
              <wp14:pctHeight>0</wp14:pctHeight>
            </wp14:sizeRelV>
          </wp:anchor>
        </w:drawing>
      </w:r>
    </w:p>
    <w:p w14:paraId="2632375B" w14:textId="0C483193" w:rsidR="000D45EF" w:rsidRDefault="000D45EF" w:rsidP="000D45EF">
      <w:pPr>
        <w:jc w:val="center"/>
        <w:rPr>
          <w:rFonts w:cs="Arial Narrow"/>
          <w:b/>
          <w:bCs/>
          <w:sz w:val="32"/>
          <w:szCs w:val="32"/>
        </w:rPr>
      </w:pPr>
    </w:p>
    <w:p w14:paraId="6F8268C2" w14:textId="1A7ECC5F" w:rsidR="000D45EF" w:rsidRDefault="000D45EF" w:rsidP="000D45EF">
      <w:pPr>
        <w:jc w:val="center"/>
        <w:rPr>
          <w:rFonts w:cs="Arial Narrow"/>
          <w:b/>
          <w:bCs/>
          <w:sz w:val="32"/>
          <w:szCs w:val="32"/>
        </w:rPr>
      </w:pPr>
    </w:p>
    <w:p w14:paraId="78F9DE59" w14:textId="77777777" w:rsidR="000D45EF" w:rsidRPr="00A61E38" w:rsidRDefault="000D45EF" w:rsidP="000D45EF">
      <w:pPr>
        <w:jc w:val="center"/>
        <w:rPr>
          <w:rFonts w:cs="Arial Narrow"/>
          <w:b/>
          <w:bCs/>
          <w:sz w:val="32"/>
          <w:szCs w:val="32"/>
        </w:rPr>
      </w:pPr>
    </w:p>
    <w:p w14:paraId="24D3F08C" w14:textId="77777777" w:rsidR="000D45EF" w:rsidRPr="00A61E38" w:rsidRDefault="000D45EF" w:rsidP="000D45EF">
      <w:pPr>
        <w:jc w:val="center"/>
        <w:rPr>
          <w:rFonts w:cs="Arial Narrow"/>
          <w:b/>
          <w:bCs/>
          <w:sz w:val="32"/>
          <w:szCs w:val="32"/>
        </w:rPr>
      </w:pPr>
    </w:p>
    <w:p w14:paraId="71BFFA35" w14:textId="77777777" w:rsidR="000D45EF" w:rsidRPr="00A61E38" w:rsidRDefault="000D45EF" w:rsidP="000D45EF">
      <w:pPr>
        <w:jc w:val="center"/>
        <w:rPr>
          <w:rFonts w:cs="Arial Narrow"/>
          <w:b/>
          <w:bCs/>
          <w:sz w:val="32"/>
          <w:szCs w:val="32"/>
        </w:rPr>
      </w:pPr>
      <w:r w:rsidRPr="00A61E38">
        <w:rPr>
          <w:rFonts w:cs="Arial Narrow"/>
          <w:b/>
          <w:bCs/>
          <w:sz w:val="32"/>
          <w:szCs w:val="32"/>
        </w:rPr>
        <w:t xml:space="preserve"> </w:t>
      </w:r>
    </w:p>
    <w:p w14:paraId="6CEEAACD" w14:textId="77777777" w:rsidR="000D45EF" w:rsidRPr="00AA31D7" w:rsidRDefault="000D45EF" w:rsidP="000D45EF">
      <w:pPr>
        <w:rPr>
          <w:b/>
          <w:sz w:val="32"/>
          <w:szCs w:val="32"/>
        </w:rPr>
      </w:pPr>
    </w:p>
    <w:p w14:paraId="1B1B7BE0" w14:textId="6BB56B27" w:rsidR="000D45EF" w:rsidRPr="00AA31D7" w:rsidRDefault="000D45EF" w:rsidP="000D45EF">
      <w:pPr>
        <w:rPr>
          <w:rFonts w:ascii="Tahoma" w:hAnsi="Tahoma" w:cs="Tahoma"/>
          <w:b/>
          <w:bCs/>
          <w:color w:val="C45911" w:themeColor="accent2" w:themeShade="BF"/>
          <w:sz w:val="32"/>
          <w:szCs w:val="32"/>
        </w:rPr>
      </w:pPr>
    </w:p>
    <w:p w14:paraId="086C0E87" w14:textId="69C58D0E" w:rsidR="000D45EF" w:rsidRPr="00AA31D7" w:rsidRDefault="000D45EF" w:rsidP="000D45EF">
      <w:pPr>
        <w:rPr>
          <w:rFonts w:ascii="Tahoma" w:hAnsi="Tahoma" w:cs="Tahoma"/>
          <w:b/>
          <w:color w:val="C45911" w:themeColor="accent2" w:themeShade="BF"/>
          <w:sz w:val="32"/>
          <w:szCs w:val="32"/>
        </w:rPr>
      </w:pPr>
    </w:p>
    <w:p w14:paraId="347615D4" w14:textId="776E36FA" w:rsidR="000D45EF" w:rsidRPr="00AA31D7" w:rsidRDefault="000D45EF" w:rsidP="000D45EF">
      <w:pPr>
        <w:rPr>
          <w:rFonts w:ascii="Tahoma" w:hAnsi="Tahoma" w:cs="Tahoma"/>
          <w:b/>
          <w:color w:val="C45911" w:themeColor="accent2" w:themeShade="BF"/>
          <w:sz w:val="32"/>
          <w:szCs w:val="32"/>
        </w:rPr>
      </w:pPr>
    </w:p>
    <w:p w14:paraId="3130361D" w14:textId="6598CFFC" w:rsidR="000D45EF" w:rsidRPr="00AA31D7" w:rsidRDefault="000D45EF" w:rsidP="000D45EF">
      <w:pPr>
        <w:rPr>
          <w:rFonts w:ascii="Tahoma" w:hAnsi="Tahoma" w:cs="Tahoma"/>
          <w:b/>
          <w:color w:val="C45911" w:themeColor="accent2" w:themeShade="BF"/>
          <w:sz w:val="32"/>
          <w:szCs w:val="32"/>
        </w:rPr>
      </w:pPr>
    </w:p>
    <w:p w14:paraId="2198D70C" w14:textId="25D9F2F2" w:rsidR="000D45EF" w:rsidRPr="00AA31D7" w:rsidRDefault="000D45EF" w:rsidP="000D45EF">
      <w:pPr>
        <w:rPr>
          <w:rFonts w:ascii="Tahoma" w:hAnsi="Tahoma" w:cs="Tahoma"/>
          <w:b/>
          <w:color w:val="C45911" w:themeColor="accent2" w:themeShade="BF"/>
          <w:sz w:val="32"/>
          <w:szCs w:val="32"/>
        </w:rPr>
      </w:pPr>
    </w:p>
    <w:p w14:paraId="7F7E9909" w14:textId="6F775635" w:rsidR="000D45EF" w:rsidRPr="00AA31D7" w:rsidRDefault="000D45EF" w:rsidP="000D45EF">
      <w:pPr>
        <w:rPr>
          <w:rFonts w:ascii="Tahoma" w:hAnsi="Tahoma" w:cs="Tahoma"/>
          <w:b/>
          <w:color w:val="C45911" w:themeColor="accent2" w:themeShade="BF"/>
          <w:sz w:val="32"/>
          <w:szCs w:val="32"/>
        </w:rPr>
      </w:pPr>
    </w:p>
    <w:p w14:paraId="36C1D885" w14:textId="540B82D3" w:rsidR="000D45EF" w:rsidRPr="00AA31D7" w:rsidRDefault="000D45EF" w:rsidP="000D45EF">
      <w:pPr>
        <w:rPr>
          <w:rFonts w:ascii="Tahoma" w:hAnsi="Tahoma" w:cs="Tahoma"/>
          <w:b/>
          <w:color w:val="C45911" w:themeColor="accent2" w:themeShade="BF"/>
          <w:sz w:val="32"/>
          <w:szCs w:val="32"/>
        </w:rPr>
      </w:pPr>
    </w:p>
    <w:p w14:paraId="459C2FAC" w14:textId="5ACC2406" w:rsidR="000D45EF" w:rsidRDefault="000D45EF" w:rsidP="000D45EF">
      <w:pPr>
        <w:rPr>
          <w:rFonts w:ascii="Tahoma" w:hAnsi="Tahoma" w:cs="Tahoma"/>
          <w:b/>
          <w:color w:val="C45911" w:themeColor="accent2" w:themeShade="BF"/>
          <w:sz w:val="36"/>
          <w:szCs w:val="36"/>
        </w:rPr>
      </w:pPr>
    </w:p>
    <w:p w14:paraId="13DDACA8" w14:textId="648EEBD8" w:rsidR="000D45EF" w:rsidRDefault="002470E1" w:rsidP="000D45EF">
      <w:pPr>
        <w:rPr>
          <w:rFonts w:ascii="Tahoma" w:hAnsi="Tahoma" w:cs="Tahoma"/>
          <w:b/>
          <w:color w:val="C45911" w:themeColor="accent2" w:themeShade="BF"/>
          <w:sz w:val="36"/>
          <w:szCs w:val="36"/>
        </w:rPr>
      </w:pPr>
      <w:r w:rsidRPr="00AA31D7">
        <w:rPr>
          <w:rFonts w:ascii="Tahoma" w:hAnsi="Tahoma" w:cs="Tahoma"/>
          <w:b/>
          <w:noProof/>
          <w:color w:val="C45911" w:themeColor="accent2" w:themeShade="BF"/>
          <w:sz w:val="32"/>
          <w:szCs w:val="32"/>
        </w:rPr>
        <mc:AlternateContent>
          <mc:Choice Requires="wps">
            <w:drawing>
              <wp:anchor distT="45720" distB="45720" distL="114300" distR="114300" simplePos="0" relativeHeight="251660288" behindDoc="0" locked="0" layoutInCell="1" allowOverlap="1" wp14:anchorId="3F09927E" wp14:editId="187E1E8B">
                <wp:simplePos x="0" y="0"/>
                <wp:positionH relativeFrom="column">
                  <wp:posOffset>1640205</wp:posOffset>
                </wp:positionH>
                <wp:positionV relativeFrom="paragraph">
                  <wp:posOffset>3810</wp:posOffset>
                </wp:positionV>
                <wp:extent cx="2377440" cy="65405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654050"/>
                        </a:xfrm>
                        <a:prstGeom prst="rect">
                          <a:avLst/>
                        </a:prstGeom>
                        <a:solidFill>
                          <a:srgbClr val="FFFFFF"/>
                        </a:solidFill>
                        <a:ln w="9525">
                          <a:noFill/>
                          <a:miter lim="800000"/>
                          <a:headEnd/>
                          <a:tailEnd/>
                        </a:ln>
                      </wps:spPr>
                      <wps:txbx>
                        <w:txbxContent>
                          <w:p w14:paraId="28958B64" w14:textId="77777777" w:rsidR="00EA20F0" w:rsidRPr="00AA31D7" w:rsidRDefault="00EA20F0" w:rsidP="000D45EF">
                            <w:pPr>
                              <w:jc w:val="center"/>
                              <w:rPr>
                                <w:b/>
                                <w:sz w:val="32"/>
                                <w:szCs w:val="32"/>
                              </w:rPr>
                            </w:pPr>
                            <w:r w:rsidRPr="00AA31D7">
                              <w:rPr>
                                <w:b/>
                                <w:sz w:val="32"/>
                                <w:szCs w:val="32"/>
                              </w:rPr>
                              <w:t>Zlín</w:t>
                            </w:r>
                          </w:p>
                          <w:p w14:paraId="0C113DA5" w14:textId="26610C46" w:rsidR="00EA20F0" w:rsidRPr="008164A9" w:rsidRDefault="00EA20F0" w:rsidP="000D45EF">
                            <w:pPr>
                              <w:jc w:val="center"/>
                              <w:rPr>
                                <w:b/>
                                <w:sz w:val="32"/>
                                <w:szCs w:val="32"/>
                              </w:rPr>
                            </w:pPr>
                            <w:r>
                              <w:rPr>
                                <w:b/>
                                <w:sz w:val="32"/>
                                <w:szCs w:val="32"/>
                              </w:rPr>
                              <w:t>listopad</w:t>
                            </w:r>
                            <w:r w:rsidRPr="008164A9">
                              <w:rPr>
                                <w:b/>
                                <w:sz w:val="32"/>
                                <w:szCs w:val="32"/>
                              </w:rPr>
                              <w:t xml:space="preserve"> 2022</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F09927E" id="_x0000_t202" coordsize="21600,21600" o:spt="202" path="m,l,21600r21600,l21600,xe">
                <v:stroke joinstyle="miter"/>
                <v:path gradientshapeok="t" o:connecttype="rect"/>
              </v:shapetype>
              <v:shape id="Textové pole 2" o:spid="_x0000_s1026" type="#_x0000_t202" style="position:absolute;margin-left:129.15pt;margin-top:.3pt;width:187.2pt;height:51.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" stroked="f">
                <v:textbox>
                  <w:txbxContent>
                    <w:p w14:paraId="28958B64" w14:textId="77777777" w:rsidR="00EA20F0" w:rsidRPr="00AA31D7" w:rsidRDefault="00EA20F0" w:rsidP="000D45EF">
                      <w:pPr>
                        <w:jc w:val="center"/>
                        <w:rPr>
                          <w:b/>
                          <w:sz w:val="32"/>
                          <w:szCs w:val="32"/>
                        </w:rPr>
                      </w:pPr>
                      <w:r w:rsidRPr="00AA31D7">
                        <w:rPr>
                          <w:b/>
                          <w:sz w:val="32"/>
                          <w:szCs w:val="32"/>
                        </w:rPr>
                        <w:t>Zlín</w:t>
                      </w:r>
                    </w:p>
                    <w:p w14:paraId="0C113DA5" w14:textId="26610C46" w:rsidR="00EA20F0" w:rsidRPr="008164A9" w:rsidRDefault="00EA20F0" w:rsidP="000D45EF">
                      <w:pPr>
                        <w:jc w:val="center"/>
                        <w:rPr>
                          <w:b/>
                          <w:sz w:val="32"/>
                          <w:szCs w:val="32"/>
                        </w:rPr>
                      </w:pPr>
                      <w:r>
                        <w:rPr>
                          <w:b/>
                          <w:sz w:val="32"/>
                          <w:szCs w:val="32"/>
                        </w:rPr>
                        <w:t>listopad</w:t>
                      </w:r>
                      <w:r w:rsidRPr="008164A9">
                        <w:rPr>
                          <w:b/>
                          <w:sz w:val="32"/>
                          <w:szCs w:val="32"/>
                        </w:rPr>
                        <w:t xml:space="preserve"> 2022</w:t>
                      </w:r>
                    </w:p>
                  </w:txbxContent>
                </v:textbox>
                <w10:wrap type="square"/>
              </v:shape>
            </w:pict>
          </mc:Fallback>
        </mc:AlternateContent>
      </w:r>
    </w:p>
    <w:p w14:paraId="3A357456" w14:textId="1C048A65" w:rsidR="000D45EF" w:rsidRDefault="000D45EF" w:rsidP="000D45EF">
      <w:pPr>
        <w:rPr>
          <w:rFonts w:ascii="Tahoma" w:hAnsi="Tahoma" w:cs="Tahoma"/>
          <w:b/>
          <w:color w:val="C45911" w:themeColor="accent2" w:themeShade="BF"/>
          <w:sz w:val="36"/>
          <w:szCs w:val="36"/>
        </w:rPr>
      </w:pPr>
    </w:p>
    <w:p w14:paraId="2FBCCFC6" w14:textId="77777777" w:rsidR="000D45EF" w:rsidRDefault="000D45EF" w:rsidP="000D45EF"/>
    <w:p w14:paraId="797BB22C" w14:textId="77777777" w:rsidR="000D45EF" w:rsidRDefault="000D45EF" w:rsidP="000D45EF"/>
    <w:p w14:paraId="196F3A9F" w14:textId="77777777" w:rsidR="000D45EF" w:rsidRDefault="000D45EF" w:rsidP="000D45EF"/>
    <w:p w14:paraId="5B28AA52" w14:textId="77777777" w:rsidR="000D45EF" w:rsidRDefault="000D45EF" w:rsidP="000D45EF"/>
    <w:p w14:paraId="421AED59" w14:textId="77777777" w:rsidR="000D45EF" w:rsidRDefault="000D45EF" w:rsidP="000D45EF"/>
    <w:p w14:paraId="1E1035D8" w14:textId="77777777" w:rsidR="000D45EF" w:rsidRDefault="000D45EF" w:rsidP="000D45EF"/>
    <w:p w14:paraId="6EEE5005" w14:textId="77777777" w:rsidR="000D45EF" w:rsidRDefault="000D45EF" w:rsidP="000D45EF"/>
    <w:p w14:paraId="4780C4A1" w14:textId="77777777" w:rsidR="000D45EF" w:rsidRDefault="000D45EF" w:rsidP="000D45EF"/>
    <w:p w14:paraId="32043539" w14:textId="21E3BD13" w:rsidR="000D45EF" w:rsidRDefault="000D45EF" w:rsidP="000D45EF"/>
    <w:tbl>
      <w:tblPr>
        <w:tblW w:w="10065" w:type="dxa"/>
        <w:tblLook w:val="04A0" w:firstRow="1" w:lastRow="0" w:firstColumn="1" w:lastColumn="0" w:noHBand="0" w:noVBand="1"/>
      </w:tblPr>
      <w:tblGrid>
        <w:gridCol w:w="10065"/>
      </w:tblGrid>
      <w:tr w:rsidR="000D45EF" w14:paraId="074AFEC6" w14:textId="77777777" w:rsidTr="00D56010">
        <w:tc>
          <w:tcPr>
            <w:tcW w:w="10065" w:type="dxa"/>
            <w:shd w:val="clear" w:color="auto" w:fill="BDD6EE" w:themeFill="accent1" w:themeFillTint="66"/>
          </w:tcPr>
          <w:p w14:paraId="667A924A" w14:textId="77777777" w:rsidR="000D45EF" w:rsidRDefault="000D45EF" w:rsidP="004F394C">
            <w:pPr>
              <w:ind w:left="-105"/>
              <w:rPr>
                <w:b/>
                <w:sz w:val="28"/>
              </w:rPr>
            </w:pPr>
            <w:r>
              <w:rPr>
                <w:b/>
                <w:sz w:val="28"/>
              </w:rPr>
              <w:t>A-I – Základní informace o žádosti o akreditaci</w:t>
            </w:r>
          </w:p>
        </w:tc>
      </w:tr>
    </w:tbl>
    <w:p w14:paraId="631C95E5" w14:textId="67B2857F" w:rsidR="000D45EF" w:rsidRDefault="000D45EF" w:rsidP="000D45EF">
      <w:pPr>
        <w:rPr>
          <w:b/>
          <w:sz w:val="28"/>
        </w:rPr>
      </w:pPr>
    </w:p>
    <w:p w14:paraId="46B83F57" w14:textId="77777777" w:rsidR="00B35948" w:rsidRDefault="00B35948" w:rsidP="000D45EF">
      <w:pPr>
        <w:rPr>
          <w:b/>
          <w:sz w:val="28"/>
        </w:rPr>
      </w:pPr>
    </w:p>
    <w:p w14:paraId="1318942A" w14:textId="77777777" w:rsidR="000D45EF" w:rsidRPr="001A343B" w:rsidRDefault="000D45EF" w:rsidP="004F394C">
      <w:pPr>
        <w:spacing w:after="240"/>
        <w:rPr>
          <w:sz w:val="26"/>
          <w:szCs w:val="26"/>
        </w:rPr>
      </w:pPr>
      <w:r w:rsidRPr="001A343B">
        <w:rPr>
          <w:b/>
          <w:sz w:val="26"/>
          <w:szCs w:val="26"/>
        </w:rPr>
        <w:t xml:space="preserve">Název vysoké školy: </w:t>
      </w:r>
      <w:r w:rsidRPr="001A343B">
        <w:rPr>
          <w:sz w:val="26"/>
          <w:szCs w:val="26"/>
        </w:rPr>
        <w:t>Univerzita Tomáše Bati ve Zlíně</w:t>
      </w:r>
    </w:p>
    <w:p w14:paraId="30F8DCA9" w14:textId="77777777" w:rsidR="000D45EF" w:rsidRPr="001A343B" w:rsidRDefault="000D45EF" w:rsidP="004F394C">
      <w:pPr>
        <w:spacing w:after="240"/>
        <w:rPr>
          <w:b/>
          <w:sz w:val="26"/>
          <w:szCs w:val="26"/>
        </w:rPr>
      </w:pPr>
      <w:r w:rsidRPr="001A343B">
        <w:rPr>
          <w:b/>
          <w:sz w:val="26"/>
          <w:szCs w:val="26"/>
        </w:rPr>
        <w:t>Název součásti vysoké školy:</w:t>
      </w:r>
      <w:r>
        <w:rPr>
          <w:b/>
          <w:sz w:val="26"/>
          <w:szCs w:val="26"/>
        </w:rPr>
        <w:t xml:space="preserve"> </w:t>
      </w:r>
      <w:r w:rsidRPr="001A343B">
        <w:rPr>
          <w:sz w:val="26"/>
          <w:szCs w:val="26"/>
        </w:rPr>
        <w:t>Fakulta multimediálních komunikací</w:t>
      </w:r>
    </w:p>
    <w:p w14:paraId="56360B39" w14:textId="77777777" w:rsidR="000D45EF" w:rsidRPr="001A343B" w:rsidRDefault="000D45EF" w:rsidP="004F394C">
      <w:pPr>
        <w:spacing w:after="240"/>
        <w:rPr>
          <w:b/>
          <w:sz w:val="26"/>
          <w:szCs w:val="26"/>
        </w:rPr>
      </w:pPr>
      <w:r w:rsidRPr="001A343B">
        <w:rPr>
          <w:b/>
          <w:sz w:val="26"/>
          <w:szCs w:val="26"/>
        </w:rPr>
        <w:t xml:space="preserve">Název spolupracující instituce: </w:t>
      </w:r>
      <w:r w:rsidRPr="001A343B">
        <w:rPr>
          <w:sz w:val="26"/>
          <w:szCs w:val="26"/>
        </w:rPr>
        <w:t>NE</w:t>
      </w:r>
    </w:p>
    <w:p w14:paraId="72595CA6" w14:textId="1FF6F255" w:rsidR="000D45EF" w:rsidRPr="001A343B" w:rsidRDefault="000D45EF" w:rsidP="004F394C">
      <w:pPr>
        <w:spacing w:after="240"/>
        <w:rPr>
          <w:b/>
          <w:sz w:val="26"/>
          <w:szCs w:val="26"/>
        </w:rPr>
      </w:pPr>
      <w:r w:rsidRPr="001A343B">
        <w:rPr>
          <w:b/>
          <w:sz w:val="26"/>
          <w:szCs w:val="26"/>
        </w:rPr>
        <w:t xml:space="preserve">Název studijního programu: </w:t>
      </w:r>
      <w:r w:rsidR="00875F68">
        <w:rPr>
          <w:sz w:val="26"/>
          <w:szCs w:val="26"/>
        </w:rPr>
        <w:t>Multimédia</w:t>
      </w:r>
    </w:p>
    <w:p w14:paraId="67D2E41A" w14:textId="77777777" w:rsidR="00D87256" w:rsidRPr="001A343B" w:rsidRDefault="000D45EF" w:rsidP="004F394C">
      <w:pPr>
        <w:spacing w:after="240"/>
        <w:rPr>
          <w:sz w:val="26"/>
          <w:szCs w:val="26"/>
        </w:rPr>
      </w:pPr>
      <w:r w:rsidRPr="001A343B">
        <w:rPr>
          <w:b/>
          <w:sz w:val="26"/>
          <w:szCs w:val="26"/>
        </w:rPr>
        <w:t xml:space="preserve">Typ žádosti o akreditaci: </w:t>
      </w:r>
      <w:r w:rsidR="00D87256">
        <w:rPr>
          <w:sz w:val="26"/>
          <w:szCs w:val="26"/>
        </w:rPr>
        <w:t>Udělení akreditace</w:t>
      </w:r>
    </w:p>
    <w:p w14:paraId="7CA80400" w14:textId="77777777" w:rsidR="000D45EF" w:rsidRPr="001A343B" w:rsidRDefault="000D45EF" w:rsidP="004F394C">
      <w:pPr>
        <w:spacing w:after="240"/>
        <w:rPr>
          <w:sz w:val="26"/>
          <w:szCs w:val="26"/>
        </w:rPr>
      </w:pPr>
      <w:r w:rsidRPr="001A343B">
        <w:rPr>
          <w:b/>
          <w:sz w:val="26"/>
          <w:szCs w:val="26"/>
        </w:rPr>
        <w:t xml:space="preserve">Schvalující orgán: </w:t>
      </w:r>
      <w:r w:rsidRPr="001A343B">
        <w:rPr>
          <w:sz w:val="26"/>
          <w:szCs w:val="26"/>
        </w:rPr>
        <w:t xml:space="preserve">Rada pro vnitřní hodnocení UTB </w:t>
      </w:r>
    </w:p>
    <w:p w14:paraId="54AE7A6C" w14:textId="77777777" w:rsidR="000D45EF" w:rsidRPr="001A343B" w:rsidRDefault="000D45EF" w:rsidP="004F394C">
      <w:pPr>
        <w:spacing w:after="240"/>
        <w:ind w:left="-142" w:firstLine="142"/>
        <w:rPr>
          <w:b/>
          <w:sz w:val="26"/>
          <w:szCs w:val="26"/>
        </w:rPr>
      </w:pPr>
      <w:r w:rsidRPr="001A343B">
        <w:rPr>
          <w:b/>
          <w:sz w:val="26"/>
          <w:szCs w:val="26"/>
        </w:rPr>
        <w:t xml:space="preserve">Datum schválení žádosti: </w:t>
      </w:r>
    </w:p>
    <w:p w14:paraId="7DD6145E" w14:textId="7F212B3F" w:rsidR="00870B0B" w:rsidRPr="00B23E99" w:rsidRDefault="000D45EF" w:rsidP="004F394C">
      <w:pPr>
        <w:rPr>
          <w:sz w:val="22"/>
          <w:szCs w:val="22"/>
        </w:rPr>
      </w:pPr>
      <w:r w:rsidRPr="00B23E99">
        <w:rPr>
          <w:b/>
          <w:sz w:val="26"/>
          <w:szCs w:val="26"/>
        </w:rPr>
        <w:t>Odkaz na elektronickou podobu žádosti: URL adresa:</w:t>
      </w:r>
      <w:r w:rsidR="00870B0B" w:rsidRPr="00B23E99">
        <w:rPr>
          <w:b/>
          <w:sz w:val="26"/>
          <w:szCs w:val="26"/>
        </w:rPr>
        <w:t xml:space="preserve"> </w:t>
      </w:r>
      <w:hyperlink r:id="rId12" w:history="1">
        <w:r w:rsidR="00870B0B" w:rsidRPr="00B23E99">
          <w:rPr>
            <w:rStyle w:val="Hypertextovodkaz"/>
            <w:sz w:val="22"/>
            <w:szCs w:val="22"/>
            <w:u w:val="none"/>
          </w:rPr>
          <w:t>https://nas.fmk.utb.cz</w:t>
        </w:r>
      </w:hyperlink>
      <w:r w:rsidR="00870B0B" w:rsidRPr="00B23E99">
        <w:rPr>
          <w:rStyle w:val="Hypertextovodkaz"/>
          <w:sz w:val="22"/>
          <w:szCs w:val="22"/>
          <w:u w:val="none"/>
        </w:rPr>
        <w:t xml:space="preserve">, </w:t>
      </w:r>
      <w:r w:rsidR="00870B0B" w:rsidRPr="00B23E99">
        <w:rPr>
          <w:sz w:val="22"/>
          <w:szCs w:val="22"/>
        </w:rPr>
        <w:t xml:space="preserve">uživatelské jméno: </w:t>
      </w:r>
      <w:proofErr w:type="spellStart"/>
      <w:r w:rsidR="00870B0B" w:rsidRPr="00B23E99">
        <w:rPr>
          <w:sz w:val="22"/>
          <w:szCs w:val="22"/>
        </w:rPr>
        <w:t>msmt</w:t>
      </w:r>
      <w:proofErr w:type="spellEnd"/>
      <w:r w:rsidR="00870B0B" w:rsidRPr="00B23E99">
        <w:rPr>
          <w:sz w:val="22"/>
          <w:szCs w:val="22"/>
        </w:rPr>
        <w:t xml:space="preserve">, heslo: 3nE6d1w, složka </w:t>
      </w:r>
      <w:r w:rsidR="00F728F3" w:rsidRPr="00B23E99">
        <w:rPr>
          <w:sz w:val="22"/>
          <w:szCs w:val="22"/>
        </w:rPr>
        <w:t>Mgr</w:t>
      </w:r>
      <w:r w:rsidR="009817AC" w:rsidRPr="00B23E99">
        <w:rPr>
          <w:sz w:val="22"/>
          <w:szCs w:val="22"/>
        </w:rPr>
        <w:t>_</w:t>
      </w:r>
      <w:r w:rsidR="00F728F3" w:rsidRPr="00B23E99">
        <w:rPr>
          <w:sz w:val="22"/>
          <w:szCs w:val="22"/>
        </w:rPr>
        <w:t>Multim</w:t>
      </w:r>
      <w:r w:rsidR="00F82176" w:rsidRPr="00B23E99">
        <w:rPr>
          <w:sz w:val="22"/>
          <w:szCs w:val="22"/>
        </w:rPr>
        <w:t>é</w:t>
      </w:r>
      <w:r w:rsidR="00F728F3" w:rsidRPr="00B23E99">
        <w:rPr>
          <w:sz w:val="22"/>
          <w:szCs w:val="22"/>
        </w:rPr>
        <w:t>dia</w:t>
      </w:r>
      <w:r w:rsidR="00870B0B" w:rsidRPr="00B23E99">
        <w:rPr>
          <w:sz w:val="22"/>
          <w:szCs w:val="22"/>
        </w:rPr>
        <w:t>_akreditace</w:t>
      </w:r>
      <w:r w:rsidR="008C4A76" w:rsidRPr="00B23E99">
        <w:rPr>
          <w:sz w:val="22"/>
          <w:szCs w:val="22"/>
        </w:rPr>
        <w:t>_</w:t>
      </w:r>
      <w:r w:rsidR="00870B0B" w:rsidRPr="00B23E99">
        <w:rPr>
          <w:sz w:val="22"/>
          <w:szCs w:val="22"/>
        </w:rPr>
        <w:t>2023</w:t>
      </w:r>
    </w:p>
    <w:p w14:paraId="73B1035E" w14:textId="77777777" w:rsidR="00F82176" w:rsidRPr="00B23E99" w:rsidRDefault="00F82176" w:rsidP="004F394C">
      <w:pPr>
        <w:ind w:hanging="142"/>
        <w:rPr>
          <w:sz w:val="24"/>
          <w:szCs w:val="24"/>
        </w:rPr>
      </w:pPr>
    </w:p>
    <w:p w14:paraId="13B275D1" w14:textId="016B82EE" w:rsidR="00870B0B" w:rsidRPr="00B23E99" w:rsidRDefault="000D45EF" w:rsidP="0095023C">
      <w:pPr>
        <w:spacing w:after="240"/>
        <w:ind w:right="-283"/>
        <w:rPr>
          <w:sz w:val="22"/>
          <w:szCs w:val="22"/>
        </w:rPr>
      </w:pPr>
      <w:r w:rsidRPr="00B23E99">
        <w:rPr>
          <w:b/>
          <w:sz w:val="26"/>
          <w:szCs w:val="26"/>
        </w:rPr>
        <w:t>Odkaz na příklady smluv o zajištění odborné praxe:</w:t>
      </w:r>
      <w:r w:rsidR="00870B0B" w:rsidRPr="00B23E99">
        <w:rPr>
          <w:b/>
          <w:sz w:val="26"/>
          <w:szCs w:val="26"/>
        </w:rPr>
        <w:t xml:space="preserve"> </w:t>
      </w:r>
      <w:r w:rsidR="00870B0B" w:rsidRPr="00B23E99">
        <w:rPr>
          <w:sz w:val="22"/>
          <w:szCs w:val="22"/>
        </w:rPr>
        <w:t xml:space="preserve">Nejedná se o profesně zaměřený </w:t>
      </w:r>
      <w:r w:rsidR="001D5376" w:rsidRPr="00B23E99">
        <w:rPr>
          <w:sz w:val="22"/>
          <w:szCs w:val="22"/>
        </w:rPr>
        <w:t xml:space="preserve">studijní </w:t>
      </w:r>
      <w:r w:rsidR="00870B0B" w:rsidRPr="00B23E99">
        <w:rPr>
          <w:sz w:val="22"/>
          <w:szCs w:val="22"/>
        </w:rPr>
        <w:t>program</w:t>
      </w:r>
    </w:p>
    <w:p w14:paraId="3C64C343" w14:textId="77777777" w:rsidR="002D0B32" w:rsidRPr="00B23E99" w:rsidRDefault="000D45EF" w:rsidP="002D0B32">
      <w:pPr>
        <w:rPr>
          <w:b/>
          <w:sz w:val="26"/>
          <w:szCs w:val="26"/>
        </w:rPr>
      </w:pPr>
      <w:r w:rsidRPr="00B23E99">
        <w:rPr>
          <w:b/>
          <w:sz w:val="26"/>
          <w:szCs w:val="26"/>
        </w:rPr>
        <w:t>Odkazy na relevantní vnitřní předpisy:</w:t>
      </w:r>
    </w:p>
    <w:p w14:paraId="20C08D2F" w14:textId="23A1CAB3" w:rsidR="000D45EF" w:rsidRPr="00B23E99" w:rsidRDefault="000D45EF" w:rsidP="00F04076">
      <w:pPr>
        <w:pStyle w:val="Odstavecseseznamem"/>
        <w:numPr>
          <w:ilvl w:val="0"/>
          <w:numId w:val="10"/>
        </w:numPr>
        <w:rPr>
          <w:sz w:val="22"/>
          <w:szCs w:val="22"/>
        </w:rPr>
      </w:pPr>
      <w:r w:rsidRPr="00B23E99">
        <w:rPr>
          <w:spacing w:val="-1"/>
          <w:sz w:val="22"/>
          <w:szCs w:val="22"/>
        </w:rPr>
        <w:t xml:space="preserve">výroční zprávy o činnosti vysoké školy a relevantních součástí vysoké školy za posledních pět let </w:t>
      </w:r>
    </w:p>
    <w:p w14:paraId="15F5191F" w14:textId="3B9AE619" w:rsidR="000D45EF" w:rsidRPr="00B23E99" w:rsidRDefault="000D45EF" w:rsidP="002D0B32">
      <w:pPr>
        <w:pStyle w:val="Odstavecseseznamem"/>
        <w:widowControl w:val="0"/>
        <w:numPr>
          <w:ilvl w:val="0"/>
          <w:numId w:val="2"/>
        </w:numPr>
        <w:shd w:val="clear" w:color="auto" w:fill="FFFFFF"/>
        <w:tabs>
          <w:tab w:val="left" w:pos="360"/>
        </w:tabs>
        <w:autoSpaceDE w:val="0"/>
        <w:autoSpaceDN w:val="0"/>
        <w:adjustRightInd w:val="0"/>
        <w:ind w:right="5"/>
        <w:contextualSpacing w:val="0"/>
        <w:jc w:val="both"/>
        <w:rPr>
          <w:sz w:val="22"/>
          <w:szCs w:val="22"/>
        </w:rPr>
      </w:pPr>
      <w:r w:rsidRPr="00B23E99">
        <w:rPr>
          <w:spacing w:val="-1"/>
          <w:sz w:val="22"/>
          <w:szCs w:val="22"/>
        </w:rPr>
        <w:t xml:space="preserve">Výroční zprávy o činnosti UTB - </w:t>
      </w:r>
    </w:p>
    <w:p w14:paraId="76D173F4" w14:textId="77777777" w:rsidR="000D45EF" w:rsidRPr="00B23E99" w:rsidRDefault="00EA3391" w:rsidP="002D0B32">
      <w:pPr>
        <w:pStyle w:val="Odstavecseseznamem"/>
        <w:shd w:val="clear" w:color="auto" w:fill="FFFFFF"/>
        <w:tabs>
          <w:tab w:val="left" w:pos="360"/>
        </w:tabs>
        <w:ind w:left="1080" w:right="5"/>
        <w:contextualSpacing w:val="0"/>
        <w:jc w:val="both"/>
        <w:rPr>
          <w:rStyle w:val="Hypertextovodkaz"/>
          <w:sz w:val="22"/>
          <w:szCs w:val="22"/>
          <w:u w:val="none"/>
        </w:rPr>
      </w:pPr>
      <w:hyperlink r:id="rId13" w:history="1">
        <w:r w:rsidR="000D45EF" w:rsidRPr="00B23E99">
          <w:rPr>
            <w:rStyle w:val="Hypertextovodkaz"/>
            <w:sz w:val="22"/>
            <w:szCs w:val="22"/>
            <w:u w:val="none"/>
          </w:rPr>
          <w:t>https://www.utb.cz/univerzita/uredni-deska/ruzne/vyrocni-zpravy/</w:t>
        </w:r>
      </w:hyperlink>
    </w:p>
    <w:p w14:paraId="5C5A5299" w14:textId="77777777" w:rsidR="000D45EF" w:rsidRPr="00B23E99" w:rsidRDefault="000D45EF" w:rsidP="002D0B32">
      <w:pPr>
        <w:pStyle w:val="Odstavecseseznamem"/>
        <w:numPr>
          <w:ilvl w:val="0"/>
          <w:numId w:val="2"/>
        </w:numPr>
        <w:shd w:val="clear" w:color="auto" w:fill="FFFFFF"/>
        <w:tabs>
          <w:tab w:val="left" w:pos="360"/>
        </w:tabs>
        <w:ind w:right="5"/>
        <w:contextualSpacing w:val="0"/>
        <w:jc w:val="both"/>
        <w:rPr>
          <w:rStyle w:val="Hypertextovodkaz"/>
          <w:color w:val="auto"/>
          <w:sz w:val="22"/>
          <w:szCs w:val="22"/>
          <w:u w:val="none"/>
        </w:rPr>
      </w:pPr>
      <w:r w:rsidRPr="00B23E99">
        <w:rPr>
          <w:rStyle w:val="Hypertextovodkaz"/>
          <w:color w:val="auto"/>
          <w:sz w:val="22"/>
          <w:szCs w:val="22"/>
          <w:u w:val="none"/>
        </w:rPr>
        <w:t>Výroční zprávy o činnosti FMK -</w:t>
      </w:r>
    </w:p>
    <w:p w14:paraId="101F9446" w14:textId="77777777" w:rsidR="000D45EF" w:rsidRPr="00B23E99" w:rsidRDefault="00EA3391" w:rsidP="002D0B32">
      <w:pPr>
        <w:pStyle w:val="Zkladntext"/>
        <w:ind w:left="1080"/>
        <w:rPr>
          <w:rStyle w:val="Hypertextovodkaz"/>
          <w:b w:val="0"/>
          <w:sz w:val="22"/>
          <w:szCs w:val="22"/>
          <w:u w:val="none"/>
        </w:rPr>
      </w:pPr>
      <w:hyperlink r:id="rId14" w:history="1">
        <w:r w:rsidR="000D45EF" w:rsidRPr="00B23E99">
          <w:rPr>
            <w:rStyle w:val="Hypertextovodkaz"/>
            <w:b w:val="0"/>
            <w:sz w:val="22"/>
            <w:szCs w:val="22"/>
            <w:u w:val="none"/>
          </w:rPr>
          <w:t>https://fmk.utb.cz/o-fakulte/uredni-deska/vyrocni-zpravy/</w:t>
        </w:r>
      </w:hyperlink>
    </w:p>
    <w:p w14:paraId="2687E8FE" w14:textId="77777777" w:rsidR="000D45EF" w:rsidRPr="00B23E99" w:rsidRDefault="000D45EF" w:rsidP="002D0B32">
      <w:pPr>
        <w:pStyle w:val="Zkladntext"/>
        <w:numPr>
          <w:ilvl w:val="0"/>
          <w:numId w:val="1"/>
        </w:numPr>
        <w:tabs>
          <w:tab w:val="left" w:pos="-720"/>
          <w:tab w:val="left" w:pos="0"/>
        </w:tabs>
        <w:suppressAutoHyphens/>
        <w:autoSpaceDE w:val="0"/>
        <w:autoSpaceDN w:val="0"/>
        <w:jc w:val="both"/>
        <w:rPr>
          <w:rStyle w:val="Hypertextovodkaz"/>
          <w:b w:val="0"/>
          <w:color w:val="auto"/>
          <w:sz w:val="22"/>
          <w:szCs w:val="22"/>
          <w:u w:val="none"/>
        </w:rPr>
      </w:pPr>
      <w:r w:rsidRPr="00B23E99">
        <w:rPr>
          <w:rStyle w:val="Hypertextovodkaz"/>
          <w:b w:val="0"/>
          <w:color w:val="auto"/>
          <w:sz w:val="22"/>
          <w:szCs w:val="22"/>
          <w:u w:val="none"/>
        </w:rPr>
        <w:t>strategický záměr a každoroční plány realizace strategického záměru vysoké školy a relevantních součástí vysoké školy</w:t>
      </w:r>
    </w:p>
    <w:p w14:paraId="6A2EDC71" w14:textId="2D63BFC3" w:rsidR="001725BF" w:rsidRPr="00B23E99" w:rsidRDefault="000D45EF" w:rsidP="002D0B32">
      <w:pPr>
        <w:pStyle w:val="Zkladntext"/>
        <w:numPr>
          <w:ilvl w:val="0"/>
          <w:numId w:val="2"/>
        </w:numPr>
        <w:tabs>
          <w:tab w:val="left" w:pos="-720"/>
          <w:tab w:val="left" w:pos="0"/>
        </w:tabs>
        <w:suppressAutoHyphens/>
        <w:autoSpaceDE w:val="0"/>
        <w:autoSpaceDN w:val="0"/>
        <w:jc w:val="both"/>
        <w:rPr>
          <w:rStyle w:val="Hypertextovodkaz"/>
          <w:b w:val="0"/>
          <w:sz w:val="22"/>
          <w:szCs w:val="22"/>
          <w:u w:val="none"/>
        </w:rPr>
      </w:pPr>
      <w:r w:rsidRPr="00B23E99">
        <w:rPr>
          <w:rStyle w:val="Hypertextovodkaz"/>
          <w:b w:val="0"/>
          <w:color w:val="auto"/>
          <w:sz w:val="22"/>
          <w:szCs w:val="22"/>
          <w:u w:val="none"/>
        </w:rPr>
        <w:t xml:space="preserve">Strategický záměr UTB a Plány realizace Strategického záměru UTB </w:t>
      </w:r>
      <w:r w:rsidR="001725BF" w:rsidRPr="00B23E99">
        <w:rPr>
          <w:rStyle w:val="Hypertextovodkaz"/>
          <w:b w:val="0"/>
          <w:color w:val="auto"/>
          <w:sz w:val="22"/>
          <w:szCs w:val="22"/>
          <w:u w:val="none"/>
        </w:rPr>
        <w:t>-</w:t>
      </w:r>
    </w:p>
    <w:p w14:paraId="47022E84" w14:textId="705C0D78" w:rsidR="000D45EF" w:rsidRPr="00B23E99" w:rsidRDefault="00EA3391" w:rsidP="001725BF">
      <w:pPr>
        <w:pStyle w:val="Zkladntext"/>
        <w:tabs>
          <w:tab w:val="left" w:pos="-720"/>
          <w:tab w:val="left" w:pos="0"/>
        </w:tabs>
        <w:suppressAutoHyphens/>
        <w:autoSpaceDE w:val="0"/>
        <w:autoSpaceDN w:val="0"/>
        <w:ind w:left="1080"/>
        <w:jc w:val="both"/>
        <w:rPr>
          <w:rStyle w:val="Hypertextovodkaz"/>
          <w:b w:val="0"/>
          <w:sz w:val="22"/>
          <w:szCs w:val="22"/>
          <w:u w:val="none"/>
        </w:rPr>
      </w:pPr>
      <w:hyperlink r:id="rId15" w:history="1">
        <w:r w:rsidR="0080352F" w:rsidRPr="00B23E99">
          <w:rPr>
            <w:rStyle w:val="Hypertextovodkaz"/>
            <w:b w:val="0"/>
            <w:sz w:val="22"/>
            <w:szCs w:val="22"/>
            <w:u w:val="none"/>
          </w:rPr>
          <w:t>https://www.utb.cz/univerzita/uredni-deska/ruzne/strategicky-zamer/</w:t>
        </w:r>
      </w:hyperlink>
    </w:p>
    <w:p w14:paraId="39BF5A6A" w14:textId="77777777" w:rsidR="000D45EF" w:rsidRPr="00B23E99" w:rsidRDefault="000D45EF" w:rsidP="002D0B32">
      <w:pPr>
        <w:pStyle w:val="Zkladntext"/>
        <w:numPr>
          <w:ilvl w:val="0"/>
          <w:numId w:val="2"/>
        </w:numPr>
        <w:tabs>
          <w:tab w:val="left" w:pos="-720"/>
          <w:tab w:val="left" w:pos="0"/>
        </w:tabs>
        <w:suppressAutoHyphens/>
        <w:autoSpaceDE w:val="0"/>
        <w:autoSpaceDN w:val="0"/>
        <w:rPr>
          <w:rStyle w:val="Hypertextovodkaz"/>
          <w:b w:val="0"/>
          <w:color w:val="auto"/>
          <w:sz w:val="22"/>
          <w:szCs w:val="22"/>
          <w:u w:val="none"/>
        </w:rPr>
      </w:pPr>
      <w:r w:rsidRPr="00B23E99">
        <w:rPr>
          <w:rStyle w:val="Hypertextovodkaz"/>
          <w:b w:val="0"/>
          <w:color w:val="auto"/>
          <w:sz w:val="22"/>
          <w:szCs w:val="22"/>
          <w:u w:val="none"/>
        </w:rPr>
        <w:t>Strategický záměr FMK a Plány realizace Strategického záměru FMK -</w:t>
      </w:r>
    </w:p>
    <w:p w14:paraId="7CFC73E3" w14:textId="77777777" w:rsidR="000D45EF" w:rsidRPr="00B23E99" w:rsidRDefault="00EA3391" w:rsidP="002D0B32">
      <w:pPr>
        <w:pStyle w:val="Zkladntext"/>
        <w:ind w:left="1080"/>
        <w:rPr>
          <w:rStyle w:val="Hypertextovodkaz"/>
          <w:b w:val="0"/>
          <w:sz w:val="22"/>
          <w:szCs w:val="22"/>
          <w:u w:val="none"/>
        </w:rPr>
      </w:pPr>
      <w:hyperlink r:id="rId16" w:history="1">
        <w:r w:rsidR="000D45EF" w:rsidRPr="00B23E99">
          <w:rPr>
            <w:rStyle w:val="Hypertextovodkaz"/>
            <w:b w:val="0"/>
            <w:sz w:val="22"/>
            <w:szCs w:val="22"/>
            <w:u w:val="none"/>
          </w:rPr>
          <w:t>https://fmk.utb.cz/o-fakulte/uredni-deska/strategicky-zamer/</w:t>
        </w:r>
      </w:hyperlink>
    </w:p>
    <w:p w14:paraId="7BF6D46E" w14:textId="77777777" w:rsidR="000D45EF" w:rsidRPr="00B23E99" w:rsidRDefault="000D45EF" w:rsidP="002D0B32">
      <w:pPr>
        <w:pStyle w:val="Zkladntext"/>
        <w:numPr>
          <w:ilvl w:val="0"/>
          <w:numId w:val="1"/>
        </w:numPr>
        <w:rPr>
          <w:rStyle w:val="Hypertextovodkaz"/>
          <w:b w:val="0"/>
          <w:color w:val="auto"/>
          <w:sz w:val="22"/>
          <w:szCs w:val="22"/>
          <w:u w:val="none"/>
        </w:rPr>
      </w:pPr>
      <w:r w:rsidRPr="00B23E99">
        <w:rPr>
          <w:rStyle w:val="Hypertextovodkaz"/>
          <w:b w:val="0"/>
          <w:color w:val="auto"/>
          <w:sz w:val="22"/>
          <w:szCs w:val="22"/>
          <w:u w:val="none"/>
        </w:rPr>
        <w:t>úřední desky vysoké školy a relevantních součástí vysoké školy</w:t>
      </w:r>
    </w:p>
    <w:p w14:paraId="474081A9" w14:textId="6A3748D4" w:rsidR="000D45EF" w:rsidRPr="00B23E99" w:rsidRDefault="000D45EF" w:rsidP="002D0B32">
      <w:pPr>
        <w:pStyle w:val="Zkladntext"/>
        <w:numPr>
          <w:ilvl w:val="0"/>
          <w:numId w:val="2"/>
        </w:numPr>
        <w:rPr>
          <w:rStyle w:val="Hypertextovodkaz"/>
          <w:b w:val="0"/>
          <w:color w:val="auto"/>
          <w:sz w:val="22"/>
          <w:szCs w:val="22"/>
          <w:u w:val="none"/>
        </w:rPr>
      </w:pPr>
      <w:r w:rsidRPr="00B23E99">
        <w:rPr>
          <w:rStyle w:val="Hypertextovodkaz"/>
          <w:b w:val="0"/>
          <w:color w:val="auto"/>
          <w:sz w:val="22"/>
          <w:szCs w:val="22"/>
          <w:u w:val="none"/>
        </w:rPr>
        <w:t>Úřední deska UTB</w:t>
      </w:r>
      <w:r w:rsidR="0053679F" w:rsidRPr="00B23E99">
        <w:rPr>
          <w:rStyle w:val="Hypertextovodkaz"/>
          <w:b w:val="0"/>
          <w:color w:val="auto"/>
          <w:sz w:val="22"/>
          <w:szCs w:val="22"/>
          <w:u w:val="none"/>
        </w:rPr>
        <w:t xml:space="preserve"> -</w:t>
      </w:r>
    </w:p>
    <w:p w14:paraId="10BB1A6C" w14:textId="77777777" w:rsidR="000D45EF" w:rsidRPr="00B23E99" w:rsidRDefault="00EA3391" w:rsidP="002D0B32">
      <w:pPr>
        <w:pStyle w:val="Zkladntext"/>
        <w:ind w:left="1080"/>
        <w:rPr>
          <w:b w:val="0"/>
          <w:sz w:val="22"/>
          <w:szCs w:val="22"/>
        </w:rPr>
      </w:pPr>
      <w:hyperlink r:id="rId17" w:history="1">
        <w:r w:rsidR="000D45EF" w:rsidRPr="00B23E99">
          <w:rPr>
            <w:rStyle w:val="Hypertextovodkaz"/>
            <w:b w:val="0"/>
            <w:sz w:val="22"/>
            <w:szCs w:val="22"/>
            <w:u w:val="none"/>
          </w:rPr>
          <w:t>https://www.utb.cz/univerzita/uredni-deska/</w:t>
        </w:r>
      </w:hyperlink>
    </w:p>
    <w:p w14:paraId="74F15588" w14:textId="0C76F6E8" w:rsidR="000D45EF" w:rsidRPr="00B23E99" w:rsidRDefault="000D45EF" w:rsidP="002D0B32">
      <w:pPr>
        <w:pStyle w:val="Zkladntext"/>
        <w:numPr>
          <w:ilvl w:val="0"/>
          <w:numId w:val="2"/>
        </w:numPr>
        <w:rPr>
          <w:rStyle w:val="Hypertextovodkaz"/>
          <w:b w:val="0"/>
          <w:color w:val="auto"/>
          <w:sz w:val="22"/>
          <w:szCs w:val="22"/>
          <w:u w:val="none"/>
        </w:rPr>
      </w:pPr>
      <w:r w:rsidRPr="00B23E99">
        <w:rPr>
          <w:rStyle w:val="Hypertextovodkaz"/>
          <w:b w:val="0"/>
          <w:color w:val="auto"/>
          <w:sz w:val="22"/>
          <w:szCs w:val="22"/>
          <w:u w:val="none"/>
        </w:rPr>
        <w:t>Úřední deska FMK</w:t>
      </w:r>
      <w:r w:rsidR="0053679F" w:rsidRPr="00B23E99">
        <w:rPr>
          <w:rStyle w:val="Hypertextovodkaz"/>
          <w:b w:val="0"/>
          <w:color w:val="auto"/>
          <w:sz w:val="22"/>
          <w:szCs w:val="22"/>
          <w:u w:val="none"/>
        </w:rPr>
        <w:t xml:space="preserve"> -</w:t>
      </w:r>
    </w:p>
    <w:p w14:paraId="696B3A5D" w14:textId="66BD6069" w:rsidR="000D45EF" w:rsidRPr="00B23E99" w:rsidRDefault="00EA3391" w:rsidP="002D0B32">
      <w:pPr>
        <w:pStyle w:val="Zkladntext"/>
        <w:ind w:left="1080"/>
        <w:rPr>
          <w:rStyle w:val="Hypertextovodkaz"/>
          <w:b w:val="0"/>
          <w:sz w:val="22"/>
          <w:szCs w:val="22"/>
          <w:u w:val="none"/>
        </w:rPr>
      </w:pPr>
      <w:hyperlink r:id="rId18" w:history="1">
        <w:r w:rsidR="000D45EF" w:rsidRPr="00B23E99">
          <w:rPr>
            <w:rStyle w:val="Hypertextovodkaz"/>
            <w:b w:val="0"/>
            <w:sz w:val="22"/>
            <w:szCs w:val="22"/>
            <w:u w:val="none"/>
          </w:rPr>
          <w:t>https://fmk.utb.cz/o-fakulte/uredni-deska/</w:t>
        </w:r>
      </w:hyperlink>
    </w:p>
    <w:p w14:paraId="0A289A1A" w14:textId="77777777" w:rsidR="00AE1E41" w:rsidRPr="00B23E99" w:rsidRDefault="00AE1E41" w:rsidP="002D0B32">
      <w:pPr>
        <w:pStyle w:val="Zkladntext"/>
        <w:ind w:left="1080"/>
        <w:rPr>
          <w:rStyle w:val="Hypertextovodkaz"/>
          <w:b w:val="0"/>
          <w:sz w:val="22"/>
          <w:szCs w:val="22"/>
          <w:u w:val="none"/>
        </w:rPr>
      </w:pPr>
    </w:p>
    <w:p w14:paraId="72A6D296" w14:textId="22DDC770" w:rsidR="009940A0" w:rsidRPr="00B23E99" w:rsidRDefault="000D45EF" w:rsidP="00D266FF">
      <w:pPr>
        <w:spacing w:after="240"/>
        <w:rPr>
          <w:bCs/>
          <w:sz w:val="22"/>
          <w:szCs w:val="22"/>
        </w:rPr>
      </w:pPr>
      <w:bookmarkStart w:id="0" w:name="_Hlk99433640"/>
      <w:r w:rsidRPr="00B23E99">
        <w:rPr>
          <w:b/>
          <w:sz w:val="26"/>
          <w:szCs w:val="26"/>
        </w:rPr>
        <w:t>Odkaz na poslední zprávu o vnitřním hodnocení vysoké školy</w:t>
      </w:r>
      <w:bookmarkEnd w:id="0"/>
      <w:r w:rsidRPr="00B23E99">
        <w:rPr>
          <w:b/>
          <w:sz w:val="26"/>
          <w:szCs w:val="26"/>
        </w:rPr>
        <w:t>:</w:t>
      </w:r>
      <w:r w:rsidR="00870B0B" w:rsidRPr="00B23E99">
        <w:rPr>
          <w:b/>
          <w:sz w:val="26"/>
          <w:szCs w:val="26"/>
        </w:rPr>
        <w:t xml:space="preserve"> </w:t>
      </w:r>
      <w:hyperlink r:id="rId19" w:history="1">
        <w:r w:rsidR="009940A0" w:rsidRPr="00B23E99">
          <w:rPr>
            <w:rStyle w:val="Hypertextovodkaz"/>
            <w:bCs/>
            <w:sz w:val="22"/>
            <w:szCs w:val="22"/>
            <w:u w:val="none"/>
          </w:rPr>
          <w:t>https://www.utb.cz/univerzita/uredni-deska/ruzne/zprava-o-vnitrnim-hodnoceni-kvality-utb-ve-zline/</w:t>
        </w:r>
      </w:hyperlink>
    </w:p>
    <w:p w14:paraId="4356B3FF" w14:textId="77777777" w:rsidR="00875F68" w:rsidRDefault="000D45EF" w:rsidP="000D45EF">
      <w:pPr>
        <w:spacing w:after="240"/>
        <w:rPr>
          <w:b/>
          <w:sz w:val="26"/>
          <w:szCs w:val="26"/>
        </w:rPr>
      </w:pPr>
      <w:r w:rsidRPr="001A343B">
        <w:rPr>
          <w:b/>
          <w:sz w:val="26"/>
          <w:szCs w:val="26"/>
        </w:rPr>
        <w:t xml:space="preserve">ISCED F: </w:t>
      </w:r>
      <w:r w:rsidRPr="001A343B">
        <w:rPr>
          <w:b/>
          <w:sz w:val="26"/>
          <w:szCs w:val="26"/>
        </w:rPr>
        <w:tab/>
      </w:r>
      <w:r w:rsidR="00875F68" w:rsidRPr="00875F68">
        <w:rPr>
          <w:b/>
          <w:sz w:val="26"/>
          <w:szCs w:val="26"/>
        </w:rPr>
        <w:t xml:space="preserve">0211 Audiovizuální technika a mediální produkce </w:t>
      </w:r>
    </w:p>
    <w:p w14:paraId="651EBECD" w14:textId="0F568AAE" w:rsidR="00CB2924" w:rsidRDefault="000D45EF" w:rsidP="00784BC7">
      <w:pPr>
        <w:autoSpaceDE w:val="0"/>
        <w:autoSpaceDN w:val="0"/>
        <w:adjustRightInd w:val="0"/>
        <w:spacing w:after="120"/>
        <w:ind w:right="57"/>
        <w:jc w:val="both"/>
      </w:pPr>
      <w:r>
        <w:rPr>
          <w:b/>
          <w:sz w:val="26"/>
          <w:szCs w:val="26"/>
        </w:rPr>
        <w:t>Stručné zdůvodnění</w:t>
      </w:r>
      <w:r w:rsidRPr="002038B4">
        <w:rPr>
          <w:b/>
          <w:sz w:val="26"/>
          <w:szCs w:val="26"/>
        </w:rPr>
        <w:t>:</w:t>
      </w:r>
      <w:r w:rsidR="0020112C">
        <w:rPr>
          <w:b/>
          <w:sz w:val="26"/>
          <w:szCs w:val="26"/>
        </w:rPr>
        <w:t xml:space="preserve"> </w:t>
      </w:r>
      <w:r w:rsidR="0020112C" w:rsidRPr="006F7664">
        <w:t xml:space="preserve">Specializace </w:t>
      </w:r>
      <w:r w:rsidR="002D5C90" w:rsidRPr="006F7664">
        <w:t xml:space="preserve">studijního </w:t>
      </w:r>
      <w:r w:rsidR="0020112C" w:rsidRPr="006F7664">
        <w:t xml:space="preserve">programu Multimédia reflektují současné trendy společenské poptávky. Multimédia jsou neoddělitelná od každodenního života jednotlivce i společnosti. Stále větší měrou ovlivňují sociální prostředí. Game design a </w:t>
      </w:r>
      <w:r w:rsidR="002A4CA3">
        <w:t>digitální</w:t>
      </w:r>
      <w:r w:rsidR="002A4CA3" w:rsidRPr="006F7664">
        <w:t xml:space="preserve"> </w:t>
      </w:r>
      <w:r w:rsidR="006363A6">
        <w:t>design</w:t>
      </w:r>
      <w:r w:rsidR="0020112C" w:rsidRPr="006F7664">
        <w:t xml:space="preserve"> patří mezi obory, které v dnešní době výrazně ovlivňují prostor </w:t>
      </w:r>
      <w:r w:rsidR="006F7664">
        <w:br/>
      </w:r>
      <w:r w:rsidR="0020112C" w:rsidRPr="006F7664">
        <w:t xml:space="preserve">i čas, který prožíváme. Grafický design a fotografie </w:t>
      </w:r>
      <w:r w:rsidR="00305289">
        <w:t>jsou</w:t>
      </w:r>
      <w:r w:rsidR="00305289" w:rsidRPr="006F7664">
        <w:t xml:space="preserve"> </w:t>
      </w:r>
      <w:r w:rsidR="0020112C" w:rsidRPr="006F7664">
        <w:t>v oblasti vizuálních médií dlouhodobé stálice, nicméně jejich role se v dnešní společnosti v mnohém proměnila, ale i upevnila. Proto má smysl v této oblasti mladé lidi vzdělávat, předávat jim zkušenosti a v</w:t>
      </w:r>
      <w:r w:rsidR="00305289">
        <w:t>é</w:t>
      </w:r>
      <w:r w:rsidR="0020112C" w:rsidRPr="006F7664">
        <w:t xml:space="preserve">st je k aktivnímu působení v daných specializacích. </w:t>
      </w:r>
    </w:p>
    <w:p w14:paraId="20222DE7" w14:textId="19871999" w:rsidR="00201168" w:rsidRDefault="00201168" w:rsidP="00784BC7">
      <w:pPr>
        <w:autoSpaceDE w:val="0"/>
        <w:autoSpaceDN w:val="0"/>
        <w:adjustRightInd w:val="0"/>
        <w:spacing w:after="120"/>
        <w:ind w:right="57"/>
        <w:jc w:val="both"/>
      </w:pPr>
      <w:r>
        <w:br w:type="page"/>
      </w:r>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2693"/>
      </w:tblGrid>
      <w:tr w:rsidR="00CB2924" w14:paraId="741286D1" w14:textId="77777777" w:rsidTr="00A644FC">
        <w:tc>
          <w:tcPr>
            <w:tcW w:w="10239" w:type="dxa"/>
            <w:gridSpan w:val="4"/>
            <w:tcBorders>
              <w:bottom w:val="double" w:sz="4" w:space="0" w:color="auto"/>
            </w:tcBorders>
            <w:shd w:val="clear" w:color="auto" w:fill="BDD6EE"/>
          </w:tcPr>
          <w:p w14:paraId="18C90D5E" w14:textId="77777777" w:rsidR="00CB2924" w:rsidRDefault="00CB2924" w:rsidP="00CB2924">
            <w:pPr>
              <w:jc w:val="both"/>
              <w:rPr>
                <w:b/>
                <w:sz w:val="28"/>
              </w:rPr>
            </w:pPr>
            <w:r>
              <w:rPr>
                <w:b/>
                <w:sz w:val="28"/>
              </w:rPr>
              <w:lastRenderedPageBreak/>
              <w:t xml:space="preserve">B-I – </w:t>
            </w:r>
            <w:r>
              <w:rPr>
                <w:b/>
                <w:sz w:val="26"/>
                <w:szCs w:val="26"/>
              </w:rPr>
              <w:t>Charakteristika studijního programu</w:t>
            </w:r>
          </w:p>
        </w:tc>
      </w:tr>
      <w:tr w:rsidR="00CB2924" w14:paraId="732E13D2" w14:textId="77777777" w:rsidTr="00A644FC">
        <w:tc>
          <w:tcPr>
            <w:tcW w:w="3168" w:type="dxa"/>
            <w:tcBorders>
              <w:bottom w:val="single" w:sz="2" w:space="0" w:color="auto"/>
            </w:tcBorders>
            <w:shd w:val="clear" w:color="auto" w:fill="F7CAAC"/>
          </w:tcPr>
          <w:p w14:paraId="05CAFE8F" w14:textId="77777777" w:rsidR="00CB2924" w:rsidRDefault="00CB2924" w:rsidP="00CB2924">
            <w:pPr>
              <w:jc w:val="both"/>
              <w:rPr>
                <w:b/>
              </w:rPr>
            </w:pPr>
            <w:r>
              <w:rPr>
                <w:b/>
              </w:rPr>
              <w:t>Název studijního programu</w:t>
            </w:r>
          </w:p>
        </w:tc>
        <w:tc>
          <w:tcPr>
            <w:tcW w:w="7071" w:type="dxa"/>
            <w:gridSpan w:val="3"/>
            <w:tcBorders>
              <w:bottom w:val="single" w:sz="2" w:space="0" w:color="auto"/>
            </w:tcBorders>
          </w:tcPr>
          <w:p w14:paraId="57946686" w14:textId="77777777" w:rsidR="00CB2924" w:rsidRDefault="00CB2924" w:rsidP="00CB2924">
            <w:r>
              <w:t>Multimédia</w:t>
            </w:r>
          </w:p>
        </w:tc>
      </w:tr>
      <w:tr w:rsidR="00CB2924" w14:paraId="62B26121" w14:textId="77777777" w:rsidTr="00A644FC">
        <w:tc>
          <w:tcPr>
            <w:tcW w:w="3168" w:type="dxa"/>
            <w:tcBorders>
              <w:bottom w:val="single" w:sz="2" w:space="0" w:color="auto"/>
            </w:tcBorders>
            <w:shd w:val="clear" w:color="auto" w:fill="F7CAAC"/>
          </w:tcPr>
          <w:p w14:paraId="49BB43C5" w14:textId="77777777" w:rsidR="00CB2924" w:rsidRDefault="00CB2924" w:rsidP="00CB2924">
            <w:pPr>
              <w:jc w:val="both"/>
              <w:rPr>
                <w:b/>
              </w:rPr>
            </w:pPr>
            <w:r>
              <w:rPr>
                <w:b/>
              </w:rPr>
              <w:t>Typ studijního programu</w:t>
            </w:r>
          </w:p>
        </w:tc>
        <w:tc>
          <w:tcPr>
            <w:tcW w:w="7071" w:type="dxa"/>
            <w:gridSpan w:val="3"/>
            <w:tcBorders>
              <w:bottom w:val="single" w:sz="2" w:space="0" w:color="auto"/>
            </w:tcBorders>
          </w:tcPr>
          <w:p w14:paraId="3023A65F" w14:textId="74AFBC75" w:rsidR="00CB2924" w:rsidRDefault="00A52909" w:rsidP="00CB2924">
            <w:r>
              <w:t xml:space="preserve">navazující </w:t>
            </w:r>
            <w:r w:rsidR="00CB2924">
              <w:t>magisterský</w:t>
            </w:r>
          </w:p>
        </w:tc>
      </w:tr>
      <w:tr w:rsidR="00CB2924" w14:paraId="026C08CB" w14:textId="77777777" w:rsidTr="00A644FC">
        <w:tc>
          <w:tcPr>
            <w:tcW w:w="3168" w:type="dxa"/>
            <w:tcBorders>
              <w:bottom w:val="single" w:sz="2" w:space="0" w:color="auto"/>
            </w:tcBorders>
            <w:shd w:val="clear" w:color="auto" w:fill="F7CAAC"/>
          </w:tcPr>
          <w:p w14:paraId="704507ED" w14:textId="77777777" w:rsidR="00CB2924" w:rsidRDefault="00CB2924" w:rsidP="00CB2924">
            <w:pPr>
              <w:jc w:val="both"/>
              <w:rPr>
                <w:b/>
              </w:rPr>
            </w:pPr>
            <w:r>
              <w:rPr>
                <w:b/>
              </w:rPr>
              <w:t>Profil studijního programu</w:t>
            </w:r>
          </w:p>
        </w:tc>
        <w:tc>
          <w:tcPr>
            <w:tcW w:w="7071" w:type="dxa"/>
            <w:gridSpan w:val="3"/>
            <w:tcBorders>
              <w:bottom w:val="single" w:sz="2" w:space="0" w:color="auto"/>
            </w:tcBorders>
          </w:tcPr>
          <w:p w14:paraId="234E003E" w14:textId="77777777" w:rsidR="00CB2924" w:rsidRDefault="00CB2924" w:rsidP="00CB2924">
            <w:r>
              <w:t xml:space="preserve">akademicky zaměřený </w:t>
            </w:r>
          </w:p>
        </w:tc>
      </w:tr>
      <w:tr w:rsidR="00CB2924" w14:paraId="75A665CA" w14:textId="77777777" w:rsidTr="00A644FC">
        <w:tc>
          <w:tcPr>
            <w:tcW w:w="3168" w:type="dxa"/>
            <w:tcBorders>
              <w:bottom w:val="single" w:sz="2" w:space="0" w:color="auto"/>
            </w:tcBorders>
            <w:shd w:val="clear" w:color="auto" w:fill="F7CAAC"/>
          </w:tcPr>
          <w:p w14:paraId="059A050E" w14:textId="77777777" w:rsidR="00CB2924" w:rsidRDefault="00CB2924" w:rsidP="00CB2924">
            <w:pPr>
              <w:jc w:val="both"/>
              <w:rPr>
                <w:b/>
              </w:rPr>
            </w:pPr>
            <w:r>
              <w:rPr>
                <w:b/>
              </w:rPr>
              <w:t>Forma studia</w:t>
            </w:r>
          </w:p>
        </w:tc>
        <w:tc>
          <w:tcPr>
            <w:tcW w:w="7071" w:type="dxa"/>
            <w:gridSpan w:val="3"/>
            <w:tcBorders>
              <w:bottom w:val="single" w:sz="2" w:space="0" w:color="auto"/>
            </w:tcBorders>
          </w:tcPr>
          <w:p w14:paraId="00C08B23" w14:textId="77777777" w:rsidR="00CB2924" w:rsidRDefault="00CB2924" w:rsidP="00CB2924">
            <w:r>
              <w:t xml:space="preserve">prezenční </w:t>
            </w:r>
          </w:p>
        </w:tc>
      </w:tr>
      <w:tr w:rsidR="00CB2924" w14:paraId="7E4378A5" w14:textId="77777777" w:rsidTr="00A644FC">
        <w:tc>
          <w:tcPr>
            <w:tcW w:w="3168" w:type="dxa"/>
            <w:tcBorders>
              <w:bottom w:val="single" w:sz="2" w:space="0" w:color="auto"/>
            </w:tcBorders>
            <w:shd w:val="clear" w:color="auto" w:fill="F7CAAC"/>
          </w:tcPr>
          <w:p w14:paraId="0B9BEE27" w14:textId="77777777" w:rsidR="00CB2924" w:rsidRDefault="00CB2924" w:rsidP="00CB2924">
            <w:pPr>
              <w:jc w:val="both"/>
              <w:rPr>
                <w:b/>
              </w:rPr>
            </w:pPr>
            <w:r>
              <w:rPr>
                <w:b/>
              </w:rPr>
              <w:t>Standardní doba studia</w:t>
            </w:r>
          </w:p>
        </w:tc>
        <w:tc>
          <w:tcPr>
            <w:tcW w:w="7071" w:type="dxa"/>
            <w:gridSpan w:val="3"/>
            <w:tcBorders>
              <w:bottom w:val="single" w:sz="2" w:space="0" w:color="auto"/>
            </w:tcBorders>
          </w:tcPr>
          <w:p w14:paraId="780BF859" w14:textId="77777777" w:rsidR="00CB2924" w:rsidRDefault="00CB2924" w:rsidP="00CB2924">
            <w:r>
              <w:t>2 roky</w:t>
            </w:r>
          </w:p>
        </w:tc>
      </w:tr>
      <w:tr w:rsidR="00CB2924" w14:paraId="1C926B61" w14:textId="77777777" w:rsidTr="00A644FC">
        <w:tc>
          <w:tcPr>
            <w:tcW w:w="3168" w:type="dxa"/>
            <w:tcBorders>
              <w:bottom w:val="single" w:sz="2" w:space="0" w:color="auto"/>
            </w:tcBorders>
            <w:shd w:val="clear" w:color="auto" w:fill="F7CAAC"/>
          </w:tcPr>
          <w:p w14:paraId="7D785E21" w14:textId="77777777" w:rsidR="00CB2924" w:rsidRDefault="00CB2924" w:rsidP="00CB2924">
            <w:pPr>
              <w:jc w:val="both"/>
              <w:rPr>
                <w:b/>
              </w:rPr>
            </w:pPr>
            <w:r>
              <w:rPr>
                <w:b/>
              </w:rPr>
              <w:t>Jazyk studia</w:t>
            </w:r>
          </w:p>
        </w:tc>
        <w:tc>
          <w:tcPr>
            <w:tcW w:w="7071" w:type="dxa"/>
            <w:gridSpan w:val="3"/>
            <w:tcBorders>
              <w:bottom w:val="single" w:sz="2" w:space="0" w:color="auto"/>
            </w:tcBorders>
          </w:tcPr>
          <w:p w14:paraId="0DC01280" w14:textId="77777777" w:rsidR="00CB2924" w:rsidRDefault="00CB2924" w:rsidP="00CB2924">
            <w:r>
              <w:t>český</w:t>
            </w:r>
          </w:p>
        </w:tc>
      </w:tr>
      <w:tr w:rsidR="00CB2924" w14:paraId="661025DC" w14:textId="77777777" w:rsidTr="00A644FC">
        <w:tc>
          <w:tcPr>
            <w:tcW w:w="3168" w:type="dxa"/>
            <w:tcBorders>
              <w:bottom w:val="single" w:sz="2" w:space="0" w:color="auto"/>
            </w:tcBorders>
            <w:shd w:val="clear" w:color="auto" w:fill="F7CAAC"/>
          </w:tcPr>
          <w:p w14:paraId="382E2887" w14:textId="77777777" w:rsidR="00CB2924" w:rsidRDefault="00CB2924" w:rsidP="00CB2924">
            <w:pPr>
              <w:jc w:val="both"/>
              <w:rPr>
                <w:b/>
              </w:rPr>
            </w:pPr>
            <w:r>
              <w:rPr>
                <w:b/>
              </w:rPr>
              <w:t>Udělovaný akademický titul</w:t>
            </w:r>
          </w:p>
        </w:tc>
        <w:tc>
          <w:tcPr>
            <w:tcW w:w="7071" w:type="dxa"/>
            <w:gridSpan w:val="3"/>
            <w:tcBorders>
              <w:bottom w:val="single" w:sz="2" w:space="0" w:color="auto"/>
            </w:tcBorders>
          </w:tcPr>
          <w:p w14:paraId="5DD59709" w14:textId="1F10B66B" w:rsidR="00CB2924" w:rsidRDefault="00F74484" w:rsidP="00CB2924">
            <w:r>
              <w:t>m</w:t>
            </w:r>
            <w:r w:rsidR="00CB2924">
              <w:t>agistr umění (MgA.)</w:t>
            </w:r>
          </w:p>
        </w:tc>
      </w:tr>
      <w:tr w:rsidR="00CB2924" w14:paraId="7E414E23" w14:textId="77777777" w:rsidTr="00A644FC">
        <w:tc>
          <w:tcPr>
            <w:tcW w:w="3168" w:type="dxa"/>
            <w:tcBorders>
              <w:bottom w:val="single" w:sz="2" w:space="0" w:color="auto"/>
            </w:tcBorders>
            <w:shd w:val="clear" w:color="auto" w:fill="F7CAAC"/>
          </w:tcPr>
          <w:p w14:paraId="148950DA" w14:textId="77777777" w:rsidR="00CB2924" w:rsidRDefault="00CB2924" w:rsidP="00CB2924">
            <w:pPr>
              <w:jc w:val="both"/>
              <w:rPr>
                <w:b/>
              </w:rPr>
            </w:pPr>
            <w:r>
              <w:rPr>
                <w:b/>
              </w:rPr>
              <w:t>Rigorózní řízení</w:t>
            </w:r>
          </w:p>
        </w:tc>
        <w:tc>
          <w:tcPr>
            <w:tcW w:w="1543" w:type="dxa"/>
            <w:tcBorders>
              <w:bottom w:val="single" w:sz="2" w:space="0" w:color="auto"/>
            </w:tcBorders>
          </w:tcPr>
          <w:p w14:paraId="72EF6C32" w14:textId="77777777" w:rsidR="00CB2924" w:rsidRDefault="00CB2924" w:rsidP="00CB2924">
            <w:r>
              <w:t>ne</w:t>
            </w:r>
          </w:p>
        </w:tc>
        <w:tc>
          <w:tcPr>
            <w:tcW w:w="2835" w:type="dxa"/>
            <w:tcBorders>
              <w:bottom w:val="single" w:sz="2" w:space="0" w:color="auto"/>
            </w:tcBorders>
            <w:shd w:val="clear" w:color="auto" w:fill="F7CAAC"/>
          </w:tcPr>
          <w:p w14:paraId="6616B26C" w14:textId="77777777" w:rsidR="00CB2924" w:rsidRPr="005F401C" w:rsidRDefault="00CB2924" w:rsidP="00CB2924">
            <w:pPr>
              <w:rPr>
                <w:b/>
                <w:bCs/>
              </w:rPr>
            </w:pPr>
            <w:r w:rsidRPr="005F401C">
              <w:rPr>
                <w:b/>
                <w:bCs/>
              </w:rPr>
              <w:t>Udělovaný akademický titul</w:t>
            </w:r>
          </w:p>
        </w:tc>
        <w:tc>
          <w:tcPr>
            <w:tcW w:w="2693" w:type="dxa"/>
            <w:tcBorders>
              <w:bottom w:val="single" w:sz="2" w:space="0" w:color="auto"/>
            </w:tcBorders>
          </w:tcPr>
          <w:p w14:paraId="0FC7C79B" w14:textId="77777777" w:rsidR="00CB2924" w:rsidRDefault="00CB2924" w:rsidP="00CB2924"/>
        </w:tc>
      </w:tr>
      <w:tr w:rsidR="00CB2924" w14:paraId="27738930" w14:textId="77777777" w:rsidTr="00A644FC">
        <w:tc>
          <w:tcPr>
            <w:tcW w:w="3168" w:type="dxa"/>
            <w:tcBorders>
              <w:bottom w:val="single" w:sz="2" w:space="0" w:color="auto"/>
            </w:tcBorders>
            <w:shd w:val="clear" w:color="auto" w:fill="F7CAAC"/>
          </w:tcPr>
          <w:p w14:paraId="2A5F83D6" w14:textId="77777777" w:rsidR="00CB2924" w:rsidRDefault="00CB2924" w:rsidP="00CB2924">
            <w:pPr>
              <w:jc w:val="both"/>
              <w:rPr>
                <w:b/>
              </w:rPr>
            </w:pPr>
            <w:r>
              <w:rPr>
                <w:b/>
              </w:rPr>
              <w:t>Garant studijního programu</w:t>
            </w:r>
          </w:p>
        </w:tc>
        <w:tc>
          <w:tcPr>
            <w:tcW w:w="7071" w:type="dxa"/>
            <w:gridSpan w:val="3"/>
            <w:tcBorders>
              <w:bottom w:val="single" w:sz="2" w:space="0" w:color="auto"/>
            </w:tcBorders>
          </w:tcPr>
          <w:p w14:paraId="2D516A9B" w14:textId="2E85A9E4" w:rsidR="00CB2924" w:rsidRDefault="00CB2924" w:rsidP="00CB2924">
            <w:r>
              <w:t>doc. M</w:t>
            </w:r>
            <w:r w:rsidR="00F74484">
              <w:t xml:space="preserve">gr. </w:t>
            </w:r>
            <w:r>
              <w:t xml:space="preserve">A. Pavel Noga, </w:t>
            </w:r>
            <w:proofErr w:type="spellStart"/>
            <w:r>
              <w:t>ArtD</w:t>
            </w:r>
            <w:proofErr w:type="spellEnd"/>
            <w:r>
              <w:t>.</w:t>
            </w:r>
          </w:p>
        </w:tc>
      </w:tr>
      <w:tr w:rsidR="00CB2924" w14:paraId="377CA744" w14:textId="77777777" w:rsidTr="00A644FC">
        <w:tc>
          <w:tcPr>
            <w:tcW w:w="3168" w:type="dxa"/>
            <w:tcBorders>
              <w:top w:val="single" w:sz="2" w:space="0" w:color="auto"/>
              <w:left w:val="single" w:sz="2" w:space="0" w:color="auto"/>
              <w:bottom w:val="single" w:sz="2" w:space="0" w:color="auto"/>
              <w:right w:val="single" w:sz="2" w:space="0" w:color="auto"/>
            </w:tcBorders>
            <w:shd w:val="clear" w:color="auto" w:fill="F7CAAC"/>
          </w:tcPr>
          <w:p w14:paraId="1662B7DA" w14:textId="77777777" w:rsidR="00CB2924" w:rsidRDefault="00CB2924" w:rsidP="00CB2924">
            <w:pPr>
              <w:jc w:val="both"/>
              <w:rPr>
                <w:b/>
              </w:rPr>
            </w:pPr>
            <w:r>
              <w:rPr>
                <w:b/>
              </w:rPr>
              <w:t>Zaměření na přípravu k výkonu regulovaného povolání</w:t>
            </w:r>
          </w:p>
        </w:tc>
        <w:tc>
          <w:tcPr>
            <w:tcW w:w="7071" w:type="dxa"/>
            <w:gridSpan w:val="3"/>
            <w:tcBorders>
              <w:top w:val="single" w:sz="2" w:space="0" w:color="auto"/>
              <w:left w:val="single" w:sz="2" w:space="0" w:color="auto"/>
              <w:bottom w:val="single" w:sz="2" w:space="0" w:color="auto"/>
              <w:right w:val="single" w:sz="2" w:space="0" w:color="auto"/>
            </w:tcBorders>
          </w:tcPr>
          <w:p w14:paraId="6433EFA0" w14:textId="77777777" w:rsidR="00CB2924" w:rsidRDefault="00CB2924" w:rsidP="00CB2924">
            <w:r>
              <w:t>ne</w:t>
            </w:r>
          </w:p>
        </w:tc>
      </w:tr>
      <w:tr w:rsidR="00CB2924" w14:paraId="0CD3B73D" w14:textId="77777777" w:rsidTr="00A644FC">
        <w:tc>
          <w:tcPr>
            <w:tcW w:w="3168" w:type="dxa"/>
            <w:tcBorders>
              <w:top w:val="single" w:sz="2" w:space="0" w:color="auto"/>
              <w:left w:val="single" w:sz="2" w:space="0" w:color="auto"/>
              <w:bottom w:val="single" w:sz="2" w:space="0" w:color="auto"/>
              <w:right w:val="single" w:sz="2" w:space="0" w:color="auto"/>
            </w:tcBorders>
            <w:shd w:val="clear" w:color="auto" w:fill="F7CAAC"/>
          </w:tcPr>
          <w:p w14:paraId="4429A2E3" w14:textId="77777777" w:rsidR="00CB2924" w:rsidRDefault="00CB2924" w:rsidP="00CB2924">
            <w:pPr>
              <w:jc w:val="both"/>
              <w:rPr>
                <w:b/>
              </w:rPr>
            </w:pPr>
            <w:r>
              <w:rPr>
                <w:b/>
              </w:rPr>
              <w:t xml:space="preserve">Zaměření na přípravu odborníků z oblasti bezpečnosti České republiky </w:t>
            </w:r>
          </w:p>
        </w:tc>
        <w:tc>
          <w:tcPr>
            <w:tcW w:w="7071" w:type="dxa"/>
            <w:gridSpan w:val="3"/>
            <w:tcBorders>
              <w:top w:val="single" w:sz="2" w:space="0" w:color="auto"/>
              <w:left w:val="single" w:sz="2" w:space="0" w:color="auto"/>
              <w:bottom w:val="single" w:sz="2" w:space="0" w:color="auto"/>
              <w:right w:val="single" w:sz="2" w:space="0" w:color="auto"/>
            </w:tcBorders>
          </w:tcPr>
          <w:p w14:paraId="0C5AA760" w14:textId="77777777" w:rsidR="00CB2924" w:rsidRDefault="00CB2924" w:rsidP="00CB2924">
            <w:r>
              <w:t>ne</w:t>
            </w:r>
          </w:p>
        </w:tc>
      </w:tr>
      <w:tr w:rsidR="00CB2924" w14:paraId="5D4E06FC" w14:textId="77777777" w:rsidTr="00CC2BCD">
        <w:trPr>
          <w:trHeight w:val="141"/>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1295CD4" w14:textId="77777777" w:rsidR="00CB2924" w:rsidRDefault="00CB2924" w:rsidP="00CB2924">
            <w:pPr>
              <w:jc w:val="both"/>
              <w:rPr>
                <w:b/>
              </w:rPr>
            </w:pPr>
            <w:r>
              <w:rPr>
                <w:b/>
              </w:rPr>
              <w:t>Uznávací orgán</w:t>
            </w:r>
          </w:p>
        </w:tc>
        <w:tc>
          <w:tcPr>
            <w:tcW w:w="7071" w:type="dxa"/>
            <w:gridSpan w:val="3"/>
            <w:tcBorders>
              <w:top w:val="single" w:sz="2" w:space="0" w:color="auto"/>
              <w:left w:val="single" w:sz="2" w:space="0" w:color="auto"/>
              <w:bottom w:val="single" w:sz="2" w:space="0" w:color="auto"/>
              <w:right w:val="single" w:sz="2" w:space="0" w:color="auto"/>
            </w:tcBorders>
          </w:tcPr>
          <w:p w14:paraId="1ADAF74D" w14:textId="5A1A7C8C" w:rsidR="00CB2924" w:rsidRDefault="00CB2924" w:rsidP="00CB2924"/>
        </w:tc>
      </w:tr>
      <w:tr w:rsidR="00CB2924" w14:paraId="56A2C4F4" w14:textId="77777777" w:rsidTr="00A644FC">
        <w:tc>
          <w:tcPr>
            <w:tcW w:w="10239" w:type="dxa"/>
            <w:gridSpan w:val="4"/>
            <w:tcBorders>
              <w:top w:val="single" w:sz="2" w:space="0" w:color="auto"/>
            </w:tcBorders>
            <w:shd w:val="clear" w:color="auto" w:fill="F7CAAC"/>
          </w:tcPr>
          <w:p w14:paraId="156ECC5D" w14:textId="77777777" w:rsidR="00CB2924" w:rsidRDefault="00CB2924" w:rsidP="00CB2924">
            <w:pPr>
              <w:jc w:val="both"/>
            </w:pPr>
            <w:r>
              <w:rPr>
                <w:b/>
              </w:rPr>
              <w:t>Oblast(i) vzdělávání a u kombinovaného studijního programu podíl jednotlivých oblastí vzdělávání v %</w:t>
            </w:r>
          </w:p>
        </w:tc>
      </w:tr>
      <w:tr w:rsidR="00CB2924" w14:paraId="41BD4AF3" w14:textId="77777777" w:rsidTr="00A644FC">
        <w:trPr>
          <w:trHeight w:val="504"/>
        </w:trPr>
        <w:tc>
          <w:tcPr>
            <w:tcW w:w="10239" w:type="dxa"/>
            <w:gridSpan w:val="4"/>
            <w:shd w:val="clear" w:color="auto" w:fill="FFFFFF"/>
          </w:tcPr>
          <w:p w14:paraId="29191166" w14:textId="40BA9F4D" w:rsidR="00CB2924" w:rsidRDefault="00CB2924" w:rsidP="0053679F">
            <w:pPr>
              <w:spacing w:before="120" w:after="120"/>
            </w:pPr>
            <w:r>
              <w:t xml:space="preserve">Oblast vzdělávání </w:t>
            </w:r>
            <w:r w:rsidRPr="0053679F">
              <w:rPr>
                <w:b/>
                <w:bCs/>
              </w:rPr>
              <w:t>Umění</w:t>
            </w:r>
            <w:r w:rsidRPr="00C854F9">
              <w:t xml:space="preserve"> (100 %)</w:t>
            </w:r>
          </w:p>
        </w:tc>
      </w:tr>
      <w:tr w:rsidR="00CB2924" w14:paraId="5E280BE4" w14:textId="77777777" w:rsidTr="00A644FC">
        <w:trPr>
          <w:trHeight w:val="70"/>
        </w:trPr>
        <w:tc>
          <w:tcPr>
            <w:tcW w:w="10239" w:type="dxa"/>
            <w:gridSpan w:val="4"/>
            <w:shd w:val="clear" w:color="auto" w:fill="F7CAAC"/>
          </w:tcPr>
          <w:p w14:paraId="15F11E67" w14:textId="77777777" w:rsidR="00CB2924" w:rsidRDefault="00CB2924" w:rsidP="00CB2924">
            <w:r>
              <w:rPr>
                <w:b/>
              </w:rPr>
              <w:t>Cíle studia ve studijním programu</w:t>
            </w:r>
          </w:p>
        </w:tc>
      </w:tr>
      <w:tr w:rsidR="00CB2924" w14:paraId="47EA9831" w14:textId="77777777" w:rsidTr="00A644FC">
        <w:trPr>
          <w:trHeight w:val="425"/>
        </w:trPr>
        <w:tc>
          <w:tcPr>
            <w:tcW w:w="10239" w:type="dxa"/>
            <w:gridSpan w:val="4"/>
            <w:shd w:val="clear" w:color="auto" w:fill="FFFFFF"/>
          </w:tcPr>
          <w:p w14:paraId="415D05B1" w14:textId="6EB1A4C0" w:rsidR="00CB2924" w:rsidRDefault="00CB2924" w:rsidP="0053679F">
            <w:pPr>
              <w:spacing w:before="120" w:after="120"/>
              <w:ind w:left="57" w:right="57"/>
              <w:jc w:val="both"/>
            </w:pPr>
            <w:r>
              <w:t>Navazující m</w:t>
            </w:r>
            <w:r w:rsidRPr="007D7927">
              <w:t>agisterský studijní program</w:t>
            </w:r>
            <w:r>
              <w:t xml:space="preserve"> </w:t>
            </w:r>
            <w:r w:rsidRPr="007A382E">
              <w:t>(dále také „</w:t>
            </w:r>
            <w:r>
              <w:t>NM</w:t>
            </w:r>
            <w:r w:rsidRPr="007A382E">
              <w:t>SP“)</w:t>
            </w:r>
            <w:r>
              <w:t xml:space="preserve"> Multimédia je z hlediska typu, formy a případného profilu </w:t>
            </w:r>
            <w:r w:rsidR="0053679F">
              <w:br/>
            </w:r>
            <w:r w:rsidR="00EB47DE" w:rsidRPr="00021361">
              <w:t>v souladu se Strategickým záměrem Univerzity Tomáše Bati ve Zlíně na období 21+</w:t>
            </w:r>
            <w:r w:rsidR="00EB47DE">
              <w:rPr>
                <w:rStyle w:val="Znakapoznpodarou"/>
              </w:rPr>
              <w:footnoteReference w:id="1"/>
            </w:r>
            <w:r w:rsidR="00EB47DE" w:rsidRPr="00021361">
              <w:t>, Plánem realizace strategického záměru Fakulty multimediálních komunikací (dále také „FMK“) Univerzity Tomáše Bati ve Zlíně (dále také „UTB“) na období 21+ pro rok 2022</w:t>
            </w:r>
            <w:r w:rsidR="00EB47DE">
              <w:rPr>
                <w:rStyle w:val="Znakapoznpodarou"/>
              </w:rPr>
              <w:footnoteReference w:id="2"/>
            </w:r>
            <w:r w:rsidR="00EB47DE" w:rsidRPr="00021361">
              <w:t xml:space="preserve"> a ostatními strategickými dokumenty vysoké školy. </w:t>
            </w:r>
            <w:r>
              <w:t xml:space="preserve"> N</w:t>
            </w:r>
            <w:r w:rsidRPr="00F77FD3">
              <w:t>avazuje</w:t>
            </w:r>
            <w:r>
              <w:t xml:space="preserve"> primárně </w:t>
            </w:r>
            <w:r w:rsidRPr="00F77FD3">
              <w:t xml:space="preserve">na bakalářský </w:t>
            </w:r>
            <w:r>
              <w:t>studijní program (dále také „BSP“) Multimédia v oblasti Umění</w:t>
            </w:r>
            <w:r w:rsidRPr="00F77FD3">
              <w:t>.</w:t>
            </w:r>
            <w:r w:rsidRPr="007F2CFD">
              <w:t xml:space="preserve"> </w:t>
            </w:r>
            <w:r>
              <w:t xml:space="preserve">Opírá se o zájem uchazečů a </w:t>
            </w:r>
            <w:r w:rsidRPr="007F2CFD">
              <w:rPr>
                <w:iCs/>
              </w:rPr>
              <w:t xml:space="preserve">zaměřuje se na </w:t>
            </w:r>
            <w:r>
              <w:rPr>
                <w:iCs/>
              </w:rPr>
              <w:t xml:space="preserve">další možný </w:t>
            </w:r>
            <w:r w:rsidRPr="007F2CFD">
              <w:t xml:space="preserve">rozvoj </w:t>
            </w:r>
            <w:r>
              <w:t>absolventů BSP</w:t>
            </w:r>
            <w:r w:rsidRPr="007F2CFD">
              <w:t>, jejich úspěšné uplatnění v praxi, a to na základě relevance obsahu vzděláván</w:t>
            </w:r>
            <w:r>
              <w:t xml:space="preserve">í a požadavků pracovního trhu. </w:t>
            </w:r>
          </w:p>
          <w:p w14:paraId="3B2CFCCA" w14:textId="4CC69BB6" w:rsidR="00CB2924" w:rsidRDefault="00CB2924" w:rsidP="0053679F">
            <w:pPr>
              <w:spacing w:after="120"/>
              <w:ind w:left="57" w:right="57"/>
              <w:jc w:val="both"/>
            </w:pPr>
            <w:r>
              <w:t>N</w:t>
            </w:r>
            <w:r w:rsidRPr="007C2283">
              <w:t>MSP</w:t>
            </w:r>
            <w:r>
              <w:t xml:space="preserve"> Multimédia</w:t>
            </w:r>
            <w:r w:rsidRPr="00B93AC6">
              <w:t xml:space="preserve"> je zaměřen </w:t>
            </w:r>
            <w:r w:rsidRPr="00F659EC">
              <w:t xml:space="preserve">na </w:t>
            </w:r>
            <w:r>
              <w:t>tvůrčí a odborné</w:t>
            </w:r>
            <w:r w:rsidRPr="00F659EC">
              <w:t xml:space="preserve"> </w:t>
            </w:r>
            <w:r>
              <w:t>znalosti i</w:t>
            </w:r>
            <w:r w:rsidRPr="00F659EC">
              <w:t xml:space="preserve"> dovednosti</w:t>
            </w:r>
            <w:r>
              <w:t xml:space="preserve"> specializací </w:t>
            </w:r>
            <w:r>
              <w:rPr>
                <w:rFonts w:ascii="TimesNewRomanPSMT" w:eastAsia="Calibri" w:hAnsi="TimesNewRomanPSMT" w:cs="TimesNewRomanPSMT"/>
              </w:rPr>
              <w:t xml:space="preserve">Grafický design, Digitální design, Game Design a </w:t>
            </w:r>
            <w:r w:rsidR="00FF0A36">
              <w:rPr>
                <w:rFonts w:ascii="TimesNewRomanPSMT" w:eastAsia="Calibri" w:hAnsi="TimesNewRomanPSMT" w:cs="TimesNewRomanPSMT"/>
              </w:rPr>
              <w:t>Současná</w:t>
            </w:r>
            <w:r>
              <w:rPr>
                <w:rFonts w:ascii="TimesNewRomanPSMT" w:eastAsia="Calibri" w:hAnsi="TimesNewRomanPSMT" w:cs="TimesNewRomanPSMT"/>
              </w:rPr>
              <w:t xml:space="preserve"> fotografie. </w:t>
            </w:r>
            <w:r>
              <w:t xml:space="preserve">Magisterské studium umožňuje </w:t>
            </w:r>
            <w:r w:rsidRPr="00F659EC">
              <w:t>student</w:t>
            </w:r>
            <w:r>
              <w:t>ovi</w:t>
            </w:r>
            <w:r w:rsidRPr="00F659EC">
              <w:t xml:space="preserve"> </w:t>
            </w:r>
            <w:r>
              <w:t>přistoupit k vlastní tvůrčí</w:t>
            </w:r>
            <w:r w:rsidRPr="00F659EC">
              <w:t xml:space="preserve"> </w:t>
            </w:r>
            <w:r>
              <w:t>práci s hlubším pochopením a rozvinout při</w:t>
            </w:r>
            <w:r w:rsidRPr="00F659EC">
              <w:t xml:space="preserve"> tvorbě </w:t>
            </w:r>
            <w:r>
              <w:t>praktickou odbornou</w:t>
            </w:r>
            <w:r w:rsidRPr="00F659EC">
              <w:t xml:space="preserve"> </w:t>
            </w:r>
            <w:r>
              <w:t xml:space="preserve">znalost </w:t>
            </w:r>
            <w:r w:rsidRPr="00F659EC">
              <w:t xml:space="preserve">a tvořivost spolu se sebereflexí a osobitým viděním. </w:t>
            </w:r>
            <w:r>
              <w:t>Cílem studia je</w:t>
            </w:r>
            <w:r w:rsidRPr="00F659EC">
              <w:t>, aby studenti oboru získávali teoretická východiska jednotlivých et</w:t>
            </w:r>
            <w:r>
              <w:t>ap odborně zaměřené práce, kterou si</w:t>
            </w:r>
            <w:r w:rsidRPr="00F659EC">
              <w:t xml:space="preserve"> ověřují v praxi při realizaci </w:t>
            </w:r>
            <w:r>
              <w:t xml:space="preserve">náročnějších </w:t>
            </w:r>
            <w:r w:rsidRPr="00F659EC">
              <w:t xml:space="preserve">cvičení. </w:t>
            </w:r>
            <w:r w:rsidRPr="003A3F9F">
              <w:t xml:space="preserve">Současné trendy v praxi směřují k multiplicitě, </w:t>
            </w:r>
            <w:r>
              <w:t xml:space="preserve">záměrem </w:t>
            </w:r>
            <w:r w:rsidRPr="003A3F9F">
              <w:t xml:space="preserve">tedy </w:t>
            </w:r>
            <w:r>
              <w:t xml:space="preserve">je </w:t>
            </w:r>
            <w:r w:rsidRPr="003A3F9F">
              <w:t xml:space="preserve">připravit profesně zdatné odborníky, kteří se orientují na komerční </w:t>
            </w:r>
            <w:r>
              <w:t xml:space="preserve">i uměleckou </w:t>
            </w:r>
            <w:r w:rsidRPr="003A3F9F">
              <w:t xml:space="preserve">sféru nejen ve své profesi, ale i v hraničních oborech, přičemž jsou schopni odevzdávat výstupy jak individuální, tak výstupy, které jsou součástí </w:t>
            </w:r>
            <w:r>
              <w:t>týmové práce</w:t>
            </w:r>
            <w:r w:rsidRPr="003A3F9F">
              <w:t xml:space="preserve">.  </w:t>
            </w:r>
            <w:r>
              <w:rPr>
                <w:rFonts w:ascii="TimesNewRomanPSMT" w:eastAsia="Calibri" w:hAnsi="TimesNewRomanPSMT" w:cs="TimesNewRomanPSMT"/>
              </w:rPr>
              <w:t>Student je připraven během výukového procesu na veřejné prezentace a jako přirozený proces vnímá i pravidelné evaluování tvorby.</w:t>
            </w:r>
          </w:p>
        </w:tc>
      </w:tr>
      <w:tr w:rsidR="00CB2924" w14:paraId="00280167" w14:textId="77777777" w:rsidTr="00E42EF6">
        <w:trPr>
          <w:trHeight w:val="187"/>
        </w:trPr>
        <w:tc>
          <w:tcPr>
            <w:tcW w:w="10239" w:type="dxa"/>
            <w:gridSpan w:val="4"/>
            <w:shd w:val="clear" w:color="auto" w:fill="F7CAAC"/>
          </w:tcPr>
          <w:p w14:paraId="0DDD5C3B" w14:textId="098B4B7D" w:rsidR="00CB2924" w:rsidRDefault="00CB2924" w:rsidP="00CB2924">
            <w:pPr>
              <w:jc w:val="both"/>
            </w:pPr>
            <w:r>
              <w:rPr>
                <w:b/>
              </w:rPr>
              <w:t>Profil absolventa studijního programu</w:t>
            </w:r>
          </w:p>
        </w:tc>
      </w:tr>
      <w:tr w:rsidR="006A04BB" w14:paraId="3F7D3CCB" w14:textId="77777777" w:rsidTr="006A04BB">
        <w:trPr>
          <w:trHeight w:val="187"/>
        </w:trPr>
        <w:tc>
          <w:tcPr>
            <w:tcW w:w="10239" w:type="dxa"/>
            <w:gridSpan w:val="4"/>
            <w:shd w:val="clear" w:color="auto" w:fill="auto"/>
          </w:tcPr>
          <w:p w14:paraId="2BE26797" w14:textId="4C0B1B6F" w:rsidR="003A6839" w:rsidRDefault="003A6839" w:rsidP="0044744F">
            <w:pPr>
              <w:spacing w:before="120" w:after="120"/>
              <w:ind w:left="57" w:right="57"/>
              <w:jc w:val="both"/>
            </w:pPr>
            <w:r>
              <w:rPr>
                <w:b/>
              </w:rPr>
              <w:t>Rámcový p</w:t>
            </w:r>
            <w:r w:rsidRPr="007F2CFD">
              <w:rPr>
                <w:b/>
              </w:rPr>
              <w:t>rofil absolventa:</w:t>
            </w:r>
            <w:r w:rsidRPr="008C7219">
              <w:t xml:space="preserve"> </w:t>
            </w:r>
            <w:r w:rsidRPr="00CD0E12">
              <w:t xml:space="preserve">Profil absolventa </w:t>
            </w:r>
            <w:r>
              <w:t>N</w:t>
            </w:r>
            <w:r w:rsidRPr="007C2283">
              <w:t>MSP</w:t>
            </w:r>
            <w:r w:rsidRPr="00140806">
              <w:t xml:space="preserve"> </w:t>
            </w:r>
            <w:r>
              <w:t>Multimédia</w:t>
            </w:r>
            <w:r w:rsidRPr="00CD0E12">
              <w:t xml:space="preserve"> tvoří převládající společné části zaměřené na umění</w:t>
            </w:r>
            <w:r>
              <w:t>, multimédia</w:t>
            </w:r>
            <w:r w:rsidRPr="00CD0E12">
              <w:t xml:space="preserve"> a design, specifické odborné znalosti, dovednosti a obecné způsobilosti, </w:t>
            </w:r>
            <w:r>
              <w:t>jež</w:t>
            </w:r>
            <w:r w:rsidRPr="00CD0E12">
              <w:t xml:space="preserve"> jsou odvislé od specializace, kterou student absolvoval. </w:t>
            </w:r>
            <w:r>
              <w:t>A</w:t>
            </w:r>
            <w:r w:rsidRPr="008C7219">
              <w:t>bsolvent</w:t>
            </w:r>
            <w:r w:rsidRPr="007F2CFD">
              <w:rPr>
                <w:b/>
              </w:rPr>
              <w:t xml:space="preserve"> </w:t>
            </w:r>
            <w:r>
              <w:t>N</w:t>
            </w:r>
            <w:r w:rsidRPr="007C2283">
              <w:t>MSP</w:t>
            </w:r>
            <w:r w:rsidRPr="00140806">
              <w:t xml:space="preserve"> </w:t>
            </w:r>
            <w:r>
              <w:t>Multimédia</w:t>
            </w:r>
            <w:r>
              <w:rPr>
                <w:b/>
              </w:rPr>
              <w:t xml:space="preserve"> </w:t>
            </w:r>
            <w:r w:rsidRPr="007F2CFD">
              <w:t xml:space="preserve">je vybaven hlubokými znalostmi postupů a metod v oblasti </w:t>
            </w:r>
            <w:r>
              <w:t xml:space="preserve">multimédií, </w:t>
            </w:r>
            <w:r w:rsidRPr="007F2CFD">
              <w:t>ovládá komplexní znalosti vycházející z</w:t>
            </w:r>
            <w:r>
              <w:t> historie a současn</w:t>
            </w:r>
            <w:r w:rsidR="00305289">
              <w:t xml:space="preserve">ých přístupů k </w:t>
            </w:r>
            <w:r w:rsidRPr="007F2CFD">
              <w:t xml:space="preserve">poznání, je schopen kritického porozumění </w:t>
            </w:r>
            <w:r>
              <w:t xml:space="preserve">a reflexe </w:t>
            </w:r>
            <w:r w:rsidRPr="007F2CFD">
              <w:t xml:space="preserve">v uměleckém oboru a originálního využívání a rozvíjení tvůrčího potenciálu. Má zkušenosti z praktického i teoretického přesahu do dalších kreativních oborů. </w:t>
            </w:r>
            <w:r>
              <w:t>Zná teoretické koncepce a metody aplikované do odborných výstupů a umí s nimi v rámci své pozice pracovat.</w:t>
            </w:r>
            <w:r w:rsidR="0044744F">
              <w:t xml:space="preserve"> </w:t>
            </w:r>
            <w:r>
              <w:t>Z</w:t>
            </w:r>
            <w:r w:rsidRPr="007F2CFD">
              <w:t>á</w:t>
            </w:r>
            <w:r>
              <w:t>měrem</w:t>
            </w:r>
            <w:r w:rsidRPr="007F2CFD">
              <w:t xml:space="preserve"> je vybavit </w:t>
            </w:r>
            <w:r>
              <w:t>absolventa</w:t>
            </w:r>
            <w:r w:rsidRPr="007F2CFD">
              <w:t xml:space="preserve"> kvalitní</w:t>
            </w:r>
            <w:r>
              <w:t>mi</w:t>
            </w:r>
            <w:r w:rsidRPr="007F2CFD">
              <w:t xml:space="preserve"> jazykový</w:t>
            </w:r>
            <w:r>
              <w:t>mi</w:t>
            </w:r>
            <w:r w:rsidRPr="007F2CFD">
              <w:t xml:space="preserve"> znalost</w:t>
            </w:r>
            <w:r>
              <w:t>mi v anglickém jazyce na úrovni B2+</w:t>
            </w:r>
            <w:r w:rsidRPr="007F2CFD">
              <w:t xml:space="preserve">, které </w:t>
            </w:r>
            <w:r>
              <w:t>mohou usnadnit uplatnění</w:t>
            </w:r>
            <w:r w:rsidRPr="007F2CFD">
              <w:t xml:space="preserve"> v</w:t>
            </w:r>
            <w:r>
              <w:t> </w:t>
            </w:r>
            <w:r w:rsidRPr="007F2CFD">
              <w:t>zahraničí</w:t>
            </w:r>
            <w:r>
              <w:t xml:space="preserve">. Jazykový růst je podporován zahraničními výjezdy v rámci Erasmu </w:t>
            </w:r>
            <w:r w:rsidR="0044744F">
              <w:br/>
            </w:r>
            <w:r>
              <w:t>a stážemi v zahraničních kulturních institucích.</w:t>
            </w:r>
          </w:p>
          <w:p w14:paraId="16E738DD" w14:textId="7A50843C" w:rsidR="006A04BB" w:rsidRPr="003A6839" w:rsidRDefault="003A6839" w:rsidP="003A6839">
            <w:pPr>
              <w:spacing w:after="120"/>
              <w:ind w:left="57" w:right="57"/>
              <w:jc w:val="both"/>
            </w:pPr>
            <w:r w:rsidRPr="00863E87">
              <w:rPr>
                <w:b/>
                <w:bCs/>
              </w:rPr>
              <w:t>Specializační profil absolventa:</w:t>
            </w:r>
            <w:r>
              <w:t xml:space="preserve"> Studijní p</w:t>
            </w:r>
            <w:r w:rsidRPr="002D6858">
              <w:t>rogram se člení na specializace</w:t>
            </w:r>
            <w:r>
              <w:t xml:space="preserve"> </w:t>
            </w:r>
            <w:r w:rsidRPr="00375F10">
              <w:rPr>
                <w:rFonts w:eastAsia="Calibri"/>
              </w:rPr>
              <w:t>Grafický design</w:t>
            </w:r>
            <w:r>
              <w:rPr>
                <w:rFonts w:eastAsia="Calibri"/>
              </w:rPr>
              <w:t>,</w:t>
            </w:r>
            <w:r w:rsidRPr="00375F10">
              <w:rPr>
                <w:rFonts w:eastAsia="Calibri"/>
              </w:rPr>
              <w:t xml:space="preserve"> Digitální design</w:t>
            </w:r>
            <w:r>
              <w:rPr>
                <w:rFonts w:eastAsia="Calibri"/>
              </w:rPr>
              <w:t>, Game Design</w:t>
            </w:r>
            <w:r w:rsidRPr="00375F10">
              <w:rPr>
                <w:rFonts w:eastAsia="Calibri"/>
              </w:rPr>
              <w:t xml:space="preserve"> a </w:t>
            </w:r>
            <w:r>
              <w:rPr>
                <w:rFonts w:eastAsia="Calibri"/>
              </w:rPr>
              <w:t>Současná</w:t>
            </w:r>
            <w:r w:rsidRPr="00375F10">
              <w:rPr>
                <w:rFonts w:eastAsia="Calibri"/>
              </w:rPr>
              <w:t xml:space="preserve"> fotografie.</w:t>
            </w:r>
            <w:r>
              <w:t xml:space="preserve"> V rámci jedné ze zvolených specializací je absolvent hlouběji a podrobněji seznámen se současnými teoretickými a technologickými východisky dané profese. Specializuje se nejen v rovině teoretické, ale také praktické. Tato skutečnost probíhá formou samostatných dílčích cvičení, klauzurních a magisterských projektů v dané specializaci. </w:t>
            </w:r>
            <w:r w:rsidRPr="007F2CFD">
              <w:t xml:space="preserve"> </w:t>
            </w:r>
          </w:p>
        </w:tc>
      </w:tr>
      <w:tr w:rsidR="00CB2924" w14:paraId="3A728264" w14:textId="77777777" w:rsidTr="001418D4">
        <w:trPr>
          <w:trHeight w:val="3543"/>
        </w:trPr>
        <w:tc>
          <w:tcPr>
            <w:tcW w:w="10239" w:type="dxa"/>
            <w:gridSpan w:val="4"/>
            <w:shd w:val="clear" w:color="auto" w:fill="FFFFFF"/>
          </w:tcPr>
          <w:p w14:paraId="210998C9" w14:textId="3C83185B" w:rsidR="00CB2924" w:rsidRPr="00180D62" w:rsidRDefault="00CB2924" w:rsidP="00CB2924">
            <w:pPr>
              <w:spacing w:after="120"/>
              <w:ind w:left="57" w:right="57"/>
              <w:jc w:val="both"/>
            </w:pPr>
            <w:r w:rsidRPr="00180D62">
              <w:rPr>
                <w:b/>
              </w:rPr>
              <w:lastRenderedPageBreak/>
              <w:t xml:space="preserve">Odborné znalosti: </w:t>
            </w:r>
            <w:r w:rsidRPr="00180D62">
              <w:t>Forma výuky je optimalizována na základě přednášek povinného teoretického základu, oborových předmětů a cvičení spojených s konzultací a je podmíněna většino</w:t>
            </w:r>
            <w:r w:rsidR="00922087">
              <w:t>u</w:t>
            </w:r>
            <w:r w:rsidRPr="00180D62">
              <w:t xml:space="preserve"> 80% účastí studenta na cvičeních a seminářích. Student díky teoretickým znalostem rozumí výchozím možnostem a metodám, které se váží k zaměření programu, vnímá možnosti prolínání a přesahů. Ty aplikuje při tvorbě. Po celý průběh studia musí mít schopnost optimální aktualizace znalostí </w:t>
            </w:r>
            <w:r w:rsidR="009B7C8E">
              <w:br/>
            </w:r>
            <w:r w:rsidRPr="00180D62">
              <w:t>v kontextu svého zaměření. Orientuje se v </w:t>
            </w:r>
            <w:r w:rsidR="00922087">
              <w:t>historii</w:t>
            </w:r>
            <w:r w:rsidRPr="00180D62">
              <w:t xml:space="preserve"> oboru a umění</w:t>
            </w:r>
            <w:r w:rsidR="00922087">
              <w:t xml:space="preserve"> i</w:t>
            </w:r>
            <w:r>
              <w:t xml:space="preserve"> v současných trendech.</w:t>
            </w:r>
            <w:r w:rsidRPr="00180D62">
              <w:t xml:space="preserve"> </w:t>
            </w:r>
          </w:p>
          <w:p w14:paraId="08370E2C" w14:textId="5D29BCCF" w:rsidR="00CB2924" w:rsidRPr="00180D62" w:rsidRDefault="00CB2924" w:rsidP="00CB2924">
            <w:pPr>
              <w:tabs>
                <w:tab w:val="left" w:pos="9110"/>
              </w:tabs>
              <w:spacing w:after="120"/>
              <w:ind w:left="57" w:right="57"/>
              <w:jc w:val="both"/>
            </w:pPr>
            <w:r w:rsidRPr="00180D62">
              <w:rPr>
                <w:b/>
              </w:rPr>
              <w:t>Odborné dovednosti:</w:t>
            </w:r>
            <w:r w:rsidRPr="00180D62">
              <w:t xml:space="preserve"> Absolvent </w:t>
            </w:r>
            <w:r>
              <w:t>N</w:t>
            </w:r>
            <w:r w:rsidRPr="007C2283">
              <w:t>MSP</w:t>
            </w:r>
            <w:r>
              <w:t xml:space="preserve"> Multimédia</w:t>
            </w:r>
            <w:r w:rsidRPr="00180D62">
              <w:t xml:space="preserve"> získává praxí hlubší a širší dovednosti na úrovni soudobého poznání v oblasti obecných i specializačních disciplín, je schopen fundovaně teoretické znalosti aplikovat do praktických výstupů, ovládá tvůrčí nástroje, je schopen finanční rozvahy v kontextu s tvorbou díla. Předpokládá se u něj schopnost interpretace </w:t>
            </w:r>
            <w:r w:rsidR="009B7C8E">
              <w:br/>
            </w:r>
            <w:r w:rsidRPr="00180D62">
              <w:t xml:space="preserve">a prezentace díla či tvůrčího výkonu, umí verbálně i písemně vyjádřit kritický názor opírající se o odbornou zkušenost </w:t>
            </w:r>
            <w:r w:rsidR="009B7C8E">
              <w:br/>
            </w:r>
            <w:r w:rsidRPr="00180D62">
              <w:t xml:space="preserve">i historické souvislosti. Orientuje se v základních proudech tvorby a současných tendencí a umí je aplikovat. </w:t>
            </w:r>
            <w:r w:rsidR="00F36A2D">
              <w:t xml:space="preserve">Vnímá environmentální vztahy. </w:t>
            </w:r>
            <w:r w:rsidRPr="00180D62">
              <w:t xml:space="preserve">Uvědomuje si souvislosti estetického i filosofického charakteru </w:t>
            </w:r>
            <w:r>
              <w:t>tvůrčího počinu</w:t>
            </w:r>
            <w:r w:rsidRPr="00180D62">
              <w:t xml:space="preserve">, využívá tyto souvislosti v praxi. </w:t>
            </w:r>
          </w:p>
          <w:p w14:paraId="7731540E" w14:textId="7C4AB9DB" w:rsidR="00CB2924" w:rsidRPr="00EB0931" w:rsidRDefault="00CB2924" w:rsidP="00B469FE">
            <w:pPr>
              <w:autoSpaceDE w:val="0"/>
              <w:autoSpaceDN w:val="0"/>
              <w:adjustRightInd w:val="0"/>
              <w:spacing w:after="120"/>
              <w:ind w:left="57" w:right="57"/>
              <w:jc w:val="both"/>
              <w:rPr>
                <w:bCs/>
              </w:rPr>
            </w:pPr>
            <w:r w:rsidRPr="00180D62">
              <w:rPr>
                <w:b/>
              </w:rPr>
              <w:t>Obecné způsobilosti:</w:t>
            </w:r>
            <w:r w:rsidRPr="00180D62">
              <w:t xml:space="preserve"> Absolvent </w:t>
            </w:r>
            <w:r>
              <w:t>N</w:t>
            </w:r>
            <w:r w:rsidRPr="007C2283">
              <w:t>MSP</w:t>
            </w:r>
            <w:r w:rsidRPr="00180D62">
              <w:rPr>
                <w:spacing w:val="-3"/>
              </w:rPr>
              <w:t xml:space="preserve"> </w:t>
            </w:r>
            <w:r>
              <w:t>Multimédia</w:t>
            </w:r>
            <w:r w:rsidRPr="00180D62">
              <w:t xml:space="preserve"> </w:t>
            </w:r>
            <w:r w:rsidR="00B469FE">
              <w:t>si r</w:t>
            </w:r>
            <w:r w:rsidR="00B469FE" w:rsidRPr="00CF14F7">
              <w:rPr>
                <w:color w:val="000000"/>
              </w:rPr>
              <w:t>ozšíř</w:t>
            </w:r>
            <w:r w:rsidR="00B469FE">
              <w:rPr>
                <w:color w:val="000000"/>
              </w:rPr>
              <w:t>í</w:t>
            </w:r>
            <w:r w:rsidR="00B469FE" w:rsidRPr="00CF14F7">
              <w:rPr>
                <w:color w:val="000000"/>
              </w:rPr>
              <w:t xml:space="preserve"> schopnosti argumentace – obhajoby vlastního názoru. </w:t>
            </w:r>
            <w:r w:rsidR="00B469FE">
              <w:rPr>
                <w:color w:val="000000"/>
              </w:rPr>
              <w:t>Je schopen o</w:t>
            </w:r>
            <w:r w:rsidR="00B469FE" w:rsidRPr="00CF14F7">
              <w:rPr>
                <w:color w:val="000000"/>
              </w:rPr>
              <w:t>vláda</w:t>
            </w:r>
            <w:r w:rsidR="00B469FE">
              <w:rPr>
                <w:color w:val="000000"/>
              </w:rPr>
              <w:t>t</w:t>
            </w:r>
            <w:r w:rsidR="00B469FE" w:rsidRPr="00CF14F7">
              <w:rPr>
                <w:color w:val="000000"/>
              </w:rPr>
              <w:t xml:space="preserve"> principy tým</w:t>
            </w:r>
            <w:r w:rsidR="00B469FE">
              <w:rPr>
                <w:color w:val="000000"/>
              </w:rPr>
              <w:t>ové spolupráce na projektech. J</w:t>
            </w:r>
            <w:r w:rsidRPr="00180D62">
              <w:t xml:space="preserve">e vybaven odpovídajícími znalostmi i dovednostmi tak, že obstojí jako samostatný tvůrce </w:t>
            </w:r>
            <w:r w:rsidRPr="00180D62">
              <w:rPr>
                <w:rFonts w:eastAsia="Calibri"/>
              </w:rPr>
              <w:t>v oblasti užitého umění, dále v multimediálních agenturách, v reklamních a propagačních odděleních obchodních a výrobních organizací, v</w:t>
            </w:r>
            <w:r>
              <w:rPr>
                <w:rFonts w:eastAsia="Calibri"/>
              </w:rPr>
              <w:t> </w:t>
            </w:r>
            <w:r w:rsidRPr="00180D62">
              <w:rPr>
                <w:rFonts w:eastAsia="Calibri"/>
              </w:rPr>
              <w:t>oblasti</w:t>
            </w:r>
            <w:r>
              <w:rPr>
                <w:rFonts w:eastAsia="Calibri"/>
              </w:rPr>
              <w:t xml:space="preserve"> multimédií.</w:t>
            </w:r>
            <w:r w:rsidRPr="00180D62">
              <w:rPr>
                <w:rFonts w:eastAsia="Calibri"/>
              </w:rPr>
              <w:t xml:space="preserve"> </w:t>
            </w:r>
          </w:p>
        </w:tc>
      </w:tr>
      <w:tr w:rsidR="00CB2924" w14:paraId="7F692F39" w14:textId="77777777" w:rsidTr="00E42EF6">
        <w:trPr>
          <w:trHeight w:val="187"/>
        </w:trPr>
        <w:tc>
          <w:tcPr>
            <w:tcW w:w="10239" w:type="dxa"/>
            <w:gridSpan w:val="4"/>
            <w:shd w:val="clear" w:color="auto" w:fill="F7CAAC"/>
          </w:tcPr>
          <w:p w14:paraId="5600FFFB" w14:textId="1EC1CBAC" w:rsidR="00CB2924" w:rsidRPr="00F022CE" w:rsidRDefault="004474F7" w:rsidP="00CB2924">
            <w:pPr>
              <w:jc w:val="both"/>
              <w:rPr>
                <w:b/>
                <w:bCs/>
              </w:rPr>
            </w:pPr>
            <w:r>
              <w:rPr>
                <w:b/>
                <w:bCs/>
              </w:rPr>
              <w:t>P</w:t>
            </w:r>
            <w:r w:rsidR="00CB2924" w:rsidRPr="00F022CE">
              <w:rPr>
                <w:b/>
                <w:bCs/>
              </w:rPr>
              <w:t>ředpokládaná uplatnitelnost absolventů na trhu práce</w:t>
            </w:r>
          </w:p>
        </w:tc>
      </w:tr>
      <w:tr w:rsidR="00CB2924" w14:paraId="67E178B7" w14:textId="77777777" w:rsidTr="002C6DCD">
        <w:trPr>
          <w:trHeight w:val="3399"/>
        </w:trPr>
        <w:tc>
          <w:tcPr>
            <w:tcW w:w="10239" w:type="dxa"/>
            <w:gridSpan w:val="4"/>
            <w:shd w:val="clear" w:color="auto" w:fill="FFFFFF"/>
          </w:tcPr>
          <w:p w14:paraId="6817A9CE" w14:textId="365750D5" w:rsidR="00CB2924" w:rsidRDefault="00D266FF" w:rsidP="00B01456">
            <w:pPr>
              <w:spacing w:before="120" w:after="120"/>
              <w:ind w:left="57" w:right="57"/>
              <w:jc w:val="both"/>
            </w:pPr>
            <w:r>
              <w:t xml:space="preserve">Dle statistik Úřadu práce ČR byla nezaměstnanost absolventů magisterského stupně současného programu Multimédia </w:t>
            </w:r>
            <w:r w:rsidR="00EB0931">
              <w:br/>
            </w:r>
            <w:r w:rsidR="000022CB">
              <w:t xml:space="preserve">a design za r. 2021 </w:t>
            </w:r>
            <w:r w:rsidR="00495539">
              <w:t>0</w:t>
            </w:r>
            <w:r w:rsidR="00051FAE">
              <w:t xml:space="preserve"> </w:t>
            </w:r>
            <w:r w:rsidR="00495539">
              <w:t>%</w:t>
            </w:r>
            <w:r w:rsidR="00B1689E">
              <w:t xml:space="preserve">, v roce 2022 </w:t>
            </w:r>
            <w:r w:rsidR="000022CB">
              <w:t>4,2</w:t>
            </w:r>
            <w:r>
              <w:t xml:space="preserve"> %</w:t>
            </w:r>
            <w:r w:rsidR="000022CB">
              <w:t xml:space="preserve"> z celk</w:t>
            </w:r>
            <w:r w:rsidR="00B1689E">
              <w:t>o</w:t>
            </w:r>
            <w:r w:rsidR="000022CB">
              <w:t>vého počtu 91 absolventů</w:t>
            </w:r>
            <w:r>
              <w:t xml:space="preserve">. Jedná se o obory, které jsou žádané a dynamicky se rozvíjející. Nadále se dá předpokládat, že </w:t>
            </w:r>
            <w:r w:rsidR="00051FAE">
              <w:t>bude uplatnitelnost</w:t>
            </w:r>
            <w:r>
              <w:t xml:space="preserve"> </w:t>
            </w:r>
            <w:r w:rsidR="00922087">
              <w:t>vysoká</w:t>
            </w:r>
            <w:r>
              <w:t>.</w:t>
            </w:r>
          </w:p>
          <w:p w14:paraId="6F9427C1" w14:textId="5374C062" w:rsidR="00DE577B" w:rsidRPr="00B01456" w:rsidRDefault="00E9722D" w:rsidP="00E9722D">
            <w:pPr>
              <w:spacing w:after="120"/>
              <w:ind w:left="57" w:right="57"/>
              <w:jc w:val="both"/>
            </w:pPr>
            <w:r w:rsidRPr="003C54AE">
              <w:rPr>
                <w:b/>
                <w:bCs/>
              </w:rPr>
              <w:t>Charakteristika profesí, pro něž je student připravován:</w:t>
            </w:r>
            <w:r w:rsidRPr="00B01456">
              <w:t xml:space="preserve"> Všechny tvůrčí a umělecké profese předpokládají kvalitní vzdělání v daném uměleckém oboru, širší vědomostní a vzdělanostní zázemí, schopnost komunikace, morální i etickou odpovědnost. Absolvent NMSP </w:t>
            </w:r>
            <w:r>
              <w:t>Multimédia</w:t>
            </w:r>
            <w:r w:rsidRPr="00180D62">
              <w:t xml:space="preserve"> </w:t>
            </w:r>
            <w:r w:rsidRPr="00B01456">
              <w:t>nachází uplatnění v oblasti užitého umění i jako umělec ve svobodném povolání.</w:t>
            </w:r>
          </w:p>
          <w:p w14:paraId="2D1C0A8C" w14:textId="1637A17B" w:rsidR="00E9722D" w:rsidRPr="00180D62" w:rsidRDefault="00DE577B" w:rsidP="00E9722D">
            <w:pPr>
              <w:spacing w:after="120"/>
              <w:ind w:left="57" w:right="57"/>
              <w:jc w:val="both"/>
            </w:pPr>
            <w:r w:rsidRPr="003C54AE">
              <w:rPr>
                <w:b/>
                <w:bCs/>
              </w:rPr>
              <w:t>Typické pracovní pozice jsou:</w:t>
            </w:r>
            <w:r w:rsidRPr="00B01456">
              <w:t xml:space="preserve"> grafik, umělecký fotograf, fotograf v reklamních agenturách, </w:t>
            </w:r>
            <w:proofErr w:type="spellStart"/>
            <w:r w:rsidRPr="00B01456">
              <w:t>technical</w:t>
            </w:r>
            <w:proofErr w:type="spellEnd"/>
            <w:r w:rsidRPr="00B01456">
              <w:t xml:space="preserve"> designer, designer ve firmách zaměřených na P.O.P, designer vizuálních stylů firmy ve spojitosti s marketingem, freelancer – kreslířské </w:t>
            </w:r>
            <w:r w:rsidRPr="00B01456">
              <w:br/>
              <w:t xml:space="preserve">a grafické práce (např. vizualizace), performer, </w:t>
            </w:r>
            <w:proofErr w:type="spellStart"/>
            <w:r w:rsidRPr="00B01456">
              <w:t>visual</w:t>
            </w:r>
            <w:proofErr w:type="spellEnd"/>
            <w:r w:rsidRPr="00B01456">
              <w:t xml:space="preserve"> </w:t>
            </w:r>
            <w:proofErr w:type="spellStart"/>
            <w:r w:rsidRPr="00B01456">
              <w:t>merchandiser</w:t>
            </w:r>
            <w:proofErr w:type="spellEnd"/>
            <w:r w:rsidRPr="00B01456">
              <w:t>, UX/UI designer, web designer, game designer.</w:t>
            </w:r>
            <w:r w:rsidR="00E9722D" w:rsidRPr="00B01456">
              <w:t xml:space="preserve"> </w:t>
            </w:r>
          </w:p>
          <w:p w14:paraId="0145A542" w14:textId="15AC23B4" w:rsidR="00E9722D" w:rsidRPr="002C6DCD" w:rsidRDefault="00B94620" w:rsidP="002C6DCD">
            <w:pPr>
              <w:autoSpaceDE w:val="0"/>
              <w:autoSpaceDN w:val="0"/>
              <w:adjustRightInd w:val="0"/>
              <w:spacing w:after="120"/>
              <w:ind w:left="57" w:right="57"/>
              <w:jc w:val="both"/>
              <w:rPr>
                <w:rFonts w:eastAsia="Calibri"/>
              </w:rPr>
            </w:pPr>
            <w:r w:rsidRPr="003C54AE">
              <w:rPr>
                <w:b/>
                <w:bCs/>
              </w:rPr>
              <w:t>Charakteristika zaměstnavatelů</w:t>
            </w:r>
            <w:r w:rsidR="00E9722D" w:rsidRPr="003C54AE">
              <w:rPr>
                <w:b/>
                <w:bCs/>
              </w:rPr>
              <w:t>:</w:t>
            </w:r>
            <w:r w:rsidR="00E9722D" w:rsidRPr="00B01456">
              <w:t xml:space="preserve"> </w:t>
            </w:r>
            <w:r w:rsidR="00E9722D" w:rsidRPr="00180D62">
              <w:t xml:space="preserve">Absolvent </w:t>
            </w:r>
            <w:r w:rsidR="00E9722D">
              <w:t>N</w:t>
            </w:r>
            <w:r w:rsidR="00E9722D" w:rsidRPr="007C2283">
              <w:t>MSP</w:t>
            </w:r>
            <w:r w:rsidR="00E9722D" w:rsidRPr="00B01456">
              <w:t xml:space="preserve"> </w:t>
            </w:r>
            <w:r w:rsidR="00E9722D">
              <w:t>Multimédia</w:t>
            </w:r>
            <w:r w:rsidR="00E9722D" w:rsidRPr="00180D62">
              <w:t xml:space="preserve"> je vybaven znalostmi, dovednostmi i kompetencemi, které mu umožní nalézt uplatnění jako samostatný tv</w:t>
            </w:r>
            <w:r w:rsidR="00E9722D" w:rsidRPr="00B01456">
              <w:t xml:space="preserve">ůrce v oblasti užitého umění, dále v multimediálních agenturách, v reklamních </w:t>
            </w:r>
            <w:r w:rsidR="00B01456">
              <w:br/>
            </w:r>
            <w:r w:rsidR="00E9722D" w:rsidRPr="00B01456">
              <w:t>a propagačních odděleních obchodních a výrobních organizací, a to v oblasti užité grafiky, v oblasti designu obalů, či web designu a game designu. Je vybaven schopností spolupracovat v týmech a podílet se na procesech tvorby.</w:t>
            </w:r>
          </w:p>
        </w:tc>
      </w:tr>
      <w:tr w:rsidR="00CB2924" w14:paraId="046F8261" w14:textId="77777777" w:rsidTr="00BE163F">
        <w:trPr>
          <w:trHeight w:val="185"/>
        </w:trPr>
        <w:tc>
          <w:tcPr>
            <w:tcW w:w="10239" w:type="dxa"/>
            <w:gridSpan w:val="4"/>
            <w:shd w:val="clear" w:color="auto" w:fill="F7CAAC"/>
          </w:tcPr>
          <w:p w14:paraId="4FE0F6F9" w14:textId="5F7765C1" w:rsidR="00CB2924" w:rsidRPr="00ED322D" w:rsidRDefault="00E42EF6" w:rsidP="00CB2924">
            <w:r>
              <w:br w:type="page"/>
            </w:r>
            <w:r w:rsidR="00CB2924" w:rsidRPr="00ED322D">
              <w:rPr>
                <w:b/>
              </w:rPr>
              <w:t>Pravidla a podmínky pro tvorbu studijních plánů</w:t>
            </w:r>
          </w:p>
        </w:tc>
      </w:tr>
      <w:tr w:rsidR="00CB2924" w14:paraId="64F671EF" w14:textId="77777777" w:rsidTr="00BE163F">
        <w:trPr>
          <w:trHeight w:val="2651"/>
        </w:trPr>
        <w:tc>
          <w:tcPr>
            <w:tcW w:w="10239" w:type="dxa"/>
            <w:gridSpan w:val="4"/>
            <w:shd w:val="clear" w:color="auto" w:fill="FFFFFF"/>
          </w:tcPr>
          <w:p w14:paraId="4DFFFF2F" w14:textId="61284DC9" w:rsidR="00CB2924" w:rsidRDefault="00CB2924" w:rsidP="002C6DCD">
            <w:pPr>
              <w:pStyle w:val="Bezmezer"/>
              <w:spacing w:before="120" w:after="120"/>
              <w:ind w:left="112" w:right="76"/>
              <w:jc w:val="both"/>
            </w:pPr>
            <w:r>
              <w:t>N</w:t>
            </w:r>
            <w:r w:rsidRPr="007C2283">
              <w:t xml:space="preserve">MSP </w:t>
            </w:r>
            <w:r>
              <w:t>Multimédia</w:t>
            </w:r>
            <w:r w:rsidRPr="00107409">
              <w:t xml:space="preserve"> je studijní program se specializacemi, uskutečňovaný v prezenční formě. Pro každou specializaci je určen samostatný studijní plán. </w:t>
            </w:r>
            <w:r>
              <w:t xml:space="preserve">Forma výuky je optimalizována na základě přednášek povinného teoretického základu, oborových předmětů, seminářů a cvičení spojených s konzultací. Student díky teoretickým znalostem porozumí výchozím možnostem </w:t>
            </w:r>
            <w:r w:rsidR="005822E3">
              <w:br/>
            </w:r>
            <w:r>
              <w:t>a metodám, které se váží k uměleckým oborům, začne vnímat možnosti jejich prolínání a přesahů. Ty aplikuje při kreativní činnosti. Po celý průběh studia musí mít schopnost optimální aktualizace znalostí v kontextu svého zaměření/specializace. Získá orientaci v oblasti současných vizuálních studií, současném designu a multimédiích.</w:t>
            </w:r>
          </w:p>
          <w:p w14:paraId="6316B298" w14:textId="181C0978" w:rsidR="00CB2924" w:rsidRDefault="00CB2924" w:rsidP="002C6DCD">
            <w:pPr>
              <w:pStyle w:val="Bezmezer"/>
              <w:spacing w:after="120"/>
              <w:ind w:left="112" w:right="76"/>
              <w:jc w:val="both"/>
            </w:pPr>
            <w:r>
              <w:t xml:space="preserve">Záměrem studijního programu je </w:t>
            </w:r>
            <w:r w:rsidR="00300474">
              <w:t xml:space="preserve">také </w:t>
            </w:r>
            <w:r>
              <w:t xml:space="preserve">vybavit studenty v oblasti kvalitních jazykových znalostí na úrovni B2+ v anglickém jazyce, které jim následně umožní najít uplatnění i v zahraničí, kde mohou získat nové zkušenosti. Jazykový rozvoj je podporován nabídkou oborové angličtiny a zahraničními výjezdy v rámci Erasmu. Na FMK v rámci krátkodobých pobytů hostují zahraniční pedagogové a odborníci z praxe, jejichž přítomnost podporuje rozvoj jazykových kompetencí, ale </w:t>
            </w:r>
            <w:r w:rsidR="007B0E04">
              <w:br/>
            </w:r>
            <w:r>
              <w:t>i oborový růst.</w:t>
            </w:r>
          </w:p>
          <w:p w14:paraId="4A4F72DD" w14:textId="0AFD1ACE" w:rsidR="00CB2924" w:rsidRDefault="00CB2924">
            <w:pPr>
              <w:pStyle w:val="Bezmezer"/>
              <w:spacing w:after="120"/>
              <w:ind w:left="112" w:right="76"/>
              <w:jc w:val="both"/>
            </w:pPr>
            <w:r>
              <w:t xml:space="preserve">Struktura studijního plánu NMSP Multimédia je tvořena povinnými předměty, povinně volitelnými předměty a volitelnými předměty. Studenti si volí předměty ze skupiny povinně volitelných předmětů, minimální počet kreditů za povinně volitelné předměty je uveden ve studijním plánu. Volitelné předměty tvoří nabídka, která jde napříč </w:t>
            </w:r>
            <w:r w:rsidR="006363A6">
              <w:t xml:space="preserve">uměleckými </w:t>
            </w:r>
            <w:r w:rsidR="009F5277">
              <w:t xml:space="preserve">studijními </w:t>
            </w:r>
            <w:r>
              <w:t xml:space="preserve">programy FMK. Studenti si volí předměty ze skupiny volitelných předmětů, minimální počet kreditů za volitelné předměty je uveden ve studijním plánu. Ve studijním programu je využíván kreditový systém ECTS představující studijní zátěž 25 až 30 hodin/1 kredit. Jedna výuková hodina je 50 </w:t>
            </w:r>
            <w:r w:rsidRPr="00623CCE">
              <w:t xml:space="preserve">minut. Délka semestru je 14 týdnů rozvrhovaných i nerozvrhovaných aktivit. </w:t>
            </w:r>
            <w:r w:rsidR="0048693F">
              <w:t xml:space="preserve">Letní semestr 2. ročníku má deset výukových týdnů. </w:t>
            </w:r>
            <w:r w:rsidRPr="00623CCE">
              <w:t>Standardní</w:t>
            </w:r>
            <w:r>
              <w:t xml:space="preserve"> délka navazujícího magisterského studia je 2 roky, student je povinen získat min. 120 kreditů. Studijní plán je sestaven tak, aby umožňoval zejména zvládnutí praktických dovedností potřebných k výkonu povolání, podložených získáním širších teoretických znalostí. Realizace praktických </w:t>
            </w:r>
            <w:r w:rsidR="00305289">
              <w:t xml:space="preserve">tvůrčích </w:t>
            </w:r>
            <w:r>
              <w:t>výstupů probíhá v rámci předmětů Ateliér</w:t>
            </w:r>
            <w:r w:rsidR="00157C71">
              <w:t xml:space="preserve"> a Klauzurní práce</w:t>
            </w:r>
            <w:r>
              <w:t>. Studenti participují i na multioborových projektech FMK či dalších celofakultních projektech, podílí se na realizaci externích projektů ve spolupráci s komerčním i neziskovým sektorem v KKO.</w:t>
            </w:r>
          </w:p>
        </w:tc>
      </w:tr>
    </w:tbl>
    <w:p w14:paraId="25B6610D" w14:textId="77777777" w:rsidR="00C94A66" w:rsidRDefault="00C94A66">
      <w:r>
        <w:br w:type="page"/>
      </w:r>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239"/>
      </w:tblGrid>
      <w:tr w:rsidR="00CB2924" w14:paraId="3BA27EEE" w14:textId="77777777" w:rsidTr="00901ADB">
        <w:trPr>
          <w:trHeight w:val="258"/>
        </w:trPr>
        <w:tc>
          <w:tcPr>
            <w:tcW w:w="10239" w:type="dxa"/>
            <w:shd w:val="clear" w:color="auto" w:fill="F7CAAC"/>
          </w:tcPr>
          <w:p w14:paraId="5D7DBC02" w14:textId="61E2D124" w:rsidR="00CB2924" w:rsidRDefault="00CB2924" w:rsidP="00CB2924">
            <w:r>
              <w:rPr>
                <w:b/>
              </w:rPr>
              <w:lastRenderedPageBreak/>
              <w:t xml:space="preserve"> Podmínky k přijetí ke studiu</w:t>
            </w:r>
          </w:p>
        </w:tc>
      </w:tr>
      <w:tr w:rsidR="00CB2924" w14:paraId="4FB7B279" w14:textId="77777777" w:rsidTr="00901ADB">
        <w:trPr>
          <w:trHeight w:val="3795"/>
        </w:trPr>
        <w:tc>
          <w:tcPr>
            <w:tcW w:w="10239" w:type="dxa"/>
            <w:shd w:val="clear" w:color="auto" w:fill="FFFFFF"/>
          </w:tcPr>
          <w:p w14:paraId="112A9BD7" w14:textId="05C05BF5" w:rsidR="0037219A" w:rsidRPr="006F0F43" w:rsidRDefault="003003AF" w:rsidP="005821F6">
            <w:pPr>
              <w:spacing w:before="120" w:after="120"/>
              <w:jc w:val="both"/>
            </w:pPr>
            <w:r>
              <w:t xml:space="preserve">Pravidla pro přijímací řízení a podmínky pro přijetí ke studiu </w:t>
            </w:r>
            <w:r w:rsidR="00CB2924">
              <w:t>N</w:t>
            </w:r>
            <w:r w:rsidR="00CB2924">
              <w:rPr>
                <w:rFonts w:cstheme="minorHAnsi"/>
                <w:spacing w:val="-3"/>
              </w:rPr>
              <w:t xml:space="preserve">MSP </w:t>
            </w:r>
            <w:r w:rsidR="00CB2924">
              <w:t>Multimédia</w:t>
            </w:r>
            <w:r w:rsidR="00CB2924" w:rsidRPr="007F2CFD">
              <w:t xml:space="preserve"> </w:t>
            </w:r>
            <w:r w:rsidR="00CB2924">
              <w:t xml:space="preserve">stanoví </w:t>
            </w:r>
            <w:r w:rsidR="00226ECB">
              <w:t>s</w:t>
            </w:r>
            <w:r w:rsidR="00CB2924">
              <w:t>měrnice děkana k </w:t>
            </w:r>
            <w:r w:rsidR="00973F36">
              <w:t xml:space="preserve">veřejně vyhlášenému </w:t>
            </w:r>
            <w:r w:rsidR="00CB2924">
              <w:t>přijímacímu řízení, která je každoročně aktualizována a zveřejňována na úřední desce FMK</w:t>
            </w:r>
            <w:r w:rsidR="00CB2924">
              <w:rPr>
                <w:rStyle w:val="Znakapoznpodarou"/>
              </w:rPr>
              <w:footnoteReference w:id="3"/>
            </w:r>
            <w:r w:rsidR="00CB2924">
              <w:t xml:space="preserve">. Požadavky pro přijetí </w:t>
            </w:r>
            <w:r w:rsidR="00C8455B">
              <w:t xml:space="preserve">ke studiu </w:t>
            </w:r>
            <w:r w:rsidR="00CB2924">
              <w:t>jsou zde konkretizovány.</w:t>
            </w:r>
            <w:r w:rsidR="007706CF">
              <w:t xml:space="preserve"> </w:t>
            </w:r>
            <w:r w:rsidR="0037219A" w:rsidRPr="006F0F43">
              <w:t>Podmínkou přijetí ke studiu je</w:t>
            </w:r>
            <w:r w:rsidR="0037219A">
              <w:t xml:space="preserve"> </w:t>
            </w:r>
            <w:r w:rsidR="007E694F">
              <w:t>pře</w:t>
            </w:r>
            <w:r w:rsidR="00881646">
              <w:t xml:space="preserve">dložení dokladu o </w:t>
            </w:r>
            <w:r w:rsidR="0037219A">
              <w:t xml:space="preserve">absolvování </w:t>
            </w:r>
            <w:r w:rsidR="0098235D">
              <w:t>bakalářského nebo magisterského studijního programu</w:t>
            </w:r>
            <w:r w:rsidR="0014618F">
              <w:t xml:space="preserve"> v daném nebo</w:t>
            </w:r>
            <w:r w:rsidR="0037219A">
              <w:t xml:space="preserve"> příbuzné</w:t>
            </w:r>
            <w:r w:rsidR="0014618F">
              <w:t>m</w:t>
            </w:r>
            <w:r w:rsidR="0037219A">
              <w:t xml:space="preserve"> studijní</w:t>
            </w:r>
            <w:r w:rsidR="00881646">
              <w:t>m</w:t>
            </w:r>
            <w:r w:rsidR="0037219A">
              <w:t xml:space="preserve"> programu</w:t>
            </w:r>
            <w:r w:rsidR="0037219A" w:rsidRPr="006F0F43">
              <w:t xml:space="preserve"> </w:t>
            </w:r>
            <w:r w:rsidR="0037219A">
              <w:t xml:space="preserve">a </w:t>
            </w:r>
            <w:r w:rsidR="0037219A" w:rsidRPr="006F0F43">
              <w:t>úspěšné vykonání přijímací zkoušky.</w:t>
            </w:r>
          </w:p>
          <w:p w14:paraId="438D71E4" w14:textId="77777777" w:rsidR="00CB2924" w:rsidRPr="006F0F43" w:rsidRDefault="00CB2924" w:rsidP="005821F6">
            <w:pPr>
              <w:spacing w:after="120"/>
              <w:jc w:val="both"/>
            </w:pPr>
            <w:r w:rsidRPr="006F0F43">
              <w:t xml:space="preserve">Přijímací zkouška se skládá </w:t>
            </w:r>
            <w:r w:rsidRPr="00CD6E7E">
              <w:t>ze dvou částí, a to talentové zkoušky a ústní zkoušky.</w:t>
            </w:r>
          </w:p>
          <w:p w14:paraId="2456FE0A" w14:textId="77777777" w:rsidR="00CB2924" w:rsidRPr="006F0F43" w:rsidRDefault="00CB2924" w:rsidP="005821F6">
            <w:pPr>
              <w:autoSpaceDE w:val="0"/>
              <w:autoSpaceDN w:val="0"/>
              <w:adjustRightInd w:val="0"/>
              <w:jc w:val="both"/>
              <w:rPr>
                <w:b/>
              </w:rPr>
            </w:pPr>
            <w:r w:rsidRPr="006F0F43">
              <w:t xml:space="preserve">a) </w:t>
            </w:r>
            <w:r w:rsidRPr="006F0F43">
              <w:rPr>
                <w:b/>
              </w:rPr>
              <w:t>Talentová zkouška</w:t>
            </w:r>
          </w:p>
          <w:p w14:paraId="385C80AD" w14:textId="161EEFB7" w:rsidR="00CB2924" w:rsidRPr="006F0F43" w:rsidRDefault="00CB2924" w:rsidP="005821F6">
            <w:pPr>
              <w:autoSpaceDE w:val="0"/>
              <w:autoSpaceDN w:val="0"/>
              <w:adjustRightInd w:val="0"/>
              <w:spacing w:after="120"/>
              <w:jc w:val="both"/>
            </w:pPr>
            <w:r w:rsidRPr="006F0F43">
              <w:t>Při talentové zkoušce jsou hodnoceny materiály předložené uchazečem. Hodnotí se tvůrčí vývoj uchazeče (zejména kreativní stránky talentu) v období posledních let, schopnost osobitého myšlení, schopnost realizovat tvůrčí záměry. Uchazeč předkládá přehled tvorby – portfolio</w:t>
            </w:r>
            <w:r>
              <w:t xml:space="preserve"> reflektující jeho tvůrčí aktivity</w:t>
            </w:r>
            <w:r w:rsidRPr="006F0F43">
              <w:t>, které má podobu obrazového a textového materiálu, dále projekt svého magisterského studia z hlediska tvůrčího, v</w:t>
            </w:r>
            <w:r>
              <w:t xml:space="preserve">četně plánovaného </w:t>
            </w:r>
            <w:r w:rsidRPr="006F0F43">
              <w:t>zaměření diplomové práce,</w:t>
            </w:r>
            <w:r w:rsidR="000C692E">
              <w:t xml:space="preserve"> </w:t>
            </w:r>
            <w:r w:rsidRPr="006F0F43">
              <w:t xml:space="preserve">a to v podobě tištěného textu. </w:t>
            </w:r>
          </w:p>
          <w:p w14:paraId="4FC14BC8" w14:textId="77777777" w:rsidR="00CB2924" w:rsidRPr="006F0F43" w:rsidRDefault="00CB2924" w:rsidP="005821F6">
            <w:pPr>
              <w:autoSpaceDE w:val="0"/>
              <w:autoSpaceDN w:val="0"/>
              <w:adjustRightInd w:val="0"/>
              <w:jc w:val="both"/>
            </w:pPr>
            <w:r w:rsidRPr="006F0F43">
              <w:t xml:space="preserve">b) </w:t>
            </w:r>
            <w:r w:rsidRPr="006F0F43">
              <w:rPr>
                <w:b/>
              </w:rPr>
              <w:t>Ústní zkouška</w:t>
            </w:r>
          </w:p>
          <w:p w14:paraId="458516D1" w14:textId="4C87CE02" w:rsidR="00CB2924" w:rsidRPr="006F0F43" w:rsidRDefault="00CB2924" w:rsidP="0040230F">
            <w:pPr>
              <w:autoSpaceDE w:val="0"/>
              <w:autoSpaceDN w:val="0"/>
              <w:adjustRightInd w:val="0"/>
              <w:spacing w:after="120"/>
              <w:jc w:val="both"/>
            </w:pPr>
            <w:r w:rsidRPr="006F0F43">
              <w:t xml:space="preserve">Při ústní zkoušce se hodnotí slovně vyjádřená představa uchazeče o plánu magisterského studia, profesní profil uchazeče </w:t>
            </w:r>
            <w:r w:rsidR="00687F98">
              <w:br/>
            </w:r>
            <w:r w:rsidRPr="006F0F43">
              <w:t>a jeho předpoklady pro kreativní týmovou práci.</w:t>
            </w:r>
          </w:p>
          <w:p w14:paraId="4867C32F" w14:textId="6ECF49BF" w:rsidR="00CB2924" w:rsidRPr="00687F98" w:rsidRDefault="00CB2924" w:rsidP="00687F98">
            <w:pPr>
              <w:spacing w:after="120"/>
              <w:jc w:val="both"/>
            </w:pPr>
            <w:r>
              <w:t>N</w:t>
            </w:r>
            <w:r w:rsidRPr="006F0F43">
              <w:t xml:space="preserve">a základě předložených doplňujících písemných materiálů hodnotí </w:t>
            </w:r>
            <w:r>
              <w:t>komise kompatibilitu</w:t>
            </w:r>
            <w:r w:rsidR="00417C6D">
              <w:t xml:space="preserve"> </w:t>
            </w:r>
            <w:r w:rsidRPr="006F0F43">
              <w:t>absolvovaného</w:t>
            </w:r>
            <w:r w:rsidR="00417C6D">
              <w:t xml:space="preserve"> </w:t>
            </w:r>
            <w:r w:rsidRPr="006F0F43">
              <w:t>studijního programu se studijním programem, do něhož se uchazeč hlásí.</w:t>
            </w:r>
          </w:p>
        </w:tc>
      </w:tr>
      <w:tr w:rsidR="00CB2924" w14:paraId="11C0BB61" w14:textId="77777777" w:rsidTr="00901ADB">
        <w:trPr>
          <w:trHeight w:val="258"/>
        </w:trPr>
        <w:tc>
          <w:tcPr>
            <w:tcW w:w="10239" w:type="dxa"/>
            <w:shd w:val="clear" w:color="auto" w:fill="F7CAAC"/>
          </w:tcPr>
          <w:p w14:paraId="5546A1F9" w14:textId="77777777" w:rsidR="00CB2924" w:rsidRPr="000F3BE9" w:rsidRDefault="00CB2924" w:rsidP="00CB2924">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CB2924" w14:paraId="192BD66E" w14:textId="77777777" w:rsidTr="00C94A66">
        <w:trPr>
          <w:trHeight w:val="3254"/>
        </w:trPr>
        <w:tc>
          <w:tcPr>
            <w:tcW w:w="10239" w:type="dxa"/>
            <w:shd w:val="clear" w:color="auto" w:fill="FFFFFF"/>
          </w:tcPr>
          <w:p w14:paraId="5A60FA72" w14:textId="7C50BDC3" w:rsidR="00731619" w:rsidRDefault="00D266FF" w:rsidP="00687F98">
            <w:pPr>
              <w:spacing w:before="120" w:after="120"/>
            </w:pPr>
            <w:r>
              <w:t>2</w:t>
            </w:r>
            <w:r w:rsidR="007E45A2">
              <w:t>5</w:t>
            </w:r>
            <w:r>
              <w:t xml:space="preserve"> uchazečů</w:t>
            </w:r>
            <w:r w:rsidR="000E1195">
              <w:t xml:space="preserve"> – forma studia prezenční</w:t>
            </w:r>
          </w:p>
          <w:p w14:paraId="408CE663" w14:textId="3394381F" w:rsidR="000E1195" w:rsidRDefault="001135E2" w:rsidP="00687F98">
            <w:pPr>
              <w:spacing w:before="120" w:after="120"/>
            </w:pPr>
            <w:r>
              <w:t>NMSP Multimédia je nový SP, který vznikl rozdělením původního NMSP Multimédia a design. V tabulce níže jsou uvedeny počty studentů za specializace, které jsou nyní součástí předloženého NMSP Multimédia.</w:t>
            </w:r>
          </w:p>
          <w:tbl>
            <w:tblPr>
              <w:tblStyle w:val="Mkatabulky"/>
              <w:tblW w:w="0" w:type="auto"/>
              <w:tblLayout w:type="fixed"/>
              <w:tblLook w:val="04A0" w:firstRow="1" w:lastRow="0" w:firstColumn="1" w:lastColumn="0" w:noHBand="0" w:noVBand="1"/>
            </w:tblPr>
            <w:tblGrid>
              <w:gridCol w:w="3509"/>
              <w:gridCol w:w="3544"/>
            </w:tblGrid>
            <w:tr w:rsidR="00731619" w:rsidRPr="00200706" w14:paraId="2EC87FC2" w14:textId="77777777" w:rsidTr="00FB17A9">
              <w:tc>
                <w:tcPr>
                  <w:tcW w:w="7053" w:type="dxa"/>
                  <w:gridSpan w:val="2"/>
                  <w:shd w:val="clear" w:color="auto" w:fill="F7CAAC" w:themeFill="accent2" w:themeFillTint="66"/>
                </w:tcPr>
                <w:p w14:paraId="04B115B6" w14:textId="3A4CB0A8" w:rsidR="00FB17A9" w:rsidRDefault="00731619" w:rsidP="00FB17A9">
                  <w:pPr>
                    <w:jc w:val="center"/>
                    <w:rPr>
                      <w:rFonts w:cs="Calibri"/>
                      <w:color w:val="000000"/>
                      <w:shd w:val="clear" w:color="auto" w:fill="F7CAAC" w:themeFill="accent2" w:themeFillTint="66"/>
                    </w:rPr>
                  </w:pPr>
                  <w:r w:rsidRPr="00200706">
                    <w:rPr>
                      <w:rFonts w:cs="Calibri"/>
                      <w:color w:val="000000"/>
                    </w:rPr>
                    <w:t xml:space="preserve">Počet </w:t>
                  </w:r>
                  <w:r w:rsidRPr="00687F98">
                    <w:rPr>
                      <w:rFonts w:cs="Calibri"/>
                      <w:color w:val="000000"/>
                      <w:shd w:val="clear" w:color="auto" w:fill="F7CAAC" w:themeFill="accent2" w:themeFillTint="66"/>
                    </w:rPr>
                    <w:t>studentů NMSP Multimédia</w:t>
                  </w:r>
                  <w:r w:rsidR="00E24CA9" w:rsidRPr="00687F98">
                    <w:rPr>
                      <w:rFonts w:cs="Calibri"/>
                      <w:color w:val="000000"/>
                      <w:shd w:val="clear" w:color="auto" w:fill="F7CAAC" w:themeFill="accent2" w:themeFillTint="66"/>
                    </w:rPr>
                    <w:t xml:space="preserve"> a design</w:t>
                  </w:r>
                </w:p>
                <w:p w14:paraId="1B0F2343" w14:textId="3057C31C" w:rsidR="00731619" w:rsidRPr="00200706" w:rsidRDefault="00E24CA9" w:rsidP="00FB17A9">
                  <w:pPr>
                    <w:jc w:val="center"/>
                    <w:rPr>
                      <w:rFonts w:cs="Calibri"/>
                      <w:color w:val="000000"/>
                    </w:rPr>
                  </w:pPr>
                  <w:r w:rsidRPr="00687F98">
                    <w:rPr>
                      <w:rFonts w:cs="Calibri"/>
                      <w:color w:val="000000"/>
                      <w:shd w:val="clear" w:color="auto" w:fill="F7CAAC" w:themeFill="accent2" w:themeFillTint="66"/>
                    </w:rPr>
                    <w:t xml:space="preserve">specializace Digitální design, Game Design, Grafický design, </w:t>
                  </w:r>
                  <w:r w:rsidR="001436A5">
                    <w:rPr>
                      <w:rFonts w:cs="Calibri"/>
                      <w:color w:val="000000"/>
                      <w:shd w:val="clear" w:color="auto" w:fill="F7CAAC" w:themeFill="accent2" w:themeFillTint="66"/>
                    </w:rPr>
                    <w:t>Současná</w:t>
                  </w:r>
                  <w:r w:rsidRPr="00687F98">
                    <w:rPr>
                      <w:rFonts w:cs="Calibri"/>
                      <w:color w:val="000000"/>
                      <w:shd w:val="clear" w:color="auto" w:fill="F7CAAC" w:themeFill="accent2" w:themeFillTint="66"/>
                    </w:rPr>
                    <w:t xml:space="preserve"> fotografie</w:t>
                  </w:r>
                </w:p>
              </w:tc>
            </w:tr>
            <w:tr w:rsidR="00731619" w14:paraId="51238949" w14:textId="77777777" w:rsidTr="00FB17A9">
              <w:tc>
                <w:tcPr>
                  <w:tcW w:w="3509" w:type="dxa"/>
                  <w:shd w:val="clear" w:color="auto" w:fill="DEEAF6" w:themeFill="accent1" w:themeFillTint="33"/>
                  <w:vAlign w:val="bottom"/>
                </w:tcPr>
                <w:p w14:paraId="5CD9F4B7" w14:textId="77777777" w:rsidR="00731619" w:rsidRDefault="00731619" w:rsidP="00FB17A9">
                  <w:pPr>
                    <w:jc w:val="center"/>
                    <w:rPr>
                      <w:rFonts w:cs="Calibri"/>
                      <w:b/>
                      <w:color w:val="000000"/>
                    </w:rPr>
                  </w:pPr>
                  <w:r>
                    <w:t>Akademický rok</w:t>
                  </w:r>
                </w:p>
              </w:tc>
              <w:tc>
                <w:tcPr>
                  <w:tcW w:w="3544" w:type="dxa"/>
                  <w:shd w:val="clear" w:color="auto" w:fill="DEEAF6" w:themeFill="accent1" w:themeFillTint="33"/>
                  <w:vAlign w:val="center"/>
                </w:tcPr>
                <w:p w14:paraId="308DF602" w14:textId="1976FEC1" w:rsidR="00731619" w:rsidRDefault="00731619" w:rsidP="00FB17A9">
                  <w:pPr>
                    <w:jc w:val="center"/>
                    <w:rPr>
                      <w:rFonts w:cs="Calibri"/>
                      <w:b/>
                      <w:color w:val="000000"/>
                    </w:rPr>
                  </w:pPr>
                  <w:r>
                    <w:t>Počet stud</w:t>
                  </w:r>
                  <w:r w:rsidR="004C46C5">
                    <w:t>ujících</w:t>
                  </w:r>
                </w:p>
              </w:tc>
            </w:tr>
            <w:tr w:rsidR="00731619" w14:paraId="0ABAD736" w14:textId="77777777" w:rsidTr="00FB17A9">
              <w:tc>
                <w:tcPr>
                  <w:tcW w:w="3509" w:type="dxa"/>
                  <w:vAlign w:val="bottom"/>
                </w:tcPr>
                <w:p w14:paraId="5B569833" w14:textId="77777777" w:rsidR="00731619" w:rsidRDefault="00731619" w:rsidP="00FB17A9">
                  <w:pPr>
                    <w:jc w:val="center"/>
                    <w:rPr>
                      <w:rFonts w:cs="Calibri"/>
                      <w:b/>
                      <w:color w:val="000000"/>
                    </w:rPr>
                  </w:pPr>
                  <w:r>
                    <w:t>2021/22</w:t>
                  </w:r>
                </w:p>
              </w:tc>
              <w:tc>
                <w:tcPr>
                  <w:tcW w:w="3544" w:type="dxa"/>
                  <w:vAlign w:val="center"/>
                </w:tcPr>
                <w:p w14:paraId="2419BED6" w14:textId="37F96658" w:rsidR="00731619" w:rsidRPr="004C46C5" w:rsidRDefault="004C46C5" w:rsidP="00FB17A9">
                  <w:pPr>
                    <w:jc w:val="center"/>
                    <w:rPr>
                      <w:rFonts w:cs="Calibri"/>
                      <w:color w:val="000000"/>
                    </w:rPr>
                  </w:pPr>
                  <w:r w:rsidRPr="004C46C5">
                    <w:rPr>
                      <w:rFonts w:cs="Calibri"/>
                      <w:color w:val="000000"/>
                    </w:rPr>
                    <w:t>50</w:t>
                  </w:r>
                </w:p>
              </w:tc>
            </w:tr>
            <w:tr w:rsidR="00731619" w14:paraId="29711423" w14:textId="77777777" w:rsidTr="00FB17A9">
              <w:tc>
                <w:tcPr>
                  <w:tcW w:w="3509" w:type="dxa"/>
                  <w:vAlign w:val="bottom"/>
                </w:tcPr>
                <w:p w14:paraId="3CDEE053" w14:textId="77777777" w:rsidR="00731619" w:rsidRDefault="00731619" w:rsidP="00FB17A9">
                  <w:pPr>
                    <w:jc w:val="center"/>
                    <w:rPr>
                      <w:rFonts w:cs="Calibri"/>
                      <w:b/>
                      <w:color w:val="000000"/>
                    </w:rPr>
                  </w:pPr>
                  <w:r>
                    <w:t>2020/21</w:t>
                  </w:r>
                </w:p>
              </w:tc>
              <w:tc>
                <w:tcPr>
                  <w:tcW w:w="3544" w:type="dxa"/>
                  <w:vAlign w:val="center"/>
                </w:tcPr>
                <w:p w14:paraId="4D50A259" w14:textId="036AACCE" w:rsidR="00731619" w:rsidRPr="004C46C5" w:rsidRDefault="004C46C5" w:rsidP="00FB17A9">
                  <w:pPr>
                    <w:jc w:val="center"/>
                    <w:rPr>
                      <w:rFonts w:cs="Calibri"/>
                      <w:color w:val="000000"/>
                    </w:rPr>
                  </w:pPr>
                  <w:r w:rsidRPr="004C46C5">
                    <w:rPr>
                      <w:rFonts w:cs="Calibri"/>
                      <w:color w:val="000000"/>
                    </w:rPr>
                    <w:t>51</w:t>
                  </w:r>
                </w:p>
              </w:tc>
            </w:tr>
            <w:tr w:rsidR="00731619" w14:paraId="1E3E7994" w14:textId="77777777" w:rsidTr="00FB17A9">
              <w:tc>
                <w:tcPr>
                  <w:tcW w:w="3509" w:type="dxa"/>
                  <w:vAlign w:val="bottom"/>
                </w:tcPr>
                <w:p w14:paraId="721E5A74" w14:textId="77777777" w:rsidR="00731619" w:rsidRDefault="00731619" w:rsidP="00FB17A9">
                  <w:pPr>
                    <w:jc w:val="center"/>
                    <w:rPr>
                      <w:rFonts w:cs="Calibri"/>
                      <w:b/>
                      <w:color w:val="000000"/>
                    </w:rPr>
                  </w:pPr>
                  <w:r>
                    <w:t>2019/20</w:t>
                  </w:r>
                </w:p>
              </w:tc>
              <w:tc>
                <w:tcPr>
                  <w:tcW w:w="3544" w:type="dxa"/>
                  <w:vAlign w:val="center"/>
                </w:tcPr>
                <w:p w14:paraId="118108E2" w14:textId="121F1526" w:rsidR="00731619" w:rsidRPr="004C46C5" w:rsidRDefault="004C46C5" w:rsidP="00FB17A9">
                  <w:pPr>
                    <w:jc w:val="center"/>
                    <w:rPr>
                      <w:rFonts w:cs="Calibri"/>
                      <w:color w:val="000000"/>
                    </w:rPr>
                  </w:pPr>
                  <w:r w:rsidRPr="004C46C5">
                    <w:rPr>
                      <w:rFonts w:cs="Calibri"/>
                      <w:color w:val="000000"/>
                    </w:rPr>
                    <w:t>51</w:t>
                  </w:r>
                </w:p>
              </w:tc>
            </w:tr>
            <w:tr w:rsidR="00731619" w14:paraId="615D3B7D" w14:textId="77777777" w:rsidTr="00FB17A9">
              <w:tc>
                <w:tcPr>
                  <w:tcW w:w="3509" w:type="dxa"/>
                  <w:vAlign w:val="bottom"/>
                </w:tcPr>
                <w:p w14:paraId="5DCAF470" w14:textId="77777777" w:rsidR="00731619" w:rsidRDefault="00731619" w:rsidP="00FB17A9">
                  <w:pPr>
                    <w:jc w:val="center"/>
                    <w:rPr>
                      <w:rFonts w:cs="Calibri"/>
                      <w:b/>
                      <w:color w:val="000000"/>
                    </w:rPr>
                  </w:pPr>
                  <w:r>
                    <w:t>2018/19</w:t>
                  </w:r>
                </w:p>
              </w:tc>
              <w:tc>
                <w:tcPr>
                  <w:tcW w:w="3544" w:type="dxa"/>
                  <w:vAlign w:val="center"/>
                </w:tcPr>
                <w:p w14:paraId="4E104614" w14:textId="02CE50CA" w:rsidR="00731619" w:rsidRPr="004C46C5" w:rsidRDefault="004C46C5" w:rsidP="00FB17A9">
                  <w:pPr>
                    <w:jc w:val="center"/>
                    <w:rPr>
                      <w:rFonts w:cs="Calibri"/>
                      <w:color w:val="000000"/>
                    </w:rPr>
                  </w:pPr>
                  <w:r w:rsidRPr="004C46C5">
                    <w:rPr>
                      <w:rFonts w:cs="Calibri"/>
                      <w:color w:val="000000"/>
                    </w:rPr>
                    <w:t>51</w:t>
                  </w:r>
                </w:p>
              </w:tc>
            </w:tr>
            <w:tr w:rsidR="00731619" w14:paraId="7C9927B2" w14:textId="77777777" w:rsidTr="00FB17A9">
              <w:tc>
                <w:tcPr>
                  <w:tcW w:w="3509" w:type="dxa"/>
                  <w:vAlign w:val="bottom"/>
                </w:tcPr>
                <w:p w14:paraId="50C01C86" w14:textId="77777777" w:rsidR="00731619" w:rsidRDefault="00731619" w:rsidP="00FB17A9">
                  <w:pPr>
                    <w:jc w:val="center"/>
                    <w:rPr>
                      <w:rFonts w:cs="Calibri"/>
                      <w:b/>
                      <w:color w:val="000000"/>
                    </w:rPr>
                  </w:pPr>
                  <w:r>
                    <w:t>2017/18</w:t>
                  </w:r>
                </w:p>
              </w:tc>
              <w:tc>
                <w:tcPr>
                  <w:tcW w:w="3544" w:type="dxa"/>
                  <w:vAlign w:val="center"/>
                </w:tcPr>
                <w:p w14:paraId="75133304" w14:textId="01C3F88A" w:rsidR="00731619" w:rsidRPr="004C46C5" w:rsidRDefault="004C46C5" w:rsidP="00FB17A9">
                  <w:pPr>
                    <w:jc w:val="center"/>
                    <w:rPr>
                      <w:rFonts w:cs="Calibri"/>
                      <w:color w:val="000000"/>
                    </w:rPr>
                  </w:pPr>
                  <w:r w:rsidRPr="004C46C5">
                    <w:rPr>
                      <w:rFonts w:cs="Calibri"/>
                      <w:color w:val="000000"/>
                    </w:rPr>
                    <w:t>51</w:t>
                  </w:r>
                </w:p>
              </w:tc>
            </w:tr>
          </w:tbl>
          <w:p w14:paraId="4105DE3E" w14:textId="5C54C057" w:rsidR="00731619" w:rsidRPr="002B736A" w:rsidRDefault="00731619" w:rsidP="00CB2924">
            <w:pPr>
              <w:spacing w:before="240"/>
              <w:rPr>
                <w:b/>
                <w:vertAlign w:val="superscript"/>
              </w:rPr>
            </w:pPr>
          </w:p>
        </w:tc>
      </w:tr>
      <w:tr w:rsidR="00CB2924" w14:paraId="1448B14B" w14:textId="77777777" w:rsidTr="00901ADB">
        <w:trPr>
          <w:trHeight w:val="268"/>
        </w:trPr>
        <w:tc>
          <w:tcPr>
            <w:tcW w:w="10239" w:type="dxa"/>
            <w:shd w:val="clear" w:color="auto" w:fill="F7CAAC"/>
          </w:tcPr>
          <w:p w14:paraId="41CDEEA3" w14:textId="0DF2EE4D" w:rsidR="00CB2924" w:rsidRDefault="00B16614" w:rsidP="00CB2924">
            <w:pPr>
              <w:rPr>
                <w:b/>
              </w:rPr>
            </w:pPr>
            <w:r>
              <w:br w:type="page"/>
            </w:r>
            <w:r w:rsidR="00CB2924">
              <w:rPr>
                <w:b/>
              </w:rPr>
              <w:t>Návaznost na další typy studijních programů</w:t>
            </w:r>
          </w:p>
        </w:tc>
      </w:tr>
      <w:tr w:rsidR="00CB2924" w14:paraId="0408AD0B" w14:textId="77777777" w:rsidTr="00901ADB">
        <w:trPr>
          <w:trHeight w:val="850"/>
        </w:trPr>
        <w:tc>
          <w:tcPr>
            <w:tcW w:w="10239" w:type="dxa"/>
            <w:shd w:val="clear" w:color="auto" w:fill="FFFFFF"/>
          </w:tcPr>
          <w:p w14:paraId="28C76209" w14:textId="41E20070" w:rsidR="00CB2924" w:rsidRDefault="00623D36" w:rsidP="00B16614">
            <w:pPr>
              <w:spacing w:before="120" w:after="120"/>
              <w:jc w:val="both"/>
            </w:pPr>
            <w:r>
              <w:rPr>
                <w:rFonts w:cstheme="minorHAnsi"/>
                <w:spacing w:val="-3"/>
              </w:rPr>
              <w:t>N</w:t>
            </w:r>
            <w:r w:rsidR="00CB2924">
              <w:rPr>
                <w:rFonts w:cstheme="minorHAnsi"/>
                <w:spacing w:val="-3"/>
              </w:rPr>
              <w:t xml:space="preserve">MSP </w:t>
            </w:r>
            <w:r w:rsidR="00CB2924">
              <w:t>Multimédia</w:t>
            </w:r>
            <w:r w:rsidR="00CB2924" w:rsidRPr="007F2CFD">
              <w:t xml:space="preserve"> </w:t>
            </w:r>
            <w:r w:rsidR="00CB2924" w:rsidRPr="00D855FA">
              <w:t xml:space="preserve">navazuje na </w:t>
            </w:r>
            <w:r w:rsidR="00CB2924" w:rsidRPr="000960D8">
              <w:t xml:space="preserve">bakalářský studijní program vyučovaný na FMK, dotýká se však dalších tematických okruhů </w:t>
            </w:r>
            <w:r w:rsidR="00594058">
              <w:br/>
            </w:r>
            <w:r w:rsidR="00CB2924" w:rsidRPr="000960D8">
              <w:t>a programů v oblasti Umění, zaměřených na umění, kulturní a kreativní průmysly.</w:t>
            </w:r>
            <w:r w:rsidR="00CB2924">
              <w:t xml:space="preserve"> Pro </w:t>
            </w:r>
            <w:r w:rsidR="00CB2924" w:rsidRPr="000960D8">
              <w:t>absolventy se nabízí možnost pokračovat v doktorském studiu v</w:t>
            </w:r>
            <w:r w:rsidR="000D09AA">
              <w:t>e studijním</w:t>
            </w:r>
            <w:r w:rsidR="00CB2924" w:rsidRPr="000960D8">
              <w:t xml:space="preserve"> programu </w:t>
            </w:r>
            <w:r w:rsidR="00CB2924">
              <w:t>Multimédia a design</w:t>
            </w:r>
            <w:r w:rsidR="00CB2924" w:rsidRPr="000960D8">
              <w:t>.</w:t>
            </w:r>
          </w:p>
        </w:tc>
      </w:tr>
    </w:tbl>
    <w:p w14:paraId="5E756D88" w14:textId="2FA9FC37" w:rsidR="00054AAE" w:rsidRDefault="00054AAE" w:rsidP="00CB2924"/>
    <w:p w14:paraId="4A55B47D" w14:textId="77777777" w:rsidR="00E31676" w:rsidRDefault="00E31676">
      <w:bookmarkStart w:id="1" w:name="_Hlk19619199"/>
      <w:bookmarkStart w:id="2" w:name="_Hlk19619238"/>
      <w:r>
        <w:br w:type="page"/>
      </w:r>
    </w:p>
    <w:tbl>
      <w:tblPr>
        <w:tblW w:w="10348" w:type="dxa"/>
        <w:tblInd w:w="-5" w:type="dxa"/>
        <w:tblLayout w:type="fixed"/>
        <w:tblCellMar>
          <w:left w:w="0" w:type="dxa"/>
          <w:right w:w="0" w:type="dxa"/>
        </w:tblCellMar>
        <w:tblLook w:val="0000" w:firstRow="0" w:lastRow="0" w:firstColumn="0" w:lastColumn="0" w:noHBand="0" w:noVBand="0"/>
      </w:tblPr>
      <w:tblGrid>
        <w:gridCol w:w="2552"/>
        <w:gridCol w:w="850"/>
        <w:gridCol w:w="567"/>
        <w:gridCol w:w="567"/>
        <w:gridCol w:w="3261"/>
        <w:gridCol w:w="567"/>
        <w:gridCol w:w="567"/>
        <w:gridCol w:w="567"/>
        <w:gridCol w:w="850"/>
      </w:tblGrid>
      <w:tr w:rsidR="00054AAE" w:rsidRPr="00A22651" w14:paraId="7DD48BB3" w14:textId="77777777" w:rsidTr="009A3848">
        <w:trPr>
          <w:cantSplit/>
          <w:trHeight w:val="269"/>
        </w:trPr>
        <w:tc>
          <w:tcPr>
            <w:tcW w:w="10348" w:type="dxa"/>
            <w:gridSpan w:val="9"/>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48CD0F66" w14:textId="15BC7A85"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 </w:t>
            </w:r>
            <w:r w:rsidR="00C20DB3">
              <w:rPr>
                <w:rFonts w:ascii="Times New Roman Bold" w:hAnsi="Times New Roman Bold"/>
                <w:b/>
                <w:sz w:val="28"/>
                <w:szCs w:val="28"/>
                <w:shd w:val="clear" w:color="auto" w:fill="BDD6EE" w:themeFill="accent1" w:themeFillTint="66"/>
              </w:rPr>
              <w:t>prací</w:t>
            </w:r>
            <w:r w:rsidR="00C20DB3"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navazující m</w:t>
            </w:r>
            <w:r w:rsidRPr="00A22651">
              <w:rPr>
                <w:rFonts w:ascii="Times New Roman Bold" w:hAnsi="Times New Roman Bold"/>
                <w:b/>
                <w:sz w:val="28"/>
                <w:szCs w:val="28"/>
                <w:shd w:val="clear" w:color="auto" w:fill="BDD6EE" w:themeFill="accent1" w:themeFillTint="66"/>
              </w:rPr>
              <w:t>a</w:t>
            </w:r>
            <w:r>
              <w:rPr>
                <w:rFonts w:ascii="Times New Roman Bold" w:hAnsi="Times New Roman Bold"/>
                <w:b/>
                <w:sz w:val="28"/>
                <w:szCs w:val="28"/>
                <w:shd w:val="clear" w:color="auto" w:fill="BDD6EE" w:themeFill="accent1" w:themeFillTint="66"/>
              </w:rPr>
              <w:t>gisterský</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054AAE" w:rsidRPr="00A22651" w14:paraId="67A9353C" w14:textId="77777777" w:rsidTr="009A3848">
        <w:trPr>
          <w:cantSplit/>
          <w:trHeight w:val="275"/>
        </w:trPr>
        <w:tc>
          <w:tcPr>
            <w:tcW w:w="2552"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E00557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796" w:type="dxa"/>
            <w:gridSpan w:val="8"/>
            <w:tcBorders>
              <w:top w:val="single" w:sz="4" w:space="0" w:color="000000"/>
              <w:left w:val="single" w:sz="4" w:space="0" w:color="000000"/>
              <w:bottom w:val="single" w:sz="4" w:space="0" w:color="000000"/>
              <w:right w:val="single" w:sz="4" w:space="0" w:color="000000"/>
            </w:tcBorders>
            <w:shd w:val="clear" w:color="auto" w:fill="auto"/>
          </w:tcPr>
          <w:p w14:paraId="4DDB0DB2" w14:textId="5397D208"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sidRPr="00A22651">
              <w:rPr>
                <w:b/>
                <w:sz w:val="22"/>
                <w:szCs w:val="22"/>
              </w:rPr>
              <w:t xml:space="preserve"> </w:t>
            </w:r>
            <w:r w:rsidR="00C20DB3" w:rsidRPr="00A22651">
              <w:rPr>
                <w:b/>
                <w:sz w:val="24"/>
                <w:szCs w:val="24"/>
              </w:rPr>
              <w:t>Multimédi</w:t>
            </w:r>
            <w:r w:rsidR="00C20DB3">
              <w:rPr>
                <w:b/>
                <w:sz w:val="24"/>
                <w:szCs w:val="24"/>
              </w:rPr>
              <w:t>a</w:t>
            </w:r>
            <w:r w:rsidR="00C20DB3" w:rsidRPr="00A22651">
              <w:rPr>
                <w:b/>
                <w:sz w:val="24"/>
                <w:szCs w:val="24"/>
              </w:rPr>
              <w:t xml:space="preserve"> – specializace</w:t>
            </w:r>
            <w:r w:rsidRPr="00A22651">
              <w:rPr>
                <w:b/>
                <w:sz w:val="24"/>
                <w:szCs w:val="24"/>
              </w:rPr>
              <w:t xml:space="preserve"> Digit</w:t>
            </w:r>
            <w:r w:rsidRPr="00A22651">
              <w:rPr>
                <w:rFonts w:hint="eastAsia"/>
                <w:b/>
                <w:sz w:val="24"/>
                <w:szCs w:val="24"/>
              </w:rPr>
              <w:t>á</w:t>
            </w:r>
            <w:r w:rsidRPr="00A22651">
              <w:rPr>
                <w:b/>
                <w:sz w:val="24"/>
                <w:szCs w:val="24"/>
              </w:rPr>
              <w:t>ln</w:t>
            </w:r>
            <w:r w:rsidRPr="00A22651">
              <w:rPr>
                <w:rFonts w:hint="eastAsia"/>
                <w:b/>
                <w:sz w:val="24"/>
                <w:szCs w:val="24"/>
              </w:rPr>
              <w:t>í</w:t>
            </w:r>
            <w:r w:rsidRPr="00A22651">
              <w:rPr>
                <w:b/>
                <w:sz w:val="24"/>
                <w:szCs w:val="24"/>
              </w:rPr>
              <w:t xml:space="preserve"> design</w:t>
            </w:r>
          </w:p>
        </w:tc>
      </w:tr>
      <w:tr w:rsidR="00054AAE" w:rsidRPr="00A22651" w14:paraId="1029FB24" w14:textId="77777777" w:rsidTr="009A3848">
        <w:trPr>
          <w:cantSplit/>
          <w:trHeight w:val="285"/>
        </w:trPr>
        <w:tc>
          <w:tcPr>
            <w:tcW w:w="10348" w:type="dxa"/>
            <w:gridSpan w:val="9"/>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16C3B40"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054AAE" w:rsidRPr="00A22651" w14:paraId="6B529AFA" w14:textId="77777777" w:rsidTr="009A3848">
        <w:trPr>
          <w:cantSplit/>
        </w:trPr>
        <w:tc>
          <w:tcPr>
            <w:tcW w:w="2552"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35945557" w14:textId="77777777" w:rsidR="00054AAE" w:rsidRPr="00654E37"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654E37">
              <w:rPr>
                <w:rFonts w:ascii="Times New Roman Bold" w:hAnsi="Times New Roman Bold"/>
                <w:b/>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169ACC77"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r w:rsidRPr="008259C9">
              <w:rPr>
                <w:rFonts w:ascii="Times New Roman Bold" w:hAnsi="Times New Roman Bold"/>
                <w:b/>
              </w:rPr>
              <w:t>rozsah</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BA2AD3F"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rPr>
            </w:pPr>
            <w:r>
              <w:rPr>
                <w:rFonts w:ascii="Times New Roman Bold" w:hAnsi="Times New Roman Bold"/>
                <w:b/>
              </w:rPr>
              <w:t xml:space="preserve">  </w:t>
            </w:r>
            <w:proofErr w:type="spellStart"/>
            <w:r w:rsidRPr="008259C9">
              <w:rPr>
                <w:rFonts w:ascii="Times New Roman Bold" w:hAnsi="Times New Roman Bold"/>
                <w:b/>
              </w:rPr>
              <w:t>způs</w:t>
            </w:r>
            <w:proofErr w:type="spellEnd"/>
            <w:r w:rsidRPr="008259C9">
              <w:rPr>
                <w:rFonts w:ascii="Times New Roman Bold" w:hAnsi="Times New Roman Bold"/>
                <w:b/>
              </w:rPr>
              <w:t>.</w:t>
            </w:r>
          </w:p>
          <w:p w14:paraId="3ADD36AF"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8259C9">
              <w:rPr>
                <w:rFonts w:ascii="Times New Roman Bold" w:hAnsi="Times New Roman Bold"/>
                <w:b/>
              </w:rPr>
              <w:t>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387A786"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8259C9">
              <w:rPr>
                <w:rFonts w:ascii="Times New Roman Bold" w:hAnsi="Times New Roman Bold"/>
                <w:b/>
              </w:rPr>
              <w:t xml:space="preserve">počet </w:t>
            </w:r>
            <w:proofErr w:type="spellStart"/>
            <w:r w:rsidRPr="008259C9">
              <w:rPr>
                <w:rFonts w:ascii="Times New Roman Bold" w:hAnsi="Times New Roman Bold"/>
                <w:b/>
              </w:rPr>
              <w:t>kred</w:t>
            </w:r>
            <w:proofErr w:type="spellEnd"/>
            <w:r w:rsidRPr="008259C9">
              <w:rPr>
                <w:rFonts w:ascii="Times New Roman Bold" w:hAnsi="Times New Roman Bold"/>
                <w:b/>
              </w:rPr>
              <w:t>.</w:t>
            </w:r>
          </w:p>
        </w:tc>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16329241"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rPr>
            </w:pPr>
            <w:r w:rsidRPr="008259C9">
              <w:rPr>
                <w:rFonts w:ascii="Times New Roman Bold" w:hAnsi="Times New Roman Bold"/>
                <w:b/>
              </w:rPr>
              <w:t>vyučující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D218189"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rPr>
            </w:pPr>
            <w:r w:rsidRPr="008259C9">
              <w:rPr>
                <w:rFonts w:ascii="Times New Roman Bold" w:hAnsi="Times New Roman Bold"/>
                <w:b/>
              </w:rPr>
              <w:t>spol. část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97327E7"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proofErr w:type="spellStart"/>
            <w:r w:rsidRPr="008259C9">
              <w:rPr>
                <w:rFonts w:ascii="Times New Roman Bold" w:hAnsi="Times New Roman Bold"/>
                <w:b/>
              </w:rPr>
              <w:t>spec</w:t>
            </w:r>
            <w:proofErr w:type="spellEnd"/>
            <w:r w:rsidRPr="008259C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1CEBF87"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b/>
              </w:rPr>
            </w:pPr>
            <w:r w:rsidRPr="008259C9">
              <w:rPr>
                <w:rFonts w:ascii="Times New Roman Bold" w:hAnsi="Times New Roman Bold"/>
                <w:b/>
              </w:rPr>
              <w:t>prof.</w:t>
            </w:r>
          </w:p>
          <w:p w14:paraId="03968C91"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8259C9">
              <w:rPr>
                <w:rFonts w:ascii="Times New Roman Bold" w:hAnsi="Times New Roman Bold"/>
                <w:b/>
              </w:rPr>
              <w:t>zákl.</w:t>
            </w:r>
          </w:p>
        </w:tc>
        <w:tc>
          <w:tcPr>
            <w:tcW w:w="85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19B4714"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8259C9">
              <w:rPr>
                <w:b/>
              </w:rPr>
              <w:t>dop. roč.</w:t>
            </w:r>
          </w:p>
          <w:p w14:paraId="7D02B124" w14:textId="77777777" w:rsidR="00054AAE" w:rsidRPr="008259C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8259C9">
              <w:rPr>
                <w:b/>
              </w:rPr>
              <w:t>semestr</w:t>
            </w:r>
          </w:p>
        </w:tc>
      </w:tr>
      <w:tr w:rsidR="00054AAE" w:rsidRPr="00A22651" w14:paraId="56735DB6"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104E0C"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10ED1">
              <w:t>Klauzurní práce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B8F0B7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9B867D1"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73999D" w14:textId="77777777" w:rsidR="00054AAE" w:rsidRPr="006E0E9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highlight w:val="yellow"/>
              </w:rP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7D8E9F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5794589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r w:rsidRPr="00A22651">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118353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BE189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C2D0F2" w14:textId="31826476"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FD6973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3B9F99A8"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DEF552"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10ED1">
              <w:t>Současné tendence v umění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E761B5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039632"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8A5E1D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ED5E1A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3F8B4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6CE1B8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03A90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377F28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61778842"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D6847D"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10ED1">
              <w:rPr>
                <w:lang w:eastAsia="en-US"/>
              </w:rPr>
              <w:t>Současný světový design</w:t>
            </w:r>
            <w:r>
              <w:rPr>
                <w:lang w:eastAsia="en-US"/>
              </w:rPr>
              <w:t xml:space="preserve"> </w:t>
            </w:r>
            <w:r>
              <w:rPr>
                <w:lang w:eastAsia="en-US"/>
              </w:rPr>
              <w:br/>
              <w:t>a multimédia</w:t>
            </w:r>
            <w:r w:rsidRPr="00210ED1">
              <w:rPr>
                <w:lang w:eastAsia="en-US"/>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4A5B40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3F8843A"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FF57F6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826A16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lang w:eastAsia="en-US"/>
              </w:rPr>
            </w:pPr>
            <w:r>
              <w:rPr>
                <w:lang w:eastAsia="en-US"/>
              </w:rPr>
              <w:t>Mgr. Vít Jakubíček, Ph.D.</w:t>
            </w:r>
          </w:p>
          <w:p w14:paraId="7D0B1C0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3FEF9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D68D9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0242E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A22651">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8CE67F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30EC7C25"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1B32CC9"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A61324">
              <w:t>Myšlení o umění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1C9E89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EC02CF"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34638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ADB82A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spellStart"/>
            <w:r>
              <w:t>Zelinský</w:t>
            </w:r>
            <w:proofErr w:type="spellEnd"/>
            <w:r>
              <w:t>,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22FC1C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D2A581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8278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44CC9F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707BE13E"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B635D7F" w14:textId="77777777" w:rsidR="00054AAE" w:rsidRPr="00210ED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E06CAF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A5736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49BC3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2C67CD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B055C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D71E3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DAFE26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F8E486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05436A03"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B7CFB36"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10ED1">
              <w:t>Ateliér Digitální design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4BE31D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8ADC2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2D605F" w14:textId="77777777" w:rsidR="00054AAE" w:rsidRPr="00D9403A"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0D6F50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Bohuslav Stránský,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81EEB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AEF98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3A6B7B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DE27F8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00A055B8"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46B442" w14:textId="77777777" w:rsidR="00054AAE" w:rsidRPr="00210ED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10ED1">
              <w:t xml:space="preserve">Současné tendence v digitálních médiích 1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17E002C" w14:textId="41EE0266"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w:t>
            </w:r>
            <w:r w:rsidR="000C2318">
              <w:t>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D97AA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743AE1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A7981A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Ondroušek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6F44A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A9668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ACE204D" w14:textId="36F44031" w:rsidR="00054AAE" w:rsidRPr="00A22651" w:rsidRDefault="009066EC"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3" w:author="Hana Ponížilová" w:date="2023-03-15T08:25:00Z">
              <w:r>
                <w:t>PZ</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0BA281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6F613770"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052E24" w14:textId="77777777" w:rsidR="00054AAE" w:rsidRPr="00210ED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E08DA">
              <w:t>Multimediální prezentace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BC7E63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2E08DA">
              <w:t>2</w:t>
            </w:r>
            <w:r>
              <w:t>6</w:t>
            </w:r>
            <w:r w:rsidRPr="002E08DA">
              <w:t>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ED6BF7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7B989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39A800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92D45F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E2A10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2E08DA">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4934A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875EF1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3738BF12"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98C2D6"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technologie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277956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0AAC45D"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3C15F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623EAC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Pavel </w:t>
            </w:r>
            <w:proofErr w:type="spellStart"/>
            <w:r>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AF23DF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A4001A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48B294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9BA32B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17609EFD"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706E38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1F9D">
              <w:rPr>
                <w:color w:val="000000" w:themeColor="text1"/>
              </w:rPr>
              <w:t>Enviro</w:t>
            </w:r>
            <w:r>
              <w:rPr>
                <w:color w:val="000000" w:themeColor="text1"/>
              </w:rPr>
              <w:t>n</w:t>
            </w:r>
            <w:r w:rsidRPr="00901F9D">
              <w:rPr>
                <w:color w:val="000000" w:themeColor="text1"/>
              </w:rPr>
              <w:t>mentální trendy ve viz</w:t>
            </w:r>
            <w:r>
              <w:rPr>
                <w:color w:val="000000" w:themeColor="text1"/>
              </w:rPr>
              <w:t>uálním</w:t>
            </w:r>
            <w:r w:rsidRPr="00901F9D">
              <w:rPr>
                <w:color w:val="000000" w:themeColor="text1"/>
              </w:rPr>
              <w:t xml:space="preserve"> umění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E54025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1F9D">
              <w:rPr>
                <w:color w:val="000000" w:themeColor="text1"/>
              </w:rPr>
              <w:t>2</w:t>
            </w:r>
            <w:r>
              <w:rPr>
                <w:color w:val="000000" w:themeColor="text1"/>
              </w:rPr>
              <w:t>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EAC24E"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color w:val="000000" w:themeColor="text1"/>
              </w:rP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42D308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color w:val="000000" w:themeColor="text1"/>
              </w:rP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56C9D34" w14:textId="77777777" w:rsidR="00054AAE" w:rsidRPr="00787AEB"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color w:val="000000" w:themeColor="text1"/>
              </w:rPr>
            </w:pPr>
            <w:r w:rsidRPr="00787AEB">
              <w:rPr>
                <w:b/>
                <w:bCs/>
                <w:color w:val="000000" w:themeColor="text1"/>
              </w:rPr>
              <w:t>doc. M.A. Vladimír Kovařík</w:t>
            </w:r>
          </w:p>
          <w:p w14:paraId="54ABB788" w14:textId="0F390B29" w:rsidR="003316E7" w:rsidRPr="002F5E60" w:rsidRDefault="003316E7"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strike/>
              </w:rPr>
            </w:pPr>
            <w:proofErr w:type="spellStart"/>
            <w:r>
              <w:rPr>
                <w:color w:val="000000" w:themeColor="text1"/>
              </w:rPr>
              <w:t>M</w:t>
            </w:r>
            <w:r w:rsidR="00787AEB">
              <w:rPr>
                <w:color w:val="000000" w:themeColor="text1"/>
              </w:rPr>
              <w:t>rg</w:t>
            </w:r>
            <w:proofErr w:type="spellEnd"/>
            <w:r w:rsidR="00787AEB">
              <w:rPr>
                <w:color w:val="000000" w:themeColor="text1"/>
              </w:rPr>
              <w:t>. A. Ivan Pecháček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AACCC5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285A6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1F9D">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212D1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0CB6EA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748547EA" w14:textId="77777777" w:rsidTr="009A3848">
        <w:trPr>
          <w:cantSplit/>
          <w:trHeight w:val="405"/>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0C00ABA" w14:textId="77777777" w:rsidR="00054AAE" w:rsidRPr="00210ED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10ED1">
              <w:t xml:space="preserve">Klauzurní práce </w:t>
            </w:r>
            <w:r>
              <w:t>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2687D7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DA2121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D9C468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F4BA5C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2422B3BB" w14:textId="77777777" w:rsidR="00054AAE" w:rsidRPr="002A114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b/>
              </w:rPr>
            </w:pPr>
            <w:r>
              <w:t>a kol. pedagogů</w:t>
            </w:r>
            <w:r w:rsidRPr="00A22651">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255E5D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A22651">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4608D2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713F5A5" w14:textId="7254D1FD"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3C3AB0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0ECC7D97"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24DF6F"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99C6FE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17CDA51"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D0054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0685DCD"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E345F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001128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430A0C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893F28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2DCFB3D3"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FABB15"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rPr>
                <w:lang w:eastAsia="en-US"/>
              </w:rPr>
              <w:t xml:space="preserve">Současný český design </w:t>
            </w:r>
            <w:r>
              <w:rPr>
                <w:lang w:eastAsia="en-US"/>
              </w:rPr>
              <w:br/>
              <w:t>a multimédia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EE7FB6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4A58CE4"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1AF02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A7CD72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lang w:eastAsia="en-US"/>
              </w:rPr>
            </w:pPr>
            <w:r>
              <w:rPr>
                <w:lang w:eastAsia="en-US"/>
              </w:rPr>
              <w:t>Mgr. Vít Jakubíček, Ph.D.</w:t>
            </w:r>
          </w:p>
          <w:p w14:paraId="6257913E"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46BE4B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A314D1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674FA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668CEB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6BA94D85"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432820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t xml:space="preserve">Myšlení o umění </w:t>
            </w:r>
            <w:r w:rsidRPr="00902D08">
              <w:t>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0B3920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3F6BD16"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BC0D00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EF990FB"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spellStart"/>
            <w:r>
              <w:t>Zelinský</w:t>
            </w:r>
            <w:proofErr w:type="spellEnd"/>
            <w:r>
              <w:t>,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73BD15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DBB10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22538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6EA0AB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18183788"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90FC5A6" w14:textId="77777777" w:rsidR="00054AAE" w:rsidRPr="00CB4BF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CB4BF8">
              <w:t>Právo a praxe v kreativním průmyslu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D1E6585"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CB4BF8">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2296E98"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B4BF8">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A847771"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CB4BF8">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6E6E2B3"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CB4BF8">
              <w:t xml:space="preserve">Mgr. Zuzana </w:t>
            </w:r>
            <w:proofErr w:type="spellStart"/>
            <w:r w:rsidRPr="00CB4BF8">
              <w:t>Čabart</w:t>
            </w:r>
            <w:proofErr w:type="spellEnd"/>
            <w:r w:rsidRPr="00CB4BF8">
              <w:t xml:space="preserve"> </w:t>
            </w:r>
            <w:proofErr w:type="spellStart"/>
            <w:r w:rsidRPr="00CB4BF8">
              <w:t>Šimonovská</w:t>
            </w:r>
            <w:proofErr w:type="spellEnd"/>
            <w:r w:rsidRPr="00CB4BF8">
              <w:t>, LL.M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293ACCA"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CB4BF8">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658B154"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97A53B"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BAA8760" w14:textId="77777777" w:rsidR="00054AAE" w:rsidRPr="00CB4BF8"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CB4BF8">
              <w:t>1 LS</w:t>
            </w:r>
          </w:p>
        </w:tc>
      </w:tr>
      <w:tr w:rsidR="00054AAE" w:rsidRPr="00A22651" w14:paraId="70D8BC07"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172515"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6F69E2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1EEE7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AEA44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DE0B38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053E80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F958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BC0EF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697991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 xml:space="preserve">1 </w:t>
            </w:r>
            <w:r w:rsidRPr="000061EF">
              <w:t>LS</w:t>
            </w:r>
          </w:p>
        </w:tc>
      </w:tr>
      <w:tr w:rsidR="00054AAE" w:rsidRPr="00A22651" w14:paraId="344776E5"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5B24CFB"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Digitální design 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4401D8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AB90CC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2AD34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DF8271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Bohuslav Stránský,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401084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A6907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00D97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EA3282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7E359FA9"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4A9012A"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digitálních médiích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29E7728" w14:textId="151F011E"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w:t>
            </w:r>
            <w:r w:rsidR="000C2318">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4E1DA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3D3C37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DFE907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Ondroušek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F9C03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5099C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297623" w14:textId="534F5C6F" w:rsidR="00054AAE" w:rsidRDefault="008D1963"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4" w:author="Hana Ponížilová" w:date="2023-03-15T08:26:00Z">
              <w:r>
                <w:t>PZ</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9A5F1A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7AFEBA8F"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A3B1578"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7B39F3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0EF0BA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9E81B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4E271D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E3524D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D2EB4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198CBD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377679">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DD1217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653EE4FA"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947ED59"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technologie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7692A4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888A3F1"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D06119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CDEB5A8"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Pavel </w:t>
            </w:r>
            <w:proofErr w:type="spellStart"/>
            <w:r>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6EBF76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7DF5C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C4A3C8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700656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rsidRPr="00A22651" w14:paraId="506A5881"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E32C74"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E2D2B9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EF1F32"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18C901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87F99E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024099A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524D0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616DA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B81F97" w14:textId="3B08CFEC"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5A0AF1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rsidRPr="00A22651" w14:paraId="0AFBE89B"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AD22176"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Seminář k diplomové práci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A5A621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72DFDB" w14:textId="77777777" w:rsidR="00054AAE" w:rsidRPr="008F626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A02AEE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3FD6FD2"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Ing. Eva </w:t>
            </w:r>
            <w:proofErr w:type="spellStart"/>
            <w:r>
              <w:t>Šviráková</w:t>
            </w:r>
            <w:proofErr w:type="spellEnd"/>
            <w: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CB7AE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DA564E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D1C077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756760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rsidRPr="00A22651" w14:paraId="5010D6B9"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D173CE6"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modernity</w:t>
            </w:r>
          </w:p>
          <w:p w14:paraId="7F884567"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9DB786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3A5F3B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0844C9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E7BEA4B" w14:textId="77777777" w:rsidR="00054AAE" w:rsidRPr="007817E3" w:rsidRDefault="00054AAE" w:rsidP="00F76931">
            <w:pPr>
              <w:shd w:val="clear" w:color="auto" w:fill="FFFFFF"/>
              <w:outlineLvl w:val="1"/>
            </w:pPr>
            <w:r>
              <w:t>prof</w:t>
            </w:r>
            <w:r w:rsidRPr="007817E3">
              <w:t>. Mgr. Jakub Kudláč, Ph.D.</w:t>
            </w:r>
          </w:p>
          <w:p w14:paraId="12D80F33"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CBC3B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520E39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9C78E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7A996F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rsidRPr="00A22651" w14:paraId="323F911A"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10A4702" w14:textId="77777777" w:rsidR="00054AAE" w:rsidRPr="00073CB3"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FF0000"/>
              </w:rPr>
            </w:pPr>
            <w:r w:rsidRPr="00EB1F80">
              <w:t>Právo a praxe v kreativním průmyslu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252DC5C"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FF0000"/>
              </w:rP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FDC9DF2"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DA435BC"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FF0000"/>
              </w:rP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FAE71FF" w14:textId="77777777" w:rsidR="00054AAE" w:rsidRPr="00EB1F8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 xml:space="preserve">Mgr. Zuzana </w:t>
            </w:r>
            <w:proofErr w:type="spellStart"/>
            <w:r>
              <w:t>Čabart</w:t>
            </w:r>
            <w:proofErr w:type="spellEnd"/>
            <w:r>
              <w:t xml:space="preserve"> </w:t>
            </w:r>
            <w:proofErr w:type="spellStart"/>
            <w:r w:rsidRPr="00EB1F80">
              <w:t>Šimonovská</w:t>
            </w:r>
            <w:proofErr w:type="spellEnd"/>
            <w:r w:rsidRPr="00EB1F80">
              <w:t>, LL.M</w:t>
            </w:r>
          </w:p>
          <w:p w14:paraId="0258117E"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A3B7B0"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CA9529"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C91589"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94BF695" w14:textId="77777777" w:rsidR="00054AAE" w:rsidRPr="00073CB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FF0000"/>
              </w:rPr>
            </w:pPr>
            <w:r w:rsidRPr="00EB1F80">
              <w:t>2 ZS</w:t>
            </w:r>
          </w:p>
        </w:tc>
      </w:tr>
      <w:tr w:rsidR="00054AAE" w:rsidRPr="00A22651" w14:paraId="5C8AB549"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AE61DE"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Digitální design 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BED702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F4F86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6E9D4F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39CE4C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Bohuslav Stránský,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500508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81DF60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75349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B6FD6A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rsidRPr="00A22651" w14:paraId="7E2045E4"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598B95"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Současné tendence v digitálních médiích 3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64CB9B5" w14:textId="42E17888"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w:t>
            </w:r>
            <w:r w:rsidR="000C2318">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87D21C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85C50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DE39EE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Ondroušek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05451E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DD6A4B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7906B8" w14:textId="2699F6DA" w:rsidR="00054AAE" w:rsidRPr="00A22651" w:rsidRDefault="008D1963"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5" w:author="Hana Ponížilová" w:date="2023-03-15T08:26:00Z">
              <w:r>
                <w:t>PZ</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403BAC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rsidRPr="00A22651" w14:paraId="24966570"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263C7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01F9D">
              <w:rPr>
                <w:color w:val="000000" w:themeColor="text1"/>
              </w:rPr>
              <w:t>Enviro</w:t>
            </w:r>
            <w:r>
              <w:rPr>
                <w:color w:val="000000" w:themeColor="text1"/>
              </w:rPr>
              <w:t>n</w:t>
            </w:r>
            <w:r w:rsidRPr="00901F9D">
              <w:rPr>
                <w:color w:val="000000" w:themeColor="text1"/>
              </w:rPr>
              <w:t>mentální trendy ve viz</w:t>
            </w:r>
            <w:r>
              <w:rPr>
                <w:color w:val="000000" w:themeColor="text1"/>
              </w:rPr>
              <w:t>uálním</w:t>
            </w:r>
            <w:r w:rsidRPr="00901F9D">
              <w:rPr>
                <w:color w:val="000000" w:themeColor="text1"/>
              </w:rPr>
              <w:t xml:space="preserve"> umění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0EB0FE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901F9D">
              <w:rPr>
                <w:color w:val="000000" w:themeColor="text1"/>
              </w:rPr>
              <w:t>2</w:t>
            </w:r>
            <w:r>
              <w:rPr>
                <w:color w:val="000000" w:themeColor="text1"/>
              </w:rPr>
              <w:t>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4CCF25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color w:val="000000" w:themeColor="text1"/>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7AF2D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01F9D">
              <w:rPr>
                <w:color w:val="000000" w:themeColor="text1"/>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32346DA" w14:textId="77777777" w:rsidR="00787AEB" w:rsidRPr="00787AEB" w:rsidRDefault="00787AEB" w:rsidP="00787A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color w:val="000000" w:themeColor="text1"/>
              </w:rPr>
            </w:pPr>
            <w:r w:rsidRPr="00787AEB">
              <w:rPr>
                <w:b/>
                <w:bCs/>
                <w:color w:val="000000" w:themeColor="text1"/>
              </w:rPr>
              <w:t>doc. M.A. Vladimír Kovařík</w:t>
            </w:r>
          </w:p>
          <w:p w14:paraId="78C3E5A5" w14:textId="0B61EDDE" w:rsidR="00054AAE" w:rsidRPr="002F5E60" w:rsidRDefault="00787AEB" w:rsidP="00787A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roofErr w:type="spellStart"/>
            <w:r>
              <w:rPr>
                <w:color w:val="000000" w:themeColor="text1"/>
              </w:rPr>
              <w:t>Mrg</w:t>
            </w:r>
            <w:proofErr w:type="spellEnd"/>
            <w:r>
              <w:rPr>
                <w:color w:val="000000" w:themeColor="text1"/>
              </w:rPr>
              <w:t>. A. Ivan Pecháček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4DD13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6028E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01F9D">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60F3FA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208BF0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rsidRPr="00A22651" w14:paraId="6A0101FF"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BE3C01" w14:textId="0DA86C33"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lastRenderedPageBreak/>
              <w:t>Diplomov</w:t>
            </w:r>
            <w:r w:rsidR="001E1D10">
              <w:t>á práce</w:t>
            </w:r>
          </w:p>
          <w:p w14:paraId="7510B353" w14:textId="77777777" w:rsidR="00054AAE" w:rsidRPr="00901F9D"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000000" w:themeColor="text1"/>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CBC638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000000" w:themeColor="text1"/>
              </w:rPr>
            </w:pPr>
            <w:r w:rsidRPr="00D66A62">
              <w:t>2</w:t>
            </w:r>
            <w:r>
              <w:t>0</w:t>
            </w:r>
            <w:r w:rsidRPr="00D66A62">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41F22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000000" w:themeColor="text1"/>
              </w:rP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6F3950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000000" w:themeColor="text1"/>
              </w:rPr>
            </w:pPr>
            <w:r w:rsidRPr="00D66A62">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9A9766E" w14:textId="460D1BCB" w:rsidR="00054AAE" w:rsidRPr="00A61324"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A61324">
              <w:rPr>
                <w:b/>
              </w:rPr>
              <w:t>doc. M</w:t>
            </w:r>
            <w:r w:rsidR="001E1D10">
              <w:rPr>
                <w:b/>
              </w:rPr>
              <w:t>gr</w:t>
            </w:r>
            <w:r w:rsidRPr="00A61324">
              <w:rPr>
                <w:b/>
              </w:rPr>
              <w:t>.</w:t>
            </w:r>
            <w:r w:rsidR="001E1D10">
              <w:rPr>
                <w:b/>
              </w:rPr>
              <w:t xml:space="preserve"> </w:t>
            </w:r>
            <w:r w:rsidRPr="00A61324">
              <w:rPr>
                <w:b/>
              </w:rPr>
              <w:t xml:space="preserve">A. Pavel Noga, </w:t>
            </w:r>
            <w:proofErr w:type="spellStart"/>
            <w:r w:rsidRPr="00A61324">
              <w:rPr>
                <w:b/>
              </w:rPr>
              <w:t>ArtD</w:t>
            </w:r>
            <w:proofErr w:type="spellEnd"/>
            <w:r w:rsidRPr="00A61324">
              <w:rPr>
                <w:b/>
              </w:rPr>
              <w:t xml:space="preserve">. </w:t>
            </w:r>
          </w:p>
          <w:p w14:paraId="3531239E" w14:textId="77777777" w:rsidR="00054AAE" w:rsidRPr="00901F9D"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302D1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66A62">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3E3974" w14:textId="77777777" w:rsidR="00054AAE" w:rsidRPr="00901F9D"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2EBACE" w14:textId="7FF01422"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9C15C5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054AAE" w:rsidRPr="00A22651" w14:paraId="32D69C3B" w14:textId="77777777" w:rsidTr="009A3848">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3B685E7"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Digitální design 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C3BC8D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w:t>
            </w:r>
            <w:r w:rsidRPr="00D66A62">
              <w:t xml:space="preserve">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946C0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500D11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66A62">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B620798"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66A62">
              <w:t>MgA. Bohuslav Stránský,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ACA1A7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658B8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66A62">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A6035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BDB303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054AAE" w:rsidRPr="00A22651" w14:paraId="691C2169" w14:textId="77777777" w:rsidTr="009A3848">
        <w:trPr>
          <w:cantSplit/>
          <w:trHeight w:val="306"/>
        </w:trPr>
        <w:tc>
          <w:tcPr>
            <w:tcW w:w="10348" w:type="dxa"/>
            <w:gridSpan w:val="9"/>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E3457E0"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rFonts w:ascii="Times New Roman Bold" w:hAnsi="Times New Roman Bold"/>
                <w:b/>
                <w:sz w:val="22"/>
              </w:rPr>
            </w:pPr>
            <w:r>
              <w:rPr>
                <w:rFonts w:ascii="Times New Roman Bold" w:hAnsi="Times New Roman Bold"/>
                <w:b/>
                <w:sz w:val="22"/>
              </w:rPr>
              <w:t>P</w:t>
            </w:r>
            <w:r w:rsidRPr="000061EF">
              <w:rPr>
                <w:rFonts w:ascii="Times New Roman Bold" w:hAnsi="Times New Roman Bold"/>
                <w:b/>
                <w:sz w:val="22"/>
              </w:rPr>
              <w:t>ovinn</w:t>
            </w:r>
            <w:r w:rsidRPr="000061EF">
              <w:rPr>
                <w:rFonts w:ascii="Times New Roman Bold" w:hAnsi="Times New Roman Bold" w:hint="eastAsia"/>
                <w:b/>
                <w:sz w:val="22"/>
              </w:rPr>
              <w:t>ě</w:t>
            </w:r>
            <w:r w:rsidRPr="000061EF">
              <w:rPr>
                <w:rFonts w:ascii="Times New Roman Bold" w:hAnsi="Times New Roman Bold"/>
                <w:b/>
                <w:sz w:val="22"/>
              </w:rPr>
              <w:t xml:space="preserve"> voliteln</w:t>
            </w:r>
            <w:r w:rsidRPr="000061EF">
              <w:rPr>
                <w:rFonts w:ascii="Times New Roman Bold" w:hAnsi="Times New Roman Bold" w:hint="eastAsia"/>
                <w:b/>
                <w:sz w:val="22"/>
              </w:rPr>
              <w:t>é</w:t>
            </w:r>
            <w:r w:rsidRPr="000061EF">
              <w:rPr>
                <w:rFonts w:ascii="Times New Roman Bold" w:hAnsi="Times New Roman Bold"/>
                <w:b/>
                <w:sz w:val="22"/>
              </w:rPr>
              <w:t xml:space="preserve"> p</w:t>
            </w:r>
            <w:r w:rsidRPr="000061EF">
              <w:rPr>
                <w:rFonts w:ascii="Times New Roman Bold" w:hAnsi="Times New Roman Bold" w:hint="eastAsia"/>
                <w:b/>
                <w:sz w:val="22"/>
              </w:rPr>
              <w:t>ř</w:t>
            </w:r>
            <w:r w:rsidRPr="000061EF">
              <w:rPr>
                <w:rFonts w:ascii="Times New Roman Bold" w:hAnsi="Times New Roman Bold"/>
                <w:b/>
                <w:sz w:val="22"/>
              </w:rPr>
              <w:t>edm</w:t>
            </w:r>
            <w:r w:rsidRPr="000061EF">
              <w:rPr>
                <w:rFonts w:ascii="Times New Roman Bold" w:hAnsi="Times New Roman Bold" w:hint="eastAsia"/>
                <w:b/>
                <w:sz w:val="22"/>
              </w:rPr>
              <w:t>ě</w:t>
            </w:r>
            <w:r w:rsidRPr="000061EF">
              <w:rPr>
                <w:rFonts w:ascii="Times New Roman Bold" w:hAnsi="Times New Roman Bold"/>
                <w:b/>
                <w:sz w:val="22"/>
              </w:rPr>
              <w:t>ty</w:t>
            </w:r>
            <w:r>
              <w:rPr>
                <w:rFonts w:ascii="Times New Roman Bold" w:hAnsi="Times New Roman Bold"/>
                <w:b/>
                <w:sz w:val="22"/>
              </w:rPr>
              <w:t xml:space="preserve"> společné – skupina B</w:t>
            </w:r>
          </w:p>
        </w:tc>
      </w:tr>
      <w:tr w:rsidR="00054AAE" w:rsidRPr="00A22651" w14:paraId="085BF42B"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73AAED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Multimédia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152EF1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ABE03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C545B2"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40F7B7C"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 xml:space="preserve">Mgr. Pavel </w:t>
            </w:r>
            <w:proofErr w:type="spellStart"/>
            <w:r w:rsidRPr="008B1F1E">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00F1E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C4D0B0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ADCD4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0A9422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5A7B7CF1"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AB2BDDB"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t>Corporate</w:t>
            </w:r>
            <w:proofErr w:type="spellEnd"/>
            <w:r>
              <w:t xml:space="preserve"> design</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2A692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10DAE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AAB2AC"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09559C3" w14:textId="31BCFE3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rPr>
                <w:rStyle w:val="normaltextrun"/>
                <w:bdr w:val="none" w:sz="0" w:space="0" w:color="auto" w:frame="1"/>
              </w:rPr>
              <w:t>MgA. Jana Vyoralová</w:t>
            </w:r>
            <w:r w:rsidR="00367C7F">
              <w:rPr>
                <w:rStyle w:val="normaltextrun"/>
                <w:bdr w:val="none" w:sz="0" w:space="0" w:color="auto" w:frame="1"/>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CA1494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84446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407AE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FB6FFA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3159EC49"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E75155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Ateliérová stáž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CC1C5F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D4502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C139D4A"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78617C4"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8B1F1E">
              <w:rPr>
                <w:b/>
                <w:bCs/>
              </w:rPr>
              <w:t xml:space="preserve">doc. MgA. Jan Jindra </w:t>
            </w:r>
          </w:p>
          <w:p w14:paraId="6E4AAC04"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B6125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0EB257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09427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64788D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1C0EDC7D"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1CA854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Kresebná praktika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1690AE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D42CA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7C1588F"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F6F3CA5"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8B1F1E">
              <w:rPr>
                <w:b/>
              </w:rPr>
              <w:t xml:space="preserve">Mgr. art. Lívia </w:t>
            </w:r>
            <w:proofErr w:type="spellStart"/>
            <w:r w:rsidRPr="008B1F1E">
              <w:rPr>
                <w:b/>
              </w:rPr>
              <w:t>Kožušková</w:t>
            </w:r>
            <w:proofErr w:type="spellEnd"/>
            <w:r w:rsidRPr="008B1F1E">
              <w:rPr>
                <w:b/>
              </w:rPr>
              <w:t xml:space="preserve">, </w:t>
            </w:r>
            <w:proofErr w:type="spellStart"/>
            <w:r w:rsidRPr="008B1F1E">
              <w:rPr>
                <w:b/>
              </w:rPr>
              <w:t>ArtD</w:t>
            </w:r>
            <w:proofErr w:type="spellEnd"/>
            <w:r w:rsidRPr="008B1F1E">
              <w:rPr>
                <w:b/>
              </w:rPr>
              <w:t>.</w:t>
            </w:r>
          </w:p>
          <w:p w14:paraId="59763F7C"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6E651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28220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4AE531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EB760F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4D980AE7"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12D6036"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91308">
              <w:rPr>
                <w:lang w:eastAsia="en-US"/>
              </w:rPr>
              <w:t>Fotografická praktika</w:t>
            </w:r>
            <w:r w:rsidRPr="006F7909">
              <w:rPr>
                <w:lang w:eastAsia="en-US"/>
              </w:rP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4D09EF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6EDE5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254A3E5"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4205E6F"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D3A4C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65926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AE5C0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D0D2D85" w14:textId="4B2BC19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D71BD7">
              <w:t xml:space="preserve"> </w:t>
            </w:r>
            <w:r>
              <w:t>ZS</w:t>
            </w:r>
          </w:p>
        </w:tc>
      </w:tr>
      <w:tr w:rsidR="00054AAE" w:rsidRPr="00A22651" w14:paraId="6B5070C9"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E7139D"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7E843C1"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47C152A"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449BC2"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E1867D3"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 xml:space="preserve">MgA. Václav Ondroušek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953D75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797F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0192E8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11A5C38"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00AB4E04"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803C1D1"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Historické techniky a restaurování fotografie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32F1212"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D4F749"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1F6E94"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8E21368" w14:textId="0FEADBD9"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0F6F7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F35388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7C5466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62B2806"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2AA2BD9D"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DCAF24"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Interpretace uměleckého díla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B37E10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C1A76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3F378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5417F6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C21C1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DBD621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6A141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19134C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6E1D45" w:rsidRPr="00A22651" w14:paraId="5B28F652"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440AB7C" w14:textId="0A4A38B3" w:rsidR="006E1D45" w:rsidRDefault="006E1D45"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Mezioborové projekty</w:t>
            </w:r>
            <w:r w:rsidR="00DE7F8C">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FFFB991" w14:textId="184A3EF9" w:rsidR="006E1D45" w:rsidRDefault="00DE7F8C"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07EE3E4" w14:textId="735E8549" w:rsidR="006E1D45" w:rsidRDefault="00DE7F8C"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F9712D" w14:textId="0C2C2F85" w:rsidR="006E1D45" w:rsidRDefault="00DE7F8C"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277B2E7" w14:textId="00697D52" w:rsidR="006E1D45" w:rsidRDefault="00C242D3"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w:t>
            </w:r>
            <w:r w:rsidR="00630DDB">
              <w:t>e</w:t>
            </w:r>
            <w:r>
              <w:t>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516FC71" w14:textId="49AFA4F4" w:rsidR="006E1D45" w:rsidRDefault="00630DDB"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DF618E" w14:textId="77777777" w:rsidR="006E1D45" w:rsidRPr="00A22651" w:rsidRDefault="006E1D45"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AE4AA5" w14:textId="77777777" w:rsidR="006E1D45" w:rsidRPr="00A22651" w:rsidRDefault="006E1D45"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2726F69" w14:textId="3043D905" w:rsidR="006E1D45" w:rsidRDefault="00630DDB"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49C2E78C"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0510B86"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Multimédia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033E535"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ECC757"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A85170"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B490F1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Pavel </w:t>
            </w:r>
            <w:proofErr w:type="spellStart"/>
            <w:r>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D440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5BAED8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F37200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0D440B2"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054AAE" w:rsidRPr="00A22651" w14:paraId="1AFF7C75"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539BB80"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Společnost a média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2DB0EF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8D90D8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E946B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54BB82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4E53EF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AD281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E7506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F04175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054AAE" w:rsidRPr="00A22651" w14:paraId="645EC9B2"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565BE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Ateliérová stáž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A10D77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2666D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45116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BBAD7C6" w14:textId="77777777" w:rsidR="00054AAE" w:rsidRPr="00721395"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721395">
              <w:rPr>
                <w:b/>
                <w:bCs/>
              </w:rPr>
              <w:t xml:space="preserve">doc. MgA. Jan Jindra </w:t>
            </w:r>
          </w:p>
          <w:p w14:paraId="09F4887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525212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C7533F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757C5C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D4A3EF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054AAE" w:rsidRPr="00A22651" w14:paraId="461CDD2B"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36C9971"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377679">
              <w:rPr>
                <w:rFonts w:eastAsia="Calibri"/>
              </w:rPr>
              <w:t xml:space="preserve">Kresebná praktika </w:t>
            </w:r>
            <w:r w:rsidRPr="00702841">
              <w:rPr>
                <w:rFonts w:eastAsia="Calibri"/>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8474D7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7441D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0E02D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18F94A6"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Pr>
                <w:b/>
              </w:rPr>
              <w:t xml:space="preserve">Mgr. art. Lívia </w:t>
            </w:r>
            <w:proofErr w:type="spellStart"/>
            <w:r>
              <w:rPr>
                <w:b/>
              </w:rPr>
              <w:t>Kožušková</w:t>
            </w:r>
            <w:proofErr w:type="spellEnd"/>
            <w:r>
              <w:rPr>
                <w:b/>
              </w:rPr>
              <w:t xml:space="preserve">, </w:t>
            </w:r>
            <w:proofErr w:type="spellStart"/>
            <w:r>
              <w:rPr>
                <w:b/>
              </w:rPr>
              <w:t>ArtD</w:t>
            </w:r>
            <w:proofErr w:type="spellEnd"/>
            <w:r>
              <w:rPr>
                <w:b/>
              </w:rPr>
              <w:t>.</w:t>
            </w:r>
          </w:p>
          <w:p w14:paraId="0C468B0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508CD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2390E1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DF7D3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5D2E15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054AAE" w:rsidRPr="00A22651" w14:paraId="4C143E51"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5D846D"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991308">
              <w:rPr>
                <w:lang w:eastAsia="en-US"/>
              </w:rPr>
              <w:t>Fotografická praktika</w:t>
            </w:r>
            <w:r w:rsidRPr="006F7909">
              <w:rPr>
                <w:lang w:eastAsia="en-US"/>
              </w:rPr>
              <w:t xml:space="preserv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AAE203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16B6E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74468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EC1F41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BD204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8BC6B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053379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38979D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60FCA100"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FA78404"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Multimediální prezentace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880581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BFF42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070DF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AAF3EE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0D081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FC7B4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13191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2B6FC6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054AAE" w:rsidRPr="00A22651" w14:paraId="6C310DA3"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B96AB2" w14:textId="77777777" w:rsidR="00054AAE" w:rsidRPr="00BF192A"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Historické techniky a restaurování fotografie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23F058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C313B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D7EB8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A73A602" w14:textId="26E120D1"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40A7D">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B4804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4A91C2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6AAA6A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BC8AA1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054AAE" w:rsidRPr="00A22651" w14:paraId="04F496B6"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E520A6"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Interpretace uměleckého díla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12252A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C99C0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7447D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0F5921F" w14:textId="77777777" w:rsidR="00054AAE" w:rsidRPr="00B40A7D"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F388D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4D6DC8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D626B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F97285F" w14:textId="77777777" w:rsidR="00054AAE" w:rsidRPr="001D0EDC"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630DDB" w:rsidRPr="00A22651" w14:paraId="7DE5C142"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438013B" w14:textId="2A674145" w:rsidR="00630DDB" w:rsidRDefault="00630DDB" w:rsidP="00630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Mezioborové projekty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3942967" w14:textId="2C87B3ED" w:rsidR="00630DDB"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04F649" w14:textId="6D0E5C64" w:rsidR="00630DDB"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7692C41" w14:textId="5AFB6B9A" w:rsidR="00630DDB"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8D39C5E" w14:textId="0C879AAB" w:rsidR="00630DDB"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Skácel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22AB6B" w14:textId="3024FD2C" w:rsidR="00630DDB"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172FF1" w14:textId="77777777" w:rsidR="00630DDB" w:rsidRPr="00A22651"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970500" w14:textId="77777777" w:rsidR="00630DDB" w:rsidRPr="00A22651"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2A77950" w14:textId="1EE67B1D" w:rsidR="00630DDB" w:rsidRDefault="00630DDB" w:rsidP="0063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1CA87808"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646818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Vizuální sociologie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9E522B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13p+13c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70AEA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BE9FC8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A89FDF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Blahoslav Rozbořil,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ADFEF2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E6748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3110BD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000758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054AAE" w:rsidRPr="00A22651" w14:paraId="4D157830"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119E2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Společnost a média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CED107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9C837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6C199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61D7F0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9F27F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8CC918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AF7085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2088CF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054AAE" w:rsidRPr="00A22651" w14:paraId="6BBA2130" w14:textId="77777777" w:rsidTr="009A3848">
        <w:trPr>
          <w:cantSplit/>
          <w:trHeight w:val="454"/>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BB09EC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Metodika výstav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1C8343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888592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D217D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3E8B28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Ladislava Horňáková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15936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3C580C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AEA5DB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C1AD06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054AAE" w:rsidRPr="00A22651" w14:paraId="2A228C4A" w14:textId="77777777" w:rsidTr="009A3848">
        <w:trPr>
          <w:cantSplit/>
          <w:trHeight w:val="622"/>
        </w:trPr>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5E980E7E" w14:textId="77777777" w:rsidR="00054AAE" w:rsidRPr="000061EF" w:rsidRDefault="00054AAE" w:rsidP="00F76931">
            <w:pPr>
              <w:tabs>
                <w:tab w:val="left" w:pos="567"/>
              </w:tabs>
              <w:spacing w:before="60"/>
              <w:jc w:val="both"/>
            </w:pPr>
            <w:r>
              <w:t xml:space="preserve"> </w:t>
            </w:r>
            <w:r w:rsidRPr="000061EF">
              <w:t>Podmínka pro splnění této skupiny předmětů:</w:t>
            </w:r>
          </w:p>
          <w:p w14:paraId="0A70F2E2" w14:textId="77777777" w:rsidR="00054AAE" w:rsidRPr="00BA78CC"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rPr>
                <w:rFonts w:ascii="Times New Roman Bold" w:hAnsi="Times New Roman Bold"/>
                <w:color w:val="FF0000"/>
              </w:rPr>
            </w:pPr>
            <w:r>
              <w:rPr>
                <w:rFonts w:ascii="Times New Roman Bold" w:hAnsi="Times New Roman Bold"/>
              </w:rPr>
              <w:t xml:space="preserve"> </w:t>
            </w: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4C4E1D">
              <w:rPr>
                <w:rFonts w:ascii="Times New Roman Bold" w:hAnsi="Times New Roman Bold"/>
              </w:rPr>
              <w:t xml:space="preserve"> povinně voliteln</w:t>
            </w:r>
            <w:r>
              <w:rPr>
                <w:rFonts w:ascii="Times New Roman Bold" w:hAnsi="Times New Roman Bold"/>
              </w:rPr>
              <w:t>ých</w:t>
            </w:r>
            <w:r w:rsidRPr="004C4E1D">
              <w:rPr>
                <w:rFonts w:ascii="Times New Roman Bold" w:hAnsi="Times New Roman Bold"/>
              </w:rPr>
              <w:t xml:space="preserve"> předmět</w:t>
            </w:r>
            <w:r>
              <w:rPr>
                <w:rFonts w:ascii="Times New Roman Bold" w:hAnsi="Times New Roman Bold"/>
              </w:rPr>
              <w:t>ů</w:t>
            </w:r>
            <w:r w:rsidRPr="004C4E1D">
              <w:rPr>
                <w:rFonts w:ascii="Times New Roman Bold" w:hAnsi="Times New Roman Bold"/>
              </w:rPr>
              <w:t>.</w:t>
            </w:r>
          </w:p>
        </w:tc>
      </w:tr>
    </w:tbl>
    <w:p w14:paraId="672E6C4C" w14:textId="77777777" w:rsidR="00C94A66" w:rsidRDefault="00C94A66">
      <w:r>
        <w:br w:type="page"/>
      </w:r>
    </w:p>
    <w:tbl>
      <w:tblPr>
        <w:tblW w:w="16727" w:type="dxa"/>
        <w:tblInd w:w="-147" w:type="dxa"/>
        <w:tblLayout w:type="fixed"/>
        <w:tblCellMar>
          <w:left w:w="0" w:type="dxa"/>
          <w:right w:w="0" w:type="dxa"/>
        </w:tblCellMar>
        <w:tblLook w:val="0000" w:firstRow="0" w:lastRow="0" w:firstColumn="0" w:lastColumn="0" w:noHBand="0" w:noVBand="0"/>
      </w:tblPr>
      <w:tblGrid>
        <w:gridCol w:w="3261"/>
        <w:gridCol w:w="283"/>
        <w:gridCol w:w="6946"/>
        <w:gridCol w:w="6237"/>
      </w:tblGrid>
      <w:tr w:rsidR="00054AAE" w:rsidRPr="00A22651" w14:paraId="48CF59D0" w14:textId="77777777" w:rsidTr="00681C27">
        <w:trPr>
          <w:cantSplit/>
          <w:trHeight w:val="241"/>
        </w:trPr>
        <w:tc>
          <w:tcPr>
            <w:tcW w:w="3544" w:type="dxa"/>
            <w:gridSpan w:val="2"/>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A6CB19A" w14:textId="6B7235D4" w:rsidR="00054AAE" w:rsidRPr="007866C1" w:rsidRDefault="00054AAE" w:rsidP="00F76931">
            <w:pPr>
              <w:tabs>
                <w:tab w:val="left" w:pos="567"/>
              </w:tabs>
              <w:jc w:val="both"/>
              <w:rPr>
                <w:rFonts w:ascii="Times New Roman Bold" w:hAnsi="Times New Roman Bold"/>
                <w:b/>
              </w:rPr>
            </w:pPr>
            <w:r w:rsidRPr="00A3391F">
              <w:rPr>
                <w:rFonts w:ascii="Times New Roman Bold" w:hAnsi="Times New Roman Bold"/>
              </w:rPr>
              <w:lastRenderedPageBreak/>
              <w:t xml:space="preserve"> </w:t>
            </w:r>
            <w:r w:rsidRPr="00054AAE">
              <w:rPr>
                <w:rFonts w:ascii="Times New Roman Bold" w:hAnsi="Times New Roman Bold"/>
                <w:b/>
                <w:shd w:val="clear" w:color="auto" w:fill="F7CAAC" w:themeFill="accent2" w:themeFillTint="66"/>
              </w:rPr>
              <w:t>Celkový počet kreditů za studium</w:t>
            </w:r>
            <w:r w:rsidRPr="007866C1">
              <w:rPr>
                <w:rFonts w:ascii="Times New Roman Bold" w:hAnsi="Times New Roman Bold"/>
                <w:b/>
              </w:rPr>
              <w:t xml:space="preserv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6E615B3" w14:textId="77777777" w:rsidR="00054AAE" w:rsidRPr="00377679" w:rsidRDefault="00054AAE" w:rsidP="00F76931">
            <w:pPr>
              <w:tabs>
                <w:tab w:val="left" w:pos="567"/>
              </w:tabs>
              <w:jc w:val="both"/>
              <w:rPr>
                <w:rFonts w:ascii="Times New Roman Bold" w:hAnsi="Times New Roman Bold"/>
              </w:rPr>
            </w:pPr>
            <w:r w:rsidRPr="00A3391F">
              <w:rPr>
                <w:rFonts w:ascii="Times New Roman Bold" w:hAnsi="Times New Roman Bold"/>
              </w:rPr>
              <w:t>120</w:t>
            </w:r>
          </w:p>
        </w:tc>
        <w:tc>
          <w:tcPr>
            <w:tcW w:w="6237" w:type="dxa"/>
          </w:tcPr>
          <w:p w14:paraId="43DB22B5" w14:textId="77777777" w:rsidR="00054AAE" w:rsidRPr="00A22651" w:rsidRDefault="00054AAE" w:rsidP="00F76931"/>
        </w:tc>
      </w:tr>
      <w:tr w:rsidR="00054AAE" w:rsidRPr="00A22651" w14:paraId="31AFFEE9" w14:textId="77777777" w:rsidTr="00681C27">
        <w:trPr>
          <w:gridAfter w:val="1"/>
          <w:wAfter w:w="6237" w:type="dxa"/>
          <w:cantSplit/>
          <w:trHeight w:val="1627"/>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55B55528" w14:textId="77777777" w:rsidR="00054AAE" w:rsidRPr="000C2844"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w:t>
            </w:r>
            <w:r w:rsidRPr="000C2844">
              <w:t xml:space="preserve">společné: 62 kreditů </w:t>
            </w:r>
          </w:p>
          <w:p w14:paraId="2890BC25" w14:textId="44A7DD06" w:rsidR="00054AAE" w:rsidRPr="000C2844"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sidRPr="000C2844">
              <w:t xml:space="preserve">Povinně volitelné předměty společné – skupina B: </w:t>
            </w:r>
            <w:r>
              <w:t>10</w:t>
            </w:r>
            <w:r w:rsidRPr="000C2844">
              <w:t xml:space="preserve"> </w:t>
            </w:r>
            <w:r w:rsidR="00C162C7">
              <w:t>kreditů</w:t>
            </w:r>
          </w:p>
          <w:p w14:paraId="538E9E66" w14:textId="77777777" w:rsidR="00054AAE" w:rsidRPr="000C2844"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sidRPr="000C2844">
              <w:t xml:space="preserve">Součet počtu kreditů za povinné předměty společné všem studijním plánům a minimálního počtu kreditů za povinně volitelné předměty společné všem studijním plánům: </w:t>
            </w:r>
            <w:r>
              <w:t>72</w:t>
            </w:r>
          </w:p>
          <w:p w14:paraId="215F896C" w14:textId="77777777" w:rsidR="00054AAE" w:rsidRPr="000C2844"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rsidRPr="000C2844">
              <w:t>Kredity za povinné předměty patřící do předmětů specializace (min. 30 a více): 4</w:t>
            </w:r>
            <w:r>
              <w:t>7</w:t>
            </w:r>
          </w:p>
          <w:p w14:paraId="6927A9F5"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57"/>
              <w:jc w:val="both"/>
            </w:pPr>
            <w:r w:rsidRPr="000C2844">
              <w:t xml:space="preserve"> Kredity za volitelné předměty: </w:t>
            </w:r>
            <w:r>
              <w:t>1</w:t>
            </w:r>
          </w:p>
        </w:tc>
      </w:tr>
      <w:tr w:rsidR="00054AAE" w:rsidRPr="00A22651" w14:paraId="16C7B15B" w14:textId="77777777" w:rsidTr="00681C27">
        <w:trPr>
          <w:gridAfter w:val="1"/>
          <w:wAfter w:w="6237" w:type="dxa"/>
          <w:cantSplit/>
          <w:trHeight w:val="291"/>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7D3017E" w14:textId="6FC5087E" w:rsidR="00054AAE" w:rsidRPr="007866C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bookmarkStart w:id="6" w:name="_Hlk110847127"/>
            <w:r w:rsidRPr="007866C1">
              <w:rPr>
                <w:rFonts w:ascii="Times New Roman Bold" w:hAnsi="Times New Roman Bold"/>
                <w:b/>
              </w:rPr>
              <w:t>Součásti SZZ a jejich obsah</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14:paraId="04ED183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54AAE" w:rsidRPr="00A22651" w14:paraId="49233ECE" w14:textId="77777777" w:rsidTr="00681C27">
        <w:trPr>
          <w:gridAfter w:val="1"/>
          <w:wAfter w:w="6237" w:type="dxa"/>
          <w:cantSplit/>
          <w:trHeight w:val="1543"/>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7C7F0E4B" w14:textId="4F892338" w:rsidR="00421446" w:rsidRPr="001754CB" w:rsidRDefault="00E0701A" w:rsidP="00A7079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ins w:id="7" w:author="Hana Ponížilová" w:date="2023-03-23T16:44:00Z"/>
                <w:b/>
                <w:bCs/>
              </w:rPr>
            </w:pPr>
            <w:ins w:id="8" w:author="Hana Ponížilová" w:date="2023-03-15T09:27:00Z">
              <w:r>
                <w:rPr>
                  <w:b/>
                  <w:bCs/>
                </w:rPr>
                <w:t xml:space="preserve"> </w:t>
              </w:r>
            </w:ins>
            <w:ins w:id="9" w:author="Hana Ponížilová" w:date="2023-03-23T16:50:00Z">
              <w:r w:rsidR="00A70791">
                <w:rPr>
                  <w:b/>
                  <w:bCs/>
                </w:rPr>
                <w:t xml:space="preserve"> </w:t>
              </w:r>
            </w:ins>
            <w:ins w:id="10" w:author="Hana Ponížilová" w:date="2023-03-23T16:44:00Z">
              <w:r w:rsidR="00421446" w:rsidRPr="001754CB">
                <w:rPr>
                  <w:b/>
                  <w:bCs/>
                </w:rPr>
                <w:t>SZZ se skládá ze dvou částí:</w:t>
              </w:r>
            </w:ins>
          </w:p>
          <w:p w14:paraId="31543F2E" w14:textId="1CEBC37E" w:rsidR="00421446" w:rsidRDefault="00421446" w:rsidP="00A7079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rPr>
                <w:ins w:id="11" w:author="Hana Ponížilová" w:date="2023-03-23T16:44:00Z"/>
              </w:rPr>
            </w:pPr>
            <w:ins w:id="12" w:author="Hana Ponížilová" w:date="2023-03-23T16:44:00Z">
              <w:r>
                <w:t>1. část: zkouška z odborné problematiky související se studovaným programem/specializací a zaměřením diplomové práce</w:t>
              </w:r>
            </w:ins>
          </w:p>
          <w:p w14:paraId="0808A78C" w14:textId="49147166" w:rsidR="00421446" w:rsidRDefault="00421446" w:rsidP="00A7079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rPr>
                <w:ins w:id="13" w:author="Hana Ponížilová" w:date="2023-03-23T16:44:00Z"/>
              </w:rPr>
            </w:pPr>
            <w:ins w:id="14" w:author="Hana Ponížilová" w:date="2023-03-23T16:44:00Z">
              <w:r>
                <w:t>2. část: obhajoba diplomové práce</w:t>
              </w:r>
            </w:ins>
          </w:p>
          <w:p w14:paraId="4F10658C" w14:textId="5B190451" w:rsidR="00421446" w:rsidRDefault="00421446" w:rsidP="00A7079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rPr>
                <w:ins w:id="15" w:author="Hana Ponížilová" w:date="2023-03-23T16:44:00Z"/>
              </w:rPr>
            </w:pPr>
            <w:ins w:id="16" w:author="Hana Ponížilová" w:date="2023-03-23T16:44:00Z">
              <w:r>
                <w:t xml:space="preserve"> </w:t>
              </w:r>
            </w:ins>
            <w:ins w:id="17" w:author="Hana Ponížilová" w:date="2023-03-23T16:50:00Z">
              <w:r w:rsidR="00A70791">
                <w:t xml:space="preserve"> </w:t>
              </w:r>
            </w:ins>
            <w:ins w:id="18" w:author="Hana Ponížilová" w:date="2023-03-23T16:44:00Z">
              <w:r w:rsidRPr="00AA084A">
                <w:t>Zkouška z odborné problematiky se skládá z odborné rozpravy z</w:t>
              </w:r>
            </w:ins>
            <w:ins w:id="19" w:author="Hana Ponížilová" w:date="2023-03-23T16:45:00Z">
              <w:r w:rsidR="00042311">
                <w:t> </w:t>
              </w:r>
            </w:ins>
            <w:ins w:id="20" w:author="Hana Ponížilová" w:date="2023-03-23T16:44:00Z">
              <w:r w:rsidRPr="00AA084A">
                <w:t>tematick</w:t>
              </w:r>
            </w:ins>
            <w:ins w:id="21" w:author="Hana Ponížilová" w:date="2023-03-23T16:45:00Z">
              <w:r w:rsidR="00042311">
                <w:t>ého okruhu dle zaměření studijního programu</w:t>
              </w:r>
            </w:ins>
            <w:ins w:id="22" w:author="Hana Ponížilová" w:date="2023-03-23T16:46:00Z">
              <w:r w:rsidR="00650E3D">
                <w:t xml:space="preserve"> </w:t>
              </w:r>
              <w:r w:rsidR="00650E3D">
                <w:br/>
                <w:t xml:space="preserve">a </w:t>
              </w:r>
            </w:ins>
            <w:ins w:id="23" w:author="Hana Ponížilová" w:date="2023-03-23T16:45:00Z">
              <w:r w:rsidR="00042311">
                <w:t>specializace</w:t>
              </w:r>
            </w:ins>
            <w:ins w:id="24" w:author="Hana Ponížilová" w:date="2023-03-23T16:44:00Z">
              <w:r>
                <w:t>:</w:t>
              </w:r>
            </w:ins>
          </w:p>
          <w:p w14:paraId="57CBD571" w14:textId="659CF472" w:rsidR="000E0203" w:rsidRDefault="00681C27" w:rsidP="00A7079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287" w:right="57" w:hanging="284"/>
              <w:rPr>
                <w:ins w:id="25" w:author="Hana Ponížilová" w:date="2023-03-23T16:46:00Z"/>
              </w:rPr>
            </w:pPr>
            <w:ins w:id="26" w:author="Hana Ponížilová" w:date="2023-03-23T16:48:00Z">
              <w:r>
                <w:t xml:space="preserve">     </w:t>
              </w:r>
            </w:ins>
            <w:ins w:id="27" w:author="Hana Ponížilová" w:date="2023-03-23T16:46:00Z">
              <w:r w:rsidR="000E0203">
                <w:t>- Oborové teorie a současné tendence</w:t>
              </w:r>
              <w:r w:rsidR="000E0203" w:rsidRPr="002725A9">
                <w:t xml:space="preserve"> </w:t>
              </w:r>
              <w:r w:rsidR="000E0203">
                <w:t>multimédií</w:t>
              </w:r>
              <w:r w:rsidR="000E0203" w:rsidRPr="002725A9">
                <w:t xml:space="preserve"> </w:t>
              </w:r>
              <w:r w:rsidR="000E0203">
                <w:t>(rozsah je dán předměty ZT a PZ – Současné</w:t>
              </w:r>
              <w:r w:rsidR="000E0203" w:rsidRPr="002725A9">
                <w:t xml:space="preserve"> tendence v umění, Současný světový design</w:t>
              </w:r>
              <w:r w:rsidR="000E0203">
                <w:t xml:space="preserve"> a multimédia</w:t>
              </w:r>
              <w:r w:rsidR="000E0203" w:rsidRPr="002725A9">
                <w:t>, Současný český design</w:t>
              </w:r>
              <w:r w:rsidR="000E0203">
                <w:t xml:space="preserve"> a multimédia, </w:t>
              </w:r>
              <w:r w:rsidR="000E0203" w:rsidRPr="00D81839">
                <w:t xml:space="preserve">Současné tendence v digitálních médiích, </w:t>
              </w:r>
              <w:r w:rsidR="000E0203">
                <w:t xml:space="preserve">Multimediální prezentace, Digitální technologie) </w:t>
              </w:r>
            </w:ins>
            <w:ins w:id="28" w:author="Hana Ponížilová" w:date="2023-03-23T16:44:00Z">
              <w:r w:rsidR="00421446">
                <w:t xml:space="preserve"> </w:t>
              </w:r>
            </w:ins>
          </w:p>
          <w:p w14:paraId="6AC33B54" w14:textId="69C7839F" w:rsidR="00421446" w:rsidRPr="00AA084A" w:rsidRDefault="00A70791" w:rsidP="00A7079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rPr>
                <w:ins w:id="29" w:author="Hana Ponížilová" w:date="2023-03-23T16:44:00Z"/>
              </w:rPr>
            </w:pPr>
            <w:ins w:id="30" w:author="Hana Ponížilová" w:date="2023-03-23T16:49:00Z">
              <w:r>
                <w:t xml:space="preserve"> </w:t>
              </w:r>
            </w:ins>
            <w:ins w:id="31" w:author="Hana Ponížilová" w:date="2023-03-23T16:50:00Z">
              <w:r>
                <w:t xml:space="preserve"> </w:t>
              </w:r>
            </w:ins>
            <w:ins w:id="32" w:author="Hana Ponížilová" w:date="2023-03-23T16:44:00Z">
              <w:r w:rsidR="00421446" w:rsidRPr="00AA084A">
                <w:t xml:space="preserve">Obhajoba </w:t>
              </w:r>
            </w:ins>
            <w:ins w:id="33" w:author="Hana Ponížilová" w:date="2023-03-23T16:47:00Z">
              <w:r w:rsidR="00AB6236">
                <w:t>diplomové</w:t>
              </w:r>
            </w:ins>
            <w:ins w:id="34" w:author="Hana Ponížilová" w:date="2023-03-23T16:44:00Z">
              <w:r w:rsidR="00421446" w:rsidRPr="00AA084A">
                <w:t xml:space="preserve"> práce, která se skládá z: </w:t>
              </w:r>
            </w:ins>
          </w:p>
          <w:p w14:paraId="5EC7F90E" w14:textId="77777777" w:rsidR="00421446" w:rsidRPr="002725A9" w:rsidRDefault="00421446" w:rsidP="00A7079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rPr>
                <w:ins w:id="35" w:author="Hana Ponížilová" w:date="2023-03-23T16:44:00Z"/>
              </w:rPr>
            </w:pPr>
            <w:ins w:id="36" w:author="Hana Ponížilová" w:date="2023-03-23T16:44:00Z">
              <w:r>
                <w:t xml:space="preserve">- </w:t>
              </w:r>
              <w:r w:rsidRPr="002725A9">
                <w:t xml:space="preserve">teoretické části práce vycházející z problematiky oboru </w:t>
              </w:r>
            </w:ins>
          </w:p>
          <w:p w14:paraId="38A5BBD2" w14:textId="5FCB9A9C" w:rsidR="00054AAE" w:rsidRDefault="00421446" w:rsidP="00A70791">
            <w:pPr>
              <w:spacing w:after="120"/>
              <w:ind w:left="287" w:hanging="287"/>
            </w:pPr>
            <w:ins w:id="37" w:author="Hana Ponížilová" w:date="2023-03-23T16:44:00Z">
              <w:r w:rsidRPr="00AA084A">
                <w:t xml:space="preserve">  </w:t>
              </w:r>
              <w:r>
                <w:t xml:space="preserve">    </w:t>
              </w:r>
              <w:r w:rsidRPr="00AA084A">
                <w:t>- praktické části práce, kde student prokazuje schopnost obhájit své vlastní přístupy a postupy, originalitu a kreativitu na</w:t>
              </w:r>
              <w:r>
                <w:t xml:space="preserve"> </w:t>
              </w:r>
              <w:r w:rsidRPr="00AA084A">
                <w:t>základě znalostí a dovedností získaných v</w:t>
              </w:r>
              <w:r>
                <w:t xml:space="preserve"> </w:t>
              </w:r>
              <w:r w:rsidRPr="00AA084A">
                <w:t>předmětu Ateliér</w:t>
              </w:r>
              <w:r>
                <w:t xml:space="preserve"> Digitální design</w:t>
              </w:r>
              <w:r w:rsidRPr="00AA084A">
                <w:t>.</w:t>
              </w:r>
            </w:ins>
          </w:p>
        </w:tc>
      </w:tr>
      <w:tr w:rsidR="00054AAE" w14:paraId="22B492F6" w14:textId="77777777" w:rsidTr="00681C27">
        <w:trPr>
          <w:gridAfter w:val="1"/>
          <w:wAfter w:w="6237" w:type="dxa"/>
          <w:cantSplit/>
          <w:trHeight w:val="295"/>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82D44AB" w14:textId="77777777" w:rsidR="00054AAE" w:rsidRPr="008B5A3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8B5A3F">
              <w:rPr>
                <w:rFonts w:ascii="Times New Roman Bold" w:hAnsi="Times New Roman Bold"/>
                <w:b/>
              </w:rPr>
              <w:t>Další studijní povinnosti</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14:paraId="2BB03A2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54AAE" w:rsidRPr="00A22651" w14:paraId="57DF6274" w14:textId="77777777" w:rsidTr="00681C27">
        <w:trPr>
          <w:gridAfter w:val="1"/>
          <w:wAfter w:w="6237" w:type="dxa"/>
          <w:cantSplit/>
          <w:trHeight w:val="333"/>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0476AD34" w14:textId="77777777" w:rsidR="00054AAE" w:rsidRPr="002725A9"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054AAE" w14:paraId="5C63BE72" w14:textId="77777777" w:rsidTr="00681C27">
        <w:trPr>
          <w:gridAfter w:val="1"/>
          <w:wAfter w:w="6237" w:type="dxa"/>
          <w:cantSplit/>
          <w:trHeight w:val="454"/>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FD0EFAE" w14:textId="77777777" w:rsidR="00054AAE" w:rsidRPr="008B5A3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lang w:eastAsia="en-US"/>
              </w:rPr>
            </w:pPr>
            <w:r w:rsidRPr="008B5A3F">
              <w:rPr>
                <w:rFonts w:ascii="Times New Roman Bold" w:hAnsi="Times New Roman Bold"/>
                <w:b/>
              </w:rPr>
              <w:t>Návrh témat kvalifikačních prací a témata obhájených prací</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14:paraId="7D87C3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54AAE" w:rsidRPr="00A22651" w14:paraId="08B8E5C4" w14:textId="77777777" w:rsidTr="00681C27">
        <w:trPr>
          <w:gridAfter w:val="1"/>
          <w:wAfter w:w="6237" w:type="dxa"/>
          <w:cantSplit/>
          <w:trHeight w:val="3684"/>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798DF70C" w14:textId="77777777" w:rsidR="00054AAE" w:rsidRPr="00B01AAF" w:rsidRDefault="00054AAE" w:rsidP="005C781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pPr>
            <w:r>
              <w:rPr>
                <w:b/>
              </w:rPr>
              <w:t xml:space="preserve"> </w:t>
            </w:r>
            <w:r w:rsidRPr="00B01AAF">
              <w:rPr>
                <w:b/>
              </w:rPr>
              <w:t>N</w:t>
            </w:r>
            <w:r w:rsidRPr="00B01AAF">
              <w:rPr>
                <w:rFonts w:hint="eastAsia"/>
                <w:b/>
              </w:rPr>
              <w:t>á</w:t>
            </w:r>
            <w:r w:rsidRPr="00B01AAF">
              <w:rPr>
                <w:b/>
              </w:rPr>
              <w:t>vrh t</w:t>
            </w:r>
            <w:r w:rsidRPr="00B01AAF">
              <w:rPr>
                <w:rFonts w:hint="eastAsia"/>
                <w:b/>
              </w:rPr>
              <w:t>é</w:t>
            </w:r>
            <w:r w:rsidRPr="00B01AAF">
              <w:rPr>
                <w:b/>
              </w:rPr>
              <w:t>mat</w:t>
            </w:r>
            <w:r w:rsidRPr="00B01AAF">
              <w:t>:</w:t>
            </w:r>
          </w:p>
          <w:p w14:paraId="2B740770" w14:textId="4368268B" w:rsidR="00054AAE" w:rsidRPr="009F64CA" w:rsidRDefault="00054AAE" w:rsidP="00CA1F08">
            <w:pPr>
              <w:pStyle w:val="Bezmezer"/>
              <w:spacing w:after="120"/>
              <w:ind w:left="57" w:right="57"/>
            </w:pPr>
            <w:r>
              <w:t xml:space="preserve"> </w:t>
            </w:r>
            <w:r w:rsidRPr="009F64CA">
              <w:t xml:space="preserve">Budování </w:t>
            </w:r>
            <w:proofErr w:type="spellStart"/>
            <w:r w:rsidRPr="009F64CA">
              <w:t>brandu</w:t>
            </w:r>
            <w:proofErr w:type="spellEnd"/>
            <w:r w:rsidRPr="009F64CA">
              <w:t xml:space="preserve"> / komunikační kampaň v on-line prostředí</w:t>
            </w:r>
            <w:r w:rsidRPr="009F64CA">
              <w:br/>
            </w:r>
            <w:r>
              <w:t xml:space="preserve"> E</w:t>
            </w:r>
            <w:r w:rsidRPr="009F64CA">
              <w:t>-learningový projekt</w:t>
            </w:r>
            <w:r w:rsidRPr="009F64CA">
              <w:br/>
            </w:r>
            <w:r>
              <w:t xml:space="preserve"> </w:t>
            </w:r>
            <w:r w:rsidRPr="009F64CA">
              <w:t>Game design a gamifikace</w:t>
            </w:r>
            <w:r w:rsidRPr="009F64CA">
              <w:br/>
            </w:r>
            <w:r>
              <w:t xml:space="preserve"> </w:t>
            </w:r>
            <w:r w:rsidRPr="009F64CA">
              <w:t xml:space="preserve">Digitální </w:t>
            </w:r>
            <w:proofErr w:type="spellStart"/>
            <w:r w:rsidRPr="009F64CA">
              <w:t>storytelling</w:t>
            </w:r>
            <w:proofErr w:type="spellEnd"/>
            <w:r w:rsidRPr="009F64CA">
              <w:br/>
            </w:r>
            <w:r>
              <w:t xml:space="preserve"> </w:t>
            </w:r>
            <w:r w:rsidRPr="009F64CA">
              <w:t>Experiment rozvíjející současné technologie a trendy</w:t>
            </w:r>
          </w:p>
          <w:p w14:paraId="1D4E127B" w14:textId="77777777" w:rsidR="00054AAE" w:rsidRPr="00B01AAF" w:rsidRDefault="00054AAE" w:rsidP="00F76931">
            <w:pPr>
              <w:pStyle w:val="Bezmezer"/>
              <w:ind w:left="57" w:right="57"/>
            </w:pPr>
            <w:r w:rsidRPr="009F64CA">
              <w:t xml:space="preserve"> </w:t>
            </w:r>
            <w:r w:rsidRPr="00663A3D">
              <w:rPr>
                <w:b/>
              </w:rPr>
              <w:t>Témata o</w:t>
            </w:r>
            <w:r w:rsidRPr="009D4950">
              <w:rPr>
                <w:b/>
              </w:rPr>
              <w:t xml:space="preserve">bhájených prací: </w:t>
            </w:r>
          </w:p>
          <w:p w14:paraId="2940A458" w14:textId="2937A518" w:rsidR="00054AAE" w:rsidRDefault="00054AAE" w:rsidP="00CA1F08">
            <w:pPr>
              <w:pStyle w:val="Bezmezer"/>
              <w:spacing w:after="120"/>
              <w:ind w:left="57" w:right="57"/>
            </w:pPr>
            <w:r>
              <w:t xml:space="preserve"> </w:t>
            </w:r>
            <w:r w:rsidRPr="009F64CA">
              <w:t>Interaktivní vyprávění</w:t>
            </w:r>
            <w:r w:rsidRPr="009F64CA">
              <w:br/>
            </w:r>
            <w:r>
              <w:t xml:space="preserve"> </w:t>
            </w:r>
            <w:r w:rsidRPr="009F64CA">
              <w:t>Interaktivní video</w:t>
            </w:r>
            <w:r w:rsidRPr="009F64CA">
              <w:br/>
            </w:r>
            <w:r>
              <w:t xml:space="preserve"> </w:t>
            </w:r>
            <w:r w:rsidRPr="009F64CA">
              <w:t>Grafické uživatelské rozhraní v automobilech</w:t>
            </w:r>
            <w:r w:rsidRPr="009F64CA">
              <w:br/>
            </w:r>
            <w:r>
              <w:t xml:space="preserve"> </w:t>
            </w:r>
            <w:r w:rsidRPr="009F64CA">
              <w:t>Autorská kniha v digitálním věku</w:t>
            </w:r>
            <w:r w:rsidRPr="009F64CA">
              <w:br/>
            </w:r>
            <w:r>
              <w:t xml:space="preserve"> </w:t>
            </w:r>
            <w:r w:rsidRPr="009F64CA">
              <w:t>Branding a propagace Galerie plastik Hořice</w:t>
            </w:r>
          </w:p>
          <w:p w14:paraId="2FED7E0A" w14:textId="77777777" w:rsidR="00054AAE" w:rsidRDefault="00054AAE" w:rsidP="00F76931">
            <w:pPr>
              <w:jc w:val="both"/>
            </w:pPr>
            <w:r>
              <w:t xml:space="preserve">  Obhájené diplomové práce jsou uloženy v elektronické podobě v Knihovně UTB a jsou v této formě veřejně přístupné. </w:t>
            </w:r>
          </w:p>
          <w:p w14:paraId="450916B5" w14:textId="77777777" w:rsidR="00054AAE" w:rsidRPr="002725A9" w:rsidRDefault="00054AAE" w:rsidP="00F76931">
            <w:pPr>
              <w:jc w:val="both"/>
            </w:pPr>
            <w:r>
              <w:t xml:space="preserve">  Vyhledání prací je možné na www stránkách: </w:t>
            </w:r>
            <w:hyperlink r:id="rId20" w:history="1">
              <w:r w:rsidRPr="00B23E99">
                <w:rPr>
                  <w:rStyle w:val="Hypertextovodkaz"/>
                  <w:u w:val="none"/>
                </w:rPr>
                <w:t>https://digilib.k.utb.cz</w:t>
              </w:r>
            </w:hyperlink>
            <w:r w:rsidRPr="00B23E99">
              <w:t>.</w:t>
            </w:r>
          </w:p>
        </w:tc>
      </w:tr>
      <w:bookmarkEnd w:id="6"/>
    </w:tbl>
    <w:p w14:paraId="1D22C7F6" w14:textId="695B6D44" w:rsidR="00C94A66" w:rsidRDefault="00C94A66" w:rsidP="00054AAE">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2694"/>
        <w:gridCol w:w="850"/>
        <w:gridCol w:w="567"/>
        <w:gridCol w:w="567"/>
        <w:gridCol w:w="3261"/>
        <w:gridCol w:w="567"/>
        <w:gridCol w:w="567"/>
        <w:gridCol w:w="567"/>
        <w:gridCol w:w="850"/>
      </w:tblGrid>
      <w:tr w:rsidR="00054AAE" w:rsidRPr="00A22651" w14:paraId="2A23F2CB" w14:textId="77777777" w:rsidTr="00F76931">
        <w:trPr>
          <w:cantSplit/>
          <w:trHeight w:val="269"/>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36DBD26A"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 xml:space="preserve">ny </w:t>
            </w:r>
            <w:r>
              <w:rPr>
                <w:rFonts w:ascii="Times New Roman Bold" w:hAnsi="Times New Roman Bold"/>
                <w:b/>
                <w:sz w:val="28"/>
                <w:szCs w:val="28"/>
                <w:shd w:val="clear" w:color="auto" w:fill="BDD6EE" w:themeFill="accent1" w:themeFillTint="66"/>
              </w:rPr>
              <w:t>a návrh témat prací</w:t>
            </w:r>
            <w:r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navazující magisterský</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054AAE" w:rsidRPr="00A22651" w14:paraId="58641E6A" w14:textId="77777777" w:rsidTr="00223BBE">
        <w:trPr>
          <w:cantSplit/>
          <w:trHeight w:val="275"/>
        </w:trPr>
        <w:tc>
          <w:tcPr>
            <w:tcW w:w="2694"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02617C2"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796" w:type="dxa"/>
            <w:gridSpan w:val="8"/>
            <w:tcBorders>
              <w:top w:val="single" w:sz="4" w:space="0" w:color="000000"/>
              <w:left w:val="single" w:sz="4" w:space="0" w:color="000000"/>
              <w:bottom w:val="single" w:sz="4" w:space="0" w:color="000000"/>
              <w:right w:val="single" w:sz="4" w:space="0" w:color="000000"/>
            </w:tcBorders>
            <w:shd w:val="clear" w:color="auto" w:fill="auto"/>
          </w:tcPr>
          <w:p w14:paraId="106A484B" w14:textId="354F2A50"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sidRPr="00A22651">
              <w:rPr>
                <w:b/>
                <w:sz w:val="22"/>
                <w:szCs w:val="22"/>
              </w:rPr>
              <w:t xml:space="preserve"> </w:t>
            </w:r>
            <w:r w:rsidR="00A32035" w:rsidRPr="00375F10">
              <w:rPr>
                <w:b/>
                <w:sz w:val="24"/>
                <w:szCs w:val="24"/>
              </w:rPr>
              <w:t>Multimédia – specializace</w:t>
            </w:r>
            <w:r w:rsidRPr="00375F10">
              <w:rPr>
                <w:b/>
                <w:sz w:val="24"/>
                <w:szCs w:val="24"/>
              </w:rPr>
              <w:t xml:space="preserve"> </w:t>
            </w:r>
            <w:r>
              <w:rPr>
                <w:b/>
                <w:sz w:val="24"/>
                <w:szCs w:val="24"/>
              </w:rPr>
              <w:t>Game D</w:t>
            </w:r>
            <w:r w:rsidRPr="00375F10">
              <w:rPr>
                <w:b/>
                <w:sz w:val="24"/>
                <w:szCs w:val="24"/>
              </w:rPr>
              <w:t>esign</w:t>
            </w:r>
          </w:p>
        </w:tc>
      </w:tr>
      <w:tr w:rsidR="00054AAE" w:rsidRPr="00A22651" w14:paraId="6E9AFAD1" w14:textId="77777777" w:rsidTr="00223BBE">
        <w:trPr>
          <w:cantSplit/>
          <w:trHeight w:val="285"/>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13EFB90E"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054AAE" w:rsidRPr="00A22651" w14:paraId="3A0D9DD3" w14:textId="77777777" w:rsidTr="00223BBE">
        <w:trPr>
          <w:cantSplit/>
        </w:trPr>
        <w:tc>
          <w:tcPr>
            <w:tcW w:w="2694"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A950EA0" w14:textId="77777777" w:rsidR="00054AAE" w:rsidRPr="0007337B"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07337B">
              <w:rPr>
                <w:rFonts w:ascii="Times New Roman Bold" w:hAnsi="Times New Roman Bold"/>
                <w:b/>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35EDCC7"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rPr>
            </w:pPr>
            <w:r w:rsidRPr="00377679">
              <w:rPr>
                <w:rFonts w:ascii="Times New Roman Bold" w:hAnsi="Times New Roman Bold"/>
                <w:b/>
              </w:rPr>
              <w:t>rozsah</w:t>
            </w:r>
          </w:p>
          <w:p w14:paraId="79489129"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FF5CE0C"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rPr>
            </w:pPr>
            <w:r>
              <w:rPr>
                <w:rFonts w:ascii="Times New Roman Bold" w:hAnsi="Times New Roman Bold"/>
                <w:b/>
              </w:rPr>
              <w:t xml:space="preserve">  </w:t>
            </w:r>
            <w:proofErr w:type="spellStart"/>
            <w:r w:rsidRPr="00377679">
              <w:rPr>
                <w:rFonts w:ascii="Times New Roman Bold" w:hAnsi="Times New Roman Bold"/>
                <w:b/>
              </w:rPr>
              <w:t>zp</w:t>
            </w:r>
            <w:r w:rsidRPr="00377679">
              <w:rPr>
                <w:rFonts w:ascii="Times New Roman Bold" w:hAnsi="Times New Roman Bold" w:hint="eastAsia"/>
                <w:b/>
              </w:rPr>
              <w:t>ů</w:t>
            </w:r>
            <w:r w:rsidRPr="00377679">
              <w:rPr>
                <w:rFonts w:ascii="Times New Roman Bold" w:hAnsi="Times New Roman Bold"/>
                <w:b/>
              </w:rPr>
              <w:t>s</w:t>
            </w:r>
            <w:proofErr w:type="spellEnd"/>
            <w:r w:rsidRPr="00377679">
              <w:rPr>
                <w:rFonts w:ascii="Times New Roman Bold" w:hAnsi="Times New Roman Bold"/>
                <w:b/>
              </w:rPr>
              <w:t>.</w:t>
            </w:r>
          </w:p>
          <w:p w14:paraId="43EEA1D0"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ov</w:t>
            </w:r>
            <w:r w:rsidRPr="00377679">
              <w:rPr>
                <w:rFonts w:ascii="Times New Roman Bold" w:hAnsi="Times New Roman Bold" w:hint="eastAsia"/>
                <w:b/>
              </w:rPr>
              <w:t>ěř</w:t>
            </w:r>
            <w:r w:rsidRPr="0037767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34C2815B"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po</w:t>
            </w:r>
            <w:r w:rsidRPr="00377679">
              <w:rPr>
                <w:rFonts w:ascii="Times New Roman Bold" w:hAnsi="Times New Roman Bold" w:hint="eastAsia"/>
                <w:b/>
              </w:rPr>
              <w:t>č</w:t>
            </w:r>
            <w:r w:rsidRPr="00377679">
              <w:rPr>
                <w:rFonts w:ascii="Times New Roman Bold" w:hAnsi="Times New Roman Bold"/>
                <w:b/>
              </w:rPr>
              <w:t xml:space="preserve">et </w:t>
            </w:r>
            <w:proofErr w:type="spellStart"/>
            <w:r w:rsidRPr="00377679">
              <w:rPr>
                <w:rFonts w:ascii="Times New Roman Bold" w:hAnsi="Times New Roman Bold"/>
                <w:b/>
              </w:rPr>
              <w:t>kred</w:t>
            </w:r>
            <w:proofErr w:type="spellEnd"/>
            <w:r w:rsidRPr="00377679">
              <w:rPr>
                <w:rFonts w:ascii="Times New Roman Bold" w:hAnsi="Times New Roman Bold"/>
                <w:b/>
              </w:rPr>
              <w:t>.</w:t>
            </w:r>
          </w:p>
        </w:tc>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4E93CE7"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rPr>
            </w:pPr>
            <w:r w:rsidRPr="00377679">
              <w:rPr>
                <w:rFonts w:ascii="Times New Roman Bold" w:hAnsi="Times New Roman Bold"/>
                <w:b/>
              </w:rPr>
              <w:t>vyu</w:t>
            </w:r>
            <w:r w:rsidRPr="00377679">
              <w:rPr>
                <w:rFonts w:ascii="Times New Roman Bold" w:hAnsi="Times New Roman Bold" w:hint="eastAsia"/>
                <w:b/>
              </w:rPr>
              <w:t>č</w:t>
            </w:r>
            <w:r w:rsidRPr="00377679">
              <w:rPr>
                <w:rFonts w:ascii="Times New Roman Bold" w:hAnsi="Times New Roman Bold"/>
                <w:b/>
              </w:rPr>
              <w:t>uj</w:t>
            </w:r>
            <w:r w:rsidRPr="00377679">
              <w:rPr>
                <w:rFonts w:ascii="Times New Roman Bold" w:hAnsi="Times New Roman Bold" w:hint="eastAsia"/>
                <w:b/>
              </w:rPr>
              <w:t>í</w:t>
            </w:r>
            <w:r w:rsidRPr="00377679">
              <w:rPr>
                <w:rFonts w:ascii="Times New Roman Bold" w:hAnsi="Times New Roman Bold"/>
                <w:b/>
              </w:rPr>
              <w:t>c</w:t>
            </w:r>
            <w:r w:rsidRPr="00377679">
              <w:rPr>
                <w:rFonts w:ascii="Times New Roman Bold" w:hAnsi="Times New Roman Bold" w:hint="eastAsia"/>
                <w:b/>
              </w:rPr>
              <w:t>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2D23047"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rPr>
            </w:pPr>
            <w:r w:rsidRPr="00377679">
              <w:rPr>
                <w:rFonts w:ascii="Times New Roman Bold" w:hAnsi="Times New Roman Bold"/>
                <w:b/>
              </w:rPr>
              <w:t xml:space="preserve">spol. </w:t>
            </w:r>
            <w:r w:rsidRPr="00377679">
              <w:rPr>
                <w:rFonts w:ascii="Times New Roman Bold" w:hAnsi="Times New Roman Bold" w:hint="eastAsia"/>
                <w:b/>
              </w:rPr>
              <w:t>čá</w:t>
            </w:r>
            <w:r w:rsidRPr="00377679">
              <w:rPr>
                <w:rFonts w:ascii="Times New Roman Bold" w:hAnsi="Times New Roman Bold"/>
                <w:b/>
              </w:rPr>
              <w:t>st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492DCC5"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proofErr w:type="spellStart"/>
            <w:r w:rsidRPr="00377679">
              <w:rPr>
                <w:rFonts w:ascii="Times New Roman Bold" w:hAnsi="Times New Roman Bold"/>
                <w:b/>
              </w:rPr>
              <w:t>spec</w:t>
            </w:r>
            <w:proofErr w:type="spellEnd"/>
            <w:r w:rsidRPr="0037767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12C6E9F"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prof. z</w:t>
            </w:r>
            <w:r w:rsidRPr="00377679">
              <w:rPr>
                <w:rFonts w:ascii="Times New Roman Bold" w:hAnsi="Times New Roman Bold" w:hint="eastAsia"/>
                <w:b/>
              </w:rPr>
              <w:t>á</w:t>
            </w:r>
            <w:r w:rsidRPr="00377679">
              <w:rPr>
                <w:rFonts w:ascii="Times New Roman Bold" w:hAnsi="Times New Roman Bold"/>
                <w:b/>
              </w:rPr>
              <w:t>kl.</w:t>
            </w:r>
          </w:p>
        </w:tc>
        <w:tc>
          <w:tcPr>
            <w:tcW w:w="85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09CA9BE"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b/>
              </w:rPr>
              <w:t>dop. roč./</w:t>
            </w:r>
          </w:p>
          <w:p w14:paraId="7528D202"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b/>
              </w:rPr>
              <w:t>semestr</w:t>
            </w:r>
          </w:p>
        </w:tc>
      </w:tr>
      <w:tr w:rsidR="00054AAE" w:rsidRPr="00A22651" w14:paraId="5BD25025"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76C6E50"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5D0B18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2385AC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6FFFF2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5EC5A1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7749769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57E60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1FC28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075984B" w14:textId="5C1D51B2"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A604F6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53660228"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E598AD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C30F79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96EAE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BF006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77F50B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A49ADB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9A28E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204DE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259A04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7849E756"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0B6D8DE1"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713BB6">
              <w:rPr>
                <w:lang w:eastAsia="en-US"/>
              </w:rPr>
              <w:t xml:space="preserve">Současný světový design </w:t>
            </w:r>
          </w:p>
          <w:p w14:paraId="04E89FF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a multimédia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B4CCB0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15834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05A8D1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CE48CA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Pr>
                <w:lang w:eastAsia="en-US"/>
              </w:rPr>
              <w:t>Mgr. Vít Jakubíček,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6F45A2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73262B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016E8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8F91FE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3D7211C4"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63CC933"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Myšlení</w:t>
            </w:r>
            <w:r w:rsidRPr="00377679">
              <w:rPr>
                <w:rFonts w:ascii="Times" w:eastAsia="Calibri" w:hAnsi="Times" w:cs="Times"/>
              </w:rPr>
              <w:t xml:space="preserve"> o umění</w:t>
            </w:r>
            <w:r w:rsidRPr="00377679">
              <w:rPr>
                <w:rFonts w:eastAsia="Calibri"/>
              </w:rP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4FF863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CCB9E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04CF8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99A243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spellStart"/>
            <w:r>
              <w:t>Zelinský</w:t>
            </w:r>
            <w:proofErr w:type="spellEnd"/>
            <w:r>
              <w:t>,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96C385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7B9F35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BA127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464789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107DB9CA"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C2063CB" w14:textId="77777777" w:rsidR="00054AAE" w:rsidRPr="00495D38" w:rsidDel="00495D3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1A1498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8F61C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EA76BB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7DCCD9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C8A9F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2E6AA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4BFAD9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8744B6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0384EECF"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24D282A"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Game Design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50AAC6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858AE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2F317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08A534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Novák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5A91CC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C236F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CC47E5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930E31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0BF5AA3B"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DCA1B92" w14:textId="42FEB524"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w:t>
            </w:r>
            <w:r>
              <w:t> game designu</w:t>
            </w:r>
            <w:r w:rsidRPr="00713BB6">
              <w:t xml:space="preserve"> </w:t>
            </w:r>
            <w:r w:rsidR="00800D13">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D90757F" w14:textId="417178CC"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w:t>
            </w:r>
            <w:r w:rsidR="00857AD9">
              <w:t>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9F8719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B2A696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51B3D9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Michal </w:t>
            </w:r>
            <w:proofErr w:type="spellStart"/>
            <w:r>
              <w:t>Ščuglík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1665C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34C602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11D3F3" w14:textId="742177D2" w:rsidR="00054AAE" w:rsidRDefault="00E93B3A"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38" w:author="Hana Ponížilová" w:date="2023-03-15T08:27:00Z">
              <w:r>
                <w:t>PZ</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AFCB69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243B8D7C"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6A90581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E8FA50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BB968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28A725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45231E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5135C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688B21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524E8E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408E4B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73772646"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BAFA6B1" w14:textId="0FB00E3B"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color w:val="000000" w:themeColor="text1"/>
              </w:rPr>
              <w:t xml:space="preserve">Plenér </w:t>
            </w:r>
            <w:r w:rsidR="009415A9">
              <w:rPr>
                <w:color w:val="000000" w:themeColor="text1"/>
              </w:rPr>
              <w:t xml:space="preserve">GA </w:t>
            </w:r>
            <w:r>
              <w:rPr>
                <w:color w:val="000000" w:themeColor="text1"/>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C9A833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1A6212">
              <w:rPr>
                <w:color w:val="000000" w:themeColor="text1"/>
              </w:rPr>
              <w:t>2</w:t>
            </w:r>
            <w:r>
              <w:rPr>
                <w:color w:val="000000" w:themeColor="text1"/>
              </w:rPr>
              <w:t>6</w:t>
            </w:r>
            <w:r w:rsidRPr="001A6212">
              <w:rPr>
                <w:color w:val="000000" w:themeColor="text1"/>
              </w:rPr>
              <w: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A856D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A6212">
              <w:rPr>
                <w:color w:val="000000" w:themeColor="text1"/>
              </w:rP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B18D7C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color w:val="000000" w:themeColor="text1"/>
              </w:rP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31B3E1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Novák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72AE7B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08BAD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A6212">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DF39B2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593D59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478CCC56"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D0452C0"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color w:val="000000" w:themeColor="text1"/>
              </w:rPr>
            </w:pPr>
            <w:r>
              <w:rPr>
                <w:rFonts w:eastAsia="Calibri"/>
              </w:rPr>
              <w:t>Animace 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9E76B63" w14:textId="77777777" w:rsidR="00054AAE" w:rsidRPr="001A6212"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color w:val="000000" w:themeColor="text1"/>
              </w:rPr>
            </w:pPr>
            <w:r>
              <w:rPr>
                <w:color w:val="000000" w:themeColor="text1"/>
              </w:rP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0F946C" w14:textId="77777777" w:rsidR="00054AAE" w:rsidRPr="001A6212"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000000" w:themeColor="text1"/>
              </w:rPr>
            </w:pPr>
            <w:r>
              <w:rPr>
                <w:color w:val="000000" w:themeColor="text1"/>
              </w:rP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BDDCCE" w14:textId="77777777" w:rsidR="00054AAE" w:rsidRPr="001A6212"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000000" w:themeColor="text1"/>
              </w:rPr>
            </w:pPr>
            <w:r>
              <w:rPr>
                <w:color w:val="000000" w:themeColor="text1"/>
              </w:rP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CCCC8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Zuzana Oharek </w:t>
            </w:r>
            <w:proofErr w:type="spellStart"/>
            <w:r>
              <w:t>Bahulová</w:t>
            </w:r>
            <w:proofErr w:type="spellEnd"/>
            <w: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3454B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A24972" w14:textId="77777777" w:rsidR="00054AAE" w:rsidRPr="001A6212"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color w:val="000000" w:themeColor="text1"/>
              </w:rPr>
            </w:pPr>
            <w:r>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E85BF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E1D5D2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142583FE"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F87C73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6F3AB1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CF70D6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CC950C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22BC20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43BF25B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716A68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FFB36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935EC0" w14:textId="6BD40602"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6A6B2C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0B5747D7"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E4558D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56F6CA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A8366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3D0C2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F08071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05C06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1B1D86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C6A8E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649769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6D3BAF9D"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E6BB370"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713BB6">
              <w:rPr>
                <w:lang w:eastAsia="en-US"/>
              </w:rPr>
              <w:t xml:space="preserve">Současný český design </w:t>
            </w:r>
          </w:p>
          <w:p w14:paraId="74CF893B"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a multimédia</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8D0897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360C1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B79DBB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CEED8C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Pr>
                <w:lang w:eastAsia="en-US"/>
              </w:rPr>
              <w:t>Mgr. Vít Jakubíček,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FEB68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AC9B3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FCBDF8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B4B279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4EE621DD"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5CD045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Myšlení</w:t>
            </w:r>
            <w:r w:rsidRPr="00377679">
              <w:rPr>
                <w:rFonts w:ascii="Times" w:eastAsia="Calibri" w:hAnsi="Times" w:cs="Times"/>
              </w:rPr>
              <w:t xml:space="preserve"> o umění</w:t>
            </w:r>
            <w:r w:rsidRPr="00377679">
              <w:rPr>
                <w:rFonts w:eastAsia="Calibri"/>
              </w:rPr>
              <w:t xml:space="preserve"> </w:t>
            </w:r>
            <w:r w:rsidRPr="00495D38">
              <w:rPr>
                <w:rFonts w:eastAsia="Calibri"/>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52D0DA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C72479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30557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44BEE0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spellStart"/>
            <w:r>
              <w:t>Zelinský</w:t>
            </w:r>
            <w:proofErr w:type="spellEnd"/>
            <w:r>
              <w:t>,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F7721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E187C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122641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F67745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078D2FEE"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6DADFE57" w14:textId="77777777" w:rsidR="00054AAE" w:rsidRPr="00377679"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eastAsia="Calibri"/>
              </w:rPr>
            </w:pPr>
            <w:r w:rsidRPr="00EB1F80">
              <w:t>Právo a praxe v kreativním průmyslu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032E6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01783A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216E0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A87321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A6E23">
              <w:t xml:space="preserve">Mgr. Zuzana </w:t>
            </w:r>
            <w:proofErr w:type="spellStart"/>
            <w:r w:rsidRPr="00DA6E23">
              <w:t>Čabart</w:t>
            </w:r>
            <w:proofErr w:type="spellEnd"/>
            <w:r w:rsidRPr="00DA6E23">
              <w:t xml:space="preserve"> </w:t>
            </w:r>
            <w:proofErr w:type="spellStart"/>
            <w:r w:rsidRPr="00DA6E23">
              <w:t>Šimonovská</w:t>
            </w:r>
            <w:proofErr w:type="spellEnd"/>
            <w:r w:rsidRPr="00DA6E23">
              <w:t>, LL.M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F99D95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C332E4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832D9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D77CA0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1 LS</w:t>
            </w:r>
          </w:p>
        </w:tc>
      </w:tr>
      <w:tr w:rsidR="00054AAE" w:rsidRPr="00A22651" w14:paraId="6521A30B"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E746D57" w14:textId="77777777" w:rsidR="00054AAE" w:rsidRPr="00495D38" w:rsidDel="00495D3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3937F1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7E8E9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2FE68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EACB0E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20C37A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9C108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D6714C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695351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054AAE" w:rsidRPr="00A22651" w14:paraId="2CCCEA75"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678BCFA"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Game Design 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0F6B6C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3D003E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E33AE7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FB9898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Novák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BDE395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4AA00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4E9720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AC82F5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6EDD30E3"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C4B59C7" w14:textId="55657A45"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w:t>
            </w:r>
            <w:r>
              <w:t> game designu</w:t>
            </w:r>
            <w:r w:rsidRPr="00713BB6">
              <w:t xml:space="preserve"> </w:t>
            </w:r>
            <w:r w:rsidR="00800D13">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1C007E1" w14:textId="1BA7F18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w:t>
            </w:r>
            <w:r w:rsidR="00857AD9">
              <w:t>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FAFB6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8AC4B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FAA1A8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Michal </w:t>
            </w:r>
            <w:proofErr w:type="spellStart"/>
            <w:r>
              <w:t>Ščuglík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BC818F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6727B7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0F880B7" w14:textId="4077F7AD" w:rsidR="00054AAE" w:rsidRDefault="00E93B3A"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39" w:author="Hana Ponížilová" w:date="2023-03-15T08:27:00Z">
              <w:r>
                <w:t>PZ</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86ED48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69A33ED1"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6A9647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Narativní postupy v game designu</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B80B1C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331EDA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D75D90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D13F3CD" w14:textId="77777777" w:rsidR="00054AAE" w:rsidRPr="00881DD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Tomislav </w:t>
            </w:r>
            <w:proofErr w:type="spellStart"/>
            <w:r>
              <w:t>Čečka</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7CEEE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0E57E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325D3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A2E348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5E034E3F"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6ADD535"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5D920B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5C87A0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FF045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056393F" w14:textId="77777777" w:rsidR="00054AAE" w:rsidRPr="00881DD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DF163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763AD7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01BF1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C0D870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3D7DEB1A"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FDDB435"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rFonts w:eastAsia="Calibri"/>
              </w:rPr>
              <w:t>Animace 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7572F9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CA9C7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E223F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F8A18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Zuzana Oharek </w:t>
            </w:r>
            <w:proofErr w:type="spellStart"/>
            <w:r>
              <w:t>Bahulová</w:t>
            </w:r>
            <w:proofErr w:type="spellEnd"/>
            <w: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DA4CE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4C4029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A362A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D0D2CD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054AAE" w:rsidRPr="00A22651" w14:paraId="54D4921B"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2B12AB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1C0D2B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60E30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F2DCA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809258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21F2755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D8CE37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0FE7FE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7CB121" w14:textId="3FF76D98"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0A4296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054AAE" w:rsidRPr="00A22651" w14:paraId="504FC62F"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9F5F92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Seminář k diplomové práci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C64948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A3CC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E5438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55CE0D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Ing. Eva </w:t>
            </w:r>
            <w:proofErr w:type="spellStart"/>
            <w:r>
              <w:t>Šviráková</w:t>
            </w:r>
            <w:proofErr w:type="spellEnd"/>
            <w: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72AA4E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A04CAA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4DEF38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8318F3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054AAE" w:rsidRPr="00A22651" w14:paraId="39F84180"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F72E26D"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Dějiny modernity</w:t>
            </w:r>
          </w:p>
          <w:p w14:paraId="156531EA"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63887F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1C5042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E3CCB1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D492946" w14:textId="77777777" w:rsidR="00054AAE" w:rsidRPr="007817E3" w:rsidRDefault="00054AAE" w:rsidP="00F76931">
            <w:pPr>
              <w:shd w:val="clear" w:color="auto" w:fill="FFFFFF"/>
              <w:outlineLvl w:val="1"/>
            </w:pPr>
            <w:r>
              <w:t>prof</w:t>
            </w:r>
            <w:r w:rsidRPr="007817E3">
              <w:t>. Mgr. Jakub Kudláč, Ph.D.</w:t>
            </w:r>
          </w:p>
          <w:p w14:paraId="1AC12113" w14:textId="77777777" w:rsidR="00054AAE" w:rsidRPr="00881DD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E1E83A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AEA9B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B2977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46AA2E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054AAE" w:rsidRPr="00A22651" w14:paraId="4FDE1B7A"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03F58D5E"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E3CF5A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A93C2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762D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6BBF584" w14:textId="77777777" w:rsidR="00054AAE" w:rsidRPr="00EB1F8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 xml:space="preserve">Mgr. Zuzana </w:t>
            </w:r>
            <w:proofErr w:type="spellStart"/>
            <w:r>
              <w:t>Čabart</w:t>
            </w:r>
            <w:proofErr w:type="spellEnd"/>
            <w:r>
              <w:t xml:space="preserve"> </w:t>
            </w:r>
            <w:proofErr w:type="spellStart"/>
            <w:r w:rsidRPr="00EB1F80">
              <w:t>Šimonovská</w:t>
            </w:r>
            <w:proofErr w:type="spellEnd"/>
            <w:r w:rsidRPr="00EB1F80">
              <w:t>, LL.M</w:t>
            </w:r>
          </w:p>
          <w:p w14:paraId="53C6B260" w14:textId="77777777" w:rsidR="00054AAE" w:rsidRPr="00881DD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B5FC8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A5468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8F2BB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A8DE02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2 ZS</w:t>
            </w:r>
          </w:p>
        </w:tc>
      </w:tr>
      <w:tr w:rsidR="00054AAE" w:rsidRPr="00A22651" w14:paraId="23DD3FCA"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6D0FE33"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Game Design 9</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AB4AD1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060240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537CA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4E3126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Novák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644CDC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965FF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BED8F4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39E883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054AAE" w:rsidRPr="00A22651" w14:paraId="66A121FE"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9E4E1B3" w14:textId="2C073FF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w:t>
            </w:r>
            <w:r>
              <w:t> game designu</w:t>
            </w:r>
            <w:r w:rsidRPr="00713BB6">
              <w:t xml:space="preserve"> </w:t>
            </w:r>
            <w:r w:rsidR="00800D13">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CB38E81" w14:textId="60D79993"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w:t>
            </w:r>
            <w:r w:rsidR="00857AD9">
              <w:t>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6EDC1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AFDD6B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722F03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Michal </w:t>
            </w:r>
            <w:proofErr w:type="spellStart"/>
            <w:r>
              <w:t>Ščuglík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267321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BFAA08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EE6ADD" w14:textId="31107B6A" w:rsidR="00054AAE" w:rsidRPr="00A22651" w:rsidRDefault="00E93B3A"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40" w:author="Hana Ponížilová" w:date="2023-03-15T08:28:00Z">
              <w:r>
                <w:t>PZ</w:t>
              </w:r>
            </w:ins>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D865CC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054AAE" w:rsidRPr="00A22651" w14:paraId="6E52559B"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EA1EAD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lastRenderedPageBreak/>
              <w:t>Zvuková stylizace v game designu</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4BBCEB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F71A2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9B4114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C08B8D2" w14:textId="77777777" w:rsidR="00054AAE" w:rsidRPr="00881DD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Hruda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A7482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D88B1C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019DBF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B17778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054AAE" w:rsidRPr="00A22651" w14:paraId="07612FC5"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67AAFF09" w14:textId="6DA76302"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color w:val="000000" w:themeColor="text1"/>
              </w:rPr>
              <w:t xml:space="preserve">Plenér </w:t>
            </w:r>
            <w:r w:rsidR="009415A9">
              <w:rPr>
                <w:color w:val="000000" w:themeColor="text1"/>
              </w:rPr>
              <w:t xml:space="preserve">GA </w:t>
            </w:r>
            <w:r>
              <w:rPr>
                <w:color w:val="000000" w:themeColor="text1"/>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606F37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1A6212">
              <w:rPr>
                <w:color w:val="000000" w:themeColor="text1"/>
              </w:rPr>
              <w:t>2</w:t>
            </w:r>
            <w:r>
              <w:rPr>
                <w:color w:val="000000" w:themeColor="text1"/>
              </w:rPr>
              <w:t>6</w:t>
            </w:r>
            <w:r w:rsidRPr="001A6212">
              <w:rPr>
                <w:color w:val="000000" w:themeColor="text1"/>
              </w:rPr>
              <w:t>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B78F2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A6212">
              <w:rPr>
                <w:color w:val="000000" w:themeColor="text1"/>
              </w:rP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FB79F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color w:val="000000" w:themeColor="text1"/>
              </w:rP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18419B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Novák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DB081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D19A2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A6212">
              <w:rPr>
                <w:color w:val="000000" w:themeColor="text1"/>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133DB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53402E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ZS</w:t>
            </w:r>
          </w:p>
        </w:tc>
      </w:tr>
      <w:tr w:rsidR="009D3561" w:rsidRPr="00A22651" w14:paraId="53E59BEE"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D076B70" w14:textId="77777777" w:rsidR="009D3561" w:rsidRPr="00713BB6" w:rsidRDefault="009D3561" w:rsidP="009D356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Diplomová práce</w:t>
            </w:r>
          </w:p>
          <w:p w14:paraId="36723ABC" w14:textId="7C1E2F3F" w:rsidR="009D3561" w:rsidRDefault="009D3561" w:rsidP="009D356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44118B" w14:textId="04F0E7A6" w:rsidR="009D356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66A62">
              <w:t>2</w:t>
            </w:r>
            <w:r>
              <w:t>0</w:t>
            </w:r>
            <w:r w:rsidRPr="00D66A62">
              <w:t>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61D3C4" w14:textId="21E03E7C" w:rsidR="009D356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05F0F9" w14:textId="03F6317E" w:rsidR="009D356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66A62">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2F34541" w14:textId="77777777" w:rsidR="009D3561" w:rsidRPr="00A61324"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A61324">
              <w:rPr>
                <w:b/>
              </w:rPr>
              <w:t>doc. M</w:t>
            </w:r>
            <w:r>
              <w:rPr>
                <w:b/>
              </w:rPr>
              <w:t>gr</w:t>
            </w:r>
            <w:r w:rsidRPr="00A61324">
              <w:rPr>
                <w:b/>
              </w:rPr>
              <w:t>.</w:t>
            </w:r>
            <w:r>
              <w:rPr>
                <w:b/>
              </w:rPr>
              <w:t xml:space="preserve"> </w:t>
            </w:r>
            <w:r w:rsidRPr="00A61324">
              <w:rPr>
                <w:b/>
              </w:rPr>
              <w:t xml:space="preserve">A. Pavel Noga, </w:t>
            </w:r>
            <w:proofErr w:type="spellStart"/>
            <w:r w:rsidRPr="00A61324">
              <w:rPr>
                <w:b/>
              </w:rPr>
              <w:t>ArtD</w:t>
            </w:r>
            <w:proofErr w:type="spellEnd"/>
            <w:r w:rsidRPr="00A61324">
              <w:rPr>
                <w:b/>
              </w:rPr>
              <w:t xml:space="preserve">. </w:t>
            </w:r>
          </w:p>
          <w:p w14:paraId="5B380FCD" w14:textId="19B47F18" w:rsidR="009D356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C301A5" w14:textId="0FC2204F" w:rsidR="009D3561" w:rsidRPr="00A2265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66A62">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22C613" w14:textId="77777777" w:rsidR="009D356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15840B" w14:textId="255E35F1" w:rsidR="009D3561" w:rsidRPr="00A2265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5777C3B" w14:textId="2BA8D40B" w:rsidR="009D3561" w:rsidRDefault="009D3561" w:rsidP="009D35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LS</w:t>
            </w:r>
          </w:p>
        </w:tc>
      </w:tr>
      <w:tr w:rsidR="00054AAE" w:rsidRPr="00A22651" w14:paraId="12B7ED19" w14:textId="77777777" w:rsidTr="00F76931">
        <w:trPr>
          <w:cantSplit/>
          <w:trHeight w:val="460"/>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A9BD1A7"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Game Design 10</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6C6C57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9333B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349FA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1DD4972" w14:textId="77777777" w:rsidR="00054AAE" w:rsidRPr="00881DD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Pavel Novák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57765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642FA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58565D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9A10E8C" w14:textId="4E9827F1"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2 </w:t>
            </w:r>
            <w:r w:rsidR="009D3561">
              <w:t>L</w:t>
            </w:r>
            <w:r>
              <w:t>S</w:t>
            </w:r>
          </w:p>
        </w:tc>
      </w:tr>
      <w:tr w:rsidR="00054AAE" w:rsidRPr="00A22651" w14:paraId="33DC36EB" w14:textId="77777777" w:rsidTr="00223BBE">
        <w:trPr>
          <w:cantSplit/>
          <w:trHeight w:val="306"/>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350FA290"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after="60"/>
              <w:jc w:val="center"/>
              <w:rPr>
                <w:rFonts w:ascii="Times New Roman Bold" w:hAnsi="Times New Roman Bold"/>
                <w:b/>
                <w:sz w:val="22"/>
              </w:rPr>
            </w:pPr>
            <w:r>
              <w:rPr>
                <w:rFonts w:ascii="Times New Roman Bold" w:hAnsi="Times New Roman Bold"/>
                <w:b/>
                <w:sz w:val="22"/>
              </w:rPr>
              <w:t>P</w:t>
            </w:r>
            <w:r w:rsidRPr="000061EF">
              <w:rPr>
                <w:rFonts w:ascii="Times New Roman Bold" w:hAnsi="Times New Roman Bold"/>
                <w:b/>
                <w:sz w:val="22"/>
              </w:rPr>
              <w:t>ovinn</w:t>
            </w:r>
            <w:r w:rsidRPr="000061EF">
              <w:rPr>
                <w:rFonts w:ascii="Times New Roman Bold" w:hAnsi="Times New Roman Bold" w:hint="eastAsia"/>
                <w:b/>
                <w:sz w:val="22"/>
              </w:rPr>
              <w:t>ě</w:t>
            </w:r>
            <w:r w:rsidRPr="000061EF">
              <w:rPr>
                <w:rFonts w:ascii="Times New Roman Bold" w:hAnsi="Times New Roman Bold"/>
                <w:b/>
                <w:sz w:val="22"/>
              </w:rPr>
              <w:t xml:space="preserve"> voliteln</w:t>
            </w:r>
            <w:r w:rsidRPr="000061EF">
              <w:rPr>
                <w:rFonts w:ascii="Times New Roman Bold" w:hAnsi="Times New Roman Bold" w:hint="eastAsia"/>
                <w:b/>
                <w:sz w:val="22"/>
              </w:rPr>
              <w:t>é</w:t>
            </w:r>
            <w:r w:rsidRPr="000061EF">
              <w:rPr>
                <w:rFonts w:ascii="Times New Roman Bold" w:hAnsi="Times New Roman Bold"/>
                <w:b/>
                <w:sz w:val="22"/>
              </w:rPr>
              <w:t xml:space="preserve"> p</w:t>
            </w:r>
            <w:r w:rsidRPr="000061EF">
              <w:rPr>
                <w:rFonts w:ascii="Times New Roman Bold" w:hAnsi="Times New Roman Bold" w:hint="eastAsia"/>
                <w:b/>
                <w:sz w:val="22"/>
              </w:rPr>
              <w:t>ř</w:t>
            </w:r>
            <w:r w:rsidRPr="000061EF">
              <w:rPr>
                <w:rFonts w:ascii="Times New Roman Bold" w:hAnsi="Times New Roman Bold"/>
                <w:b/>
                <w:sz w:val="22"/>
              </w:rPr>
              <w:t>edm</w:t>
            </w:r>
            <w:r w:rsidRPr="000061EF">
              <w:rPr>
                <w:rFonts w:ascii="Times New Roman Bold" w:hAnsi="Times New Roman Bold" w:hint="eastAsia"/>
                <w:b/>
                <w:sz w:val="22"/>
              </w:rPr>
              <w:t>ě</w:t>
            </w:r>
            <w:r w:rsidRPr="000061EF">
              <w:rPr>
                <w:rFonts w:ascii="Times New Roman Bold" w:hAnsi="Times New Roman Bold"/>
                <w:b/>
                <w:sz w:val="22"/>
              </w:rPr>
              <w:t xml:space="preserve">ty </w:t>
            </w:r>
            <w:r>
              <w:rPr>
                <w:rFonts w:ascii="Times New Roman Bold" w:hAnsi="Times New Roman Bold"/>
                <w:b/>
                <w:sz w:val="22"/>
              </w:rPr>
              <w:t>společné – skupina B</w:t>
            </w:r>
          </w:p>
        </w:tc>
      </w:tr>
      <w:tr w:rsidR="00054AAE" w:rsidRPr="00A22651" w14:paraId="3A82D04B"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233AF96"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Multimédia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3E3DBA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6E0DB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1168AB"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AE948A2"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 xml:space="preserve">Mgr. Pavel </w:t>
            </w:r>
            <w:proofErr w:type="spellStart"/>
            <w:r w:rsidRPr="008B1F1E">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94208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B0C54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8D977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9F8027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1FFB8DB3"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77D90E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t>Corporate</w:t>
            </w:r>
            <w:proofErr w:type="spellEnd"/>
            <w:r>
              <w:t xml:space="preserve"> design</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72CEEF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D78B8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0FF303"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FEA8C6F" w14:textId="085029E8"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rPr>
                <w:rStyle w:val="normaltextrun"/>
                <w:bdr w:val="none" w:sz="0" w:space="0" w:color="auto" w:frame="1"/>
              </w:rPr>
              <w:t>MgA. Jana Vyoralová</w:t>
            </w:r>
            <w:r w:rsidR="00367C7F">
              <w:rPr>
                <w:rStyle w:val="normaltextrun"/>
                <w:bdr w:val="none" w:sz="0" w:space="0" w:color="auto" w:frame="1"/>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1A701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4A0BA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4AEBAF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E47B51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176A86B5"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077CB3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Ateliérová stáž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EBAF55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63AD1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F4A0C1"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2C7CB95"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8B1F1E">
              <w:rPr>
                <w:b/>
                <w:bCs/>
              </w:rPr>
              <w:t xml:space="preserve">doc. MgA. Jan Jindra </w:t>
            </w:r>
          </w:p>
          <w:p w14:paraId="15D9C0D7"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C7A3F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E911F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64150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08708D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065CA52C"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6CBE917D"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Kresebná praktika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5E04A0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85558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2FB59F"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75785D4"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8B1F1E">
              <w:rPr>
                <w:b/>
              </w:rPr>
              <w:t xml:space="preserve">Mgr. art. Lívia </w:t>
            </w:r>
            <w:proofErr w:type="spellStart"/>
            <w:r w:rsidRPr="008B1F1E">
              <w:rPr>
                <w:b/>
              </w:rPr>
              <w:t>Kožušková</w:t>
            </w:r>
            <w:proofErr w:type="spellEnd"/>
            <w:r w:rsidRPr="008B1F1E">
              <w:rPr>
                <w:b/>
              </w:rPr>
              <w:t xml:space="preserve">, </w:t>
            </w:r>
            <w:proofErr w:type="spellStart"/>
            <w:r w:rsidRPr="008B1F1E">
              <w:rPr>
                <w:b/>
              </w:rPr>
              <w:t>ArtD</w:t>
            </w:r>
            <w:proofErr w:type="spellEnd"/>
            <w:r w:rsidRPr="008B1F1E">
              <w:rPr>
                <w:b/>
              </w:rPr>
              <w:t>.</w:t>
            </w:r>
          </w:p>
          <w:p w14:paraId="23B5F387"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64C4FE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A1D37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3A5CD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107769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66429146"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B392C34"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91308">
              <w:rPr>
                <w:lang w:eastAsia="en-US"/>
              </w:rPr>
              <w:t>Fotografická praktika</w:t>
            </w:r>
            <w:r w:rsidRPr="006F7909">
              <w:rPr>
                <w:lang w:eastAsia="en-US"/>
              </w:rP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B61889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C2613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199DE7"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CCB960A"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947BF7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08A380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193B2D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A41B828" w14:textId="458C5040"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ZS</w:t>
            </w:r>
          </w:p>
        </w:tc>
      </w:tr>
      <w:tr w:rsidR="00054AAE" w:rsidRPr="00A22651" w14:paraId="7D0C1320"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2CC1F5B"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BDBBE07"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815CF77"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C4AF31"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F81D606"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 xml:space="preserve">MgA. Václav Ondroušek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FC7B4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B10FC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5AAE1D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7A70233"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67A4BD22"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346A018"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Historické techniky a restaurování fotografie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78A118"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C8F088"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C070F1"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DB997BB" w14:textId="56C16EF3"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3FEB40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4D5B3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BB2262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C6F5F38"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4E1BD614"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5F8C0BB"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Interpretace uměleckého díla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30697A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F5CE9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028125"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8B1F1E">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6213492" w14:textId="77777777" w:rsidR="00054AAE" w:rsidRPr="008B1F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EA8D8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B430D6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6671E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32C85F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B45AC8" w:rsidRPr="00A22651" w14:paraId="7C6472C6"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D35AD31" w14:textId="59AAE17A" w:rsidR="00B45AC8"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Mezioborové projekty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F420A31" w14:textId="0B98E3A9"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38DC807" w14:textId="036271D0"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3F804B" w14:textId="72B4DA81" w:rsidR="00B45AC8" w:rsidRPr="008B1F1E"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C29AF96" w14:textId="44BCE8D3" w:rsidR="00B45AC8" w:rsidRPr="008B1F1E"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w:t>
            </w:r>
            <w:r w:rsidR="00211519">
              <w:t>e</w:t>
            </w:r>
            <w:r>
              <w:t>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41EE60" w14:textId="793E784F"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A62AD64"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A2D155"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F459B53" w14:textId="6C9A5859"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B45AC8" w:rsidRPr="00A22651" w14:paraId="59D635D5"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CF0A172"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Multimédia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66E66A2"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6434FC"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51831B"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91FA1AA"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Pavel </w:t>
            </w:r>
            <w:proofErr w:type="spellStart"/>
            <w:r>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D89BE29"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512F11"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8788E6"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39BC4B6"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B45AC8" w:rsidRPr="00A22651" w14:paraId="151384DC"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09DC23AB" w14:textId="77777777" w:rsidR="00B45AC8"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Společnost a média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D511130"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A0D55E0"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CA43A62"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3608A70"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9AB8D15"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550206B"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DF86EC7"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EBEB431"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B45AC8" w:rsidRPr="00A22651" w14:paraId="683938FC"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8DCA338"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Ateliérová stáž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36E7722"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FDD1A63"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04A02EF"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25F62CA" w14:textId="77777777" w:rsidR="00B45AC8" w:rsidRPr="00721395"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721395">
              <w:rPr>
                <w:b/>
                <w:bCs/>
              </w:rPr>
              <w:t xml:space="preserve">doc. MgA. Jan Jindra </w:t>
            </w:r>
          </w:p>
          <w:p w14:paraId="605DC2A9"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801C116"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592DDA"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40DB43"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12875BA"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B45AC8" w:rsidRPr="00A22651" w14:paraId="7AB98217"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64C0245"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 xml:space="preserve">Kresebná praktika </w:t>
            </w:r>
            <w:r w:rsidRPr="00702841">
              <w:rPr>
                <w:rFonts w:eastAsia="Calibri"/>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D001264"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CE73F2"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9430127"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A9000C5" w14:textId="77777777" w:rsidR="00B45AC8" w:rsidRPr="00377679"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Pr>
                <w:b/>
              </w:rPr>
              <w:t xml:space="preserve">Mgr. art. Lívia </w:t>
            </w:r>
            <w:proofErr w:type="spellStart"/>
            <w:r>
              <w:rPr>
                <w:b/>
              </w:rPr>
              <w:t>Kožušková</w:t>
            </w:r>
            <w:proofErr w:type="spellEnd"/>
            <w:r>
              <w:rPr>
                <w:b/>
              </w:rPr>
              <w:t xml:space="preserve">, </w:t>
            </w:r>
            <w:proofErr w:type="spellStart"/>
            <w:r>
              <w:rPr>
                <w:b/>
              </w:rPr>
              <w:t>ArtD</w:t>
            </w:r>
            <w:proofErr w:type="spellEnd"/>
            <w:r>
              <w:rPr>
                <w:b/>
              </w:rPr>
              <w:t>.</w:t>
            </w:r>
          </w:p>
          <w:p w14:paraId="417A69F8"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403839"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AB9901E"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BDA853A"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935A9A2"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B45AC8" w:rsidRPr="00A22651" w14:paraId="0F1F8F04"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9C0AF2E"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91308">
              <w:rPr>
                <w:lang w:eastAsia="en-US"/>
              </w:rPr>
              <w:t>Fotografická praktika</w:t>
            </w:r>
            <w:r w:rsidRPr="006F7909">
              <w:rPr>
                <w:lang w:eastAsia="en-US"/>
              </w:rPr>
              <w:t xml:space="preserv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00D573F"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AD8D612"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B991D46"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C04CAC3"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E38DDA"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C5DD81"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CF7A9F"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9A02104"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B45AC8" w:rsidRPr="00A22651" w14:paraId="352D57C7"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8BE49F8"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288DCE"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D4E216"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F2666B"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C4FFD99"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3C0B19F"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6AEED7"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596BEC"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08E10F6"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B45AC8" w:rsidRPr="00A22651" w14:paraId="050B3C5D"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78D3FCA" w14:textId="77777777" w:rsidR="00B45AC8" w:rsidRPr="00BF192A"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Historické techniky a restaurování fotografie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0D501B2"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AEF749"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517B77"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DFA7D2A" w14:textId="435A0272"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40A7D">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DA094B0"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4751B60"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A7FA08"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62FDBAC"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B45AC8" w:rsidRPr="00A22651" w14:paraId="157D7C43"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B177E53" w14:textId="77777777" w:rsidR="00B45AC8"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Interpretace uměleckého díla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F55F504"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FA58381"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B2B8D1"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268F24F" w14:textId="77777777" w:rsidR="00B45AC8" w:rsidRPr="00B40A7D"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248601"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735D53E"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426F2F"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AB038BD" w14:textId="77777777" w:rsidR="00B45AC8" w:rsidRPr="001D0EDC"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B45AC8" w:rsidRPr="00A22651" w14:paraId="521B34D5"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2FA3D3E3" w14:textId="3D203607" w:rsidR="00B45AC8"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Mezioborové projekty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B046A41" w14:textId="6C6BF08D"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36D21B2" w14:textId="03F83D59"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B27A95" w14:textId="65563700"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615ACEC" w14:textId="6B8397FE"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w:t>
            </w:r>
            <w:r w:rsidR="002D4378">
              <w:t>e</w:t>
            </w:r>
            <w:r>
              <w:t>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97D13E" w14:textId="1CDD6E48"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3432CDD"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31CDEFE"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5A3A5C4" w14:textId="0C2D1B0A"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B45AC8" w:rsidRPr="00A22651" w14:paraId="25D3E4AA"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0A14C267"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Vizuální sociologie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9729566"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DA5BCC"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00709C"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2ECDFCB"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Blahoslav Rozbořil,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45267C2"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633E5D"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25C5B29"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C222AE1"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B45AC8" w:rsidRPr="00A22651" w14:paraId="47F5D3F1"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CF808F3"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Společnost a média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27C3F25"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8F6BB8"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02466A8"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F831BB0"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CA14E9"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A913704"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FF85E69"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64AA056"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B45AC8" w:rsidRPr="00A22651" w14:paraId="22BBBFAF" w14:textId="77777777" w:rsidTr="00F76931">
        <w:trPr>
          <w:cantSplit/>
          <w:trHeight w:val="454"/>
        </w:trPr>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CD09014"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Metodika výstav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8342CB4"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A3BC45"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87A9CD3"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2DF2AF0"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Ladislava Horňáková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67EFC52" w14:textId="77777777" w:rsidR="00B45AC8"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0A2CC67"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088537F" w14:textId="77777777" w:rsidR="00B45AC8" w:rsidRPr="00A22651"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8F8254D" w14:textId="77777777" w:rsidR="00B45AC8" w:rsidRPr="000061EF" w:rsidRDefault="00B45AC8" w:rsidP="00B45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B45AC8" w:rsidRPr="00A22651" w14:paraId="477A8A7B" w14:textId="77777777" w:rsidTr="00F76931">
        <w:trPr>
          <w:cantSplit/>
          <w:trHeight w:val="551"/>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auto"/>
          </w:tcPr>
          <w:p w14:paraId="17B565B5" w14:textId="77777777" w:rsidR="00B45AC8" w:rsidRPr="000061EF" w:rsidRDefault="00B45AC8" w:rsidP="00B45AC8">
            <w:pPr>
              <w:tabs>
                <w:tab w:val="left" w:pos="567"/>
              </w:tabs>
              <w:spacing w:before="60"/>
              <w:jc w:val="both"/>
            </w:pPr>
            <w:r w:rsidRPr="000061EF">
              <w:t>Podmínka pro splnění této skupiny předmětů:</w:t>
            </w:r>
          </w:p>
          <w:p w14:paraId="250B8F05" w14:textId="77777777" w:rsidR="00B45AC8" w:rsidRPr="000061EF" w:rsidRDefault="00B45AC8" w:rsidP="00B45A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60"/>
            </w:pP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4C4E1D">
              <w:rPr>
                <w:rFonts w:ascii="Times New Roman Bold" w:hAnsi="Times New Roman Bold"/>
              </w:rPr>
              <w:t xml:space="preserve"> povinně voliteln</w:t>
            </w:r>
            <w:r>
              <w:rPr>
                <w:rFonts w:ascii="Times New Roman Bold" w:hAnsi="Times New Roman Bold"/>
              </w:rPr>
              <w:t>ých</w:t>
            </w:r>
            <w:r w:rsidRPr="004C4E1D">
              <w:rPr>
                <w:rFonts w:ascii="Times New Roman Bold" w:hAnsi="Times New Roman Bold"/>
              </w:rPr>
              <w:t xml:space="preserve"> předmět</w:t>
            </w:r>
            <w:r>
              <w:rPr>
                <w:rFonts w:ascii="Times New Roman Bold" w:hAnsi="Times New Roman Bold"/>
              </w:rPr>
              <w:t>ů</w:t>
            </w:r>
            <w:r w:rsidRPr="004C4E1D">
              <w:rPr>
                <w:rFonts w:ascii="Times New Roman Bold" w:hAnsi="Times New Roman Bold"/>
              </w:rPr>
              <w:t>.</w:t>
            </w:r>
          </w:p>
        </w:tc>
      </w:tr>
    </w:tbl>
    <w:p w14:paraId="6B37ECF0" w14:textId="77777777" w:rsidR="00C94A66" w:rsidRDefault="00C94A66">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3261"/>
        <w:gridCol w:w="283"/>
        <w:gridCol w:w="6946"/>
      </w:tblGrid>
      <w:tr w:rsidR="00054AAE" w:rsidRPr="00A22651" w14:paraId="68482500" w14:textId="77777777" w:rsidTr="00223BBE">
        <w:trPr>
          <w:cantSplit/>
          <w:trHeight w:val="275"/>
        </w:trPr>
        <w:tc>
          <w:tcPr>
            <w:tcW w:w="3544" w:type="dxa"/>
            <w:gridSpan w:val="2"/>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31F7E74" w14:textId="00410AA3" w:rsidR="00054AAE" w:rsidRPr="00480B15"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
              </w:rPr>
            </w:pPr>
            <w:r>
              <w:lastRenderedPageBreak/>
              <w:br w:type="page"/>
            </w:r>
            <w:r w:rsidRPr="00480B15">
              <w:rPr>
                <w:rFonts w:ascii="Times New Roman Bold" w:hAnsi="Times New Roman Bold"/>
                <w:b/>
              </w:rPr>
              <w:t xml:space="preserve">Celkový počet kreditů za studium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A4305F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Pr>
                <w:rFonts w:ascii="Times New Roman Bold" w:hAnsi="Times New Roman Bold"/>
              </w:rPr>
              <w:t>120</w:t>
            </w:r>
          </w:p>
        </w:tc>
      </w:tr>
      <w:tr w:rsidR="00054AAE" w:rsidRPr="00A22651" w14:paraId="39CA98EC" w14:textId="77777777" w:rsidTr="00F76931">
        <w:trPr>
          <w:cantSplit/>
          <w:trHeight w:val="1570"/>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32C0562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6</w:t>
            </w:r>
            <w:r>
              <w:t>2</w:t>
            </w:r>
            <w:r w:rsidRPr="00620AD0">
              <w:t xml:space="preserve"> kreditů</w:t>
            </w:r>
            <w:r>
              <w:t xml:space="preserve"> </w:t>
            </w:r>
          </w:p>
          <w:p w14:paraId="17B5F840"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kreditů</w:t>
            </w:r>
          </w:p>
          <w:p w14:paraId="3B01802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72</w:t>
            </w:r>
          </w:p>
          <w:p w14:paraId="439EF86B"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47</w:t>
            </w:r>
          </w:p>
          <w:p w14:paraId="44ACF1F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pPr>
            <w:r>
              <w:t>Kredity za volitelné předměty: 1</w:t>
            </w:r>
          </w:p>
        </w:tc>
      </w:tr>
      <w:tr w:rsidR="00054AAE" w:rsidRPr="00A22651" w14:paraId="00952399" w14:textId="77777777" w:rsidTr="00223BBE">
        <w:trPr>
          <w:cantSplit/>
          <w:trHeight w:val="236"/>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B8DA96E" w14:textId="77777777" w:rsidR="00054AAE" w:rsidRPr="00F04A25"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F04A25">
              <w:rPr>
                <w:rFonts w:ascii="Times New Roman Bold" w:hAnsi="Times New Roman Bold"/>
                <w:b/>
              </w:rPr>
              <w:t>Součásti SZZ a jejich obsah</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14:paraId="04A9C91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54AAE" w:rsidRPr="00A22651" w14:paraId="1A9AB681" w14:textId="77777777" w:rsidTr="008F0EC8">
        <w:trPr>
          <w:cantSplit/>
          <w:trHeight w:val="3128"/>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4C721BC4" w14:textId="77777777" w:rsidR="00A575B6" w:rsidRPr="001754CB" w:rsidRDefault="00B5405A" w:rsidP="008F0E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ins w:id="41" w:author="Hana Ponížilová" w:date="2023-03-23T16:52:00Z"/>
                <w:b/>
                <w:bCs/>
              </w:rPr>
            </w:pPr>
            <w:ins w:id="42" w:author="Hana Ponížilová" w:date="2023-03-15T09:02:00Z">
              <w:r>
                <w:rPr>
                  <w:sz w:val="22"/>
                  <w:szCs w:val="22"/>
                </w:rPr>
                <w:t xml:space="preserve"> </w:t>
              </w:r>
            </w:ins>
            <w:ins w:id="43" w:author="Hana Ponížilová" w:date="2023-03-23T16:52:00Z">
              <w:r w:rsidR="00A575B6" w:rsidRPr="001754CB">
                <w:rPr>
                  <w:b/>
                  <w:bCs/>
                </w:rPr>
                <w:t>SZZ se skládá ze dvou částí:</w:t>
              </w:r>
            </w:ins>
          </w:p>
          <w:p w14:paraId="509FFFA6" w14:textId="77777777" w:rsidR="00A575B6" w:rsidRDefault="00A575B6" w:rsidP="008F0EC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rPr>
                <w:ins w:id="44" w:author="Hana Ponížilová" w:date="2023-03-23T16:52:00Z"/>
              </w:rPr>
            </w:pPr>
            <w:ins w:id="45" w:author="Hana Ponížilová" w:date="2023-03-23T16:52:00Z">
              <w:r>
                <w:t>1. část: zkouška z odborné problematiky související se studovaným programem/specializací a zaměřením diplomové práce</w:t>
              </w:r>
            </w:ins>
          </w:p>
          <w:p w14:paraId="251F6E28" w14:textId="77777777" w:rsidR="00A575B6" w:rsidRDefault="00A575B6" w:rsidP="008F0EC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rPr>
                <w:ins w:id="46" w:author="Hana Ponížilová" w:date="2023-03-23T16:52:00Z"/>
              </w:rPr>
            </w:pPr>
            <w:ins w:id="47" w:author="Hana Ponížilová" w:date="2023-03-23T16:52:00Z">
              <w:r>
                <w:t>2. část: obhajoba diplomové práce</w:t>
              </w:r>
            </w:ins>
          </w:p>
          <w:p w14:paraId="41D1A8C2" w14:textId="77777777" w:rsidR="00A575B6" w:rsidRDefault="00A575B6" w:rsidP="008F0E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rPr>
                <w:ins w:id="48" w:author="Hana Ponížilová" w:date="2023-03-23T16:52:00Z"/>
              </w:rPr>
            </w:pPr>
            <w:ins w:id="49" w:author="Hana Ponížilová" w:date="2023-03-23T16:52:00Z">
              <w:r>
                <w:t xml:space="preserve">  </w:t>
              </w:r>
              <w:r w:rsidRPr="00AA084A">
                <w:t>Zkouška z odborné problematiky se skládá z odborné rozpravy z</w:t>
              </w:r>
              <w:r>
                <w:t> </w:t>
              </w:r>
              <w:r w:rsidRPr="00AA084A">
                <w:t>tematick</w:t>
              </w:r>
              <w:r>
                <w:t xml:space="preserve">ého okruhu dle zaměření studijního programu </w:t>
              </w:r>
              <w:r>
                <w:br/>
                <w:t>a specializace:</w:t>
              </w:r>
            </w:ins>
          </w:p>
          <w:p w14:paraId="7304AFC9" w14:textId="658274D1" w:rsidR="00FA3A46" w:rsidRPr="00647EB3" w:rsidRDefault="00A575B6" w:rsidP="008F0EC8">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before="60" w:after="120"/>
              <w:ind w:left="287"/>
              <w:rPr>
                <w:ins w:id="50" w:author="Hana Ponížilová" w:date="2023-03-23T16:54:00Z"/>
                <w:color w:val="auto"/>
              </w:rPr>
            </w:pPr>
            <w:ins w:id="51" w:author="Hana Ponížilová" w:date="2023-03-23T16:52:00Z">
              <w:r>
                <w:t>- Oborové teorie a současné tendence</w:t>
              </w:r>
              <w:r w:rsidRPr="002725A9">
                <w:t xml:space="preserve"> </w:t>
              </w:r>
              <w:r>
                <w:t>multimédií</w:t>
              </w:r>
              <w:r w:rsidRPr="002725A9">
                <w:t xml:space="preserve"> </w:t>
              </w:r>
              <w:r>
                <w:t xml:space="preserve">(rozsah je dán předměty ZT a PZ – </w:t>
              </w:r>
            </w:ins>
            <w:ins w:id="52" w:author="Hana Ponížilová" w:date="2023-03-23T16:54:00Z">
              <w:r w:rsidR="00FA3A46" w:rsidRPr="00647EB3">
                <w:rPr>
                  <w:color w:val="auto"/>
                </w:rPr>
                <w:t xml:space="preserve">Současné tendence v umění, </w:t>
              </w:r>
              <w:r w:rsidR="00FA3A46" w:rsidRPr="00647EB3">
                <w:rPr>
                  <w:color w:val="auto"/>
                  <w:lang w:eastAsia="en-US"/>
                </w:rPr>
                <w:t xml:space="preserve">Současný světový design </w:t>
              </w:r>
              <w:r w:rsidR="00FA3A46" w:rsidRPr="00647EB3">
                <w:rPr>
                  <w:lang w:eastAsia="en-US"/>
                </w:rPr>
                <w:t>a multimédia</w:t>
              </w:r>
              <w:r w:rsidR="00FA3A46" w:rsidRPr="00647EB3">
                <w:rPr>
                  <w:color w:val="auto"/>
                  <w:lang w:eastAsia="en-US"/>
                </w:rPr>
                <w:t xml:space="preserve">, Současný český design </w:t>
              </w:r>
              <w:r w:rsidR="00FA3A46" w:rsidRPr="00647EB3">
                <w:rPr>
                  <w:lang w:eastAsia="en-US"/>
                </w:rPr>
                <w:t>a multimédia</w:t>
              </w:r>
              <w:r w:rsidR="00FA3A46" w:rsidRPr="00647EB3">
                <w:rPr>
                  <w:color w:val="auto"/>
                </w:rPr>
                <w:t xml:space="preserve">, </w:t>
              </w:r>
              <w:r w:rsidR="00FA3A46" w:rsidRPr="00647EB3">
                <w:t>Současné tendence v game designu, Multimediální prezentace</w:t>
              </w:r>
              <w:r w:rsidR="00FA3A46">
                <w:t>)</w:t>
              </w:r>
            </w:ins>
          </w:p>
          <w:p w14:paraId="7EB91359" w14:textId="15D8AB7B" w:rsidR="00A575B6" w:rsidRPr="00AA084A" w:rsidRDefault="00A575B6" w:rsidP="008F0E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rPr>
                <w:ins w:id="53" w:author="Hana Ponížilová" w:date="2023-03-23T16:52:00Z"/>
              </w:rPr>
            </w:pPr>
            <w:ins w:id="54" w:author="Hana Ponížilová" w:date="2023-03-23T16:52:00Z">
              <w:r>
                <w:t xml:space="preserve">  </w:t>
              </w:r>
              <w:r w:rsidRPr="00AA084A">
                <w:t xml:space="preserve">Obhajoba </w:t>
              </w:r>
              <w:r>
                <w:t>diplomové</w:t>
              </w:r>
              <w:r w:rsidRPr="00AA084A">
                <w:t xml:space="preserve"> práce, která se skládá z: </w:t>
              </w:r>
            </w:ins>
          </w:p>
          <w:p w14:paraId="1D2835AB" w14:textId="77777777" w:rsidR="00A575B6" w:rsidRPr="002725A9" w:rsidRDefault="00A575B6" w:rsidP="008F0E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rPr>
                <w:ins w:id="55" w:author="Hana Ponížilová" w:date="2023-03-23T16:52:00Z"/>
              </w:rPr>
            </w:pPr>
            <w:ins w:id="56" w:author="Hana Ponížilová" w:date="2023-03-23T16:52:00Z">
              <w:r>
                <w:t xml:space="preserve">- </w:t>
              </w:r>
              <w:r w:rsidRPr="002725A9">
                <w:t xml:space="preserve">teoretické části práce vycházející z problematiky oboru </w:t>
              </w:r>
            </w:ins>
          </w:p>
          <w:p w14:paraId="6B4D96AF" w14:textId="1310DA61" w:rsidR="00054AAE" w:rsidRPr="008F0EC8" w:rsidRDefault="00A575B6" w:rsidP="008F0EC8">
            <w:pPr>
              <w:spacing w:after="120"/>
              <w:ind w:left="289" w:hanging="289"/>
              <w:rPr>
                <w:sz w:val="22"/>
                <w:szCs w:val="22"/>
              </w:rPr>
            </w:pPr>
            <w:ins w:id="57" w:author="Hana Ponížilová" w:date="2023-03-23T16:52:00Z">
              <w:r w:rsidRPr="00AA084A">
                <w:t xml:space="preserve">  </w:t>
              </w:r>
              <w:r>
                <w:t xml:space="preserve">    </w:t>
              </w:r>
              <w:r w:rsidRPr="00AA084A">
                <w:t>- praktické části práce, kde student prokazuje schopnost obhájit své vlastní přístupy a postupy, originalitu a kreativitu na</w:t>
              </w:r>
              <w:r>
                <w:t xml:space="preserve"> </w:t>
              </w:r>
              <w:r w:rsidRPr="00AA084A">
                <w:t>základě znalostí a dovedností získaných v</w:t>
              </w:r>
              <w:r>
                <w:t xml:space="preserve"> </w:t>
              </w:r>
              <w:r w:rsidRPr="00AA084A">
                <w:t>předmětu Ateliér</w:t>
              </w:r>
              <w:r>
                <w:t xml:space="preserve"> </w:t>
              </w:r>
            </w:ins>
            <w:ins w:id="58" w:author="Hana Ponížilová" w:date="2023-03-23T16:57:00Z">
              <w:r w:rsidR="008F0EC8">
                <w:t>Game</w:t>
              </w:r>
            </w:ins>
            <w:ins w:id="59" w:author="Hana Ponížilová" w:date="2023-03-23T16:52:00Z">
              <w:r>
                <w:t xml:space="preserve"> </w:t>
              </w:r>
            </w:ins>
            <w:ins w:id="60" w:author="Hana Ponížilová" w:date="2023-03-23T16:57:00Z">
              <w:r w:rsidR="008F0EC8">
                <w:t>D</w:t>
              </w:r>
            </w:ins>
            <w:ins w:id="61" w:author="Hana Ponížilová" w:date="2023-03-23T16:52:00Z">
              <w:r>
                <w:t>esign</w:t>
              </w:r>
              <w:r w:rsidRPr="00AA084A">
                <w:t>.</w:t>
              </w:r>
            </w:ins>
          </w:p>
        </w:tc>
      </w:tr>
      <w:tr w:rsidR="00054AAE" w14:paraId="2C46CAD3" w14:textId="77777777" w:rsidTr="00223BBE">
        <w:trPr>
          <w:cantSplit/>
          <w:trHeight w:val="330"/>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3C584150" w14:textId="77777777" w:rsidR="00054AAE" w:rsidRPr="00FF5AA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b/>
                <w:lang w:eastAsia="en-US"/>
              </w:rPr>
            </w:pPr>
            <w:r w:rsidRPr="00FF5AA6">
              <w:rPr>
                <w:rFonts w:ascii="Times New Roman Bold" w:hAnsi="Times New Roman Bold"/>
                <w:b/>
              </w:rPr>
              <w:t>Další studijní povinnosti</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14:paraId="20CE7AB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54AAE" w:rsidRPr="00A22651" w14:paraId="4C477990" w14:textId="77777777" w:rsidTr="00F76931">
        <w:trPr>
          <w:cantSplit/>
          <w:trHeight w:val="277"/>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32DFBC4C" w14:textId="77777777" w:rsidR="00054AAE" w:rsidRPr="002725A9"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p>
        </w:tc>
      </w:tr>
      <w:tr w:rsidR="00054AAE" w14:paraId="298B57F0" w14:textId="77777777" w:rsidTr="00223BBE">
        <w:trPr>
          <w:cantSplit/>
          <w:trHeight w:val="454"/>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D0F6DDD" w14:textId="77777777" w:rsidR="00054AAE" w:rsidRPr="008121F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lang w:eastAsia="en-US"/>
              </w:rPr>
            </w:pPr>
            <w:r w:rsidRPr="008121F7">
              <w:rPr>
                <w:rFonts w:ascii="Times New Roman Bold" w:hAnsi="Times New Roman Bold"/>
                <w:b/>
              </w:rPr>
              <w:t>Návrh témat kvalifikačních prací a témata obhájených prací</w:t>
            </w:r>
          </w:p>
        </w:tc>
        <w:tc>
          <w:tcPr>
            <w:tcW w:w="7229" w:type="dxa"/>
            <w:gridSpan w:val="2"/>
            <w:tcBorders>
              <w:top w:val="single" w:sz="4" w:space="0" w:color="000000"/>
              <w:left w:val="single" w:sz="4" w:space="0" w:color="000000"/>
              <w:bottom w:val="single" w:sz="4" w:space="0" w:color="000000"/>
              <w:right w:val="single" w:sz="4" w:space="0" w:color="000000"/>
            </w:tcBorders>
            <w:shd w:val="clear" w:color="auto" w:fill="auto"/>
          </w:tcPr>
          <w:p w14:paraId="03F6AE5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r>
      <w:tr w:rsidR="00054AAE" w:rsidRPr="00A22651" w14:paraId="0C7D28A5" w14:textId="77777777" w:rsidTr="0077226A">
        <w:trPr>
          <w:cantSplit/>
          <w:trHeight w:val="2709"/>
        </w:trPr>
        <w:tc>
          <w:tcPr>
            <w:tcW w:w="10490" w:type="dxa"/>
            <w:gridSpan w:val="3"/>
            <w:tcBorders>
              <w:top w:val="single" w:sz="4" w:space="0" w:color="000000"/>
              <w:left w:val="single" w:sz="4" w:space="0" w:color="000000"/>
              <w:bottom w:val="single" w:sz="4" w:space="0" w:color="000000"/>
              <w:right w:val="single" w:sz="4" w:space="0" w:color="000000"/>
            </w:tcBorders>
            <w:shd w:val="clear" w:color="auto" w:fill="auto"/>
          </w:tcPr>
          <w:p w14:paraId="61B9503A" w14:textId="77777777" w:rsidR="00054AAE" w:rsidRPr="00B01AAF" w:rsidRDefault="00054AAE" w:rsidP="005C781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pPr>
            <w:r>
              <w:rPr>
                <w:b/>
              </w:rPr>
              <w:t xml:space="preserve"> </w:t>
            </w:r>
            <w:r w:rsidRPr="00B01AAF">
              <w:rPr>
                <w:b/>
              </w:rPr>
              <w:t>N</w:t>
            </w:r>
            <w:r w:rsidRPr="00B01AAF">
              <w:rPr>
                <w:rFonts w:hint="eastAsia"/>
                <w:b/>
              </w:rPr>
              <w:t>á</w:t>
            </w:r>
            <w:r w:rsidRPr="00B01AAF">
              <w:rPr>
                <w:b/>
              </w:rPr>
              <w:t>vrh t</w:t>
            </w:r>
            <w:r w:rsidRPr="00B01AAF">
              <w:rPr>
                <w:rFonts w:hint="eastAsia"/>
                <w:b/>
              </w:rPr>
              <w:t>é</w:t>
            </w:r>
            <w:r w:rsidRPr="00B01AAF">
              <w:rPr>
                <w:b/>
              </w:rPr>
              <w:t>mat</w:t>
            </w:r>
            <w:r w:rsidRPr="00B01AAF">
              <w:t>:</w:t>
            </w:r>
          </w:p>
          <w:p w14:paraId="1D47AA32" w14:textId="77777777" w:rsidR="00054AAE" w:rsidRPr="00E20C09"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 V</w:t>
            </w:r>
            <w:r w:rsidRPr="00E20C09">
              <w:t>izuální styl, koncept a prototyp originální mobilní hry</w:t>
            </w:r>
          </w:p>
          <w:p w14:paraId="615913EF" w14:textId="77777777" w:rsidR="00054AAE" w:rsidRPr="00E20C09" w:rsidRDefault="00054AAE" w:rsidP="00F76931">
            <w:r>
              <w:t xml:space="preserve">  V</w:t>
            </w:r>
            <w:r w:rsidRPr="00E20C09">
              <w:t>izuální styl, koncept a prototyp originální VR / AR aplikace</w:t>
            </w:r>
          </w:p>
          <w:p w14:paraId="315E9483" w14:textId="77777777" w:rsidR="00054AAE" w:rsidRPr="00E20C09" w:rsidRDefault="00054AAE" w:rsidP="00F76931">
            <w:r>
              <w:t xml:space="preserve">  V</w:t>
            </w:r>
            <w:r w:rsidRPr="00E20C09">
              <w:t>izuální styl, koncept a prototyp originální desktopové hry</w:t>
            </w:r>
          </w:p>
          <w:p w14:paraId="14743385" w14:textId="77777777" w:rsidR="00054AAE" w:rsidRPr="00E20C09" w:rsidRDefault="00054AAE" w:rsidP="00F76931">
            <w:r>
              <w:t xml:space="preserve">  V</w:t>
            </w:r>
            <w:r w:rsidRPr="00E20C09">
              <w:t>yužití her pro vzdělávání, prototyp</w:t>
            </w:r>
          </w:p>
          <w:p w14:paraId="3344CBA0" w14:textId="677D6550" w:rsidR="00054AAE" w:rsidRDefault="00054AAE" w:rsidP="0077226A">
            <w:pPr>
              <w:spacing w:after="120"/>
            </w:pPr>
            <w:r>
              <w:t xml:space="preserve">  H</w:t>
            </w:r>
            <w:r w:rsidRPr="00E20C09">
              <w:t>erní experiment využívající moderní technologie a jeho prototyp</w:t>
            </w:r>
          </w:p>
          <w:p w14:paraId="71449882" w14:textId="77777777" w:rsidR="00054AAE" w:rsidRPr="00A960CE" w:rsidRDefault="00054AAE" w:rsidP="00F76931">
            <w:pPr>
              <w:rPr>
                <w:b/>
              </w:rPr>
            </w:pPr>
            <w:r>
              <w:t xml:space="preserve">  </w:t>
            </w:r>
            <w:r w:rsidRPr="00A960CE">
              <w:rPr>
                <w:b/>
              </w:rPr>
              <w:t>Témata obhájených prací:</w:t>
            </w:r>
          </w:p>
          <w:p w14:paraId="3ECFE7B8" w14:textId="472A9961" w:rsidR="00054AAE" w:rsidRDefault="00054AAE" w:rsidP="0077226A">
            <w:pPr>
              <w:spacing w:after="120"/>
            </w:pPr>
            <w:r>
              <w:t xml:space="preserve">  Jedná se o novou specializaci, obhájené práce nelze doložit.</w:t>
            </w:r>
          </w:p>
          <w:p w14:paraId="48F94181" w14:textId="77777777" w:rsidR="00054AAE" w:rsidRPr="00B23E99" w:rsidRDefault="00054AAE" w:rsidP="00F76931">
            <w:pPr>
              <w:jc w:val="both"/>
            </w:pPr>
            <w:r>
              <w:t xml:space="preserve">  Obhájené diplomové práce jsou uloženy v </w:t>
            </w:r>
            <w:r w:rsidRPr="00B23E99">
              <w:t xml:space="preserve">elektronické podobě v Knihovně UTB a jsou v této formě veřejně přístupné. </w:t>
            </w:r>
          </w:p>
          <w:p w14:paraId="1D52CC87" w14:textId="77777777" w:rsidR="00054AAE" w:rsidRPr="002725A9" w:rsidRDefault="00054AAE" w:rsidP="005C781E">
            <w:pPr>
              <w:spacing w:after="120"/>
            </w:pPr>
            <w:r w:rsidRPr="00B23E99">
              <w:t xml:space="preserve">  Vyhledání prací je možné na www stránkách: </w:t>
            </w:r>
            <w:hyperlink r:id="rId21" w:history="1">
              <w:r w:rsidRPr="00B23E99">
                <w:rPr>
                  <w:rStyle w:val="Hypertextovodkaz"/>
                  <w:u w:val="none"/>
                </w:rPr>
                <w:t>https://digilib.k.utb.cz</w:t>
              </w:r>
            </w:hyperlink>
            <w:r w:rsidRPr="00B23E99">
              <w:t>.</w:t>
            </w:r>
          </w:p>
        </w:tc>
      </w:tr>
    </w:tbl>
    <w:p w14:paraId="0AE215DF" w14:textId="77777777" w:rsidR="00C94A66" w:rsidRDefault="00C94A66" w:rsidP="00054AAE">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2693"/>
        <w:gridCol w:w="850"/>
        <w:gridCol w:w="567"/>
        <w:gridCol w:w="567"/>
        <w:gridCol w:w="3261"/>
        <w:gridCol w:w="567"/>
        <w:gridCol w:w="567"/>
        <w:gridCol w:w="567"/>
        <w:gridCol w:w="851"/>
      </w:tblGrid>
      <w:tr w:rsidR="00054AAE" w:rsidRPr="00A22651" w14:paraId="7641BA6C" w14:textId="77777777" w:rsidTr="00F76931">
        <w:trPr>
          <w:cantSplit/>
          <w:trHeight w:val="269"/>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57C33128"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 xml:space="preserve">ny </w:t>
            </w:r>
            <w:r>
              <w:rPr>
                <w:rFonts w:ascii="Times New Roman Bold" w:hAnsi="Times New Roman Bold"/>
                <w:b/>
                <w:sz w:val="28"/>
                <w:szCs w:val="28"/>
                <w:shd w:val="clear" w:color="auto" w:fill="BDD6EE" w:themeFill="accent1" w:themeFillTint="66"/>
              </w:rPr>
              <w:t xml:space="preserve">a návrh témat prací </w:t>
            </w:r>
            <w:r w:rsidRPr="00A22651">
              <w:rPr>
                <w:rFonts w:ascii="Times New Roman Bold" w:hAnsi="Times New Roman Bold"/>
                <w:b/>
                <w:sz w:val="28"/>
                <w:szCs w:val="28"/>
                <w:shd w:val="clear" w:color="auto" w:fill="BDD6EE" w:themeFill="accent1" w:themeFillTint="66"/>
              </w:rPr>
              <w:t>(</w:t>
            </w:r>
            <w:r>
              <w:rPr>
                <w:rFonts w:ascii="Times New Roman Bold" w:hAnsi="Times New Roman Bold"/>
                <w:b/>
                <w:sz w:val="28"/>
                <w:szCs w:val="28"/>
                <w:shd w:val="clear" w:color="auto" w:fill="BDD6EE" w:themeFill="accent1" w:themeFillTint="66"/>
              </w:rPr>
              <w:t>navazující magisterský</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054AAE" w:rsidRPr="00A22651" w14:paraId="4EBB974E" w14:textId="77777777" w:rsidTr="00223BBE">
        <w:trPr>
          <w:cantSplit/>
          <w:trHeight w:val="275"/>
        </w:trPr>
        <w:tc>
          <w:tcPr>
            <w:tcW w:w="269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299BAD8"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797" w:type="dxa"/>
            <w:gridSpan w:val="8"/>
            <w:tcBorders>
              <w:top w:val="single" w:sz="4" w:space="0" w:color="000000"/>
              <w:left w:val="single" w:sz="4" w:space="0" w:color="000000"/>
              <w:bottom w:val="single" w:sz="4" w:space="0" w:color="000000"/>
              <w:right w:val="single" w:sz="4" w:space="0" w:color="000000"/>
            </w:tcBorders>
            <w:shd w:val="clear" w:color="auto" w:fill="auto"/>
          </w:tcPr>
          <w:p w14:paraId="6EA1C2D0" w14:textId="7BC3BD3F"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sidRPr="00A22651">
              <w:rPr>
                <w:b/>
                <w:sz w:val="22"/>
                <w:szCs w:val="22"/>
              </w:rPr>
              <w:t xml:space="preserve"> </w:t>
            </w:r>
            <w:r w:rsidR="00A32035" w:rsidRPr="00A22651">
              <w:rPr>
                <w:b/>
                <w:sz w:val="24"/>
                <w:szCs w:val="24"/>
              </w:rPr>
              <w:t>Multimédi</w:t>
            </w:r>
            <w:r w:rsidR="00A32035">
              <w:rPr>
                <w:b/>
                <w:sz w:val="24"/>
                <w:szCs w:val="24"/>
              </w:rPr>
              <w:t>a</w:t>
            </w:r>
            <w:r w:rsidR="00A32035" w:rsidRPr="00A22651">
              <w:rPr>
                <w:b/>
                <w:sz w:val="24"/>
                <w:szCs w:val="24"/>
              </w:rPr>
              <w:t xml:space="preserve"> – specializace</w:t>
            </w:r>
            <w:r w:rsidRPr="00A22651">
              <w:rPr>
                <w:b/>
                <w:sz w:val="24"/>
                <w:szCs w:val="24"/>
              </w:rPr>
              <w:t xml:space="preserve"> </w:t>
            </w:r>
            <w:r>
              <w:rPr>
                <w:b/>
                <w:sz w:val="24"/>
                <w:szCs w:val="24"/>
              </w:rPr>
              <w:t>Grafický</w:t>
            </w:r>
            <w:r w:rsidRPr="00A22651">
              <w:rPr>
                <w:b/>
                <w:sz w:val="24"/>
                <w:szCs w:val="24"/>
              </w:rPr>
              <w:t xml:space="preserve"> design</w:t>
            </w:r>
          </w:p>
        </w:tc>
      </w:tr>
      <w:tr w:rsidR="00054AAE" w:rsidRPr="00A22651" w14:paraId="0EB7529C" w14:textId="77777777" w:rsidTr="00223BBE">
        <w:trPr>
          <w:cantSplit/>
          <w:trHeight w:val="285"/>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DA85AFD"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054AAE" w:rsidRPr="00A22651" w14:paraId="4922FC51" w14:textId="77777777" w:rsidTr="00223BBE">
        <w:trPr>
          <w:cantSplit/>
        </w:trPr>
        <w:tc>
          <w:tcPr>
            <w:tcW w:w="269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9E8F514"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85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90EC1E7"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rPr>
            </w:pPr>
            <w:r w:rsidRPr="00377679">
              <w:rPr>
                <w:rFonts w:ascii="Times New Roman Bold" w:hAnsi="Times New Roman Bold"/>
                <w:b/>
              </w:rPr>
              <w:t>rozsah</w:t>
            </w:r>
          </w:p>
          <w:p w14:paraId="76319940"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7D12063"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rPr>
            </w:pPr>
            <w:r>
              <w:rPr>
                <w:rFonts w:ascii="Times New Roman Bold" w:hAnsi="Times New Roman Bold"/>
                <w:b/>
              </w:rPr>
              <w:t xml:space="preserve">  </w:t>
            </w:r>
            <w:proofErr w:type="spellStart"/>
            <w:r w:rsidRPr="00377679">
              <w:rPr>
                <w:rFonts w:ascii="Times New Roman Bold" w:hAnsi="Times New Roman Bold"/>
                <w:b/>
              </w:rPr>
              <w:t>zp</w:t>
            </w:r>
            <w:r w:rsidRPr="00377679">
              <w:rPr>
                <w:rFonts w:ascii="Times New Roman Bold" w:hAnsi="Times New Roman Bold" w:hint="eastAsia"/>
                <w:b/>
              </w:rPr>
              <w:t>ů</w:t>
            </w:r>
            <w:r w:rsidRPr="00377679">
              <w:rPr>
                <w:rFonts w:ascii="Times New Roman Bold" w:hAnsi="Times New Roman Bold"/>
                <w:b/>
              </w:rPr>
              <w:t>s</w:t>
            </w:r>
            <w:proofErr w:type="spellEnd"/>
            <w:r w:rsidRPr="00377679">
              <w:rPr>
                <w:rFonts w:ascii="Times New Roman Bold" w:hAnsi="Times New Roman Bold"/>
                <w:b/>
              </w:rPr>
              <w:t>.</w:t>
            </w:r>
          </w:p>
          <w:p w14:paraId="5CD464C8"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ov</w:t>
            </w:r>
            <w:r w:rsidRPr="00377679">
              <w:rPr>
                <w:rFonts w:ascii="Times New Roman Bold" w:hAnsi="Times New Roman Bold" w:hint="eastAsia"/>
                <w:b/>
              </w:rPr>
              <w:t>ěř</w:t>
            </w:r>
            <w:r w:rsidRPr="0037767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B2B3F4C"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po</w:t>
            </w:r>
            <w:r w:rsidRPr="00377679">
              <w:rPr>
                <w:rFonts w:ascii="Times New Roman Bold" w:hAnsi="Times New Roman Bold" w:hint="eastAsia"/>
                <w:b/>
              </w:rPr>
              <w:t>č</w:t>
            </w:r>
            <w:r w:rsidRPr="00377679">
              <w:rPr>
                <w:rFonts w:ascii="Times New Roman Bold" w:hAnsi="Times New Roman Bold"/>
                <w:b/>
              </w:rPr>
              <w:t xml:space="preserve">et </w:t>
            </w:r>
            <w:proofErr w:type="spellStart"/>
            <w:r w:rsidRPr="00377679">
              <w:rPr>
                <w:rFonts w:ascii="Times New Roman Bold" w:hAnsi="Times New Roman Bold"/>
                <w:b/>
              </w:rPr>
              <w:t>kred</w:t>
            </w:r>
            <w:proofErr w:type="spellEnd"/>
            <w:r w:rsidRPr="00377679">
              <w:rPr>
                <w:rFonts w:ascii="Times New Roman Bold" w:hAnsi="Times New Roman Bold"/>
                <w:b/>
              </w:rPr>
              <w:t>.</w:t>
            </w:r>
          </w:p>
        </w:tc>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5281D01"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rPr>
            </w:pPr>
            <w:r w:rsidRPr="00377679">
              <w:rPr>
                <w:rFonts w:ascii="Times New Roman Bold" w:hAnsi="Times New Roman Bold"/>
                <w:b/>
              </w:rPr>
              <w:t>vyu</w:t>
            </w:r>
            <w:r w:rsidRPr="00377679">
              <w:rPr>
                <w:rFonts w:ascii="Times New Roman Bold" w:hAnsi="Times New Roman Bold" w:hint="eastAsia"/>
                <w:b/>
              </w:rPr>
              <w:t>č</w:t>
            </w:r>
            <w:r w:rsidRPr="00377679">
              <w:rPr>
                <w:rFonts w:ascii="Times New Roman Bold" w:hAnsi="Times New Roman Bold"/>
                <w:b/>
              </w:rPr>
              <w:t>uj</w:t>
            </w:r>
            <w:r w:rsidRPr="00377679">
              <w:rPr>
                <w:rFonts w:ascii="Times New Roman Bold" w:hAnsi="Times New Roman Bold" w:hint="eastAsia"/>
                <w:b/>
              </w:rPr>
              <w:t>í</w:t>
            </w:r>
            <w:r w:rsidRPr="00377679">
              <w:rPr>
                <w:rFonts w:ascii="Times New Roman Bold" w:hAnsi="Times New Roman Bold"/>
                <w:b/>
              </w:rPr>
              <w:t>c</w:t>
            </w:r>
            <w:r w:rsidRPr="00377679">
              <w:rPr>
                <w:rFonts w:ascii="Times New Roman Bold" w:hAnsi="Times New Roman Bold" w:hint="eastAsia"/>
                <w:b/>
              </w:rPr>
              <w:t>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EED7367"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rPr>
            </w:pPr>
            <w:r w:rsidRPr="00377679">
              <w:rPr>
                <w:rFonts w:ascii="Times New Roman Bold" w:hAnsi="Times New Roman Bold"/>
                <w:b/>
              </w:rPr>
              <w:t xml:space="preserve">spol. </w:t>
            </w:r>
            <w:r w:rsidRPr="00377679">
              <w:rPr>
                <w:rFonts w:ascii="Times New Roman Bold" w:hAnsi="Times New Roman Bold" w:hint="eastAsia"/>
                <w:b/>
              </w:rPr>
              <w:t>čá</w:t>
            </w:r>
            <w:r w:rsidRPr="00377679">
              <w:rPr>
                <w:rFonts w:ascii="Times New Roman Bold" w:hAnsi="Times New Roman Bold"/>
                <w:b/>
              </w:rPr>
              <w:t>st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670E732"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proofErr w:type="spellStart"/>
            <w:r w:rsidRPr="00377679">
              <w:rPr>
                <w:rFonts w:ascii="Times New Roman Bold" w:hAnsi="Times New Roman Bold"/>
                <w:b/>
              </w:rPr>
              <w:t>spec</w:t>
            </w:r>
            <w:proofErr w:type="spellEnd"/>
            <w:r w:rsidRPr="0037767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4624C84"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prof. z</w:t>
            </w:r>
            <w:r w:rsidRPr="00377679">
              <w:rPr>
                <w:rFonts w:ascii="Times New Roman Bold" w:hAnsi="Times New Roman Bold" w:hint="eastAsia"/>
                <w:b/>
              </w:rPr>
              <w:t>á</w:t>
            </w:r>
            <w:r w:rsidRPr="00377679">
              <w:rPr>
                <w:rFonts w:ascii="Times New Roman Bold" w:hAnsi="Times New Roman Bold"/>
                <w:b/>
              </w:rPr>
              <w:t>kl.</w:t>
            </w:r>
          </w:p>
        </w:tc>
        <w:tc>
          <w:tcPr>
            <w:tcW w:w="85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A1E5E9C"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b/>
              </w:rPr>
              <w:t>dop. roč.</w:t>
            </w:r>
          </w:p>
          <w:p w14:paraId="7A206DD8"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b/>
              </w:rPr>
              <w:t>semestr</w:t>
            </w:r>
          </w:p>
        </w:tc>
      </w:tr>
      <w:tr w:rsidR="00054AAE" w:rsidRPr="00A22651" w14:paraId="42FC59FE"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E368B36"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D87840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E0486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472F4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2ED7AAE"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E86C8E">
              <w:rPr>
                <w:b/>
              </w:rPr>
              <w:t>doc. MgA. Jan Jindra</w:t>
            </w:r>
            <w:r w:rsidRPr="00E86C8E">
              <w:t xml:space="preserve"> </w:t>
            </w:r>
          </w:p>
          <w:p w14:paraId="7B88457E"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5DEDC4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1B539A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72904A" w14:textId="1234253B"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6165D0C" w14:textId="32EF6E22"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ZS</w:t>
            </w:r>
          </w:p>
        </w:tc>
      </w:tr>
      <w:tr w:rsidR="00054AAE" w:rsidRPr="00A22651" w14:paraId="193EEB18"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6154DCC"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A5673D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A7963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3A86E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15664B2"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A61E88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921E05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A8B2B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9DCDE0A" w14:textId="2660E1C0"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ZS</w:t>
            </w:r>
          </w:p>
        </w:tc>
      </w:tr>
      <w:tr w:rsidR="00054AAE" w:rsidRPr="00A22651" w14:paraId="15EC9BEA"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DCDB9C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Současný světový design</w:t>
            </w:r>
          </w:p>
          <w:p w14:paraId="785DF59D"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a multimédia</w:t>
            </w:r>
            <w:r w:rsidRPr="00713BB6">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A489D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47BB1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0E23D7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25D210D" w14:textId="2B735D16"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Mgr</w:t>
            </w:r>
            <w:r w:rsidR="00986C1C">
              <w:t>.</w:t>
            </w:r>
            <w:r w:rsidRPr="00E86C8E">
              <w:t xml:space="preserve"> Vít Jakubíček,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C9BE5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B973E6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441135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F8FAD00" w14:textId="6DC13C98"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7F3A">
              <w:t>1</w:t>
            </w:r>
            <w:r w:rsidR="008F67A1">
              <w:t xml:space="preserve"> </w:t>
            </w:r>
            <w:r w:rsidRPr="00597F3A">
              <w:t>ZS</w:t>
            </w:r>
          </w:p>
        </w:tc>
      </w:tr>
      <w:tr w:rsidR="00054AAE" w:rsidRPr="00A22651" w14:paraId="0DC25625"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1261B5A"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t>Myšlení o umění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DF4202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81D3C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A5625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7B970AE"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 xml:space="preserve">doc. PhDr. Miroslav </w:t>
            </w:r>
            <w:proofErr w:type="spellStart"/>
            <w:r w:rsidRPr="00E86C8E">
              <w:t>Zelinský</w:t>
            </w:r>
            <w:proofErr w:type="spellEnd"/>
            <w:r w:rsidRPr="00E86C8E">
              <w:t xml:space="preserve">, </w:t>
            </w:r>
            <w:proofErr w:type="spellStart"/>
            <w:r w:rsidRPr="00E86C8E">
              <w:t>CSc</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0247FF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4E7F9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80F78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FA3E62E" w14:textId="293E75C0"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7F3A">
              <w:t>1</w:t>
            </w:r>
            <w:r w:rsidR="008F67A1">
              <w:t xml:space="preserve"> </w:t>
            </w:r>
            <w:r w:rsidRPr="00597F3A">
              <w:t>ZS</w:t>
            </w:r>
          </w:p>
        </w:tc>
      </w:tr>
      <w:tr w:rsidR="00054AAE" w:rsidRPr="00A22651" w14:paraId="1372B561"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36F7E57"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74EB29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25FC6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5017E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0B23D75"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EC75F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77457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B20A2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53B6A88" w14:textId="5C381B31" w:rsidR="00054AAE" w:rsidRPr="00597F3A"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rsidRPr="000061EF">
              <w:t>ZS</w:t>
            </w:r>
          </w:p>
        </w:tc>
      </w:tr>
      <w:tr w:rsidR="00054AAE" w:rsidRPr="00A22651" w14:paraId="2DBC73F5"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2A51924"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Grafický design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2C237D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E4408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8CD26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F70123C" w14:textId="3B9C2300"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doc. Mgr.</w:t>
            </w:r>
            <w:r w:rsidR="00091538">
              <w:t xml:space="preserve"> </w:t>
            </w:r>
            <w:r w:rsidRPr="00E86C8E">
              <w:t xml:space="preserve">A. Pavel Noga, </w:t>
            </w:r>
            <w:proofErr w:type="spellStart"/>
            <w:r w:rsidRPr="00E86C8E">
              <w:t>ArtD</w:t>
            </w:r>
            <w:proofErr w:type="spellEnd"/>
            <w:r w:rsidRPr="00E86C8E">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783B5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4899DF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7E2EB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9D36452" w14:textId="6F781BD6" w:rsidR="00054AAE" w:rsidRPr="00597F3A"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ZS</w:t>
            </w:r>
          </w:p>
        </w:tc>
      </w:tr>
      <w:tr w:rsidR="00054AAE" w:rsidRPr="00A22651" w14:paraId="39A74BCA"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1B95380"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Grafický design a současnost </w:t>
            </w:r>
            <w: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DC512A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68FFC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2A870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18C22C9" w14:textId="6FF77E1B"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doc. Mgr.</w:t>
            </w:r>
            <w:r w:rsidR="00091538">
              <w:t xml:space="preserve"> </w:t>
            </w:r>
            <w:r w:rsidRPr="00A47F67">
              <w:t xml:space="preserve">A. Pavel Noga, </w:t>
            </w:r>
            <w:proofErr w:type="spellStart"/>
            <w:r w:rsidRPr="00A47F67">
              <w:t>ArtD</w:t>
            </w:r>
            <w:proofErr w:type="spellEnd"/>
            <w:r w:rsidRPr="00A47F67">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81F7F2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5D675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9513CBC" w14:textId="5DD75E09" w:rsidR="00054AAE" w:rsidRDefault="00E93B3A"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62" w:author="Hana Ponížilová" w:date="2023-03-15T08:28:00Z">
              <w:r>
                <w:t>PZ</w:t>
              </w:r>
            </w:ins>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C93B584" w14:textId="6DD0D64D" w:rsidR="00054AAE" w:rsidRPr="00597F3A"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ZS</w:t>
            </w:r>
          </w:p>
        </w:tc>
      </w:tr>
      <w:tr w:rsidR="00054AAE" w:rsidRPr="00A22651" w14:paraId="0045374B"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2135F1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Digitální prezentace </w:t>
            </w:r>
          </w:p>
          <w:p w14:paraId="1C3500D4"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 kompozice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86D935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B95D2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83742A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B052EA7" w14:textId="42216863" w:rsidR="00054AAE" w:rsidRPr="00A47F67" w:rsidRDefault="00367C7F"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rPr>
                <w:rStyle w:val="normaltextrun"/>
                <w:bdr w:val="none" w:sz="0" w:space="0" w:color="auto" w:frame="1"/>
              </w:rPr>
              <w:t>MgA. Jana Vyoralová</w:t>
            </w:r>
            <w:r>
              <w:rPr>
                <w:rStyle w:val="normaltextrun"/>
                <w:bdr w:val="none" w:sz="0" w:space="0" w:color="auto" w:frame="1"/>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0DB8DA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D69A2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0E4E3D9" w14:textId="16AE64DA"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805C437" w14:textId="7FBA4806"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7F3A">
              <w:t>1</w:t>
            </w:r>
            <w:r w:rsidR="008F67A1">
              <w:t xml:space="preserve"> </w:t>
            </w:r>
            <w:r w:rsidRPr="00597F3A">
              <w:t>ZS</w:t>
            </w:r>
          </w:p>
        </w:tc>
      </w:tr>
      <w:tr w:rsidR="00054AAE" w:rsidRPr="00A22651" w14:paraId="4938D15E"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66EC65"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Písmo, typografie 6</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987C8B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2BFD9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7ACF71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18F96F5"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rPr>
                <w:rStyle w:val="normaltextrun"/>
                <w:shd w:val="clear" w:color="auto" w:fill="FFFFFF"/>
              </w:rPr>
              <w:t>M.A. Ondřej Chorý, Ph.D. </w:t>
            </w:r>
            <w:r w:rsidRPr="00A47F67">
              <w:rPr>
                <w:rStyle w:val="eop"/>
                <w:rFonts w:eastAsiaTheme="majorEastAsia"/>
                <w:shd w:val="clear" w:color="auto" w:fill="FFFFFF"/>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9EDC9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807CE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D452B7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1A099CB" w14:textId="2869F85B"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7F3A">
              <w:t>1</w:t>
            </w:r>
            <w:r w:rsidR="008F67A1">
              <w:t xml:space="preserve"> </w:t>
            </w:r>
            <w:r w:rsidRPr="00597F3A">
              <w:t>ZS</w:t>
            </w:r>
          </w:p>
        </w:tc>
      </w:tr>
      <w:tr w:rsidR="00054AAE" w:rsidRPr="00A22651" w14:paraId="781BFA7E"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3C4EE1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Klasické grafické techniky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4EE0A1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06279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629A2C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6565461"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 xml:space="preserve">Mgr. Lubomír </w:t>
            </w:r>
            <w:proofErr w:type="spellStart"/>
            <w:r w:rsidRPr="00A47F67">
              <w:t>Jarcovják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EFEDE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86502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BE63B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103C150" w14:textId="04697D60"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97F3A">
              <w:t>1</w:t>
            </w:r>
            <w:r w:rsidR="008F67A1">
              <w:t xml:space="preserve"> </w:t>
            </w:r>
            <w:r w:rsidRPr="00597F3A">
              <w:t>ZS</w:t>
            </w:r>
          </w:p>
        </w:tc>
      </w:tr>
      <w:tr w:rsidR="00054AAE" w:rsidRPr="00A22651" w14:paraId="63C4409F"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65AB35"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B65FEC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EBC8B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A7F3B8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E1C0608"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A47F67">
              <w:rPr>
                <w:b/>
              </w:rPr>
              <w:t>doc. MgA. Jan Jindra</w:t>
            </w:r>
            <w:r w:rsidRPr="00A47F67">
              <w:t xml:space="preserve"> </w:t>
            </w:r>
          </w:p>
          <w:p w14:paraId="44205D23"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8A1E7D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484B6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E813A2E" w14:textId="75850712"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EA1E468" w14:textId="5DFB75D5"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LS</w:t>
            </w:r>
          </w:p>
        </w:tc>
      </w:tr>
      <w:tr w:rsidR="00054AAE" w:rsidRPr="00A22651" w14:paraId="7D0B229E"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AF0019A"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47A7C1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9F73DA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05B59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F1548D6"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E981CC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959CE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B0CE7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3EE6E52" w14:textId="12E461CB"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LS</w:t>
            </w:r>
          </w:p>
        </w:tc>
      </w:tr>
      <w:tr w:rsidR="00054AAE" w:rsidRPr="00A22651" w14:paraId="6040E96C"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F3C0EA5"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Současný český design </w:t>
            </w:r>
          </w:p>
          <w:p w14:paraId="2E0AA489"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a multimédia</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956F86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838E8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A00DE4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E5D7F27"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Mgr. Vít Jakubíček,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3E3B7C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0E71D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31F41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A6DC58F" w14:textId="5E88746C"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8F67A1">
              <w:t xml:space="preserve"> </w:t>
            </w:r>
            <w:r>
              <w:t>LS</w:t>
            </w:r>
          </w:p>
        </w:tc>
      </w:tr>
      <w:tr w:rsidR="00054AAE" w:rsidRPr="00A22651" w14:paraId="2BF7C6E6"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547B26C"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t>Myšlení o umění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A94991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C13E7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D85A5B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B33DC9D"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 xml:space="preserve">doc. PhDr. Miroslav </w:t>
            </w:r>
            <w:proofErr w:type="spellStart"/>
            <w:r w:rsidRPr="00E86C8E">
              <w:t>Zelinský</w:t>
            </w:r>
            <w:proofErr w:type="spellEnd"/>
            <w:r w:rsidRPr="00E86C8E">
              <w:t>,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FA3393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D7E0E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DCE96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4F2A6DA" w14:textId="06179C8F"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w:t>
            </w:r>
            <w:r w:rsidR="008F67A1">
              <w:t xml:space="preserve"> </w:t>
            </w:r>
            <w:r>
              <w:t>LS</w:t>
            </w:r>
          </w:p>
        </w:tc>
      </w:tr>
      <w:tr w:rsidR="00054AAE" w:rsidRPr="00A22651" w14:paraId="13C061BD"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B9626E4" w14:textId="77777777" w:rsidR="00054AAE" w:rsidRPr="00377679"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1</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A5EE1A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503A1E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767EE4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92C997D"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 xml:space="preserve">Mgr. Zuzana </w:t>
            </w:r>
            <w:proofErr w:type="spellStart"/>
            <w:r w:rsidRPr="00E86C8E">
              <w:t>Čabart</w:t>
            </w:r>
            <w:proofErr w:type="spellEnd"/>
            <w:r w:rsidRPr="00E86C8E">
              <w:t xml:space="preserve"> </w:t>
            </w:r>
            <w:proofErr w:type="spellStart"/>
            <w:r w:rsidRPr="00E86C8E">
              <w:t>Šimonovská</w:t>
            </w:r>
            <w:proofErr w:type="spellEnd"/>
            <w:r w:rsidRPr="00E86C8E">
              <w:t>, LL.M</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095B1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4F8D6A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5089B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1BFBCF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1 LS</w:t>
            </w:r>
          </w:p>
        </w:tc>
      </w:tr>
      <w:tr w:rsidR="00054AAE" w14:paraId="75276A7E"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672509F"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A8BD01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BB8EA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65D47D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39A8191"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969457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9A72A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2DE9C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26F5BF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 xml:space="preserve">1 </w:t>
            </w:r>
            <w:r w:rsidRPr="000061EF">
              <w:t>LS</w:t>
            </w:r>
          </w:p>
        </w:tc>
      </w:tr>
      <w:tr w:rsidR="00054AAE" w14:paraId="00C838BC"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42D4F39"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Grafický design 8</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945037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7A2CA3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B338B1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36C1AFF" w14:textId="04ADBA1D"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doc. Mgr.</w:t>
            </w:r>
            <w:r w:rsidR="00091538">
              <w:t xml:space="preserve"> </w:t>
            </w:r>
            <w:r w:rsidRPr="00E86C8E">
              <w:t xml:space="preserve">A. Pavel Noga, </w:t>
            </w:r>
            <w:proofErr w:type="spellStart"/>
            <w:r w:rsidRPr="00E86C8E">
              <w:t>ArtD</w:t>
            </w:r>
            <w:proofErr w:type="spellEnd"/>
            <w:r w:rsidRPr="00E86C8E">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554651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1B786B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B6EB8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C764881" w14:textId="52DDCBB4"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w:t>
            </w:r>
            <w:r w:rsidR="008F67A1">
              <w:t xml:space="preserve"> </w:t>
            </w:r>
            <w:r>
              <w:t>LS</w:t>
            </w:r>
          </w:p>
        </w:tc>
      </w:tr>
      <w:tr w:rsidR="00054AAE" w14:paraId="441C73D4"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C353CCC"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Grafický design a současnost </w:t>
            </w:r>
            <w:r>
              <w:t>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16A0FF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F2478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5AE3C2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846ED59" w14:textId="17C99805"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doc. Mgr.</w:t>
            </w:r>
            <w:r w:rsidR="00091538">
              <w:t xml:space="preserve"> </w:t>
            </w:r>
            <w:r w:rsidRPr="00A47F67">
              <w:t xml:space="preserve">A. Pavel Noga, </w:t>
            </w:r>
            <w:proofErr w:type="spellStart"/>
            <w:r w:rsidRPr="00A47F67">
              <w:t>ArtD</w:t>
            </w:r>
            <w:proofErr w:type="spellEnd"/>
            <w:r w:rsidRPr="00A47F67">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40C643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6D9FF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A9ECEF3" w14:textId="2A3F72BC" w:rsidR="00054AAE" w:rsidRDefault="00E93B3A"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63" w:author="Hana Ponížilová" w:date="2023-03-15T08:28:00Z">
              <w:r>
                <w:t>PZ</w:t>
              </w:r>
            </w:ins>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97622A8" w14:textId="21DC9A3D"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w:t>
            </w:r>
            <w:r w:rsidR="008F67A1">
              <w:t xml:space="preserve"> </w:t>
            </w:r>
            <w:r>
              <w:t>LS</w:t>
            </w:r>
          </w:p>
        </w:tc>
      </w:tr>
      <w:tr w:rsidR="00054AAE" w14:paraId="28C0EDB9"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2945BF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 xml:space="preserve">Digitální prezentace </w:t>
            </w:r>
          </w:p>
          <w:p w14:paraId="6098E54D"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 kompozice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4A19B4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6CDF61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6786C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CAA951B" w14:textId="605F0D47" w:rsidR="00054AAE" w:rsidRPr="00A47F67" w:rsidRDefault="00367C7F"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rPr>
                <w:rStyle w:val="normaltextrun"/>
                <w:bdr w:val="none" w:sz="0" w:space="0" w:color="auto" w:frame="1"/>
              </w:rPr>
              <w:t>MgA. Jana Vyoralová</w:t>
            </w:r>
            <w:r>
              <w:rPr>
                <w:rStyle w:val="normaltextrun"/>
                <w:bdr w:val="none" w:sz="0" w:space="0" w:color="auto" w:frame="1"/>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26D63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F5F38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8C1DD8" w14:textId="398D3F53"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761A9EE" w14:textId="2715E942"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w:t>
            </w:r>
            <w:r w:rsidR="008F67A1">
              <w:t xml:space="preserve"> </w:t>
            </w:r>
            <w:r>
              <w:t>LS</w:t>
            </w:r>
          </w:p>
        </w:tc>
      </w:tr>
      <w:tr w:rsidR="00054AAE" w14:paraId="7B58EDF0"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C6C9905"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Písmo, typografie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D36FAE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436E1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E2645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22FE8C6"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rPr>
                <w:rStyle w:val="normaltextrun"/>
                <w:shd w:val="clear" w:color="auto" w:fill="FFFFFF"/>
              </w:rPr>
              <w:t>M.A. Ondřej Chorý, Ph.D. </w:t>
            </w:r>
            <w:r w:rsidRPr="00A47F67">
              <w:rPr>
                <w:rStyle w:val="eop"/>
                <w:rFonts w:eastAsiaTheme="majorEastAsia"/>
                <w:shd w:val="clear" w:color="auto" w:fill="FFFFFF"/>
              </w:rPr>
              <w:t>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01B56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982A5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9CEA2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1D09E62" w14:textId="0EA24D51"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w:t>
            </w:r>
            <w:r w:rsidR="008F67A1">
              <w:t xml:space="preserve"> </w:t>
            </w:r>
            <w:r>
              <w:t>LS</w:t>
            </w:r>
          </w:p>
        </w:tc>
      </w:tr>
      <w:tr w:rsidR="00054AAE" w14:paraId="72377A86"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DAD1650"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Klasické grafické techniky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43DB3F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2CAC7F" w14:textId="4F9650E8"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E2415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CF202E5"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 xml:space="preserve">Mgr. Lubomír </w:t>
            </w:r>
            <w:proofErr w:type="spellStart"/>
            <w:r w:rsidRPr="00A47F67">
              <w:t>Jarcovják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65E5E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F32B40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313ED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744B745" w14:textId="037CC2B8"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w:t>
            </w:r>
            <w:r w:rsidR="008F67A1">
              <w:t xml:space="preserve"> </w:t>
            </w:r>
            <w:r>
              <w:t>LS</w:t>
            </w:r>
          </w:p>
        </w:tc>
      </w:tr>
      <w:tr w:rsidR="00054AAE" w14:paraId="3BF1BCC2"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646A2E"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084A382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259416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52E00D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0E28FA4"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E86C8E">
              <w:rPr>
                <w:b/>
              </w:rPr>
              <w:t>doc. MgA. Jan Jindra</w:t>
            </w:r>
            <w:r w:rsidRPr="00E86C8E">
              <w:t xml:space="preserve"> </w:t>
            </w:r>
          </w:p>
          <w:p w14:paraId="6EAD837B"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99FE0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B2D4D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69D1453" w14:textId="0B6D380D"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3219F87" w14:textId="6446B959"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54781">
              <w:t>2</w:t>
            </w:r>
            <w:r w:rsidR="008F67A1">
              <w:t xml:space="preserve"> </w:t>
            </w:r>
            <w:r w:rsidRPr="00954781">
              <w:t>ZS</w:t>
            </w:r>
          </w:p>
        </w:tc>
      </w:tr>
      <w:tr w:rsidR="00054AAE" w14:paraId="02D0D467"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3E33997"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Seminář k diplomové práci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F2541E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5E11E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E1ED2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8533B39"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 xml:space="preserve">Ing. Eva </w:t>
            </w:r>
            <w:proofErr w:type="spellStart"/>
            <w:r w:rsidRPr="00E86C8E">
              <w:t>Šviráková</w:t>
            </w:r>
            <w:proofErr w:type="spellEnd"/>
            <w:r w:rsidRPr="00E86C8E">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13B59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B29A74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028D8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4FC6C3B" w14:textId="0841877E"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54781">
              <w:t>2</w:t>
            </w:r>
            <w:r w:rsidR="008F67A1">
              <w:t xml:space="preserve"> </w:t>
            </w:r>
            <w:r w:rsidRPr="00954781">
              <w:t>ZS</w:t>
            </w:r>
          </w:p>
        </w:tc>
      </w:tr>
      <w:tr w:rsidR="00054AAE" w14:paraId="6A32C6B3"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071130A" w14:textId="77777777" w:rsidR="00054AAE" w:rsidRDefault="00054AAE" w:rsidP="00F76931">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pPr>
            <w:r>
              <w:t>Dějiny modernity</w:t>
            </w:r>
          </w:p>
          <w:p w14:paraId="2CF4332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2F5AA1A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F858A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C6D3E4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5FC0F0E" w14:textId="77777777" w:rsidR="00054AAE" w:rsidRPr="00E86C8E" w:rsidRDefault="00054AAE" w:rsidP="00F76931">
            <w:pPr>
              <w:shd w:val="clear" w:color="auto" w:fill="FFFFFF"/>
              <w:outlineLvl w:val="1"/>
            </w:pPr>
            <w:r w:rsidRPr="00E86C8E">
              <w:t>prof. Mgr. Jakub Kudláč, Ph.D.</w:t>
            </w:r>
          </w:p>
          <w:p w14:paraId="01DA41F7"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2144D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05B017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E5316E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4A28772" w14:textId="54F79F6D"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54781">
              <w:t>2</w:t>
            </w:r>
            <w:r w:rsidR="008F67A1">
              <w:t xml:space="preserve"> </w:t>
            </w:r>
            <w:r w:rsidRPr="00954781">
              <w:t>ZS</w:t>
            </w:r>
          </w:p>
        </w:tc>
      </w:tr>
      <w:tr w:rsidR="00054AAE" w14:paraId="45833777"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8FDBA4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2</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8DF722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F2A5B5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6FFF6E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4AF8F8D"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 xml:space="preserve">Mgr. Zuzana </w:t>
            </w:r>
            <w:proofErr w:type="spellStart"/>
            <w:r w:rsidRPr="00E86C8E">
              <w:t>Čabart</w:t>
            </w:r>
            <w:proofErr w:type="spellEnd"/>
            <w:r w:rsidRPr="00E86C8E">
              <w:t xml:space="preserve"> </w:t>
            </w:r>
            <w:proofErr w:type="spellStart"/>
            <w:r w:rsidRPr="00E86C8E">
              <w:t>Šimonovská</w:t>
            </w:r>
            <w:proofErr w:type="spellEnd"/>
            <w:r w:rsidRPr="00E86C8E">
              <w:t>, LL.M</w:t>
            </w:r>
          </w:p>
          <w:p w14:paraId="7E22DE53"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AB808A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306A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6E975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2B06E4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2 ZS</w:t>
            </w:r>
          </w:p>
        </w:tc>
      </w:tr>
      <w:tr w:rsidR="00054AAE" w14:paraId="39259441"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5F3A760"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Grafický design 9</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F68E1D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5ADF33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59531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6D54A6F" w14:textId="579BB11C"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A47F67">
              <w:rPr>
                <w:b/>
                <w:bCs/>
              </w:rPr>
              <w:t>doc. Mgr.</w:t>
            </w:r>
            <w:r w:rsidR="008F67A1">
              <w:rPr>
                <w:b/>
                <w:bCs/>
              </w:rPr>
              <w:t xml:space="preserve"> </w:t>
            </w:r>
            <w:r w:rsidRPr="00A47F67">
              <w:rPr>
                <w:b/>
                <w:bCs/>
              </w:rPr>
              <w:t xml:space="preserve">A. Pavel Noga, </w:t>
            </w:r>
            <w:proofErr w:type="spellStart"/>
            <w:r w:rsidRPr="00A47F67">
              <w:rPr>
                <w:b/>
                <w:bCs/>
              </w:rPr>
              <w:t>ArtD</w:t>
            </w:r>
            <w:proofErr w:type="spellEnd"/>
            <w:r w:rsidRPr="00A47F67">
              <w:rPr>
                <w:b/>
                <w:bCs/>
              </w:rPr>
              <w:t>.</w:t>
            </w:r>
          </w:p>
          <w:p w14:paraId="4F955D30"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rPr>
                <w:rStyle w:val="normaltextrun"/>
                <w:shd w:val="clear" w:color="auto" w:fill="FFFFFF"/>
              </w:rPr>
              <w:t>M.A. Ondřej Chorý, Ph.D. </w:t>
            </w:r>
            <w:r w:rsidRPr="00A47F67">
              <w:rPr>
                <w:rStyle w:val="eop"/>
                <w:rFonts w:eastAsiaTheme="majorEastAsia"/>
                <w:shd w:val="clear" w:color="auto" w:fill="FFFFFF"/>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024E49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631D4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66CFC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63E2531" w14:textId="0AE67111" w:rsidR="00054AAE" w:rsidRPr="0095478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w:t>
            </w:r>
            <w:r w:rsidR="008F67A1">
              <w:t xml:space="preserve"> </w:t>
            </w:r>
            <w:r>
              <w:t>ZS</w:t>
            </w:r>
          </w:p>
        </w:tc>
      </w:tr>
      <w:tr w:rsidR="00054AAE" w14:paraId="3F054F29"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1B55814"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Produkce a realizace v grafickém designu </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5500E8A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E961F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A5F6B9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9B032B0"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rPr>
                <w:rStyle w:val="normaltextrun"/>
                <w:shd w:val="clear" w:color="auto" w:fill="FFFFFF"/>
              </w:rPr>
              <w:t>M.A. Ondřej Chorý, Ph.D. </w:t>
            </w:r>
            <w:r w:rsidRPr="00A47F67">
              <w:rPr>
                <w:rStyle w:val="eop"/>
                <w:rFonts w:eastAsiaTheme="majorEastAsia"/>
                <w:shd w:val="clear" w:color="auto" w:fill="FFFFFF"/>
              </w:rPr>
              <w:t>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7955CE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1926D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F4C12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3A3D3E9" w14:textId="3AABEA58" w:rsidR="00054AAE" w:rsidRPr="0095478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54781">
              <w:t>2</w:t>
            </w:r>
            <w:r w:rsidR="008F67A1">
              <w:t xml:space="preserve"> </w:t>
            </w:r>
            <w:r w:rsidRPr="00954781">
              <w:t>ZS</w:t>
            </w:r>
          </w:p>
        </w:tc>
      </w:tr>
      <w:tr w:rsidR="00054AAE" w14:paraId="6EB4883E"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9BAB69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lastRenderedPageBreak/>
              <w:t>Klasické grafické techniky 3</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1AFC229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39c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5C6C86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01F17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398BC2B"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86C8E">
              <w:t xml:space="preserve">Mgr. Lubomír </w:t>
            </w:r>
            <w:proofErr w:type="spellStart"/>
            <w:r w:rsidRPr="00E86C8E">
              <w:t>Jarcovják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778CF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667EDA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C14ADD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05D8498" w14:textId="704A1253"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954781">
              <w:t>2</w:t>
            </w:r>
            <w:r w:rsidR="008F67A1">
              <w:t xml:space="preserve"> </w:t>
            </w:r>
            <w:r w:rsidRPr="00954781">
              <w:t>ZS</w:t>
            </w:r>
          </w:p>
        </w:tc>
      </w:tr>
      <w:tr w:rsidR="00AB5FCA" w14:paraId="68D160E4"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C25F4B1" w14:textId="77777777" w:rsidR="00AB5FCA" w:rsidRPr="00713BB6" w:rsidRDefault="00AB5FCA" w:rsidP="00AB5F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Diplomová práce</w:t>
            </w:r>
          </w:p>
          <w:p w14:paraId="1EDBA83D" w14:textId="2598A606" w:rsidR="00AB5FCA" w:rsidRDefault="00AB5FCA" w:rsidP="00AB5F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6BD1ED6C" w14:textId="4DD270C1" w:rsidR="00AB5FCA"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66A62">
              <w:t>2</w:t>
            </w:r>
            <w:r>
              <w:t>0</w:t>
            </w:r>
            <w:r w:rsidRPr="00D66A62">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F8E2A17" w14:textId="35CD690F" w:rsidR="00AB5FCA"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BF196E3" w14:textId="6A21C286" w:rsidR="00AB5FCA"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66A62">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DE365E7" w14:textId="77777777" w:rsidR="00AB5FCA" w:rsidRPr="00A61324"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A61324">
              <w:rPr>
                <w:b/>
              </w:rPr>
              <w:t>doc. M</w:t>
            </w:r>
            <w:r>
              <w:rPr>
                <w:b/>
              </w:rPr>
              <w:t>gr</w:t>
            </w:r>
            <w:r w:rsidRPr="00A61324">
              <w:rPr>
                <w:b/>
              </w:rPr>
              <w:t>.</w:t>
            </w:r>
            <w:r>
              <w:rPr>
                <w:b/>
              </w:rPr>
              <w:t xml:space="preserve"> </w:t>
            </w:r>
            <w:r w:rsidRPr="00A61324">
              <w:rPr>
                <w:b/>
              </w:rPr>
              <w:t xml:space="preserve">A. Pavel Noga, </w:t>
            </w:r>
            <w:proofErr w:type="spellStart"/>
            <w:r w:rsidRPr="00A61324">
              <w:rPr>
                <w:b/>
              </w:rPr>
              <w:t>ArtD</w:t>
            </w:r>
            <w:proofErr w:type="spellEnd"/>
            <w:r w:rsidRPr="00A61324">
              <w:rPr>
                <w:b/>
              </w:rPr>
              <w:t xml:space="preserve">. </w:t>
            </w:r>
          </w:p>
          <w:p w14:paraId="45B0F752" w14:textId="77C92C6D" w:rsidR="00AB5FCA" w:rsidRPr="00E86C8E" w:rsidRDefault="00AB5FCA" w:rsidP="00AB5FC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0CD3FD" w14:textId="34150BEA" w:rsidR="00AB5FCA" w:rsidRPr="00A22651"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66A62">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42D6A86" w14:textId="77777777" w:rsidR="00AB5FCA"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D5C79CF" w14:textId="2676D146" w:rsidR="00AB5FCA" w:rsidRPr="00A22651"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FB9DFF5" w14:textId="3F86B11E" w:rsidR="00AB5FCA" w:rsidRPr="00954781" w:rsidRDefault="00AB5FCA" w:rsidP="00AB5F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054AAE" w14:paraId="4A26B9D4" w14:textId="77777777" w:rsidTr="00F76931">
        <w:trPr>
          <w:cantSplit/>
          <w:trHeight w:val="460"/>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37EEF15"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 Grafický design 10</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77A6D3D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18D4F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ADD72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522BB98" w14:textId="17F8153B" w:rsidR="00054AAE" w:rsidRPr="00E86C8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E86C8E">
              <w:t>doc. Mgr.</w:t>
            </w:r>
            <w:r w:rsidR="00AB5FCA">
              <w:t xml:space="preserve"> </w:t>
            </w:r>
            <w:r w:rsidRPr="00E86C8E">
              <w:t xml:space="preserve">A. Pavel Noga, </w:t>
            </w:r>
            <w:proofErr w:type="spellStart"/>
            <w:r w:rsidRPr="00E86C8E">
              <w:t>ArtD</w:t>
            </w:r>
            <w:proofErr w:type="spellEnd"/>
            <w:r w:rsidRPr="00E86C8E">
              <w:t>.</w:t>
            </w:r>
          </w:p>
          <w:p w14:paraId="30838F4F"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1DA26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EC98C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ACA1D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9CA8A41" w14:textId="7F0EA1F6"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w:t>
            </w:r>
            <w:r w:rsidR="008F67A1">
              <w:t xml:space="preserve"> </w:t>
            </w:r>
            <w:r>
              <w:t>LS</w:t>
            </w:r>
          </w:p>
        </w:tc>
      </w:tr>
      <w:tr w:rsidR="00054AAE" w:rsidRPr="000061EF" w14:paraId="6E12DE67" w14:textId="77777777" w:rsidTr="00223BBE">
        <w:trPr>
          <w:cantSplit/>
          <w:trHeight w:val="306"/>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AB3C82A"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rFonts w:ascii="Times New Roman Bold" w:hAnsi="Times New Roman Bold"/>
                <w:b/>
                <w:sz w:val="22"/>
              </w:rPr>
            </w:pPr>
            <w:r w:rsidRPr="00E86C8E">
              <w:rPr>
                <w:rFonts w:ascii="Times New Roman Bold" w:hAnsi="Times New Roman Bold"/>
                <w:b/>
                <w:sz w:val="22"/>
              </w:rPr>
              <w:t>Povinn</w:t>
            </w:r>
            <w:r w:rsidRPr="00E86C8E">
              <w:rPr>
                <w:rFonts w:ascii="Times New Roman Bold" w:hAnsi="Times New Roman Bold" w:hint="eastAsia"/>
                <w:b/>
                <w:sz w:val="22"/>
              </w:rPr>
              <w:t>ě</w:t>
            </w:r>
            <w:r w:rsidRPr="00E86C8E">
              <w:rPr>
                <w:rFonts w:ascii="Times New Roman Bold" w:hAnsi="Times New Roman Bold"/>
                <w:b/>
                <w:sz w:val="22"/>
              </w:rPr>
              <w:t xml:space="preserve"> voliteln</w:t>
            </w:r>
            <w:r w:rsidRPr="00E86C8E">
              <w:rPr>
                <w:rFonts w:ascii="Times New Roman Bold" w:hAnsi="Times New Roman Bold" w:hint="eastAsia"/>
                <w:b/>
                <w:sz w:val="22"/>
              </w:rPr>
              <w:t>é</w:t>
            </w:r>
            <w:r w:rsidRPr="00E86C8E">
              <w:rPr>
                <w:rFonts w:ascii="Times New Roman Bold" w:hAnsi="Times New Roman Bold"/>
                <w:b/>
                <w:sz w:val="22"/>
              </w:rPr>
              <w:t xml:space="preserve"> p</w:t>
            </w:r>
            <w:r w:rsidRPr="00E86C8E">
              <w:rPr>
                <w:rFonts w:ascii="Times New Roman Bold" w:hAnsi="Times New Roman Bold" w:hint="eastAsia"/>
                <w:b/>
                <w:sz w:val="22"/>
              </w:rPr>
              <w:t>ř</w:t>
            </w:r>
            <w:r w:rsidRPr="00E86C8E">
              <w:rPr>
                <w:rFonts w:ascii="Times New Roman Bold" w:hAnsi="Times New Roman Bold"/>
                <w:b/>
                <w:sz w:val="22"/>
              </w:rPr>
              <w:t>edm</w:t>
            </w:r>
            <w:r w:rsidRPr="00E86C8E">
              <w:rPr>
                <w:rFonts w:ascii="Times New Roman Bold" w:hAnsi="Times New Roman Bold" w:hint="eastAsia"/>
                <w:b/>
                <w:sz w:val="22"/>
              </w:rPr>
              <w:t>ě</w:t>
            </w:r>
            <w:r w:rsidRPr="00E86C8E">
              <w:rPr>
                <w:rFonts w:ascii="Times New Roman Bold" w:hAnsi="Times New Roman Bold"/>
                <w:b/>
                <w:sz w:val="22"/>
              </w:rPr>
              <w:t>ty společné – skupina B</w:t>
            </w:r>
          </w:p>
        </w:tc>
      </w:tr>
      <w:tr w:rsidR="00054AAE" w:rsidRPr="00A22651" w14:paraId="05D40A0D"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4EB0BE1"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Multimédia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833975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4103C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3B8F3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AF2E0BE"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 xml:space="preserve">Mgr. Pavel </w:t>
            </w:r>
            <w:proofErr w:type="spellStart"/>
            <w:r w:rsidRPr="00A47F67">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2A49AE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D6C35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10C86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7E4210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07333192"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292359E"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t>Corporate</w:t>
            </w:r>
            <w:proofErr w:type="spellEnd"/>
            <w:r>
              <w:t xml:space="preserve"> design</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E1FBE4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D34F0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F8BCA4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0DD21D3" w14:textId="72D34428" w:rsidR="00054AAE" w:rsidRPr="00A47F67" w:rsidRDefault="00551024"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rPr>
                <w:rStyle w:val="normaltextrun"/>
                <w:bdr w:val="none" w:sz="0" w:space="0" w:color="auto" w:frame="1"/>
              </w:rPr>
              <w:t>MgA. Jana Vyoralová</w:t>
            </w:r>
            <w:r>
              <w:rPr>
                <w:rStyle w:val="normaltextrun"/>
                <w:bdr w:val="none" w:sz="0" w:space="0" w:color="auto" w:frame="1"/>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E676F6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12A5EE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8851B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5B4768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33EA3509"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01676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Ateliérová stáž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AE9EC6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B1F3EE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8BC033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FD37D9C"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A47F67">
              <w:rPr>
                <w:b/>
                <w:bCs/>
              </w:rPr>
              <w:t xml:space="preserve">doc. MgA. Jan Jindra </w:t>
            </w:r>
          </w:p>
          <w:p w14:paraId="6F86D1D0"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22C1A6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FE261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108AC3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4C425C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38B58CC8"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B01753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Kresebná praktika 7</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1FB45E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FB5973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477133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727FC17"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A47F67">
              <w:rPr>
                <w:b/>
              </w:rPr>
              <w:t xml:space="preserve">Mgr. art. Lívia </w:t>
            </w:r>
            <w:proofErr w:type="spellStart"/>
            <w:r w:rsidRPr="00A47F67">
              <w:rPr>
                <w:b/>
              </w:rPr>
              <w:t>Kožušková</w:t>
            </w:r>
            <w:proofErr w:type="spellEnd"/>
            <w:r w:rsidRPr="00A47F67">
              <w:rPr>
                <w:b/>
              </w:rPr>
              <w:t xml:space="preserve">, </w:t>
            </w:r>
            <w:proofErr w:type="spellStart"/>
            <w:r w:rsidRPr="00A47F67">
              <w:rPr>
                <w:b/>
              </w:rPr>
              <w:t>ArtD</w:t>
            </w:r>
            <w:proofErr w:type="spellEnd"/>
            <w:r w:rsidRPr="00A47F67">
              <w:rPr>
                <w:b/>
              </w:rPr>
              <w:t>.</w:t>
            </w:r>
          </w:p>
          <w:p w14:paraId="53FEEE86" w14:textId="77777777" w:rsidR="00054AAE" w:rsidRPr="00A47F67"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47F67">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11615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D1596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1604AE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625F1A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6CC99CB4"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7E6B611"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91308">
              <w:rPr>
                <w:lang w:eastAsia="en-US"/>
              </w:rPr>
              <w:t>Fotografická praktika</w:t>
            </w:r>
            <w:r w:rsidRPr="006F7909">
              <w:rPr>
                <w:lang w:eastAsia="en-US"/>
              </w:rPr>
              <w:t xml:space="preserv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8E362B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50188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CA808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8B2D5A7"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FBB2A2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A4C123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64E81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12753E0" w14:textId="5A32441B"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5D70A6">
              <w:t xml:space="preserve"> </w:t>
            </w:r>
            <w:r>
              <w:t>ZS</w:t>
            </w:r>
          </w:p>
        </w:tc>
      </w:tr>
      <w:tr w:rsidR="00054AAE" w:rsidRPr="00A22651" w14:paraId="139107DB"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D8D878D"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995DDE7"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6EAACD"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9B6A0B"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23FED3C" w14:textId="77777777"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7CC3F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773BF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3444D0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E4B8DF0"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13FBF788"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DE723F7" w14:textId="77777777" w:rsidR="00054AAE" w:rsidRPr="000061E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Historické techniky a restaurování fotografie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75B988A"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F7CFDB"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EDE9B7"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22BCD32" w14:textId="720D89D1" w:rsidR="00054AAE" w:rsidRPr="00E86C8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6BEE7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A7923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FA0F2B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C8B384E" w14:textId="77777777" w:rsidR="00054AAE" w:rsidRPr="000061EF"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4085DD0B"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453E52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Interpretace uměleckého díla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18B3E0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5D8184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27D49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913E10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AAB9AA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459212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A5ACF1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8C8202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153DDB" w:rsidRPr="00A22651" w14:paraId="14DF0E14"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D6F16CE" w14:textId="5F4B2F9E"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Mezioborové projekty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9CAAAD6" w14:textId="626EA88C"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08B0F3" w14:textId="4A44EF21"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B7958FC" w14:textId="5196B0E2"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9577504" w14:textId="389F95D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w:t>
            </w:r>
            <w:r w:rsidR="005D5CCF">
              <w:t>e</w:t>
            </w:r>
            <w:r>
              <w:t>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B310082" w14:textId="0CCF74FB"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1ED3DD6"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6A26F0"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464AA1E" w14:textId="0DC7769C"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153DDB" w:rsidRPr="00A22651" w14:paraId="65BDD939"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A7DD246"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Multimédia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7F8BB1E"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C2F5920"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F7AD167"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5C03FC7"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Pavel </w:t>
            </w:r>
            <w:proofErr w:type="spellStart"/>
            <w:r>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B5B633A"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BFA68CF"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093A4A5"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B200072"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153DDB" w:rsidRPr="00A22651" w14:paraId="6244E7B0"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F43484F"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t>Společnost a média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339C80F"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ABC9442"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F907348"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3A359B1"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B4882F"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D94559"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E462BBE"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508EBA5"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153DDB" w:rsidRPr="00A22651" w14:paraId="5147FF1E"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8794779"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Ateliérová stáž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FB79C17"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EBDB80"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050795E"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A4CEA01" w14:textId="77777777" w:rsidR="00153DDB" w:rsidRPr="00721395"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721395">
              <w:rPr>
                <w:b/>
                <w:bCs/>
              </w:rPr>
              <w:t xml:space="preserve">doc. MgA. Jan Jindra </w:t>
            </w:r>
          </w:p>
          <w:p w14:paraId="23BA26EB"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773D732"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2135A20"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B7569F8"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26F421D"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153DDB" w:rsidRPr="00A22651" w14:paraId="176B8199"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212FEA9"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 xml:space="preserve">Kresebná praktika </w:t>
            </w:r>
            <w:r w:rsidRPr="00702841">
              <w:rPr>
                <w:rFonts w:eastAsia="Calibri"/>
              </w:rPr>
              <w:t>8</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DC06E4A"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53DF02"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E9F0634"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55BDAE63" w14:textId="77777777" w:rsidR="00153DDB" w:rsidRPr="00377679"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Pr>
                <w:b/>
              </w:rPr>
              <w:t xml:space="preserve">Mgr. art. Lívia </w:t>
            </w:r>
            <w:proofErr w:type="spellStart"/>
            <w:r>
              <w:rPr>
                <w:b/>
              </w:rPr>
              <w:t>Kožušková</w:t>
            </w:r>
            <w:proofErr w:type="spellEnd"/>
            <w:r>
              <w:rPr>
                <w:b/>
              </w:rPr>
              <w:t xml:space="preserve">, </w:t>
            </w:r>
            <w:proofErr w:type="spellStart"/>
            <w:r>
              <w:rPr>
                <w:b/>
              </w:rPr>
              <w:t>ArtD</w:t>
            </w:r>
            <w:proofErr w:type="spellEnd"/>
            <w:r>
              <w:rPr>
                <w:b/>
              </w:rPr>
              <w:t>.</w:t>
            </w:r>
          </w:p>
          <w:p w14:paraId="68D80054"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9173BA"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117EEA"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E3E9068"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1369E81"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153DDB" w:rsidRPr="00A22651" w14:paraId="6EEAE5FD"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257900B"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991308">
              <w:rPr>
                <w:lang w:eastAsia="en-US"/>
              </w:rPr>
              <w:t>Fotografická praktika</w:t>
            </w:r>
            <w:r w:rsidRPr="006F7909">
              <w:rPr>
                <w:lang w:eastAsia="en-US"/>
              </w:rPr>
              <w:t xml:space="preserv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43DB815"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ECBDF6A"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469A8F"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5A42A81"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FF666F"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209ACC7"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8364342"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4BF0335"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153DDB" w:rsidRPr="00A22651" w14:paraId="398B8261"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4485FDAA"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Multimediální prezentace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3614C2E"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6B4705B"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471F42"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A871CC4"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67535B"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2F5C731"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9E76377"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CDF9CB4"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153DDB" w:rsidRPr="00A22651" w14:paraId="78A9AF41"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81586AD" w14:textId="77777777" w:rsidR="00153DDB" w:rsidRPr="00BF192A"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Historické techniky a restaurování fotografie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CDC609B"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D72F845"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AB405D"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AD10CB2" w14:textId="223E5B92"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40A7D">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0E0EB7E"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B73116"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E323FC"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1E85249"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153DDB" w:rsidRPr="00A22651" w14:paraId="05BAD6EA"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0B550D1"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Interpretace uměleckého díla 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6EA33AC"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1CD2DD8"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7648192"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5CBB087" w14:textId="77777777" w:rsidR="00153DDB" w:rsidRPr="00B40A7D"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24019DC"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02CFF91"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550DB4"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EFB9CCB" w14:textId="77777777" w:rsidR="00153DDB" w:rsidRPr="001D0EDC"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153DDB" w:rsidRPr="00A22651" w14:paraId="417A891C"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37C9E8F" w14:textId="0A050280"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Mezioborové projekty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EDBA5FE" w14:textId="671B4F63"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7BFD80" w14:textId="1DC1752A"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EB91DFF" w14:textId="21B88AD3"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EC09B45" w14:textId="1DC7AF8D"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w:t>
            </w:r>
            <w:r w:rsidR="005D5CCF">
              <w:t>e</w:t>
            </w:r>
            <w:r>
              <w:t>l</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11ABE4" w14:textId="3FF7DB4D"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FC0D30"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92CF97"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132B5EF" w14:textId="3FDD7442"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153DDB" w:rsidRPr="00A22651" w14:paraId="22F80A3F"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BD38734"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Vizuální sociologie</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CF6B893"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139B6C"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B3E44AA"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EDD2411"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Blahoslav Rozbořil,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4BD991D"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8A7A79A"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2D5B661"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BC295C1"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153DDB" w:rsidRPr="00A22651" w14:paraId="6D7A060D"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0ADD38D"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Společnost a média 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9998B2"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A83C1A6"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BA8E71A"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79B6BC90"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26CE4A2"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8C12A9"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B4C851"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075ACFB"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153DDB" w:rsidRPr="00A22651" w14:paraId="7567C2F1" w14:textId="77777777" w:rsidTr="00F76931">
        <w:trPr>
          <w:cantSplit/>
          <w:trHeight w:val="454"/>
        </w:trPr>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7D471E13"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Metodika výstav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C59BAC3"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5E880F"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A966A4A"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7784D42" w14:textId="77777777" w:rsidR="00153DDB" w:rsidRPr="00E86C8E"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Ladislava Horňáková</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D38B58A" w14:textId="77777777" w:rsidR="00153DDB"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39963CC"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965BE8" w14:textId="77777777" w:rsidR="00153DDB" w:rsidRPr="00A22651"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950A21C" w14:textId="77777777" w:rsidR="00153DDB" w:rsidRPr="000061EF" w:rsidRDefault="00153DDB" w:rsidP="00153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153DDB" w:rsidRPr="000061EF" w14:paraId="7DE33280" w14:textId="77777777" w:rsidTr="00F76931">
        <w:trPr>
          <w:cantSplit/>
          <w:trHeight w:val="615"/>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auto"/>
          </w:tcPr>
          <w:p w14:paraId="28AE8F4A" w14:textId="77777777" w:rsidR="00153DDB" w:rsidRPr="000061EF" w:rsidRDefault="00153DDB" w:rsidP="00153DDB">
            <w:pPr>
              <w:tabs>
                <w:tab w:val="left" w:pos="567"/>
              </w:tabs>
              <w:spacing w:before="60"/>
              <w:jc w:val="both"/>
            </w:pPr>
            <w:r w:rsidRPr="000061EF">
              <w:t>Podmínka pro splnění této skupiny předmětů:</w:t>
            </w:r>
          </w:p>
          <w:p w14:paraId="4BBBC78C" w14:textId="77777777" w:rsidR="00153DDB" w:rsidRPr="000061EF"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4C4E1D">
              <w:rPr>
                <w:rFonts w:ascii="Times New Roman Bold" w:hAnsi="Times New Roman Bold"/>
              </w:rPr>
              <w:t xml:space="preserve">Během magisterského studia musí student absolvovat alespoň </w:t>
            </w:r>
            <w:r>
              <w:rPr>
                <w:rFonts w:ascii="Times New Roman Bold" w:hAnsi="Times New Roman Bold"/>
              </w:rPr>
              <w:t xml:space="preserve">šest </w:t>
            </w:r>
            <w:r w:rsidRPr="004C4E1D">
              <w:rPr>
                <w:rFonts w:ascii="Times New Roman Bold" w:hAnsi="Times New Roman Bold"/>
              </w:rPr>
              <w:t>povinně voliteln</w:t>
            </w:r>
            <w:r>
              <w:rPr>
                <w:rFonts w:ascii="Times New Roman Bold" w:hAnsi="Times New Roman Bold"/>
              </w:rPr>
              <w:t>ých</w:t>
            </w:r>
            <w:r w:rsidRPr="004C4E1D">
              <w:rPr>
                <w:rFonts w:ascii="Times New Roman Bold" w:hAnsi="Times New Roman Bold"/>
              </w:rPr>
              <w:t xml:space="preserve"> předmět</w:t>
            </w:r>
            <w:r>
              <w:rPr>
                <w:rFonts w:ascii="Times New Roman Bold" w:hAnsi="Times New Roman Bold"/>
              </w:rPr>
              <w:t>ů</w:t>
            </w:r>
            <w:r w:rsidRPr="004C4E1D">
              <w:rPr>
                <w:rFonts w:ascii="Times New Roman Bold" w:hAnsi="Times New Roman Bold"/>
              </w:rPr>
              <w:t>.</w:t>
            </w:r>
          </w:p>
        </w:tc>
      </w:tr>
    </w:tbl>
    <w:p w14:paraId="712F656C" w14:textId="77777777" w:rsidR="00C94A66" w:rsidRDefault="00C94A66">
      <w:r>
        <w:br w:type="page"/>
      </w:r>
    </w:p>
    <w:tbl>
      <w:tblPr>
        <w:tblW w:w="10490" w:type="dxa"/>
        <w:tblInd w:w="-147" w:type="dxa"/>
        <w:shd w:val="clear" w:color="auto" w:fill="FFFFFF"/>
        <w:tblLayout w:type="fixed"/>
        <w:tblCellMar>
          <w:left w:w="0" w:type="dxa"/>
          <w:right w:w="0" w:type="dxa"/>
        </w:tblCellMar>
        <w:tblLook w:val="0000" w:firstRow="0" w:lastRow="0" w:firstColumn="0" w:lastColumn="0" w:noHBand="0" w:noVBand="0"/>
      </w:tblPr>
      <w:tblGrid>
        <w:gridCol w:w="3261"/>
        <w:gridCol w:w="7229"/>
      </w:tblGrid>
      <w:tr w:rsidR="00153DDB" w14:paraId="7CBF34DC" w14:textId="77777777" w:rsidTr="00223BBE">
        <w:trPr>
          <w:cantSplit/>
          <w:trHeight w:val="179"/>
        </w:trPr>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tcPr>
          <w:p w14:paraId="1015673E" w14:textId="013ED86C" w:rsidR="00153DDB" w:rsidRPr="005E5361"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sidRPr="005E5361">
              <w:rPr>
                <w:rFonts w:ascii="Times New Roman Bold" w:hAnsi="Times New Roman Bold"/>
                <w:b/>
              </w:rPr>
              <w:lastRenderedPageBreak/>
              <w:t>Celkový počet kreditů za studium</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0266A0D"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120</w:t>
            </w:r>
          </w:p>
        </w:tc>
      </w:tr>
      <w:tr w:rsidR="00153DDB" w14:paraId="78FA16B2" w14:textId="77777777" w:rsidTr="00F76931">
        <w:tblPrEx>
          <w:shd w:val="clear" w:color="auto" w:fill="auto"/>
          <w:tblCellMar>
            <w:left w:w="5" w:type="dxa"/>
            <w:right w:w="5" w:type="dxa"/>
          </w:tblCellMar>
        </w:tblPrEx>
        <w:trPr>
          <w:trHeight w:val="1491"/>
        </w:trPr>
        <w:tc>
          <w:tcPr>
            <w:tcW w:w="10490" w:type="dxa"/>
            <w:gridSpan w:val="2"/>
            <w:tcBorders>
              <w:top w:val="single" w:sz="4" w:space="0" w:color="000000"/>
              <w:left w:val="single" w:sz="4" w:space="0" w:color="000000"/>
              <w:bottom w:val="single" w:sz="8" w:space="0" w:color="000000"/>
              <w:right w:val="single" w:sz="4" w:space="0" w:color="000000"/>
            </w:tcBorders>
            <w:shd w:val="clear" w:color="auto" w:fill="FFFFFF"/>
          </w:tcPr>
          <w:p w14:paraId="4E5BC858"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6</w:t>
            </w:r>
            <w:r>
              <w:t>2</w:t>
            </w:r>
            <w:r w:rsidRPr="00620AD0">
              <w:t xml:space="preserve"> kreditů</w:t>
            </w:r>
            <w:r>
              <w:t xml:space="preserve"> </w:t>
            </w:r>
          </w:p>
          <w:p w14:paraId="3221AB84"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 10 kreditů</w:t>
            </w:r>
          </w:p>
          <w:p w14:paraId="50BDAEBC"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72</w:t>
            </w:r>
          </w:p>
          <w:p w14:paraId="17E53C97"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povinné předměty patřící do předmětů specializace (min. 30 a více): 47</w:t>
            </w:r>
          </w:p>
          <w:p w14:paraId="50521B9C" w14:textId="77777777" w:rsidR="00153DDB" w:rsidRDefault="00153DDB" w:rsidP="00153D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Kredity za volitelné předměty: 1</w:t>
            </w:r>
          </w:p>
        </w:tc>
      </w:tr>
      <w:tr w:rsidR="00054AAE" w14:paraId="234AAC60" w14:textId="77777777" w:rsidTr="00F76931">
        <w:tblPrEx>
          <w:shd w:val="clear" w:color="auto" w:fill="auto"/>
        </w:tblPrEx>
        <w:trPr>
          <w:trHeight w:val="257"/>
        </w:trPr>
        <w:tc>
          <w:tcPr>
            <w:tcW w:w="3261" w:type="dxa"/>
            <w:tcBorders>
              <w:top w:val="single" w:sz="4" w:space="0" w:color="000000"/>
              <w:left w:val="single" w:sz="4" w:space="0" w:color="000000"/>
              <w:bottom w:val="single" w:sz="8" w:space="0" w:color="000000"/>
              <w:right w:val="single" w:sz="4" w:space="0" w:color="000000"/>
            </w:tcBorders>
            <w:shd w:val="clear" w:color="auto" w:fill="F7CAAC"/>
          </w:tcPr>
          <w:p w14:paraId="635188A2" w14:textId="77777777" w:rsidR="00054AAE" w:rsidRPr="00D3555F"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D3555F">
              <w:rPr>
                <w:rFonts w:ascii="Times New Roman Bold" w:hAnsi="Times New Roman Bold"/>
                <w:b/>
              </w:rPr>
              <w:t>Součásti SZZ a jejich obsah</w:t>
            </w:r>
          </w:p>
        </w:tc>
        <w:tc>
          <w:tcPr>
            <w:tcW w:w="7229" w:type="dxa"/>
            <w:tcBorders>
              <w:top w:val="single" w:sz="4" w:space="0" w:color="000000"/>
              <w:left w:val="single" w:sz="4" w:space="0" w:color="000000"/>
              <w:bottom w:val="single" w:sz="8" w:space="0" w:color="000000"/>
              <w:right w:val="single" w:sz="4" w:space="0" w:color="000000"/>
            </w:tcBorders>
            <w:shd w:val="clear" w:color="auto" w:fill="FFFFFF"/>
          </w:tcPr>
          <w:p w14:paraId="49F3A696"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054AAE" w14:paraId="2C6A2775" w14:textId="77777777" w:rsidTr="008851BE">
        <w:tblPrEx>
          <w:shd w:val="clear" w:color="auto" w:fill="auto"/>
        </w:tblPrEx>
        <w:trPr>
          <w:trHeight w:val="3202"/>
        </w:trPr>
        <w:tc>
          <w:tcPr>
            <w:tcW w:w="10490" w:type="dxa"/>
            <w:gridSpan w:val="2"/>
            <w:tcBorders>
              <w:top w:val="single" w:sz="8" w:space="0" w:color="000000"/>
              <w:left w:val="single" w:sz="4" w:space="0" w:color="000000"/>
              <w:bottom w:val="single" w:sz="4" w:space="0" w:color="000000"/>
              <w:right w:val="single" w:sz="4" w:space="0" w:color="000000"/>
            </w:tcBorders>
            <w:shd w:val="clear" w:color="auto" w:fill="FFFFFF"/>
          </w:tcPr>
          <w:p w14:paraId="651765ED" w14:textId="77777777" w:rsidR="008F0EC8" w:rsidRPr="001754CB" w:rsidRDefault="00FE4B34" w:rsidP="00772E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ins w:id="64" w:author="Hana Ponížilová" w:date="2023-03-23T16:59:00Z"/>
                <w:b/>
                <w:bCs/>
              </w:rPr>
            </w:pPr>
            <w:ins w:id="65" w:author="Hana Ponížilová" w:date="2023-03-15T09:28:00Z">
              <w:r>
                <w:rPr>
                  <w:b/>
                  <w:bCs/>
                </w:rPr>
                <w:t xml:space="preserve"> </w:t>
              </w:r>
            </w:ins>
            <w:ins w:id="66" w:author="Hana Ponížilová" w:date="2023-03-23T16:59:00Z">
              <w:r w:rsidR="008F0EC8" w:rsidRPr="001754CB">
                <w:rPr>
                  <w:b/>
                  <w:bCs/>
                </w:rPr>
                <w:t>SZZ se skládá ze dvou částí:</w:t>
              </w:r>
            </w:ins>
          </w:p>
          <w:p w14:paraId="4DAE30CE" w14:textId="77777777" w:rsidR="008F0EC8" w:rsidRDefault="008F0EC8" w:rsidP="008851B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rPr>
                <w:ins w:id="67" w:author="Hana Ponížilová" w:date="2023-03-23T16:59:00Z"/>
              </w:rPr>
            </w:pPr>
            <w:ins w:id="68" w:author="Hana Ponížilová" w:date="2023-03-23T16:59:00Z">
              <w:r>
                <w:t>1. část: zkouška z odborné problematiky související se studovaným programem/specializací a zaměřením diplomové práce</w:t>
              </w:r>
            </w:ins>
          </w:p>
          <w:p w14:paraId="2E932468" w14:textId="77777777" w:rsidR="008F0EC8" w:rsidRDefault="008F0EC8" w:rsidP="008851B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rPr>
                <w:ins w:id="69" w:author="Hana Ponížilová" w:date="2023-03-23T16:59:00Z"/>
              </w:rPr>
            </w:pPr>
            <w:ins w:id="70" w:author="Hana Ponížilová" w:date="2023-03-23T16:59:00Z">
              <w:r>
                <w:t>2. část: obhajoba diplomové práce</w:t>
              </w:r>
            </w:ins>
          </w:p>
          <w:p w14:paraId="5DE86DE4" w14:textId="77777777" w:rsidR="008F0EC8" w:rsidRDefault="008F0EC8" w:rsidP="008851B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rPr>
                <w:ins w:id="71" w:author="Hana Ponížilová" w:date="2023-03-23T16:59:00Z"/>
              </w:rPr>
            </w:pPr>
            <w:ins w:id="72" w:author="Hana Ponížilová" w:date="2023-03-23T16:59:00Z">
              <w:r>
                <w:t xml:space="preserve">  </w:t>
              </w:r>
              <w:r w:rsidRPr="00AA084A">
                <w:t>Zkouška z odborné problematiky se skládá z odborné rozpravy z</w:t>
              </w:r>
              <w:r>
                <w:t> </w:t>
              </w:r>
              <w:r w:rsidRPr="00AA084A">
                <w:t>tematick</w:t>
              </w:r>
              <w:r>
                <w:t xml:space="preserve">ého okruhu dle zaměření studijního programu </w:t>
              </w:r>
              <w:r>
                <w:br/>
                <w:t>a specializace:</w:t>
              </w:r>
            </w:ins>
          </w:p>
          <w:p w14:paraId="323F9CD0" w14:textId="77777777" w:rsidR="008F0EC8" w:rsidRPr="0060287E" w:rsidRDefault="008F0EC8" w:rsidP="008851BE">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before="60" w:after="120"/>
              <w:ind w:left="287"/>
              <w:rPr>
                <w:ins w:id="73" w:author="Hana Ponížilová" w:date="2023-03-23T16:59:00Z"/>
                <w:color w:val="auto"/>
              </w:rPr>
            </w:pPr>
            <w:ins w:id="74" w:author="Hana Ponížilová" w:date="2023-03-23T16:59:00Z">
              <w:r>
                <w:t>- Oborové teorie a současné tendence</w:t>
              </w:r>
              <w:r w:rsidRPr="002725A9">
                <w:t xml:space="preserve"> </w:t>
              </w:r>
              <w:r>
                <w:t>multimédií</w:t>
              </w:r>
              <w:r w:rsidRPr="002725A9">
                <w:t xml:space="preserve"> </w:t>
              </w:r>
              <w:r>
                <w:t xml:space="preserve">(rozsah je dán předměty ZT a PZ – </w:t>
              </w:r>
              <w:r>
                <w:rPr>
                  <w:color w:val="auto"/>
                </w:rPr>
                <w:t>Současné</w:t>
              </w:r>
              <w:r w:rsidRPr="002D777E">
                <w:rPr>
                  <w:color w:val="auto"/>
                </w:rPr>
                <w:t xml:space="preserve"> tendence v</w:t>
              </w:r>
              <w:r>
                <w:rPr>
                  <w:color w:val="auto"/>
                </w:rPr>
                <w:t> </w:t>
              </w:r>
              <w:r w:rsidRPr="002D777E">
                <w:rPr>
                  <w:color w:val="auto"/>
                </w:rPr>
                <w:t>umění</w:t>
              </w:r>
              <w:r>
                <w:rPr>
                  <w:color w:val="auto"/>
                </w:rPr>
                <w:t xml:space="preserve">, </w:t>
              </w:r>
              <w:r w:rsidRPr="00014D9F">
                <w:rPr>
                  <w:color w:val="auto"/>
                </w:rPr>
                <w:t>Současný světový design</w:t>
              </w:r>
              <w:r>
                <w:rPr>
                  <w:color w:val="auto"/>
                </w:rPr>
                <w:t xml:space="preserve"> </w:t>
              </w:r>
              <w:r>
                <w:rPr>
                  <w:lang w:eastAsia="en-US"/>
                </w:rPr>
                <w:t>a multimédia</w:t>
              </w:r>
              <w:r w:rsidRPr="00014D9F">
                <w:rPr>
                  <w:color w:val="auto"/>
                </w:rPr>
                <w:t>, Současný český design</w:t>
              </w:r>
              <w:r>
                <w:rPr>
                  <w:color w:val="auto"/>
                </w:rPr>
                <w:t xml:space="preserve"> </w:t>
              </w:r>
              <w:r>
                <w:rPr>
                  <w:lang w:eastAsia="en-US"/>
                </w:rPr>
                <w:t>a multimédia</w:t>
              </w:r>
              <w:r>
                <w:rPr>
                  <w:color w:val="auto"/>
                </w:rPr>
                <w:t>, Grafický</w:t>
              </w:r>
              <w:r w:rsidRPr="002D777E">
                <w:rPr>
                  <w:color w:val="auto"/>
                </w:rPr>
                <w:t> design</w:t>
              </w:r>
              <w:r>
                <w:rPr>
                  <w:color w:val="auto"/>
                </w:rPr>
                <w:t xml:space="preserve"> a současnost, </w:t>
              </w:r>
              <w:r w:rsidRPr="0060287E">
                <w:rPr>
                  <w:color w:val="auto"/>
                </w:rPr>
                <w:t>Produkce a realizace v grafickém designu,</w:t>
              </w:r>
              <w:r>
                <w:t xml:space="preserve"> Písmo, typografie, Multimediální prezentace)</w:t>
              </w:r>
              <w:r w:rsidRPr="0060287E">
                <w:rPr>
                  <w:color w:val="auto"/>
                </w:rPr>
                <w:t xml:space="preserve"> </w:t>
              </w:r>
            </w:ins>
          </w:p>
          <w:p w14:paraId="1D6D536C" w14:textId="4D6FA603" w:rsidR="008F0EC8" w:rsidRPr="00AA084A" w:rsidRDefault="008F0EC8" w:rsidP="00772E4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hanging="88"/>
              <w:rPr>
                <w:ins w:id="75" w:author="Hana Ponížilová" w:date="2023-03-23T16:59:00Z"/>
              </w:rPr>
            </w:pPr>
            <w:ins w:id="76" w:author="Hana Ponížilová" w:date="2023-03-23T16:59:00Z">
              <w:r>
                <w:t xml:space="preserve">  </w:t>
              </w:r>
              <w:r w:rsidRPr="00AA084A">
                <w:t xml:space="preserve">Obhajoba </w:t>
              </w:r>
              <w:r>
                <w:t>diplomové</w:t>
              </w:r>
              <w:r w:rsidRPr="00AA084A">
                <w:t xml:space="preserve"> práce, která se skládá z: </w:t>
              </w:r>
            </w:ins>
          </w:p>
          <w:p w14:paraId="06262AE8" w14:textId="77777777" w:rsidR="008F0EC8" w:rsidRPr="002725A9" w:rsidRDefault="008F0EC8" w:rsidP="008851B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rPr>
                <w:ins w:id="77" w:author="Hana Ponížilová" w:date="2023-03-23T16:59:00Z"/>
              </w:rPr>
            </w:pPr>
            <w:ins w:id="78" w:author="Hana Ponížilová" w:date="2023-03-23T16:59:00Z">
              <w:r>
                <w:t xml:space="preserve">- </w:t>
              </w:r>
              <w:r w:rsidRPr="002725A9">
                <w:t xml:space="preserve">teoretické části práce vycházející z problematiky oboru </w:t>
              </w:r>
            </w:ins>
          </w:p>
          <w:p w14:paraId="5CE3DB8A" w14:textId="20CEE14A" w:rsidR="00054AAE" w:rsidRDefault="008F0EC8" w:rsidP="008851BE">
            <w:pPr>
              <w:tabs>
                <w:tab w:val="left" w:pos="429"/>
              </w:tabs>
              <w:spacing w:after="120"/>
              <w:ind w:left="287"/>
            </w:pPr>
            <w:ins w:id="79" w:author="Hana Ponížilová" w:date="2023-03-23T16:59:00Z">
              <w:r w:rsidRPr="00AA084A">
                <w:t>- praktické části práce, kde student prokazuje schopnost obhájit své vlastní přístupy a postupy, originalitu a kreativitu na</w:t>
              </w:r>
              <w:r>
                <w:t xml:space="preserve"> </w:t>
              </w:r>
              <w:r w:rsidRPr="00AA084A">
                <w:t>základě znalostí a dovedností získaných v</w:t>
              </w:r>
              <w:r>
                <w:t xml:space="preserve"> </w:t>
              </w:r>
              <w:r w:rsidRPr="00AA084A">
                <w:t>předmětu Ateliér</w:t>
              </w:r>
              <w:r>
                <w:t xml:space="preserve"> G</w:t>
              </w:r>
            </w:ins>
            <w:ins w:id="80" w:author="Hana Ponížilová" w:date="2023-03-23T17:00:00Z">
              <w:r w:rsidR="00772E43">
                <w:t>rafický design</w:t>
              </w:r>
            </w:ins>
            <w:ins w:id="81" w:author="Hana Ponížilová" w:date="2023-03-23T16:59:00Z">
              <w:r w:rsidRPr="00AA084A">
                <w:t>.</w:t>
              </w:r>
            </w:ins>
          </w:p>
        </w:tc>
      </w:tr>
      <w:tr w:rsidR="00054AAE" w14:paraId="07022327" w14:textId="77777777" w:rsidTr="00F76931">
        <w:tblPrEx>
          <w:shd w:val="clear" w:color="auto" w:fill="auto"/>
        </w:tblPrEx>
        <w:trPr>
          <w:cantSplit/>
          <w:trHeight w:val="257"/>
        </w:trPr>
        <w:tc>
          <w:tcPr>
            <w:tcW w:w="3261" w:type="dxa"/>
            <w:tcBorders>
              <w:top w:val="single" w:sz="4" w:space="0" w:color="000000"/>
              <w:left w:val="single" w:sz="4" w:space="0" w:color="000000"/>
              <w:bottom w:val="single" w:sz="8" w:space="0" w:color="000000"/>
              <w:right w:val="single" w:sz="4" w:space="0" w:color="000000"/>
            </w:tcBorders>
            <w:shd w:val="clear" w:color="auto" w:fill="F7CAAC"/>
          </w:tcPr>
          <w:p w14:paraId="7F7883AC" w14:textId="77777777" w:rsidR="00054AAE" w:rsidRPr="007D5677"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7D5677">
              <w:rPr>
                <w:rFonts w:ascii="Times New Roman Bold" w:hAnsi="Times New Roman Bold"/>
                <w:b/>
              </w:rPr>
              <w:t>Další studijní povinnosti</w:t>
            </w:r>
          </w:p>
        </w:tc>
        <w:tc>
          <w:tcPr>
            <w:tcW w:w="7229" w:type="dxa"/>
            <w:tcBorders>
              <w:top w:val="single" w:sz="4" w:space="0" w:color="000000"/>
              <w:left w:val="single" w:sz="4" w:space="0" w:color="000000"/>
              <w:bottom w:val="single" w:sz="8" w:space="0" w:color="000000"/>
              <w:right w:val="single" w:sz="4" w:space="0" w:color="000000"/>
            </w:tcBorders>
            <w:shd w:val="clear" w:color="auto" w:fill="FFFFFF"/>
          </w:tcPr>
          <w:p w14:paraId="4D606B53"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054AAE" w14:paraId="60D7FED5" w14:textId="77777777" w:rsidTr="00F76931">
        <w:tblPrEx>
          <w:shd w:val="clear" w:color="auto" w:fill="auto"/>
        </w:tblPrEx>
        <w:trPr>
          <w:cantSplit/>
          <w:trHeight w:val="334"/>
        </w:trPr>
        <w:tc>
          <w:tcPr>
            <w:tcW w:w="10490" w:type="dxa"/>
            <w:gridSpan w:val="2"/>
            <w:tcBorders>
              <w:top w:val="single" w:sz="8" w:space="0" w:color="000000"/>
              <w:left w:val="single" w:sz="4" w:space="0" w:color="000000"/>
              <w:bottom w:val="single" w:sz="4" w:space="0" w:color="000000"/>
              <w:right w:val="single" w:sz="4" w:space="0" w:color="000000"/>
            </w:tcBorders>
            <w:shd w:val="clear" w:color="auto" w:fill="FFFFFF"/>
          </w:tcPr>
          <w:p w14:paraId="780B340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054AAE" w14:paraId="2A387758" w14:textId="77777777" w:rsidTr="00F76931">
        <w:tblPrEx>
          <w:shd w:val="clear" w:color="auto" w:fill="auto"/>
        </w:tblPrEx>
        <w:trPr>
          <w:cantSplit/>
          <w:trHeight w:val="445"/>
        </w:trPr>
        <w:tc>
          <w:tcPr>
            <w:tcW w:w="3261" w:type="dxa"/>
            <w:tcBorders>
              <w:top w:val="single" w:sz="4" w:space="0" w:color="000000"/>
              <w:left w:val="single" w:sz="4" w:space="0" w:color="000000"/>
              <w:bottom w:val="single" w:sz="8" w:space="0" w:color="000000"/>
              <w:right w:val="single" w:sz="4" w:space="0" w:color="000000"/>
            </w:tcBorders>
            <w:shd w:val="clear" w:color="auto" w:fill="F7CAAC"/>
          </w:tcPr>
          <w:p w14:paraId="595808D2" w14:textId="77777777" w:rsidR="00054AAE" w:rsidRPr="007D5677"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rsidRPr="007D5677">
              <w:rPr>
                <w:rFonts w:ascii="Times New Roman Bold" w:hAnsi="Times New Roman Bold"/>
                <w:b/>
              </w:rPr>
              <w:t>Návrh témat kvalifikačních prací a témata obhájených prací</w:t>
            </w:r>
          </w:p>
        </w:tc>
        <w:tc>
          <w:tcPr>
            <w:tcW w:w="7229" w:type="dxa"/>
            <w:tcBorders>
              <w:top w:val="single" w:sz="4" w:space="0" w:color="000000"/>
              <w:left w:val="single" w:sz="4" w:space="0" w:color="000000"/>
              <w:bottom w:val="single" w:sz="8" w:space="0" w:color="000000"/>
              <w:right w:val="single" w:sz="4" w:space="0" w:color="000000"/>
            </w:tcBorders>
            <w:shd w:val="clear" w:color="auto" w:fill="FFFFFF"/>
          </w:tcPr>
          <w:p w14:paraId="2157392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054AAE" w14:paraId="60675A90" w14:textId="77777777" w:rsidTr="00041F00">
        <w:tblPrEx>
          <w:shd w:val="clear" w:color="auto" w:fill="auto"/>
        </w:tblPrEx>
        <w:trPr>
          <w:cantSplit/>
          <w:trHeight w:val="4822"/>
        </w:trPr>
        <w:tc>
          <w:tcPr>
            <w:tcW w:w="10490" w:type="dxa"/>
            <w:gridSpan w:val="2"/>
            <w:tcBorders>
              <w:top w:val="single" w:sz="8" w:space="0" w:color="000000"/>
              <w:left w:val="single" w:sz="4" w:space="0" w:color="000000"/>
              <w:bottom w:val="single" w:sz="4" w:space="0" w:color="000000"/>
              <w:right w:val="single" w:sz="4" w:space="0" w:color="000000"/>
            </w:tcBorders>
            <w:shd w:val="clear" w:color="auto" w:fill="FFFFFF"/>
          </w:tcPr>
          <w:p w14:paraId="53472D34" w14:textId="77777777" w:rsidR="00054AAE" w:rsidRPr="00B01AAF" w:rsidRDefault="00054AAE" w:rsidP="005C781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pPr>
            <w:r>
              <w:rPr>
                <w:rFonts w:ascii="Times New Roman Bold" w:hAnsi="Times New Roman Bold"/>
                <w:b/>
              </w:rPr>
              <w:t xml:space="preserve"> Návrh témat</w:t>
            </w:r>
            <w:r>
              <w:rPr>
                <w:rFonts w:ascii="Times New Roman Bold" w:hAnsi="Times New Roman Bold"/>
              </w:rPr>
              <w:t>:</w:t>
            </w:r>
          </w:p>
          <w:p w14:paraId="6C9E139B" w14:textId="77777777" w:rsidR="00054AAE" w:rsidRPr="00C72F2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w:t>
            </w:r>
            <w:r w:rsidRPr="00C72F28">
              <w:rPr>
                <w:rFonts w:ascii="Times New Roman Bold" w:hAnsi="Times New Roman Bold"/>
              </w:rPr>
              <w:t xml:space="preserve">Historie a současnost českého divadelního </w:t>
            </w:r>
            <w:r>
              <w:rPr>
                <w:rFonts w:ascii="Times New Roman Bold" w:hAnsi="Times New Roman Bold"/>
              </w:rPr>
              <w:t xml:space="preserve">a filmového </w:t>
            </w:r>
            <w:r w:rsidRPr="00C72F28">
              <w:rPr>
                <w:rFonts w:ascii="Times New Roman Bold" w:hAnsi="Times New Roman Bold"/>
              </w:rPr>
              <w:t>plakátu</w:t>
            </w:r>
          </w:p>
          <w:p w14:paraId="07631AD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w:t>
            </w:r>
            <w:r w:rsidRPr="00C72F28">
              <w:rPr>
                <w:rFonts w:ascii="Times New Roman Bold" w:hAnsi="Times New Roman Bold"/>
              </w:rPr>
              <w:t>Papír v grafickém designu</w:t>
            </w:r>
            <w:r>
              <w:rPr>
                <w:rFonts w:ascii="Times New Roman Bold" w:hAnsi="Times New Roman Bold"/>
              </w:rPr>
              <w:t>, obalový design</w:t>
            </w:r>
          </w:p>
          <w:p w14:paraId="00099BED"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w:t>
            </w:r>
            <w:r w:rsidRPr="00C72F28">
              <w:rPr>
                <w:rFonts w:ascii="Times New Roman Bold" w:hAnsi="Times New Roman Bold"/>
              </w:rPr>
              <w:t xml:space="preserve">Typografie a grafická úprava </w:t>
            </w:r>
            <w:r>
              <w:rPr>
                <w:rFonts w:ascii="Times New Roman Bold" w:hAnsi="Times New Roman Bold"/>
              </w:rPr>
              <w:t>tiskovin, publikace v elektronickém prostředí</w:t>
            </w:r>
          </w:p>
          <w:p w14:paraId="0BAF8335"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sidRPr="004B2B01">
              <w:rPr>
                <w:rFonts w:ascii="Times New Roman Bold" w:hAnsi="Times New Roman Bold"/>
              </w:rPr>
              <w:t xml:space="preserve"> Grafik, reklama, komunikace</w:t>
            </w:r>
            <w:r>
              <w:rPr>
                <w:rFonts w:ascii="Times New Roman Bold" w:hAnsi="Times New Roman Bold"/>
              </w:rPr>
              <w:t>, korporátní design</w:t>
            </w:r>
          </w:p>
          <w:p w14:paraId="7D4C2DDD" w14:textId="0188F2E4" w:rsidR="00054AAE" w:rsidRPr="00C72F28" w:rsidRDefault="00054AAE" w:rsidP="00041F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57" w:right="57"/>
              <w:jc w:val="both"/>
              <w:rPr>
                <w:rFonts w:ascii="Times New Roman Bold" w:hAnsi="Times New Roman Bold"/>
              </w:rPr>
            </w:pPr>
            <w:r>
              <w:t xml:space="preserve"> </w:t>
            </w:r>
            <w:r w:rsidRPr="004B2B01">
              <w:t>Kritický design, environmentální design, udržitelnost v designu, zodpovědnost v grafickém designu atd</w:t>
            </w:r>
          </w:p>
          <w:p w14:paraId="6E887BC1" w14:textId="77777777" w:rsidR="00054AAE" w:rsidRPr="00B01AAF" w:rsidRDefault="00054AAE" w:rsidP="00F76931">
            <w:pPr>
              <w:pStyle w:val="Bezmezer"/>
              <w:ind w:left="57" w:right="57"/>
            </w:pPr>
            <w:r>
              <w:t xml:space="preserve"> </w:t>
            </w:r>
            <w:r>
              <w:rPr>
                <w:b/>
              </w:rPr>
              <w:t>Témata</w:t>
            </w:r>
            <w:r w:rsidRPr="00566B62">
              <w:rPr>
                <w:b/>
              </w:rPr>
              <w:t xml:space="preserve"> </w:t>
            </w:r>
            <w:r>
              <w:rPr>
                <w:b/>
              </w:rPr>
              <w:t>obhájených prací:</w:t>
            </w:r>
          </w:p>
          <w:p w14:paraId="0500A0B7"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w:t>
            </w:r>
            <w:r w:rsidRPr="00C72F28">
              <w:rPr>
                <w:rFonts w:ascii="Times New Roman Bold" w:hAnsi="Times New Roman Bold"/>
              </w:rPr>
              <w:t>Ilustrovaná kniha pro děti</w:t>
            </w:r>
            <w:r>
              <w:rPr>
                <w:rFonts w:ascii="Times New Roman Bold" w:hAnsi="Times New Roman Bold"/>
              </w:rPr>
              <w:t>, Dětská kniha v elektronickém prostředí</w:t>
            </w:r>
          </w:p>
          <w:p w14:paraId="04223ADD"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57"/>
              <w:jc w:val="both"/>
              <w:rPr>
                <w:rFonts w:ascii="Times New Roman Bold" w:hAnsi="Times New Roman Bold"/>
              </w:rPr>
            </w:pPr>
            <w:r>
              <w:rPr>
                <w:rFonts w:ascii="Times New Roman Bold" w:hAnsi="Times New Roman Bold"/>
              </w:rPr>
              <w:t xml:space="preserve">  </w:t>
            </w:r>
            <w:r w:rsidRPr="00C72F28">
              <w:rPr>
                <w:rFonts w:ascii="Times New Roman Bold" w:hAnsi="Times New Roman Bold"/>
              </w:rPr>
              <w:t>Tvorba autorského titulkového písma</w:t>
            </w:r>
          </w:p>
          <w:p w14:paraId="3038F47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sidRPr="00C72F28">
              <w:rPr>
                <w:rFonts w:ascii="Times New Roman Bold" w:hAnsi="Times New Roman Bold"/>
              </w:rPr>
              <w:t xml:space="preserve"> Knižní edic</w:t>
            </w:r>
            <w:r>
              <w:rPr>
                <w:rFonts w:ascii="Times New Roman Bold" w:hAnsi="Times New Roman Bold"/>
              </w:rPr>
              <w:t xml:space="preserve">e, </w:t>
            </w:r>
            <w:r w:rsidRPr="00C72F28">
              <w:rPr>
                <w:rFonts w:ascii="Times New Roman Bold" w:hAnsi="Times New Roman Bold"/>
              </w:rPr>
              <w:t>Pop up kniha</w:t>
            </w:r>
            <w:r>
              <w:rPr>
                <w:rFonts w:ascii="Times New Roman Bold" w:hAnsi="Times New Roman Bold"/>
              </w:rPr>
              <w:t>, Kuchařka</w:t>
            </w:r>
          </w:p>
          <w:p w14:paraId="140784AD"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sidRPr="00C72F28">
              <w:rPr>
                <w:rFonts w:ascii="Times New Roman Bold" w:hAnsi="Times New Roman Bold"/>
              </w:rPr>
              <w:t xml:space="preserve"> Orientační mapa, piktogramy a mobilní aplikace</w:t>
            </w:r>
          </w:p>
          <w:p w14:paraId="7F799598"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sidRPr="00C72F28">
              <w:rPr>
                <w:rFonts w:ascii="Times New Roman Bold" w:hAnsi="Times New Roman Bold"/>
              </w:rPr>
              <w:t xml:space="preserve"> Projekt vlastního autorského módního časopisu</w:t>
            </w:r>
          </w:p>
          <w:p w14:paraId="766CE39F"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Kritický design – projekt </w:t>
            </w:r>
            <w:proofErr w:type="spellStart"/>
            <w:r>
              <w:rPr>
                <w:rFonts w:ascii="Times New Roman Bold" w:hAnsi="Times New Roman Bold"/>
              </w:rPr>
              <w:t>Graphitical</w:t>
            </w:r>
            <w:proofErr w:type="spellEnd"/>
          </w:p>
          <w:p w14:paraId="4A65514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Design a duševní zdraví</w:t>
            </w:r>
          </w:p>
          <w:p w14:paraId="2BEB2C9E"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Aplikace pro meditační a dechová cvičení</w:t>
            </w:r>
          </w:p>
          <w:p w14:paraId="781B627E"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rPr>
                <w:rFonts w:ascii="Times New Roman Bold" w:hAnsi="Times New Roman Bold"/>
              </w:rPr>
              <w:t xml:space="preserve"> Vizuální styl hudebního klubu, hudební skupiny</w:t>
            </w:r>
          </w:p>
          <w:p w14:paraId="50A2DE9F" w14:textId="6ADCD761" w:rsidR="00054AAE" w:rsidRDefault="00054AAE" w:rsidP="00041F0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57" w:right="57"/>
              <w:jc w:val="both"/>
              <w:rPr>
                <w:rFonts w:ascii="Times New Roman Bold" w:hAnsi="Times New Roman Bold"/>
              </w:rPr>
            </w:pPr>
            <w:r>
              <w:rPr>
                <w:rFonts w:ascii="Times New Roman Bold" w:hAnsi="Times New Roman Bold"/>
              </w:rPr>
              <w:t xml:space="preserve"> Příručka </w:t>
            </w:r>
            <w:proofErr w:type="spellStart"/>
            <w:r>
              <w:rPr>
                <w:rFonts w:ascii="Times New Roman Bold" w:hAnsi="Times New Roman Bold"/>
              </w:rPr>
              <w:t>beztextové</w:t>
            </w:r>
            <w:proofErr w:type="spellEnd"/>
            <w:r>
              <w:rPr>
                <w:rFonts w:ascii="Times New Roman Bold" w:hAnsi="Times New Roman Bold"/>
              </w:rPr>
              <w:t xml:space="preserve"> vizuální komunikace</w:t>
            </w:r>
          </w:p>
          <w:p w14:paraId="13436B0E" w14:textId="77777777" w:rsidR="00054AAE" w:rsidRDefault="00054AAE" w:rsidP="00F76931">
            <w:pPr>
              <w:jc w:val="both"/>
            </w:pPr>
            <w:r>
              <w:t xml:space="preserve">  Obhájené diplomové práce jsou uloženy v elektronické podobě v Knihovně UTB a jsou v této formě veřejně přístupné. </w:t>
            </w:r>
          </w:p>
          <w:p w14:paraId="1C6EC424" w14:textId="77777777" w:rsidR="00054AAE" w:rsidRPr="00691C85"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rPr>
                <w:rFonts w:ascii="Times New Roman Bold" w:hAnsi="Times New Roman Bold"/>
              </w:rPr>
            </w:pPr>
            <w:r>
              <w:t xml:space="preserve"> Vyhledání prací je možné na www stránkách: </w:t>
            </w:r>
            <w:hyperlink r:id="rId22" w:history="1">
              <w:r w:rsidRPr="00B23E99">
                <w:rPr>
                  <w:rStyle w:val="Hypertextovodkaz"/>
                  <w:u w:val="none"/>
                </w:rPr>
                <w:t>https://digilib.k.utb.cz</w:t>
              </w:r>
            </w:hyperlink>
            <w:r w:rsidRPr="00B23E99">
              <w:t>.</w:t>
            </w:r>
          </w:p>
        </w:tc>
      </w:tr>
    </w:tbl>
    <w:p w14:paraId="691DAADB" w14:textId="7916C90F" w:rsidR="00C94A66" w:rsidRDefault="00C94A66" w:rsidP="00054AAE">
      <w:r>
        <w:br w:type="page"/>
      </w:r>
    </w:p>
    <w:tbl>
      <w:tblPr>
        <w:tblW w:w="10490" w:type="dxa"/>
        <w:tblInd w:w="-147" w:type="dxa"/>
        <w:tblLayout w:type="fixed"/>
        <w:tblCellMar>
          <w:left w:w="0" w:type="dxa"/>
          <w:right w:w="0" w:type="dxa"/>
        </w:tblCellMar>
        <w:tblLook w:val="0000" w:firstRow="0" w:lastRow="0" w:firstColumn="0" w:lastColumn="0" w:noHBand="0" w:noVBand="0"/>
      </w:tblPr>
      <w:tblGrid>
        <w:gridCol w:w="2552"/>
        <w:gridCol w:w="141"/>
        <w:gridCol w:w="710"/>
        <w:gridCol w:w="140"/>
        <w:gridCol w:w="567"/>
        <w:gridCol w:w="567"/>
        <w:gridCol w:w="3261"/>
        <w:gridCol w:w="567"/>
        <w:gridCol w:w="567"/>
        <w:gridCol w:w="567"/>
        <w:gridCol w:w="851"/>
      </w:tblGrid>
      <w:tr w:rsidR="00054AAE" w:rsidRPr="00A22651" w14:paraId="59DAD4FD" w14:textId="77777777" w:rsidTr="00F76931">
        <w:trPr>
          <w:cantSplit/>
          <w:trHeight w:val="269"/>
        </w:trPr>
        <w:tc>
          <w:tcPr>
            <w:tcW w:w="10490" w:type="dxa"/>
            <w:gridSpan w:val="11"/>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45A4AF03" w14:textId="7907B82B"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B-</w:t>
            </w:r>
            <w:proofErr w:type="spellStart"/>
            <w:r w:rsidRPr="00A22651">
              <w:rPr>
                <w:rFonts w:ascii="Times New Roman Bold" w:hAnsi="Times New Roman Bold"/>
                <w:b/>
                <w:sz w:val="28"/>
                <w:szCs w:val="28"/>
              </w:rPr>
              <w:t>IIa</w:t>
            </w:r>
            <w:proofErr w:type="spellEnd"/>
            <w:r w:rsidRPr="00A22651">
              <w:rPr>
                <w:rFonts w:ascii="Times New Roman Bold" w:hAnsi="Times New Roman Bold"/>
                <w:b/>
                <w:sz w:val="28"/>
                <w:szCs w:val="28"/>
              </w:rPr>
              <w:t xml:space="preserve"> </w:t>
            </w:r>
            <w:r w:rsidRPr="00A22651">
              <w:rPr>
                <w:rFonts w:ascii="Times New Roman Bold" w:hAnsi="Times New Roman Bold" w:hint="eastAsia"/>
                <w:b/>
                <w:sz w:val="28"/>
                <w:szCs w:val="28"/>
                <w:shd w:val="clear" w:color="auto" w:fill="BDD6EE" w:themeFill="accent1" w:themeFillTint="66"/>
              </w:rPr>
              <w:t>–</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pl</w:t>
            </w:r>
            <w:r w:rsidRPr="00A22651">
              <w:rPr>
                <w:rFonts w:ascii="Times New Roman Bold" w:hAnsi="Times New Roman Bold" w:hint="eastAsia"/>
                <w:b/>
                <w:sz w:val="28"/>
                <w:szCs w:val="28"/>
                <w:shd w:val="clear" w:color="auto" w:fill="BDD6EE" w:themeFill="accent1" w:themeFillTint="66"/>
              </w:rPr>
              <w:t>á</w:t>
            </w:r>
            <w:r w:rsidRPr="00A22651">
              <w:rPr>
                <w:rFonts w:ascii="Times New Roman Bold" w:hAnsi="Times New Roman Bold"/>
                <w:b/>
                <w:sz w:val="28"/>
                <w:szCs w:val="28"/>
                <w:shd w:val="clear" w:color="auto" w:fill="BDD6EE" w:themeFill="accent1" w:themeFillTint="66"/>
              </w:rPr>
              <w:t>ny</w:t>
            </w:r>
            <w:r>
              <w:rPr>
                <w:rFonts w:ascii="Times New Roman Bold" w:hAnsi="Times New Roman Bold"/>
                <w:b/>
                <w:sz w:val="28"/>
                <w:szCs w:val="28"/>
                <w:shd w:val="clear" w:color="auto" w:fill="BDD6EE" w:themeFill="accent1" w:themeFillTint="66"/>
              </w:rPr>
              <w:t xml:space="preserve"> a návrh témat </w:t>
            </w:r>
            <w:r w:rsidR="00A32035">
              <w:rPr>
                <w:rFonts w:ascii="Times New Roman Bold" w:hAnsi="Times New Roman Bold"/>
                <w:b/>
                <w:sz w:val="28"/>
                <w:szCs w:val="28"/>
                <w:shd w:val="clear" w:color="auto" w:fill="BDD6EE" w:themeFill="accent1" w:themeFillTint="66"/>
              </w:rPr>
              <w:t>prací</w:t>
            </w:r>
            <w:r w:rsidR="00A32035" w:rsidRPr="00A22651">
              <w:rPr>
                <w:rFonts w:ascii="Times New Roman Bold" w:hAnsi="Times New Roman Bold"/>
                <w:b/>
                <w:sz w:val="28"/>
                <w:szCs w:val="28"/>
                <w:shd w:val="clear" w:color="auto" w:fill="BDD6EE" w:themeFill="accent1" w:themeFillTint="66"/>
              </w:rPr>
              <w:t xml:space="preserve"> (</w:t>
            </w:r>
            <w:r>
              <w:rPr>
                <w:rFonts w:ascii="Times New Roman Bold" w:hAnsi="Times New Roman Bold"/>
                <w:b/>
                <w:sz w:val="28"/>
                <w:szCs w:val="28"/>
                <w:shd w:val="clear" w:color="auto" w:fill="BDD6EE" w:themeFill="accent1" w:themeFillTint="66"/>
              </w:rPr>
              <w:t>navazující magisterský</w:t>
            </w:r>
            <w:r w:rsidRPr="00A22651">
              <w:rPr>
                <w:rFonts w:ascii="Times New Roman Bold" w:hAnsi="Times New Roman Bold"/>
                <w:b/>
                <w:sz w:val="28"/>
                <w:szCs w:val="28"/>
                <w:shd w:val="clear" w:color="auto" w:fill="BDD6EE" w:themeFill="accent1" w:themeFillTint="66"/>
              </w:rPr>
              <w:t xml:space="preserve"> studijn</w:t>
            </w:r>
            <w:r w:rsidRPr="00A22651">
              <w:rPr>
                <w:rFonts w:ascii="Times New Roman Bold" w:hAnsi="Times New Roman Bold" w:hint="eastAsia"/>
                <w:b/>
                <w:sz w:val="28"/>
                <w:szCs w:val="28"/>
                <w:shd w:val="clear" w:color="auto" w:fill="BDD6EE" w:themeFill="accent1" w:themeFillTint="66"/>
              </w:rPr>
              <w:t>í</w:t>
            </w:r>
            <w:r w:rsidRPr="00A22651">
              <w:rPr>
                <w:rFonts w:ascii="Times New Roman Bold" w:hAnsi="Times New Roman Bold"/>
                <w:b/>
                <w:sz w:val="28"/>
                <w:szCs w:val="28"/>
                <w:shd w:val="clear" w:color="auto" w:fill="BDD6EE" w:themeFill="accent1" w:themeFillTint="66"/>
              </w:rPr>
              <w:t xml:space="preserve"> program)</w:t>
            </w:r>
          </w:p>
        </w:tc>
      </w:tr>
      <w:tr w:rsidR="00054AAE" w:rsidRPr="00A22651" w14:paraId="6E09CDA4" w14:textId="77777777" w:rsidTr="00223BBE">
        <w:trPr>
          <w:cantSplit/>
          <w:trHeight w:val="275"/>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3B29D204"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7797" w:type="dxa"/>
            <w:gridSpan w:val="9"/>
            <w:tcBorders>
              <w:top w:val="single" w:sz="4" w:space="0" w:color="000000"/>
              <w:left w:val="single" w:sz="4" w:space="0" w:color="000000"/>
              <w:bottom w:val="single" w:sz="4" w:space="0" w:color="000000"/>
              <w:right w:val="single" w:sz="4" w:space="0" w:color="000000"/>
            </w:tcBorders>
            <w:shd w:val="clear" w:color="auto" w:fill="auto"/>
          </w:tcPr>
          <w:p w14:paraId="4E6AB0B4" w14:textId="4E487CF2"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sidRPr="00A22651">
              <w:rPr>
                <w:b/>
                <w:sz w:val="22"/>
                <w:szCs w:val="22"/>
              </w:rPr>
              <w:t xml:space="preserve"> </w:t>
            </w:r>
            <w:r w:rsidR="00A32035" w:rsidRPr="00A22651">
              <w:rPr>
                <w:b/>
                <w:sz w:val="24"/>
                <w:szCs w:val="24"/>
              </w:rPr>
              <w:t>Multimédi</w:t>
            </w:r>
            <w:r w:rsidR="00A32035">
              <w:rPr>
                <w:b/>
                <w:sz w:val="24"/>
                <w:szCs w:val="24"/>
              </w:rPr>
              <w:t>a</w:t>
            </w:r>
            <w:r w:rsidR="00A32035" w:rsidRPr="00A22651">
              <w:rPr>
                <w:b/>
                <w:sz w:val="24"/>
                <w:szCs w:val="24"/>
              </w:rPr>
              <w:t xml:space="preserve"> – specializace</w:t>
            </w:r>
            <w:r w:rsidRPr="00A22651">
              <w:rPr>
                <w:b/>
                <w:sz w:val="24"/>
                <w:szCs w:val="24"/>
              </w:rPr>
              <w:t xml:space="preserve"> </w:t>
            </w:r>
            <w:r w:rsidR="00FF06F8">
              <w:rPr>
                <w:b/>
                <w:sz w:val="24"/>
                <w:szCs w:val="24"/>
              </w:rPr>
              <w:t>Současná</w:t>
            </w:r>
            <w:r>
              <w:rPr>
                <w:b/>
                <w:sz w:val="24"/>
                <w:szCs w:val="24"/>
              </w:rPr>
              <w:t xml:space="preserve"> fotografie </w:t>
            </w:r>
          </w:p>
        </w:tc>
      </w:tr>
      <w:tr w:rsidR="00054AAE" w:rsidRPr="00A22651" w14:paraId="20E1E414" w14:textId="77777777" w:rsidTr="00223BBE">
        <w:trPr>
          <w:cantSplit/>
          <w:trHeight w:val="285"/>
        </w:trPr>
        <w:tc>
          <w:tcPr>
            <w:tcW w:w="10490" w:type="dxa"/>
            <w:gridSpan w:val="11"/>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9230E22"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2"/>
                <w:szCs w:val="22"/>
              </w:rPr>
            </w:pPr>
            <w:r w:rsidRPr="00A22651">
              <w:rPr>
                <w:b/>
                <w:sz w:val="22"/>
                <w:szCs w:val="22"/>
              </w:rPr>
              <w:t>Povinn</w:t>
            </w:r>
            <w:r w:rsidRPr="00A22651">
              <w:rPr>
                <w:rFonts w:hint="eastAsia"/>
                <w:b/>
                <w:sz w:val="22"/>
                <w:szCs w:val="22"/>
              </w:rPr>
              <w:t>é</w:t>
            </w:r>
            <w:r w:rsidRPr="00A22651">
              <w:rPr>
                <w:b/>
                <w:sz w:val="22"/>
                <w:szCs w:val="22"/>
              </w:rPr>
              <w:t xml:space="preserve"> p</w:t>
            </w:r>
            <w:r w:rsidRPr="00A22651">
              <w:rPr>
                <w:rFonts w:hint="eastAsia"/>
                <w:b/>
                <w:sz w:val="22"/>
                <w:szCs w:val="22"/>
              </w:rPr>
              <w:t>ř</w:t>
            </w:r>
            <w:r w:rsidRPr="00A22651">
              <w:rPr>
                <w:b/>
                <w:sz w:val="22"/>
                <w:szCs w:val="22"/>
              </w:rPr>
              <w:t>edm</w:t>
            </w:r>
            <w:r w:rsidRPr="00A22651">
              <w:rPr>
                <w:rFonts w:hint="eastAsia"/>
                <w:b/>
                <w:sz w:val="22"/>
                <w:szCs w:val="22"/>
              </w:rPr>
              <w:t>ě</w:t>
            </w:r>
            <w:r w:rsidRPr="00A22651">
              <w:rPr>
                <w:b/>
                <w:sz w:val="22"/>
                <w:szCs w:val="22"/>
              </w:rPr>
              <w:t>ty</w:t>
            </w:r>
          </w:p>
        </w:tc>
      </w:tr>
      <w:tr w:rsidR="00054AAE" w:rsidRPr="00377679" w14:paraId="731EA21A" w14:textId="77777777" w:rsidTr="00223BBE">
        <w:trPr>
          <w:cantSplit/>
        </w:trPr>
        <w:tc>
          <w:tcPr>
            <w:tcW w:w="2552"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14F78FD0"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rPr>
            </w:pPr>
            <w:r w:rsidRPr="00A22651">
              <w:rPr>
                <w:rFonts w:ascii="Times New Roman Bold" w:hAnsi="Times New Roman Bold"/>
                <w:b/>
              </w:rPr>
              <w:t>Název předmětu</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854C90B"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rPr>
            </w:pPr>
            <w:r w:rsidRPr="00377679">
              <w:rPr>
                <w:rFonts w:ascii="Times New Roman Bold" w:hAnsi="Times New Roman Bold"/>
                <w:b/>
              </w:rPr>
              <w:t>rozsah</w:t>
            </w:r>
          </w:p>
          <w:p w14:paraId="67B1AAD2"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rPr>
            </w:pP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5F335FF"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rPr>
            </w:pPr>
            <w:r>
              <w:rPr>
                <w:rFonts w:ascii="Times New Roman Bold" w:hAnsi="Times New Roman Bold"/>
                <w:b/>
              </w:rPr>
              <w:t xml:space="preserve">  </w:t>
            </w:r>
            <w:proofErr w:type="spellStart"/>
            <w:r w:rsidRPr="00377679">
              <w:rPr>
                <w:rFonts w:ascii="Times New Roman Bold" w:hAnsi="Times New Roman Bold"/>
                <w:b/>
              </w:rPr>
              <w:t>zp</w:t>
            </w:r>
            <w:r w:rsidRPr="00377679">
              <w:rPr>
                <w:rFonts w:ascii="Times New Roman Bold" w:hAnsi="Times New Roman Bold" w:hint="eastAsia"/>
                <w:b/>
              </w:rPr>
              <w:t>ů</w:t>
            </w:r>
            <w:r w:rsidRPr="00377679">
              <w:rPr>
                <w:rFonts w:ascii="Times New Roman Bold" w:hAnsi="Times New Roman Bold"/>
                <w:b/>
              </w:rPr>
              <w:t>s</w:t>
            </w:r>
            <w:proofErr w:type="spellEnd"/>
            <w:r w:rsidRPr="00377679">
              <w:rPr>
                <w:rFonts w:ascii="Times New Roman Bold" w:hAnsi="Times New Roman Bold"/>
                <w:b/>
              </w:rPr>
              <w:t>.</w:t>
            </w:r>
          </w:p>
          <w:p w14:paraId="7E6B4D34"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ov</w:t>
            </w:r>
            <w:r w:rsidRPr="00377679">
              <w:rPr>
                <w:rFonts w:ascii="Times New Roman Bold" w:hAnsi="Times New Roman Bold" w:hint="eastAsia"/>
                <w:b/>
              </w:rPr>
              <w:t>ěř</w:t>
            </w:r>
            <w:r w:rsidRPr="0037767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57DAE5C"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po</w:t>
            </w:r>
            <w:r w:rsidRPr="00377679">
              <w:rPr>
                <w:rFonts w:ascii="Times New Roman Bold" w:hAnsi="Times New Roman Bold" w:hint="eastAsia"/>
                <w:b/>
              </w:rPr>
              <w:t>č</w:t>
            </w:r>
            <w:r w:rsidRPr="00377679">
              <w:rPr>
                <w:rFonts w:ascii="Times New Roman Bold" w:hAnsi="Times New Roman Bold"/>
                <w:b/>
              </w:rPr>
              <w:t xml:space="preserve">et </w:t>
            </w:r>
            <w:proofErr w:type="spellStart"/>
            <w:r w:rsidRPr="00377679">
              <w:rPr>
                <w:rFonts w:ascii="Times New Roman Bold" w:hAnsi="Times New Roman Bold"/>
                <w:b/>
              </w:rPr>
              <w:t>kred</w:t>
            </w:r>
            <w:proofErr w:type="spellEnd"/>
            <w:r w:rsidRPr="00377679">
              <w:rPr>
                <w:rFonts w:ascii="Times New Roman Bold" w:hAnsi="Times New Roman Bold"/>
                <w:b/>
              </w:rPr>
              <w:t>.</w:t>
            </w:r>
          </w:p>
        </w:tc>
        <w:tc>
          <w:tcPr>
            <w:tcW w:w="326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19703F8"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center"/>
              <w:rPr>
                <w:b/>
              </w:rPr>
            </w:pPr>
            <w:r w:rsidRPr="00377679">
              <w:rPr>
                <w:rFonts w:ascii="Times New Roman Bold" w:hAnsi="Times New Roman Bold"/>
                <w:b/>
              </w:rPr>
              <w:t>vyu</w:t>
            </w:r>
            <w:r w:rsidRPr="00377679">
              <w:rPr>
                <w:rFonts w:ascii="Times New Roman Bold" w:hAnsi="Times New Roman Bold" w:hint="eastAsia"/>
                <w:b/>
              </w:rPr>
              <w:t>č</w:t>
            </w:r>
            <w:r w:rsidRPr="00377679">
              <w:rPr>
                <w:rFonts w:ascii="Times New Roman Bold" w:hAnsi="Times New Roman Bold"/>
                <w:b/>
              </w:rPr>
              <w:t>uj</w:t>
            </w:r>
            <w:r w:rsidRPr="00377679">
              <w:rPr>
                <w:rFonts w:ascii="Times New Roman Bold" w:hAnsi="Times New Roman Bold" w:hint="eastAsia"/>
                <w:b/>
              </w:rPr>
              <w:t>í</w:t>
            </w:r>
            <w:r w:rsidRPr="00377679">
              <w:rPr>
                <w:rFonts w:ascii="Times New Roman Bold" w:hAnsi="Times New Roman Bold"/>
                <w:b/>
              </w:rPr>
              <w:t>c</w:t>
            </w:r>
            <w:r w:rsidRPr="00377679">
              <w:rPr>
                <w:rFonts w:ascii="Times New Roman Bold" w:hAnsi="Times New Roman Bold" w:hint="eastAsia"/>
                <w:b/>
              </w:rPr>
              <w:t>í</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980275F"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b/>
              </w:rPr>
            </w:pPr>
            <w:r w:rsidRPr="00377679">
              <w:rPr>
                <w:rFonts w:ascii="Times New Roman Bold" w:hAnsi="Times New Roman Bold"/>
                <w:b/>
              </w:rPr>
              <w:t xml:space="preserve">spol. </w:t>
            </w:r>
            <w:r w:rsidRPr="00377679">
              <w:rPr>
                <w:rFonts w:ascii="Times New Roman Bold" w:hAnsi="Times New Roman Bold" w:hint="eastAsia"/>
                <w:b/>
              </w:rPr>
              <w:t>čá</w:t>
            </w:r>
            <w:r w:rsidRPr="00377679">
              <w:rPr>
                <w:rFonts w:ascii="Times New Roman Bold" w:hAnsi="Times New Roman Bold"/>
                <w:b/>
              </w:rPr>
              <w:t>st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4733F1A"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proofErr w:type="spellStart"/>
            <w:r w:rsidRPr="00377679">
              <w:rPr>
                <w:rFonts w:ascii="Times New Roman Bold" w:hAnsi="Times New Roman Bold"/>
                <w:b/>
              </w:rPr>
              <w:t>spec</w:t>
            </w:r>
            <w:proofErr w:type="spellEnd"/>
            <w:r w:rsidRPr="00377679">
              <w:rPr>
                <w:rFonts w:ascii="Times New Roman Bold" w:hAnsi="Times New Roman Bold"/>
                <w:b/>
              </w:rPr>
              <w:t>.</w:t>
            </w:r>
          </w:p>
        </w:tc>
        <w:tc>
          <w:tcPr>
            <w:tcW w:w="5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448AF3F"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rFonts w:ascii="Times New Roman Bold" w:hAnsi="Times New Roman Bold"/>
                <w:b/>
              </w:rPr>
              <w:t>prof. z</w:t>
            </w:r>
            <w:r w:rsidRPr="00377679">
              <w:rPr>
                <w:rFonts w:ascii="Times New Roman Bold" w:hAnsi="Times New Roman Bold" w:hint="eastAsia"/>
                <w:b/>
              </w:rPr>
              <w:t>á</w:t>
            </w:r>
            <w:r w:rsidRPr="00377679">
              <w:rPr>
                <w:rFonts w:ascii="Times New Roman Bold" w:hAnsi="Times New Roman Bold"/>
                <w:b/>
              </w:rPr>
              <w:t>kl.</w:t>
            </w:r>
          </w:p>
        </w:tc>
        <w:tc>
          <w:tcPr>
            <w:tcW w:w="85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377E5D1"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b/>
              </w:rPr>
              <w:t>dop. roč.</w:t>
            </w:r>
          </w:p>
          <w:p w14:paraId="39B86C47"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rPr>
            </w:pPr>
            <w:r w:rsidRPr="00377679">
              <w:rPr>
                <w:b/>
              </w:rPr>
              <w:t xml:space="preserve"> semestr</w:t>
            </w:r>
          </w:p>
        </w:tc>
      </w:tr>
      <w:tr w:rsidR="00054AAE" w:rsidRPr="00A22651" w14:paraId="3FE7F009"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3DB621"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7</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4F8105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B90C2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D14BFF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015213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75A968C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25233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C499C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74BFB99" w14:textId="780BFD99"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8FFFF0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1C401018"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FF05519"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01FD730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32B04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AA2753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578418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77DEC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AAF5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F953A3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AE7735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265CCB6A"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0B6339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lang w:eastAsia="en-US"/>
              </w:rPr>
            </w:pPr>
            <w:r w:rsidRPr="00210ED1">
              <w:rPr>
                <w:lang w:eastAsia="en-US"/>
              </w:rPr>
              <w:t xml:space="preserve">Současný světový design </w:t>
            </w:r>
          </w:p>
          <w:p w14:paraId="48E5537C"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a multimédia</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20C0A80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13p</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9FA97D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8322F">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D9FECA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8322F">
              <w:rPr>
                <w:lang w:eastAsia="en-US"/>
              </w:rPr>
              <w:t>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B46521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8322F">
              <w:rPr>
                <w:lang w:eastAsia="en-US"/>
              </w:rPr>
              <w:t>Mgr. Vít Jakubíček</w:t>
            </w:r>
            <w:r>
              <w:rPr>
                <w:lang w:eastAsia="en-US"/>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3C8995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18322F">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AEAB8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4F6C0C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8322F">
              <w:t>ZT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4EFD6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67B9795D"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0F4574E"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Myšlení</w:t>
            </w:r>
            <w:r w:rsidRPr="00377679">
              <w:rPr>
                <w:rFonts w:ascii="Times" w:eastAsia="Calibri" w:hAnsi="Times" w:cs="Times"/>
              </w:rPr>
              <w:t xml:space="preserve"> o umění</w:t>
            </w:r>
            <w:r w:rsidRPr="00377679">
              <w:rPr>
                <w:rFonts w:eastAsia="Calibri"/>
              </w:rPr>
              <w:t xml:space="preserve">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48C6353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6F4255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497AD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0F928F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spellStart"/>
            <w:r>
              <w:t>Zelinský</w:t>
            </w:r>
            <w:proofErr w:type="spellEnd"/>
            <w:r>
              <w:t>, CSc.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1A4AC4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71C38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672AE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8E5820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14:paraId="0AD19E58"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71E18A" w14:textId="77777777" w:rsidR="00054AAE" w:rsidRPr="0080257C" w:rsidDel="0080257C"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18E6558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76C198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1CF33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6AB594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8CB98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FB66DD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4A0F6B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E24F4D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Pr="000061EF">
              <w:t>ZS</w:t>
            </w:r>
          </w:p>
        </w:tc>
      </w:tr>
      <w:tr w:rsidR="00054AAE" w14:paraId="003673B8"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B45F53" w14:textId="021D1D90"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Ateliér </w:t>
            </w:r>
            <w:r w:rsidR="00FF06F8">
              <w:t>Současná</w:t>
            </w:r>
            <w:r w:rsidRPr="00713BB6">
              <w:t xml:space="preserve"> fotografie 7</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70B9C65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1FA297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15361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9C9AA62" w14:textId="77777777" w:rsidR="00054AAE" w:rsidRPr="00B40A7D"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B40A7D">
              <w:rPr>
                <w:rFonts w:ascii="Times" w:eastAsia="Calibri" w:hAnsi="Times" w:cs="Times"/>
                <w:b/>
                <w:bCs/>
                <w:color w:val="000000"/>
              </w:rPr>
              <w:t xml:space="preserve">doc. Mgr. art. Silvia </w:t>
            </w:r>
            <w:proofErr w:type="spellStart"/>
            <w:r w:rsidRPr="00B40A7D">
              <w:rPr>
                <w:rFonts w:ascii="Times" w:eastAsia="Calibri" w:hAnsi="Times" w:cs="Times"/>
                <w:b/>
                <w:bCs/>
                <w:color w:val="000000"/>
              </w:rPr>
              <w:t>Saparová</w:t>
            </w:r>
            <w:proofErr w:type="spellEnd"/>
            <w:r w:rsidRPr="00B40A7D">
              <w:rPr>
                <w:rFonts w:ascii="Times" w:eastAsia="Calibri" w:hAnsi="Times" w:cs="Times"/>
                <w:b/>
                <w:bCs/>
                <w:color w:val="000000"/>
              </w:rPr>
              <w:t xml:space="preserve">, </w:t>
            </w:r>
            <w:proofErr w:type="spellStart"/>
            <w:r w:rsidRPr="00B40A7D">
              <w:rPr>
                <w:rFonts w:ascii="Times" w:eastAsia="Calibri" w:hAnsi="Times" w:cs="Times"/>
                <w:b/>
                <w:bCs/>
                <w:color w:val="000000"/>
              </w:rPr>
              <w:t>ArtD</w:t>
            </w:r>
            <w:proofErr w:type="spellEnd"/>
            <w:r w:rsidRPr="00B40A7D">
              <w:rPr>
                <w:rFonts w:ascii="Times" w:eastAsia="Calibri" w:hAnsi="Times" w:cs="Times"/>
                <w:b/>
                <w:bCs/>
                <w:color w:val="000000"/>
              </w:rPr>
              <w:t>.</w:t>
            </w:r>
          </w:p>
          <w:p w14:paraId="789A661D" w14:textId="2B20E5E4" w:rsidR="00054AAE" w:rsidRPr="0028791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highlight w:val="green"/>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4C51A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E676D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C6944B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D7EB01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14:paraId="2D17C422"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4021C01"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ve fotografii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1FF93B1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75DAD37"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FCADD1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4917BF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Lucia Fišerová,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4DE28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2F79A5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FEA2619" w14:textId="3BA58A82" w:rsidR="00054AAE" w:rsidRDefault="00E249B0"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ins w:id="82" w:author="Hana Ponížilová" w:date="2023-03-15T08:28:00Z">
              <w:r>
                <w:t>PZ</w:t>
              </w:r>
            </w:ins>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4C4630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2FE08BEA"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3CC160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Trikové fotografické metody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4775136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765DF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4FF96C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C477C0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D6CD89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BD71A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BE870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4F3CE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rsidRPr="00A22651" w14:paraId="4A1068CA"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4645E9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Autorská výstava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298E4EE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375D1A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F8D66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A46D683" w14:textId="77777777" w:rsidR="00054AAE" w:rsidRPr="002559AC"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Cs/>
              </w:rPr>
            </w:pPr>
            <w:r w:rsidRPr="002559AC">
              <w:rPr>
                <w:bCs/>
              </w:rPr>
              <w:t xml:space="preserve">Mgr. Lucia Fišerová, Ph.D. </w:t>
            </w:r>
          </w:p>
          <w:p w14:paraId="5AA01AEF"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strike/>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36174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52780B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782C83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F480C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14:paraId="0BFB3074"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290EF0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8</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2E39E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171326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A79C8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F2D556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6931AF73"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24AB9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D881E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3FC228E" w14:textId="7F0CBD3B"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AC67EC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14E77B53"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E7E8B89"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 umění 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BBE5D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E6DC94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4D007B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BC46CD7"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990560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14180B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8F2F5F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BD2111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1A9E7792"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F72E750"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29495A">
              <w:t xml:space="preserve">Současný český design </w:t>
            </w:r>
          </w:p>
          <w:p w14:paraId="46209877"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lang w:eastAsia="en-US"/>
              </w:rPr>
              <w:t>a multimédia</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6B85F41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CF298B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D93CF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605523C"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30949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C1926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19D3E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ZT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DE2388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352A5515"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C5DD34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377679">
              <w:rPr>
                <w:rFonts w:eastAsia="Calibri"/>
              </w:rPr>
              <w:t>Myšlení</w:t>
            </w:r>
            <w:r w:rsidRPr="00377679">
              <w:rPr>
                <w:rFonts w:ascii="Times" w:eastAsia="Calibri" w:hAnsi="Times" w:cs="Times"/>
              </w:rPr>
              <w:t xml:space="preserve"> o umění</w:t>
            </w:r>
            <w:r w:rsidRPr="00377679">
              <w:rPr>
                <w:rFonts w:eastAsia="Calibri"/>
              </w:rPr>
              <w:t xml:space="preserve"> </w:t>
            </w:r>
            <w:r w:rsidRPr="00FE39F8">
              <w:rPr>
                <w:rFonts w:eastAsia="Calibri"/>
              </w:rPr>
              <w:t>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467E862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EED9E0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D5135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552E611"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PhDr. Miroslav </w:t>
            </w:r>
            <w:proofErr w:type="spellStart"/>
            <w:r>
              <w:t>Zelinský</w:t>
            </w:r>
            <w:proofErr w:type="spellEnd"/>
            <w:r>
              <w:t>, CSc.</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850D35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FC8C78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49ABFB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FB8874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675E29F6"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40ED980" w14:textId="77777777" w:rsidR="00054AAE" w:rsidRPr="00377679"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eastAsia="Calibri"/>
              </w:rPr>
            </w:pPr>
            <w:r w:rsidRPr="00EB1F80">
              <w:t>Právo a praxe v kreativním průmyslu 1</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38BAD94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32EEB4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A043B1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F5B9B6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181E87">
              <w:t xml:space="preserve">Mgr. Zuzana </w:t>
            </w:r>
            <w:proofErr w:type="spellStart"/>
            <w:r w:rsidRPr="00181E87">
              <w:t>Čabart</w:t>
            </w:r>
            <w:proofErr w:type="spellEnd"/>
            <w:r w:rsidRPr="00181E87">
              <w:t xml:space="preserve"> </w:t>
            </w:r>
            <w:proofErr w:type="spellStart"/>
            <w:r w:rsidRPr="00181E87">
              <w:t>Šimonovská</w:t>
            </w:r>
            <w:proofErr w:type="spellEnd"/>
            <w:r w:rsidRPr="00181E87">
              <w:t>, LL.M</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86675A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DBD0F7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9081D9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7648C1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1 LS</w:t>
            </w:r>
          </w:p>
        </w:tc>
      </w:tr>
      <w:tr w:rsidR="00054AAE" w14:paraId="7043C8EF"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7CAECA" w14:textId="77777777" w:rsidR="00054AAE" w:rsidRPr="00FE39F8" w:rsidDel="00FE39F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Odborná angličtina B2+ 2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244A4ED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BFE85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A4262E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FD9CC7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Garant FHS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1864ED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88C7FE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129D6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2E2B6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 xml:space="preserve">1 </w:t>
            </w:r>
            <w:r w:rsidRPr="000061EF">
              <w:t>LS</w:t>
            </w:r>
          </w:p>
        </w:tc>
      </w:tr>
      <w:tr w:rsidR="00054AAE" w14:paraId="021FA9A6"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38073C7" w14:textId="79E826F5"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Ateliér </w:t>
            </w:r>
            <w:r w:rsidR="00FF06F8">
              <w:t>Současná</w:t>
            </w:r>
            <w:r w:rsidRPr="00713BB6">
              <w:t xml:space="preserve"> fotografie 8</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21E69C58"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08A9F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26D6C4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AE0C4AE"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B40A7D">
              <w:rPr>
                <w:rFonts w:ascii="Times" w:eastAsia="Calibri" w:hAnsi="Times" w:cs="Times"/>
                <w:b/>
                <w:bCs/>
                <w:color w:val="000000"/>
              </w:rPr>
              <w:t xml:space="preserve">doc. Mgr. art. Silvia </w:t>
            </w:r>
            <w:proofErr w:type="spellStart"/>
            <w:r w:rsidRPr="00B40A7D">
              <w:rPr>
                <w:rFonts w:ascii="Times" w:eastAsia="Calibri" w:hAnsi="Times" w:cs="Times"/>
                <w:b/>
                <w:bCs/>
                <w:color w:val="000000"/>
              </w:rPr>
              <w:t>Saparová</w:t>
            </w:r>
            <w:proofErr w:type="spellEnd"/>
            <w:r w:rsidRPr="00B40A7D">
              <w:rPr>
                <w:rFonts w:ascii="Times" w:eastAsia="Calibri" w:hAnsi="Times" w:cs="Times"/>
                <w:b/>
                <w:bCs/>
                <w:color w:val="000000"/>
              </w:rPr>
              <w:t xml:space="preserve">, </w:t>
            </w:r>
            <w:proofErr w:type="spellStart"/>
            <w:r w:rsidRPr="00B40A7D">
              <w:rPr>
                <w:rFonts w:ascii="Times" w:eastAsia="Calibri" w:hAnsi="Times" w:cs="Times"/>
                <w:b/>
                <w:bCs/>
                <w:color w:val="000000"/>
              </w:rPr>
              <w:t>ArtD</w:t>
            </w:r>
            <w:proofErr w:type="spellEnd"/>
            <w:r w:rsidRPr="00B40A7D">
              <w:rPr>
                <w:rFonts w:ascii="Times" w:eastAsia="Calibri" w:hAnsi="Times" w:cs="Times"/>
                <w:b/>
                <w:bCs/>
                <w:color w:val="000000"/>
              </w:rPr>
              <w:t>.</w:t>
            </w:r>
          </w:p>
          <w:p w14:paraId="6BE6009B" w14:textId="2820342C"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1B2196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884FE7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24410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6DE884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04BD9F77"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BC02AD" w14:textId="77777777" w:rsidR="00054AAE" w:rsidRPr="00713BB6"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ve fotografii 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2EBF514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C9D3A7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D92A9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4442EB3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Lucia Fišerová,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645B3E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14985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0250424" w14:textId="58BF60A9" w:rsidR="00054AAE" w:rsidRDefault="00E249B0"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83" w:author="Hana Ponížilová" w:date="2023-03-15T08:28:00Z">
              <w:r>
                <w:t>PZ</w:t>
              </w:r>
            </w:ins>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71CBE4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437CCA4F"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9B45A2"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Trikové fotografické metody 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4CB5AE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86B1DE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679D9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2153579"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2B11C5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F9987C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FFAE16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6A56E1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1A8D4127"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6A18D6"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F612A0">
              <w:t xml:space="preserve">Autorská publikace </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auto"/>
          </w:tcPr>
          <w:p w14:paraId="72477EF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BDDBC0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83B96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0C6C823B"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Lucia Fišerová, Ph.D.</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CCD4C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20C54E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E21DDA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440872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0579934B"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8093D2D"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Autorská výstava 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57CB02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B7F9D7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C8C66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66F6383" w14:textId="77777777" w:rsidR="00054AAE" w:rsidRPr="002559AC"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Cs/>
              </w:rPr>
            </w:pPr>
            <w:r w:rsidRPr="002559AC">
              <w:rPr>
                <w:bCs/>
              </w:rPr>
              <w:t xml:space="preserve">Mgr. Lucia Fišerová, Ph.D. </w:t>
            </w:r>
          </w:p>
          <w:p w14:paraId="7A495E1F"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BACBAA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C8282F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5E660B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21A494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1 LS</w:t>
            </w:r>
          </w:p>
        </w:tc>
      </w:tr>
      <w:tr w:rsidR="00054AAE" w14:paraId="0E1CED7A"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41452B4"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Klauzurní práce 9</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AB58E8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22A4B7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kzk</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B9D7CA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3C2FE03"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2A114E">
              <w:rPr>
                <w:b/>
              </w:rPr>
              <w:t>doc. MgA. Jan Jindra</w:t>
            </w:r>
            <w:r>
              <w:t xml:space="preserve"> </w:t>
            </w:r>
          </w:p>
          <w:p w14:paraId="5A97848B"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1C49EF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F1334B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DAE352" w14:textId="26C47AF1"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E4F953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14:paraId="7B6D30C6"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6CF0A29"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Seminář k diplomové práci </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C57A2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EBC09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04786C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30AE6D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Ing. Eva </w:t>
            </w:r>
            <w:proofErr w:type="spellStart"/>
            <w:r>
              <w:t>Šviráková</w:t>
            </w:r>
            <w:proofErr w:type="spellEnd"/>
            <w: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46E92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F6B3A3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A5EB0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B37816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14:paraId="76E30AE3"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F517A3" w14:textId="77777777" w:rsidR="00054AAE" w:rsidRDefault="00054AAE" w:rsidP="00F76931">
            <w:pPr>
              <w:tabs>
                <w:tab w:val="left" w:pos="-31680"/>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pPr>
            <w:r>
              <w:t>Dějiny modernity</w:t>
            </w:r>
          </w:p>
          <w:p w14:paraId="23989DDC"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0ECCC0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5AF5F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79BCA8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EB5217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prof</w:t>
            </w:r>
            <w:r w:rsidRPr="007817E3">
              <w:t>. Mgr. Jakub Kudláč,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D1A13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62232F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909F6D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E503A8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14:paraId="03B222BD"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25943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EB1F80">
              <w:t>Právo a praxe v kreativním průmyslu 2</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FB49FA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EB1F80">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F5EC6F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2044CD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EB1F80">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A03F29F" w14:textId="77777777" w:rsidR="00054AAE" w:rsidRPr="00EB1F8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EB1F80">
              <w:t xml:space="preserve">Mgr. Zuzana </w:t>
            </w:r>
            <w:proofErr w:type="spellStart"/>
            <w:r>
              <w:t>Čabart</w:t>
            </w:r>
            <w:proofErr w:type="spellEnd"/>
            <w:r>
              <w:t xml:space="preserve"> </w:t>
            </w:r>
            <w:proofErr w:type="spellStart"/>
            <w:r w:rsidRPr="00EB1F80">
              <w:t>Šimonovská</w:t>
            </w:r>
            <w:proofErr w:type="spellEnd"/>
            <w:r w:rsidRPr="00EB1F80">
              <w:t>, LL.M</w:t>
            </w:r>
          </w:p>
          <w:p w14:paraId="647FB1E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D8B33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160766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AB78C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94553F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EB1F80">
              <w:t>2 ZS</w:t>
            </w:r>
          </w:p>
        </w:tc>
      </w:tr>
      <w:tr w:rsidR="00054AAE" w14:paraId="224F5035"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3EB6C7F" w14:textId="75C91AB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Ateliér</w:t>
            </w:r>
            <w:r>
              <w:t xml:space="preserve"> </w:t>
            </w:r>
            <w:r w:rsidR="00FF06F8">
              <w:t>Současná</w:t>
            </w:r>
            <w:r w:rsidRPr="00713BB6">
              <w:t xml:space="preserve"> fotografie 9</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AE3B0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52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C1C1F5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DEA25B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4</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AB6B029"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B40A7D">
              <w:rPr>
                <w:rFonts w:ascii="Times" w:eastAsia="Calibri" w:hAnsi="Times" w:cs="Times"/>
                <w:b/>
                <w:bCs/>
                <w:color w:val="000000"/>
              </w:rPr>
              <w:t xml:space="preserve">doc. Mgr. art. Silvia </w:t>
            </w:r>
            <w:proofErr w:type="spellStart"/>
            <w:r w:rsidRPr="00B40A7D">
              <w:rPr>
                <w:rFonts w:ascii="Times" w:eastAsia="Calibri" w:hAnsi="Times" w:cs="Times"/>
                <w:b/>
                <w:bCs/>
                <w:color w:val="000000"/>
              </w:rPr>
              <w:t>Saparová</w:t>
            </w:r>
            <w:proofErr w:type="spellEnd"/>
            <w:r w:rsidRPr="00B40A7D">
              <w:rPr>
                <w:rFonts w:ascii="Times" w:eastAsia="Calibri" w:hAnsi="Times" w:cs="Times"/>
                <w:b/>
                <w:bCs/>
                <w:color w:val="000000"/>
              </w:rPr>
              <w:t xml:space="preserve">, </w:t>
            </w:r>
            <w:proofErr w:type="spellStart"/>
            <w:r w:rsidRPr="00B40A7D">
              <w:rPr>
                <w:rFonts w:ascii="Times" w:eastAsia="Calibri" w:hAnsi="Times" w:cs="Times"/>
                <w:b/>
                <w:bCs/>
                <w:color w:val="000000"/>
              </w:rPr>
              <w:t>ArtD</w:t>
            </w:r>
            <w:proofErr w:type="spellEnd"/>
            <w:r w:rsidRPr="00B40A7D">
              <w:rPr>
                <w:rFonts w:ascii="Times" w:eastAsia="Calibri" w:hAnsi="Times" w:cs="Times"/>
                <w:b/>
                <w:bCs/>
                <w:color w:val="000000"/>
              </w:rPr>
              <w:t>.</w:t>
            </w:r>
          </w:p>
          <w:p w14:paraId="1D90C8F9" w14:textId="767E3560"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67AB52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C84519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B3ADF1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C8CD83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14:paraId="14DF2458"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7C4CAC2"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ve fotografii 3</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A35596"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13p+13s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171E8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FBF6D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63A6EDB"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Mgr. Lucia Fišerová, Ph.D.</w:t>
            </w:r>
          </w:p>
          <w:p w14:paraId="0ABB709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DC4BE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594D2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DF11E98" w14:textId="40EC1F84" w:rsidR="00054AAE" w:rsidRPr="00A22651" w:rsidRDefault="00E249B0"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84" w:author="Hana Ponížilová" w:date="2023-03-15T08:29:00Z">
              <w:r>
                <w:t>PZ</w:t>
              </w:r>
            </w:ins>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62F6FC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054AAE" w14:paraId="0E2212E3"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F8206BB"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Autorská výstava 3</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4A4907B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EB9611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CE0A3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369D00A" w14:textId="77777777" w:rsidR="00054AAE" w:rsidRPr="002559AC"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Cs/>
              </w:rPr>
            </w:pPr>
            <w:r w:rsidRPr="002559AC">
              <w:rPr>
                <w:bCs/>
              </w:rPr>
              <w:t xml:space="preserve">Mgr. Lucia Fišerová, Ph.D. </w:t>
            </w:r>
          </w:p>
          <w:p w14:paraId="3D5F1275" w14:textId="77777777" w:rsidR="00054AAE" w:rsidRPr="002F5E60"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353F20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7933D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C585A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EA57FB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ZS</w:t>
            </w:r>
          </w:p>
        </w:tc>
      </w:tr>
      <w:tr w:rsidR="008323C5" w14:paraId="402E972E"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74AAF5C" w14:textId="77777777" w:rsidR="008323C5" w:rsidRPr="00713BB6" w:rsidRDefault="008323C5" w:rsidP="008323C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lastRenderedPageBreak/>
              <w:t>Diplomová práce</w:t>
            </w:r>
          </w:p>
          <w:p w14:paraId="4C3B3BCC" w14:textId="2D999089" w:rsidR="008323C5" w:rsidRDefault="008323C5" w:rsidP="008323C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71D6D5" w14:textId="47BDC3A3" w:rsidR="008323C5"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sidRPr="00D66A62">
              <w:t>2</w:t>
            </w:r>
            <w:r>
              <w:t>0</w:t>
            </w:r>
            <w:r w:rsidRPr="00D66A62">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4B5511" w14:textId="6C6BD5FC" w:rsidR="008323C5"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60B1CAE" w14:textId="2C0A9BD9" w:rsidR="008323C5"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D66A62">
              <w:t>15</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423C0978" w14:textId="77777777" w:rsidR="008323C5" w:rsidRPr="00A61324"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sidRPr="00A61324">
              <w:rPr>
                <w:b/>
              </w:rPr>
              <w:t>doc. M</w:t>
            </w:r>
            <w:r>
              <w:rPr>
                <w:b/>
              </w:rPr>
              <w:t>gr</w:t>
            </w:r>
            <w:r w:rsidRPr="00A61324">
              <w:rPr>
                <w:b/>
              </w:rPr>
              <w:t>.</w:t>
            </w:r>
            <w:r>
              <w:rPr>
                <w:b/>
              </w:rPr>
              <w:t xml:space="preserve"> </w:t>
            </w:r>
            <w:r w:rsidRPr="00A61324">
              <w:rPr>
                <w:b/>
              </w:rPr>
              <w:t xml:space="preserve">A. Pavel Noga, </w:t>
            </w:r>
            <w:proofErr w:type="spellStart"/>
            <w:r w:rsidRPr="00A61324">
              <w:rPr>
                <w:b/>
              </w:rPr>
              <w:t>ArtD</w:t>
            </w:r>
            <w:proofErr w:type="spellEnd"/>
            <w:r w:rsidRPr="00A61324">
              <w:rPr>
                <w:b/>
              </w:rPr>
              <w:t xml:space="preserve">. </w:t>
            </w:r>
          </w:p>
          <w:p w14:paraId="46B18ECA" w14:textId="1444217B" w:rsidR="008323C5"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4BFBC1E" w14:textId="687D22BF" w:rsidR="008323C5" w:rsidRPr="00A22651"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D66A62">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AA0917B" w14:textId="77777777" w:rsidR="008323C5"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F9F992" w14:textId="23AAEAD5" w:rsidR="008323C5" w:rsidRPr="00A22651"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CE8205F" w14:textId="5FD082F8" w:rsidR="008323C5" w:rsidRDefault="008323C5" w:rsidP="008323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054AAE" w14:paraId="21B29E31"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66AA22A" w14:textId="5CC8DEE0"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 xml:space="preserve">Ateliér </w:t>
            </w:r>
            <w:r w:rsidR="00FF06F8">
              <w:t>Současná</w:t>
            </w:r>
            <w:r w:rsidRPr="00713BB6">
              <w:t xml:space="preserve"> fotografie 10</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DC190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40 ateliér</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B8C70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4B76AA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B84253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40A7D">
              <w:rPr>
                <w:rFonts w:ascii="Times" w:eastAsia="Calibri" w:hAnsi="Times" w:cs="Times"/>
                <w:b/>
                <w:bCs/>
                <w:color w:val="000000"/>
              </w:rPr>
              <w:t xml:space="preserve">doc. Mgr. art. Silvia </w:t>
            </w:r>
            <w:proofErr w:type="spellStart"/>
            <w:r w:rsidRPr="00B40A7D">
              <w:rPr>
                <w:rFonts w:ascii="Times" w:eastAsia="Calibri" w:hAnsi="Times" w:cs="Times"/>
                <w:b/>
                <w:bCs/>
                <w:color w:val="000000"/>
              </w:rPr>
              <w:t>Saparová</w:t>
            </w:r>
            <w:proofErr w:type="spellEnd"/>
            <w:r w:rsidRPr="00B40A7D">
              <w:rPr>
                <w:rFonts w:ascii="Times" w:eastAsia="Calibri" w:hAnsi="Times" w:cs="Times"/>
                <w:b/>
                <w:bCs/>
                <w:color w:val="000000"/>
              </w:rPr>
              <w:t xml:space="preserve">, </w:t>
            </w:r>
            <w:proofErr w:type="spellStart"/>
            <w:r w:rsidRPr="00B40A7D">
              <w:rPr>
                <w:rFonts w:ascii="Times" w:eastAsia="Calibri" w:hAnsi="Times" w:cs="Times"/>
                <w:b/>
                <w:bCs/>
                <w:color w:val="000000"/>
              </w:rPr>
              <w:t>ArtD</w:t>
            </w:r>
            <w:proofErr w:type="spellEnd"/>
            <w:r w:rsidRPr="00B40A7D">
              <w:rPr>
                <w:rFonts w:ascii="Times" w:eastAsia="Calibri" w:hAnsi="Times" w:cs="Times"/>
                <w:b/>
                <w:bCs/>
                <w:color w:val="000000"/>
              </w:rPr>
              <w:t>.</w:t>
            </w:r>
          </w:p>
          <w:p w14:paraId="5795B6EE" w14:textId="62D2A952"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97A88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28CAE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FD294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PZ</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C248FE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2 LS</w:t>
            </w:r>
          </w:p>
        </w:tc>
      </w:tr>
      <w:tr w:rsidR="00054AAE" w14:paraId="379D5BA2" w14:textId="77777777" w:rsidTr="00F76931">
        <w:trPr>
          <w:cantSplit/>
          <w:trHeight w:val="460"/>
        </w:trPr>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C6B73AC"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713BB6">
              <w:t>Současné tendence ve fotografii 4</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tcPr>
          <w:p w14:paraId="21417E54"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10p+10s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898251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FD4F07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3</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71A467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Lucia Fišerová,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60E54B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D5CD1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B2AFEC4" w14:textId="3D81E8EA" w:rsidR="00054AAE" w:rsidRPr="00A22651" w:rsidRDefault="0020457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ins w:id="85" w:author="Hana Ponížilová" w:date="2023-03-15T08:29:00Z">
              <w:r>
                <w:t>PZ</w:t>
              </w:r>
            </w:ins>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B7CA39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sidRPr="00F77CFA">
              <w:t>2 LS</w:t>
            </w:r>
          </w:p>
        </w:tc>
      </w:tr>
      <w:tr w:rsidR="00054AAE" w:rsidRPr="00A22651" w14:paraId="34AC9BA8" w14:textId="77777777" w:rsidTr="00223BBE">
        <w:trPr>
          <w:cantSplit/>
          <w:trHeight w:val="242"/>
        </w:trPr>
        <w:tc>
          <w:tcPr>
            <w:tcW w:w="10490" w:type="dxa"/>
            <w:gridSpan w:val="11"/>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2AD12607"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rFonts w:ascii="Times New Roman Bold" w:hAnsi="Times New Roman Bold"/>
                <w:b/>
                <w:sz w:val="22"/>
              </w:rPr>
            </w:pPr>
            <w:r>
              <w:rPr>
                <w:rFonts w:ascii="Times New Roman Bold" w:hAnsi="Times New Roman Bold"/>
                <w:b/>
                <w:sz w:val="22"/>
              </w:rPr>
              <w:t>P</w:t>
            </w:r>
            <w:r w:rsidRPr="00A22651">
              <w:rPr>
                <w:rFonts w:ascii="Times New Roman Bold" w:hAnsi="Times New Roman Bold"/>
                <w:b/>
                <w:sz w:val="22"/>
              </w:rPr>
              <w:t>ovinn</w:t>
            </w:r>
            <w:r w:rsidRPr="00A22651">
              <w:rPr>
                <w:rFonts w:ascii="Times New Roman Bold" w:hAnsi="Times New Roman Bold" w:hint="eastAsia"/>
                <w:b/>
                <w:sz w:val="22"/>
              </w:rPr>
              <w:t>ě</w:t>
            </w:r>
            <w:r w:rsidRPr="00A22651">
              <w:rPr>
                <w:rFonts w:ascii="Times New Roman Bold" w:hAnsi="Times New Roman Bold"/>
                <w:b/>
                <w:sz w:val="22"/>
              </w:rPr>
              <w:t xml:space="preserve"> voliteln</w:t>
            </w:r>
            <w:r w:rsidRPr="00A22651">
              <w:rPr>
                <w:rFonts w:ascii="Times New Roman Bold" w:hAnsi="Times New Roman Bold" w:hint="eastAsia"/>
                <w:b/>
                <w:sz w:val="22"/>
              </w:rPr>
              <w:t>é</w:t>
            </w:r>
            <w:r w:rsidRPr="00A22651">
              <w:rPr>
                <w:rFonts w:ascii="Times New Roman Bold" w:hAnsi="Times New Roman Bold"/>
                <w:b/>
                <w:sz w:val="22"/>
              </w:rPr>
              <w:t xml:space="preserve"> p</w:t>
            </w:r>
            <w:r w:rsidRPr="00A22651">
              <w:rPr>
                <w:rFonts w:ascii="Times New Roman Bold" w:hAnsi="Times New Roman Bold" w:hint="eastAsia"/>
                <w:b/>
                <w:sz w:val="22"/>
              </w:rPr>
              <w:t>ř</w:t>
            </w:r>
            <w:r w:rsidRPr="00A22651">
              <w:rPr>
                <w:rFonts w:ascii="Times New Roman Bold" w:hAnsi="Times New Roman Bold"/>
                <w:b/>
                <w:sz w:val="22"/>
              </w:rPr>
              <w:t>edm</w:t>
            </w:r>
            <w:r w:rsidRPr="00A22651">
              <w:rPr>
                <w:rFonts w:ascii="Times New Roman Bold" w:hAnsi="Times New Roman Bold" w:hint="eastAsia"/>
                <w:b/>
                <w:sz w:val="22"/>
              </w:rPr>
              <w:t>ě</w:t>
            </w:r>
            <w:r w:rsidRPr="00A22651">
              <w:rPr>
                <w:rFonts w:ascii="Times New Roman Bold" w:hAnsi="Times New Roman Bold"/>
                <w:b/>
                <w:sz w:val="22"/>
              </w:rPr>
              <w:t>ty</w:t>
            </w:r>
            <w:r>
              <w:rPr>
                <w:rFonts w:ascii="Times New Roman Bold" w:hAnsi="Times New Roman Bold"/>
                <w:b/>
                <w:sz w:val="22"/>
              </w:rPr>
              <w:t xml:space="preserve"> společné</w:t>
            </w:r>
            <w:r w:rsidRPr="00A22651">
              <w:rPr>
                <w:rFonts w:ascii="Times New Roman Bold" w:hAnsi="Times New Roman Bold"/>
                <w:b/>
                <w:sz w:val="22"/>
              </w:rPr>
              <w:t xml:space="preserve"> </w:t>
            </w:r>
            <w:r>
              <w:rPr>
                <w:rFonts w:ascii="Times New Roman Bold" w:hAnsi="Times New Roman Bold"/>
                <w:b/>
                <w:sz w:val="22"/>
              </w:rPr>
              <w:t>– skupina B1</w:t>
            </w:r>
          </w:p>
        </w:tc>
      </w:tr>
      <w:tr w:rsidR="00054AAE" w:rsidRPr="00A22651" w14:paraId="06B19102"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5CDC4FF3"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Multimédia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AF407E7"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DFEE9A"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D160E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E80AC9C" w14:textId="77777777" w:rsidR="00054AAE" w:rsidRPr="006B0BA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6B0BA3">
              <w:t xml:space="preserve">Mgr. Pavel </w:t>
            </w:r>
            <w:proofErr w:type="spellStart"/>
            <w:r w:rsidRPr="006B0BA3">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96A92D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8904ED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2CACC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3ED03A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3AC4D7AA"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6514B8D0"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roofErr w:type="spellStart"/>
            <w:r>
              <w:t>Corporate</w:t>
            </w:r>
            <w:proofErr w:type="spellEnd"/>
            <w:r>
              <w:t xml:space="preserve"> design</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03018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95E0BC0"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7F5CD0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BC8086C" w14:textId="2BD00763" w:rsidR="00054AAE" w:rsidRPr="006B0BA3" w:rsidRDefault="00367C7F"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8B1F1E">
              <w:rPr>
                <w:rStyle w:val="normaltextrun"/>
                <w:bdr w:val="none" w:sz="0" w:space="0" w:color="auto" w:frame="1"/>
              </w:rPr>
              <w:t>MgA. Jana Vyoralová</w:t>
            </w:r>
            <w:r>
              <w:rPr>
                <w:rStyle w:val="normaltextrun"/>
                <w:bdr w:val="none" w:sz="0" w:space="0" w:color="auto" w:frame="1"/>
              </w:rPr>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3F7E08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76CF42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9DF71F4"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C238C29"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6BBA5E83"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2C925546"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Ateliérová stáž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4DE20F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A388F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4CA080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5A3CDE4" w14:textId="77777777" w:rsidR="00054AAE" w:rsidRPr="006B0BA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6B0BA3">
              <w:rPr>
                <w:b/>
                <w:bCs/>
              </w:rPr>
              <w:t xml:space="preserve">doc. MgA. Jan Jindra </w:t>
            </w:r>
          </w:p>
          <w:p w14:paraId="181E5E46" w14:textId="77777777" w:rsidR="00054AAE" w:rsidRPr="006B0BA3"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6B0BA3">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1370F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4E226F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2FD02F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F6834B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rsidRPr="00A22651" w14:paraId="719A812E"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67C8BD3A" w14:textId="77777777" w:rsidR="00054AAE" w:rsidRPr="00A22651"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377679">
              <w:rPr>
                <w:rFonts w:eastAsia="Calibri"/>
              </w:rPr>
              <w:t>Kresebná praktika 7</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103ACE"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ACB76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50561C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A8419CE" w14:textId="77777777" w:rsidR="00054AAE" w:rsidRPr="00377679"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Pr>
                <w:b/>
              </w:rPr>
              <w:t xml:space="preserve">Mgr. art. Lívia </w:t>
            </w:r>
            <w:proofErr w:type="spellStart"/>
            <w:r>
              <w:rPr>
                <w:b/>
              </w:rPr>
              <w:t>Kožušková</w:t>
            </w:r>
            <w:proofErr w:type="spellEnd"/>
            <w:r>
              <w:rPr>
                <w:b/>
              </w:rPr>
              <w:t xml:space="preserve">, </w:t>
            </w:r>
            <w:proofErr w:type="spellStart"/>
            <w:r>
              <w:rPr>
                <w:b/>
              </w:rPr>
              <w:t>ArtD</w:t>
            </w:r>
            <w:proofErr w:type="spellEnd"/>
            <w:r>
              <w:rPr>
                <w:b/>
              </w:rPr>
              <w:t>.</w:t>
            </w:r>
          </w:p>
          <w:p w14:paraId="68DED4DE" w14:textId="20CB49B3"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7992B1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177835"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16B7B72"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36B975D"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ZS</w:t>
            </w:r>
          </w:p>
        </w:tc>
      </w:tr>
      <w:tr w:rsidR="00054AAE" w14:paraId="51386556"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ABCF8" w14:textId="77777777" w:rsidR="00054AAE" w:rsidRPr="001A4848" w:rsidDel="001A484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rsidRPr="00991308">
              <w:rPr>
                <w:lang w:eastAsia="en-US"/>
              </w:rPr>
              <w:t>Fotografická praktika</w:t>
            </w:r>
            <w:r w:rsidRPr="006F7909">
              <w:rPr>
                <w:lang w:eastAsia="en-US"/>
              </w:rPr>
              <w:t xml:space="preserve">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10484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6B222AF"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AE991A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D868EA9" w14:textId="77777777" w:rsidR="00054AAE" w:rsidDel="001A2A36"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1BCA0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B233AB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18FC708"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3D36E3A" w14:textId="290805CE"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r w:rsidR="00ED7F0F">
              <w:t xml:space="preserve"> </w:t>
            </w:r>
            <w:r>
              <w:t>ZS</w:t>
            </w:r>
          </w:p>
        </w:tc>
      </w:tr>
      <w:tr w:rsidR="00054AAE" w14:paraId="59C51024"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7B946BE8" w14:textId="77777777" w:rsidR="00054AAE" w:rsidRPr="00991308"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Multimediální prezentace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7FC910E"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F557D9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DC0940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FFAA509"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D9A065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F2EB2F"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A355C43"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C216FA5"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14:paraId="5B89B3F2"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78091103"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Historické techniky a restaurování fotografie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EDE9B6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CFD577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E11A39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5BE6BAB" w14:textId="7D83327B"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354A6C"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8750021"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B92C53C"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8A56111"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054AAE" w14:paraId="2C155AA6"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4CC944E6" w14:textId="77777777" w:rsidR="00054AAE" w:rsidRDefault="00054AAE" w:rsidP="00F7693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Interpretace uměleckého díla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064FA4D"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E35882"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8C7225B"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A7DE09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A1CD68A"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5F715B"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B8C8866" w14:textId="77777777" w:rsidR="00054AAE" w:rsidRPr="00A22651"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95990D0" w14:textId="77777777" w:rsidR="00054AAE" w:rsidRDefault="00054AAE" w:rsidP="00F769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203D6" w14:paraId="18842EC9"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5AA80A87" w14:textId="1ACFB91A"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Mezioborové projekty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BA8BB4D" w14:textId="2DFCE659"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266625" w14:textId="5A1DBE3F"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2965F1" w14:textId="42184F8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638B9DA" w14:textId="58493439"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Skácel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93E97DD" w14:textId="26E4A2AA"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154F7EB"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B7A4CC"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73A0950" w14:textId="2C411BFD"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203D6" w14:paraId="080CB07F"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4A435909"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Multimédia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4BB9A18"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C134CCD"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B765C9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56CBF4E3"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Mgr. Pavel </w:t>
            </w:r>
            <w:proofErr w:type="spellStart"/>
            <w:r>
              <w:t>Krutil</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97E79F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41AAA5D"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E068840"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BA5F09D"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4203D6" w14:paraId="5AF6EF2C"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69DBBC78"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Společnost a média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DDA3A9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807458B"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A03BB4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C34DEE6"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57EF4D"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F843D54"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31AFFC"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03922B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4203D6" w14:paraId="52C9C413"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4E425981"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Ateliérová stáž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7080A1"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03875E"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F6CE3A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F6795CE" w14:textId="77777777" w:rsidR="004203D6" w:rsidRPr="00721395"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bCs/>
              </w:rPr>
            </w:pPr>
            <w:r w:rsidRPr="00721395">
              <w:rPr>
                <w:b/>
                <w:bCs/>
              </w:rPr>
              <w:t xml:space="preserve">doc. MgA. Jan Jindra </w:t>
            </w:r>
          </w:p>
          <w:p w14:paraId="63EAC285"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a kol. pedagogů</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0355B7B"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A035E7D"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E4CD553"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4A0AAE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4203D6" w14:paraId="4D60C1E3"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2173EA7D"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rsidRPr="00377679">
              <w:rPr>
                <w:rFonts w:eastAsia="Calibri"/>
              </w:rPr>
              <w:t xml:space="preserve">Kresebná praktika </w:t>
            </w:r>
            <w:r w:rsidRPr="00702841">
              <w:rPr>
                <w:rFonts w:eastAsia="Calibri"/>
              </w:rPr>
              <w:t>8</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6F7923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Pr>
                <w:lang w:eastAsia="en-US"/>
              </w:rP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B1AC97"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536D786"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3F71222"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
              </w:rPr>
            </w:pPr>
            <w:r>
              <w:rPr>
                <w:b/>
              </w:rPr>
              <w:t xml:space="preserve">Mgr. art. Lívia </w:t>
            </w:r>
            <w:proofErr w:type="spellStart"/>
            <w:r>
              <w:rPr>
                <w:b/>
              </w:rPr>
              <w:t>Kožušková</w:t>
            </w:r>
            <w:proofErr w:type="spellEnd"/>
            <w:r>
              <w:rPr>
                <w:b/>
              </w:rPr>
              <w:t xml:space="preserve">, </w:t>
            </w:r>
            <w:proofErr w:type="spellStart"/>
            <w:r>
              <w:rPr>
                <w:b/>
              </w:rPr>
              <w:t>ArtD</w:t>
            </w:r>
            <w:proofErr w:type="spellEnd"/>
            <w:r>
              <w:rPr>
                <w:b/>
              </w:rPr>
              <w:t>.</w:t>
            </w:r>
          </w:p>
          <w:p w14:paraId="187F961E" w14:textId="31D71492"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1AEC8B9"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9575A84"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73856CB"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7665F3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Pr="000061EF">
              <w:t>LS</w:t>
            </w:r>
          </w:p>
        </w:tc>
      </w:tr>
      <w:tr w:rsidR="004203D6" w14:paraId="6AAA9B5B"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13FAFEAE" w14:textId="77777777" w:rsidR="004203D6" w:rsidRPr="00485065"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Calibri"/>
              </w:rPr>
            </w:pPr>
            <w:r w:rsidRPr="00991308">
              <w:rPr>
                <w:lang w:eastAsia="en-US"/>
              </w:rPr>
              <w:t>Fotografická praktika</w:t>
            </w:r>
            <w:r w:rsidRPr="006F7909">
              <w:rPr>
                <w:lang w:eastAsia="en-US"/>
              </w:rPr>
              <w:t xml:space="preserve">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F090B31"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8FF1032"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1D2D4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765DB6FB"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441A702"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5B0B9E3"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7D82237"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9A56F46"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4203D6" w14:paraId="15E91053"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2E16E47A" w14:textId="77777777" w:rsidR="004203D6" w:rsidRPr="0099130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Multimediální prezentace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F47DDC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3151E99"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C43A99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ACE408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Václav </w:t>
            </w:r>
            <w:r w:rsidRPr="002E08DA">
              <w:t>Ondroušek</w:t>
            </w:r>
            <w: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8D5A4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ACC0485"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FD62FCB"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6F4518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4203D6" w:rsidRPr="001D0EDC" w14:paraId="50C60735"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2923F6ED"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Historické techniky a restaurování fotografie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C4B378"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C25E67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078EAB"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2DF90060" w14:textId="13D3D3AC"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40A7D">
              <w:t>Mgr. Jiří Černohorský</w:t>
            </w:r>
            <w:r w:rsidR="00673CDE">
              <w:t>,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4903CF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C7EA9C3"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243913B"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052753C9" w14:textId="77777777" w:rsidR="004203D6" w:rsidRPr="001D0EDC"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D0EDC">
              <w:t>1 LS</w:t>
            </w:r>
          </w:p>
        </w:tc>
      </w:tr>
      <w:tr w:rsidR="004203D6" w:rsidRPr="001D0EDC" w14:paraId="5BC6CD0D"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580F5724"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Interpretace uměleckého díla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F8EE694"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830A831"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DB10CE8"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3 </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C490776" w14:textId="77777777" w:rsidR="004203D6" w:rsidRPr="00B40A7D"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Helena Maňasová Hradská,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8AFF1E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0E072C0"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D9F1A4C"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BC0BAAF" w14:textId="77777777" w:rsidR="004203D6" w:rsidRPr="001D0EDC"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LS</w:t>
            </w:r>
          </w:p>
        </w:tc>
      </w:tr>
      <w:tr w:rsidR="004203D6" w:rsidRPr="001D0EDC" w14:paraId="31BCEDE0"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1D4EEF69" w14:textId="6919AE42"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Mezioborové projekty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84353ED" w14:textId="4E8C28BE"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9F7A18F" w14:textId="7203E101"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BFDCB88" w14:textId="19DBD75B"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275FF6B" w14:textId="22B4413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MgA. Václav Skácel</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3D46BA2" w14:textId="61D5DA8B"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rPr>
                <w:lang w:eastAsia="en-US"/>
              </w:rP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73215CC"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7AF4D2"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430F0198" w14:textId="5EBC2378"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 xml:space="preserve">1 </w:t>
            </w:r>
            <w:r w:rsidR="005D5CCF">
              <w:t>L</w:t>
            </w:r>
            <w:r>
              <w:t>S</w:t>
            </w:r>
          </w:p>
        </w:tc>
      </w:tr>
      <w:tr w:rsidR="004203D6" w14:paraId="3BB86497"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74B540C3"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Vizuální sociologie</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8827F42"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13p+13c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1590215"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EB1CA2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5A60594"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Blahoslav Rozbořil, Ph.D.</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D30C187"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27D2BD0"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706A73F"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54B102D"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4203D6" w14:paraId="6586831E"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2BF7D152"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Společnost a média 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D25EFC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13s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6DBACF"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3A44C2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010B1DF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Markéta Dvořáčková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2882DA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D4CDCC7"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8BE9399"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23139E2"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4203D6" w14:paraId="2441A432"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74610504" w14:textId="77777777" w:rsidR="004203D6" w:rsidRPr="001A4848" w:rsidDel="001A4848"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t>Metodika výstav</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90A529A"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t>26c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C0FCA5E"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4D34B9E"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908D393"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Ladislava Horňáková</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2A98CE4"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r>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D8EBC2E"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7D5F0C7"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2582C162"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 Z</w:t>
            </w:r>
            <w:r w:rsidRPr="000061EF">
              <w:t>S</w:t>
            </w:r>
          </w:p>
        </w:tc>
      </w:tr>
      <w:tr w:rsidR="004203D6" w14:paraId="6DAF5DB9" w14:textId="77777777" w:rsidTr="00F76931">
        <w:trPr>
          <w:cantSplit/>
          <w:trHeight w:val="454"/>
        </w:trPr>
        <w:tc>
          <w:tcPr>
            <w:tcW w:w="10490" w:type="dxa"/>
            <w:gridSpan w:val="11"/>
            <w:tcBorders>
              <w:top w:val="single" w:sz="4" w:space="0" w:color="000000"/>
              <w:left w:val="single" w:sz="4" w:space="0" w:color="000000"/>
              <w:bottom w:val="single" w:sz="4" w:space="0" w:color="000000"/>
              <w:right w:val="single" w:sz="4" w:space="0" w:color="000000"/>
            </w:tcBorders>
            <w:shd w:val="clear" w:color="auto" w:fill="auto"/>
          </w:tcPr>
          <w:p w14:paraId="0544D29B" w14:textId="77777777" w:rsidR="004203D6" w:rsidRPr="00A2265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rPr>
                <w:rFonts w:ascii="Times New Roman Bold" w:hAnsi="Times New Roman Bold"/>
              </w:rPr>
            </w:pPr>
            <w:r w:rsidRPr="00A22651">
              <w:rPr>
                <w:rFonts w:ascii="Times New Roman Bold" w:hAnsi="Times New Roman Bold"/>
              </w:rPr>
              <w:t>Podmínka pro splnění této skupiny předmětů:</w:t>
            </w:r>
          </w:p>
          <w:p w14:paraId="3C503FE1"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rsidRPr="004C4E1D">
              <w:rPr>
                <w:rFonts w:ascii="Times New Roman Bold" w:hAnsi="Times New Roman Bold"/>
              </w:rPr>
              <w:t xml:space="preserve">Během magisterského studia musí student absolvovat alespoň </w:t>
            </w:r>
            <w:r>
              <w:rPr>
                <w:rFonts w:ascii="Times New Roman Bold" w:hAnsi="Times New Roman Bold"/>
              </w:rPr>
              <w:t>šest</w:t>
            </w:r>
            <w:r w:rsidRPr="004C4E1D">
              <w:rPr>
                <w:rFonts w:ascii="Times New Roman Bold" w:hAnsi="Times New Roman Bold"/>
              </w:rPr>
              <w:t xml:space="preserve"> povinně voliteln</w:t>
            </w:r>
            <w:r>
              <w:rPr>
                <w:rFonts w:ascii="Times New Roman Bold" w:hAnsi="Times New Roman Bold"/>
              </w:rPr>
              <w:t>ých</w:t>
            </w:r>
            <w:r w:rsidRPr="004C4E1D">
              <w:rPr>
                <w:rFonts w:ascii="Times New Roman Bold" w:hAnsi="Times New Roman Bold"/>
              </w:rPr>
              <w:t xml:space="preserve"> předmět</w:t>
            </w:r>
            <w:r>
              <w:rPr>
                <w:rFonts w:ascii="Times New Roman Bold" w:hAnsi="Times New Roman Bold"/>
              </w:rPr>
              <w:t>ů.</w:t>
            </w:r>
          </w:p>
        </w:tc>
      </w:tr>
      <w:tr w:rsidR="004203D6" w14:paraId="7A30307F" w14:textId="77777777" w:rsidTr="00223BBE">
        <w:trPr>
          <w:cantSplit/>
          <w:trHeight w:val="305"/>
        </w:trPr>
        <w:tc>
          <w:tcPr>
            <w:tcW w:w="10490" w:type="dxa"/>
            <w:gridSpan w:val="11"/>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BAB6AE1"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Pr>
                <w:rFonts w:ascii="Times New Roman Bold" w:hAnsi="Times New Roman Bold"/>
                <w:b/>
                <w:sz w:val="22"/>
              </w:rPr>
              <w:t>P</w:t>
            </w:r>
            <w:r w:rsidRPr="00A22651">
              <w:rPr>
                <w:rFonts w:ascii="Times New Roman Bold" w:hAnsi="Times New Roman Bold"/>
                <w:b/>
                <w:sz w:val="22"/>
              </w:rPr>
              <w:t>ovinn</w:t>
            </w:r>
            <w:r w:rsidRPr="00A22651">
              <w:rPr>
                <w:rFonts w:ascii="Times New Roman Bold" w:hAnsi="Times New Roman Bold" w:hint="eastAsia"/>
                <w:b/>
                <w:sz w:val="22"/>
              </w:rPr>
              <w:t>ě</w:t>
            </w:r>
            <w:r w:rsidRPr="00A22651">
              <w:rPr>
                <w:rFonts w:ascii="Times New Roman Bold" w:hAnsi="Times New Roman Bold"/>
                <w:b/>
                <w:sz w:val="22"/>
              </w:rPr>
              <w:t xml:space="preserve"> voliteln</w:t>
            </w:r>
            <w:r w:rsidRPr="00A22651">
              <w:rPr>
                <w:rFonts w:ascii="Times New Roman Bold" w:hAnsi="Times New Roman Bold" w:hint="eastAsia"/>
                <w:b/>
                <w:sz w:val="22"/>
              </w:rPr>
              <w:t>é</w:t>
            </w:r>
            <w:r w:rsidRPr="00A22651">
              <w:rPr>
                <w:rFonts w:ascii="Times New Roman Bold" w:hAnsi="Times New Roman Bold"/>
                <w:b/>
                <w:sz w:val="22"/>
              </w:rPr>
              <w:t xml:space="preserve"> p</w:t>
            </w:r>
            <w:r w:rsidRPr="00A22651">
              <w:rPr>
                <w:rFonts w:ascii="Times New Roman Bold" w:hAnsi="Times New Roman Bold" w:hint="eastAsia"/>
                <w:b/>
                <w:sz w:val="22"/>
              </w:rPr>
              <w:t>ř</w:t>
            </w:r>
            <w:r w:rsidRPr="00A22651">
              <w:rPr>
                <w:rFonts w:ascii="Times New Roman Bold" w:hAnsi="Times New Roman Bold"/>
                <w:b/>
                <w:sz w:val="22"/>
              </w:rPr>
              <w:t>edm</w:t>
            </w:r>
            <w:r w:rsidRPr="00A22651">
              <w:rPr>
                <w:rFonts w:ascii="Times New Roman Bold" w:hAnsi="Times New Roman Bold" w:hint="eastAsia"/>
                <w:b/>
                <w:sz w:val="22"/>
              </w:rPr>
              <w:t>ě</w:t>
            </w:r>
            <w:r w:rsidRPr="00A22651">
              <w:rPr>
                <w:rFonts w:ascii="Times New Roman Bold" w:hAnsi="Times New Roman Bold"/>
                <w:b/>
                <w:sz w:val="22"/>
              </w:rPr>
              <w:t>ty</w:t>
            </w:r>
            <w:r>
              <w:rPr>
                <w:rFonts w:ascii="Times New Roman Bold" w:hAnsi="Times New Roman Bold"/>
                <w:b/>
                <w:sz w:val="22"/>
              </w:rPr>
              <w:t xml:space="preserve"> specializace – skupina B2</w:t>
            </w:r>
          </w:p>
        </w:tc>
      </w:tr>
      <w:tr w:rsidR="004203D6" w:rsidRPr="00377679" w14:paraId="6075B52F"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25C17498" w14:textId="77777777" w:rsidR="004203D6" w:rsidRPr="00377679"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rPr>
                <w:rFonts w:ascii="Times" w:eastAsia="Calibri" w:hAnsi="Times" w:cs="Times"/>
                <w:color w:val="000000"/>
              </w:rPr>
              <w:t>Rozhraní</w:t>
            </w:r>
            <w:r w:rsidRPr="00377679">
              <w:rPr>
                <w:rFonts w:ascii="Times" w:eastAsia="Calibri" w:hAnsi="Times" w:cs="Times"/>
                <w:color w:val="000000"/>
              </w:rPr>
              <w:t xml:space="preserve"> fotografického média 1</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9A2B9D2"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Pr>
                <w:lang w:eastAsia="en-US"/>
              </w:rPr>
              <w:t>26</w:t>
            </w:r>
            <w:r w:rsidRPr="00377679">
              <w:rPr>
                <w:lang w:eastAsia="en-US"/>
              </w:rPr>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2BF7585"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proofErr w:type="spellStart"/>
            <w:r w:rsidRPr="00377679">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0C4D0D"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Pr>
                <w:lang w:eastAsia="en-US"/>
              </w:rP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0F4CE7A"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377679">
              <w:rPr>
                <w:rFonts w:ascii="Times" w:eastAsia="Calibri" w:hAnsi="Times" w:cs="Times"/>
                <w:color w:val="000000"/>
              </w:rPr>
              <w:t xml:space="preserve">doc. Mgr. </w:t>
            </w:r>
            <w:r>
              <w:rPr>
                <w:rFonts w:ascii="Times" w:eastAsia="Calibri" w:hAnsi="Times" w:cs="Times"/>
                <w:color w:val="000000"/>
              </w:rPr>
              <w:t>a</w:t>
            </w:r>
            <w:r w:rsidRPr="00377679">
              <w:rPr>
                <w:rFonts w:ascii="Times" w:eastAsia="Calibri" w:hAnsi="Times" w:cs="Times"/>
                <w:color w:val="000000"/>
              </w:rPr>
              <w:t xml:space="preserve">rt. Silvia </w:t>
            </w:r>
            <w:proofErr w:type="spellStart"/>
            <w:r w:rsidRPr="00377679">
              <w:rPr>
                <w:rFonts w:ascii="Times" w:eastAsia="Calibri" w:hAnsi="Times" w:cs="Times"/>
                <w:color w:val="000000"/>
              </w:rPr>
              <w:t>Saparová</w:t>
            </w:r>
            <w:proofErr w:type="spellEnd"/>
            <w:r w:rsidRPr="00377679">
              <w:rPr>
                <w:rFonts w:ascii="Times" w:eastAsia="Calibri" w:hAnsi="Times" w:cs="Times"/>
                <w:color w:val="000000"/>
              </w:rPr>
              <w:t xml:space="preserve">, </w:t>
            </w:r>
            <w:proofErr w:type="spellStart"/>
            <w:r w:rsidRPr="00377679">
              <w:rPr>
                <w:rFonts w:ascii="Times" w:eastAsia="Calibri" w:hAnsi="Times" w:cs="Times"/>
                <w:color w:val="000000"/>
              </w:rPr>
              <w:t>ArtD</w:t>
            </w:r>
            <w:proofErr w:type="spellEnd"/>
            <w:r w:rsidRPr="00377679">
              <w:rPr>
                <w:rFonts w:ascii="Times" w:eastAsia="Calibri" w:hAnsi="Times" w:cs="Times"/>
                <w:color w:val="000000"/>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AA20799"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50A33ED"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77679">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376DF8B"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26AA62C" w14:textId="77777777" w:rsidR="004203D6" w:rsidRPr="00377679"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377679">
              <w:t>1 ZS</w:t>
            </w:r>
          </w:p>
        </w:tc>
      </w:tr>
      <w:tr w:rsidR="004203D6" w14:paraId="311D32B6"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1EB4A5B1"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lang w:eastAsia="en-US"/>
              </w:rPr>
            </w:pPr>
            <w:r w:rsidRPr="0018322F">
              <w:t>Fotografický projekt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3453412"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lang w:eastAsia="en-US"/>
              </w:rPr>
            </w:pPr>
            <w:r w:rsidRPr="0018322F">
              <w:t>1</w:t>
            </w:r>
            <w:r>
              <w:t>3</w:t>
            </w:r>
            <w:r w:rsidRPr="0018322F">
              <w:t>p+1</w:t>
            </w:r>
            <w:r>
              <w:t>3</w:t>
            </w:r>
            <w:r w:rsidRPr="0018322F">
              <w:t>c</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60EB55ED"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18322F">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F4C589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lang w:eastAsia="en-US"/>
              </w:rPr>
            </w:pPr>
            <w:r w:rsidRPr="0018322F">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6EEE62A1"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Jan Jindra</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A4A9DEB"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B991BB6"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18322F">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BC8D8B4"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532E4516"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1 ZS</w:t>
            </w:r>
          </w:p>
        </w:tc>
      </w:tr>
      <w:tr w:rsidR="004203D6" w14:paraId="106141C2"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482F422A"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Pr>
                <w:rFonts w:ascii="Times" w:eastAsia="Calibri" w:hAnsi="Times" w:cs="Times"/>
                <w:color w:val="000000"/>
              </w:rPr>
              <w:t>Rozhraní</w:t>
            </w:r>
            <w:r w:rsidRPr="00991308">
              <w:rPr>
                <w:rFonts w:ascii="Times" w:eastAsia="Calibri" w:hAnsi="Times" w:cs="Times"/>
                <w:color w:val="000000"/>
              </w:rPr>
              <w:t xml:space="preserve"> fotografického média </w:t>
            </w:r>
            <w:r w:rsidRPr="00702841">
              <w:rPr>
                <w:rFonts w:ascii="Times" w:eastAsia="Calibri" w:hAnsi="Times" w:cs="Times"/>
                <w:color w:val="000000"/>
              </w:rPr>
              <w:t>2</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0A1B20"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w:t>
            </w:r>
            <w:r w:rsidRPr="00991308">
              <w:rPr>
                <w:lang w:eastAsia="en-US"/>
              </w:rPr>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6BF7A9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991308">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ACF804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1579C458"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91308">
              <w:rPr>
                <w:rFonts w:ascii="Times" w:eastAsia="Calibri" w:hAnsi="Times" w:cs="Times"/>
                <w:color w:val="000000"/>
              </w:rPr>
              <w:t xml:space="preserve">doc. Mgr. </w:t>
            </w:r>
            <w:r>
              <w:rPr>
                <w:rFonts w:ascii="Times" w:eastAsia="Calibri" w:hAnsi="Times" w:cs="Times"/>
                <w:color w:val="000000"/>
              </w:rPr>
              <w:t>a</w:t>
            </w:r>
            <w:r w:rsidRPr="00991308">
              <w:rPr>
                <w:rFonts w:ascii="Times" w:eastAsia="Calibri" w:hAnsi="Times" w:cs="Times"/>
                <w:color w:val="000000"/>
              </w:rPr>
              <w:t xml:space="preserve">rt. Silvia </w:t>
            </w:r>
            <w:proofErr w:type="spellStart"/>
            <w:r w:rsidRPr="00991308">
              <w:rPr>
                <w:rFonts w:ascii="Times" w:eastAsia="Calibri" w:hAnsi="Times" w:cs="Times"/>
                <w:color w:val="000000"/>
              </w:rPr>
              <w:t>Saparová</w:t>
            </w:r>
            <w:proofErr w:type="spellEnd"/>
            <w:r w:rsidRPr="00991308">
              <w:rPr>
                <w:rFonts w:ascii="Times" w:eastAsia="Calibri" w:hAnsi="Times" w:cs="Times"/>
                <w:color w:val="000000"/>
              </w:rPr>
              <w:t xml:space="preserve">, </w:t>
            </w:r>
            <w:proofErr w:type="spellStart"/>
            <w:r w:rsidRPr="00991308">
              <w:rPr>
                <w:rFonts w:ascii="Times" w:eastAsia="Calibri" w:hAnsi="Times" w:cs="Times"/>
                <w:color w:val="000000"/>
              </w:rPr>
              <w:t>ArtD</w:t>
            </w:r>
            <w:proofErr w:type="spellEnd"/>
            <w:r w:rsidRPr="00991308">
              <w:rPr>
                <w:rFonts w:ascii="Times" w:eastAsia="Calibri" w:hAnsi="Times" w:cs="Times"/>
                <w:color w:val="000000"/>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B6E2A8C"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C63411B"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91308">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6C59994" w14:textId="77777777" w:rsidR="004203D6" w:rsidRPr="00A2265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5A18467"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991308">
              <w:t>1 LS</w:t>
            </w:r>
          </w:p>
        </w:tc>
      </w:tr>
      <w:tr w:rsidR="004203D6" w14:paraId="69F39A32" w14:textId="77777777" w:rsidTr="00F76931">
        <w:trPr>
          <w:cantSplit/>
          <w:trHeight w:val="454"/>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auto"/>
          </w:tcPr>
          <w:p w14:paraId="7E2456E3" w14:textId="77777777" w:rsidR="004203D6" w:rsidRPr="0070284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Pr>
                <w:rFonts w:ascii="Times" w:eastAsia="Calibri" w:hAnsi="Times" w:cs="Times"/>
                <w:color w:val="000000"/>
              </w:rPr>
              <w:t>Rozhraní</w:t>
            </w:r>
            <w:r w:rsidRPr="00377679">
              <w:rPr>
                <w:rFonts w:ascii="Times" w:eastAsia="Calibri" w:hAnsi="Times" w:cs="Times"/>
                <w:color w:val="000000"/>
              </w:rPr>
              <w:t xml:space="preserve"> fotografického média </w:t>
            </w:r>
            <w:r w:rsidRPr="00702841">
              <w:rPr>
                <w:rFonts w:ascii="Times" w:eastAsia="Calibri" w:hAnsi="Times" w:cs="Times"/>
                <w:color w:val="000000"/>
              </w:rPr>
              <w:t>3</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3263122" w14:textId="77777777" w:rsidR="004203D6" w:rsidRPr="0070284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pPr>
            <w:r>
              <w:rPr>
                <w:lang w:eastAsia="en-US"/>
              </w:rPr>
              <w:t>26</w:t>
            </w:r>
            <w:r w:rsidRPr="00377679">
              <w:rPr>
                <w:lang w:eastAsia="en-US"/>
              </w:rPr>
              <w:t>s</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7B37CA20" w14:textId="77777777" w:rsidR="004203D6" w:rsidRPr="0070284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roofErr w:type="spellStart"/>
            <w:r w:rsidRPr="00377679">
              <w:rPr>
                <w:lang w:eastAsia="en-US"/>
              </w:rPr>
              <w:t>klz</w:t>
            </w:r>
            <w:proofErr w:type="spellEnd"/>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26523998" w14:textId="77777777" w:rsidR="004203D6" w:rsidRPr="00702841"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t>2</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14:paraId="3B783B62" w14:textId="77777777" w:rsidR="004203D6" w:rsidRPr="0070284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B271DB">
              <w:rPr>
                <w:rFonts w:ascii="Times" w:eastAsia="Calibri" w:hAnsi="Times" w:cs="Times"/>
                <w:color w:val="000000"/>
              </w:rPr>
              <w:t xml:space="preserve">doc. Mgr. art. Silvia </w:t>
            </w:r>
            <w:proofErr w:type="spellStart"/>
            <w:r w:rsidRPr="00B271DB">
              <w:rPr>
                <w:rFonts w:ascii="Times" w:eastAsia="Calibri" w:hAnsi="Times" w:cs="Times"/>
                <w:color w:val="000000"/>
              </w:rPr>
              <w:t>Saparová</w:t>
            </w:r>
            <w:proofErr w:type="spellEnd"/>
            <w:r w:rsidRPr="00B271DB">
              <w:rPr>
                <w:rFonts w:ascii="Times" w:eastAsia="Calibri" w:hAnsi="Times" w:cs="Times"/>
                <w:color w:val="000000"/>
              </w:rPr>
              <w:t xml:space="preserve">, </w:t>
            </w:r>
            <w:proofErr w:type="spellStart"/>
            <w:r w:rsidRPr="00B271DB">
              <w:rPr>
                <w:rFonts w:ascii="Times" w:eastAsia="Calibri" w:hAnsi="Times" w:cs="Times"/>
                <w:color w:val="000000"/>
              </w:rPr>
              <w:t>ArtD</w:t>
            </w:r>
            <w:proofErr w:type="spellEnd"/>
            <w:r w:rsidRPr="00B271DB">
              <w:rPr>
                <w:rFonts w:ascii="Times" w:eastAsia="Calibri" w:hAnsi="Times" w:cs="Times"/>
                <w:color w:val="000000"/>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E8AFD2A" w14:textId="77777777" w:rsidR="004203D6" w:rsidRPr="0070284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51EF094" w14:textId="77777777" w:rsidR="004203D6" w:rsidRPr="0070284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r w:rsidRPr="00377679">
              <w:t>X</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0F0019B6" w14:textId="77777777" w:rsidR="004203D6" w:rsidRPr="0070284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1E71A96"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pPr>
            <w:r>
              <w:t>2 ZS</w:t>
            </w:r>
          </w:p>
        </w:tc>
      </w:tr>
      <w:tr w:rsidR="004203D6" w14:paraId="385CFBD5" w14:textId="77777777" w:rsidTr="00F76931">
        <w:trPr>
          <w:cantSplit/>
          <w:trHeight w:val="538"/>
        </w:trPr>
        <w:tc>
          <w:tcPr>
            <w:tcW w:w="10490" w:type="dxa"/>
            <w:gridSpan w:val="11"/>
            <w:tcBorders>
              <w:top w:val="single" w:sz="4" w:space="0" w:color="000000"/>
              <w:left w:val="single" w:sz="4" w:space="0" w:color="000000"/>
              <w:bottom w:val="single" w:sz="4" w:space="0" w:color="000000"/>
              <w:right w:val="single" w:sz="4" w:space="0" w:color="000000"/>
            </w:tcBorders>
            <w:shd w:val="clear" w:color="auto" w:fill="auto"/>
          </w:tcPr>
          <w:p w14:paraId="416F68B9" w14:textId="77777777" w:rsidR="004203D6" w:rsidRPr="00A22651"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rPr>
                <w:rFonts w:ascii="Times New Roman Bold" w:hAnsi="Times New Roman Bold"/>
              </w:rPr>
            </w:pPr>
            <w:r w:rsidRPr="00A22651">
              <w:rPr>
                <w:rFonts w:ascii="Times New Roman Bold" w:hAnsi="Times New Roman Bold"/>
              </w:rPr>
              <w:lastRenderedPageBreak/>
              <w:t>Podmínka pro splnění této skupiny předmětů:</w:t>
            </w:r>
          </w:p>
          <w:p w14:paraId="6A116502"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60"/>
            </w:pPr>
            <w:r w:rsidRPr="004C4E1D">
              <w:rPr>
                <w:rFonts w:ascii="Times New Roman Bold" w:hAnsi="Times New Roman Bold"/>
              </w:rPr>
              <w:t xml:space="preserve">Během magisterského studia musí student </w:t>
            </w:r>
            <w:r w:rsidRPr="00A22651">
              <w:rPr>
                <w:rFonts w:ascii="Times New Roman Bold" w:hAnsi="Times New Roman Bold"/>
              </w:rPr>
              <w:t xml:space="preserve">absolvovat alespoň </w:t>
            </w:r>
            <w:r>
              <w:rPr>
                <w:rFonts w:ascii="Times New Roman Bold" w:hAnsi="Times New Roman Bold"/>
              </w:rPr>
              <w:t>dva</w:t>
            </w:r>
            <w:r w:rsidRPr="00B130EB">
              <w:rPr>
                <w:rFonts w:ascii="Times New Roman Bold" w:hAnsi="Times New Roman Bold"/>
              </w:rPr>
              <w:t xml:space="preserve"> povinně</w:t>
            </w:r>
            <w:r w:rsidRPr="00A22651">
              <w:rPr>
                <w:rFonts w:ascii="Times New Roman Bold" w:hAnsi="Times New Roman Bold"/>
              </w:rPr>
              <w:t xml:space="preserve"> voliteln</w:t>
            </w:r>
            <w:r>
              <w:rPr>
                <w:rFonts w:ascii="Times New Roman Bold" w:hAnsi="Times New Roman Bold"/>
              </w:rPr>
              <w:t>é</w:t>
            </w:r>
            <w:r w:rsidRPr="00A22651">
              <w:rPr>
                <w:rFonts w:ascii="Times New Roman Bold" w:hAnsi="Times New Roman Bold"/>
              </w:rPr>
              <w:t xml:space="preserve"> předmět</w:t>
            </w:r>
            <w:r>
              <w:rPr>
                <w:rFonts w:ascii="Times New Roman Bold" w:hAnsi="Times New Roman Bold"/>
              </w:rPr>
              <w:t>y</w:t>
            </w:r>
            <w:r w:rsidRPr="00A22651">
              <w:rPr>
                <w:rFonts w:ascii="Times New Roman Bold" w:hAnsi="Times New Roman Bold"/>
              </w:rPr>
              <w:t>.</w:t>
            </w:r>
          </w:p>
        </w:tc>
      </w:tr>
      <w:tr w:rsidR="004203D6" w14:paraId="5992D1AB" w14:textId="77777777" w:rsidTr="00223BBE">
        <w:trPr>
          <w:cantSplit/>
          <w:trHeight w:val="262"/>
        </w:trPr>
        <w:tc>
          <w:tcPr>
            <w:tcW w:w="3403"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92F0DCD" w14:textId="450C7869" w:rsidR="004203D6" w:rsidRPr="00F85347"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b/>
              </w:rPr>
            </w:pPr>
            <w:r>
              <w:rPr>
                <w:rFonts w:ascii="Times New Roman Bold" w:hAnsi="Times New Roman Bold"/>
                <w:b/>
              </w:rPr>
              <w:t>C</w:t>
            </w:r>
            <w:r w:rsidRPr="00F85347">
              <w:rPr>
                <w:rFonts w:ascii="Times New Roman Bold" w:hAnsi="Times New Roman Bold"/>
                <w:b/>
              </w:rPr>
              <w:t>elkový počet kreditů za studium:</w:t>
            </w:r>
            <w:r w:rsidRPr="00F85347">
              <w:rPr>
                <w:b/>
              </w:rPr>
              <w:t xml:space="preserve"> </w:t>
            </w:r>
          </w:p>
        </w:tc>
        <w:tc>
          <w:tcPr>
            <w:tcW w:w="7087" w:type="dxa"/>
            <w:gridSpan w:val="8"/>
            <w:tcBorders>
              <w:top w:val="single" w:sz="4" w:space="0" w:color="000000"/>
              <w:left w:val="single" w:sz="4" w:space="0" w:color="000000"/>
              <w:bottom w:val="single" w:sz="4" w:space="0" w:color="000000"/>
              <w:right w:val="single" w:sz="4" w:space="0" w:color="000000"/>
            </w:tcBorders>
            <w:shd w:val="clear" w:color="auto" w:fill="auto"/>
          </w:tcPr>
          <w:p w14:paraId="2D315B93" w14:textId="77777777" w:rsidR="004203D6" w:rsidRDefault="004203D6" w:rsidP="004203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120</w:t>
            </w:r>
          </w:p>
        </w:tc>
      </w:tr>
      <w:tr w:rsidR="004203D6" w14:paraId="60CEEF7C" w14:textId="77777777" w:rsidTr="00F76931">
        <w:tblPrEx>
          <w:tblCellMar>
            <w:left w:w="5" w:type="dxa"/>
            <w:right w:w="5" w:type="dxa"/>
          </w:tblCellMar>
        </w:tblPrEx>
        <w:trPr>
          <w:trHeight w:val="1803"/>
        </w:trPr>
        <w:tc>
          <w:tcPr>
            <w:tcW w:w="10490" w:type="dxa"/>
            <w:gridSpan w:val="11"/>
            <w:tcBorders>
              <w:top w:val="single" w:sz="4" w:space="0" w:color="000000"/>
              <w:left w:val="single" w:sz="4" w:space="0" w:color="000000"/>
              <w:bottom w:val="single" w:sz="8" w:space="0" w:color="000000"/>
              <w:right w:val="single" w:sz="4" w:space="0" w:color="000000"/>
            </w:tcBorders>
            <w:shd w:val="clear" w:color="auto" w:fill="FFFFFF"/>
          </w:tcPr>
          <w:p w14:paraId="708280F5"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80"/>
              <w:ind w:left="57" w:right="57"/>
              <w:jc w:val="both"/>
            </w:pPr>
            <w:r>
              <w:t>P</w:t>
            </w:r>
            <w:r w:rsidRPr="00620AD0">
              <w:t>ovinné předměty</w:t>
            </w:r>
            <w:r>
              <w:t xml:space="preserve"> společné</w:t>
            </w:r>
            <w:r w:rsidRPr="00620AD0">
              <w:t>: 6</w:t>
            </w:r>
            <w:r>
              <w:t>2</w:t>
            </w:r>
            <w:r w:rsidRPr="00620AD0">
              <w:t xml:space="preserve"> kreditů</w:t>
            </w:r>
            <w:r>
              <w:t xml:space="preserve"> </w:t>
            </w:r>
          </w:p>
          <w:p w14:paraId="599A3029"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Povinně volitelné předměty společné – skupina B1: 10 kreditů</w:t>
            </w:r>
          </w:p>
          <w:p w14:paraId="0B368A29"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pPr>
            <w:r>
              <w:t xml:space="preserve">Součet počtu kreditů za povinné předměty společné všem studijním plánům </w:t>
            </w:r>
            <w:r w:rsidRPr="00ED4F9D">
              <w:t>a minimálního počtu kreditů za povinně volitelné předměty společné všem studijním plánům</w:t>
            </w:r>
            <w:r>
              <w:t>: 72</w:t>
            </w:r>
          </w:p>
          <w:p w14:paraId="465F04A3" w14:textId="77777777" w:rsidR="004203D6" w:rsidRPr="00BA0EC3"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57" w:right="57"/>
              <w:jc w:val="both"/>
            </w:pPr>
            <w:r>
              <w:t xml:space="preserve">Součet počtu kreditů za povinné předměty patřící do předmětů specializace a minimálního počtu kreditů za povinně volitelné předměty patřící do předmětů specializace (min. 30 a více): </w:t>
            </w:r>
            <w:r w:rsidRPr="00BA0EC3">
              <w:t>47</w:t>
            </w:r>
          </w:p>
          <w:p w14:paraId="4641AE77"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right="57"/>
              <w:jc w:val="both"/>
            </w:pPr>
            <w:r>
              <w:t xml:space="preserve"> Kredity za volitelné předměty: 1</w:t>
            </w:r>
          </w:p>
        </w:tc>
      </w:tr>
      <w:tr w:rsidR="004203D6" w14:paraId="4D735123" w14:textId="77777777" w:rsidTr="00F76931">
        <w:trPr>
          <w:trHeight w:val="257"/>
        </w:trPr>
        <w:tc>
          <w:tcPr>
            <w:tcW w:w="3403" w:type="dxa"/>
            <w:gridSpan w:val="3"/>
            <w:tcBorders>
              <w:top w:val="single" w:sz="4" w:space="0" w:color="000000"/>
              <w:left w:val="single" w:sz="4" w:space="0" w:color="000000"/>
              <w:bottom w:val="single" w:sz="8" w:space="0" w:color="000000"/>
              <w:right w:val="single" w:sz="4" w:space="0" w:color="000000"/>
            </w:tcBorders>
            <w:shd w:val="clear" w:color="auto" w:fill="F7CAAC"/>
          </w:tcPr>
          <w:p w14:paraId="7DC6433B" w14:textId="77777777" w:rsidR="004203D6" w:rsidRPr="0060287E"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60287E">
              <w:br w:type="page"/>
            </w:r>
            <w:r w:rsidRPr="0060287E">
              <w:rPr>
                <w:rFonts w:ascii="Times New Roman Bold" w:hAnsi="Times New Roman Bold"/>
                <w:b/>
              </w:rPr>
              <w:t>Součásti SZZ a jejich obsah</w:t>
            </w:r>
          </w:p>
        </w:tc>
        <w:tc>
          <w:tcPr>
            <w:tcW w:w="7087" w:type="dxa"/>
            <w:gridSpan w:val="8"/>
            <w:tcBorders>
              <w:top w:val="single" w:sz="4" w:space="0" w:color="000000"/>
              <w:left w:val="single" w:sz="4" w:space="0" w:color="000000"/>
              <w:bottom w:val="single" w:sz="8" w:space="0" w:color="000000"/>
              <w:right w:val="single" w:sz="4" w:space="0" w:color="000000"/>
            </w:tcBorders>
            <w:shd w:val="clear" w:color="auto" w:fill="FFFFFF"/>
          </w:tcPr>
          <w:p w14:paraId="3A0E30CF"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4203D6" w:rsidRPr="0060287E" w14:paraId="6D22D61B" w14:textId="77777777" w:rsidTr="00F76931">
        <w:trPr>
          <w:trHeight w:val="1305"/>
        </w:trPr>
        <w:tc>
          <w:tcPr>
            <w:tcW w:w="10490" w:type="dxa"/>
            <w:gridSpan w:val="11"/>
            <w:tcBorders>
              <w:top w:val="single" w:sz="8" w:space="0" w:color="000000"/>
              <w:left w:val="single" w:sz="4" w:space="0" w:color="000000"/>
              <w:bottom w:val="single" w:sz="4" w:space="0" w:color="000000"/>
              <w:right w:val="single" w:sz="4" w:space="0" w:color="000000"/>
            </w:tcBorders>
            <w:shd w:val="clear" w:color="auto" w:fill="FFFFFF"/>
          </w:tcPr>
          <w:p w14:paraId="0DFAF3B6" w14:textId="6442C96A" w:rsidR="00CE7320" w:rsidRPr="001754CB" w:rsidRDefault="008904BA" w:rsidP="008904B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0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left="57" w:right="57"/>
              <w:rPr>
                <w:ins w:id="86" w:author="Hana Ponížilová" w:date="2023-03-23T17:03:00Z"/>
                <w:b/>
                <w:bCs/>
              </w:rPr>
            </w:pPr>
            <w:r>
              <w:rPr>
                <w:b/>
                <w:bCs/>
              </w:rPr>
              <w:t xml:space="preserve"> </w:t>
            </w:r>
            <w:ins w:id="87" w:author="Hana Ponížilová" w:date="2023-03-23T17:03:00Z">
              <w:r w:rsidR="00CE7320" w:rsidRPr="001754CB">
                <w:rPr>
                  <w:b/>
                  <w:bCs/>
                </w:rPr>
                <w:t>SZZ se skládá ze dvou částí:</w:t>
              </w:r>
            </w:ins>
          </w:p>
          <w:p w14:paraId="6F643CB2" w14:textId="77777777" w:rsidR="00CE7320" w:rsidRDefault="00CE7320" w:rsidP="00CE732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42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145" w:right="57" w:firstLine="142"/>
              <w:rPr>
                <w:ins w:id="88" w:author="Hana Ponížilová" w:date="2023-03-23T17:03:00Z"/>
              </w:rPr>
            </w:pPr>
            <w:ins w:id="89" w:author="Hana Ponížilová" w:date="2023-03-23T17:03:00Z">
              <w:r>
                <w:t>1. část: zkouška z odborné problematiky související se studovaným programem/specializací a zaměřením diplomové práce</w:t>
              </w:r>
            </w:ins>
          </w:p>
          <w:p w14:paraId="73795F9D" w14:textId="77777777" w:rsidR="00CE7320" w:rsidRDefault="00CE7320" w:rsidP="00CE732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145" w:right="57" w:firstLine="142"/>
              <w:rPr>
                <w:ins w:id="90" w:author="Hana Ponížilová" w:date="2023-03-23T17:03:00Z"/>
              </w:rPr>
            </w:pPr>
            <w:ins w:id="91" w:author="Hana Ponížilová" w:date="2023-03-23T17:03:00Z">
              <w:r>
                <w:t>2. část: obhajoba diplomové práce</w:t>
              </w:r>
            </w:ins>
          </w:p>
          <w:p w14:paraId="1255FA0E" w14:textId="40CB75CB" w:rsidR="00CE7320" w:rsidRPr="00C85020" w:rsidRDefault="00CE7320" w:rsidP="00E3010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57" w:firstLine="3"/>
              <w:rPr>
                <w:ins w:id="92" w:author="Hana Ponížilová" w:date="2023-03-23T17:03:00Z"/>
              </w:rPr>
            </w:pPr>
            <w:r>
              <w:t xml:space="preserve"> </w:t>
            </w:r>
            <w:r w:rsidR="00E30108">
              <w:t xml:space="preserve"> </w:t>
            </w:r>
            <w:ins w:id="93" w:author="Hana Ponížilová" w:date="2023-03-23T17:03:00Z">
              <w:r w:rsidRPr="00C85020">
                <w:t xml:space="preserve">Zkouška z odborné problematiky se skládá z odborné rozpravy z tematického okruhu dle zaměření studijního programu </w:t>
              </w:r>
            </w:ins>
            <w:r w:rsidR="00E30108">
              <w:br/>
              <w:t xml:space="preserve">  </w:t>
            </w:r>
            <w:ins w:id="94" w:author="Hana Ponížilová" w:date="2023-03-23T17:03:00Z">
              <w:r w:rsidRPr="00C85020">
                <w:t>a specializace:</w:t>
              </w:r>
            </w:ins>
          </w:p>
          <w:p w14:paraId="15FB86E2" w14:textId="55CE038C" w:rsidR="00260B91" w:rsidRPr="00C85020" w:rsidRDefault="00CE7320" w:rsidP="00C850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rPr>
                <w:ins w:id="95" w:author="Hana Ponížilová" w:date="2023-03-23T17:04:00Z"/>
              </w:rPr>
            </w:pPr>
            <w:ins w:id="96" w:author="Hana Ponížilová" w:date="2023-03-23T17:03:00Z">
              <w:r w:rsidRPr="00C85020">
                <w:t xml:space="preserve">- Oborové teorie a současné tendence multimédií (rozsah je dán předměty ZT a PZ – </w:t>
              </w:r>
              <w:r w:rsidR="00260B91" w:rsidRPr="00C85020">
                <w:t>Současné tendence v umění, Současný světový design</w:t>
              </w:r>
              <w:r w:rsidR="00260B91" w:rsidRPr="00C85020">
                <w:rPr>
                  <w:lang w:eastAsia="en-US"/>
                </w:rPr>
                <w:t xml:space="preserve"> a multimédia</w:t>
              </w:r>
              <w:r w:rsidR="00260B91" w:rsidRPr="00C85020">
                <w:t xml:space="preserve">, Současný český design </w:t>
              </w:r>
              <w:r w:rsidR="00260B91" w:rsidRPr="00C85020">
                <w:rPr>
                  <w:lang w:eastAsia="en-US"/>
                </w:rPr>
                <w:t>a multimédia</w:t>
              </w:r>
              <w:r w:rsidR="00260B91" w:rsidRPr="00C85020">
                <w:t>, Současné tendence ve fotografii, Autorská publikace)</w:t>
              </w:r>
              <w:r w:rsidRPr="00C85020">
                <w:t xml:space="preserve"> </w:t>
              </w:r>
            </w:ins>
          </w:p>
          <w:p w14:paraId="0A0E2742" w14:textId="5E13C1A2" w:rsidR="00CE7320" w:rsidRPr="00C85020" w:rsidRDefault="00CE7320" w:rsidP="00C8502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148" w:right="57" w:hanging="91"/>
              <w:rPr>
                <w:ins w:id="97" w:author="Hana Ponížilová" w:date="2023-03-23T17:03:00Z"/>
              </w:rPr>
            </w:pPr>
            <w:ins w:id="98" w:author="Hana Ponížilová" w:date="2023-03-23T17:03:00Z">
              <w:r w:rsidRPr="00C85020">
                <w:t xml:space="preserve"> Obhajoba diplomové práce, která se skládá z: </w:t>
              </w:r>
            </w:ins>
          </w:p>
          <w:p w14:paraId="5C04D4E2" w14:textId="77777777" w:rsidR="00CE7320" w:rsidRPr="00C85020" w:rsidRDefault="00CE7320" w:rsidP="00260B9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7" w:right="57"/>
              <w:rPr>
                <w:ins w:id="99" w:author="Hana Ponížilová" w:date="2023-03-23T17:03:00Z"/>
              </w:rPr>
            </w:pPr>
            <w:ins w:id="100" w:author="Hana Ponížilová" w:date="2023-03-23T17:03:00Z">
              <w:r w:rsidRPr="00C85020">
                <w:t xml:space="preserve">- teoretické části práce vycházející z problematiky oboru </w:t>
              </w:r>
            </w:ins>
          </w:p>
          <w:p w14:paraId="501C6A32" w14:textId="63412C83" w:rsidR="004203D6" w:rsidRPr="0060287E" w:rsidRDefault="00CE7320" w:rsidP="002D064B">
            <w:pPr>
              <w:spacing w:after="120"/>
              <w:ind w:left="287"/>
            </w:pPr>
            <w:ins w:id="101" w:author="Hana Ponížilová" w:date="2023-03-23T17:03:00Z">
              <w:r w:rsidRPr="00C85020">
                <w:t xml:space="preserve">- praktické části práce, kde student prokazuje schopnost obhájit své vlastní přístupy a postupy, originalitu a kreativitu na základě znalostí a dovedností získaných v předmětu Ateliér </w:t>
              </w:r>
            </w:ins>
            <w:ins w:id="102" w:author="Hana Ponížilová" w:date="2023-03-23T17:05:00Z">
              <w:r w:rsidR="0056338C" w:rsidRPr="00C85020">
                <w:t>Současná fotografie</w:t>
              </w:r>
            </w:ins>
            <w:ins w:id="103" w:author="Hana Ponížilová" w:date="2023-03-23T17:03:00Z">
              <w:r w:rsidRPr="00C85020">
                <w:t>.</w:t>
              </w:r>
            </w:ins>
          </w:p>
        </w:tc>
      </w:tr>
      <w:tr w:rsidR="004203D6" w14:paraId="4184BAE4" w14:textId="77777777" w:rsidTr="00F76931">
        <w:trPr>
          <w:cantSplit/>
          <w:trHeight w:val="257"/>
        </w:trPr>
        <w:tc>
          <w:tcPr>
            <w:tcW w:w="3403" w:type="dxa"/>
            <w:gridSpan w:val="3"/>
            <w:tcBorders>
              <w:top w:val="single" w:sz="4" w:space="0" w:color="000000"/>
              <w:left w:val="single" w:sz="4" w:space="0" w:color="000000"/>
              <w:bottom w:val="single" w:sz="8" w:space="0" w:color="000000"/>
              <w:right w:val="single" w:sz="4" w:space="0" w:color="000000"/>
            </w:tcBorders>
            <w:shd w:val="clear" w:color="auto" w:fill="F7CAAC"/>
          </w:tcPr>
          <w:p w14:paraId="6C7CB0C2" w14:textId="77777777" w:rsidR="004203D6" w:rsidRPr="009948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rPr>
            </w:pPr>
            <w:r w:rsidRPr="009948D6">
              <w:rPr>
                <w:rFonts w:ascii="Times New Roman Bold" w:hAnsi="Times New Roman Bold"/>
                <w:b/>
              </w:rPr>
              <w:t>Další studijní povinnosti</w:t>
            </w:r>
          </w:p>
        </w:tc>
        <w:tc>
          <w:tcPr>
            <w:tcW w:w="7087" w:type="dxa"/>
            <w:gridSpan w:val="8"/>
            <w:tcBorders>
              <w:top w:val="single" w:sz="4" w:space="0" w:color="000000"/>
              <w:left w:val="single" w:sz="4" w:space="0" w:color="000000"/>
              <w:bottom w:val="single" w:sz="8" w:space="0" w:color="000000"/>
              <w:right w:val="single" w:sz="4" w:space="0" w:color="000000"/>
            </w:tcBorders>
            <w:shd w:val="clear" w:color="auto" w:fill="FFFFFF"/>
          </w:tcPr>
          <w:p w14:paraId="0695F280"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t xml:space="preserve"> </w:t>
            </w:r>
          </w:p>
        </w:tc>
      </w:tr>
      <w:tr w:rsidR="004203D6" w14:paraId="2C7FF718" w14:textId="77777777" w:rsidTr="00F76931">
        <w:trPr>
          <w:cantSplit/>
          <w:trHeight w:val="261"/>
        </w:trPr>
        <w:tc>
          <w:tcPr>
            <w:tcW w:w="10490" w:type="dxa"/>
            <w:gridSpan w:val="11"/>
            <w:tcBorders>
              <w:top w:val="single" w:sz="4" w:space="0" w:color="000000"/>
              <w:left w:val="single" w:sz="4" w:space="0" w:color="000000"/>
              <w:bottom w:val="single" w:sz="8" w:space="0" w:color="000000"/>
              <w:right w:val="single" w:sz="4" w:space="0" w:color="000000"/>
            </w:tcBorders>
            <w:shd w:val="clear" w:color="auto" w:fill="auto"/>
          </w:tcPr>
          <w:p w14:paraId="1C02A4FB"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4203D6" w14:paraId="2DF0CCC8" w14:textId="77777777" w:rsidTr="00F76931">
        <w:trPr>
          <w:cantSplit/>
          <w:trHeight w:val="445"/>
        </w:trPr>
        <w:tc>
          <w:tcPr>
            <w:tcW w:w="3403" w:type="dxa"/>
            <w:gridSpan w:val="3"/>
            <w:tcBorders>
              <w:top w:val="single" w:sz="4" w:space="0" w:color="000000"/>
              <w:left w:val="single" w:sz="4" w:space="0" w:color="000000"/>
              <w:bottom w:val="single" w:sz="8" w:space="0" w:color="000000"/>
              <w:right w:val="single" w:sz="4" w:space="0" w:color="000000"/>
            </w:tcBorders>
            <w:shd w:val="clear" w:color="auto" w:fill="F7CAAC"/>
          </w:tcPr>
          <w:p w14:paraId="44371941" w14:textId="77777777" w:rsidR="004203D6" w:rsidRPr="009948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rPr>
            </w:pPr>
            <w:r>
              <w:br w:type="page"/>
            </w:r>
            <w:r w:rsidRPr="009948D6">
              <w:rPr>
                <w:rFonts w:ascii="Times New Roman Bold" w:hAnsi="Times New Roman Bold"/>
                <w:b/>
              </w:rPr>
              <w:t>Návrh témat kvalifikačních prací a témata obhájených prací</w:t>
            </w:r>
          </w:p>
        </w:tc>
        <w:tc>
          <w:tcPr>
            <w:tcW w:w="7087" w:type="dxa"/>
            <w:gridSpan w:val="8"/>
            <w:tcBorders>
              <w:top w:val="single" w:sz="4" w:space="0" w:color="000000"/>
              <w:left w:val="single" w:sz="4" w:space="0" w:color="000000"/>
              <w:bottom w:val="single" w:sz="8" w:space="0" w:color="000000"/>
              <w:right w:val="single" w:sz="4" w:space="0" w:color="000000"/>
            </w:tcBorders>
            <w:shd w:val="clear" w:color="auto" w:fill="FFFFFF"/>
          </w:tcPr>
          <w:p w14:paraId="10D09BAC" w14:textId="77777777" w:rsidR="004203D6"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p>
        </w:tc>
      </w:tr>
      <w:tr w:rsidR="004203D6" w:rsidRPr="009948D6" w14:paraId="3A93B216" w14:textId="77777777" w:rsidTr="005417AF">
        <w:trPr>
          <w:cantSplit/>
          <w:trHeight w:val="4458"/>
        </w:trPr>
        <w:tc>
          <w:tcPr>
            <w:tcW w:w="10490" w:type="dxa"/>
            <w:gridSpan w:val="11"/>
            <w:tcBorders>
              <w:top w:val="single" w:sz="8" w:space="0" w:color="000000"/>
              <w:left w:val="single" w:sz="4" w:space="0" w:color="000000"/>
              <w:bottom w:val="single" w:sz="4" w:space="0" w:color="000000"/>
              <w:right w:val="single" w:sz="4" w:space="0" w:color="000000"/>
            </w:tcBorders>
            <w:shd w:val="clear" w:color="auto" w:fill="FFFFFF"/>
          </w:tcPr>
          <w:p w14:paraId="09ECF072" w14:textId="77777777" w:rsidR="004203D6" w:rsidRPr="00B01AAF"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jc w:val="both"/>
            </w:pPr>
            <w:r>
              <w:rPr>
                <w:rFonts w:ascii="Times New Roman Bold" w:hAnsi="Times New Roman Bold"/>
              </w:rPr>
              <w:t xml:space="preserve"> </w:t>
            </w:r>
            <w:r>
              <w:rPr>
                <w:b/>
              </w:rPr>
              <w:t xml:space="preserve"> </w:t>
            </w:r>
            <w:r w:rsidRPr="00B01AAF">
              <w:rPr>
                <w:b/>
              </w:rPr>
              <w:t>N</w:t>
            </w:r>
            <w:r w:rsidRPr="00B01AAF">
              <w:rPr>
                <w:rFonts w:hint="eastAsia"/>
                <w:b/>
              </w:rPr>
              <w:t>á</w:t>
            </w:r>
            <w:r w:rsidRPr="00B01AAF">
              <w:rPr>
                <w:b/>
              </w:rPr>
              <w:t>vrh t</w:t>
            </w:r>
            <w:r w:rsidRPr="00B01AAF">
              <w:rPr>
                <w:rFonts w:hint="eastAsia"/>
                <w:b/>
              </w:rPr>
              <w:t>é</w:t>
            </w:r>
            <w:r w:rsidRPr="00B01AAF">
              <w:rPr>
                <w:b/>
              </w:rPr>
              <w:t>mat</w:t>
            </w:r>
            <w:r w:rsidRPr="00B01AAF">
              <w:t>:</w:t>
            </w:r>
          </w:p>
          <w:p w14:paraId="61D10C72" w14:textId="77777777" w:rsidR="004203D6" w:rsidRPr="006B0B24"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rFonts w:eastAsia="ヒラギノ角ゴ Pro W3"/>
              </w:rPr>
            </w:pPr>
            <w:r>
              <w:rPr>
                <w:b/>
              </w:rPr>
              <w:t xml:space="preserve"> </w:t>
            </w:r>
            <w:r w:rsidRPr="006B0B24">
              <w:rPr>
                <w:rFonts w:eastAsia="ヒラギノ角ゴ Pro W3"/>
              </w:rPr>
              <w:t>Obraz ve fotografii (motiv malířského a fotografického obrazu jako součást fotografované scény a jeho sdělení)</w:t>
            </w:r>
          </w:p>
          <w:p w14:paraId="2BD752BF" w14:textId="77777777" w:rsidR="004203D6" w:rsidRPr="006B0B24" w:rsidRDefault="004203D6" w:rsidP="004203D6">
            <w:pPr>
              <w:pStyle w:val="Bezmezer"/>
              <w:ind w:left="140" w:right="57" w:hanging="85"/>
              <w:rPr>
                <w:rFonts w:eastAsia="ヒラギノ角ゴ Pro W3"/>
              </w:rPr>
            </w:pPr>
            <w:r w:rsidRPr="006B0B24">
              <w:rPr>
                <w:rFonts w:eastAsia="ヒラギノ角ゴ Pro W3"/>
              </w:rPr>
              <w:t xml:space="preserve"> Fenomén fotografických skupin a seskupení v československé, české a slovenské fotografii (Linie, </w:t>
            </w:r>
            <w:proofErr w:type="spellStart"/>
            <w:r w:rsidRPr="006B0B24">
              <w:rPr>
                <w:rFonts w:eastAsia="ヒラギノ角ゴ Pro W3"/>
              </w:rPr>
              <w:t>Dofo</w:t>
            </w:r>
            <w:proofErr w:type="spellEnd"/>
            <w:r w:rsidRPr="006B0B24">
              <w:rPr>
                <w:rFonts w:eastAsia="ヒラギノ角ゴ Pro W3"/>
              </w:rPr>
              <w:t>, SNV,</w:t>
            </w:r>
            <w:r>
              <w:rPr>
                <w:rFonts w:eastAsia="ヒラギノ角ゴ Pro W3"/>
              </w:rPr>
              <w:t xml:space="preserve"> </w:t>
            </w:r>
            <w:r w:rsidRPr="006B0B24">
              <w:rPr>
                <w:rFonts w:eastAsia="ヒラギノ角ゴ Pro W3"/>
              </w:rPr>
              <w:t>Bratrstvo, Česká</w:t>
            </w:r>
            <w:r>
              <w:rPr>
                <w:rFonts w:eastAsia="ヒラギノ角ゴ Pro W3"/>
              </w:rPr>
              <w:t xml:space="preserve"> </w:t>
            </w:r>
            <w:r w:rsidRPr="006B0B24">
              <w:rPr>
                <w:rFonts w:eastAsia="ヒラギノ角ゴ Pro W3"/>
              </w:rPr>
              <w:t>paralaxa, Milan, Agat…)</w:t>
            </w:r>
          </w:p>
          <w:p w14:paraId="7E8E4159"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Fenomén </w:t>
            </w:r>
            <w:proofErr w:type="spellStart"/>
            <w:r w:rsidRPr="006B0B24">
              <w:rPr>
                <w:rFonts w:eastAsia="ヒラギノ角ゴ Pro W3"/>
              </w:rPr>
              <w:t>antropocénu</w:t>
            </w:r>
            <w:proofErr w:type="spellEnd"/>
            <w:r w:rsidRPr="006B0B24">
              <w:rPr>
                <w:rFonts w:eastAsia="ヒラギノ角ゴ Pro W3"/>
              </w:rPr>
              <w:t xml:space="preserve"> ve fotografii</w:t>
            </w:r>
          </w:p>
          <w:p w14:paraId="326DFCFA"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Zhotovení podobizen na historickém tablu technikou albuminového papíru</w:t>
            </w:r>
          </w:p>
          <w:p w14:paraId="41D6E689" w14:textId="5BF9DD83" w:rsidR="004203D6" w:rsidRPr="005417AF" w:rsidRDefault="004203D6" w:rsidP="004203D6">
            <w:pPr>
              <w:pStyle w:val="Bezmezer"/>
              <w:spacing w:after="120"/>
              <w:ind w:left="57" w:right="57"/>
              <w:rPr>
                <w:rFonts w:eastAsia="ヒラギノ角ゴ Pro W3"/>
              </w:rPr>
            </w:pPr>
            <w:r w:rsidRPr="006B0B24">
              <w:rPr>
                <w:rFonts w:eastAsia="ヒラギノ角ゴ Pro W3"/>
              </w:rPr>
              <w:t xml:space="preserve"> Tvorba kreativního konceptu v komerční fotografii (vztah zadavatel, agentura, fotograf)</w:t>
            </w:r>
          </w:p>
          <w:p w14:paraId="6C56E8B6" w14:textId="77777777" w:rsidR="004203D6" w:rsidRPr="006B0B24" w:rsidRDefault="004203D6" w:rsidP="004203D6">
            <w:pPr>
              <w:pStyle w:val="Bezmezer"/>
              <w:ind w:left="57" w:right="57"/>
            </w:pPr>
            <w:r w:rsidRPr="006B0B24">
              <w:t xml:space="preserve"> </w:t>
            </w:r>
            <w:r>
              <w:rPr>
                <w:b/>
              </w:rPr>
              <w:t>Témata</w:t>
            </w:r>
            <w:r w:rsidRPr="00566B62">
              <w:rPr>
                <w:b/>
              </w:rPr>
              <w:t xml:space="preserve"> </w:t>
            </w:r>
            <w:r>
              <w:rPr>
                <w:b/>
              </w:rPr>
              <w:t>obhájených prací:</w:t>
            </w:r>
          </w:p>
          <w:p w14:paraId="5D2A913E" w14:textId="77777777" w:rsidR="004203D6" w:rsidRPr="006B0B24" w:rsidRDefault="004203D6" w:rsidP="004203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57" w:right="57"/>
              <w:jc w:val="both"/>
              <w:rPr>
                <w:rFonts w:eastAsia="ヒラギノ角ゴ Pro W3"/>
              </w:rPr>
            </w:pPr>
            <w:r w:rsidRPr="006B0B24">
              <w:rPr>
                <w:rFonts w:eastAsia="ヒラギノ角ゴ Pro W3"/>
              </w:rPr>
              <w:t xml:space="preserve"> Architektura východního bloku v současné fotografii - 2019</w:t>
            </w:r>
          </w:p>
          <w:p w14:paraId="4512CC91"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Nalezená fotografie jako artefakt</w:t>
            </w:r>
          </w:p>
          <w:p w14:paraId="7D3EB6BB"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Identita místa ve fotografii</w:t>
            </w:r>
          </w:p>
          <w:p w14:paraId="69F51EE4"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DYI </w:t>
            </w:r>
            <w:proofErr w:type="spellStart"/>
            <w:r w:rsidRPr="006B0B24">
              <w:rPr>
                <w:rFonts w:eastAsia="ヒラギノ角ゴ Pro W3"/>
              </w:rPr>
              <w:t>Exhibition</w:t>
            </w:r>
            <w:proofErr w:type="spellEnd"/>
          </w:p>
          <w:p w14:paraId="7BAEED83"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Svépomocná tvorba fotografických publikací v současnosti</w:t>
            </w:r>
          </w:p>
          <w:p w14:paraId="00DAAEE2" w14:textId="77777777" w:rsidR="004203D6" w:rsidRPr="006B0B24" w:rsidRDefault="004203D6" w:rsidP="004203D6">
            <w:pPr>
              <w:pStyle w:val="Bezmezer"/>
              <w:ind w:left="57" w:right="57"/>
              <w:rPr>
                <w:rFonts w:eastAsia="ヒラギノ角ゴ Pro W3"/>
              </w:rPr>
            </w:pPr>
            <w:r w:rsidRPr="006B0B24">
              <w:rPr>
                <w:rFonts w:eastAsia="ヒラギノ角ゴ Pro W3"/>
              </w:rPr>
              <w:t xml:space="preserve"> Jeruzalém ve fotografických albech 19. století</w:t>
            </w:r>
          </w:p>
          <w:p w14:paraId="543250A5" w14:textId="0CDBEFA0" w:rsidR="004203D6" w:rsidRDefault="004203D6" w:rsidP="004203D6">
            <w:pPr>
              <w:pStyle w:val="Bezmezer"/>
              <w:spacing w:before="120"/>
              <w:ind w:left="57" w:right="57"/>
              <w:rPr>
                <w:rFonts w:eastAsia="ヒラギノ角ゴ Pro W3"/>
              </w:rPr>
            </w:pPr>
            <w:r w:rsidRPr="006B0B24">
              <w:rPr>
                <w:rFonts w:eastAsia="ヒラギノ角ゴ Pro W3"/>
              </w:rPr>
              <w:t xml:space="preserve"> Fotografie jako básně</w:t>
            </w:r>
          </w:p>
          <w:p w14:paraId="294CB4CA" w14:textId="77777777" w:rsidR="004203D6" w:rsidRDefault="004203D6" w:rsidP="004203D6">
            <w:pPr>
              <w:jc w:val="both"/>
            </w:pPr>
            <w:r>
              <w:t xml:space="preserve">  Obhájené diplomové práce jsou uloženy v elektronické podobě v Knihovně UTB a jsou v této formě veřejně přístupné. </w:t>
            </w:r>
          </w:p>
          <w:p w14:paraId="7EC083F8" w14:textId="77777777" w:rsidR="004203D6" w:rsidRPr="009948D6" w:rsidRDefault="004203D6" w:rsidP="004203D6">
            <w:pPr>
              <w:pStyle w:val="Bezmezer"/>
              <w:spacing w:after="60"/>
              <w:ind w:left="57" w:right="57"/>
            </w:pPr>
            <w:r>
              <w:t xml:space="preserve"> Vyhledání prací je možné na www stránkách: </w:t>
            </w:r>
            <w:hyperlink r:id="rId23" w:history="1">
              <w:r w:rsidRPr="00B23E99">
                <w:rPr>
                  <w:rStyle w:val="Hypertextovodkaz"/>
                  <w:u w:val="none"/>
                </w:rPr>
                <w:t>https://digilib.k.utb.cz</w:t>
              </w:r>
            </w:hyperlink>
            <w:r w:rsidRPr="00B23E99">
              <w:t>.</w:t>
            </w:r>
          </w:p>
        </w:tc>
      </w:tr>
      <w:bookmarkEnd w:id="1"/>
      <w:bookmarkEnd w:id="2"/>
    </w:tbl>
    <w:p w14:paraId="0ED6764D" w14:textId="77777777" w:rsidR="004A066E" w:rsidRDefault="004A066E" w:rsidP="00EE37DA">
      <w:pPr>
        <w:rPr>
          <w:b/>
          <w:bCs/>
        </w:rPr>
      </w:pPr>
    </w:p>
    <w:p w14:paraId="0FE58EB0" w14:textId="77777777" w:rsidR="004A066E" w:rsidRDefault="004A066E" w:rsidP="00EE37DA">
      <w:pPr>
        <w:rPr>
          <w:b/>
          <w:bCs/>
        </w:rPr>
      </w:pPr>
    </w:p>
    <w:p w14:paraId="4D6B8155" w14:textId="77777777" w:rsidR="002A0055" w:rsidRDefault="002A0055">
      <w:r>
        <w:br w:type="page"/>
      </w:r>
    </w:p>
    <w:tbl>
      <w:tblPr>
        <w:tblW w:w="10207" w:type="dxa"/>
        <w:tblInd w:w="-289" w:type="dxa"/>
        <w:tblLayout w:type="fixed"/>
        <w:tblCellMar>
          <w:left w:w="70" w:type="dxa"/>
          <w:right w:w="70" w:type="dxa"/>
        </w:tblCellMar>
        <w:tblLook w:val="0000" w:firstRow="0" w:lastRow="0" w:firstColumn="0" w:lastColumn="0" w:noHBand="0" w:noVBand="0"/>
      </w:tblPr>
      <w:tblGrid>
        <w:gridCol w:w="3261"/>
        <w:gridCol w:w="596"/>
        <w:gridCol w:w="1120"/>
        <w:gridCol w:w="879"/>
        <w:gridCol w:w="807"/>
        <w:gridCol w:w="2131"/>
        <w:gridCol w:w="533"/>
        <w:gridCol w:w="880"/>
      </w:tblGrid>
      <w:tr w:rsidR="00B66B3D" w14:paraId="13EE8224" w14:textId="77777777" w:rsidTr="00305289">
        <w:trPr>
          <w:trHeight w:val="109"/>
        </w:trPr>
        <w:tc>
          <w:tcPr>
            <w:tcW w:w="10207" w:type="dxa"/>
            <w:gridSpan w:val="8"/>
            <w:tcBorders>
              <w:top w:val="single" w:sz="4" w:space="0" w:color="000000"/>
              <w:left w:val="single" w:sz="4" w:space="0" w:color="000000"/>
              <w:bottom w:val="double" w:sz="4" w:space="0" w:color="000000"/>
              <w:right w:val="single" w:sz="4" w:space="0" w:color="000000"/>
            </w:tcBorders>
            <w:shd w:val="clear" w:color="auto" w:fill="BDD6EE"/>
          </w:tcPr>
          <w:p w14:paraId="248B6D58" w14:textId="20CC01BD" w:rsidR="00B66B3D" w:rsidRDefault="00B66B3D" w:rsidP="00305289">
            <w:pPr>
              <w:jc w:val="both"/>
            </w:pPr>
            <w:r>
              <w:rPr>
                <w:b/>
                <w:sz w:val="28"/>
              </w:rPr>
              <w:lastRenderedPageBreak/>
              <w:t>B-III – Charakteristika studijního předmětu</w:t>
            </w:r>
          </w:p>
        </w:tc>
      </w:tr>
      <w:tr w:rsidR="00B66B3D" w14:paraId="6FAC893C" w14:textId="77777777" w:rsidTr="00305289">
        <w:trPr>
          <w:trHeight w:val="69"/>
        </w:trPr>
        <w:tc>
          <w:tcPr>
            <w:tcW w:w="3261" w:type="dxa"/>
            <w:tcBorders>
              <w:top w:val="double" w:sz="4" w:space="0" w:color="000000"/>
              <w:left w:val="single" w:sz="4" w:space="0" w:color="000000"/>
              <w:bottom w:val="single" w:sz="4" w:space="0" w:color="000000"/>
            </w:tcBorders>
            <w:shd w:val="clear" w:color="auto" w:fill="F7CAAC"/>
          </w:tcPr>
          <w:p w14:paraId="40036942" w14:textId="77777777" w:rsidR="00B66B3D" w:rsidRDefault="00B66B3D" w:rsidP="00305289">
            <w:pPr>
              <w:jc w:val="both"/>
            </w:pPr>
            <w:r>
              <w:rPr>
                <w:b/>
              </w:rPr>
              <w:t>Název studijního předmětu</w:t>
            </w:r>
          </w:p>
        </w:tc>
        <w:tc>
          <w:tcPr>
            <w:tcW w:w="6946" w:type="dxa"/>
            <w:gridSpan w:val="7"/>
            <w:tcBorders>
              <w:top w:val="double" w:sz="4" w:space="0" w:color="000000"/>
              <w:left w:val="single" w:sz="4" w:space="0" w:color="000000"/>
              <w:bottom w:val="single" w:sz="4" w:space="0" w:color="000000"/>
              <w:right w:val="single" w:sz="4" w:space="0" w:color="000000"/>
            </w:tcBorders>
            <w:shd w:val="clear" w:color="auto" w:fill="auto"/>
          </w:tcPr>
          <w:p w14:paraId="5DE9DC12" w14:textId="36F65CFA" w:rsidR="00B66B3D" w:rsidRDefault="00B66B3D" w:rsidP="00305289">
            <w:pPr>
              <w:jc w:val="both"/>
            </w:pPr>
            <w:r>
              <w:t xml:space="preserve">Animace </w:t>
            </w:r>
            <w:r w:rsidR="002A0055">
              <w:t>3</w:t>
            </w:r>
          </w:p>
        </w:tc>
      </w:tr>
      <w:tr w:rsidR="00B66B3D" w14:paraId="008F80C7"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4919B5D0" w14:textId="77777777" w:rsidR="00B66B3D" w:rsidRDefault="00B66B3D" w:rsidP="00305289">
            <w:pPr>
              <w:jc w:val="both"/>
            </w:pPr>
            <w:r>
              <w:rPr>
                <w:b/>
              </w:rPr>
              <w:t>Typ předmětu</w:t>
            </w:r>
          </w:p>
        </w:tc>
        <w:tc>
          <w:tcPr>
            <w:tcW w:w="3402" w:type="dxa"/>
            <w:gridSpan w:val="4"/>
            <w:tcBorders>
              <w:top w:val="single" w:sz="4" w:space="0" w:color="000000"/>
              <w:left w:val="single" w:sz="4" w:space="0" w:color="000000"/>
              <w:bottom w:val="single" w:sz="4" w:space="0" w:color="000000"/>
            </w:tcBorders>
            <w:shd w:val="clear" w:color="auto" w:fill="auto"/>
          </w:tcPr>
          <w:p w14:paraId="7A60BF81" w14:textId="77777777" w:rsidR="00B66B3D" w:rsidRDefault="00B66B3D" w:rsidP="00305289">
            <w:pPr>
              <w:jc w:val="both"/>
            </w:pPr>
            <w:r>
              <w:t>povinný</w:t>
            </w:r>
          </w:p>
        </w:tc>
        <w:tc>
          <w:tcPr>
            <w:tcW w:w="2664" w:type="dxa"/>
            <w:gridSpan w:val="2"/>
            <w:tcBorders>
              <w:top w:val="single" w:sz="4" w:space="0" w:color="000000"/>
              <w:left w:val="single" w:sz="4" w:space="0" w:color="000000"/>
              <w:bottom w:val="single" w:sz="4" w:space="0" w:color="000000"/>
            </w:tcBorders>
            <w:shd w:val="clear" w:color="auto" w:fill="F7CAAC"/>
          </w:tcPr>
          <w:p w14:paraId="6C9FBAFC" w14:textId="77777777" w:rsidR="00B66B3D" w:rsidRDefault="00B66B3D" w:rsidP="00305289">
            <w:pPr>
              <w:jc w:val="both"/>
            </w:pPr>
            <w:r>
              <w:rPr>
                <w:b/>
              </w:rPr>
              <w:t>doporučený ročník / semestr</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46D550F4" w14:textId="77777777" w:rsidR="00B66B3D" w:rsidRDefault="00B66B3D" w:rsidP="00305289">
            <w:pPr>
              <w:jc w:val="both"/>
            </w:pPr>
            <w:r>
              <w:t>1/ZS</w:t>
            </w:r>
          </w:p>
        </w:tc>
      </w:tr>
      <w:tr w:rsidR="00B66B3D" w14:paraId="6EBA441F"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1C4C077F" w14:textId="77777777" w:rsidR="00B66B3D" w:rsidRDefault="00B66B3D" w:rsidP="00305289">
            <w:pPr>
              <w:jc w:val="both"/>
            </w:pPr>
            <w:r>
              <w:rPr>
                <w:b/>
              </w:rPr>
              <w:t>Rozsah studijního předmětu</w:t>
            </w:r>
          </w:p>
        </w:tc>
        <w:tc>
          <w:tcPr>
            <w:tcW w:w="1716" w:type="dxa"/>
            <w:gridSpan w:val="2"/>
            <w:tcBorders>
              <w:top w:val="single" w:sz="4" w:space="0" w:color="000000"/>
              <w:left w:val="single" w:sz="4" w:space="0" w:color="000000"/>
              <w:bottom w:val="single" w:sz="4" w:space="0" w:color="000000"/>
            </w:tcBorders>
            <w:shd w:val="clear" w:color="auto" w:fill="auto"/>
          </w:tcPr>
          <w:p w14:paraId="2BC84544" w14:textId="77777777" w:rsidR="00B66B3D" w:rsidRDefault="00B66B3D" w:rsidP="00305289">
            <w:pPr>
              <w:jc w:val="both"/>
            </w:pPr>
            <w:r>
              <w:t>13c</w:t>
            </w:r>
          </w:p>
        </w:tc>
        <w:tc>
          <w:tcPr>
            <w:tcW w:w="879" w:type="dxa"/>
            <w:tcBorders>
              <w:top w:val="single" w:sz="4" w:space="0" w:color="000000"/>
              <w:left w:val="single" w:sz="4" w:space="0" w:color="000000"/>
              <w:bottom w:val="single" w:sz="4" w:space="0" w:color="000000"/>
            </w:tcBorders>
            <w:shd w:val="clear" w:color="auto" w:fill="F7CAAC"/>
          </w:tcPr>
          <w:p w14:paraId="3D161489" w14:textId="77777777" w:rsidR="00B66B3D" w:rsidRDefault="00B66B3D" w:rsidP="00305289">
            <w:pPr>
              <w:jc w:val="both"/>
            </w:pPr>
            <w:r>
              <w:rPr>
                <w:b/>
              </w:rPr>
              <w:t xml:space="preserve">hod. </w:t>
            </w:r>
          </w:p>
        </w:tc>
        <w:tc>
          <w:tcPr>
            <w:tcW w:w="807" w:type="dxa"/>
            <w:tcBorders>
              <w:top w:val="single" w:sz="4" w:space="0" w:color="000000"/>
              <w:left w:val="single" w:sz="4" w:space="0" w:color="000000"/>
              <w:bottom w:val="single" w:sz="4" w:space="0" w:color="000000"/>
            </w:tcBorders>
            <w:shd w:val="clear" w:color="auto" w:fill="auto"/>
          </w:tcPr>
          <w:p w14:paraId="131EB143" w14:textId="77777777" w:rsidR="00B66B3D" w:rsidRDefault="00B66B3D" w:rsidP="00305289">
            <w:pPr>
              <w:jc w:val="both"/>
            </w:pPr>
            <w:r>
              <w:t>13</w:t>
            </w:r>
          </w:p>
        </w:tc>
        <w:tc>
          <w:tcPr>
            <w:tcW w:w="2131" w:type="dxa"/>
            <w:tcBorders>
              <w:top w:val="single" w:sz="4" w:space="0" w:color="000000"/>
              <w:left w:val="single" w:sz="4" w:space="0" w:color="000000"/>
              <w:bottom w:val="single" w:sz="4" w:space="0" w:color="000000"/>
            </w:tcBorders>
            <w:shd w:val="clear" w:color="auto" w:fill="F7CAAC"/>
          </w:tcPr>
          <w:p w14:paraId="1B831F46" w14:textId="77777777" w:rsidR="00B66B3D" w:rsidRDefault="00B66B3D" w:rsidP="00305289">
            <w:pPr>
              <w:jc w:val="both"/>
            </w:pPr>
            <w:r>
              <w:rPr>
                <w:b/>
              </w:rPr>
              <w:t>kreditů</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53824B" w14:textId="77777777" w:rsidR="00B66B3D" w:rsidRDefault="00B66B3D" w:rsidP="00305289">
            <w:pPr>
              <w:jc w:val="both"/>
            </w:pPr>
            <w:r>
              <w:t>1</w:t>
            </w:r>
          </w:p>
        </w:tc>
      </w:tr>
      <w:tr w:rsidR="00B66B3D" w14:paraId="31BCADE6" w14:textId="77777777" w:rsidTr="00305289">
        <w:trPr>
          <w:trHeight w:val="149"/>
        </w:trPr>
        <w:tc>
          <w:tcPr>
            <w:tcW w:w="3261" w:type="dxa"/>
            <w:tcBorders>
              <w:top w:val="single" w:sz="4" w:space="0" w:color="000000"/>
              <w:left w:val="single" w:sz="4" w:space="0" w:color="000000"/>
              <w:bottom w:val="single" w:sz="4" w:space="0" w:color="000000"/>
            </w:tcBorders>
            <w:shd w:val="clear" w:color="auto" w:fill="F7CAAC"/>
          </w:tcPr>
          <w:p w14:paraId="7AD44109" w14:textId="77777777" w:rsidR="00B66B3D" w:rsidRDefault="00B66B3D" w:rsidP="00305289">
            <w:r>
              <w:rPr>
                <w:b/>
              </w:rPr>
              <w:t xml:space="preserve">Prerekvizity, </w:t>
            </w:r>
            <w:proofErr w:type="spellStart"/>
            <w:r>
              <w:rPr>
                <w:b/>
              </w:rPr>
              <w:t>korekvizity</w:t>
            </w:r>
            <w:proofErr w:type="spellEnd"/>
            <w:r>
              <w:rPr>
                <w:b/>
              </w:rPr>
              <w:t>, ekvivalence</w:t>
            </w:r>
          </w:p>
        </w:tc>
        <w:tc>
          <w:tcPr>
            <w:tcW w:w="6946" w:type="dxa"/>
            <w:gridSpan w:val="7"/>
            <w:tcBorders>
              <w:top w:val="single" w:sz="4" w:space="0" w:color="000000"/>
              <w:left w:val="single" w:sz="4" w:space="0" w:color="000000"/>
              <w:bottom w:val="single" w:sz="4" w:space="0" w:color="000000"/>
              <w:right w:val="single" w:sz="4" w:space="0" w:color="000000"/>
            </w:tcBorders>
            <w:shd w:val="clear" w:color="auto" w:fill="auto"/>
          </w:tcPr>
          <w:p w14:paraId="3BCFE623" w14:textId="77777777" w:rsidR="00B66B3D" w:rsidRDefault="00B66B3D" w:rsidP="00305289">
            <w:pPr>
              <w:snapToGrid w:val="0"/>
              <w:jc w:val="both"/>
              <w:rPr>
                <w:b/>
                <w:sz w:val="22"/>
              </w:rPr>
            </w:pPr>
          </w:p>
        </w:tc>
      </w:tr>
      <w:tr w:rsidR="00B66B3D" w14:paraId="6D01CB09" w14:textId="77777777" w:rsidTr="00305289">
        <w:trPr>
          <w:trHeight w:val="154"/>
        </w:trPr>
        <w:tc>
          <w:tcPr>
            <w:tcW w:w="3261" w:type="dxa"/>
            <w:tcBorders>
              <w:top w:val="single" w:sz="4" w:space="0" w:color="000000"/>
              <w:left w:val="single" w:sz="4" w:space="0" w:color="000000"/>
              <w:bottom w:val="single" w:sz="4" w:space="0" w:color="000000"/>
            </w:tcBorders>
            <w:shd w:val="clear" w:color="auto" w:fill="F7CAAC"/>
          </w:tcPr>
          <w:p w14:paraId="2E681A96" w14:textId="77777777" w:rsidR="00B66B3D" w:rsidRDefault="00B66B3D" w:rsidP="00305289">
            <w:pPr>
              <w:jc w:val="both"/>
            </w:pPr>
            <w:r>
              <w:rPr>
                <w:b/>
              </w:rPr>
              <w:t>Způsob ověření studijních výsledků</w:t>
            </w:r>
          </w:p>
        </w:tc>
        <w:tc>
          <w:tcPr>
            <w:tcW w:w="3402" w:type="dxa"/>
            <w:gridSpan w:val="4"/>
            <w:tcBorders>
              <w:top w:val="single" w:sz="4" w:space="0" w:color="000000"/>
              <w:left w:val="single" w:sz="4" w:space="0" w:color="000000"/>
              <w:bottom w:val="single" w:sz="4" w:space="0" w:color="000000"/>
            </w:tcBorders>
            <w:shd w:val="clear" w:color="auto" w:fill="auto"/>
          </w:tcPr>
          <w:p w14:paraId="6AD0B1A6" w14:textId="77777777" w:rsidR="00B66B3D" w:rsidRDefault="00B66B3D" w:rsidP="00305289">
            <w:pPr>
              <w:jc w:val="both"/>
            </w:pPr>
            <w:r>
              <w:t>zápočet</w:t>
            </w:r>
          </w:p>
        </w:tc>
        <w:tc>
          <w:tcPr>
            <w:tcW w:w="2131" w:type="dxa"/>
            <w:tcBorders>
              <w:top w:val="single" w:sz="4" w:space="0" w:color="000000"/>
              <w:left w:val="single" w:sz="4" w:space="0" w:color="000000"/>
              <w:bottom w:val="single" w:sz="4" w:space="0" w:color="000000"/>
            </w:tcBorders>
            <w:shd w:val="clear" w:color="auto" w:fill="F7CAAC"/>
          </w:tcPr>
          <w:p w14:paraId="633C203E" w14:textId="77777777" w:rsidR="00B66B3D" w:rsidRDefault="00B66B3D" w:rsidP="00305289">
            <w:pPr>
              <w:jc w:val="both"/>
            </w:pPr>
            <w:r>
              <w:rPr>
                <w:b/>
              </w:rPr>
              <w:t>Forma výuky</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ADDCF1" w14:textId="77777777" w:rsidR="00B66B3D" w:rsidRDefault="00B66B3D" w:rsidP="00305289">
            <w:pPr>
              <w:jc w:val="both"/>
            </w:pPr>
            <w:r>
              <w:t>cvičení</w:t>
            </w:r>
          </w:p>
        </w:tc>
      </w:tr>
      <w:tr w:rsidR="00B66B3D" w14:paraId="63F40E40" w14:textId="77777777" w:rsidTr="00305289">
        <w:trPr>
          <w:trHeight w:val="531"/>
        </w:trPr>
        <w:tc>
          <w:tcPr>
            <w:tcW w:w="3261" w:type="dxa"/>
            <w:tcBorders>
              <w:top w:val="single" w:sz="4" w:space="0" w:color="000000"/>
              <w:left w:val="single" w:sz="4" w:space="0" w:color="000000"/>
              <w:bottom w:val="single" w:sz="4" w:space="0" w:color="000000"/>
            </w:tcBorders>
            <w:shd w:val="clear" w:color="auto" w:fill="F7CAAC"/>
          </w:tcPr>
          <w:p w14:paraId="78D70F07" w14:textId="77777777" w:rsidR="00B66B3D" w:rsidRDefault="00B66B3D" w:rsidP="00305289">
            <w:r>
              <w:rPr>
                <w:b/>
              </w:rPr>
              <w:t>Forma způsobu ověření studijních výsledků a další požadavky na studenta</w:t>
            </w:r>
          </w:p>
        </w:tc>
        <w:tc>
          <w:tcPr>
            <w:tcW w:w="6946" w:type="dxa"/>
            <w:gridSpan w:val="7"/>
            <w:tcBorders>
              <w:top w:val="single" w:sz="4" w:space="0" w:color="000000"/>
              <w:left w:val="single" w:sz="4" w:space="0" w:color="000000"/>
              <w:right w:val="single" w:sz="4" w:space="0" w:color="000000"/>
            </w:tcBorders>
            <w:shd w:val="clear" w:color="auto" w:fill="auto"/>
          </w:tcPr>
          <w:p w14:paraId="6D687BFF" w14:textId="77777777" w:rsidR="00B66B3D" w:rsidRDefault="00B66B3D" w:rsidP="00305289">
            <w:pPr>
              <w:jc w:val="both"/>
            </w:pPr>
            <w:r>
              <w:rPr>
                <w:color w:val="000000"/>
                <w:shd w:val="clear" w:color="auto" w:fill="FFFFFF"/>
              </w:rPr>
              <w:t xml:space="preserve">Aktivní účast na výuce – minimálně 80 %. </w:t>
            </w:r>
          </w:p>
          <w:p w14:paraId="5C69DA99" w14:textId="77777777" w:rsidR="00B66B3D" w:rsidRDefault="00B66B3D" w:rsidP="00305289">
            <w:pPr>
              <w:jc w:val="both"/>
            </w:pPr>
            <w:r>
              <w:rPr>
                <w:color w:val="000000"/>
                <w:shd w:val="clear" w:color="auto" w:fill="FFFFFF"/>
              </w:rPr>
              <w:t xml:space="preserve">Samostatné zpracování zadaných úkolů na základě studia dané problematiky </w:t>
            </w:r>
            <w:r>
              <w:rPr>
                <w:color w:val="000000"/>
                <w:shd w:val="clear" w:color="auto" w:fill="FFFFFF"/>
              </w:rPr>
              <w:br/>
              <w:t xml:space="preserve">a konzultací s vyučujícím. </w:t>
            </w:r>
          </w:p>
        </w:tc>
      </w:tr>
      <w:tr w:rsidR="00B66B3D" w14:paraId="63931C46" w14:textId="77777777" w:rsidTr="00305289">
        <w:trPr>
          <w:trHeight w:val="183"/>
        </w:trPr>
        <w:tc>
          <w:tcPr>
            <w:tcW w:w="10207" w:type="dxa"/>
            <w:gridSpan w:val="8"/>
            <w:tcBorders>
              <w:left w:val="single" w:sz="4" w:space="0" w:color="000000"/>
              <w:bottom w:val="single" w:sz="4" w:space="0" w:color="000000"/>
              <w:right w:val="single" w:sz="4" w:space="0" w:color="000000"/>
            </w:tcBorders>
            <w:shd w:val="clear" w:color="auto" w:fill="auto"/>
          </w:tcPr>
          <w:p w14:paraId="24D391F5" w14:textId="77777777" w:rsidR="00B66B3D" w:rsidRDefault="00B66B3D" w:rsidP="00305289">
            <w:pPr>
              <w:snapToGrid w:val="0"/>
              <w:jc w:val="both"/>
              <w:rPr>
                <w:color w:val="000000"/>
                <w:shd w:val="clear" w:color="auto" w:fill="FFFFFF"/>
              </w:rPr>
            </w:pPr>
          </w:p>
        </w:tc>
      </w:tr>
      <w:tr w:rsidR="00B66B3D" w14:paraId="23D9D5FB" w14:textId="77777777" w:rsidTr="00305289">
        <w:trPr>
          <w:trHeight w:val="65"/>
        </w:trPr>
        <w:tc>
          <w:tcPr>
            <w:tcW w:w="3261" w:type="dxa"/>
            <w:tcBorders>
              <w:left w:val="single" w:sz="4" w:space="0" w:color="000000"/>
              <w:bottom w:val="single" w:sz="4" w:space="0" w:color="000000"/>
            </w:tcBorders>
            <w:shd w:val="clear" w:color="auto" w:fill="F7CAAC"/>
          </w:tcPr>
          <w:p w14:paraId="1DB09315" w14:textId="77777777" w:rsidR="00B66B3D" w:rsidRDefault="00B66B3D" w:rsidP="00305289">
            <w:r>
              <w:rPr>
                <w:b/>
              </w:rPr>
              <w:t>Garant předmětu</w:t>
            </w:r>
          </w:p>
        </w:tc>
        <w:tc>
          <w:tcPr>
            <w:tcW w:w="6946" w:type="dxa"/>
            <w:gridSpan w:val="7"/>
            <w:tcBorders>
              <w:left w:val="single" w:sz="4" w:space="0" w:color="000000"/>
              <w:bottom w:val="single" w:sz="4" w:space="0" w:color="000000"/>
              <w:right w:val="single" w:sz="4" w:space="0" w:color="000000"/>
            </w:tcBorders>
            <w:shd w:val="clear" w:color="auto" w:fill="auto"/>
          </w:tcPr>
          <w:p w14:paraId="1A074474" w14:textId="77777777" w:rsidR="00B66B3D" w:rsidRDefault="00B66B3D" w:rsidP="00305289">
            <w:pPr>
              <w:jc w:val="both"/>
            </w:pPr>
            <w:r>
              <w:t xml:space="preserve">MgA. Zuzana Oharek </w:t>
            </w:r>
            <w:proofErr w:type="spellStart"/>
            <w:r>
              <w:t>Bahulová</w:t>
            </w:r>
            <w:proofErr w:type="spellEnd"/>
            <w:r>
              <w:t>, Ph.D.</w:t>
            </w:r>
          </w:p>
        </w:tc>
      </w:tr>
      <w:tr w:rsidR="00B66B3D" w14:paraId="645B4D4A" w14:textId="77777777" w:rsidTr="00305289">
        <w:trPr>
          <w:trHeight w:val="80"/>
        </w:trPr>
        <w:tc>
          <w:tcPr>
            <w:tcW w:w="3261" w:type="dxa"/>
            <w:tcBorders>
              <w:left w:val="single" w:sz="4" w:space="0" w:color="000000"/>
              <w:bottom w:val="single" w:sz="4" w:space="0" w:color="000000"/>
            </w:tcBorders>
            <w:shd w:val="clear" w:color="auto" w:fill="F7CAAC"/>
          </w:tcPr>
          <w:p w14:paraId="76F2CEBA" w14:textId="77777777" w:rsidR="00B66B3D" w:rsidRDefault="00B66B3D" w:rsidP="00305289">
            <w:r>
              <w:rPr>
                <w:b/>
              </w:rPr>
              <w:t>Zapojení garanta do výuky předmětu</w:t>
            </w:r>
          </w:p>
        </w:tc>
        <w:tc>
          <w:tcPr>
            <w:tcW w:w="6946" w:type="dxa"/>
            <w:gridSpan w:val="7"/>
            <w:tcBorders>
              <w:left w:val="single" w:sz="4" w:space="0" w:color="000000"/>
              <w:bottom w:val="single" w:sz="4" w:space="0" w:color="000000"/>
              <w:right w:val="single" w:sz="4" w:space="0" w:color="000000"/>
            </w:tcBorders>
            <w:shd w:val="clear" w:color="auto" w:fill="auto"/>
          </w:tcPr>
          <w:p w14:paraId="5BF1BFE3" w14:textId="77777777" w:rsidR="00B66B3D" w:rsidRDefault="00B66B3D" w:rsidP="00305289">
            <w:pPr>
              <w:jc w:val="both"/>
            </w:pPr>
            <w:r>
              <w:t>100 %</w:t>
            </w:r>
          </w:p>
        </w:tc>
      </w:tr>
      <w:tr w:rsidR="00B66B3D" w14:paraId="21F69292"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1DB10A51" w14:textId="77777777" w:rsidR="00B66B3D" w:rsidRDefault="00B66B3D" w:rsidP="00305289">
            <w:r>
              <w:rPr>
                <w:b/>
              </w:rPr>
              <w:t>Vyučující</w:t>
            </w:r>
          </w:p>
        </w:tc>
        <w:tc>
          <w:tcPr>
            <w:tcW w:w="6946" w:type="dxa"/>
            <w:gridSpan w:val="7"/>
            <w:tcBorders>
              <w:top w:val="single" w:sz="4" w:space="0" w:color="000000"/>
              <w:left w:val="single" w:sz="4" w:space="0" w:color="000000"/>
              <w:right w:val="single" w:sz="4" w:space="0" w:color="000000"/>
            </w:tcBorders>
            <w:shd w:val="clear" w:color="auto" w:fill="auto"/>
          </w:tcPr>
          <w:p w14:paraId="2BE597A0" w14:textId="77777777" w:rsidR="00B66B3D" w:rsidRDefault="00B66B3D" w:rsidP="00305289">
            <w:pPr>
              <w:snapToGrid w:val="0"/>
              <w:jc w:val="both"/>
              <w:rPr>
                <w:b/>
              </w:rPr>
            </w:pPr>
            <w:r>
              <w:t xml:space="preserve">MgA. Zuzana Oharek </w:t>
            </w:r>
            <w:proofErr w:type="spellStart"/>
            <w:r>
              <w:t>Bahulová</w:t>
            </w:r>
            <w:proofErr w:type="spellEnd"/>
            <w:r>
              <w:t>, Ph.D.</w:t>
            </w:r>
          </w:p>
        </w:tc>
      </w:tr>
      <w:tr w:rsidR="00B66B3D" w14:paraId="3ABA833F" w14:textId="77777777" w:rsidTr="00305289">
        <w:trPr>
          <w:trHeight w:val="183"/>
        </w:trPr>
        <w:tc>
          <w:tcPr>
            <w:tcW w:w="10207" w:type="dxa"/>
            <w:gridSpan w:val="8"/>
            <w:tcBorders>
              <w:left w:val="single" w:sz="4" w:space="0" w:color="000000"/>
              <w:bottom w:val="single" w:sz="4" w:space="0" w:color="000000"/>
              <w:right w:val="single" w:sz="4" w:space="0" w:color="000000"/>
            </w:tcBorders>
            <w:shd w:val="clear" w:color="auto" w:fill="auto"/>
          </w:tcPr>
          <w:p w14:paraId="0B619C6C" w14:textId="77777777" w:rsidR="00B66B3D" w:rsidRDefault="00B66B3D" w:rsidP="00305289">
            <w:pPr>
              <w:jc w:val="both"/>
            </w:pPr>
          </w:p>
        </w:tc>
      </w:tr>
      <w:tr w:rsidR="00B66B3D" w14:paraId="6AB64621"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2049E194" w14:textId="77777777" w:rsidR="00B66B3D" w:rsidRDefault="00B66B3D" w:rsidP="00305289">
            <w:pPr>
              <w:jc w:val="both"/>
            </w:pPr>
            <w:r>
              <w:rPr>
                <w:b/>
              </w:rPr>
              <w:t>Stručná anotace předmětu</w:t>
            </w:r>
          </w:p>
        </w:tc>
        <w:tc>
          <w:tcPr>
            <w:tcW w:w="6946" w:type="dxa"/>
            <w:gridSpan w:val="7"/>
            <w:tcBorders>
              <w:top w:val="single" w:sz="4" w:space="0" w:color="000000"/>
              <w:left w:val="single" w:sz="4" w:space="0" w:color="000000"/>
              <w:right w:val="single" w:sz="4" w:space="0" w:color="000000"/>
            </w:tcBorders>
            <w:shd w:val="clear" w:color="auto" w:fill="auto"/>
          </w:tcPr>
          <w:p w14:paraId="4D5FAE80" w14:textId="77777777" w:rsidR="00B66B3D" w:rsidRDefault="00B66B3D" w:rsidP="00305289">
            <w:pPr>
              <w:snapToGrid w:val="0"/>
              <w:jc w:val="both"/>
              <w:rPr>
                <w:b/>
              </w:rPr>
            </w:pPr>
          </w:p>
        </w:tc>
      </w:tr>
      <w:tr w:rsidR="00B66B3D" w14:paraId="636AC9B8" w14:textId="77777777" w:rsidTr="00305289">
        <w:trPr>
          <w:trHeight w:val="1090"/>
        </w:trPr>
        <w:tc>
          <w:tcPr>
            <w:tcW w:w="10207" w:type="dxa"/>
            <w:gridSpan w:val="8"/>
            <w:tcBorders>
              <w:left w:val="single" w:sz="4" w:space="0" w:color="000000"/>
              <w:bottom w:val="single" w:sz="12" w:space="0" w:color="000000"/>
              <w:right w:val="single" w:sz="4" w:space="0" w:color="000000"/>
            </w:tcBorders>
            <w:shd w:val="clear" w:color="auto" w:fill="auto"/>
          </w:tcPr>
          <w:p w14:paraId="2D75BED0" w14:textId="0EF477D2" w:rsidR="00B66B3D" w:rsidRDefault="00B66B3D" w:rsidP="005213E2">
            <w:pPr>
              <w:pStyle w:val="Bezmezer"/>
              <w:spacing w:after="120"/>
              <w:jc w:val="both"/>
              <w:rPr>
                <w:shd w:val="clear" w:color="auto" w:fill="FFFFFF"/>
              </w:rPr>
            </w:pPr>
            <w:r w:rsidRPr="002431F5">
              <w:rPr>
                <w:shd w:val="clear" w:color="auto" w:fill="FFFFFF"/>
              </w:rPr>
              <w:t>Teoretické i praktické osvojení si základů animace v 3D programu</w:t>
            </w:r>
            <w:r>
              <w:rPr>
                <w:shd w:val="clear" w:color="auto" w:fill="FFFFFF"/>
              </w:rPr>
              <w:t>.</w:t>
            </w:r>
          </w:p>
          <w:p w14:paraId="28A40E57" w14:textId="6F74BAE0" w:rsidR="005213E2" w:rsidRPr="005213E2" w:rsidRDefault="005213E2" w:rsidP="005213E2">
            <w:pPr>
              <w:pStyle w:val="Bezmezer"/>
              <w:numPr>
                <w:ilvl w:val="0"/>
                <w:numId w:val="6"/>
              </w:numPr>
              <w:rPr>
                <w:color w:val="000000"/>
                <w:shd w:val="clear" w:color="auto" w:fill="FFFFFF"/>
              </w:rPr>
            </w:pPr>
            <w:r w:rsidRPr="005213E2">
              <w:rPr>
                <w:color w:val="000000"/>
                <w:shd w:val="clear" w:color="auto" w:fill="FFFFFF"/>
              </w:rPr>
              <w:t>dynamika, částice, pole</w:t>
            </w:r>
          </w:p>
          <w:p w14:paraId="38C6E3DE" w14:textId="3A049398" w:rsidR="005213E2" w:rsidRPr="005213E2" w:rsidRDefault="005213E2" w:rsidP="005213E2">
            <w:pPr>
              <w:pStyle w:val="Bezmezer"/>
              <w:numPr>
                <w:ilvl w:val="0"/>
                <w:numId w:val="6"/>
              </w:numPr>
              <w:rPr>
                <w:color w:val="000000"/>
                <w:shd w:val="clear" w:color="auto" w:fill="FFFFFF"/>
              </w:rPr>
            </w:pPr>
            <w:r w:rsidRPr="005213E2">
              <w:rPr>
                <w:color w:val="000000"/>
                <w:shd w:val="clear" w:color="auto" w:fill="FFFFFF"/>
              </w:rPr>
              <w:t>efekty (oheň, dým, ohňostroj, rozbití povrchu...)</w:t>
            </w:r>
          </w:p>
          <w:p w14:paraId="08A531D1" w14:textId="4F10A72A" w:rsidR="005213E2" w:rsidRPr="005213E2" w:rsidRDefault="005213E2" w:rsidP="005213E2">
            <w:pPr>
              <w:pStyle w:val="Bezmezer"/>
              <w:numPr>
                <w:ilvl w:val="0"/>
                <w:numId w:val="6"/>
              </w:numPr>
              <w:spacing w:after="120"/>
              <w:ind w:left="714" w:hanging="357"/>
              <w:rPr>
                <w:color w:val="000000"/>
                <w:shd w:val="clear" w:color="auto" w:fill="FFFFFF"/>
              </w:rPr>
            </w:pPr>
            <w:proofErr w:type="spellStart"/>
            <w:r w:rsidRPr="005213E2">
              <w:rPr>
                <w:color w:val="000000"/>
                <w:shd w:val="clear" w:color="auto" w:fill="FFFFFF"/>
              </w:rPr>
              <w:t>Fluids</w:t>
            </w:r>
            <w:proofErr w:type="spellEnd"/>
          </w:p>
          <w:p w14:paraId="0B234716" w14:textId="77777777" w:rsidR="00B66B3D" w:rsidRDefault="00B66B3D" w:rsidP="00305289">
            <w:pPr>
              <w:pStyle w:val="Bezmezer"/>
              <w:jc w:val="both"/>
            </w:pPr>
            <w:r w:rsidRPr="00BE5A2A">
              <w:t>Student je schopen samostatné</w:t>
            </w:r>
            <w:r>
              <w:t xml:space="preserve"> koncepční práce, využívá možnosti kreativních software. </w:t>
            </w:r>
          </w:p>
        </w:tc>
      </w:tr>
      <w:tr w:rsidR="00B66B3D" w14:paraId="155DCDEB" w14:textId="77777777" w:rsidTr="00305289">
        <w:trPr>
          <w:trHeight w:val="88"/>
        </w:trPr>
        <w:tc>
          <w:tcPr>
            <w:tcW w:w="3857" w:type="dxa"/>
            <w:gridSpan w:val="2"/>
            <w:tcBorders>
              <w:left w:val="single" w:sz="4" w:space="0" w:color="000000"/>
              <w:bottom w:val="single" w:sz="4" w:space="0" w:color="000000"/>
            </w:tcBorders>
            <w:shd w:val="clear" w:color="auto" w:fill="F7CAAC"/>
          </w:tcPr>
          <w:p w14:paraId="12C97090" w14:textId="77777777" w:rsidR="00B66B3D" w:rsidRDefault="00B66B3D" w:rsidP="00305289">
            <w:pPr>
              <w:jc w:val="both"/>
            </w:pPr>
            <w:r>
              <w:rPr>
                <w:b/>
              </w:rPr>
              <w:t>Studijní literatura a studijní pomůcky</w:t>
            </w:r>
          </w:p>
        </w:tc>
        <w:tc>
          <w:tcPr>
            <w:tcW w:w="6350" w:type="dxa"/>
            <w:gridSpan w:val="6"/>
            <w:tcBorders>
              <w:left w:val="single" w:sz="4" w:space="0" w:color="000000"/>
              <w:right w:val="single" w:sz="4" w:space="0" w:color="000000"/>
            </w:tcBorders>
            <w:shd w:val="clear" w:color="auto" w:fill="auto"/>
          </w:tcPr>
          <w:p w14:paraId="54EFFA2F" w14:textId="77777777" w:rsidR="00B66B3D" w:rsidRDefault="00B66B3D" w:rsidP="00305289">
            <w:pPr>
              <w:snapToGrid w:val="0"/>
              <w:jc w:val="both"/>
            </w:pPr>
          </w:p>
        </w:tc>
      </w:tr>
      <w:tr w:rsidR="00B66B3D" w14:paraId="07205FEB" w14:textId="77777777" w:rsidTr="00305289">
        <w:trPr>
          <w:trHeight w:val="495"/>
        </w:trPr>
        <w:tc>
          <w:tcPr>
            <w:tcW w:w="10207" w:type="dxa"/>
            <w:gridSpan w:val="8"/>
            <w:tcBorders>
              <w:left w:val="single" w:sz="4" w:space="0" w:color="000000"/>
              <w:bottom w:val="single" w:sz="4" w:space="0" w:color="000000"/>
              <w:right w:val="single" w:sz="4" w:space="0" w:color="000000"/>
            </w:tcBorders>
            <w:shd w:val="clear" w:color="auto" w:fill="auto"/>
          </w:tcPr>
          <w:p w14:paraId="7AF20809" w14:textId="3C5C598B" w:rsidR="00A33DEB" w:rsidRDefault="00A33DEB" w:rsidP="00A03B01">
            <w:pPr>
              <w:jc w:val="both"/>
              <w:rPr>
                <w:ins w:id="104" w:author="Hana Ponížilová" w:date="2023-03-15T09:56:00Z"/>
                <w:b/>
              </w:rPr>
            </w:pPr>
            <w:ins w:id="105" w:author="Hana Ponížilová" w:date="2023-03-15T09:56:00Z">
              <w:r>
                <w:rPr>
                  <w:b/>
                </w:rPr>
                <w:t>Povinná:</w:t>
              </w:r>
            </w:ins>
          </w:p>
          <w:p w14:paraId="6F3316D1" w14:textId="77777777" w:rsidR="0066392D" w:rsidRPr="005E39ED" w:rsidRDefault="0066392D" w:rsidP="0066392D">
            <w:pPr>
              <w:rPr>
                <w:ins w:id="106" w:author="Hana Ponížilová" w:date="2023-03-15T09:56:00Z"/>
                <w:rFonts w:eastAsia="OpenSymbol"/>
              </w:rPr>
            </w:pPr>
            <w:ins w:id="107" w:author="Hana Ponížilová" w:date="2023-03-15T09:56:00Z">
              <w:r w:rsidRPr="005E39ED">
                <w:rPr>
                  <w:rFonts w:eastAsia="OpenSymbol"/>
                </w:rPr>
                <w:t>KERLOW, Isaac Victor. </w:t>
              </w:r>
              <w:r w:rsidRPr="005E39ED">
                <w:rPr>
                  <w:rFonts w:eastAsia="OpenSymbol"/>
                  <w:i/>
                  <w:iCs/>
                </w:rPr>
                <w:t>Mistrovství 3D animace: ovládněte techniky profesionálních filmových tvůrců!</w:t>
              </w:r>
              <w:r>
                <w:rPr>
                  <w:rFonts w:eastAsia="OpenSymbol"/>
                </w:rPr>
                <w:t xml:space="preserve"> </w:t>
              </w:r>
              <w:r w:rsidRPr="005E39ED">
                <w:rPr>
                  <w:rFonts w:eastAsia="OpenSymbol"/>
                </w:rPr>
                <w:t xml:space="preserve">Vyd. 1. Brno: </w:t>
              </w:r>
              <w:proofErr w:type="spellStart"/>
              <w:r w:rsidRPr="005E39ED">
                <w:rPr>
                  <w:rFonts w:eastAsia="OpenSymbol"/>
                </w:rPr>
                <w:t>Computer</w:t>
              </w:r>
              <w:proofErr w:type="spellEnd"/>
              <w:r w:rsidRPr="005E39ED">
                <w:rPr>
                  <w:rFonts w:eastAsia="OpenSymbol"/>
                </w:rPr>
                <w:t xml:space="preserve"> </w:t>
              </w:r>
              <w:proofErr w:type="spellStart"/>
              <w:r w:rsidRPr="005E39ED">
                <w:rPr>
                  <w:rFonts w:eastAsia="OpenSymbol"/>
                </w:rPr>
                <w:t>Press</w:t>
              </w:r>
              <w:proofErr w:type="spellEnd"/>
              <w:r w:rsidRPr="005E39ED">
                <w:rPr>
                  <w:rFonts w:eastAsia="OpenSymbol"/>
                </w:rPr>
                <w:t>, 2011. ISBN 978-80-251-2717-9.</w:t>
              </w:r>
            </w:ins>
          </w:p>
          <w:p w14:paraId="142DBA80" w14:textId="66342EBD" w:rsidR="00A03B01" w:rsidRDefault="00A03B01" w:rsidP="00A03B01">
            <w:pPr>
              <w:jc w:val="both"/>
            </w:pPr>
            <w:r>
              <w:rPr>
                <w:b/>
              </w:rPr>
              <w:t>Doporučená:</w:t>
            </w:r>
          </w:p>
          <w:p w14:paraId="395872C7" w14:textId="66CE4655" w:rsidR="00A03B01" w:rsidRPr="00643460" w:rsidRDefault="00A03B01" w:rsidP="00A03B01">
            <w:pPr>
              <w:rPr>
                <w:color w:val="212529"/>
                <w:shd w:val="clear" w:color="auto" w:fill="FFFFFF"/>
              </w:rPr>
            </w:pPr>
            <w:r w:rsidRPr="00643460">
              <w:rPr>
                <w:color w:val="212529"/>
                <w:shd w:val="clear" w:color="auto" w:fill="FFFFFF"/>
              </w:rPr>
              <w:t xml:space="preserve">DERAKHSHANI, </w:t>
            </w:r>
            <w:proofErr w:type="spellStart"/>
            <w:r w:rsidRPr="00643460">
              <w:rPr>
                <w:color w:val="212529"/>
                <w:shd w:val="clear" w:color="auto" w:fill="FFFFFF"/>
              </w:rPr>
              <w:t>Dariush</w:t>
            </w:r>
            <w:proofErr w:type="spellEnd"/>
            <w:r w:rsidRPr="00643460">
              <w:rPr>
                <w:color w:val="212529"/>
                <w:shd w:val="clear" w:color="auto" w:fill="FFFFFF"/>
              </w:rPr>
              <w:t xml:space="preserve">. </w:t>
            </w:r>
            <w:r w:rsidRPr="00A03B01">
              <w:rPr>
                <w:i/>
                <w:iCs/>
                <w:color w:val="212529"/>
                <w:shd w:val="clear" w:color="auto" w:fill="FFFFFF"/>
              </w:rPr>
              <w:t>Maya: průvodce 3D grafikou</w:t>
            </w:r>
            <w:r w:rsidRPr="00643460">
              <w:rPr>
                <w:color w:val="212529"/>
                <w:shd w:val="clear" w:color="auto" w:fill="FFFFFF"/>
              </w:rPr>
              <w:t xml:space="preserve">. Praha: </w:t>
            </w:r>
            <w:r w:rsidR="00C162C7">
              <w:rPr>
                <w:color w:val="212529"/>
                <w:shd w:val="clear" w:color="auto" w:fill="FFFFFF"/>
              </w:rPr>
              <w:t>Grada, 2006. ISBN 80-247-1253-9.</w:t>
            </w:r>
          </w:p>
          <w:p w14:paraId="0F0B5BAE" w14:textId="275E83EC" w:rsidR="00C162C7" w:rsidRDefault="00C162C7" w:rsidP="00C162C7">
            <w:pPr>
              <w:jc w:val="both"/>
              <w:rPr>
                <w:color w:val="212529"/>
                <w:shd w:val="clear" w:color="auto" w:fill="FFFFFF"/>
              </w:rPr>
            </w:pPr>
            <w:r w:rsidRPr="00643460">
              <w:rPr>
                <w:color w:val="212529"/>
                <w:shd w:val="clear" w:color="auto" w:fill="FFFFFF"/>
              </w:rPr>
              <w:t xml:space="preserve">DIDDELL, Danny. </w:t>
            </w:r>
            <w:r w:rsidRPr="00A03B01">
              <w:rPr>
                <w:i/>
                <w:iCs/>
                <w:color w:val="212529"/>
                <w:shd w:val="clear" w:color="auto" w:fill="FFFFFF"/>
              </w:rPr>
              <w:t>MAYA 5 pro Windows a Macintosh: názorný průvodce</w:t>
            </w:r>
            <w:r>
              <w:rPr>
                <w:color w:val="212529"/>
                <w:shd w:val="clear" w:color="auto" w:fill="FFFFFF"/>
              </w:rPr>
              <w:t xml:space="preserve">. </w:t>
            </w:r>
            <w:r w:rsidRPr="00643460">
              <w:rPr>
                <w:color w:val="212529"/>
                <w:shd w:val="clear" w:color="auto" w:fill="FFFFFF"/>
              </w:rPr>
              <w:t xml:space="preserve">Brno: </w:t>
            </w:r>
            <w:proofErr w:type="spellStart"/>
            <w:r w:rsidRPr="00643460">
              <w:rPr>
                <w:color w:val="212529"/>
                <w:shd w:val="clear" w:color="auto" w:fill="FFFFFF"/>
              </w:rPr>
              <w:t>Comput</w:t>
            </w:r>
            <w:r>
              <w:rPr>
                <w:color w:val="212529"/>
                <w:shd w:val="clear" w:color="auto" w:fill="FFFFFF"/>
              </w:rPr>
              <w:t>er</w:t>
            </w:r>
            <w:proofErr w:type="spellEnd"/>
            <w:r>
              <w:rPr>
                <w:color w:val="212529"/>
                <w:shd w:val="clear" w:color="auto" w:fill="FFFFFF"/>
              </w:rPr>
              <w:t xml:space="preserve"> </w:t>
            </w:r>
            <w:proofErr w:type="spellStart"/>
            <w:r>
              <w:rPr>
                <w:color w:val="212529"/>
                <w:shd w:val="clear" w:color="auto" w:fill="FFFFFF"/>
              </w:rPr>
              <w:t>Press</w:t>
            </w:r>
            <w:proofErr w:type="spellEnd"/>
            <w:r>
              <w:rPr>
                <w:color w:val="212529"/>
                <w:shd w:val="clear" w:color="auto" w:fill="FFFFFF"/>
              </w:rPr>
              <w:t>, 2004. ISBN 8072269569.</w:t>
            </w:r>
          </w:p>
          <w:p w14:paraId="7B911004" w14:textId="777BF439" w:rsidR="00B66B3D" w:rsidRDefault="00A03B01" w:rsidP="00C162C7">
            <w:r w:rsidRPr="00643460">
              <w:rPr>
                <w:color w:val="212529"/>
                <w:shd w:val="clear" w:color="auto" w:fill="FFFFFF"/>
              </w:rPr>
              <w:t xml:space="preserve">LAMMERS, </w:t>
            </w:r>
            <w:r w:rsidR="00C162C7" w:rsidRPr="00643460">
              <w:rPr>
                <w:color w:val="212529"/>
                <w:shd w:val="clear" w:color="auto" w:fill="FFFFFF"/>
              </w:rPr>
              <w:t>Jim</w:t>
            </w:r>
            <w:r w:rsidR="00C162C7">
              <w:rPr>
                <w:color w:val="212529"/>
                <w:shd w:val="clear" w:color="auto" w:fill="FFFFFF"/>
              </w:rPr>
              <w:t xml:space="preserve"> a</w:t>
            </w:r>
            <w:r w:rsidR="00C162C7" w:rsidRPr="00643460">
              <w:rPr>
                <w:color w:val="212529"/>
                <w:shd w:val="clear" w:color="auto" w:fill="FFFFFF"/>
              </w:rPr>
              <w:t xml:space="preserve"> </w:t>
            </w:r>
            <w:r w:rsidRPr="00643460">
              <w:rPr>
                <w:color w:val="212529"/>
                <w:shd w:val="clear" w:color="auto" w:fill="FFFFFF"/>
              </w:rPr>
              <w:t xml:space="preserve">Lee GOODING. </w:t>
            </w:r>
            <w:r w:rsidRPr="00A03B01">
              <w:rPr>
                <w:i/>
                <w:iCs/>
                <w:color w:val="212529"/>
                <w:shd w:val="clear" w:color="auto" w:fill="FFFFFF"/>
              </w:rPr>
              <w:t>Maya 4 kompletní průvodce</w:t>
            </w:r>
            <w:r w:rsidRPr="00643460">
              <w:rPr>
                <w:color w:val="212529"/>
                <w:shd w:val="clear" w:color="auto" w:fill="FFFFFF"/>
              </w:rPr>
              <w:t xml:space="preserve">. </w:t>
            </w:r>
            <w:r w:rsidR="00C162C7">
              <w:rPr>
                <w:color w:val="212529"/>
                <w:shd w:val="clear" w:color="auto" w:fill="FFFFFF"/>
              </w:rPr>
              <w:t>Praha, 2002. ISBN 80-86497-30-5.</w:t>
            </w:r>
          </w:p>
        </w:tc>
      </w:tr>
    </w:tbl>
    <w:p w14:paraId="674DCE08" w14:textId="77777777" w:rsidR="002A0055" w:rsidRDefault="002A0055" w:rsidP="00EE37DA">
      <w:pPr>
        <w:rPr>
          <w:b/>
          <w:bCs/>
        </w:rPr>
      </w:pPr>
    </w:p>
    <w:p w14:paraId="49F568F9" w14:textId="77777777" w:rsidR="002A0055" w:rsidRDefault="002A0055" w:rsidP="00EE37DA">
      <w:pPr>
        <w:rPr>
          <w:b/>
          <w:bCs/>
        </w:rPr>
      </w:pPr>
    </w:p>
    <w:p w14:paraId="264BEC4B" w14:textId="77777777" w:rsidR="002A0055" w:rsidRDefault="002A0055">
      <w:r>
        <w:br w:type="page"/>
      </w:r>
    </w:p>
    <w:tbl>
      <w:tblPr>
        <w:tblW w:w="10207" w:type="dxa"/>
        <w:tblInd w:w="-289" w:type="dxa"/>
        <w:tblLayout w:type="fixed"/>
        <w:tblCellMar>
          <w:left w:w="70" w:type="dxa"/>
          <w:right w:w="70" w:type="dxa"/>
        </w:tblCellMar>
        <w:tblLook w:val="0000" w:firstRow="0" w:lastRow="0" w:firstColumn="0" w:lastColumn="0" w:noHBand="0" w:noVBand="0"/>
      </w:tblPr>
      <w:tblGrid>
        <w:gridCol w:w="3261"/>
        <w:gridCol w:w="596"/>
        <w:gridCol w:w="1120"/>
        <w:gridCol w:w="879"/>
        <w:gridCol w:w="807"/>
        <w:gridCol w:w="2131"/>
        <w:gridCol w:w="533"/>
        <w:gridCol w:w="880"/>
      </w:tblGrid>
      <w:tr w:rsidR="002A0055" w14:paraId="4690F8F2" w14:textId="77777777" w:rsidTr="00305289">
        <w:trPr>
          <w:trHeight w:val="109"/>
        </w:trPr>
        <w:tc>
          <w:tcPr>
            <w:tcW w:w="10207" w:type="dxa"/>
            <w:gridSpan w:val="8"/>
            <w:tcBorders>
              <w:top w:val="single" w:sz="4" w:space="0" w:color="000000"/>
              <w:left w:val="single" w:sz="4" w:space="0" w:color="000000"/>
              <w:bottom w:val="double" w:sz="4" w:space="0" w:color="000000"/>
              <w:right w:val="single" w:sz="4" w:space="0" w:color="000000"/>
            </w:tcBorders>
            <w:shd w:val="clear" w:color="auto" w:fill="BDD6EE"/>
          </w:tcPr>
          <w:p w14:paraId="66C8F5F7" w14:textId="304D7345" w:rsidR="002A0055" w:rsidRDefault="002A0055" w:rsidP="00305289">
            <w:pPr>
              <w:jc w:val="both"/>
            </w:pPr>
            <w:r>
              <w:rPr>
                <w:b/>
                <w:sz w:val="28"/>
              </w:rPr>
              <w:lastRenderedPageBreak/>
              <w:t>B-III – Charakteristika studijního předmětu</w:t>
            </w:r>
          </w:p>
        </w:tc>
      </w:tr>
      <w:tr w:rsidR="002A0055" w14:paraId="3827EBD4" w14:textId="77777777" w:rsidTr="00305289">
        <w:trPr>
          <w:trHeight w:val="69"/>
        </w:trPr>
        <w:tc>
          <w:tcPr>
            <w:tcW w:w="3261" w:type="dxa"/>
            <w:tcBorders>
              <w:top w:val="double" w:sz="4" w:space="0" w:color="000000"/>
              <w:left w:val="single" w:sz="4" w:space="0" w:color="000000"/>
              <w:bottom w:val="single" w:sz="4" w:space="0" w:color="000000"/>
            </w:tcBorders>
            <w:shd w:val="clear" w:color="auto" w:fill="F7CAAC"/>
          </w:tcPr>
          <w:p w14:paraId="42AB2B30" w14:textId="77777777" w:rsidR="002A0055" w:rsidRDefault="002A0055" w:rsidP="00305289">
            <w:pPr>
              <w:jc w:val="both"/>
            </w:pPr>
            <w:r>
              <w:rPr>
                <w:b/>
              </w:rPr>
              <w:t>Název studijního předmětu</w:t>
            </w:r>
          </w:p>
        </w:tc>
        <w:tc>
          <w:tcPr>
            <w:tcW w:w="6946" w:type="dxa"/>
            <w:gridSpan w:val="7"/>
            <w:tcBorders>
              <w:top w:val="double" w:sz="4" w:space="0" w:color="000000"/>
              <w:left w:val="single" w:sz="4" w:space="0" w:color="000000"/>
              <w:bottom w:val="single" w:sz="4" w:space="0" w:color="000000"/>
              <w:right w:val="single" w:sz="4" w:space="0" w:color="000000"/>
            </w:tcBorders>
            <w:shd w:val="clear" w:color="auto" w:fill="auto"/>
          </w:tcPr>
          <w:p w14:paraId="3BA4B105" w14:textId="5AEBA65F" w:rsidR="002A0055" w:rsidRDefault="002A0055" w:rsidP="00305289">
            <w:pPr>
              <w:jc w:val="both"/>
            </w:pPr>
            <w:r>
              <w:t xml:space="preserve">Animace </w:t>
            </w:r>
            <w:r w:rsidR="008E60D0">
              <w:t>4</w:t>
            </w:r>
          </w:p>
        </w:tc>
      </w:tr>
      <w:tr w:rsidR="002A0055" w14:paraId="75FF9ACE"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6E8EE3C7" w14:textId="77777777" w:rsidR="002A0055" w:rsidRDefault="002A0055" w:rsidP="00305289">
            <w:pPr>
              <w:jc w:val="both"/>
            </w:pPr>
            <w:r>
              <w:rPr>
                <w:b/>
              </w:rPr>
              <w:t>Typ předmětu</w:t>
            </w:r>
          </w:p>
        </w:tc>
        <w:tc>
          <w:tcPr>
            <w:tcW w:w="3402" w:type="dxa"/>
            <w:gridSpan w:val="4"/>
            <w:tcBorders>
              <w:top w:val="single" w:sz="4" w:space="0" w:color="000000"/>
              <w:left w:val="single" w:sz="4" w:space="0" w:color="000000"/>
              <w:bottom w:val="single" w:sz="4" w:space="0" w:color="000000"/>
            </w:tcBorders>
            <w:shd w:val="clear" w:color="auto" w:fill="auto"/>
          </w:tcPr>
          <w:p w14:paraId="7AC5393C" w14:textId="77777777" w:rsidR="002A0055" w:rsidRDefault="002A0055" w:rsidP="00305289">
            <w:pPr>
              <w:jc w:val="both"/>
            </w:pPr>
            <w:r>
              <w:t>povinný</w:t>
            </w:r>
          </w:p>
        </w:tc>
        <w:tc>
          <w:tcPr>
            <w:tcW w:w="2664" w:type="dxa"/>
            <w:gridSpan w:val="2"/>
            <w:tcBorders>
              <w:top w:val="single" w:sz="4" w:space="0" w:color="000000"/>
              <w:left w:val="single" w:sz="4" w:space="0" w:color="000000"/>
              <w:bottom w:val="single" w:sz="4" w:space="0" w:color="000000"/>
            </w:tcBorders>
            <w:shd w:val="clear" w:color="auto" w:fill="F7CAAC"/>
          </w:tcPr>
          <w:p w14:paraId="7B319B05" w14:textId="77777777" w:rsidR="002A0055" w:rsidRDefault="002A0055" w:rsidP="00305289">
            <w:pPr>
              <w:jc w:val="both"/>
            </w:pPr>
            <w:r>
              <w:rPr>
                <w:b/>
              </w:rPr>
              <w:t>doporučený ročník / semestr</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9150222" w14:textId="77777777" w:rsidR="002A0055" w:rsidRDefault="002A0055" w:rsidP="00305289">
            <w:pPr>
              <w:jc w:val="both"/>
            </w:pPr>
            <w:r>
              <w:t>1/LS</w:t>
            </w:r>
          </w:p>
        </w:tc>
      </w:tr>
      <w:tr w:rsidR="002A0055" w14:paraId="6A243C13"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69E2C379" w14:textId="77777777" w:rsidR="002A0055" w:rsidRDefault="002A0055" w:rsidP="00305289">
            <w:pPr>
              <w:jc w:val="both"/>
            </w:pPr>
            <w:r>
              <w:rPr>
                <w:b/>
              </w:rPr>
              <w:t>Rozsah studijního předmětu</w:t>
            </w:r>
          </w:p>
        </w:tc>
        <w:tc>
          <w:tcPr>
            <w:tcW w:w="1716" w:type="dxa"/>
            <w:gridSpan w:val="2"/>
            <w:tcBorders>
              <w:top w:val="single" w:sz="4" w:space="0" w:color="000000"/>
              <w:left w:val="single" w:sz="4" w:space="0" w:color="000000"/>
              <w:bottom w:val="single" w:sz="4" w:space="0" w:color="000000"/>
            </w:tcBorders>
            <w:shd w:val="clear" w:color="auto" w:fill="auto"/>
          </w:tcPr>
          <w:p w14:paraId="3B71F5DD" w14:textId="77777777" w:rsidR="002A0055" w:rsidRDefault="002A0055" w:rsidP="00305289">
            <w:pPr>
              <w:jc w:val="both"/>
            </w:pPr>
            <w:r>
              <w:t>13c</w:t>
            </w:r>
          </w:p>
        </w:tc>
        <w:tc>
          <w:tcPr>
            <w:tcW w:w="879" w:type="dxa"/>
            <w:tcBorders>
              <w:top w:val="single" w:sz="4" w:space="0" w:color="000000"/>
              <w:left w:val="single" w:sz="4" w:space="0" w:color="000000"/>
              <w:bottom w:val="single" w:sz="4" w:space="0" w:color="000000"/>
            </w:tcBorders>
            <w:shd w:val="clear" w:color="auto" w:fill="F7CAAC"/>
          </w:tcPr>
          <w:p w14:paraId="1DF1F142" w14:textId="77777777" w:rsidR="002A0055" w:rsidRDefault="002A0055" w:rsidP="00305289">
            <w:pPr>
              <w:jc w:val="both"/>
            </w:pPr>
            <w:r>
              <w:rPr>
                <w:b/>
              </w:rPr>
              <w:t xml:space="preserve">hod. </w:t>
            </w:r>
          </w:p>
        </w:tc>
        <w:tc>
          <w:tcPr>
            <w:tcW w:w="807" w:type="dxa"/>
            <w:tcBorders>
              <w:top w:val="single" w:sz="4" w:space="0" w:color="000000"/>
              <w:left w:val="single" w:sz="4" w:space="0" w:color="000000"/>
              <w:bottom w:val="single" w:sz="4" w:space="0" w:color="000000"/>
            </w:tcBorders>
            <w:shd w:val="clear" w:color="auto" w:fill="auto"/>
          </w:tcPr>
          <w:p w14:paraId="65C13FE0" w14:textId="77777777" w:rsidR="002A0055" w:rsidRDefault="002A0055" w:rsidP="00305289">
            <w:pPr>
              <w:jc w:val="both"/>
            </w:pPr>
            <w:r>
              <w:t>13</w:t>
            </w:r>
          </w:p>
        </w:tc>
        <w:tc>
          <w:tcPr>
            <w:tcW w:w="2131" w:type="dxa"/>
            <w:tcBorders>
              <w:top w:val="single" w:sz="4" w:space="0" w:color="000000"/>
              <w:left w:val="single" w:sz="4" w:space="0" w:color="000000"/>
              <w:bottom w:val="single" w:sz="4" w:space="0" w:color="000000"/>
            </w:tcBorders>
            <w:shd w:val="clear" w:color="auto" w:fill="F7CAAC"/>
          </w:tcPr>
          <w:p w14:paraId="41BC587B" w14:textId="77777777" w:rsidR="002A0055" w:rsidRDefault="002A0055" w:rsidP="00305289">
            <w:pPr>
              <w:jc w:val="both"/>
            </w:pPr>
            <w:r>
              <w:rPr>
                <w:b/>
              </w:rPr>
              <w:t>kreditů</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9B33EF" w14:textId="30F954A9" w:rsidR="002A0055" w:rsidRDefault="008E60D0" w:rsidP="00305289">
            <w:pPr>
              <w:jc w:val="both"/>
            </w:pPr>
            <w:r>
              <w:t>1</w:t>
            </w:r>
          </w:p>
        </w:tc>
      </w:tr>
      <w:tr w:rsidR="002A0055" w14:paraId="3DC963E3" w14:textId="77777777" w:rsidTr="00305289">
        <w:trPr>
          <w:trHeight w:val="149"/>
        </w:trPr>
        <w:tc>
          <w:tcPr>
            <w:tcW w:w="3261" w:type="dxa"/>
            <w:tcBorders>
              <w:top w:val="single" w:sz="4" w:space="0" w:color="000000"/>
              <w:left w:val="single" w:sz="4" w:space="0" w:color="000000"/>
              <w:bottom w:val="single" w:sz="4" w:space="0" w:color="000000"/>
            </w:tcBorders>
            <w:shd w:val="clear" w:color="auto" w:fill="F7CAAC"/>
          </w:tcPr>
          <w:p w14:paraId="0B21A69B" w14:textId="77777777" w:rsidR="002A0055" w:rsidRDefault="002A0055" w:rsidP="00305289">
            <w:r>
              <w:rPr>
                <w:b/>
              </w:rPr>
              <w:t xml:space="preserve">Prerekvizity, </w:t>
            </w:r>
            <w:proofErr w:type="spellStart"/>
            <w:r>
              <w:rPr>
                <w:b/>
              </w:rPr>
              <w:t>korekvizity</w:t>
            </w:r>
            <w:proofErr w:type="spellEnd"/>
            <w:r>
              <w:rPr>
                <w:b/>
              </w:rPr>
              <w:t>, ekvivalence</w:t>
            </w:r>
          </w:p>
        </w:tc>
        <w:tc>
          <w:tcPr>
            <w:tcW w:w="6946" w:type="dxa"/>
            <w:gridSpan w:val="7"/>
            <w:tcBorders>
              <w:top w:val="single" w:sz="4" w:space="0" w:color="000000"/>
              <w:left w:val="single" w:sz="4" w:space="0" w:color="000000"/>
              <w:bottom w:val="single" w:sz="4" w:space="0" w:color="000000"/>
              <w:right w:val="single" w:sz="4" w:space="0" w:color="000000"/>
            </w:tcBorders>
            <w:shd w:val="clear" w:color="auto" w:fill="auto"/>
          </w:tcPr>
          <w:p w14:paraId="25014BE5" w14:textId="77777777" w:rsidR="002A0055" w:rsidRDefault="002A0055" w:rsidP="00305289">
            <w:pPr>
              <w:snapToGrid w:val="0"/>
              <w:jc w:val="both"/>
              <w:rPr>
                <w:b/>
                <w:sz w:val="22"/>
              </w:rPr>
            </w:pPr>
          </w:p>
        </w:tc>
      </w:tr>
      <w:tr w:rsidR="002A0055" w14:paraId="51A8D9D8" w14:textId="77777777" w:rsidTr="00305289">
        <w:trPr>
          <w:trHeight w:val="154"/>
        </w:trPr>
        <w:tc>
          <w:tcPr>
            <w:tcW w:w="3261" w:type="dxa"/>
            <w:tcBorders>
              <w:top w:val="single" w:sz="4" w:space="0" w:color="000000"/>
              <w:left w:val="single" w:sz="4" w:space="0" w:color="000000"/>
              <w:bottom w:val="single" w:sz="4" w:space="0" w:color="000000"/>
            </w:tcBorders>
            <w:shd w:val="clear" w:color="auto" w:fill="F7CAAC"/>
          </w:tcPr>
          <w:p w14:paraId="7209D12E" w14:textId="77777777" w:rsidR="002A0055" w:rsidRDefault="002A0055" w:rsidP="00305289">
            <w:pPr>
              <w:jc w:val="both"/>
            </w:pPr>
            <w:r>
              <w:rPr>
                <w:b/>
              </w:rPr>
              <w:t>Způsob ověření studijních výsledků</w:t>
            </w:r>
          </w:p>
        </w:tc>
        <w:tc>
          <w:tcPr>
            <w:tcW w:w="3402" w:type="dxa"/>
            <w:gridSpan w:val="4"/>
            <w:tcBorders>
              <w:top w:val="single" w:sz="4" w:space="0" w:color="000000"/>
              <w:left w:val="single" w:sz="4" w:space="0" w:color="000000"/>
              <w:bottom w:val="single" w:sz="4" w:space="0" w:color="000000"/>
            </w:tcBorders>
            <w:shd w:val="clear" w:color="auto" w:fill="auto"/>
          </w:tcPr>
          <w:p w14:paraId="7DAACA1E" w14:textId="4CB3E275" w:rsidR="002A0055" w:rsidRDefault="002A0055" w:rsidP="00305289">
            <w:pPr>
              <w:jc w:val="both"/>
            </w:pPr>
            <w:r>
              <w:t>zápočet</w:t>
            </w:r>
          </w:p>
        </w:tc>
        <w:tc>
          <w:tcPr>
            <w:tcW w:w="2131" w:type="dxa"/>
            <w:tcBorders>
              <w:top w:val="single" w:sz="4" w:space="0" w:color="000000"/>
              <w:left w:val="single" w:sz="4" w:space="0" w:color="000000"/>
              <w:bottom w:val="single" w:sz="4" w:space="0" w:color="000000"/>
            </w:tcBorders>
            <w:shd w:val="clear" w:color="auto" w:fill="F7CAAC"/>
          </w:tcPr>
          <w:p w14:paraId="1C18DD35" w14:textId="77777777" w:rsidR="002A0055" w:rsidRDefault="002A0055" w:rsidP="00305289">
            <w:pPr>
              <w:jc w:val="both"/>
            </w:pPr>
            <w:r>
              <w:rPr>
                <w:b/>
              </w:rPr>
              <w:t>Forma výuky</w:t>
            </w:r>
          </w:p>
        </w:tc>
        <w:tc>
          <w:tcPr>
            <w:tcW w:w="14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EAFAEC" w14:textId="77777777" w:rsidR="002A0055" w:rsidRDefault="002A0055" w:rsidP="00305289">
            <w:pPr>
              <w:jc w:val="both"/>
            </w:pPr>
            <w:r>
              <w:t>cvičení</w:t>
            </w:r>
          </w:p>
        </w:tc>
      </w:tr>
      <w:tr w:rsidR="002A0055" w14:paraId="7BECA7ED" w14:textId="77777777" w:rsidTr="00305289">
        <w:trPr>
          <w:trHeight w:val="531"/>
        </w:trPr>
        <w:tc>
          <w:tcPr>
            <w:tcW w:w="3261" w:type="dxa"/>
            <w:tcBorders>
              <w:top w:val="single" w:sz="4" w:space="0" w:color="000000"/>
              <w:left w:val="single" w:sz="4" w:space="0" w:color="000000"/>
              <w:bottom w:val="single" w:sz="4" w:space="0" w:color="000000"/>
            </w:tcBorders>
            <w:shd w:val="clear" w:color="auto" w:fill="F7CAAC"/>
          </w:tcPr>
          <w:p w14:paraId="55BA1074" w14:textId="77777777" w:rsidR="002A0055" w:rsidRDefault="002A0055" w:rsidP="00305289">
            <w:r>
              <w:rPr>
                <w:b/>
              </w:rPr>
              <w:t>Forma způsobu ověření studijních výsledků a další požadavky na studenta</w:t>
            </w:r>
          </w:p>
        </w:tc>
        <w:tc>
          <w:tcPr>
            <w:tcW w:w="6946" w:type="dxa"/>
            <w:gridSpan w:val="7"/>
            <w:tcBorders>
              <w:top w:val="single" w:sz="4" w:space="0" w:color="000000"/>
              <w:left w:val="single" w:sz="4" w:space="0" w:color="000000"/>
              <w:right w:val="single" w:sz="4" w:space="0" w:color="000000"/>
            </w:tcBorders>
            <w:shd w:val="clear" w:color="auto" w:fill="auto"/>
          </w:tcPr>
          <w:p w14:paraId="5E162767" w14:textId="77777777" w:rsidR="002A0055" w:rsidRDefault="002A0055" w:rsidP="00305289">
            <w:pPr>
              <w:jc w:val="both"/>
            </w:pPr>
            <w:r>
              <w:rPr>
                <w:color w:val="000000"/>
                <w:shd w:val="clear" w:color="auto" w:fill="FFFFFF"/>
              </w:rPr>
              <w:t xml:space="preserve">Aktivní účast na výuce – minimálně 80 %. </w:t>
            </w:r>
          </w:p>
          <w:p w14:paraId="12F27E86" w14:textId="77777777" w:rsidR="002A0055" w:rsidRDefault="002A0055" w:rsidP="00305289">
            <w:pPr>
              <w:jc w:val="both"/>
            </w:pPr>
            <w:r>
              <w:rPr>
                <w:color w:val="000000"/>
                <w:shd w:val="clear" w:color="auto" w:fill="FFFFFF"/>
              </w:rPr>
              <w:t xml:space="preserve">Samostatné zpracování zadaných úkolů na základě studia dané problematiky </w:t>
            </w:r>
            <w:r>
              <w:rPr>
                <w:color w:val="000000"/>
                <w:shd w:val="clear" w:color="auto" w:fill="FFFFFF"/>
              </w:rPr>
              <w:br/>
              <w:t xml:space="preserve">a konzultací s vyučujícím. </w:t>
            </w:r>
          </w:p>
        </w:tc>
      </w:tr>
      <w:tr w:rsidR="002A0055" w14:paraId="4DF9FCD1" w14:textId="77777777" w:rsidTr="00305289">
        <w:trPr>
          <w:trHeight w:val="183"/>
        </w:trPr>
        <w:tc>
          <w:tcPr>
            <w:tcW w:w="10207" w:type="dxa"/>
            <w:gridSpan w:val="8"/>
            <w:tcBorders>
              <w:left w:val="single" w:sz="4" w:space="0" w:color="000000"/>
              <w:bottom w:val="single" w:sz="4" w:space="0" w:color="000000"/>
              <w:right w:val="single" w:sz="4" w:space="0" w:color="000000"/>
            </w:tcBorders>
            <w:shd w:val="clear" w:color="auto" w:fill="auto"/>
          </w:tcPr>
          <w:p w14:paraId="40F339B7" w14:textId="77777777" w:rsidR="002A0055" w:rsidRDefault="002A0055" w:rsidP="00305289">
            <w:pPr>
              <w:snapToGrid w:val="0"/>
              <w:jc w:val="both"/>
              <w:rPr>
                <w:color w:val="000000"/>
                <w:shd w:val="clear" w:color="auto" w:fill="FFFFFF"/>
              </w:rPr>
            </w:pPr>
          </w:p>
        </w:tc>
      </w:tr>
      <w:tr w:rsidR="002A0055" w14:paraId="66F37841" w14:textId="77777777" w:rsidTr="00305289">
        <w:trPr>
          <w:trHeight w:val="65"/>
        </w:trPr>
        <w:tc>
          <w:tcPr>
            <w:tcW w:w="3261" w:type="dxa"/>
            <w:tcBorders>
              <w:left w:val="single" w:sz="4" w:space="0" w:color="000000"/>
              <w:bottom w:val="single" w:sz="4" w:space="0" w:color="000000"/>
            </w:tcBorders>
            <w:shd w:val="clear" w:color="auto" w:fill="F7CAAC"/>
          </w:tcPr>
          <w:p w14:paraId="0A64C7E1" w14:textId="77777777" w:rsidR="002A0055" w:rsidRDefault="002A0055" w:rsidP="00305289">
            <w:r>
              <w:rPr>
                <w:b/>
              </w:rPr>
              <w:t>Garant předmětu</w:t>
            </w:r>
          </w:p>
        </w:tc>
        <w:tc>
          <w:tcPr>
            <w:tcW w:w="6946" w:type="dxa"/>
            <w:gridSpan w:val="7"/>
            <w:tcBorders>
              <w:left w:val="single" w:sz="4" w:space="0" w:color="000000"/>
              <w:bottom w:val="single" w:sz="4" w:space="0" w:color="000000"/>
              <w:right w:val="single" w:sz="4" w:space="0" w:color="000000"/>
            </w:tcBorders>
            <w:shd w:val="clear" w:color="auto" w:fill="auto"/>
          </w:tcPr>
          <w:p w14:paraId="5754B012" w14:textId="77777777" w:rsidR="002A0055" w:rsidRDefault="002A0055" w:rsidP="00305289">
            <w:pPr>
              <w:jc w:val="both"/>
            </w:pPr>
            <w:r>
              <w:t xml:space="preserve">MgA. Zuzana Oharek </w:t>
            </w:r>
            <w:proofErr w:type="spellStart"/>
            <w:r>
              <w:t>Bahulová</w:t>
            </w:r>
            <w:proofErr w:type="spellEnd"/>
            <w:r>
              <w:t>, Ph.D.</w:t>
            </w:r>
          </w:p>
        </w:tc>
      </w:tr>
      <w:tr w:rsidR="002A0055" w14:paraId="6CA83657" w14:textId="77777777" w:rsidTr="00305289">
        <w:trPr>
          <w:trHeight w:val="80"/>
        </w:trPr>
        <w:tc>
          <w:tcPr>
            <w:tcW w:w="3261" w:type="dxa"/>
            <w:tcBorders>
              <w:left w:val="single" w:sz="4" w:space="0" w:color="000000"/>
              <w:bottom w:val="single" w:sz="4" w:space="0" w:color="000000"/>
            </w:tcBorders>
            <w:shd w:val="clear" w:color="auto" w:fill="F7CAAC"/>
          </w:tcPr>
          <w:p w14:paraId="25594E06" w14:textId="77777777" w:rsidR="002A0055" w:rsidRDefault="002A0055" w:rsidP="00305289">
            <w:r>
              <w:rPr>
                <w:b/>
              </w:rPr>
              <w:t>Zapojení garanta do výuky předmětu</w:t>
            </w:r>
          </w:p>
        </w:tc>
        <w:tc>
          <w:tcPr>
            <w:tcW w:w="6946" w:type="dxa"/>
            <w:gridSpan w:val="7"/>
            <w:tcBorders>
              <w:left w:val="single" w:sz="4" w:space="0" w:color="000000"/>
              <w:bottom w:val="single" w:sz="4" w:space="0" w:color="000000"/>
              <w:right w:val="single" w:sz="4" w:space="0" w:color="000000"/>
            </w:tcBorders>
            <w:shd w:val="clear" w:color="auto" w:fill="auto"/>
          </w:tcPr>
          <w:p w14:paraId="6E13120C" w14:textId="77777777" w:rsidR="002A0055" w:rsidRDefault="002A0055" w:rsidP="00305289">
            <w:pPr>
              <w:jc w:val="both"/>
            </w:pPr>
            <w:r>
              <w:t>100 %</w:t>
            </w:r>
          </w:p>
        </w:tc>
      </w:tr>
      <w:tr w:rsidR="002A0055" w14:paraId="75E1FEFB"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0C399BAC" w14:textId="77777777" w:rsidR="002A0055" w:rsidRDefault="002A0055" w:rsidP="00305289">
            <w:r>
              <w:rPr>
                <w:b/>
              </w:rPr>
              <w:t>Vyučující</w:t>
            </w:r>
          </w:p>
        </w:tc>
        <w:tc>
          <w:tcPr>
            <w:tcW w:w="6946" w:type="dxa"/>
            <w:gridSpan w:val="7"/>
            <w:tcBorders>
              <w:top w:val="single" w:sz="4" w:space="0" w:color="000000"/>
              <w:left w:val="single" w:sz="4" w:space="0" w:color="000000"/>
              <w:right w:val="single" w:sz="4" w:space="0" w:color="000000"/>
            </w:tcBorders>
            <w:shd w:val="clear" w:color="auto" w:fill="auto"/>
          </w:tcPr>
          <w:p w14:paraId="1915D6E6" w14:textId="77777777" w:rsidR="002A0055" w:rsidRDefault="002A0055" w:rsidP="00305289">
            <w:pPr>
              <w:snapToGrid w:val="0"/>
              <w:jc w:val="both"/>
              <w:rPr>
                <w:b/>
              </w:rPr>
            </w:pPr>
            <w:r>
              <w:t xml:space="preserve">MgA. Zuzana Oharek </w:t>
            </w:r>
            <w:proofErr w:type="spellStart"/>
            <w:r>
              <w:t>Bahulová</w:t>
            </w:r>
            <w:proofErr w:type="spellEnd"/>
            <w:r>
              <w:t>, Ph.D.</w:t>
            </w:r>
          </w:p>
        </w:tc>
      </w:tr>
      <w:tr w:rsidR="002A0055" w14:paraId="68CE9E31" w14:textId="77777777" w:rsidTr="00305289">
        <w:trPr>
          <w:trHeight w:val="183"/>
        </w:trPr>
        <w:tc>
          <w:tcPr>
            <w:tcW w:w="10207" w:type="dxa"/>
            <w:gridSpan w:val="8"/>
            <w:tcBorders>
              <w:left w:val="single" w:sz="4" w:space="0" w:color="000000"/>
              <w:bottom w:val="single" w:sz="4" w:space="0" w:color="000000"/>
              <w:right w:val="single" w:sz="4" w:space="0" w:color="000000"/>
            </w:tcBorders>
            <w:shd w:val="clear" w:color="auto" w:fill="auto"/>
          </w:tcPr>
          <w:p w14:paraId="79FFE3AF" w14:textId="77777777" w:rsidR="002A0055" w:rsidRDefault="002A0055" w:rsidP="00305289">
            <w:pPr>
              <w:jc w:val="both"/>
            </w:pPr>
          </w:p>
        </w:tc>
      </w:tr>
      <w:tr w:rsidR="002A0055" w14:paraId="20AFDF18" w14:textId="77777777" w:rsidTr="00305289">
        <w:trPr>
          <w:trHeight w:val="74"/>
        </w:trPr>
        <w:tc>
          <w:tcPr>
            <w:tcW w:w="3261" w:type="dxa"/>
            <w:tcBorders>
              <w:top w:val="single" w:sz="4" w:space="0" w:color="000000"/>
              <w:left w:val="single" w:sz="4" w:space="0" w:color="000000"/>
              <w:bottom w:val="single" w:sz="4" w:space="0" w:color="000000"/>
            </w:tcBorders>
            <w:shd w:val="clear" w:color="auto" w:fill="F7CAAC"/>
          </w:tcPr>
          <w:p w14:paraId="5997B41C" w14:textId="77777777" w:rsidR="002A0055" w:rsidRDefault="002A0055" w:rsidP="00305289">
            <w:pPr>
              <w:jc w:val="both"/>
            </w:pPr>
            <w:r>
              <w:rPr>
                <w:b/>
              </w:rPr>
              <w:t>Stručná anotace předmětu</w:t>
            </w:r>
          </w:p>
        </w:tc>
        <w:tc>
          <w:tcPr>
            <w:tcW w:w="6946" w:type="dxa"/>
            <w:gridSpan w:val="7"/>
            <w:tcBorders>
              <w:top w:val="single" w:sz="4" w:space="0" w:color="000000"/>
              <w:left w:val="single" w:sz="4" w:space="0" w:color="000000"/>
              <w:right w:val="single" w:sz="4" w:space="0" w:color="000000"/>
            </w:tcBorders>
            <w:shd w:val="clear" w:color="auto" w:fill="auto"/>
          </w:tcPr>
          <w:p w14:paraId="2BE58F1C" w14:textId="77777777" w:rsidR="002A0055" w:rsidRDefault="002A0055" w:rsidP="00305289">
            <w:pPr>
              <w:snapToGrid w:val="0"/>
              <w:jc w:val="both"/>
              <w:rPr>
                <w:b/>
              </w:rPr>
            </w:pPr>
          </w:p>
        </w:tc>
      </w:tr>
      <w:tr w:rsidR="002A0055" w14:paraId="3A8057F6" w14:textId="77777777" w:rsidTr="00305289">
        <w:trPr>
          <w:trHeight w:val="1090"/>
        </w:trPr>
        <w:tc>
          <w:tcPr>
            <w:tcW w:w="10207" w:type="dxa"/>
            <w:gridSpan w:val="8"/>
            <w:tcBorders>
              <w:left w:val="single" w:sz="4" w:space="0" w:color="000000"/>
              <w:bottom w:val="single" w:sz="12" w:space="0" w:color="000000"/>
              <w:right w:val="single" w:sz="4" w:space="0" w:color="000000"/>
            </w:tcBorders>
            <w:shd w:val="clear" w:color="auto" w:fill="auto"/>
          </w:tcPr>
          <w:p w14:paraId="04237721" w14:textId="3FD0B384" w:rsidR="00EC1A7B" w:rsidRPr="008E60D0" w:rsidRDefault="002A0055" w:rsidP="008E60D0">
            <w:pPr>
              <w:pStyle w:val="Bezmezer"/>
              <w:spacing w:after="120"/>
              <w:jc w:val="both"/>
              <w:rPr>
                <w:shd w:val="clear" w:color="auto" w:fill="FFFFFF"/>
              </w:rPr>
            </w:pPr>
            <w:r w:rsidRPr="002431F5">
              <w:rPr>
                <w:shd w:val="clear" w:color="auto" w:fill="FFFFFF"/>
              </w:rPr>
              <w:t>Teoretické i praktické osvojení si základů animace v 3D programu</w:t>
            </w:r>
            <w:r>
              <w:rPr>
                <w:shd w:val="clear" w:color="auto" w:fill="FFFFFF"/>
              </w:rPr>
              <w:t>.</w:t>
            </w:r>
          </w:p>
          <w:p w14:paraId="1613B53C" w14:textId="44FE62ED" w:rsidR="005213E2" w:rsidRPr="005213E2" w:rsidRDefault="005213E2" w:rsidP="008E60D0">
            <w:pPr>
              <w:pStyle w:val="Bezmezer"/>
              <w:numPr>
                <w:ilvl w:val="0"/>
                <w:numId w:val="6"/>
              </w:numPr>
              <w:rPr>
                <w:color w:val="000000"/>
                <w:shd w:val="clear" w:color="auto" w:fill="FFFFFF"/>
              </w:rPr>
            </w:pPr>
            <w:proofErr w:type="spellStart"/>
            <w:r w:rsidRPr="005213E2">
              <w:rPr>
                <w:color w:val="000000"/>
                <w:shd w:val="clear" w:color="auto" w:fill="FFFFFF"/>
              </w:rPr>
              <w:t>nParticles</w:t>
            </w:r>
            <w:proofErr w:type="spellEnd"/>
          </w:p>
          <w:p w14:paraId="0D1C8DC6" w14:textId="24983780" w:rsidR="005213E2" w:rsidRPr="005213E2" w:rsidRDefault="005213E2" w:rsidP="008E60D0">
            <w:pPr>
              <w:pStyle w:val="Bezmezer"/>
              <w:numPr>
                <w:ilvl w:val="0"/>
                <w:numId w:val="6"/>
              </w:numPr>
              <w:rPr>
                <w:color w:val="000000"/>
                <w:shd w:val="clear" w:color="auto" w:fill="FFFFFF"/>
              </w:rPr>
            </w:pPr>
            <w:proofErr w:type="spellStart"/>
            <w:r w:rsidRPr="005213E2">
              <w:rPr>
                <w:color w:val="000000"/>
                <w:shd w:val="clear" w:color="auto" w:fill="FFFFFF"/>
              </w:rPr>
              <w:t>Hair</w:t>
            </w:r>
            <w:proofErr w:type="spellEnd"/>
            <w:r w:rsidRPr="005213E2">
              <w:rPr>
                <w:color w:val="000000"/>
                <w:shd w:val="clear" w:color="auto" w:fill="FFFFFF"/>
              </w:rPr>
              <w:t xml:space="preserve"> </w:t>
            </w:r>
            <w:proofErr w:type="spellStart"/>
            <w:r w:rsidRPr="005213E2">
              <w:rPr>
                <w:color w:val="000000"/>
                <w:shd w:val="clear" w:color="auto" w:fill="FFFFFF"/>
              </w:rPr>
              <w:t>System</w:t>
            </w:r>
            <w:proofErr w:type="spellEnd"/>
            <w:r w:rsidRPr="005213E2">
              <w:rPr>
                <w:color w:val="000000"/>
                <w:shd w:val="clear" w:color="auto" w:fill="FFFFFF"/>
              </w:rPr>
              <w:t xml:space="preserve">, </w:t>
            </w:r>
            <w:proofErr w:type="spellStart"/>
            <w:r w:rsidRPr="005213E2">
              <w:rPr>
                <w:color w:val="000000"/>
                <w:shd w:val="clear" w:color="auto" w:fill="FFFFFF"/>
              </w:rPr>
              <w:t>Fur</w:t>
            </w:r>
            <w:proofErr w:type="spellEnd"/>
          </w:p>
          <w:p w14:paraId="1B77A9A4" w14:textId="09ADB023" w:rsidR="005213E2" w:rsidRDefault="005213E2" w:rsidP="008E60D0">
            <w:pPr>
              <w:pStyle w:val="Bezmezer"/>
              <w:numPr>
                <w:ilvl w:val="0"/>
                <w:numId w:val="6"/>
              </w:numPr>
              <w:spacing w:after="120"/>
              <w:ind w:left="714" w:hanging="357"/>
              <w:jc w:val="both"/>
              <w:rPr>
                <w:rFonts w:ascii="Tahoma" w:hAnsi="Tahoma" w:cs="Tahoma"/>
                <w:color w:val="000000"/>
                <w:sz w:val="17"/>
                <w:szCs w:val="17"/>
                <w:shd w:val="clear" w:color="auto" w:fill="FFFFFF"/>
              </w:rPr>
            </w:pPr>
            <w:r w:rsidRPr="005213E2">
              <w:rPr>
                <w:color w:val="000000"/>
                <w:shd w:val="clear" w:color="auto" w:fill="FFFFFF"/>
              </w:rPr>
              <w:t>vytvoření vodní hladiny</w:t>
            </w:r>
          </w:p>
          <w:p w14:paraId="18CE397E" w14:textId="77777777" w:rsidR="002A0055" w:rsidRDefault="002A0055" w:rsidP="00305289">
            <w:pPr>
              <w:pStyle w:val="Bezmezer"/>
              <w:jc w:val="both"/>
            </w:pPr>
            <w:r w:rsidRPr="00BE5A2A">
              <w:t>Student je schopen samostatné</w:t>
            </w:r>
            <w:r>
              <w:t xml:space="preserve"> koncepční práce, využívá možnosti kreativních software. </w:t>
            </w:r>
          </w:p>
        </w:tc>
      </w:tr>
      <w:tr w:rsidR="002A0055" w14:paraId="42FE03F5" w14:textId="77777777" w:rsidTr="00305289">
        <w:trPr>
          <w:trHeight w:val="88"/>
        </w:trPr>
        <w:tc>
          <w:tcPr>
            <w:tcW w:w="3857" w:type="dxa"/>
            <w:gridSpan w:val="2"/>
            <w:tcBorders>
              <w:left w:val="single" w:sz="4" w:space="0" w:color="000000"/>
              <w:bottom w:val="single" w:sz="4" w:space="0" w:color="000000"/>
            </w:tcBorders>
            <w:shd w:val="clear" w:color="auto" w:fill="F7CAAC"/>
          </w:tcPr>
          <w:p w14:paraId="68BB5341" w14:textId="77777777" w:rsidR="002A0055" w:rsidRDefault="002A0055" w:rsidP="00305289">
            <w:pPr>
              <w:jc w:val="both"/>
            </w:pPr>
            <w:r>
              <w:rPr>
                <w:b/>
              </w:rPr>
              <w:t>Studijní literatura a studijní pomůcky</w:t>
            </w:r>
          </w:p>
        </w:tc>
        <w:tc>
          <w:tcPr>
            <w:tcW w:w="6350" w:type="dxa"/>
            <w:gridSpan w:val="6"/>
            <w:tcBorders>
              <w:left w:val="single" w:sz="4" w:space="0" w:color="000000"/>
              <w:right w:val="single" w:sz="4" w:space="0" w:color="000000"/>
            </w:tcBorders>
            <w:shd w:val="clear" w:color="auto" w:fill="auto"/>
          </w:tcPr>
          <w:p w14:paraId="7575CB1D" w14:textId="77777777" w:rsidR="002A0055" w:rsidRDefault="002A0055" w:rsidP="00305289">
            <w:pPr>
              <w:snapToGrid w:val="0"/>
              <w:jc w:val="both"/>
            </w:pPr>
          </w:p>
        </w:tc>
      </w:tr>
      <w:tr w:rsidR="002A0055" w14:paraId="78A8930B" w14:textId="77777777" w:rsidTr="00305289">
        <w:trPr>
          <w:trHeight w:val="495"/>
        </w:trPr>
        <w:tc>
          <w:tcPr>
            <w:tcW w:w="10207" w:type="dxa"/>
            <w:gridSpan w:val="8"/>
            <w:tcBorders>
              <w:left w:val="single" w:sz="4" w:space="0" w:color="000000"/>
              <w:bottom w:val="single" w:sz="4" w:space="0" w:color="000000"/>
              <w:right w:val="single" w:sz="4" w:space="0" w:color="000000"/>
            </w:tcBorders>
            <w:shd w:val="clear" w:color="auto" w:fill="auto"/>
          </w:tcPr>
          <w:p w14:paraId="06A8778F" w14:textId="77777777" w:rsidR="0066392D" w:rsidRDefault="0066392D" w:rsidP="00305289">
            <w:pPr>
              <w:jc w:val="both"/>
              <w:rPr>
                <w:ins w:id="108" w:author="Hana Ponížilová" w:date="2023-03-15T09:57:00Z"/>
                <w:b/>
              </w:rPr>
            </w:pPr>
            <w:ins w:id="109" w:author="Hana Ponížilová" w:date="2023-03-15T09:57:00Z">
              <w:r>
                <w:rPr>
                  <w:b/>
                </w:rPr>
                <w:t>Povinná:</w:t>
              </w:r>
            </w:ins>
          </w:p>
          <w:p w14:paraId="171D56D9" w14:textId="77777777" w:rsidR="009868B6" w:rsidRPr="00367976" w:rsidRDefault="009868B6" w:rsidP="009868B6">
            <w:pPr>
              <w:rPr>
                <w:ins w:id="110" w:author="Hana Ponížilová" w:date="2023-03-15T09:58:00Z"/>
              </w:rPr>
            </w:pPr>
            <w:ins w:id="111" w:author="Hana Ponížilová" w:date="2023-03-15T09:58:00Z">
              <w:r w:rsidRPr="00367976">
                <w:t xml:space="preserve">RALL, </w:t>
              </w:r>
              <w:proofErr w:type="spellStart"/>
              <w:r w:rsidRPr="00367976">
                <w:t>Hannes</w:t>
              </w:r>
              <w:proofErr w:type="spellEnd"/>
              <w:r w:rsidRPr="00367976">
                <w:t>. </w:t>
              </w:r>
              <w:proofErr w:type="spellStart"/>
              <w:r w:rsidRPr="00367976">
                <w:rPr>
                  <w:i/>
                  <w:iCs/>
                </w:rPr>
                <w:t>Animation</w:t>
              </w:r>
              <w:proofErr w:type="spellEnd"/>
              <w:r w:rsidRPr="00367976">
                <w:rPr>
                  <w:i/>
                  <w:iCs/>
                </w:rPr>
                <w:t xml:space="preserve">: </w:t>
              </w:r>
              <w:proofErr w:type="spellStart"/>
              <w:r w:rsidRPr="00367976">
                <w:rPr>
                  <w:i/>
                  <w:iCs/>
                </w:rPr>
                <w:t>from</w:t>
              </w:r>
              <w:proofErr w:type="spellEnd"/>
              <w:r w:rsidRPr="00367976">
                <w:rPr>
                  <w:i/>
                  <w:iCs/>
                </w:rPr>
                <w:t xml:space="preserve"> </w:t>
              </w:r>
              <w:proofErr w:type="spellStart"/>
              <w:r w:rsidRPr="00367976">
                <w:rPr>
                  <w:i/>
                  <w:iCs/>
                </w:rPr>
                <w:t>concept</w:t>
              </w:r>
              <w:proofErr w:type="spellEnd"/>
              <w:r w:rsidRPr="00367976">
                <w:rPr>
                  <w:i/>
                  <w:iCs/>
                </w:rPr>
                <w:t xml:space="preserve"> to </w:t>
              </w:r>
              <w:proofErr w:type="spellStart"/>
              <w:r w:rsidRPr="00367976">
                <w:rPr>
                  <w:i/>
                  <w:iCs/>
                </w:rPr>
                <w:t>production</w:t>
              </w:r>
              <w:proofErr w:type="spellEnd"/>
              <w:r w:rsidRPr="00367976">
                <w:t xml:space="preserve">. </w:t>
              </w:r>
              <w:proofErr w:type="spellStart"/>
              <w:r w:rsidRPr="00367976">
                <w:t>Boca</w:t>
              </w:r>
              <w:proofErr w:type="spellEnd"/>
              <w:r w:rsidRPr="00367976">
                <w:t xml:space="preserve"> </w:t>
              </w:r>
              <w:proofErr w:type="spellStart"/>
              <w:r w:rsidRPr="00367976">
                <w:t>Raton</w:t>
              </w:r>
              <w:proofErr w:type="spellEnd"/>
              <w:r w:rsidRPr="00367976">
                <w:t xml:space="preserve">: CRC </w:t>
              </w:r>
              <w:proofErr w:type="spellStart"/>
              <w:r w:rsidRPr="00367976">
                <w:t>Press</w:t>
              </w:r>
              <w:proofErr w:type="spellEnd"/>
              <w:r w:rsidRPr="00367976">
                <w:t xml:space="preserve">, Taylor &amp; Francis Group, 2018. </w:t>
              </w:r>
            </w:ins>
          </w:p>
          <w:p w14:paraId="5B9982E5" w14:textId="77777777" w:rsidR="009868B6" w:rsidRPr="00367976" w:rsidRDefault="009868B6" w:rsidP="009868B6">
            <w:pPr>
              <w:rPr>
                <w:ins w:id="112" w:author="Hana Ponížilová" w:date="2023-03-15T09:58:00Z"/>
                <w:rFonts w:eastAsia="OpenSymbol"/>
              </w:rPr>
            </w:pPr>
            <w:ins w:id="113" w:author="Hana Ponížilová" w:date="2023-03-15T09:58:00Z">
              <w:r w:rsidRPr="00367976">
                <w:t>ISBN 9781138041196.</w:t>
              </w:r>
            </w:ins>
          </w:p>
          <w:p w14:paraId="25EAA18D" w14:textId="22C1FA35" w:rsidR="002A0055" w:rsidRDefault="002A0055" w:rsidP="00305289">
            <w:pPr>
              <w:jc w:val="both"/>
            </w:pPr>
            <w:r>
              <w:rPr>
                <w:b/>
              </w:rPr>
              <w:t>Doporučená:</w:t>
            </w:r>
          </w:p>
          <w:p w14:paraId="35446601" w14:textId="2EC127AA" w:rsidR="002A0055" w:rsidRPr="00643460" w:rsidRDefault="002A0055" w:rsidP="00305289">
            <w:pPr>
              <w:rPr>
                <w:color w:val="212529"/>
                <w:shd w:val="clear" w:color="auto" w:fill="FFFFFF"/>
              </w:rPr>
            </w:pPr>
            <w:r w:rsidRPr="00643460">
              <w:rPr>
                <w:color w:val="212529"/>
                <w:shd w:val="clear" w:color="auto" w:fill="FFFFFF"/>
              </w:rPr>
              <w:t xml:space="preserve">DERAKHSHANI, </w:t>
            </w:r>
            <w:proofErr w:type="spellStart"/>
            <w:r w:rsidRPr="00643460">
              <w:rPr>
                <w:color w:val="212529"/>
                <w:shd w:val="clear" w:color="auto" w:fill="FFFFFF"/>
              </w:rPr>
              <w:t>Dariush</w:t>
            </w:r>
            <w:proofErr w:type="spellEnd"/>
            <w:r w:rsidRPr="00643460">
              <w:rPr>
                <w:color w:val="212529"/>
                <w:shd w:val="clear" w:color="auto" w:fill="FFFFFF"/>
              </w:rPr>
              <w:t xml:space="preserve">. </w:t>
            </w:r>
            <w:r w:rsidRPr="00A03B01">
              <w:rPr>
                <w:i/>
                <w:iCs/>
                <w:color w:val="212529"/>
                <w:shd w:val="clear" w:color="auto" w:fill="FFFFFF"/>
              </w:rPr>
              <w:t>Maya: průvodce 3D grafikou</w:t>
            </w:r>
            <w:r w:rsidRPr="00643460">
              <w:rPr>
                <w:color w:val="212529"/>
                <w:shd w:val="clear" w:color="auto" w:fill="FFFFFF"/>
              </w:rPr>
              <w:t>. Praha: Grada, 2006. ISBN 80-247-</w:t>
            </w:r>
            <w:r w:rsidR="00C162C7">
              <w:rPr>
                <w:color w:val="212529"/>
                <w:shd w:val="clear" w:color="auto" w:fill="FFFFFF"/>
              </w:rPr>
              <w:t>1253-9.</w:t>
            </w:r>
          </w:p>
          <w:p w14:paraId="0DABD644" w14:textId="5D0C553C" w:rsidR="00C162C7" w:rsidRDefault="00C162C7" w:rsidP="00C162C7">
            <w:pPr>
              <w:jc w:val="both"/>
              <w:rPr>
                <w:color w:val="212529"/>
                <w:shd w:val="clear" w:color="auto" w:fill="FFFFFF"/>
              </w:rPr>
            </w:pPr>
            <w:r w:rsidRPr="00643460">
              <w:rPr>
                <w:color w:val="212529"/>
                <w:shd w:val="clear" w:color="auto" w:fill="FFFFFF"/>
              </w:rPr>
              <w:t xml:space="preserve">DIDDELL, Danny. </w:t>
            </w:r>
            <w:r w:rsidRPr="00A03B01">
              <w:rPr>
                <w:i/>
                <w:iCs/>
                <w:color w:val="212529"/>
                <w:shd w:val="clear" w:color="auto" w:fill="FFFFFF"/>
              </w:rPr>
              <w:t>MAYA 5 pro Windows a Macintosh: názorný průvodce</w:t>
            </w:r>
            <w:r>
              <w:rPr>
                <w:color w:val="212529"/>
                <w:shd w:val="clear" w:color="auto" w:fill="FFFFFF"/>
              </w:rPr>
              <w:t xml:space="preserve">. </w:t>
            </w:r>
            <w:r w:rsidRPr="00643460">
              <w:rPr>
                <w:color w:val="212529"/>
                <w:shd w:val="clear" w:color="auto" w:fill="FFFFFF"/>
              </w:rPr>
              <w:t xml:space="preserve">Brno: </w:t>
            </w:r>
            <w:proofErr w:type="spellStart"/>
            <w:r w:rsidRPr="00643460">
              <w:rPr>
                <w:color w:val="212529"/>
                <w:shd w:val="clear" w:color="auto" w:fill="FFFFFF"/>
              </w:rPr>
              <w:t>Comput</w:t>
            </w:r>
            <w:r>
              <w:rPr>
                <w:color w:val="212529"/>
                <w:shd w:val="clear" w:color="auto" w:fill="FFFFFF"/>
              </w:rPr>
              <w:t>er</w:t>
            </w:r>
            <w:proofErr w:type="spellEnd"/>
            <w:r>
              <w:rPr>
                <w:color w:val="212529"/>
                <w:shd w:val="clear" w:color="auto" w:fill="FFFFFF"/>
              </w:rPr>
              <w:t xml:space="preserve"> </w:t>
            </w:r>
            <w:proofErr w:type="spellStart"/>
            <w:r>
              <w:rPr>
                <w:color w:val="212529"/>
                <w:shd w:val="clear" w:color="auto" w:fill="FFFFFF"/>
              </w:rPr>
              <w:t>Press</w:t>
            </w:r>
            <w:proofErr w:type="spellEnd"/>
            <w:r>
              <w:rPr>
                <w:color w:val="212529"/>
                <w:shd w:val="clear" w:color="auto" w:fill="FFFFFF"/>
              </w:rPr>
              <w:t>, 2004. ISBN 8072269569.</w:t>
            </w:r>
          </w:p>
          <w:p w14:paraId="48E0F1C9" w14:textId="3B925E9F" w:rsidR="002A0055" w:rsidRDefault="002A0055" w:rsidP="00C162C7">
            <w:r w:rsidRPr="00643460">
              <w:rPr>
                <w:color w:val="212529"/>
                <w:shd w:val="clear" w:color="auto" w:fill="FFFFFF"/>
              </w:rPr>
              <w:t xml:space="preserve">LAMMERS, </w:t>
            </w:r>
            <w:r w:rsidR="00C162C7" w:rsidRPr="00643460">
              <w:rPr>
                <w:color w:val="212529"/>
                <w:shd w:val="clear" w:color="auto" w:fill="FFFFFF"/>
              </w:rPr>
              <w:t>Jim</w:t>
            </w:r>
            <w:r w:rsidR="00C162C7">
              <w:rPr>
                <w:color w:val="212529"/>
                <w:shd w:val="clear" w:color="auto" w:fill="FFFFFF"/>
              </w:rPr>
              <w:t xml:space="preserve"> a</w:t>
            </w:r>
            <w:r w:rsidR="00C162C7" w:rsidRPr="00643460">
              <w:rPr>
                <w:color w:val="212529"/>
                <w:shd w:val="clear" w:color="auto" w:fill="FFFFFF"/>
              </w:rPr>
              <w:t xml:space="preserve"> </w:t>
            </w:r>
            <w:r w:rsidRPr="00643460">
              <w:rPr>
                <w:color w:val="212529"/>
                <w:shd w:val="clear" w:color="auto" w:fill="FFFFFF"/>
              </w:rPr>
              <w:t xml:space="preserve">Lee GOODING. </w:t>
            </w:r>
            <w:r w:rsidRPr="00A03B01">
              <w:rPr>
                <w:i/>
                <w:iCs/>
                <w:color w:val="212529"/>
                <w:shd w:val="clear" w:color="auto" w:fill="FFFFFF"/>
              </w:rPr>
              <w:t>Maya 4 kompletní průvodce</w:t>
            </w:r>
            <w:r w:rsidRPr="00643460">
              <w:rPr>
                <w:color w:val="212529"/>
                <w:shd w:val="clear" w:color="auto" w:fill="FFFFFF"/>
              </w:rPr>
              <w:t>. Praha,</w:t>
            </w:r>
            <w:r w:rsidR="00300474">
              <w:rPr>
                <w:color w:val="212529"/>
                <w:shd w:val="clear" w:color="auto" w:fill="FFFFFF"/>
              </w:rPr>
              <w:t xml:space="preserve"> </w:t>
            </w:r>
            <w:r w:rsidR="00C162C7">
              <w:rPr>
                <w:color w:val="212529"/>
                <w:shd w:val="clear" w:color="auto" w:fill="FFFFFF"/>
              </w:rPr>
              <w:t>2002. ISBN 80-86497-30-5.</w:t>
            </w:r>
          </w:p>
        </w:tc>
      </w:tr>
    </w:tbl>
    <w:p w14:paraId="5419835E" w14:textId="2EE60909" w:rsidR="00C94A66" w:rsidRDefault="00C94A66" w:rsidP="00EE37DA">
      <w:pPr>
        <w:rPr>
          <w:b/>
          <w:bCs/>
        </w:rPr>
      </w:pPr>
      <w:r>
        <w:rPr>
          <w:b/>
          <w:bCs/>
        </w:rP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157B1F" w14:paraId="59BD96E5" w14:textId="77777777" w:rsidTr="00A65002">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0BE48B38" w14:textId="2E6940EF" w:rsidR="00157B1F" w:rsidRDefault="00157B1F" w:rsidP="004D56DB">
            <w:pPr>
              <w:jc w:val="both"/>
              <w:rPr>
                <w:b/>
                <w:sz w:val="28"/>
              </w:rPr>
            </w:pPr>
            <w:r>
              <w:rPr>
                <w:b/>
                <w:sz w:val="28"/>
              </w:rPr>
              <w:lastRenderedPageBreak/>
              <w:t>B-III – Charakteristika studijního předmětu</w:t>
            </w:r>
          </w:p>
        </w:tc>
      </w:tr>
      <w:tr w:rsidR="00157B1F" w14:paraId="5F178DE7" w14:textId="77777777" w:rsidTr="00A65002">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5952A7D5" w14:textId="77777777" w:rsidR="00157B1F" w:rsidRDefault="00157B1F"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52FD6BA5" w14:textId="77777777" w:rsidR="00157B1F" w:rsidRDefault="00157B1F" w:rsidP="004D56DB">
            <w:pPr>
              <w:jc w:val="both"/>
            </w:pPr>
            <w:r>
              <w:t>Ateliér Digitální design 7</w:t>
            </w:r>
          </w:p>
        </w:tc>
      </w:tr>
      <w:tr w:rsidR="00157B1F" w14:paraId="0F9F75B2"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5ABC584" w14:textId="77777777" w:rsidR="00157B1F" w:rsidRDefault="00157B1F"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49C51053" w14:textId="5CF71375" w:rsidR="00157B1F" w:rsidRDefault="005E42FB" w:rsidP="004D56DB">
            <w:r>
              <w:t>p</w:t>
            </w:r>
            <w:r w:rsidR="00157B1F">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281022E9" w14:textId="77777777" w:rsidR="00157B1F" w:rsidRDefault="00157B1F" w:rsidP="004D56DB">
            <w:pPr>
              <w:jc w:val="both"/>
              <w:rPr>
                <w:b/>
              </w:rPr>
            </w:pPr>
            <w:r>
              <w:rPr>
                <w:b/>
              </w:rPr>
              <w:t>doporučený ročník/semestr</w:t>
            </w:r>
          </w:p>
          <w:p w14:paraId="0E18078F" w14:textId="77777777" w:rsidR="00157B1F" w:rsidRDefault="00157B1F"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4AE6B44B" w14:textId="77777777" w:rsidR="00157B1F" w:rsidRDefault="00157B1F" w:rsidP="004D56DB">
            <w:pPr>
              <w:jc w:val="both"/>
            </w:pPr>
            <w:r>
              <w:t>1/ZS</w:t>
            </w:r>
          </w:p>
        </w:tc>
      </w:tr>
      <w:tr w:rsidR="00157B1F" w14:paraId="341D5EB9"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372D5F9" w14:textId="77777777" w:rsidR="00157B1F" w:rsidRDefault="00157B1F"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1787A706" w14:textId="77777777" w:rsidR="00157B1F" w:rsidRDefault="00157B1F" w:rsidP="004D56DB">
            <w:pPr>
              <w:jc w:val="both"/>
            </w:pPr>
            <w:r>
              <w:rPr>
                <w:rFonts w:eastAsia="Calibri"/>
              </w:rPr>
              <w:t>52 ateliér</w:t>
            </w:r>
          </w:p>
          <w:p w14:paraId="4A1F4481" w14:textId="77777777" w:rsidR="00157B1F" w:rsidRDefault="00157B1F"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2C93F2F7" w14:textId="77777777" w:rsidR="00157B1F" w:rsidRDefault="00157B1F"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42DCA900" w14:textId="77777777" w:rsidR="00157B1F" w:rsidRDefault="00157B1F" w:rsidP="004D56DB">
            <w:pPr>
              <w:jc w:val="both"/>
            </w:pPr>
            <w:r>
              <w:t>52</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264C327A" w14:textId="77777777" w:rsidR="00157B1F" w:rsidRDefault="00157B1F"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5439451D" w14:textId="77777777" w:rsidR="00157B1F" w:rsidRDefault="00157B1F" w:rsidP="004D56DB">
            <w:pPr>
              <w:jc w:val="both"/>
            </w:pPr>
            <w:r>
              <w:t>4</w:t>
            </w:r>
          </w:p>
        </w:tc>
      </w:tr>
      <w:tr w:rsidR="00157B1F" w14:paraId="7350E67B"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65C7BC57" w14:textId="77777777" w:rsidR="00157B1F" w:rsidRDefault="00157B1F"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3A914D57" w14:textId="77777777" w:rsidR="00157B1F" w:rsidRDefault="00157B1F" w:rsidP="004D56DB">
            <w:pPr>
              <w:jc w:val="both"/>
              <w:rPr>
                <w:rFonts w:eastAsia="Calibri"/>
              </w:rPr>
            </w:pPr>
          </w:p>
        </w:tc>
      </w:tr>
      <w:tr w:rsidR="00157B1F" w14:paraId="4447773D"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1A701C3" w14:textId="77777777" w:rsidR="00157B1F" w:rsidRDefault="00157B1F"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7EFB39BA" w14:textId="089B034D" w:rsidR="00157B1F" w:rsidRDefault="00D952A9" w:rsidP="004D56DB">
            <w:pPr>
              <w:jc w:val="both"/>
              <w:rPr>
                <w:rFonts w:eastAsia="Calibri"/>
              </w:rPr>
            </w:pPr>
            <w:r>
              <w:rPr>
                <w:rFonts w:eastAsia="Calibri"/>
              </w:rPr>
              <w:t>z</w:t>
            </w:r>
            <w:r w:rsidR="00157B1F">
              <w:rPr>
                <w:rFonts w:eastAsia="Calibri"/>
              </w:rPr>
              <w:t>ápočet, zkouška</w:t>
            </w:r>
          </w:p>
          <w:p w14:paraId="06E29501" w14:textId="77777777" w:rsidR="00157B1F" w:rsidRDefault="00157B1F"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3D7AECC1" w14:textId="77777777" w:rsidR="00157B1F" w:rsidRDefault="00157B1F"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2FD97418" w14:textId="29E5F3DF" w:rsidR="00157B1F" w:rsidRDefault="00A65002" w:rsidP="004D56DB">
            <w:pPr>
              <w:jc w:val="both"/>
              <w:rPr>
                <w:rFonts w:eastAsia="Calibri"/>
              </w:rPr>
            </w:pPr>
            <w:r>
              <w:rPr>
                <w:rFonts w:eastAsia="Calibri"/>
              </w:rPr>
              <w:t>ateliér</w:t>
            </w:r>
          </w:p>
        </w:tc>
      </w:tr>
      <w:tr w:rsidR="00157B1F" w14:paraId="5B1A1A34"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4B633AF" w14:textId="77777777" w:rsidR="00157B1F" w:rsidRDefault="00157B1F"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5CE96FDA" w14:textId="7BDB11F7" w:rsidR="00157B1F" w:rsidRDefault="00157B1F" w:rsidP="004D56DB">
            <w:pPr>
              <w:jc w:val="both"/>
              <w:rPr>
                <w:color w:val="000000"/>
                <w:highlight w:val="white"/>
              </w:rPr>
            </w:pPr>
            <w:r>
              <w:rPr>
                <w:color w:val="000000"/>
                <w:shd w:val="clear" w:color="auto" w:fill="FFFFFF"/>
              </w:rPr>
              <w:t>Aktivní účast na výuce – minimálně 80</w:t>
            </w:r>
            <w:r w:rsidR="00D952A9">
              <w:rPr>
                <w:color w:val="000000"/>
                <w:shd w:val="clear" w:color="auto" w:fill="FFFFFF"/>
              </w:rPr>
              <w:t xml:space="preserve"> </w:t>
            </w:r>
            <w:r>
              <w:rPr>
                <w:color w:val="000000"/>
                <w:shd w:val="clear" w:color="auto" w:fill="FFFFFF"/>
              </w:rPr>
              <w:t xml:space="preserve">%. </w:t>
            </w:r>
          </w:p>
          <w:p w14:paraId="0274EFA4" w14:textId="3DDA5426" w:rsidR="00157B1F" w:rsidRDefault="00157B1F" w:rsidP="004D56DB">
            <w:pPr>
              <w:jc w:val="both"/>
            </w:pPr>
            <w:r>
              <w:rPr>
                <w:color w:val="000000"/>
                <w:shd w:val="clear" w:color="auto" w:fill="FFFFFF"/>
              </w:rPr>
              <w:t xml:space="preserve">Samostatné zpracování zadaných úkolů na základě studia dané problematiky </w:t>
            </w:r>
            <w:r w:rsidR="00D952A9">
              <w:rPr>
                <w:color w:val="000000"/>
                <w:shd w:val="clear" w:color="auto" w:fill="FFFFFF"/>
              </w:rPr>
              <w:br/>
            </w:r>
            <w:r>
              <w:rPr>
                <w:color w:val="000000"/>
                <w:shd w:val="clear" w:color="auto" w:fill="FFFFFF"/>
              </w:rPr>
              <w:t>a konzultací s vyučujícím, obhajoba autorského řešení (prezentace, model, případně prototyp). Zpracování zadaného úkolu na základě znalosti dané problematiky, obhajoba autorského řešení (prezentace, model, případně prototyp)</w:t>
            </w:r>
          </w:p>
        </w:tc>
      </w:tr>
      <w:tr w:rsidR="00157B1F" w14:paraId="358E42A7" w14:textId="77777777" w:rsidTr="00A65002">
        <w:trPr>
          <w:trHeight w:val="192"/>
        </w:trPr>
        <w:tc>
          <w:tcPr>
            <w:tcW w:w="10206" w:type="dxa"/>
            <w:gridSpan w:val="8"/>
            <w:tcBorders>
              <w:left w:val="single" w:sz="4" w:space="0" w:color="000000"/>
              <w:bottom w:val="single" w:sz="4" w:space="0" w:color="000000"/>
              <w:right w:val="single" w:sz="4" w:space="0" w:color="000000"/>
            </w:tcBorders>
            <w:shd w:val="clear" w:color="auto" w:fill="auto"/>
          </w:tcPr>
          <w:p w14:paraId="136C1C81" w14:textId="77777777" w:rsidR="00157B1F" w:rsidRDefault="00157B1F" w:rsidP="004D56DB">
            <w:pPr>
              <w:pStyle w:val="Bezmezer"/>
            </w:pPr>
          </w:p>
        </w:tc>
      </w:tr>
      <w:tr w:rsidR="00157B1F" w14:paraId="287D1008" w14:textId="77777777" w:rsidTr="00A65002">
        <w:trPr>
          <w:trHeight w:val="197"/>
        </w:trPr>
        <w:tc>
          <w:tcPr>
            <w:tcW w:w="3050" w:type="dxa"/>
            <w:tcBorders>
              <w:left w:val="single" w:sz="4" w:space="0" w:color="000000"/>
              <w:bottom w:val="single" w:sz="4" w:space="0" w:color="000000"/>
              <w:right w:val="single" w:sz="4" w:space="0" w:color="000000"/>
            </w:tcBorders>
            <w:shd w:val="clear" w:color="auto" w:fill="F7CAAC"/>
          </w:tcPr>
          <w:p w14:paraId="2D9FC694" w14:textId="77777777" w:rsidR="00157B1F" w:rsidRDefault="00157B1F"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6591E14C" w14:textId="70F35471" w:rsidR="00157B1F" w:rsidRDefault="00157B1F" w:rsidP="004D56DB">
            <w:pPr>
              <w:jc w:val="both"/>
            </w:pPr>
            <w:r>
              <w:t>MgA. Bohuslav Stránský, Ph.D</w:t>
            </w:r>
            <w:r w:rsidR="00AB7706">
              <w:t>.</w:t>
            </w:r>
          </w:p>
        </w:tc>
      </w:tr>
      <w:tr w:rsidR="00157B1F" w14:paraId="4AEB323E" w14:textId="77777777" w:rsidTr="00A65002">
        <w:trPr>
          <w:trHeight w:val="243"/>
        </w:trPr>
        <w:tc>
          <w:tcPr>
            <w:tcW w:w="3050" w:type="dxa"/>
            <w:tcBorders>
              <w:left w:val="single" w:sz="4" w:space="0" w:color="000000"/>
              <w:bottom w:val="single" w:sz="4" w:space="0" w:color="000000"/>
              <w:right w:val="single" w:sz="4" w:space="0" w:color="000000"/>
            </w:tcBorders>
            <w:shd w:val="clear" w:color="auto" w:fill="F7CAAC"/>
          </w:tcPr>
          <w:p w14:paraId="60DCBA34" w14:textId="77777777" w:rsidR="00157B1F" w:rsidRDefault="00157B1F"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0EE038AE" w14:textId="0DE8CF5F" w:rsidR="00157B1F" w:rsidRDefault="00157B1F" w:rsidP="004D56DB">
            <w:pPr>
              <w:spacing w:beforeAutospacing="1"/>
            </w:pPr>
            <w:r>
              <w:t>100 %</w:t>
            </w:r>
          </w:p>
        </w:tc>
      </w:tr>
      <w:tr w:rsidR="00157B1F" w14:paraId="649C19F5"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BF355DB" w14:textId="77777777" w:rsidR="00157B1F" w:rsidRDefault="00157B1F"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01318A87" w14:textId="77777777" w:rsidR="00157B1F" w:rsidRDefault="00157B1F" w:rsidP="004D56DB">
            <w:r>
              <w:t>MgA. Bohuslav Stránský, Ph.D.</w:t>
            </w:r>
          </w:p>
        </w:tc>
      </w:tr>
      <w:tr w:rsidR="00157B1F" w14:paraId="3F72DFFD" w14:textId="77777777" w:rsidTr="00A65002">
        <w:trPr>
          <w:trHeight w:val="138"/>
        </w:trPr>
        <w:tc>
          <w:tcPr>
            <w:tcW w:w="10206" w:type="dxa"/>
            <w:gridSpan w:val="8"/>
            <w:tcBorders>
              <w:left w:val="single" w:sz="4" w:space="0" w:color="000000"/>
              <w:bottom w:val="single" w:sz="4" w:space="0" w:color="000000"/>
              <w:right w:val="single" w:sz="4" w:space="0" w:color="000000"/>
            </w:tcBorders>
            <w:shd w:val="clear" w:color="auto" w:fill="auto"/>
          </w:tcPr>
          <w:p w14:paraId="539CBFB2" w14:textId="77777777" w:rsidR="00157B1F" w:rsidRDefault="00157B1F" w:rsidP="004D56DB">
            <w:pPr>
              <w:jc w:val="both"/>
            </w:pPr>
          </w:p>
        </w:tc>
      </w:tr>
      <w:tr w:rsidR="00157B1F" w14:paraId="384FC95E" w14:textId="77777777" w:rsidTr="00A65002">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507BBF6" w14:textId="77777777" w:rsidR="00157B1F" w:rsidRDefault="00157B1F"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04C2980C" w14:textId="77777777" w:rsidR="00157B1F" w:rsidRDefault="00157B1F" w:rsidP="004D56DB"/>
        </w:tc>
      </w:tr>
      <w:tr w:rsidR="00157B1F" w14:paraId="1B00101C" w14:textId="77777777" w:rsidTr="00A65002">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2D21DCF2" w14:textId="6E32584E" w:rsidR="00D952A9" w:rsidRDefault="00D952A9" w:rsidP="00F97C4A">
            <w:pPr>
              <w:spacing w:after="120"/>
              <w:jc w:val="both"/>
              <w:rPr>
                <w:color w:val="000000"/>
                <w:shd w:val="clear" w:color="auto" w:fill="FFFFFF"/>
              </w:rPr>
            </w:pPr>
            <w:r w:rsidRPr="00A8472E">
              <w:rPr>
                <w:color w:val="000000"/>
                <w:shd w:val="clear" w:color="auto" w:fill="FFFFFF"/>
              </w:rPr>
              <w:t>Cílem předmětu je identifikace oblastí zájmu a stanovení dlouhodobého rozvojového záměru každého studenta,</w:t>
            </w:r>
            <w:r>
              <w:rPr>
                <w:color w:val="000000"/>
                <w:shd w:val="clear" w:color="auto" w:fill="FFFFFF"/>
              </w:rPr>
              <w:t xml:space="preserve"> </w:t>
            </w:r>
            <w:r w:rsidRPr="00A8472E">
              <w:rPr>
                <w:color w:val="000000"/>
                <w:shd w:val="clear" w:color="auto" w:fill="FFFFFF"/>
              </w:rPr>
              <w:t>prohloubení znalostí a dovedností ve zvolené oblasti. Tvorba experimentálních a novátorských řešení, i řešení</w:t>
            </w:r>
            <w:r>
              <w:rPr>
                <w:color w:val="000000"/>
                <w:shd w:val="clear" w:color="auto" w:fill="FFFFFF"/>
              </w:rPr>
              <w:t xml:space="preserve"> </w:t>
            </w:r>
            <w:r w:rsidRPr="00A8472E">
              <w:rPr>
                <w:color w:val="000000"/>
                <w:shd w:val="clear" w:color="auto" w:fill="FFFFFF"/>
              </w:rPr>
              <w:t>určených k realizaci, vždy přímo souvisejících s charakterem daného projektu. Student přebírá zodpovědnost a iniciativu za svůj další rozvoj, cvičení menšího rozsahu i komplexně pojaté projekty definuje samostatně po konzultaci s pedagogem.</w:t>
            </w:r>
            <w:r>
              <w:rPr>
                <w:color w:val="000000"/>
                <w:shd w:val="clear" w:color="auto" w:fill="FFFFFF"/>
              </w:rPr>
              <w:t xml:space="preserve"> </w:t>
            </w:r>
            <w:r w:rsidRPr="00A8472E">
              <w:rPr>
                <w:color w:val="000000"/>
                <w:shd w:val="clear" w:color="auto" w:fill="FFFFFF"/>
              </w:rPr>
              <w:t>Výuka se zaměřuje na řešení jak individuálních, tak i týmových úkolů s cílem rozvíjet schopnosti jednotlivých studentů také v oblasti organizace práce na několika paralelních projektech různého rozsahu a charakteru</w:t>
            </w:r>
            <w:r>
              <w:rPr>
                <w:color w:val="000000"/>
                <w:shd w:val="clear" w:color="auto" w:fill="FFFFFF"/>
              </w:rPr>
              <w:t>.</w:t>
            </w:r>
            <w:r w:rsidRPr="00A8472E">
              <w:rPr>
                <w:color w:val="000000"/>
                <w:shd w:val="clear" w:color="auto" w:fill="FFFFFF"/>
              </w:rPr>
              <w:t xml:space="preserve"> </w:t>
            </w:r>
            <w:r>
              <w:rPr>
                <w:color w:val="000000"/>
                <w:shd w:val="clear" w:color="auto" w:fill="FFFFFF"/>
              </w:rPr>
              <w:t>D</w:t>
            </w:r>
            <w:r w:rsidRPr="00A8472E">
              <w:rPr>
                <w:color w:val="000000"/>
                <w:shd w:val="clear" w:color="auto" w:fill="FFFFFF"/>
              </w:rPr>
              <w:t xml:space="preserve">ůraz je kladen </w:t>
            </w:r>
            <w:r>
              <w:rPr>
                <w:color w:val="000000"/>
                <w:shd w:val="clear" w:color="auto" w:fill="FFFFFF"/>
              </w:rPr>
              <w:t xml:space="preserve">jak </w:t>
            </w:r>
            <w:r w:rsidRPr="00A8472E">
              <w:rPr>
                <w:color w:val="000000"/>
                <w:shd w:val="clear" w:color="auto" w:fill="FFFFFF"/>
              </w:rPr>
              <w:t xml:space="preserve">na </w:t>
            </w:r>
            <w:r w:rsidRPr="0043342A">
              <w:rPr>
                <w:color w:val="000000"/>
                <w:shd w:val="clear" w:color="auto" w:fill="FFFFFF"/>
              </w:rPr>
              <w:t>vlastní iniciativu a samostatnost</w:t>
            </w:r>
            <w:r w:rsidRPr="00A8472E">
              <w:rPr>
                <w:color w:val="000000"/>
                <w:shd w:val="clear" w:color="auto" w:fill="FFFFFF"/>
              </w:rPr>
              <w:t xml:space="preserve"> </w:t>
            </w:r>
            <w:r>
              <w:rPr>
                <w:color w:val="000000"/>
                <w:shd w:val="clear" w:color="auto" w:fill="FFFFFF"/>
              </w:rPr>
              <w:t xml:space="preserve">studenta, tak na </w:t>
            </w:r>
            <w:r w:rsidRPr="00A8472E">
              <w:rPr>
                <w:color w:val="000000"/>
                <w:shd w:val="clear" w:color="auto" w:fill="FFFFFF"/>
              </w:rPr>
              <w:t>schopnost spolupracovat navzájem při hledání řešení.</w:t>
            </w:r>
          </w:p>
          <w:p w14:paraId="7C1F8049" w14:textId="136537FF" w:rsidR="00157B1F" w:rsidRPr="00C76698" w:rsidRDefault="00157B1F" w:rsidP="00831680">
            <w:pPr>
              <w:pStyle w:val="Bezmezer"/>
              <w:ind w:firstLine="361"/>
              <w:jc w:val="both"/>
              <w:rPr>
                <w:color w:val="000000"/>
                <w:shd w:val="clear" w:color="auto" w:fill="FFFFFF"/>
              </w:rPr>
            </w:pPr>
            <w:r w:rsidRPr="00C76698">
              <w:rPr>
                <w:color w:val="000000"/>
                <w:shd w:val="clear" w:color="auto" w:fill="FFFFFF"/>
              </w:rPr>
              <w:t>1. Úvodní hodina, ateliérové zadání, požadavky ke splnění předmětu</w:t>
            </w:r>
          </w:p>
          <w:p w14:paraId="5F895BF7" w14:textId="77777777" w:rsidR="00157B1F" w:rsidRPr="00C76698" w:rsidRDefault="00157B1F" w:rsidP="00831680">
            <w:pPr>
              <w:pStyle w:val="Bezmezer"/>
              <w:ind w:firstLine="361"/>
              <w:jc w:val="both"/>
              <w:rPr>
                <w:color w:val="000000"/>
                <w:shd w:val="clear" w:color="auto" w:fill="FFFFFF"/>
              </w:rPr>
            </w:pPr>
            <w:r w:rsidRPr="00C76698">
              <w:rPr>
                <w:color w:val="000000"/>
                <w:shd w:val="clear" w:color="auto" w:fill="FFFFFF"/>
              </w:rPr>
              <w:t xml:space="preserve">2. </w:t>
            </w:r>
            <w:r>
              <w:rPr>
                <w:color w:val="000000"/>
                <w:shd w:val="clear" w:color="auto" w:fill="FFFFFF"/>
              </w:rPr>
              <w:t>Prezentace rešerší, analýza zkoumané problematiky</w:t>
            </w:r>
          </w:p>
          <w:p w14:paraId="3A7607F7" w14:textId="732D5226" w:rsidR="00157B1F" w:rsidRPr="00C76698" w:rsidRDefault="00157B1F" w:rsidP="00831680">
            <w:pPr>
              <w:pStyle w:val="Bezmezer"/>
              <w:ind w:firstLine="361"/>
              <w:jc w:val="both"/>
              <w:rPr>
                <w:color w:val="000000"/>
                <w:shd w:val="clear" w:color="auto" w:fill="FFFFFF"/>
              </w:rPr>
            </w:pPr>
            <w:r w:rsidRPr="00C76698">
              <w:rPr>
                <w:color w:val="000000"/>
                <w:shd w:val="clear" w:color="auto" w:fill="FFFFFF"/>
              </w:rPr>
              <w:t>3.</w:t>
            </w:r>
            <w:r w:rsidR="00986D3A">
              <w:rPr>
                <w:color w:val="000000"/>
                <w:shd w:val="clear" w:color="auto" w:fill="FFFFFF"/>
              </w:rPr>
              <w:t xml:space="preserve">-11. </w:t>
            </w:r>
            <w:r w:rsidRPr="00C76698">
              <w:rPr>
                <w:color w:val="000000"/>
                <w:shd w:val="clear" w:color="auto" w:fill="FFFFFF"/>
              </w:rPr>
              <w:t>Konzultace nad rozpracovaným tématem</w:t>
            </w:r>
          </w:p>
          <w:p w14:paraId="5D1C74A2" w14:textId="77777777" w:rsidR="00157B1F" w:rsidRPr="00C76698" w:rsidRDefault="00157B1F" w:rsidP="00831680">
            <w:pPr>
              <w:pStyle w:val="Bezmezer"/>
              <w:ind w:firstLine="361"/>
              <w:jc w:val="both"/>
              <w:rPr>
                <w:color w:val="000000"/>
                <w:shd w:val="clear" w:color="auto" w:fill="FFFFFF"/>
              </w:rPr>
            </w:pPr>
            <w:r w:rsidRPr="00C76698">
              <w:rPr>
                <w:color w:val="000000"/>
                <w:shd w:val="clear" w:color="auto" w:fill="FFFFFF"/>
              </w:rPr>
              <w:t xml:space="preserve">12. Konzultace </w:t>
            </w:r>
            <w:r>
              <w:rPr>
                <w:color w:val="000000"/>
                <w:shd w:val="clear" w:color="auto" w:fill="FFFFFF"/>
              </w:rPr>
              <w:t>prezentace výstupů</w:t>
            </w:r>
          </w:p>
          <w:p w14:paraId="238D09E8" w14:textId="451193C8" w:rsidR="00157B1F" w:rsidRDefault="00157B1F" w:rsidP="00831680">
            <w:pPr>
              <w:pStyle w:val="Bezmezer"/>
              <w:spacing w:after="120"/>
              <w:ind w:firstLine="361"/>
              <w:jc w:val="both"/>
              <w:rPr>
                <w:color w:val="000000"/>
                <w:shd w:val="clear" w:color="auto" w:fill="FFFFFF"/>
              </w:rPr>
            </w:pPr>
            <w:r w:rsidRPr="00C76698">
              <w:rPr>
                <w:color w:val="000000"/>
                <w:shd w:val="clear" w:color="auto" w:fill="FFFFFF"/>
              </w:rPr>
              <w:t xml:space="preserve">13. </w:t>
            </w:r>
            <w:r>
              <w:rPr>
                <w:color w:val="000000"/>
                <w:shd w:val="clear" w:color="auto" w:fill="FFFFFF"/>
              </w:rPr>
              <w:t>Prezentace výstupů a jejich v</w:t>
            </w:r>
            <w:r w:rsidRPr="00C76698">
              <w:rPr>
                <w:color w:val="000000"/>
                <w:shd w:val="clear" w:color="auto" w:fill="FFFFFF"/>
              </w:rPr>
              <w:t>yhodnocení</w:t>
            </w:r>
          </w:p>
          <w:p w14:paraId="48FFDE4D" w14:textId="77777777" w:rsidR="00157B1F" w:rsidRDefault="00157B1F" w:rsidP="00F97C4A">
            <w:pPr>
              <w:jc w:val="both"/>
            </w:pPr>
            <w:r w:rsidRPr="007C55F5">
              <w:rPr>
                <w:color w:val="000000"/>
                <w:shd w:val="clear" w:color="auto" w:fill="FFFFFF"/>
              </w:rPr>
              <w:t>Student po zpracování analýzy problematiky stanovuje cíle a navrhuje možná řešení zohledňující v nejširších souvislostech všechny aspekty zadaného úkolu, dokáže konfrontovat základní východiska a prostředky digitálního designu s aktuálními trendy a technologiemi. Je schopen dosahovat vysokého stupně komplexnosti a náročnosti zpracování zadání se zohledněním všech aspektů spojených s danou problematikou.</w:t>
            </w:r>
          </w:p>
        </w:tc>
      </w:tr>
      <w:tr w:rsidR="00157B1F" w14:paraId="50523DC5" w14:textId="77777777" w:rsidTr="00A65002">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6C76B75E" w14:textId="77777777" w:rsidR="00157B1F" w:rsidRDefault="00157B1F"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21659001" w14:textId="77777777" w:rsidR="00157B1F" w:rsidRDefault="00157B1F" w:rsidP="004D56DB">
            <w:pPr>
              <w:jc w:val="both"/>
            </w:pPr>
          </w:p>
        </w:tc>
      </w:tr>
      <w:tr w:rsidR="00157B1F" w14:paraId="0757A721" w14:textId="77777777" w:rsidTr="00A65002">
        <w:trPr>
          <w:trHeight w:val="1497"/>
        </w:trPr>
        <w:tc>
          <w:tcPr>
            <w:tcW w:w="10206" w:type="dxa"/>
            <w:gridSpan w:val="8"/>
            <w:tcBorders>
              <w:left w:val="single" w:sz="4" w:space="0" w:color="000000"/>
              <w:bottom w:val="single" w:sz="4" w:space="0" w:color="000000"/>
              <w:right w:val="single" w:sz="4" w:space="0" w:color="000000"/>
            </w:tcBorders>
            <w:shd w:val="clear" w:color="auto" w:fill="auto"/>
          </w:tcPr>
          <w:p w14:paraId="7E188C60" w14:textId="77777777" w:rsidR="00157B1F" w:rsidRDefault="00157B1F" w:rsidP="00F97C4A">
            <w:pPr>
              <w:pStyle w:val="Bezmezer"/>
              <w:jc w:val="both"/>
              <w:rPr>
                <w:b/>
              </w:rPr>
            </w:pPr>
            <w:r>
              <w:rPr>
                <w:b/>
              </w:rPr>
              <w:t>Povinná:</w:t>
            </w:r>
          </w:p>
          <w:p w14:paraId="236F4C35" w14:textId="77777777" w:rsidR="00107764" w:rsidRDefault="00750C65" w:rsidP="00F97C4A">
            <w:pPr>
              <w:pStyle w:val="Bezmezer"/>
              <w:jc w:val="both"/>
              <w:rPr>
                <w:ins w:id="114" w:author="Hana Ponížilová" w:date="2023-03-23T17:11:00Z"/>
              </w:rPr>
            </w:pPr>
            <w:ins w:id="115" w:author="Hana Ponížilová" w:date="2023-03-15T10:03:00Z">
              <w:r w:rsidRPr="00750C65">
                <w:t xml:space="preserve">BRYNJOLFSSON, Erik a Andrew MCAFEE. </w:t>
              </w:r>
              <w:r w:rsidRPr="00107764">
                <w:rPr>
                  <w:i/>
                  <w:iCs/>
                </w:rPr>
                <w:t>Druhý věk strojů: práce, pokrok a prosperita v éře špičkových technologií</w:t>
              </w:r>
              <w:r w:rsidRPr="00750C65">
                <w:t xml:space="preserve">. </w:t>
              </w:r>
            </w:ins>
          </w:p>
          <w:p w14:paraId="09792087" w14:textId="6AA511F5" w:rsidR="00750C65" w:rsidRDefault="00750C65" w:rsidP="00F97C4A">
            <w:pPr>
              <w:pStyle w:val="Bezmezer"/>
              <w:jc w:val="both"/>
              <w:rPr>
                <w:ins w:id="116" w:author="Hana Ponížilová" w:date="2023-03-15T10:03:00Z"/>
              </w:rPr>
            </w:pPr>
            <w:ins w:id="117" w:author="Hana Ponížilová" w:date="2023-03-15T10:03:00Z">
              <w:r w:rsidRPr="00750C65">
                <w:t xml:space="preserve">V Brně: Jan </w:t>
              </w:r>
              <w:proofErr w:type="spellStart"/>
              <w:r w:rsidRPr="00750C65">
                <w:t>Melvil</w:t>
              </w:r>
              <w:proofErr w:type="spellEnd"/>
              <w:r w:rsidRPr="00750C65">
                <w:t xml:space="preserve"> </w:t>
              </w:r>
              <w:proofErr w:type="spellStart"/>
              <w:r w:rsidRPr="00750C65">
                <w:t>Publishing</w:t>
              </w:r>
              <w:proofErr w:type="spellEnd"/>
              <w:r w:rsidRPr="00750C65">
                <w:t>, 2015. Pod povrchem. ISBN 9788087270714.</w:t>
              </w:r>
              <w:r w:rsidRPr="00750C65" w:rsidDel="00750C65">
                <w:t xml:space="preserve"> </w:t>
              </w:r>
            </w:ins>
          </w:p>
          <w:p w14:paraId="4D931311" w14:textId="349C1384" w:rsidR="00E5309C" w:rsidRDefault="00E5309C" w:rsidP="00F97C4A">
            <w:pPr>
              <w:pStyle w:val="Bezmezer"/>
              <w:jc w:val="both"/>
              <w:rPr>
                <w:ins w:id="118" w:author="Hana Ponížilová" w:date="2023-03-15T10:04:00Z"/>
              </w:rPr>
            </w:pPr>
            <w:ins w:id="119" w:author="Hana Ponížilová" w:date="2023-03-15T10:04:00Z">
              <w:r w:rsidRPr="00E5309C">
                <w:t xml:space="preserve">KAUFMAN, </w:t>
              </w:r>
              <w:proofErr w:type="spellStart"/>
              <w:r w:rsidRPr="00E5309C">
                <w:t>Scott</w:t>
              </w:r>
              <w:proofErr w:type="spellEnd"/>
              <w:r w:rsidRPr="00E5309C">
                <w:t xml:space="preserve"> </w:t>
              </w:r>
              <w:proofErr w:type="spellStart"/>
              <w:r w:rsidRPr="00E5309C">
                <w:t>Barry</w:t>
              </w:r>
              <w:proofErr w:type="spellEnd"/>
              <w:r w:rsidRPr="00E5309C">
                <w:t xml:space="preserve"> a Carolyn GREGOIRE. </w:t>
              </w:r>
              <w:r w:rsidRPr="00107764">
                <w:rPr>
                  <w:i/>
                  <w:iCs/>
                </w:rPr>
                <w:t>Zrozeni tvořit: objasnění záhad kreativní mysli</w:t>
              </w:r>
              <w:r w:rsidRPr="00E5309C">
                <w:t xml:space="preserve">. Bratislava: </w:t>
              </w:r>
              <w:proofErr w:type="spellStart"/>
              <w:r w:rsidRPr="00E5309C">
                <w:t>Citadella</w:t>
              </w:r>
              <w:proofErr w:type="spellEnd"/>
              <w:r w:rsidRPr="00E5309C">
                <w:t>, 2017. ISBN 9788081820663.</w:t>
              </w:r>
              <w:r w:rsidRPr="00E5309C" w:rsidDel="00E5309C">
                <w:t xml:space="preserve"> </w:t>
              </w:r>
            </w:ins>
          </w:p>
          <w:p w14:paraId="4B8F45A7" w14:textId="67BE7E42" w:rsidR="007F779D" w:rsidRDefault="007F779D" w:rsidP="00F97C4A">
            <w:pPr>
              <w:pStyle w:val="Bezmezer"/>
              <w:jc w:val="both"/>
              <w:rPr>
                <w:ins w:id="120" w:author="Hana Ponížilová" w:date="2023-03-15T10:05:00Z"/>
              </w:rPr>
            </w:pPr>
            <w:ins w:id="121" w:author="Hana Ponížilová" w:date="2023-03-15T10:05:00Z">
              <w:r w:rsidRPr="007F779D">
                <w:t xml:space="preserve">LAMBERT, </w:t>
              </w:r>
              <w:proofErr w:type="spellStart"/>
              <w:r w:rsidRPr="007F779D">
                <w:t>Joe</w:t>
              </w:r>
              <w:proofErr w:type="spellEnd"/>
              <w:r w:rsidRPr="007F779D">
                <w:t xml:space="preserve"> a H. </w:t>
              </w:r>
              <w:proofErr w:type="spellStart"/>
              <w:r w:rsidRPr="007F779D">
                <w:t>Brooke</w:t>
              </w:r>
              <w:proofErr w:type="spellEnd"/>
              <w:r w:rsidRPr="007F779D">
                <w:t xml:space="preserve"> HESSLER. </w:t>
              </w:r>
              <w:r w:rsidRPr="00107764">
                <w:rPr>
                  <w:i/>
                  <w:iCs/>
                </w:rPr>
                <w:t xml:space="preserve">Digital </w:t>
              </w:r>
              <w:proofErr w:type="spellStart"/>
              <w:r w:rsidRPr="00107764">
                <w:rPr>
                  <w:i/>
                  <w:iCs/>
                </w:rPr>
                <w:t>storytelling</w:t>
              </w:r>
              <w:proofErr w:type="spellEnd"/>
              <w:r w:rsidRPr="00107764">
                <w:rPr>
                  <w:i/>
                  <w:iCs/>
                </w:rPr>
                <w:t xml:space="preserve">: </w:t>
              </w:r>
              <w:proofErr w:type="spellStart"/>
              <w:r w:rsidRPr="00107764">
                <w:rPr>
                  <w:i/>
                  <w:iCs/>
                </w:rPr>
                <w:t>capturing</w:t>
              </w:r>
              <w:proofErr w:type="spellEnd"/>
              <w:r w:rsidRPr="00107764">
                <w:rPr>
                  <w:i/>
                  <w:iCs/>
                </w:rPr>
                <w:t xml:space="preserve"> </w:t>
              </w:r>
              <w:proofErr w:type="spellStart"/>
              <w:r w:rsidRPr="00107764">
                <w:rPr>
                  <w:i/>
                  <w:iCs/>
                </w:rPr>
                <w:t>lives</w:t>
              </w:r>
              <w:proofErr w:type="spellEnd"/>
              <w:r w:rsidRPr="00107764">
                <w:rPr>
                  <w:i/>
                  <w:iCs/>
                </w:rPr>
                <w:t xml:space="preserve">, </w:t>
              </w:r>
              <w:proofErr w:type="spellStart"/>
              <w:r w:rsidRPr="00107764">
                <w:rPr>
                  <w:i/>
                  <w:iCs/>
                </w:rPr>
                <w:t>creating</w:t>
              </w:r>
              <w:proofErr w:type="spellEnd"/>
              <w:r w:rsidRPr="00107764">
                <w:rPr>
                  <w:i/>
                  <w:iCs/>
                </w:rPr>
                <w:t xml:space="preserve"> </w:t>
              </w:r>
              <w:proofErr w:type="spellStart"/>
              <w:r w:rsidRPr="00107764">
                <w:rPr>
                  <w:i/>
                  <w:iCs/>
                </w:rPr>
                <w:t>community</w:t>
              </w:r>
              <w:proofErr w:type="spellEnd"/>
              <w:r w:rsidRPr="007F779D">
                <w:t xml:space="preserve">. Second </w:t>
              </w:r>
              <w:proofErr w:type="spellStart"/>
              <w:r w:rsidRPr="007F779D">
                <w:t>edition</w:t>
              </w:r>
              <w:proofErr w:type="spellEnd"/>
              <w:r w:rsidRPr="007F779D">
                <w:t xml:space="preserve">. London: </w:t>
              </w:r>
              <w:proofErr w:type="spellStart"/>
              <w:r w:rsidRPr="007F779D">
                <w:t>Routledge</w:t>
              </w:r>
              <w:proofErr w:type="spellEnd"/>
              <w:r w:rsidRPr="007F779D">
                <w:t>, 2018, 1 online zdroj. Dostupné z: doi:9781351266369</w:t>
              </w:r>
              <w:r w:rsidRPr="007F779D" w:rsidDel="007F779D">
                <w:t xml:space="preserve"> </w:t>
              </w:r>
            </w:ins>
          </w:p>
          <w:p w14:paraId="15F85AD0" w14:textId="6AC2BB10" w:rsidR="00157B1F" w:rsidRDefault="00157B1F" w:rsidP="00F97C4A">
            <w:pPr>
              <w:pStyle w:val="Bezmezer"/>
              <w:jc w:val="both"/>
            </w:pPr>
            <w:r>
              <w:t xml:space="preserve">MILLER, Carolyn </w:t>
            </w:r>
            <w:proofErr w:type="spellStart"/>
            <w:r>
              <w:t>Handler</w:t>
            </w:r>
            <w:proofErr w:type="spellEnd"/>
            <w:r>
              <w:t xml:space="preserve">. </w:t>
            </w:r>
            <w:r w:rsidRPr="007C55F5">
              <w:rPr>
                <w:i/>
              </w:rPr>
              <w:t xml:space="preserve">Digital </w:t>
            </w:r>
            <w:proofErr w:type="spellStart"/>
            <w:r w:rsidRPr="007C55F5">
              <w:rPr>
                <w:i/>
              </w:rPr>
              <w:t>Storytelling</w:t>
            </w:r>
            <w:proofErr w:type="spellEnd"/>
            <w:r w:rsidRPr="007C55F5">
              <w:rPr>
                <w:i/>
              </w:rPr>
              <w:t xml:space="preserve"> 4e: A </w:t>
            </w:r>
            <w:proofErr w:type="spellStart"/>
            <w:r w:rsidRPr="007C55F5">
              <w:rPr>
                <w:i/>
              </w:rPr>
              <w:t>creator's</w:t>
            </w:r>
            <w:proofErr w:type="spellEnd"/>
            <w:r w:rsidRPr="007C55F5">
              <w:rPr>
                <w:i/>
              </w:rPr>
              <w:t xml:space="preserve"> </w:t>
            </w:r>
            <w:proofErr w:type="spellStart"/>
            <w:r w:rsidRPr="007C55F5">
              <w:rPr>
                <w:i/>
              </w:rPr>
              <w:t>guide</w:t>
            </w:r>
            <w:proofErr w:type="spellEnd"/>
            <w:r w:rsidRPr="007C55F5">
              <w:rPr>
                <w:i/>
              </w:rPr>
              <w:t xml:space="preserve"> to </w:t>
            </w:r>
            <w:proofErr w:type="spellStart"/>
            <w:r w:rsidRPr="007C55F5">
              <w:rPr>
                <w:i/>
              </w:rPr>
              <w:t>interactive</w:t>
            </w:r>
            <w:proofErr w:type="spellEnd"/>
            <w:r w:rsidRPr="007C55F5">
              <w:rPr>
                <w:i/>
              </w:rPr>
              <w:t xml:space="preserve"> </w:t>
            </w:r>
            <w:proofErr w:type="spellStart"/>
            <w:r w:rsidRPr="007C55F5">
              <w:rPr>
                <w:i/>
              </w:rPr>
              <w:t>entertainment</w:t>
            </w:r>
            <w:proofErr w:type="spellEnd"/>
            <w:r>
              <w:t>. ISBN 1138341584.</w:t>
            </w:r>
          </w:p>
          <w:p w14:paraId="6891913D" w14:textId="77777777" w:rsidR="00107764" w:rsidRDefault="00EB1411" w:rsidP="00F97C4A">
            <w:pPr>
              <w:pStyle w:val="Bezmezer"/>
              <w:jc w:val="both"/>
              <w:rPr>
                <w:ins w:id="122" w:author="Hana Ponížilová" w:date="2023-03-23T17:11:00Z"/>
              </w:rPr>
            </w:pPr>
            <w:ins w:id="123" w:author="Hana Ponížilová" w:date="2023-03-15T10:06:00Z">
              <w:r w:rsidRPr="00EB1411">
                <w:t xml:space="preserve">SENOVA, Melis. </w:t>
              </w:r>
              <w:proofErr w:type="spellStart"/>
              <w:r w:rsidRPr="00107764">
                <w:rPr>
                  <w:i/>
                  <w:iCs/>
                </w:rPr>
                <w:t>This</w:t>
              </w:r>
              <w:proofErr w:type="spellEnd"/>
              <w:r w:rsidRPr="00107764">
                <w:rPr>
                  <w:i/>
                  <w:iCs/>
                </w:rPr>
                <w:t xml:space="preserve"> </w:t>
              </w:r>
              <w:proofErr w:type="spellStart"/>
              <w:r w:rsidRPr="00107764">
                <w:rPr>
                  <w:i/>
                  <w:iCs/>
                </w:rPr>
                <w:t>human</w:t>
              </w:r>
              <w:proofErr w:type="spellEnd"/>
              <w:r w:rsidRPr="00107764">
                <w:rPr>
                  <w:i/>
                  <w:iCs/>
                </w:rPr>
                <w:t xml:space="preserve">: </w:t>
              </w:r>
              <w:proofErr w:type="spellStart"/>
              <w:r w:rsidRPr="00107764">
                <w:rPr>
                  <w:i/>
                  <w:iCs/>
                </w:rPr>
                <w:t>how</w:t>
              </w:r>
              <w:proofErr w:type="spellEnd"/>
              <w:r w:rsidRPr="00107764">
                <w:rPr>
                  <w:i/>
                  <w:iCs/>
                </w:rPr>
                <w:t xml:space="preserve"> to </w:t>
              </w:r>
              <w:proofErr w:type="spellStart"/>
              <w:r w:rsidRPr="00107764">
                <w:rPr>
                  <w:i/>
                  <w:iCs/>
                </w:rPr>
                <w:t>be</w:t>
              </w:r>
              <w:proofErr w:type="spellEnd"/>
              <w:r w:rsidRPr="00107764">
                <w:rPr>
                  <w:i/>
                  <w:iCs/>
                </w:rPr>
                <w:t xml:space="preserve"> </w:t>
              </w:r>
              <w:proofErr w:type="spellStart"/>
              <w:r w:rsidRPr="00107764">
                <w:rPr>
                  <w:i/>
                  <w:iCs/>
                </w:rPr>
                <w:t>the</w:t>
              </w:r>
              <w:proofErr w:type="spellEnd"/>
              <w:r w:rsidRPr="00107764">
                <w:rPr>
                  <w:i/>
                  <w:iCs/>
                </w:rPr>
                <w:t xml:space="preserve"> person </w:t>
              </w:r>
              <w:proofErr w:type="spellStart"/>
              <w:r w:rsidRPr="00107764">
                <w:rPr>
                  <w:i/>
                  <w:iCs/>
                </w:rPr>
                <w:t>designing</w:t>
              </w:r>
              <w:proofErr w:type="spellEnd"/>
              <w:r w:rsidRPr="00107764">
                <w:rPr>
                  <w:i/>
                  <w:iCs/>
                </w:rPr>
                <w:t xml:space="preserve"> </w:t>
              </w:r>
              <w:proofErr w:type="spellStart"/>
              <w:r w:rsidRPr="00107764">
                <w:rPr>
                  <w:i/>
                  <w:iCs/>
                </w:rPr>
                <w:t>for</w:t>
              </w:r>
              <w:proofErr w:type="spellEnd"/>
              <w:r w:rsidRPr="00107764">
                <w:rPr>
                  <w:i/>
                  <w:iCs/>
                </w:rPr>
                <w:t xml:space="preserve"> </w:t>
              </w:r>
              <w:proofErr w:type="spellStart"/>
              <w:r w:rsidRPr="00107764">
                <w:rPr>
                  <w:i/>
                  <w:iCs/>
                </w:rPr>
                <w:t>other</w:t>
              </w:r>
              <w:proofErr w:type="spellEnd"/>
              <w:r w:rsidRPr="00107764">
                <w:rPr>
                  <w:i/>
                  <w:iCs/>
                </w:rPr>
                <w:t xml:space="preserve"> </w:t>
              </w:r>
              <w:proofErr w:type="spellStart"/>
              <w:r w:rsidRPr="00107764">
                <w:rPr>
                  <w:i/>
                  <w:iCs/>
                </w:rPr>
                <w:t>people</w:t>
              </w:r>
              <w:proofErr w:type="spellEnd"/>
              <w:r w:rsidRPr="00EB1411">
                <w:t xml:space="preserve">. Amsterdam: BIS </w:t>
              </w:r>
              <w:proofErr w:type="spellStart"/>
              <w:r w:rsidRPr="00EB1411">
                <w:t>Publishers</w:t>
              </w:r>
              <w:proofErr w:type="spellEnd"/>
              <w:r w:rsidRPr="00EB1411">
                <w:t xml:space="preserve">, 2017. </w:t>
              </w:r>
            </w:ins>
          </w:p>
          <w:p w14:paraId="3FD0840D" w14:textId="2A6E29F3" w:rsidR="00157B1F" w:rsidRDefault="00EB1411" w:rsidP="00F97C4A">
            <w:pPr>
              <w:pStyle w:val="Bezmezer"/>
              <w:jc w:val="both"/>
            </w:pPr>
            <w:ins w:id="124" w:author="Hana Ponížilová" w:date="2023-03-15T10:06:00Z">
              <w:r w:rsidRPr="00EB1411">
                <w:t>ISBN 9789063694609.</w:t>
              </w:r>
            </w:ins>
          </w:p>
          <w:p w14:paraId="7B2961B9" w14:textId="77777777" w:rsidR="00107764" w:rsidRDefault="00157B1F" w:rsidP="00F97C4A">
            <w:pPr>
              <w:pStyle w:val="Bezmezer"/>
              <w:jc w:val="both"/>
              <w:rPr>
                <w:ins w:id="125" w:author="Hana Ponížilová" w:date="2023-03-23T17:11:00Z"/>
              </w:rPr>
            </w:pPr>
            <w:r w:rsidRPr="00EF6C61">
              <w:rPr>
                <w:b/>
              </w:rPr>
              <w:t>Doporučená:</w:t>
            </w:r>
            <w:r>
              <w:br/>
            </w:r>
            <w:ins w:id="126" w:author="Hana Ponížilová" w:date="2023-03-15T10:07:00Z">
              <w:r w:rsidR="00587F60" w:rsidRPr="00587F60">
                <w:t xml:space="preserve">KLANTEN, Robert, </w:t>
              </w:r>
              <w:proofErr w:type="spellStart"/>
              <w:r w:rsidR="00587F60" w:rsidRPr="00587F60">
                <w:t>ed</w:t>
              </w:r>
              <w:proofErr w:type="spellEnd"/>
              <w:r w:rsidR="00587F60" w:rsidRPr="00587F60">
                <w:t xml:space="preserve">. </w:t>
              </w:r>
              <w:r w:rsidR="00587F60" w:rsidRPr="00107764">
                <w:rPr>
                  <w:i/>
                  <w:iCs/>
                </w:rPr>
                <w:t xml:space="preserve">Data </w:t>
              </w:r>
              <w:proofErr w:type="spellStart"/>
              <w:r w:rsidR="00587F60" w:rsidRPr="00107764">
                <w:rPr>
                  <w:i/>
                  <w:iCs/>
                </w:rPr>
                <w:t>flow</w:t>
              </w:r>
              <w:proofErr w:type="spellEnd"/>
              <w:r w:rsidR="00587F60" w:rsidRPr="00107764">
                <w:rPr>
                  <w:i/>
                  <w:iCs/>
                </w:rPr>
                <w:t xml:space="preserve"> 2: </w:t>
              </w:r>
              <w:proofErr w:type="spellStart"/>
              <w:r w:rsidR="00587F60" w:rsidRPr="00107764">
                <w:rPr>
                  <w:i/>
                  <w:iCs/>
                </w:rPr>
                <w:t>visualising</w:t>
              </w:r>
              <w:proofErr w:type="spellEnd"/>
              <w:r w:rsidR="00587F60" w:rsidRPr="00107764">
                <w:rPr>
                  <w:i/>
                  <w:iCs/>
                </w:rPr>
                <w:t xml:space="preserve"> </w:t>
              </w:r>
              <w:proofErr w:type="spellStart"/>
              <w:r w:rsidR="00587F60" w:rsidRPr="00107764">
                <w:rPr>
                  <w:i/>
                  <w:iCs/>
                </w:rPr>
                <w:t>information</w:t>
              </w:r>
              <w:proofErr w:type="spellEnd"/>
              <w:r w:rsidR="00587F60" w:rsidRPr="00107764">
                <w:rPr>
                  <w:i/>
                  <w:iCs/>
                </w:rPr>
                <w:t xml:space="preserve"> in </w:t>
              </w:r>
              <w:proofErr w:type="spellStart"/>
              <w:r w:rsidR="00587F60" w:rsidRPr="00107764">
                <w:rPr>
                  <w:i/>
                  <w:iCs/>
                </w:rPr>
                <w:t>graphic</w:t>
              </w:r>
              <w:proofErr w:type="spellEnd"/>
              <w:r w:rsidR="00587F60" w:rsidRPr="00107764">
                <w:rPr>
                  <w:i/>
                  <w:iCs/>
                </w:rPr>
                <w:t xml:space="preserve"> design</w:t>
              </w:r>
              <w:r w:rsidR="00587F60" w:rsidRPr="00587F60">
                <w:t xml:space="preserve">. </w:t>
              </w:r>
              <w:proofErr w:type="spellStart"/>
              <w:r w:rsidR="00587F60" w:rsidRPr="00587F60">
                <w:t>Berlin</w:t>
              </w:r>
              <w:proofErr w:type="spellEnd"/>
              <w:r w:rsidR="00587F60" w:rsidRPr="00587F60">
                <w:t xml:space="preserve">: </w:t>
              </w:r>
              <w:proofErr w:type="spellStart"/>
              <w:r w:rsidR="00587F60" w:rsidRPr="00587F60">
                <w:t>Gestalten</w:t>
              </w:r>
              <w:proofErr w:type="spellEnd"/>
              <w:r w:rsidR="00587F60" w:rsidRPr="00587F60">
                <w:t xml:space="preserve">, 2010. </w:t>
              </w:r>
            </w:ins>
          </w:p>
          <w:p w14:paraId="60F6EFA8" w14:textId="25E66DF6" w:rsidR="00157B1F" w:rsidRDefault="00587F60" w:rsidP="00F97C4A">
            <w:pPr>
              <w:pStyle w:val="Bezmezer"/>
              <w:jc w:val="both"/>
            </w:pPr>
            <w:ins w:id="127" w:author="Hana Ponížilová" w:date="2023-03-15T10:07:00Z">
              <w:r w:rsidRPr="00587F60">
                <w:t>ISBN 9783899552782.</w:t>
              </w:r>
            </w:ins>
          </w:p>
          <w:p w14:paraId="3B5AFAB0" w14:textId="7E748188" w:rsidR="00A77CB9" w:rsidRDefault="00A77CB9" w:rsidP="00F97C4A">
            <w:pPr>
              <w:pStyle w:val="Bezmezer"/>
              <w:jc w:val="both"/>
              <w:rPr>
                <w:ins w:id="128" w:author="Hana Ponížilová" w:date="2023-03-15T10:08:00Z"/>
              </w:rPr>
            </w:pPr>
            <w:ins w:id="129" w:author="Hana Ponížilová" w:date="2023-03-15T10:08:00Z">
              <w:r w:rsidRPr="00107764">
                <w:rPr>
                  <w:color w:val="212063"/>
                  <w:shd w:val="clear" w:color="auto" w:fill="FFFFFF"/>
                </w:rPr>
                <w:t>MIKETA, Kamil.</w:t>
              </w:r>
              <w:r w:rsidRPr="00107764">
                <w:rPr>
                  <w:rFonts w:hint="eastAsia"/>
                  <w:color w:val="212063"/>
                  <w:shd w:val="clear" w:color="auto" w:fill="FFFFFF"/>
                </w:rPr>
                <w:t> </w:t>
              </w:r>
              <w:r w:rsidRPr="00107764">
                <w:rPr>
                  <w:i/>
                  <w:iCs/>
                  <w:color w:val="212063"/>
                  <w:shd w:val="clear" w:color="auto" w:fill="FFFFFF"/>
                </w:rPr>
                <w:t>Smart revoluce: budoucnost p</w:t>
              </w:r>
              <w:r w:rsidRPr="00107764">
                <w:rPr>
                  <w:rFonts w:hint="eastAsia"/>
                  <w:i/>
                  <w:iCs/>
                  <w:color w:val="212063"/>
                  <w:shd w:val="clear" w:color="auto" w:fill="FFFFFF"/>
                </w:rPr>
                <w:t>ř</w:t>
              </w:r>
              <w:r w:rsidRPr="00107764">
                <w:rPr>
                  <w:i/>
                  <w:iCs/>
                  <w:color w:val="212063"/>
                  <w:shd w:val="clear" w:color="auto" w:fill="FFFFFF"/>
                </w:rPr>
                <w:t>ich</w:t>
              </w:r>
              <w:r w:rsidRPr="00107764">
                <w:rPr>
                  <w:rFonts w:hint="eastAsia"/>
                  <w:i/>
                  <w:iCs/>
                  <w:color w:val="212063"/>
                  <w:shd w:val="clear" w:color="auto" w:fill="FFFFFF"/>
                </w:rPr>
                <w:t>á</w:t>
              </w:r>
              <w:r w:rsidRPr="00107764">
                <w:rPr>
                  <w:i/>
                  <w:iCs/>
                  <w:color w:val="212063"/>
                  <w:shd w:val="clear" w:color="auto" w:fill="FFFFFF"/>
                </w:rPr>
                <w:t>z</w:t>
              </w:r>
              <w:r w:rsidRPr="00107764">
                <w:rPr>
                  <w:rFonts w:hint="eastAsia"/>
                  <w:i/>
                  <w:iCs/>
                  <w:color w:val="212063"/>
                  <w:shd w:val="clear" w:color="auto" w:fill="FFFFFF"/>
                </w:rPr>
                <w:t>í</w:t>
              </w:r>
              <w:r w:rsidRPr="00107764">
                <w:rPr>
                  <w:i/>
                  <w:iCs/>
                  <w:color w:val="212063"/>
                  <w:shd w:val="clear" w:color="auto" w:fill="FFFFFF"/>
                </w:rPr>
                <w:t xml:space="preserve"> pr</w:t>
              </w:r>
              <w:r w:rsidRPr="00107764">
                <w:rPr>
                  <w:rFonts w:hint="eastAsia"/>
                  <w:i/>
                  <w:iCs/>
                  <w:color w:val="212063"/>
                  <w:shd w:val="clear" w:color="auto" w:fill="FFFFFF"/>
                </w:rPr>
                <w:t>á</w:t>
              </w:r>
              <w:r w:rsidRPr="00107764">
                <w:rPr>
                  <w:i/>
                  <w:iCs/>
                  <w:color w:val="212063"/>
                  <w:shd w:val="clear" w:color="auto" w:fill="FFFFFF"/>
                </w:rPr>
                <w:t>v</w:t>
              </w:r>
              <w:r w:rsidRPr="00107764">
                <w:rPr>
                  <w:rFonts w:hint="eastAsia"/>
                  <w:i/>
                  <w:iCs/>
                  <w:color w:val="212063"/>
                  <w:shd w:val="clear" w:color="auto" w:fill="FFFFFF"/>
                </w:rPr>
                <w:t>ě</w:t>
              </w:r>
              <w:r w:rsidRPr="00107764">
                <w:rPr>
                  <w:i/>
                  <w:iCs/>
                  <w:color w:val="212063"/>
                  <w:shd w:val="clear" w:color="auto" w:fill="FFFFFF"/>
                </w:rPr>
                <w:t xml:space="preserve"> te</w:t>
              </w:r>
              <w:r w:rsidRPr="00107764">
                <w:rPr>
                  <w:rFonts w:hint="eastAsia"/>
                  <w:i/>
                  <w:iCs/>
                  <w:color w:val="212063"/>
                  <w:shd w:val="clear" w:color="auto" w:fill="FFFFFF"/>
                </w:rPr>
                <w:t>ď</w:t>
              </w:r>
              <w:r w:rsidRPr="00107764">
                <w:rPr>
                  <w:i/>
                  <w:iCs/>
                  <w:color w:val="212063"/>
                  <w:shd w:val="clear" w:color="auto" w:fill="FFFFFF"/>
                </w:rPr>
                <w:t>!</w:t>
              </w:r>
              <w:r w:rsidRPr="00107764">
                <w:rPr>
                  <w:color w:val="212063"/>
                  <w:shd w:val="clear" w:color="auto" w:fill="FFFFFF"/>
                </w:rPr>
                <w:t>. Praha: Mlad</w:t>
              </w:r>
              <w:r w:rsidRPr="00107764">
                <w:rPr>
                  <w:rFonts w:hint="eastAsia"/>
                  <w:color w:val="212063"/>
                  <w:shd w:val="clear" w:color="auto" w:fill="FFFFFF"/>
                </w:rPr>
                <w:t>á</w:t>
              </w:r>
              <w:r w:rsidRPr="00107764">
                <w:rPr>
                  <w:color w:val="212063"/>
                  <w:shd w:val="clear" w:color="auto" w:fill="FFFFFF"/>
                </w:rPr>
                <w:t xml:space="preserve"> fronta, 2017. ISBN 9788020446114.</w:t>
              </w:r>
              <w:r w:rsidRPr="00A77CB9" w:rsidDel="00A77CB9">
                <w:t xml:space="preserve"> </w:t>
              </w:r>
            </w:ins>
          </w:p>
          <w:p w14:paraId="4ED27A44" w14:textId="77777777" w:rsidR="00986D3A" w:rsidRDefault="00986D3A" w:rsidP="00F97C4A">
            <w:pPr>
              <w:pStyle w:val="Bezmezer"/>
              <w:jc w:val="both"/>
            </w:pPr>
            <w:r>
              <w:t xml:space="preserve">ROSENAU, M. D. </w:t>
            </w:r>
            <w:r w:rsidRPr="007C55F5">
              <w:rPr>
                <w:i/>
              </w:rPr>
              <w:t>Řízení projektů</w:t>
            </w:r>
            <w:r>
              <w:t>. Brno, 2007. ISBN 978-80-251-1506-0.</w:t>
            </w:r>
          </w:p>
          <w:p w14:paraId="61C088F2" w14:textId="77777777" w:rsidR="00157B1F" w:rsidRDefault="00157B1F" w:rsidP="00F97C4A">
            <w:pPr>
              <w:pStyle w:val="Bezmezer"/>
              <w:spacing w:after="120"/>
              <w:jc w:val="both"/>
            </w:pPr>
            <w:r>
              <w:t xml:space="preserve">WILSON, Michael. </w:t>
            </w:r>
            <w:r w:rsidRPr="007C55F5">
              <w:rPr>
                <w:i/>
              </w:rPr>
              <w:t>Jak číst současné umění: umění 21. století zblízka</w:t>
            </w:r>
            <w:r>
              <w:t>. ISBN 9788074736209.</w:t>
            </w:r>
          </w:p>
          <w:p w14:paraId="1F25C733" w14:textId="33B9C625" w:rsidR="00157B1F" w:rsidRDefault="00157B1F" w:rsidP="00F97C4A">
            <w:pPr>
              <w:pStyle w:val="Bezmezer"/>
              <w:rPr>
                <w:rStyle w:val="Internetovodkaz"/>
                <w:rFonts w:ascii="Tahoma" w:hAnsi="Tahoma" w:cs="Tahoma"/>
                <w:bCs/>
                <w:i/>
                <w:iCs/>
                <w:sz w:val="17"/>
                <w:szCs w:val="17"/>
              </w:rPr>
            </w:pPr>
            <w:r>
              <w:t>Pomůcky: ateliérový a dílenský prostor</w:t>
            </w:r>
          </w:p>
        </w:tc>
      </w:tr>
    </w:tbl>
    <w:p w14:paraId="616A6BFB" w14:textId="4B43E333" w:rsidR="00157B1F" w:rsidRDefault="00157B1F" w:rsidP="00EE37DA">
      <w:pPr>
        <w:rPr>
          <w:b/>
          <w:bCs/>
        </w:rPr>
      </w:pPr>
    </w:p>
    <w:p w14:paraId="066FFEBC" w14:textId="7435A64E" w:rsidR="00C94A66" w:rsidRDefault="00C94A66" w:rsidP="00EE37DA">
      <w:pPr>
        <w:rPr>
          <w:b/>
          <w:bCs/>
        </w:rPr>
      </w:pPr>
      <w:r>
        <w:rPr>
          <w:b/>
          <w:bCs/>
        </w:rP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702EB8" w14:paraId="54BD9B90" w14:textId="77777777" w:rsidTr="00AB7706">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2ECB9FC9" w14:textId="41FB664A" w:rsidR="00702EB8" w:rsidRDefault="00702EB8" w:rsidP="004D56DB">
            <w:pPr>
              <w:jc w:val="both"/>
              <w:rPr>
                <w:b/>
                <w:sz w:val="28"/>
              </w:rPr>
            </w:pPr>
            <w:r>
              <w:rPr>
                <w:b/>
                <w:sz w:val="28"/>
              </w:rPr>
              <w:lastRenderedPageBreak/>
              <w:t>B-III – Charakteristika studijního předmětu</w:t>
            </w:r>
          </w:p>
        </w:tc>
      </w:tr>
      <w:tr w:rsidR="00702EB8" w14:paraId="517EBF81" w14:textId="77777777" w:rsidTr="00AB7706">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0905D056" w14:textId="77777777" w:rsidR="00702EB8" w:rsidRDefault="00702EB8"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3F1631BC" w14:textId="77777777" w:rsidR="00702EB8" w:rsidRDefault="00702EB8" w:rsidP="004D56DB">
            <w:pPr>
              <w:jc w:val="both"/>
            </w:pPr>
            <w:r>
              <w:t>Ateliér Digitální design 8</w:t>
            </w:r>
          </w:p>
        </w:tc>
      </w:tr>
      <w:tr w:rsidR="00702EB8" w14:paraId="4AB46E32"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6859946" w14:textId="77777777" w:rsidR="00702EB8" w:rsidRDefault="00702EB8"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4E55CB00" w14:textId="4E4F2FA7" w:rsidR="00702EB8" w:rsidRDefault="00A65002" w:rsidP="004D56DB">
            <w:r>
              <w:t>p</w:t>
            </w:r>
            <w:r w:rsidR="00702EB8">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4C599E29" w14:textId="77777777" w:rsidR="00702EB8" w:rsidRDefault="00702EB8" w:rsidP="004D56DB">
            <w:pPr>
              <w:jc w:val="both"/>
              <w:rPr>
                <w:b/>
              </w:rPr>
            </w:pPr>
            <w:r>
              <w:rPr>
                <w:b/>
              </w:rPr>
              <w:t>doporučený ročník/semestr</w:t>
            </w:r>
          </w:p>
          <w:p w14:paraId="25155899" w14:textId="77777777" w:rsidR="00702EB8" w:rsidRDefault="00702EB8"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3EF4A6EB" w14:textId="77777777" w:rsidR="00702EB8" w:rsidRDefault="00702EB8" w:rsidP="004D56DB">
            <w:pPr>
              <w:jc w:val="both"/>
            </w:pPr>
            <w:r>
              <w:t>1/LS</w:t>
            </w:r>
          </w:p>
        </w:tc>
      </w:tr>
      <w:tr w:rsidR="00702EB8" w14:paraId="22B9709B"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6F4526D" w14:textId="77777777" w:rsidR="00702EB8" w:rsidRDefault="00702EB8"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660AE667" w14:textId="77777777" w:rsidR="00702EB8" w:rsidRDefault="00702EB8" w:rsidP="004D56DB">
            <w:pPr>
              <w:jc w:val="both"/>
            </w:pPr>
            <w:r>
              <w:rPr>
                <w:rFonts w:eastAsia="Calibri"/>
              </w:rPr>
              <w:t>52 ateliér</w:t>
            </w:r>
          </w:p>
          <w:p w14:paraId="4B35F035" w14:textId="77777777" w:rsidR="00702EB8" w:rsidRDefault="00702EB8"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6F4D0595" w14:textId="77777777" w:rsidR="00702EB8" w:rsidRDefault="00702EB8"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78DC0748" w14:textId="77777777" w:rsidR="00702EB8" w:rsidRDefault="00702EB8" w:rsidP="004D56DB">
            <w:pPr>
              <w:jc w:val="both"/>
            </w:pPr>
            <w:r>
              <w:t>52</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2C105390" w14:textId="77777777" w:rsidR="00702EB8" w:rsidRDefault="00702EB8"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09627F47" w14:textId="77777777" w:rsidR="00702EB8" w:rsidRDefault="00702EB8" w:rsidP="004D56DB">
            <w:pPr>
              <w:jc w:val="both"/>
            </w:pPr>
            <w:r>
              <w:t>4</w:t>
            </w:r>
          </w:p>
        </w:tc>
      </w:tr>
      <w:tr w:rsidR="00702EB8" w14:paraId="44BD1CCA"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F21AB6C" w14:textId="77777777" w:rsidR="00702EB8" w:rsidRDefault="00702EB8"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09BA2228" w14:textId="77777777" w:rsidR="00702EB8" w:rsidRDefault="00702EB8" w:rsidP="004D56DB">
            <w:pPr>
              <w:jc w:val="both"/>
              <w:rPr>
                <w:rFonts w:eastAsia="Calibri"/>
              </w:rPr>
            </w:pPr>
            <w:r>
              <w:rPr>
                <w:rFonts w:eastAsia="Calibri"/>
              </w:rPr>
              <w:t>Splnění předmětu Klauzurní práce 7</w:t>
            </w:r>
          </w:p>
        </w:tc>
      </w:tr>
      <w:tr w:rsidR="00702EB8" w14:paraId="033CF70B"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6065D6E" w14:textId="77777777" w:rsidR="00702EB8" w:rsidRDefault="00702EB8"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5D3B1BF4" w14:textId="77777777" w:rsidR="00702EB8" w:rsidRDefault="00702EB8" w:rsidP="004D56DB">
            <w:pPr>
              <w:jc w:val="both"/>
              <w:rPr>
                <w:rFonts w:eastAsia="Calibri"/>
              </w:rPr>
            </w:pPr>
            <w:r>
              <w:rPr>
                <w:rFonts w:eastAsia="Calibri"/>
              </w:rPr>
              <w:t>zápočet, zkouška</w:t>
            </w:r>
          </w:p>
          <w:p w14:paraId="3FAC350F" w14:textId="77777777" w:rsidR="00702EB8" w:rsidRDefault="00702EB8"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4C7C5CFC" w14:textId="77777777" w:rsidR="00702EB8" w:rsidRDefault="00702EB8"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5A0815E6" w14:textId="0A9DB7E1" w:rsidR="00702EB8" w:rsidRDefault="00861308" w:rsidP="004D56DB">
            <w:pPr>
              <w:jc w:val="both"/>
              <w:rPr>
                <w:rFonts w:eastAsia="Calibri"/>
              </w:rPr>
            </w:pPr>
            <w:r>
              <w:rPr>
                <w:rFonts w:eastAsia="Calibri"/>
              </w:rPr>
              <w:t>ateliér</w:t>
            </w:r>
          </w:p>
        </w:tc>
      </w:tr>
      <w:tr w:rsidR="00702EB8" w14:paraId="60237754"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4DE1658" w14:textId="77777777" w:rsidR="00702EB8" w:rsidRDefault="00702EB8"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670C1465" w14:textId="6132CDEE" w:rsidR="00702EB8" w:rsidRDefault="00702EB8" w:rsidP="004D56DB">
            <w:pPr>
              <w:jc w:val="both"/>
              <w:rPr>
                <w:color w:val="000000"/>
                <w:highlight w:val="white"/>
              </w:rPr>
            </w:pPr>
            <w:r>
              <w:rPr>
                <w:color w:val="000000"/>
                <w:shd w:val="clear" w:color="auto" w:fill="FFFFFF"/>
              </w:rPr>
              <w:t>Aktivní účast na výuce – minimálně 80</w:t>
            </w:r>
            <w:r w:rsidR="00B75213">
              <w:rPr>
                <w:color w:val="000000"/>
                <w:shd w:val="clear" w:color="auto" w:fill="FFFFFF"/>
              </w:rPr>
              <w:t xml:space="preserve"> </w:t>
            </w:r>
            <w:r>
              <w:rPr>
                <w:color w:val="000000"/>
                <w:shd w:val="clear" w:color="auto" w:fill="FFFFFF"/>
              </w:rPr>
              <w:t xml:space="preserve">%. </w:t>
            </w:r>
          </w:p>
          <w:p w14:paraId="55776325" w14:textId="75130B75" w:rsidR="00702EB8" w:rsidRDefault="00702EB8" w:rsidP="004D56DB">
            <w:pPr>
              <w:jc w:val="both"/>
            </w:pPr>
            <w:r>
              <w:rPr>
                <w:color w:val="000000"/>
                <w:shd w:val="clear" w:color="auto" w:fill="FFFFFF"/>
              </w:rPr>
              <w:t xml:space="preserve">Samostatné zpracování zadaných úkolů na základě studia dané problematiky </w:t>
            </w:r>
            <w:r w:rsidR="00B75213">
              <w:rPr>
                <w:color w:val="000000"/>
                <w:shd w:val="clear" w:color="auto" w:fill="FFFFFF"/>
              </w:rPr>
              <w:br/>
            </w:r>
            <w:r>
              <w:rPr>
                <w:color w:val="000000"/>
                <w:shd w:val="clear" w:color="auto" w:fill="FFFFFF"/>
              </w:rPr>
              <w:t>a konzultací s vyučujícím, obhajoba autorského řešení (prezentace, model, případně prototyp). Zpracování zadaného úkolu na základě znalosti dané problematiky, obhajoba autorského řešení (prezentace, model, případně prototyp)</w:t>
            </w:r>
          </w:p>
        </w:tc>
      </w:tr>
      <w:tr w:rsidR="00702EB8" w14:paraId="2FBC7BF0" w14:textId="77777777" w:rsidTr="00B75213">
        <w:trPr>
          <w:trHeight w:val="192"/>
        </w:trPr>
        <w:tc>
          <w:tcPr>
            <w:tcW w:w="10206" w:type="dxa"/>
            <w:gridSpan w:val="8"/>
            <w:tcBorders>
              <w:left w:val="single" w:sz="4" w:space="0" w:color="000000"/>
              <w:bottom w:val="single" w:sz="4" w:space="0" w:color="000000"/>
              <w:right w:val="single" w:sz="4" w:space="0" w:color="000000"/>
            </w:tcBorders>
            <w:shd w:val="clear" w:color="auto" w:fill="auto"/>
          </w:tcPr>
          <w:p w14:paraId="4BA5B924" w14:textId="77777777" w:rsidR="00702EB8" w:rsidRDefault="00702EB8" w:rsidP="004D56DB">
            <w:pPr>
              <w:pStyle w:val="Bezmezer"/>
            </w:pPr>
          </w:p>
        </w:tc>
      </w:tr>
      <w:tr w:rsidR="00702EB8" w14:paraId="6F019CE2" w14:textId="77777777" w:rsidTr="00AB7706">
        <w:trPr>
          <w:trHeight w:val="197"/>
        </w:trPr>
        <w:tc>
          <w:tcPr>
            <w:tcW w:w="3050" w:type="dxa"/>
            <w:tcBorders>
              <w:left w:val="single" w:sz="4" w:space="0" w:color="000000"/>
              <w:bottom w:val="single" w:sz="4" w:space="0" w:color="000000"/>
              <w:right w:val="single" w:sz="4" w:space="0" w:color="000000"/>
            </w:tcBorders>
            <w:shd w:val="clear" w:color="auto" w:fill="F7CAAC"/>
          </w:tcPr>
          <w:p w14:paraId="6CEB6234" w14:textId="77777777" w:rsidR="00702EB8" w:rsidRDefault="00702EB8"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1D2351B0" w14:textId="4E7BAADF" w:rsidR="00702EB8" w:rsidRDefault="00702EB8" w:rsidP="004D56DB">
            <w:pPr>
              <w:jc w:val="both"/>
            </w:pPr>
            <w:r>
              <w:t>MgA. Bohuslav Stránský, Ph.D</w:t>
            </w:r>
            <w:r w:rsidR="00B75213">
              <w:t>.</w:t>
            </w:r>
          </w:p>
        </w:tc>
      </w:tr>
      <w:tr w:rsidR="00702EB8" w14:paraId="62325A76" w14:textId="77777777" w:rsidTr="00AB7706">
        <w:trPr>
          <w:trHeight w:val="243"/>
        </w:trPr>
        <w:tc>
          <w:tcPr>
            <w:tcW w:w="3050" w:type="dxa"/>
            <w:tcBorders>
              <w:left w:val="single" w:sz="4" w:space="0" w:color="000000"/>
              <w:bottom w:val="single" w:sz="4" w:space="0" w:color="000000"/>
              <w:right w:val="single" w:sz="4" w:space="0" w:color="000000"/>
            </w:tcBorders>
            <w:shd w:val="clear" w:color="auto" w:fill="F7CAAC"/>
          </w:tcPr>
          <w:p w14:paraId="2BEC830A" w14:textId="77777777" w:rsidR="00702EB8" w:rsidRDefault="00702EB8"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2B6BD0B4" w14:textId="67A6BAE8" w:rsidR="00702EB8" w:rsidRDefault="00702EB8" w:rsidP="004D56DB">
            <w:pPr>
              <w:spacing w:beforeAutospacing="1"/>
            </w:pPr>
            <w:r>
              <w:t>100 %</w:t>
            </w:r>
          </w:p>
        </w:tc>
      </w:tr>
      <w:tr w:rsidR="00702EB8" w14:paraId="2A6F9C08"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40C54F3D" w14:textId="77777777" w:rsidR="00702EB8" w:rsidRDefault="00702EB8"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6C7D9FFD" w14:textId="77777777" w:rsidR="00702EB8" w:rsidRDefault="00702EB8" w:rsidP="004D56DB">
            <w:r>
              <w:t>MgA. Bohuslav Stránský, Ph.D.</w:t>
            </w:r>
          </w:p>
        </w:tc>
      </w:tr>
      <w:tr w:rsidR="00702EB8" w14:paraId="1D417272" w14:textId="77777777" w:rsidTr="00B75213">
        <w:trPr>
          <w:trHeight w:val="138"/>
        </w:trPr>
        <w:tc>
          <w:tcPr>
            <w:tcW w:w="10206" w:type="dxa"/>
            <w:gridSpan w:val="8"/>
            <w:tcBorders>
              <w:left w:val="single" w:sz="4" w:space="0" w:color="000000"/>
              <w:bottom w:val="single" w:sz="4" w:space="0" w:color="000000"/>
              <w:right w:val="single" w:sz="4" w:space="0" w:color="000000"/>
            </w:tcBorders>
            <w:shd w:val="clear" w:color="auto" w:fill="auto"/>
          </w:tcPr>
          <w:p w14:paraId="16C1A0C5" w14:textId="77777777" w:rsidR="00702EB8" w:rsidRDefault="00702EB8" w:rsidP="004D56DB">
            <w:pPr>
              <w:jc w:val="both"/>
            </w:pPr>
          </w:p>
        </w:tc>
      </w:tr>
      <w:tr w:rsidR="00702EB8" w14:paraId="3C23C58E" w14:textId="77777777" w:rsidTr="00AB7706">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2D040D3" w14:textId="77777777" w:rsidR="00702EB8" w:rsidRDefault="00702EB8"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3A53CE72" w14:textId="77777777" w:rsidR="00702EB8" w:rsidRDefault="00702EB8" w:rsidP="004D56DB"/>
        </w:tc>
      </w:tr>
      <w:tr w:rsidR="00702EB8" w14:paraId="7FB5ED1D" w14:textId="77777777" w:rsidTr="00AB7706">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32215B23" w14:textId="3ADE3A62" w:rsidR="00B75213" w:rsidRDefault="00B75213" w:rsidP="00F97C4A">
            <w:pPr>
              <w:spacing w:after="120"/>
              <w:jc w:val="both"/>
              <w:rPr>
                <w:color w:val="000000"/>
                <w:shd w:val="clear" w:color="auto" w:fill="FFFFFF"/>
              </w:rPr>
            </w:pPr>
            <w:r w:rsidRPr="00A8472E">
              <w:rPr>
                <w:color w:val="000000"/>
                <w:shd w:val="clear" w:color="auto" w:fill="FFFFFF"/>
              </w:rPr>
              <w:t>Cílem předmětu je identifikace oblastí zájmu a stanovení dlouhodobého rozvojového záměru každého studenta,</w:t>
            </w:r>
            <w:r>
              <w:rPr>
                <w:color w:val="000000"/>
                <w:shd w:val="clear" w:color="auto" w:fill="FFFFFF"/>
              </w:rPr>
              <w:t xml:space="preserve"> </w:t>
            </w:r>
            <w:r w:rsidRPr="00A8472E">
              <w:rPr>
                <w:color w:val="000000"/>
                <w:shd w:val="clear" w:color="auto" w:fill="FFFFFF"/>
              </w:rPr>
              <w:t>prohloubení znalostí a dovedností ve zvolené oblasti. Tvorba experimentálních a novátorských řešení, i řešení</w:t>
            </w:r>
            <w:r>
              <w:rPr>
                <w:color w:val="000000"/>
                <w:shd w:val="clear" w:color="auto" w:fill="FFFFFF"/>
              </w:rPr>
              <w:t xml:space="preserve"> </w:t>
            </w:r>
            <w:r w:rsidRPr="00A8472E">
              <w:rPr>
                <w:color w:val="000000"/>
                <w:shd w:val="clear" w:color="auto" w:fill="FFFFFF"/>
              </w:rPr>
              <w:t>určených k realizaci, vždy přímo souvisejících s charakterem daného projektu. Student přebírá zodpovědnost a iniciativu za svůj další rozvoj, cvičení menšího rozsahu i komplexně pojaté projekty definuje samostatně po konzultaci s pedagogem.</w:t>
            </w:r>
            <w:r>
              <w:rPr>
                <w:color w:val="000000"/>
                <w:shd w:val="clear" w:color="auto" w:fill="FFFFFF"/>
              </w:rPr>
              <w:t xml:space="preserve"> </w:t>
            </w:r>
            <w:r w:rsidRPr="00A8472E">
              <w:rPr>
                <w:color w:val="000000"/>
                <w:shd w:val="clear" w:color="auto" w:fill="FFFFFF"/>
              </w:rPr>
              <w:t>Výuka se zaměřuje na řešení jak individuálních, tak i týmových úkolů s cílem rozvíjet schopnosti jednotlivých studentů také v oblasti organizace práce na několika paralelních projektech různého rozsahu a charakteru</w:t>
            </w:r>
            <w:r>
              <w:rPr>
                <w:color w:val="000000"/>
                <w:shd w:val="clear" w:color="auto" w:fill="FFFFFF"/>
              </w:rPr>
              <w:t>.</w:t>
            </w:r>
            <w:r w:rsidRPr="00A8472E">
              <w:rPr>
                <w:color w:val="000000"/>
                <w:shd w:val="clear" w:color="auto" w:fill="FFFFFF"/>
              </w:rPr>
              <w:t xml:space="preserve"> </w:t>
            </w:r>
            <w:r>
              <w:rPr>
                <w:color w:val="000000"/>
                <w:shd w:val="clear" w:color="auto" w:fill="FFFFFF"/>
              </w:rPr>
              <w:t>D</w:t>
            </w:r>
            <w:r w:rsidRPr="00A8472E">
              <w:rPr>
                <w:color w:val="000000"/>
                <w:shd w:val="clear" w:color="auto" w:fill="FFFFFF"/>
              </w:rPr>
              <w:t xml:space="preserve">ůraz je kladen </w:t>
            </w:r>
            <w:r>
              <w:rPr>
                <w:color w:val="000000"/>
                <w:shd w:val="clear" w:color="auto" w:fill="FFFFFF"/>
              </w:rPr>
              <w:t xml:space="preserve">jak </w:t>
            </w:r>
            <w:r w:rsidRPr="00A8472E">
              <w:rPr>
                <w:color w:val="000000"/>
                <w:shd w:val="clear" w:color="auto" w:fill="FFFFFF"/>
              </w:rPr>
              <w:t xml:space="preserve">na </w:t>
            </w:r>
            <w:r w:rsidRPr="0043342A">
              <w:rPr>
                <w:color w:val="000000"/>
                <w:shd w:val="clear" w:color="auto" w:fill="FFFFFF"/>
              </w:rPr>
              <w:t>vlastní iniciativu a samostatnost</w:t>
            </w:r>
            <w:r w:rsidRPr="00A8472E">
              <w:rPr>
                <w:color w:val="000000"/>
                <w:shd w:val="clear" w:color="auto" w:fill="FFFFFF"/>
              </w:rPr>
              <w:t xml:space="preserve"> </w:t>
            </w:r>
            <w:r>
              <w:rPr>
                <w:color w:val="000000"/>
                <w:shd w:val="clear" w:color="auto" w:fill="FFFFFF"/>
              </w:rPr>
              <w:t xml:space="preserve">studenta, tak na </w:t>
            </w:r>
            <w:r w:rsidRPr="00A8472E">
              <w:rPr>
                <w:color w:val="000000"/>
                <w:shd w:val="clear" w:color="auto" w:fill="FFFFFF"/>
              </w:rPr>
              <w:t>schopnost spolupracovat navzájem při hledání řešení.</w:t>
            </w:r>
          </w:p>
          <w:p w14:paraId="4EAE1C36" w14:textId="6BE4586E" w:rsidR="00702EB8" w:rsidRPr="00C76698" w:rsidRDefault="00702EB8" w:rsidP="00831680">
            <w:pPr>
              <w:pStyle w:val="Bezmezer"/>
              <w:ind w:firstLine="361"/>
              <w:jc w:val="both"/>
              <w:rPr>
                <w:color w:val="000000"/>
                <w:shd w:val="clear" w:color="auto" w:fill="FFFFFF"/>
              </w:rPr>
            </w:pPr>
            <w:r w:rsidRPr="00C76698">
              <w:rPr>
                <w:color w:val="000000"/>
                <w:shd w:val="clear" w:color="auto" w:fill="FFFFFF"/>
              </w:rPr>
              <w:t>1. Úvodní hodina, ateliérové zadání, požadavky ke splnění předmětu</w:t>
            </w:r>
          </w:p>
          <w:p w14:paraId="087D1E6F" w14:textId="77777777" w:rsidR="00702EB8" w:rsidRPr="00C76698" w:rsidRDefault="00702EB8" w:rsidP="00831680">
            <w:pPr>
              <w:pStyle w:val="Bezmezer"/>
              <w:ind w:firstLine="361"/>
              <w:jc w:val="both"/>
              <w:rPr>
                <w:color w:val="000000"/>
                <w:shd w:val="clear" w:color="auto" w:fill="FFFFFF"/>
              </w:rPr>
            </w:pPr>
            <w:r w:rsidRPr="00C76698">
              <w:rPr>
                <w:color w:val="000000"/>
                <w:shd w:val="clear" w:color="auto" w:fill="FFFFFF"/>
              </w:rPr>
              <w:t xml:space="preserve">2. </w:t>
            </w:r>
            <w:r>
              <w:rPr>
                <w:color w:val="000000"/>
                <w:shd w:val="clear" w:color="auto" w:fill="FFFFFF"/>
              </w:rPr>
              <w:t>Prezentace rešerší, analýza zkoumané problematiky</w:t>
            </w:r>
          </w:p>
          <w:p w14:paraId="4305417F" w14:textId="6B1B91E9" w:rsidR="00702EB8" w:rsidRPr="00C76698" w:rsidRDefault="00702EB8" w:rsidP="00831680">
            <w:pPr>
              <w:pStyle w:val="Bezmezer"/>
              <w:ind w:firstLine="361"/>
              <w:jc w:val="both"/>
              <w:rPr>
                <w:color w:val="000000"/>
                <w:shd w:val="clear" w:color="auto" w:fill="FFFFFF"/>
              </w:rPr>
            </w:pPr>
            <w:r w:rsidRPr="00C76698">
              <w:rPr>
                <w:color w:val="000000"/>
                <w:shd w:val="clear" w:color="auto" w:fill="FFFFFF"/>
              </w:rPr>
              <w:t>3.</w:t>
            </w:r>
            <w:r w:rsidR="00B75213">
              <w:rPr>
                <w:color w:val="000000"/>
                <w:shd w:val="clear" w:color="auto" w:fill="FFFFFF"/>
              </w:rPr>
              <w:t>-11.</w:t>
            </w:r>
            <w:r w:rsidRPr="00C76698">
              <w:rPr>
                <w:color w:val="000000"/>
                <w:shd w:val="clear" w:color="auto" w:fill="FFFFFF"/>
              </w:rPr>
              <w:t xml:space="preserve"> Konzultace nad rozpracovaným tématem</w:t>
            </w:r>
          </w:p>
          <w:p w14:paraId="7771D048" w14:textId="77777777" w:rsidR="00702EB8" w:rsidRPr="00C76698" w:rsidRDefault="00702EB8" w:rsidP="00831680">
            <w:pPr>
              <w:pStyle w:val="Bezmezer"/>
              <w:ind w:firstLine="361"/>
              <w:jc w:val="both"/>
              <w:rPr>
                <w:color w:val="000000"/>
                <w:shd w:val="clear" w:color="auto" w:fill="FFFFFF"/>
              </w:rPr>
            </w:pPr>
            <w:r w:rsidRPr="00C76698">
              <w:rPr>
                <w:color w:val="000000"/>
                <w:shd w:val="clear" w:color="auto" w:fill="FFFFFF"/>
              </w:rPr>
              <w:t xml:space="preserve">12. Konzultace </w:t>
            </w:r>
            <w:r>
              <w:rPr>
                <w:color w:val="000000"/>
                <w:shd w:val="clear" w:color="auto" w:fill="FFFFFF"/>
              </w:rPr>
              <w:t>prezentace výstupů</w:t>
            </w:r>
          </w:p>
          <w:p w14:paraId="64504D65" w14:textId="77777777" w:rsidR="00702EB8" w:rsidRDefault="00702EB8" w:rsidP="00831680">
            <w:pPr>
              <w:pStyle w:val="Bezmezer"/>
              <w:spacing w:after="120"/>
              <w:ind w:firstLine="361"/>
              <w:jc w:val="both"/>
              <w:rPr>
                <w:color w:val="000000"/>
                <w:shd w:val="clear" w:color="auto" w:fill="FFFFFF"/>
              </w:rPr>
            </w:pPr>
            <w:r w:rsidRPr="00C76698">
              <w:rPr>
                <w:color w:val="000000"/>
                <w:shd w:val="clear" w:color="auto" w:fill="FFFFFF"/>
              </w:rPr>
              <w:t xml:space="preserve">13. </w:t>
            </w:r>
            <w:r>
              <w:rPr>
                <w:color w:val="000000"/>
                <w:shd w:val="clear" w:color="auto" w:fill="FFFFFF"/>
              </w:rPr>
              <w:t>Prezentace výstupů a jejich v</w:t>
            </w:r>
            <w:r w:rsidRPr="00C76698">
              <w:rPr>
                <w:color w:val="000000"/>
                <w:shd w:val="clear" w:color="auto" w:fill="FFFFFF"/>
              </w:rPr>
              <w:t>yhodnocení</w:t>
            </w:r>
          </w:p>
          <w:p w14:paraId="7E25803F" w14:textId="77777777" w:rsidR="00702EB8" w:rsidRDefault="00702EB8" w:rsidP="00F97C4A">
            <w:pPr>
              <w:jc w:val="both"/>
            </w:pPr>
            <w:r w:rsidRPr="007C55F5">
              <w:rPr>
                <w:color w:val="000000"/>
                <w:shd w:val="clear" w:color="auto" w:fill="FFFFFF"/>
              </w:rPr>
              <w:t>Student po zpracování analýzy problematiky stanovuje cíle a navrhuje možná řešení zohledňující v nejširších souvislostech všechny aspekty zadaného úkolu, dokáže konfrontovat základní východiska a prostředky digitálního designu s aktuálními trendy a technologiemi. Je schopen dosahovat vysokého stupně komplexnosti a náročnosti zpracování zadání se zohledněním všech aspektů spojených s danou problematikou.</w:t>
            </w:r>
          </w:p>
        </w:tc>
      </w:tr>
      <w:tr w:rsidR="00702EB8" w14:paraId="70CD01F4" w14:textId="77777777" w:rsidTr="00AB7706">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01567809" w14:textId="77777777" w:rsidR="00702EB8" w:rsidRDefault="00702EB8"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6D47A68B" w14:textId="77777777" w:rsidR="00702EB8" w:rsidRDefault="00702EB8" w:rsidP="004D56DB">
            <w:pPr>
              <w:jc w:val="both"/>
            </w:pPr>
          </w:p>
        </w:tc>
      </w:tr>
      <w:tr w:rsidR="00702EB8" w14:paraId="7D7F0B2E" w14:textId="77777777" w:rsidTr="005675C7">
        <w:trPr>
          <w:trHeight w:val="2658"/>
        </w:trPr>
        <w:tc>
          <w:tcPr>
            <w:tcW w:w="10206" w:type="dxa"/>
            <w:gridSpan w:val="8"/>
            <w:tcBorders>
              <w:left w:val="single" w:sz="4" w:space="0" w:color="000000"/>
              <w:bottom w:val="single" w:sz="4" w:space="0" w:color="000000"/>
              <w:right w:val="single" w:sz="4" w:space="0" w:color="000000"/>
            </w:tcBorders>
            <w:shd w:val="clear" w:color="auto" w:fill="auto"/>
          </w:tcPr>
          <w:p w14:paraId="03D0E2C2" w14:textId="77777777" w:rsidR="00702EB8" w:rsidRDefault="00702EB8" w:rsidP="004D56DB">
            <w:pPr>
              <w:pStyle w:val="Bezmezer"/>
              <w:rPr>
                <w:b/>
              </w:rPr>
            </w:pPr>
            <w:r>
              <w:rPr>
                <w:b/>
              </w:rPr>
              <w:t>Povinná:</w:t>
            </w:r>
          </w:p>
          <w:p w14:paraId="7FED6B84" w14:textId="732259B1" w:rsidR="00702EB8" w:rsidRDefault="00702EB8" w:rsidP="004D56DB">
            <w:pPr>
              <w:pStyle w:val="Bezmezer"/>
            </w:pPr>
            <w:r>
              <w:t xml:space="preserve">GOTHELF, </w:t>
            </w:r>
            <w:proofErr w:type="spellStart"/>
            <w:r>
              <w:t>Jeff</w:t>
            </w:r>
            <w:proofErr w:type="spellEnd"/>
            <w:r>
              <w:t xml:space="preserve">. </w:t>
            </w:r>
            <w:proofErr w:type="spellStart"/>
            <w:r w:rsidRPr="0022144D">
              <w:rPr>
                <w:i/>
              </w:rPr>
              <w:t>Lean</w:t>
            </w:r>
            <w:proofErr w:type="spellEnd"/>
            <w:r w:rsidRPr="0022144D">
              <w:rPr>
                <w:i/>
              </w:rPr>
              <w:t xml:space="preserve"> UX: </w:t>
            </w:r>
            <w:proofErr w:type="spellStart"/>
            <w:r w:rsidRPr="0022144D">
              <w:rPr>
                <w:i/>
              </w:rPr>
              <w:t>Applying</w:t>
            </w:r>
            <w:proofErr w:type="spellEnd"/>
            <w:r w:rsidRPr="0022144D">
              <w:rPr>
                <w:i/>
              </w:rPr>
              <w:t xml:space="preserve"> </w:t>
            </w:r>
            <w:proofErr w:type="spellStart"/>
            <w:r w:rsidRPr="0022144D">
              <w:rPr>
                <w:i/>
              </w:rPr>
              <w:t>Lean</w:t>
            </w:r>
            <w:proofErr w:type="spellEnd"/>
            <w:r w:rsidRPr="0022144D">
              <w:rPr>
                <w:i/>
              </w:rPr>
              <w:t xml:space="preserve"> </w:t>
            </w:r>
            <w:proofErr w:type="spellStart"/>
            <w:r w:rsidRPr="0022144D">
              <w:rPr>
                <w:i/>
              </w:rPr>
              <w:t>Principles</w:t>
            </w:r>
            <w:proofErr w:type="spellEnd"/>
            <w:r w:rsidRPr="0022144D">
              <w:rPr>
                <w:i/>
              </w:rPr>
              <w:t xml:space="preserve"> to </w:t>
            </w:r>
            <w:proofErr w:type="spellStart"/>
            <w:r w:rsidRPr="0022144D">
              <w:rPr>
                <w:i/>
              </w:rPr>
              <w:t>Improve</w:t>
            </w:r>
            <w:proofErr w:type="spellEnd"/>
            <w:r w:rsidRPr="0022144D">
              <w:rPr>
                <w:i/>
              </w:rPr>
              <w:t xml:space="preserve"> User </w:t>
            </w:r>
            <w:proofErr w:type="spellStart"/>
            <w:r w:rsidRPr="0022144D">
              <w:rPr>
                <w:i/>
              </w:rPr>
              <w:t>Experience</w:t>
            </w:r>
            <w:proofErr w:type="spellEnd"/>
            <w:r>
              <w:t xml:space="preserve">. </w:t>
            </w:r>
            <w:r w:rsidR="00300474" w:rsidRPr="00300474">
              <w:t>O´REALLY 2012.</w:t>
            </w:r>
            <w:r w:rsidR="00300474">
              <w:t xml:space="preserve"> </w:t>
            </w:r>
            <w:r>
              <w:t>ISBN 1449311652.</w:t>
            </w:r>
          </w:p>
          <w:p w14:paraId="5D54A2D7" w14:textId="4E7A4738" w:rsidR="00702EB8" w:rsidRPr="005675C7" w:rsidRDefault="00702EB8" w:rsidP="004D56DB">
            <w:pPr>
              <w:pStyle w:val="Bezmezer"/>
            </w:pPr>
            <w:r>
              <w:t xml:space="preserve">RAWSTHORN, Alice. </w:t>
            </w:r>
            <w:r w:rsidRPr="0022144D">
              <w:rPr>
                <w:i/>
              </w:rPr>
              <w:t>Zdravím, světe: jak design vstupuje do života</w:t>
            </w:r>
            <w:r>
              <w:t xml:space="preserve">. </w:t>
            </w:r>
            <w:r w:rsidR="00300474" w:rsidRPr="00300474">
              <w:t>Zlín 2014</w:t>
            </w:r>
            <w:r w:rsidR="00300474">
              <w:t xml:space="preserve">. </w:t>
            </w:r>
            <w:r>
              <w:t>ISBN 9788074732263.</w:t>
            </w:r>
          </w:p>
          <w:p w14:paraId="6BE79160" w14:textId="321B7847" w:rsidR="005675C7" w:rsidRDefault="005675C7" w:rsidP="005675C7">
            <w:pPr>
              <w:pStyle w:val="Bezmezer"/>
            </w:pPr>
            <w:r>
              <w:t xml:space="preserve">ROBERTS, Caroline. </w:t>
            </w:r>
            <w:proofErr w:type="spellStart"/>
            <w:r w:rsidRPr="0022144D">
              <w:rPr>
                <w:i/>
              </w:rPr>
              <w:t>Graphic</w:t>
            </w:r>
            <w:proofErr w:type="spellEnd"/>
            <w:r w:rsidRPr="0022144D">
              <w:rPr>
                <w:i/>
              </w:rPr>
              <w:t xml:space="preserve"> Design </w:t>
            </w:r>
            <w:proofErr w:type="spellStart"/>
            <w:r w:rsidRPr="0022144D">
              <w:rPr>
                <w:i/>
              </w:rPr>
              <w:t>Visionaries</w:t>
            </w:r>
            <w:proofErr w:type="spellEnd"/>
            <w:r>
              <w:t xml:space="preserve">. </w:t>
            </w:r>
            <w:r w:rsidR="00300474" w:rsidRPr="00300474">
              <w:t xml:space="preserve">Laurence King </w:t>
            </w:r>
            <w:proofErr w:type="spellStart"/>
            <w:r w:rsidR="00300474" w:rsidRPr="00300474">
              <w:t>Publishing</w:t>
            </w:r>
            <w:proofErr w:type="spellEnd"/>
            <w:r w:rsidR="00300474" w:rsidRPr="00300474">
              <w:t xml:space="preserve"> 2015</w:t>
            </w:r>
            <w:r w:rsidR="00300474">
              <w:t xml:space="preserve">. </w:t>
            </w:r>
            <w:r>
              <w:t>ISBN 1780674848.</w:t>
            </w:r>
          </w:p>
          <w:p w14:paraId="34F638B3" w14:textId="17104A73" w:rsidR="005675C7" w:rsidRDefault="005675C7" w:rsidP="005675C7">
            <w:pPr>
              <w:pStyle w:val="Bezmezer"/>
            </w:pPr>
            <w:r>
              <w:t xml:space="preserve">SAFFER, Dan. </w:t>
            </w:r>
            <w:proofErr w:type="spellStart"/>
            <w:r w:rsidRPr="0022144D">
              <w:rPr>
                <w:i/>
              </w:rPr>
              <w:t>Microinteractions</w:t>
            </w:r>
            <w:proofErr w:type="spellEnd"/>
            <w:r w:rsidRPr="0022144D">
              <w:rPr>
                <w:i/>
              </w:rPr>
              <w:t xml:space="preserve">: </w:t>
            </w:r>
            <w:proofErr w:type="spellStart"/>
            <w:r w:rsidRPr="0022144D">
              <w:rPr>
                <w:i/>
              </w:rPr>
              <w:t>Designing</w:t>
            </w:r>
            <w:proofErr w:type="spellEnd"/>
            <w:r w:rsidRPr="0022144D">
              <w:rPr>
                <w:i/>
              </w:rPr>
              <w:t xml:space="preserve"> </w:t>
            </w:r>
            <w:proofErr w:type="spellStart"/>
            <w:r w:rsidRPr="0022144D">
              <w:rPr>
                <w:i/>
              </w:rPr>
              <w:t>with</w:t>
            </w:r>
            <w:proofErr w:type="spellEnd"/>
            <w:r w:rsidRPr="0022144D">
              <w:rPr>
                <w:i/>
              </w:rPr>
              <w:t xml:space="preserve"> </w:t>
            </w:r>
            <w:proofErr w:type="spellStart"/>
            <w:r w:rsidRPr="0022144D">
              <w:rPr>
                <w:i/>
              </w:rPr>
              <w:t>Details</w:t>
            </w:r>
            <w:proofErr w:type="spellEnd"/>
            <w:r>
              <w:t xml:space="preserve">. </w:t>
            </w:r>
            <w:r w:rsidR="00300474" w:rsidRPr="00300474">
              <w:t>O´REILLY 2013</w:t>
            </w:r>
            <w:r w:rsidR="00300474">
              <w:t xml:space="preserve">. </w:t>
            </w:r>
            <w:r>
              <w:t>ISBN 1491945923.</w:t>
            </w:r>
          </w:p>
          <w:p w14:paraId="048225F7" w14:textId="77777777" w:rsidR="004C454C" w:rsidRDefault="00702EB8" w:rsidP="005675C7">
            <w:pPr>
              <w:pStyle w:val="Bezmezer"/>
              <w:rPr>
                <w:ins w:id="130" w:author="Hana Ponížilová" w:date="2023-03-23T17:53:00Z"/>
              </w:rPr>
            </w:pPr>
            <w:r w:rsidRPr="0022144D">
              <w:rPr>
                <w:b/>
              </w:rPr>
              <w:t>Doporučená:</w:t>
            </w:r>
            <w:r>
              <w:br/>
            </w:r>
            <w:r w:rsidR="005675C7">
              <w:t xml:space="preserve">HARTSON, </w:t>
            </w:r>
            <w:proofErr w:type="spellStart"/>
            <w:r w:rsidR="005675C7">
              <w:t>Rex</w:t>
            </w:r>
            <w:proofErr w:type="spellEnd"/>
            <w:r w:rsidR="005675C7">
              <w:t xml:space="preserve">. </w:t>
            </w:r>
            <w:proofErr w:type="spellStart"/>
            <w:r w:rsidR="005675C7" w:rsidRPr="00E31105">
              <w:rPr>
                <w:i/>
              </w:rPr>
              <w:t>The</w:t>
            </w:r>
            <w:proofErr w:type="spellEnd"/>
            <w:r w:rsidR="005675C7" w:rsidRPr="00E31105">
              <w:rPr>
                <w:i/>
              </w:rPr>
              <w:t xml:space="preserve"> UX </w:t>
            </w:r>
            <w:proofErr w:type="spellStart"/>
            <w:r w:rsidR="005675C7" w:rsidRPr="00E31105">
              <w:rPr>
                <w:i/>
              </w:rPr>
              <w:t>Book</w:t>
            </w:r>
            <w:proofErr w:type="spellEnd"/>
            <w:r w:rsidR="005675C7" w:rsidRPr="00E31105">
              <w:rPr>
                <w:i/>
              </w:rPr>
              <w:t xml:space="preserve">: </w:t>
            </w:r>
            <w:proofErr w:type="spellStart"/>
            <w:r w:rsidR="005675C7" w:rsidRPr="00E31105">
              <w:rPr>
                <w:i/>
              </w:rPr>
              <w:t>Process</w:t>
            </w:r>
            <w:proofErr w:type="spellEnd"/>
            <w:r w:rsidR="005675C7" w:rsidRPr="00E31105">
              <w:rPr>
                <w:i/>
              </w:rPr>
              <w:t xml:space="preserve"> and </w:t>
            </w:r>
            <w:proofErr w:type="spellStart"/>
            <w:r w:rsidR="005675C7" w:rsidRPr="00E31105">
              <w:rPr>
                <w:i/>
              </w:rPr>
              <w:t>Guidelines</w:t>
            </w:r>
            <w:proofErr w:type="spellEnd"/>
            <w:r w:rsidR="005675C7" w:rsidRPr="00E31105">
              <w:rPr>
                <w:i/>
              </w:rPr>
              <w:t xml:space="preserve"> </w:t>
            </w:r>
            <w:proofErr w:type="spellStart"/>
            <w:r w:rsidR="005675C7" w:rsidRPr="00E31105">
              <w:rPr>
                <w:i/>
              </w:rPr>
              <w:t>for</w:t>
            </w:r>
            <w:proofErr w:type="spellEnd"/>
            <w:r w:rsidR="005675C7" w:rsidRPr="00E31105">
              <w:rPr>
                <w:i/>
              </w:rPr>
              <w:t xml:space="preserve"> </w:t>
            </w:r>
            <w:proofErr w:type="spellStart"/>
            <w:r w:rsidR="005675C7" w:rsidRPr="00E31105">
              <w:rPr>
                <w:i/>
              </w:rPr>
              <w:t>Ensuring</w:t>
            </w:r>
            <w:proofErr w:type="spellEnd"/>
            <w:r w:rsidR="005675C7" w:rsidRPr="00E31105">
              <w:rPr>
                <w:i/>
              </w:rPr>
              <w:t xml:space="preserve"> a </w:t>
            </w:r>
            <w:proofErr w:type="spellStart"/>
            <w:r w:rsidR="005675C7" w:rsidRPr="00E31105">
              <w:rPr>
                <w:i/>
              </w:rPr>
              <w:t>Quality</w:t>
            </w:r>
            <w:proofErr w:type="spellEnd"/>
            <w:r w:rsidR="005675C7" w:rsidRPr="00E31105">
              <w:rPr>
                <w:i/>
              </w:rPr>
              <w:t xml:space="preserve"> User </w:t>
            </w:r>
            <w:proofErr w:type="spellStart"/>
            <w:r w:rsidR="005675C7" w:rsidRPr="00E31105">
              <w:rPr>
                <w:i/>
              </w:rPr>
              <w:t>Experience</w:t>
            </w:r>
            <w:proofErr w:type="spellEnd"/>
            <w:r w:rsidR="005675C7">
              <w:t xml:space="preserve">. </w:t>
            </w:r>
            <w:r w:rsidR="00300474" w:rsidRPr="00300474">
              <w:t>San Francisco 2012</w:t>
            </w:r>
            <w:r w:rsidR="00300474">
              <w:t xml:space="preserve">. </w:t>
            </w:r>
          </w:p>
          <w:p w14:paraId="74CF1A0D" w14:textId="406BD975" w:rsidR="005675C7" w:rsidRDefault="005675C7" w:rsidP="005675C7">
            <w:pPr>
              <w:pStyle w:val="Bezmezer"/>
            </w:pPr>
            <w:r>
              <w:t>ISBN 0123852412.</w:t>
            </w:r>
          </w:p>
          <w:p w14:paraId="12F7F8AF" w14:textId="48275A82" w:rsidR="00702EB8" w:rsidRDefault="00702EB8" w:rsidP="004D56DB">
            <w:pPr>
              <w:pStyle w:val="Bezmezer"/>
            </w:pPr>
            <w:r>
              <w:t xml:space="preserve">MEGGS, P. B. </w:t>
            </w:r>
            <w:r w:rsidRPr="00E31105">
              <w:rPr>
                <w:i/>
              </w:rPr>
              <w:t xml:space="preserve">A </w:t>
            </w:r>
            <w:proofErr w:type="spellStart"/>
            <w:r w:rsidRPr="00E31105">
              <w:rPr>
                <w:i/>
              </w:rPr>
              <w:t>History</w:t>
            </w:r>
            <w:proofErr w:type="spellEnd"/>
            <w:r w:rsidRPr="00E31105">
              <w:rPr>
                <w:i/>
              </w:rPr>
              <w:t xml:space="preserve"> </w:t>
            </w:r>
            <w:proofErr w:type="spellStart"/>
            <w:r w:rsidRPr="00E31105">
              <w:rPr>
                <w:i/>
              </w:rPr>
              <w:t>of</w:t>
            </w:r>
            <w:proofErr w:type="spellEnd"/>
            <w:r w:rsidRPr="00E31105">
              <w:rPr>
                <w:i/>
              </w:rPr>
              <w:t xml:space="preserve"> </w:t>
            </w:r>
            <w:proofErr w:type="spellStart"/>
            <w:r w:rsidRPr="00E31105">
              <w:rPr>
                <w:i/>
              </w:rPr>
              <w:t>Graphic</w:t>
            </w:r>
            <w:proofErr w:type="spellEnd"/>
            <w:r w:rsidRPr="00E31105">
              <w:rPr>
                <w:i/>
              </w:rPr>
              <w:t xml:space="preserve"> Design</w:t>
            </w:r>
            <w:r>
              <w:t>. New York, 1998.</w:t>
            </w:r>
          </w:p>
          <w:p w14:paraId="41FEC94B" w14:textId="4EBA7B6F" w:rsidR="00702EB8" w:rsidRDefault="00702EB8" w:rsidP="004D56DB">
            <w:pPr>
              <w:pStyle w:val="Bezmezer"/>
            </w:pPr>
            <w:r>
              <w:t xml:space="preserve">MELISSINOS, Chris a O'ROURKE, Patrick. </w:t>
            </w:r>
            <w:proofErr w:type="spellStart"/>
            <w:r w:rsidRPr="00E31105">
              <w:rPr>
                <w:i/>
              </w:rPr>
              <w:t>The</w:t>
            </w:r>
            <w:proofErr w:type="spellEnd"/>
            <w:r w:rsidRPr="00E31105">
              <w:rPr>
                <w:i/>
              </w:rPr>
              <w:t xml:space="preserve"> Art </w:t>
            </w:r>
            <w:proofErr w:type="spellStart"/>
            <w:r w:rsidRPr="00E31105">
              <w:rPr>
                <w:i/>
              </w:rPr>
              <w:t>of</w:t>
            </w:r>
            <w:proofErr w:type="spellEnd"/>
            <w:r w:rsidRPr="00E31105">
              <w:rPr>
                <w:i/>
              </w:rPr>
              <w:t xml:space="preserve"> Video </w:t>
            </w:r>
            <w:proofErr w:type="spellStart"/>
            <w:r w:rsidRPr="00E31105">
              <w:rPr>
                <w:i/>
              </w:rPr>
              <w:t>Games</w:t>
            </w:r>
            <w:proofErr w:type="spellEnd"/>
            <w:r w:rsidRPr="00E31105">
              <w:rPr>
                <w:i/>
              </w:rPr>
              <w:t xml:space="preserve">: </w:t>
            </w:r>
            <w:proofErr w:type="spellStart"/>
            <w:r w:rsidRPr="00E31105">
              <w:rPr>
                <w:i/>
              </w:rPr>
              <w:t>From</w:t>
            </w:r>
            <w:proofErr w:type="spellEnd"/>
            <w:r w:rsidRPr="00E31105">
              <w:rPr>
                <w:i/>
              </w:rPr>
              <w:t xml:space="preserve"> Pac-Man to </w:t>
            </w:r>
            <w:proofErr w:type="spellStart"/>
            <w:r w:rsidRPr="00E31105">
              <w:rPr>
                <w:i/>
              </w:rPr>
              <w:t>Mass</w:t>
            </w:r>
            <w:proofErr w:type="spellEnd"/>
            <w:r w:rsidRPr="00E31105">
              <w:rPr>
                <w:i/>
              </w:rPr>
              <w:t xml:space="preserve"> </w:t>
            </w:r>
            <w:proofErr w:type="spellStart"/>
            <w:r w:rsidRPr="00E31105">
              <w:rPr>
                <w:i/>
              </w:rPr>
              <w:t>Effect</w:t>
            </w:r>
            <w:proofErr w:type="spellEnd"/>
            <w:r>
              <w:t xml:space="preserve">. </w:t>
            </w:r>
            <w:r w:rsidR="00300474" w:rsidRPr="00300474">
              <w:t>New York 2013</w:t>
            </w:r>
            <w:r w:rsidR="00300474">
              <w:t xml:space="preserve">. </w:t>
            </w:r>
            <w:r>
              <w:t>ISBN 159962110X.</w:t>
            </w:r>
          </w:p>
          <w:p w14:paraId="6AB951FF" w14:textId="4CFA9067" w:rsidR="00702EB8" w:rsidRDefault="005675C7" w:rsidP="005675C7">
            <w:pPr>
              <w:pStyle w:val="Bezmezer"/>
              <w:spacing w:after="120"/>
            </w:pPr>
            <w:r>
              <w:t xml:space="preserve">ROSENAU, M. D. </w:t>
            </w:r>
            <w:r w:rsidRPr="00E31105">
              <w:rPr>
                <w:i/>
              </w:rPr>
              <w:t>Řízení projektů</w:t>
            </w:r>
            <w:r>
              <w:t>. Brno, 2007. ISBN 978-80-251-1506-0.</w:t>
            </w:r>
          </w:p>
          <w:p w14:paraId="1E3F4D23" w14:textId="1324443C" w:rsidR="00702EB8" w:rsidRPr="005675C7" w:rsidRDefault="00702EB8" w:rsidP="004D56DB">
            <w:pPr>
              <w:pStyle w:val="Bezmezer"/>
              <w:rPr>
                <w:rStyle w:val="Internetovodkaz"/>
                <w:color w:val="auto"/>
                <w:u w:val="none"/>
              </w:rPr>
            </w:pPr>
            <w:r>
              <w:t>Pomůcky: ateliérový a dílenský prostor</w:t>
            </w:r>
          </w:p>
        </w:tc>
      </w:tr>
    </w:tbl>
    <w:p w14:paraId="4B664E03" w14:textId="0A25F160" w:rsidR="00702EB8" w:rsidRDefault="00702EB8" w:rsidP="00EE37DA">
      <w:pPr>
        <w:rPr>
          <w:b/>
          <w:bCs/>
        </w:rPr>
      </w:pPr>
    </w:p>
    <w:p w14:paraId="7D6923AE" w14:textId="77777777" w:rsidR="00C94A66" w:rsidRDefault="00C94A66">
      <w: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860197" w14:paraId="27B5F73C" w14:textId="77777777" w:rsidTr="00C236FF">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46258040" w14:textId="6449284A" w:rsidR="00860197" w:rsidRDefault="00860197" w:rsidP="004D56DB">
            <w:pPr>
              <w:jc w:val="both"/>
              <w:rPr>
                <w:b/>
                <w:sz w:val="28"/>
              </w:rPr>
            </w:pPr>
            <w:r>
              <w:rPr>
                <w:b/>
                <w:sz w:val="28"/>
              </w:rPr>
              <w:lastRenderedPageBreak/>
              <w:t>B-III – Charakteristika studijního předmětu</w:t>
            </w:r>
          </w:p>
        </w:tc>
      </w:tr>
      <w:tr w:rsidR="00860197" w14:paraId="197B99AE" w14:textId="77777777" w:rsidTr="00C236FF">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0ADA866D" w14:textId="77777777" w:rsidR="00860197" w:rsidRDefault="00860197"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7C63BDF7" w14:textId="77777777" w:rsidR="00860197" w:rsidRDefault="00860197" w:rsidP="004D56DB">
            <w:pPr>
              <w:jc w:val="both"/>
            </w:pPr>
            <w:r>
              <w:t>Ateliér Digitální design 9</w:t>
            </w:r>
          </w:p>
        </w:tc>
      </w:tr>
      <w:tr w:rsidR="00860197" w14:paraId="728BB9B3"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5C35FE2" w14:textId="77777777" w:rsidR="00860197" w:rsidRDefault="00860197"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2342395F" w14:textId="102105E5" w:rsidR="00860197" w:rsidRDefault="00C236FF" w:rsidP="004D56DB">
            <w:r>
              <w:t>p</w:t>
            </w:r>
            <w:r w:rsidR="00860197">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3E9FA3F0" w14:textId="77777777" w:rsidR="00860197" w:rsidRDefault="00860197" w:rsidP="004D56DB">
            <w:pPr>
              <w:jc w:val="both"/>
              <w:rPr>
                <w:b/>
              </w:rPr>
            </w:pPr>
            <w:r>
              <w:rPr>
                <w:b/>
              </w:rPr>
              <w:t>doporučený ročník/semestr</w:t>
            </w:r>
          </w:p>
          <w:p w14:paraId="0D611165" w14:textId="77777777" w:rsidR="00860197" w:rsidRDefault="00860197"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5FE5160C" w14:textId="77777777" w:rsidR="00860197" w:rsidRDefault="00860197" w:rsidP="004D56DB">
            <w:pPr>
              <w:jc w:val="both"/>
            </w:pPr>
            <w:r>
              <w:t>2/ZS</w:t>
            </w:r>
          </w:p>
        </w:tc>
      </w:tr>
      <w:tr w:rsidR="00860197" w14:paraId="27648AE8"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5600514" w14:textId="77777777" w:rsidR="00860197" w:rsidRDefault="00860197"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7FAFD69C" w14:textId="77777777" w:rsidR="00860197" w:rsidRDefault="00860197" w:rsidP="004D56DB">
            <w:pPr>
              <w:jc w:val="both"/>
            </w:pPr>
            <w:r>
              <w:rPr>
                <w:rFonts w:eastAsia="Calibri"/>
              </w:rPr>
              <w:t>52 ateliér</w:t>
            </w:r>
          </w:p>
          <w:p w14:paraId="17C912BD" w14:textId="77777777" w:rsidR="00860197" w:rsidRDefault="00860197"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17E09E13" w14:textId="77777777" w:rsidR="00860197" w:rsidRDefault="00860197"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1F1D0856" w14:textId="77777777" w:rsidR="00860197" w:rsidRDefault="00860197" w:rsidP="004D56DB">
            <w:pPr>
              <w:jc w:val="both"/>
            </w:pPr>
            <w:r>
              <w:t>52</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37D57F05" w14:textId="77777777" w:rsidR="00860197" w:rsidRDefault="00860197"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1476AA00" w14:textId="77777777" w:rsidR="00860197" w:rsidRDefault="00860197" w:rsidP="004D56DB">
            <w:pPr>
              <w:jc w:val="both"/>
            </w:pPr>
            <w:r>
              <w:t>4</w:t>
            </w:r>
          </w:p>
        </w:tc>
      </w:tr>
      <w:tr w:rsidR="00860197" w14:paraId="51BA70F9"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731B601" w14:textId="77777777" w:rsidR="00860197" w:rsidRDefault="00860197"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29202865" w14:textId="77777777" w:rsidR="00860197" w:rsidRDefault="00860197" w:rsidP="004D56DB">
            <w:pPr>
              <w:jc w:val="both"/>
              <w:rPr>
                <w:rFonts w:eastAsia="Calibri"/>
              </w:rPr>
            </w:pPr>
            <w:r>
              <w:rPr>
                <w:rFonts w:eastAsia="Calibri"/>
              </w:rPr>
              <w:t>Splnění předmětu Klauzurní práce 8</w:t>
            </w:r>
          </w:p>
        </w:tc>
      </w:tr>
      <w:tr w:rsidR="00860197" w14:paraId="71389136"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88CE8D4" w14:textId="77777777" w:rsidR="00860197" w:rsidRDefault="00860197"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50CD0E31" w14:textId="77777777" w:rsidR="00860197" w:rsidRDefault="00860197" w:rsidP="004D56DB">
            <w:pPr>
              <w:jc w:val="both"/>
              <w:rPr>
                <w:rFonts w:eastAsia="Calibri"/>
              </w:rPr>
            </w:pPr>
            <w:r>
              <w:rPr>
                <w:rFonts w:eastAsia="Calibri"/>
              </w:rPr>
              <w:t>zápočet, zkouška</w:t>
            </w:r>
          </w:p>
          <w:p w14:paraId="65A64D55" w14:textId="77777777" w:rsidR="00860197" w:rsidRDefault="00860197"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37F1A66C" w14:textId="77777777" w:rsidR="00860197" w:rsidRDefault="00860197"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4C8A5054" w14:textId="0D201FE8" w:rsidR="00860197" w:rsidRDefault="00861308" w:rsidP="004D56DB">
            <w:pPr>
              <w:jc w:val="both"/>
              <w:rPr>
                <w:rFonts w:eastAsia="Calibri"/>
              </w:rPr>
            </w:pPr>
            <w:r>
              <w:rPr>
                <w:rFonts w:eastAsia="Calibri"/>
              </w:rPr>
              <w:t>ateliér</w:t>
            </w:r>
          </w:p>
        </w:tc>
      </w:tr>
      <w:tr w:rsidR="00860197" w14:paraId="4D9D69E8"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227B7A2" w14:textId="77777777" w:rsidR="00860197" w:rsidRDefault="00860197"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68BC94CC" w14:textId="5DEBEDCB" w:rsidR="00860197" w:rsidRDefault="00860197" w:rsidP="004D56DB">
            <w:pPr>
              <w:jc w:val="both"/>
              <w:rPr>
                <w:color w:val="000000"/>
                <w:highlight w:val="white"/>
              </w:rPr>
            </w:pPr>
            <w:r>
              <w:rPr>
                <w:color w:val="000000"/>
                <w:shd w:val="clear" w:color="auto" w:fill="FFFFFF"/>
              </w:rPr>
              <w:t>Aktivní účast na výuce – minimálně 80</w:t>
            </w:r>
            <w:r w:rsidR="00C236FF">
              <w:rPr>
                <w:color w:val="000000"/>
                <w:shd w:val="clear" w:color="auto" w:fill="FFFFFF"/>
              </w:rPr>
              <w:t xml:space="preserve"> </w:t>
            </w:r>
            <w:r>
              <w:rPr>
                <w:color w:val="000000"/>
                <w:shd w:val="clear" w:color="auto" w:fill="FFFFFF"/>
              </w:rPr>
              <w:t xml:space="preserve">%. </w:t>
            </w:r>
          </w:p>
          <w:p w14:paraId="25A532DF" w14:textId="3F0E6926" w:rsidR="00860197" w:rsidRDefault="00860197" w:rsidP="004D56DB">
            <w:pPr>
              <w:jc w:val="both"/>
            </w:pPr>
            <w:r>
              <w:rPr>
                <w:color w:val="000000"/>
                <w:shd w:val="clear" w:color="auto" w:fill="FFFFFF"/>
              </w:rPr>
              <w:t xml:space="preserve">Samostatné zpracování zadaných úkolů na základě studia dané problematiky </w:t>
            </w:r>
            <w:r w:rsidR="00C236FF">
              <w:rPr>
                <w:color w:val="000000"/>
                <w:shd w:val="clear" w:color="auto" w:fill="FFFFFF"/>
              </w:rPr>
              <w:br/>
            </w:r>
            <w:r>
              <w:rPr>
                <w:color w:val="000000"/>
                <w:shd w:val="clear" w:color="auto" w:fill="FFFFFF"/>
              </w:rPr>
              <w:t>a konzultací s vyučujícím, obhajoba autorského řešení (prezentace, model, případně prototyp). Zpracování zadaného úkolu na základě znalosti dané problematiky, obhajoba autorského řešení (prezentace, model, případně prototyp)</w:t>
            </w:r>
          </w:p>
        </w:tc>
      </w:tr>
      <w:tr w:rsidR="00860197" w14:paraId="09C63B42" w14:textId="77777777" w:rsidTr="00C236FF">
        <w:trPr>
          <w:trHeight w:val="192"/>
        </w:trPr>
        <w:tc>
          <w:tcPr>
            <w:tcW w:w="10206" w:type="dxa"/>
            <w:gridSpan w:val="8"/>
            <w:tcBorders>
              <w:left w:val="single" w:sz="4" w:space="0" w:color="000000"/>
              <w:bottom w:val="single" w:sz="4" w:space="0" w:color="000000"/>
              <w:right w:val="single" w:sz="4" w:space="0" w:color="000000"/>
            </w:tcBorders>
            <w:shd w:val="clear" w:color="auto" w:fill="auto"/>
          </w:tcPr>
          <w:p w14:paraId="2AF4BB67" w14:textId="77777777" w:rsidR="00860197" w:rsidRDefault="00860197" w:rsidP="004D56DB">
            <w:pPr>
              <w:pStyle w:val="Bezmezer"/>
            </w:pPr>
          </w:p>
        </w:tc>
      </w:tr>
      <w:tr w:rsidR="00860197" w14:paraId="5D526D00" w14:textId="77777777" w:rsidTr="00C236FF">
        <w:trPr>
          <w:trHeight w:val="197"/>
        </w:trPr>
        <w:tc>
          <w:tcPr>
            <w:tcW w:w="3050" w:type="dxa"/>
            <w:tcBorders>
              <w:left w:val="single" w:sz="4" w:space="0" w:color="000000"/>
              <w:bottom w:val="single" w:sz="4" w:space="0" w:color="000000"/>
              <w:right w:val="single" w:sz="4" w:space="0" w:color="000000"/>
            </w:tcBorders>
            <w:shd w:val="clear" w:color="auto" w:fill="F7CAAC"/>
          </w:tcPr>
          <w:p w14:paraId="14DC087A" w14:textId="77777777" w:rsidR="00860197" w:rsidRDefault="00860197"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583DFE52" w14:textId="728E9B9B" w:rsidR="00860197" w:rsidRDefault="00860197" w:rsidP="004D56DB">
            <w:pPr>
              <w:jc w:val="both"/>
            </w:pPr>
            <w:r>
              <w:t>MgA. Bohuslav Stránský, Ph.D</w:t>
            </w:r>
            <w:r w:rsidR="00C236FF">
              <w:t>.</w:t>
            </w:r>
          </w:p>
        </w:tc>
      </w:tr>
      <w:tr w:rsidR="00860197" w14:paraId="3B6C2CDF" w14:textId="77777777" w:rsidTr="00C236FF">
        <w:trPr>
          <w:trHeight w:val="243"/>
        </w:trPr>
        <w:tc>
          <w:tcPr>
            <w:tcW w:w="3050" w:type="dxa"/>
            <w:tcBorders>
              <w:left w:val="single" w:sz="4" w:space="0" w:color="000000"/>
              <w:bottom w:val="single" w:sz="4" w:space="0" w:color="000000"/>
              <w:right w:val="single" w:sz="4" w:space="0" w:color="000000"/>
            </w:tcBorders>
            <w:shd w:val="clear" w:color="auto" w:fill="F7CAAC"/>
          </w:tcPr>
          <w:p w14:paraId="3E2C7157" w14:textId="77777777" w:rsidR="00860197" w:rsidRDefault="00860197"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4A04F65D" w14:textId="422E6C97" w:rsidR="00860197" w:rsidRDefault="00860197" w:rsidP="004D56DB">
            <w:pPr>
              <w:spacing w:beforeAutospacing="1"/>
            </w:pPr>
            <w:r>
              <w:t>100 %</w:t>
            </w:r>
          </w:p>
        </w:tc>
      </w:tr>
      <w:tr w:rsidR="00860197" w14:paraId="0DFCEFEC"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40022DBF" w14:textId="77777777" w:rsidR="00860197" w:rsidRDefault="00860197"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2EA1BDD9" w14:textId="77777777" w:rsidR="00860197" w:rsidRDefault="00860197" w:rsidP="004D56DB">
            <w:r>
              <w:t>MgA. Bohuslav Stránský, Ph.D.</w:t>
            </w:r>
          </w:p>
        </w:tc>
      </w:tr>
      <w:tr w:rsidR="00860197" w14:paraId="284C6F95" w14:textId="77777777" w:rsidTr="00C236FF">
        <w:trPr>
          <w:trHeight w:val="138"/>
        </w:trPr>
        <w:tc>
          <w:tcPr>
            <w:tcW w:w="10206" w:type="dxa"/>
            <w:gridSpan w:val="8"/>
            <w:tcBorders>
              <w:left w:val="single" w:sz="4" w:space="0" w:color="000000"/>
              <w:bottom w:val="single" w:sz="4" w:space="0" w:color="000000"/>
              <w:right w:val="single" w:sz="4" w:space="0" w:color="000000"/>
            </w:tcBorders>
            <w:shd w:val="clear" w:color="auto" w:fill="auto"/>
          </w:tcPr>
          <w:p w14:paraId="3B8CEC27" w14:textId="77777777" w:rsidR="00860197" w:rsidRDefault="00860197" w:rsidP="004D56DB">
            <w:pPr>
              <w:jc w:val="both"/>
            </w:pPr>
          </w:p>
        </w:tc>
      </w:tr>
      <w:tr w:rsidR="00860197" w14:paraId="5E8585E5" w14:textId="77777777" w:rsidTr="00C236FF">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176171AF" w14:textId="77777777" w:rsidR="00860197" w:rsidRDefault="00860197"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10531627" w14:textId="77777777" w:rsidR="00860197" w:rsidRDefault="00860197" w:rsidP="004D56DB"/>
        </w:tc>
      </w:tr>
      <w:tr w:rsidR="00860197" w14:paraId="7B62415C" w14:textId="77777777" w:rsidTr="00C236FF">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6516E396" w14:textId="04B07622" w:rsidR="00C236FF" w:rsidRDefault="00C236FF" w:rsidP="00AA062D">
            <w:pPr>
              <w:spacing w:after="120"/>
              <w:jc w:val="both"/>
              <w:rPr>
                <w:color w:val="000000"/>
                <w:shd w:val="clear" w:color="auto" w:fill="FFFFFF"/>
              </w:rPr>
            </w:pPr>
            <w:r w:rsidRPr="00A8472E">
              <w:rPr>
                <w:color w:val="000000"/>
                <w:shd w:val="clear" w:color="auto" w:fill="FFFFFF"/>
              </w:rPr>
              <w:t>Cílem předmětu je identifikace oblastí zájmu a stanovení dlouhodobého rozvojového záměru každého studenta,</w:t>
            </w:r>
            <w:r>
              <w:rPr>
                <w:color w:val="000000"/>
                <w:shd w:val="clear" w:color="auto" w:fill="FFFFFF"/>
              </w:rPr>
              <w:t xml:space="preserve"> </w:t>
            </w:r>
            <w:r w:rsidRPr="00A8472E">
              <w:rPr>
                <w:color w:val="000000"/>
                <w:shd w:val="clear" w:color="auto" w:fill="FFFFFF"/>
              </w:rPr>
              <w:t>prohloubení znalostí a dovedností ve zvolené oblasti. Tvorba experimentálních a novátorských řešení, i řešení</w:t>
            </w:r>
            <w:r>
              <w:rPr>
                <w:color w:val="000000"/>
                <w:shd w:val="clear" w:color="auto" w:fill="FFFFFF"/>
              </w:rPr>
              <w:t xml:space="preserve"> </w:t>
            </w:r>
            <w:r w:rsidRPr="00A8472E">
              <w:rPr>
                <w:color w:val="000000"/>
                <w:shd w:val="clear" w:color="auto" w:fill="FFFFFF"/>
              </w:rPr>
              <w:t>určených k realizaci, vždy přímo souvisejících s charakterem daného projektu. Student přebírá zodpovědnost a iniciativu za svůj další rozvoj, cvičení menšího rozsahu i komplexně pojaté projekty definuje samostatně po konzultaci s pedagogem.</w:t>
            </w:r>
            <w:r>
              <w:rPr>
                <w:color w:val="000000"/>
                <w:shd w:val="clear" w:color="auto" w:fill="FFFFFF"/>
              </w:rPr>
              <w:t xml:space="preserve"> </w:t>
            </w:r>
            <w:r w:rsidRPr="00A8472E">
              <w:rPr>
                <w:color w:val="000000"/>
                <w:shd w:val="clear" w:color="auto" w:fill="FFFFFF"/>
              </w:rPr>
              <w:t>Výuka se zaměřuje na řešení jak individuálních, tak i týmových úkolů s cílem rozvíjet schopnosti jednotlivých studentů také v oblasti organizace práce na několika paralelních projektech různého rozsahu a charakteru</w:t>
            </w:r>
            <w:r>
              <w:rPr>
                <w:color w:val="000000"/>
                <w:shd w:val="clear" w:color="auto" w:fill="FFFFFF"/>
              </w:rPr>
              <w:t>.</w:t>
            </w:r>
            <w:r w:rsidRPr="00A8472E">
              <w:rPr>
                <w:color w:val="000000"/>
                <w:shd w:val="clear" w:color="auto" w:fill="FFFFFF"/>
              </w:rPr>
              <w:t xml:space="preserve"> </w:t>
            </w:r>
            <w:r>
              <w:rPr>
                <w:color w:val="000000"/>
                <w:shd w:val="clear" w:color="auto" w:fill="FFFFFF"/>
              </w:rPr>
              <w:t>D</w:t>
            </w:r>
            <w:r w:rsidRPr="00A8472E">
              <w:rPr>
                <w:color w:val="000000"/>
                <w:shd w:val="clear" w:color="auto" w:fill="FFFFFF"/>
              </w:rPr>
              <w:t xml:space="preserve">ůraz je kladen </w:t>
            </w:r>
            <w:r>
              <w:rPr>
                <w:color w:val="000000"/>
                <w:shd w:val="clear" w:color="auto" w:fill="FFFFFF"/>
              </w:rPr>
              <w:t xml:space="preserve">jak </w:t>
            </w:r>
            <w:r w:rsidRPr="00A8472E">
              <w:rPr>
                <w:color w:val="000000"/>
                <w:shd w:val="clear" w:color="auto" w:fill="FFFFFF"/>
              </w:rPr>
              <w:t xml:space="preserve">na </w:t>
            </w:r>
            <w:r w:rsidRPr="0043342A">
              <w:rPr>
                <w:color w:val="000000"/>
                <w:shd w:val="clear" w:color="auto" w:fill="FFFFFF"/>
              </w:rPr>
              <w:t>vlastní iniciativu a samostatnost</w:t>
            </w:r>
            <w:r w:rsidRPr="00A8472E">
              <w:rPr>
                <w:color w:val="000000"/>
                <w:shd w:val="clear" w:color="auto" w:fill="FFFFFF"/>
              </w:rPr>
              <w:t xml:space="preserve"> </w:t>
            </w:r>
            <w:r>
              <w:rPr>
                <w:color w:val="000000"/>
                <w:shd w:val="clear" w:color="auto" w:fill="FFFFFF"/>
              </w:rPr>
              <w:t xml:space="preserve">studenta, tak na </w:t>
            </w:r>
            <w:r w:rsidRPr="00A8472E">
              <w:rPr>
                <w:color w:val="000000"/>
                <w:shd w:val="clear" w:color="auto" w:fill="FFFFFF"/>
              </w:rPr>
              <w:t>schopnost spolupracovat navzájem při hledání řešení.</w:t>
            </w:r>
          </w:p>
          <w:p w14:paraId="5B5F01A2" w14:textId="4A09628F" w:rsidR="00860197" w:rsidRPr="00C76698" w:rsidRDefault="00860197" w:rsidP="00831680">
            <w:pPr>
              <w:pStyle w:val="Bezmezer"/>
              <w:ind w:firstLine="361"/>
              <w:jc w:val="both"/>
              <w:rPr>
                <w:color w:val="000000"/>
                <w:shd w:val="clear" w:color="auto" w:fill="FFFFFF"/>
              </w:rPr>
            </w:pPr>
            <w:r w:rsidRPr="00C76698">
              <w:rPr>
                <w:color w:val="000000"/>
                <w:shd w:val="clear" w:color="auto" w:fill="FFFFFF"/>
              </w:rPr>
              <w:t>1. Úvodní hodina, ateliérové zadání, požadavky ke splnění předmětu</w:t>
            </w:r>
          </w:p>
          <w:p w14:paraId="66CE9CC9" w14:textId="77777777" w:rsidR="00860197" w:rsidRPr="00C76698" w:rsidRDefault="00860197" w:rsidP="00831680">
            <w:pPr>
              <w:pStyle w:val="Bezmezer"/>
              <w:ind w:firstLine="361"/>
              <w:jc w:val="both"/>
              <w:rPr>
                <w:color w:val="000000"/>
                <w:shd w:val="clear" w:color="auto" w:fill="FFFFFF"/>
              </w:rPr>
            </w:pPr>
            <w:r w:rsidRPr="00C76698">
              <w:rPr>
                <w:color w:val="000000"/>
                <w:shd w:val="clear" w:color="auto" w:fill="FFFFFF"/>
              </w:rPr>
              <w:t xml:space="preserve">2. </w:t>
            </w:r>
            <w:r>
              <w:rPr>
                <w:color w:val="000000"/>
                <w:shd w:val="clear" w:color="auto" w:fill="FFFFFF"/>
              </w:rPr>
              <w:t>Prezentace rešerší, analýza zkoumané problematiky</w:t>
            </w:r>
          </w:p>
          <w:p w14:paraId="1F61AB4E" w14:textId="180C2BD8" w:rsidR="00860197" w:rsidRPr="00C76698" w:rsidRDefault="00860197" w:rsidP="00831680">
            <w:pPr>
              <w:pStyle w:val="Bezmezer"/>
              <w:ind w:firstLine="361"/>
              <w:jc w:val="both"/>
              <w:rPr>
                <w:color w:val="000000"/>
                <w:shd w:val="clear" w:color="auto" w:fill="FFFFFF"/>
              </w:rPr>
            </w:pPr>
            <w:r w:rsidRPr="00C76698">
              <w:rPr>
                <w:color w:val="000000"/>
                <w:shd w:val="clear" w:color="auto" w:fill="FFFFFF"/>
              </w:rPr>
              <w:t>3.</w:t>
            </w:r>
            <w:r w:rsidR="00C236FF">
              <w:rPr>
                <w:color w:val="000000"/>
                <w:shd w:val="clear" w:color="auto" w:fill="FFFFFF"/>
              </w:rPr>
              <w:t>-11.</w:t>
            </w:r>
            <w:r w:rsidRPr="00C76698">
              <w:rPr>
                <w:color w:val="000000"/>
                <w:shd w:val="clear" w:color="auto" w:fill="FFFFFF"/>
              </w:rPr>
              <w:t xml:space="preserve"> Konzultace nad rozpracovaným tématem</w:t>
            </w:r>
          </w:p>
          <w:p w14:paraId="056371E0" w14:textId="77777777" w:rsidR="00860197" w:rsidRPr="00C76698" w:rsidRDefault="00860197" w:rsidP="00831680">
            <w:pPr>
              <w:pStyle w:val="Bezmezer"/>
              <w:ind w:firstLine="361"/>
              <w:jc w:val="both"/>
              <w:rPr>
                <w:color w:val="000000"/>
                <w:shd w:val="clear" w:color="auto" w:fill="FFFFFF"/>
              </w:rPr>
            </w:pPr>
            <w:r w:rsidRPr="00C76698">
              <w:rPr>
                <w:color w:val="000000"/>
                <w:shd w:val="clear" w:color="auto" w:fill="FFFFFF"/>
              </w:rPr>
              <w:t xml:space="preserve">12. Konzultace </w:t>
            </w:r>
            <w:r>
              <w:rPr>
                <w:color w:val="000000"/>
                <w:shd w:val="clear" w:color="auto" w:fill="FFFFFF"/>
              </w:rPr>
              <w:t>prezentace výstupů</w:t>
            </w:r>
          </w:p>
          <w:p w14:paraId="53145299" w14:textId="77777777" w:rsidR="00860197" w:rsidRDefault="00860197" w:rsidP="00831680">
            <w:pPr>
              <w:pStyle w:val="Bezmezer"/>
              <w:spacing w:after="120"/>
              <w:ind w:firstLine="361"/>
              <w:jc w:val="both"/>
              <w:rPr>
                <w:color w:val="000000"/>
                <w:shd w:val="clear" w:color="auto" w:fill="FFFFFF"/>
              </w:rPr>
            </w:pPr>
            <w:r w:rsidRPr="00C76698">
              <w:rPr>
                <w:color w:val="000000"/>
                <w:shd w:val="clear" w:color="auto" w:fill="FFFFFF"/>
              </w:rPr>
              <w:t xml:space="preserve">13. </w:t>
            </w:r>
            <w:r>
              <w:rPr>
                <w:color w:val="000000"/>
                <w:shd w:val="clear" w:color="auto" w:fill="FFFFFF"/>
              </w:rPr>
              <w:t>Prezentace výstupů a jejich v</w:t>
            </w:r>
            <w:r w:rsidRPr="00C76698">
              <w:rPr>
                <w:color w:val="000000"/>
                <w:shd w:val="clear" w:color="auto" w:fill="FFFFFF"/>
              </w:rPr>
              <w:t>yhodnocení</w:t>
            </w:r>
          </w:p>
          <w:p w14:paraId="252E46E3" w14:textId="77777777" w:rsidR="00860197" w:rsidRDefault="00860197" w:rsidP="00AA062D">
            <w:pPr>
              <w:jc w:val="both"/>
            </w:pPr>
            <w:r w:rsidRPr="007C55F5">
              <w:rPr>
                <w:color w:val="000000"/>
                <w:shd w:val="clear" w:color="auto" w:fill="FFFFFF"/>
              </w:rPr>
              <w:t>Student po zpracování analýzy problematiky stanovuje cíle a navrhuje možná řešení zohledňující v nejširších souvislostech všechny aspekty zadaného úkolu, dokáže konfrontovat základní východiska a prostředky digitálního designu s aktuálními trendy a technologiemi. Je schopen dosahovat vysokého stupně komplexnosti a náročnosti zpracování zadání se zohledněním všech aspektů spojených s danou problematikou.</w:t>
            </w:r>
          </w:p>
        </w:tc>
      </w:tr>
      <w:tr w:rsidR="00860197" w14:paraId="3579EB85" w14:textId="77777777" w:rsidTr="00C236FF">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037270E5" w14:textId="77777777" w:rsidR="00860197" w:rsidRDefault="00860197"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5861A814" w14:textId="77777777" w:rsidR="00860197" w:rsidRDefault="00860197" w:rsidP="004D56DB">
            <w:pPr>
              <w:jc w:val="both"/>
            </w:pPr>
          </w:p>
        </w:tc>
      </w:tr>
      <w:tr w:rsidR="00860197" w14:paraId="4CA09A12" w14:textId="77777777" w:rsidTr="00C236FF">
        <w:trPr>
          <w:trHeight w:val="2516"/>
        </w:trPr>
        <w:tc>
          <w:tcPr>
            <w:tcW w:w="10206" w:type="dxa"/>
            <w:gridSpan w:val="8"/>
            <w:tcBorders>
              <w:left w:val="single" w:sz="4" w:space="0" w:color="000000"/>
              <w:bottom w:val="single" w:sz="4" w:space="0" w:color="000000"/>
              <w:right w:val="single" w:sz="4" w:space="0" w:color="000000"/>
            </w:tcBorders>
            <w:shd w:val="clear" w:color="auto" w:fill="auto"/>
          </w:tcPr>
          <w:p w14:paraId="214D2882" w14:textId="77777777" w:rsidR="00860197" w:rsidRDefault="00860197" w:rsidP="00AA062D">
            <w:pPr>
              <w:pStyle w:val="Bezmezer"/>
              <w:jc w:val="both"/>
              <w:rPr>
                <w:b/>
              </w:rPr>
            </w:pPr>
            <w:r>
              <w:rPr>
                <w:b/>
              </w:rPr>
              <w:t>Povinná:</w:t>
            </w:r>
          </w:p>
          <w:p w14:paraId="0B618300" w14:textId="2E75B3AB" w:rsidR="00860197" w:rsidRDefault="00860197" w:rsidP="00AA062D">
            <w:pPr>
              <w:pStyle w:val="Bezmezer"/>
              <w:jc w:val="both"/>
            </w:pPr>
            <w:r>
              <w:t xml:space="preserve">KLANTEN, Robert; EHMANN, Sven; SCHULZE, </w:t>
            </w:r>
            <w:proofErr w:type="spellStart"/>
            <w:r>
              <w:t>Floyd</w:t>
            </w:r>
            <w:proofErr w:type="spellEnd"/>
            <w:r>
              <w:t xml:space="preserve">. </w:t>
            </w:r>
            <w:proofErr w:type="spellStart"/>
            <w:r w:rsidRPr="000B556F">
              <w:rPr>
                <w:i/>
              </w:rPr>
              <w:t>Visual</w:t>
            </w:r>
            <w:proofErr w:type="spellEnd"/>
            <w:r w:rsidRPr="000B556F">
              <w:rPr>
                <w:i/>
              </w:rPr>
              <w:t xml:space="preserve"> </w:t>
            </w:r>
            <w:proofErr w:type="spellStart"/>
            <w:r w:rsidRPr="000B556F">
              <w:rPr>
                <w:i/>
              </w:rPr>
              <w:t>Storytelling</w:t>
            </w:r>
            <w:proofErr w:type="spellEnd"/>
            <w:r w:rsidRPr="000B556F">
              <w:rPr>
                <w:i/>
              </w:rPr>
              <w:t xml:space="preserve">: </w:t>
            </w:r>
            <w:proofErr w:type="spellStart"/>
            <w:r w:rsidRPr="000B556F">
              <w:rPr>
                <w:i/>
              </w:rPr>
              <w:t>Inspiring</w:t>
            </w:r>
            <w:proofErr w:type="spellEnd"/>
            <w:r w:rsidRPr="000B556F">
              <w:rPr>
                <w:i/>
              </w:rPr>
              <w:t xml:space="preserve"> a New </w:t>
            </w:r>
            <w:proofErr w:type="spellStart"/>
            <w:r w:rsidRPr="000B556F">
              <w:rPr>
                <w:i/>
              </w:rPr>
              <w:t>Visual</w:t>
            </w:r>
            <w:proofErr w:type="spellEnd"/>
            <w:r w:rsidRPr="000B556F">
              <w:rPr>
                <w:i/>
              </w:rPr>
              <w:t xml:space="preserve"> </w:t>
            </w:r>
            <w:proofErr w:type="spellStart"/>
            <w:r w:rsidRPr="000B556F">
              <w:rPr>
                <w:i/>
              </w:rPr>
              <w:t>Language</w:t>
            </w:r>
            <w:proofErr w:type="spellEnd"/>
            <w:r>
              <w:t xml:space="preserve">. </w:t>
            </w:r>
            <w:proofErr w:type="spellStart"/>
            <w:r w:rsidR="007A2370" w:rsidRPr="007A2370">
              <w:t>Berlin</w:t>
            </w:r>
            <w:proofErr w:type="spellEnd"/>
            <w:r w:rsidR="007A2370" w:rsidRPr="007A2370">
              <w:t xml:space="preserve"> 2012</w:t>
            </w:r>
            <w:r w:rsidR="007A2370">
              <w:t xml:space="preserve">. </w:t>
            </w:r>
            <w:r>
              <w:t>ISBN 3899553756.</w:t>
            </w:r>
          </w:p>
          <w:p w14:paraId="36EB495A" w14:textId="70DF6DED" w:rsidR="00860197" w:rsidRDefault="00C236FF" w:rsidP="00AA062D">
            <w:pPr>
              <w:pStyle w:val="Bezmezer"/>
              <w:jc w:val="both"/>
              <w:rPr>
                <w:rFonts w:ascii="Tahoma" w:hAnsi="Tahoma" w:cs="Tahoma"/>
                <w:sz w:val="17"/>
                <w:szCs w:val="17"/>
              </w:rPr>
            </w:pPr>
            <w:r>
              <w:t xml:space="preserve">REENA, Jana. </w:t>
            </w:r>
            <w:r w:rsidRPr="000B556F">
              <w:rPr>
                <w:i/>
              </w:rPr>
              <w:t>New Media Art</w:t>
            </w:r>
            <w:r>
              <w:t xml:space="preserve">. </w:t>
            </w:r>
            <w:r w:rsidR="007A2370" w:rsidRPr="007A2370">
              <w:t>Hong Kong 2009.</w:t>
            </w:r>
            <w:r w:rsidR="007A2370">
              <w:t xml:space="preserve"> </w:t>
            </w:r>
            <w:r>
              <w:t>ISBN 3836514133.</w:t>
            </w:r>
          </w:p>
          <w:p w14:paraId="7D04D8F2" w14:textId="1346CF44" w:rsidR="00C236FF" w:rsidRDefault="00C236FF" w:rsidP="00AA062D">
            <w:pPr>
              <w:pStyle w:val="Bezmezer"/>
              <w:jc w:val="both"/>
            </w:pPr>
            <w:r>
              <w:t xml:space="preserve">WALTER, Aaron. </w:t>
            </w:r>
            <w:proofErr w:type="spellStart"/>
            <w:r w:rsidRPr="000B556F">
              <w:rPr>
                <w:i/>
              </w:rPr>
              <w:t>Designing</w:t>
            </w:r>
            <w:proofErr w:type="spellEnd"/>
            <w:r w:rsidRPr="000B556F">
              <w:rPr>
                <w:i/>
              </w:rPr>
              <w:t xml:space="preserve"> </w:t>
            </w:r>
            <w:proofErr w:type="spellStart"/>
            <w:r w:rsidRPr="000B556F">
              <w:rPr>
                <w:i/>
              </w:rPr>
              <w:t>for</w:t>
            </w:r>
            <w:proofErr w:type="spellEnd"/>
            <w:r w:rsidRPr="000B556F">
              <w:rPr>
                <w:i/>
              </w:rPr>
              <w:t xml:space="preserve"> </w:t>
            </w:r>
            <w:proofErr w:type="spellStart"/>
            <w:r w:rsidRPr="000B556F">
              <w:rPr>
                <w:i/>
              </w:rPr>
              <w:t>Emotion</w:t>
            </w:r>
            <w:proofErr w:type="spellEnd"/>
            <w:r>
              <w:t xml:space="preserve">. </w:t>
            </w:r>
            <w:proofErr w:type="spellStart"/>
            <w:r w:rsidR="007A2370" w:rsidRPr="007A2370">
              <w:t>Dordrecht</w:t>
            </w:r>
            <w:proofErr w:type="spellEnd"/>
            <w:r w:rsidR="007A2370" w:rsidRPr="007A2370">
              <w:t xml:space="preserve"> 2013.</w:t>
            </w:r>
            <w:r w:rsidR="007A2370">
              <w:t xml:space="preserve"> </w:t>
            </w:r>
            <w:r>
              <w:t>ISBN 1937557006.</w:t>
            </w:r>
          </w:p>
          <w:p w14:paraId="7B69DDEE" w14:textId="77777777" w:rsidR="00860197" w:rsidRPr="000B556F" w:rsidRDefault="00860197" w:rsidP="00AA062D">
            <w:pPr>
              <w:pStyle w:val="Bezmezer"/>
              <w:jc w:val="both"/>
              <w:rPr>
                <w:b/>
              </w:rPr>
            </w:pPr>
            <w:r w:rsidRPr="000B556F">
              <w:rPr>
                <w:b/>
              </w:rPr>
              <w:t>Doporučená:</w:t>
            </w:r>
          </w:p>
          <w:p w14:paraId="2570676C" w14:textId="77777777" w:rsidR="004C454C" w:rsidRDefault="00C236FF" w:rsidP="00AA062D">
            <w:pPr>
              <w:pStyle w:val="Bezmezer"/>
              <w:jc w:val="both"/>
            </w:pPr>
            <w:r>
              <w:t xml:space="preserve">BOHNACKER, Hartmut. </w:t>
            </w:r>
            <w:proofErr w:type="spellStart"/>
            <w:r w:rsidRPr="000B556F">
              <w:rPr>
                <w:i/>
              </w:rPr>
              <w:t>Generative</w:t>
            </w:r>
            <w:proofErr w:type="spellEnd"/>
            <w:r w:rsidRPr="000B556F">
              <w:rPr>
                <w:i/>
              </w:rPr>
              <w:t xml:space="preserve"> Design: </w:t>
            </w:r>
            <w:proofErr w:type="spellStart"/>
            <w:r w:rsidRPr="000B556F">
              <w:rPr>
                <w:i/>
              </w:rPr>
              <w:t>Visualize</w:t>
            </w:r>
            <w:proofErr w:type="spellEnd"/>
            <w:r w:rsidRPr="000B556F">
              <w:rPr>
                <w:i/>
              </w:rPr>
              <w:t xml:space="preserve">, Program, and </w:t>
            </w:r>
            <w:proofErr w:type="spellStart"/>
            <w:r w:rsidRPr="000B556F">
              <w:rPr>
                <w:i/>
              </w:rPr>
              <w:t>Create</w:t>
            </w:r>
            <w:proofErr w:type="spellEnd"/>
            <w:r w:rsidRPr="000B556F">
              <w:rPr>
                <w:i/>
              </w:rPr>
              <w:t xml:space="preserve"> </w:t>
            </w:r>
            <w:proofErr w:type="spellStart"/>
            <w:r w:rsidRPr="000B556F">
              <w:rPr>
                <w:i/>
              </w:rPr>
              <w:t>with</w:t>
            </w:r>
            <w:proofErr w:type="spellEnd"/>
            <w:r w:rsidRPr="000B556F">
              <w:rPr>
                <w:i/>
              </w:rPr>
              <w:t xml:space="preserve"> </w:t>
            </w:r>
            <w:proofErr w:type="spellStart"/>
            <w:r w:rsidRPr="000B556F">
              <w:rPr>
                <w:i/>
              </w:rPr>
              <w:t>Processing</w:t>
            </w:r>
            <w:proofErr w:type="spellEnd"/>
            <w:r>
              <w:t xml:space="preserve">. </w:t>
            </w:r>
            <w:r w:rsidR="007A2370" w:rsidRPr="007A2370">
              <w:t>New York 2012.</w:t>
            </w:r>
            <w:r w:rsidR="007A2370">
              <w:t xml:space="preserve"> </w:t>
            </w:r>
          </w:p>
          <w:p w14:paraId="574DFAAE" w14:textId="4D35D670" w:rsidR="00C236FF" w:rsidRDefault="00C236FF" w:rsidP="00AA062D">
            <w:pPr>
              <w:pStyle w:val="Bezmezer"/>
              <w:jc w:val="both"/>
            </w:pPr>
            <w:r>
              <w:t>ISBN 1616890770.</w:t>
            </w:r>
          </w:p>
          <w:p w14:paraId="5E48CB8D" w14:textId="77777777" w:rsidR="00102357" w:rsidRDefault="00102357" w:rsidP="00102357">
            <w:pPr>
              <w:pStyle w:val="Bezmezer"/>
              <w:jc w:val="both"/>
              <w:rPr>
                <w:ins w:id="131" w:author="Hana Ponížilová" w:date="2023-03-15T10:09:00Z"/>
              </w:rPr>
            </w:pPr>
            <w:ins w:id="132" w:author="Hana Ponížilová" w:date="2023-03-15T10:09:00Z">
              <w:r>
                <w:t xml:space="preserve">COTTON, Bob. </w:t>
              </w:r>
              <w:proofErr w:type="spellStart"/>
              <w:r w:rsidRPr="000B556F">
                <w:rPr>
                  <w:i/>
                </w:rPr>
                <w:t>The</w:t>
              </w:r>
              <w:proofErr w:type="spellEnd"/>
              <w:r w:rsidRPr="000B556F">
                <w:rPr>
                  <w:i/>
                </w:rPr>
                <w:t xml:space="preserve"> </w:t>
              </w:r>
              <w:proofErr w:type="spellStart"/>
              <w:r w:rsidRPr="000B556F">
                <w:rPr>
                  <w:i/>
                </w:rPr>
                <w:t>Cyberspace</w:t>
              </w:r>
              <w:proofErr w:type="spellEnd"/>
              <w:r w:rsidRPr="000B556F">
                <w:rPr>
                  <w:i/>
                </w:rPr>
                <w:t xml:space="preserve"> Lexicon</w:t>
              </w:r>
              <w:r>
                <w:t xml:space="preserve">. </w:t>
              </w:r>
              <w:r w:rsidRPr="007A2370">
                <w:t>London 1995</w:t>
              </w:r>
              <w:r>
                <w:t>. ISBN 0714832677.</w:t>
              </w:r>
            </w:ins>
          </w:p>
          <w:p w14:paraId="2773E44E" w14:textId="6869B344" w:rsidR="00860197" w:rsidRDefault="00860197" w:rsidP="00AA062D">
            <w:pPr>
              <w:pStyle w:val="Bezmezer"/>
              <w:jc w:val="both"/>
            </w:pPr>
            <w:r>
              <w:t xml:space="preserve">DE BOTON, Alain. </w:t>
            </w:r>
            <w:r w:rsidRPr="000B556F">
              <w:rPr>
                <w:i/>
              </w:rPr>
              <w:t>Architektura št</w:t>
            </w:r>
            <w:r>
              <w:rPr>
                <w:i/>
              </w:rPr>
              <w:t>ě</w:t>
            </w:r>
            <w:r w:rsidRPr="000B556F">
              <w:rPr>
                <w:i/>
              </w:rPr>
              <w:t>stí: tajné umění zařídit si život</w:t>
            </w:r>
            <w:r>
              <w:t>.</w:t>
            </w:r>
            <w:r w:rsidR="007A2370">
              <w:t xml:space="preserve"> </w:t>
            </w:r>
            <w:r w:rsidR="007A2370" w:rsidRPr="007A2370">
              <w:t>Zlín 2010.</w:t>
            </w:r>
            <w:r>
              <w:t xml:space="preserve"> ISBN 9788087162644.</w:t>
            </w:r>
          </w:p>
          <w:p w14:paraId="375C6823" w14:textId="4BBB5826" w:rsidR="00860197" w:rsidRDefault="00860197" w:rsidP="00AA062D">
            <w:pPr>
              <w:pStyle w:val="Bezmezer"/>
              <w:spacing w:after="120"/>
              <w:jc w:val="both"/>
            </w:pPr>
            <w:r>
              <w:t xml:space="preserve">SHIFFMAN, Daniel. </w:t>
            </w:r>
            <w:proofErr w:type="spellStart"/>
            <w:r w:rsidRPr="000B556F">
              <w:rPr>
                <w:i/>
              </w:rPr>
              <w:t>The</w:t>
            </w:r>
            <w:proofErr w:type="spellEnd"/>
            <w:r w:rsidRPr="000B556F">
              <w:rPr>
                <w:i/>
              </w:rPr>
              <w:t xml:space="preserve"> </w:t>
            </w:r>
            <w:proofErr w:type="spellStart"/>
            <w:r w:rsidRPr="000B556F">
              <w:rPr>
                <w:i/>
              </w:rPr>
              <w:t>Nature</w:t>
            </w:r>
            <w:proofErr w:type="spellEnd"/>
            <w:r w:rsidRPr="000B556F">
              <w:rPr>
                <w:i/>
              </w:rPr>
              <w:t xml:space="preserve"> </w:t>
            </w:r>
            <w:proofErr w:type="spellStart"/>
            <w:r w:rsidRPr="000B556F">
              <w:rPr>
                <w:i/>
              </w:rPr>
              <w:t>of</w:t>
            </w:r>
            <w:proofErr w:type="spellEnd"/>
            <w:r w:rsidRPr="000B556F">
              <w:rPr>
                <w:i/>
              </w:rPr>
              <w:t xml:space="preserve"> </w:t>
            </w:r>
            <w:proofErr w:type="spellStart"/>
            <w:r w:rsidRPr="000B556F">
              <w:rPr>
                <w:i/>
              </w:rPr>
              <w:t>Code</w:t>
            </w:r>
            <w:proofErr w:type="spellEnd"/>
            <w:r w:rsidRPr="000B556F">
              <w:rPr>
                <w:i/>
              </w:rPr>
              <w:t xml:space="preserve">: </w:t>
            </w:r>
            <w:proofErr w:type="spellStart"/>
            <w:r w:rsidRPr="000B556F">
              <w:rPr>
                <w:i/>
              </w:rPr>
              <w:t>Simulating</w:t>
            </w:r>
            <w:proofErr w:type="spellEnd"/>
            <w:r w:rsidRPr="000B556F">
              <w:rPr>
                <w:i/>
              </w:rPr>
              <w:t xml:space="preserve"> Natural Systems </w:t>
            </w:r>
            <w:proofErr w:type="spellStart"/>
            <w:r w:rsidRPr="000B556F">
              <w:rPr>
                <w:i/>
              </w:rPr>
              <w:t>with</w:t>
            </w:r>
            <w:proofErr w:type="spellEnd"/>
            <w:r w:rsidRPr="000B556F">
              <w:rPr>
                <w:i/>
              </w:rPr>
              <w:t xml:space="preserve"> </w:t>
            </w:r>
            <w:proofErr w:type="spellStart"/>
            <w:r w:rsidRPr="000B556F">
              <w:rPr>
                <w:i/>
              </w:rPr>
              <w:t>Processing</w:t>
            </w:r>
            <w:proofErr w:type="spellEnd"/>
            <w:r>
              <w:t>.</w:t>
            </w:r>
            <w:r w:rsidR="007A2370">
              <w:t xml:space="preserve"> </w:t>
            </w:r>
            <w:r w:rsidR="007A2370" w:rsidRPr="007A2370">
              <w:t xml:space="preserve">D. </w:t>
            </w:r>
            <w:proofErr w:type="spellStart"/>
            <w:r w:rsidR="007A2370" w:rsidRPr="007A2370">
              <w:t>Shiffman</w:t>
            </w:r>
            <w:proofErr w:type="spellEnd"/>
            <w:r w:rsidR="007A2370" w:rsidRPr="007A2370">
              <w:t xml:space="preserve"> 2012.</w:t>
            </w:r>
            <w:r>
              <w:t xml:space="preserve"> ISBN 0985930802.</w:t>
            </w:r>
          </w:p>
          <w:p w14:paraId="658F7C4E" w14:textId="524C7F26" w:rsidR="00860197" w:rsidRPr="00C236FF" w:rsidRDefault="00860197" w:rsidP="00AA062D">
            <w:pPr>
              <w:pStyle w:val="Bezmezer"/>
              <w:jc w:val="both"/>
              <w:rPr>
                <w:rStyle w:val="Internetovodkaz"/>
                <w:color w:val="auto"/>
                <w:u w:val="none"/>
              </w:rPr>
            </w:pPr>
            <w:r>
              <w:t>Pomůcky: ateliérový a dílenský prostor</w:t>
            </w:r>
          </w:p>
        </w:tc>
      </w:tr>
    </w:tbl>
    <w:p w14:paraId="6CA9B8DA" w14:textId="3D77C32B" w:rsidR="00860197" w:rsidRDefault="00860197" w:rsidP="00EE37DA">
      <w:pPr>
        <w:rPr>
          <w:b/>
          <w:bCs/>
        </w:rPr>
      </w:pPr>
    </w:p>
    <w:p w14:paraId="368710C7" w14:textId="67FAB798" w:rsidR="00C94A66" w:rsidRDefault="00C94A66" w:rsidP="00EE37DA">
      <w:pPr>
        <w:rPr>
          <w:b/>
          <w:bCs/>
        </w:rPr>
      </w:pPr>
      <w:r>
        <w:rPr>
          <w:b/>
          <w:bCs/>
        </w:rP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2E43EE" w14:paraId="01013FD3" w14:textId="77777777" w:rsidTr="00861308">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5EA52820" w14:textId="14110393" w:rsidR="002E43EE" w:rsidRDefault="002E43EE" w:rsidP="004D56DB">
            <w:pPr>
              <w:jc w:val="both"/>
              <w:rPr>
                <w:b/>
                <w:sz w:val="28"/>
              </w:rPr>
            </w:pPr>
            <w:r>
              <w:rPr>
                <w:b/>
                <w:sz w:val="28"/>
              </w:rPr>
              <w:lastRenderedPageBreak/>
              <w:t>B-III – Charakteristika studijního předmětu</w:t>
            </w:r>
          </w:p>
        </w:tc>
      </w:tr>
      <w:tr w:rsidR="002E43EE" w14:paraId="7BD5E41A" w14:textId="77777777" w:rsidTr="00861308">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27FA4038" w14:textId="77777777" w:rsidR="002E43EE" w:rsidRDefault="002E43EE"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467E7185" w14:textId="77777777" w:rsidR="002E43EE" w:rsidRDefault="002E43EE" w:rsidP="004D56DB">
            <w:pPr>
              <w:jc w:val="both"/>
            </w:pPr>
            <w:r>
              <w:t>Ateliér Digitální design 10</w:t>
            </w:r>
          </w:p>
        </w:tc>
      </w:tr>
      <w:tr w:rsidR="002E43EE" w14:paraId="2D8C396C"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79CA770" w14:textId="77777777" w:rsidR="002E43EE" w:rsidRDefault="002E43EE"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2FD06667" w14:textId="5805B4D0" w:rsidR="002E43EE" w:rsidRDefault="003D5E80" w:rsidP="004D56DB">
            <w:r>
              <w:t>p</w:t>
            </w:r>
            <w:r w:rsidR="002E43EE">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68F55AC7" w14:textId="77777777" w:rsidR="002E43EE" w:rsidRDefault="002E43EE" w:rsidP="004D56DB">
            <w:pPr>
              <w:jc w:val="both"/>
              <w:rPr>
                <w:b/>
              </w:rPr>
            </w:pPr>
            <w:r>
              <w:rPr>
                <w:b/>
              </w:rPr>
              <w:t>doporučený ročník/semestr</w:t>
            </w:r>
          </w:p>
          <w:p w14:paraId="27A86A92" w14:textId="77777777" w:rsidR="002E43EE" w:rsidRDefault="002E43EE"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030D3A8F" w14:textId="77777777" w:rsidR="002E43EE" w:rsidRDefault="002E43EE" w:rsidP="004D56DB">
            <w:pPr>
              <w:jc w:val="both"/>
            </w:pPr>
            <w:r>
              <w:t>2/LS</w:t>
            </w:r>
          </w:p>
        </w:tc>
      </w:tr>
      <w:tr w:rsidR="002E43EE" w14:paraId="296A5339"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783A3EC" w14:textId="77777777" w:rsidR="002E43EE" w:rsidRDefault="002E43EE"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103494B7" w14:textId="428FFAD5" w:rsidR="002E43EE" w:rsidRDefault="003D5E80" w:rsidP="004D56DB">
            <w:pPr>
              <w:jc w:val="both"/>
            </w:pPr>
            <w:r>
              <w:rPr>
                <w:rFonts w:eastAsia="Calibri"/>
              </w:rPr>
              <w:t>40</w:t>
            </w:r>
            <w:r w:rsidR="002E43EE">
              <w:rPr>
                <w:rFonts w:eastAsia="Calibri"/>
              </w:rPr>
              <w:t xml:space="preserve"> ateliér</w:t>
            </w:r>
          </w:p>
          <w:p w14:paraId="4C39ED3F" w14:textId="77777777" w:rsidR="002E43EE" w:rsidRDefault="002E43EE"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654F6FA3" w14:textId="77777777" w:rsidR="002E43EE" w:rsidRDefault="002E43EE"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337AB3AE" w14:textId="3DC34A76" w:rsidR="002E43EE" w:rsidRDefault="003D5E80" w:rsidP="004D56DB">
            <w:pPr>
              <w:jc w:val="both"/>
            </w:pPr>
            <w:r>
              <w:t>40</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054BF088" w14:textId="77777777" w:rsidR="002E43EE" w:rsidRDefault="002E43EE"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4D574E79" w14:textId="77777777" w:rsidR="002E43EE" w:rsidRDefault="002E43EE" w:rsidP="004D56DB">
            <w:pPr>
              <w:jc w:val="both"/>
            </w:pPr>
            <w:r>
              <w:t>15</w:t>
            </w:r>
          </w:p>
        </w:tc>
      </w:tr>
      <w:tr w:rsidR="002E43EE" w14:paraId="6EF6286F"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6F076E52" w14:textId="77777777" w:rsidR="002E43EE" w:rsidRDefault="002E43EE"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0B203DF9" w14:textId="7E0FC5D5" w:rsidR="002E43EE" w:rsidRDefault="00D57202" w:rsidP="004D56DB">
            <w:pPr>
              <w:jc w:val="both"/>
              <w:rPr>
                <w:rFonts w:eastAsia="Calibri"/>
              </w:rPr>
            </w:pPr>
            <w:r>
              <w:rPr>
                <w:rFonts w:eastAsia="Calibri"/>
              </w:rPr>
              <w:t>Splnění předmětu Klauzurní práce 9</w:t>
            </w:r>
          </w:p>
        </w:tc>
      </w:tr>
      <w:tr w:rsidR="002E43EE" w14:paraId="0A3B9143"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47A2641" w14:textId="77777777" w:rsidR="002E43EE" w:rsidRDefault="002E43EE"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0D1A763D" w14:textId="77777777" w:rsidR="002E43EE" w:rsidRDefault="002E43EE" w:rsidP="004D56DB">
            <w:pPr>
              <w:jc w:val="both"/>
              <w:rPr>
                <w:rFonts w:eastAsia="Calibri"/>
              </w:rPr>
            </w:pPr>
            <w:r>
              <w:rPr>
                <w:rFonts w:eastAsia="Calibri"/>
              </w:rPr>
              <w:t>zápočet, zkouška</w:t>
            </w:r>
          </w:p>
          <w:p w14:paraId="4B36C7EB" w14:textId="77777777" w:rsidR="002E43EE" w:rsidRDefault="002E43EE"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0FA06056" w14:textId="77777777" w:rsidR="002E43EE" w:rsidRDefault="002E43EE"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169C6E2E" w14:textId="667C8E15" w:rsidR="002E43EE" w:rsidRDefault="003D5E80" w:rsidP="004D56DB">
            <w:pPr>
              <w:jc w:val="both"/>
              <w:rPr>
                <w:rFonts w:eastAsia="Calibri"/>
              </w:rPr>
            </w:pPr>
            <w:r>
              <w:rPr>
                <w:rFonts w:eastAsia="Calibri"/>
              </w:rPr>
              <w:t>ateliér</w:t>
            </w:r>
          </w:p>
        </w:tc>
      </w:tr>
      <w:tr w:rsidR="002E43EE" w14:paraId="5EEB3203"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A4073CF" w14:textId="77777777" w:rsidR="002E43EE" w:rsidRDefault="002E43EE"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05A79615" w14:textId="2A43A58C" w:rsidR="002E43EE" w:rsidRDefault="002E43EE" w:rsidP="004D56DB">
            <w:pPr>
              <w:jc w:val="both"/>
              <w:rPr>
                <w:color w:val="000000"/>
                <w:highlight w:val="white"/>
              </w:rPr>
            </w:pPr>
            <w:r>
              <w:rPr>
                <w:color w:val="000000"/>
                <w:shd w:val="clear" w:color="auto" w:fill="FFFFFF"/>
              </w:rPr>
              <w:t>Aktivní účast na výuce – minimálně 80</w:t>
            </w:r>
            <w:r w:rsidR="008D29FE">
              <w:rPr>
                <w:color w:val="000000"/>
                <w:shd w:val="clear" w:color="auto" w:fill="FFFFFF"/>
              </w:rPr>
              <w:t xml:space="preserve"> </w:t>
            </w:r>
            <w:r>
              <w:rPr>
                <w:color w:val="000000"/>
                <w:shd w:val="clear" w:color="auto" w:fill="FFFFFF"/>
              </w:rPr>
              <w:t xml:space="preserve">%. </w:t>
            </w:r>
          </w:p>
          <w:p w14:paraId="09355ADB" w14:textId="0032C34E" w:rsidR="002E43EE" w:rsidRDefault="002E43EE" w:rsidP="004D56DB">
            <w:pPr>
              <w:jc w:val="both"/>
            </w:pPr>
            <w:r>
              <w:rPr>
                <w:color w:val="000000"/>
                <w:shd w:val="clear" w:color="auto" w:fill="FFFFFF"/>
              </w:rPr>
              <w:t xml:space="preserve">Samostatné zpracování zadaných úkolů na základě studia dané problematiky </w:t>
            </w:r>
            <w:r w:rsidR="008D29FE">
              <w:rPr>
                <w:color w:val="000000"/>
                <w:shd w:val="clear" w:color="auto" w:fill="FFFFFF"/>
              </w:rPr>
              <w:br/>
            </w:r>
            <w:r>
              <w:rPr>
                <w:color w:val="000000"/>
                <w:shd w:val="clear" w:color="auto" w:fill="FFFFFF"/>
              </w:rPr>
              <w:t>a konzultací s vyučujícím, obhajoba autorského řešení (prezentace, model, případně prototyp). Zpracování zadaného úkolu na základě znalosti dané problematiky, obhajoba autorského řešení (prezentace, model, případně prototyp)</w:t>
            </w:r>
          </w:p>
        </w:tc>
      </w:tr>
      <w:tr w:rsidR="002E43EE" w14:paraId="646DB144" w14:textId="77777777" w:rsidTr="008D29FE">
        <w:trPr>
          <w:trHeight w:val="192"/>
        </w:trPr>
        <w:tc>
          <w:tcPr>
            <w:tcW w:w="10206" w:type="dxa"/>
            <w:gridSpan w:val="8"/>
            <w:tcBorders>
              <w:left w:val="single" w:sz="4" w:space="0" w:color="000000"/>
              <w:bottom w:val="single" w:sz="4" w:space="0" w:color="000000"/>
              <w:right w:val="single" w:sz="4" w:space="0" w:color="000000"/>
            </w:tcBorders>
            <w:shd w:val="clear" w:color="auto" w:fill="auto"/>
          </w:tcPr>
          <w:p w14:paraId="7FEA8E9A" w14:textId="77777777" w:rsidR="002E43EE" w:rsidRDefault="002E43EE" w:rsidP="004D56DB">
            <w:pPr>
              <w:pStyle w:val="Bezmezer"/>
            </w:pPr>
          </w:p>
        </w:tc>
      </w:tr>
      <w:tr w:rsidR="002E43EE" w14:paraId="146FD564" w14:textId="77777777" w:rsidTr="00861308">
        <w:trPr>
          <w:trHeight w:val="197"/>
        </w:trPr>
        <w:tc>
          <w:tcPr>
            <w:tcW w:w="3050" w:type="dxa"/>
            <w:tcBorders>
              <w:left w:val="single" w:sz="4" w:space="0" w:color="000000"/>
              <w:bottom w:val="single" w:sz="4" w:space="0" w:color="000000"/>
              <w:right w:val="single" w:sz="4" w:space="0" w:color="000000"/>
            </w:tcBorders>
            <w:shd w:val="clear" w:color="auto" w:fill="F7CAAC"/>
          </w:tcPr>
          <w:p w14:paraId="5F365957" w14:textId="77777777" w:rsidR="002E43EE" w:rsidRDefault="002E43EE"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430E3E10" w14:textId="7639AEF9" w:rsidR="002E43EE" w:rsidRDefault="002E43EE" w:rsidP="004D56DB">
            <w:pPr>
              <w:jc w:val="both"/>
            </w:pPr>
            <w:r>
              <w:t>MgA. Bohuslav Stránský, Ph.D</w:t>
            </w:r>
            <w:r w:rsidR="000B7B15">
              <w:t>.</w:t>
            </w:r>
          </w:p>
        </w:tc>
      </w:tr>
      <w:tr w:rsidR="002E43EE" w14:paraId="00055A72" w14:textId="77777777" w:rsidTr="00861308">
        <w:trPr>
          <w:trHeight w:val="243"/>
        </w:trPr>
        <w:tc>
          <w:tcPr>
            <w:tcW w:w="3050" w:type="dxa"/>
            <w:tcBorders>
              <w:left w:val="single" w:sz="4" w:space="0" w:color="000000"/>
              <w:bottom w:val="single" w:sz="4" w:space="0" w:color="000000"/>
              <w:right w:val="single" w:sz="4" w:space="0" w:color="000000"/>
            </w:tcBorders>
            <w:shd w:val="clear" w:color="auto" w:fill="F7CAAC"/>
          </w:tcPr>
          <w:p w14:paraId="215A0E2F" w14:textId="77777777" w:rsidR="002E43EE" w:rsidRDefault="002E43EE"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16DEE509" w14:textId="185E97F2" w:rsidR="002E43EE" w:rsidRDefault="002E43EE">
            <w:pPr>
              <w:spacing w:beforeAutospacing="1"/>
            </w:pPr>
            <w:r>
              <w:t>100 %</w:t>
            </w:r>
          </w:p>
        </w:tc>
      </w:tr>
      <w:tr w:rsidR="002E43EE" w14:paraId="361DB3DA"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686B8886" w14:textId="77777777" w:rsidR="002E43EE" w:rsidRDefault="002E43EE"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006176F8" w14:textId="77777777" w:rsidR="002E43EE" w:rsidRDefault="002E43EE" w:rsidP="004D56DB">
            <w:r>
              <w:t>MgA. Bohuslav Stránský, Ph.D.</w:t>
            </w:r>
          </w:p>
        </w:tc>
      </w:tr>
      <w:tr w:rsidR="002E43EE" w14:paraId="34411028" w14:textId="77777777" w:rsidTr="000B7B15">
        <w:trPr>
          <w:trHeight w:val="138"/>
        </w:trPr>
        <w:tc>
          <w:tcPr>
            <w:tcW w:w="10206" w:type="dxa"/>
            <w:gridSpan w:val="8"/>
            <w:tcBorders>
              <w:left w:val="single" w:sz="4" w:space="0" w:color="000000"/>
              <w:bottom w:val="single" w:sz="4" w:space="0" w:color="000000"/>
              <w:right w:val="single" w:sz="4" w:space="0" w:color="000000"/>
            </w:tcBorders>
            <w:shd w:val="clear" w:color="auto" w:fill="auto"/>
          </w:tcPr>
          <w:p w14:paraId="2C898F09" w14:textId="77777777" w:rsidR="002E43EE" w:rsidRDefault="002E43EE" w:rsidP="004D56DB">
            <w:pPr>
              <w:jc w:val="both"/>
            </w:pPr>
          </w:p>
        </w:tc>
      </w:tr>
      <w:tr w:rsidR="002E43EE" w14:paraId="33F50EBD" w14:textId="77777777" w:rsidTr="00861308">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F1597BD" w14:textId="77777777" w:rsidR="002E43EE" w:rsidRDefault="002E43EE"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3A6AF2E5" w14:textId="77777777" w:rsidR="002E43EE" w:rsidRDefault="002E43EE" w:rsidP="004D56DB"/>
        </w:tc>
      </w:tr>
      <w:tr w:rsidR="002E43EE" w14:paraId="532D54C5" w14:textId="77777777" w:rsidTr="00861308">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31E9D498" w14:textId="14286686" w:rsidR="000B7B15" w:rsidRDefault="000B7B15" w:rsidP="00AA062D">
            <w:pPr>
              <w:spacing w:after="120"/>
              <w:jc w:val="both"/>
              <w:rPr>
                <w:color w:val="000000"/>
                <w:shd w:val="clear" w:color="auto" w:fill="FFFFFF"/>
              </w:rPr>
            </w:pPr>
            <w:r w:rsidRPr="002C7F4B">
              <w:rPr>
                <w:color w:val="000000"/>
                <w:shd w:val="clear" w:color="auto" w:fill="FFFFFF"/>
              </w:rPr>
              <w:t>Cílem předmětu je připravit studenty na úspěšné zvládnutí praktické magisterské práce a na vstup do praxe, tj. zvládnutí tvůrčího procesu včetně organizace práce na několika paralelních projektech různého rozsahu a charakteru. Důraz je kladen na rekapitulaci všech procesních postupů zcela v režii studenta. Výuka v posledním semestru shrnuje předešlé studium a je zaměřena na individuální projekty.</w:t>
            </w:r>
            <w:r>
              <w:rPr>
                <w:color w:val="000000"/>
                <w:shd w:val="clear" w:color="auto" w:fill="FFFFFF"/>
              </w:rPr>
              <w:t xml:space="preserve"> P</w:t>
            </w:r>
            <w:r w:rsidRPr="002C7F4B">
              <w:rPr>
                <w:color w:val="000000"/>
                <w:shd w:val="clear" w:color="auto" w:fill="FFFFFF"/>
              </w:rPr>
              <w:t>robíhá jako dialog mezi studentem a pedagogem</w:t>
            </w:r>
            <w:r>
              <w:rPr>
                <w:color w:val="000000"/>
                <w:shd w:val="clear" w:color="auto" w:fill="FFFFFF"/>
              </w:rPr>
              <w:t xml:space="preserve"> </w:t>
            </w:r>
            <w:r w:rsidRPr="002C7F4B">
              <w:rPr>
                <w:color w:val="000000"/>
                <w:shd w:val="clear" w:color="auto" w:fill="FFFFFF"/>
              </w:rPr>
              <w:t xml:space="preserve">– </w:t>
            </w:r>
            <w:r>
              <w:rPr>
                <w:color w:val="000000"/>
                <w:shd w:val="clear" w:color="auto" w:fill="FFFFFF"/>
              </w:rPr>
              <w:t>v</w:t>
            </w:r>
            <w:r w:rsidRPr="002C7F4B">
              <w:rPr>
                <w:color w:val="000000"/>
                <w:shd w:val="clear" w:color="auto" w:fill="FFFFFF"/>
              </w:rPr>
              <w:t xml:space="preserve">yučující se stává supervizorem </w:t>
            </w:r>
            <w:r>
              <w:rPr>
                <w:color w:val="000000"/>
                <w:shd w:val="clear" w:color="auto" w:fill="FFFFFF"/>
              </w:rPr>
              <w:br/>
            </w:r>
            <w:r w:rsidRPr="002C7F4B">
              <w:rPr>
                <w:color w:val="000000"/>
                <w:shd w:val="clear" w:color="auto" w:fill="FFFFFF"/>
              </w:rPr>
              <w:t>a mentorem</w:t>
            </w:r>
            <w:r>
              <w:rPr>
                <w:color w:val="000000"/>
                <w:shd w:val="clear" w:color="auto" w:fill="FFFFFF"/>
              </w:rPr>
              <w:t>,</w:t>
            </w:r>
            <w:r w:rsidRPr="002C7F4B">
              <w:rPr>
                <w:color w:val="000000"/>
                <w:shd w:val="clear" w:color="auto" w:fill="FFFFFF"/>
              </w:rPr>
              <w:t xml:space="preserve"> je zde především v roli pozorovatele, poskytuje zpětnou vazbu, spolu se studentem diagnostikuje momentální úroveň dovedností a znalostí a stanovuje individuální rozvojový plán.</w:t>
            </w:r>
          </w:p>
          <w:p w14:paraId="4A3468EC" w14:textId="7413BEA4" w:rsidR="002E43EE" w:rsidRPr="00C76698" w:rsidRDefault="002E43EE" w:rsidP="00831680">
            <w:pPr>
              <w:pStyle w:val="Bezmezer"/>
              <w:ind w:firstLine="361"/>
              <w:jc w:val="both"/>
              <w:rPr>
                <w:color w:val="000000"/>
                <w:shd w:val="clear" w:color="auto" w:fill="FFFFFF"/>
              </w:rPr>
            </w:pPr>
            <w:r w:rsidRPr="00C76698">
              <w:rPr>
                <w:color w:val="000000"/>
                <w:shd w:val="clear" w:color="auto" w:fill="FFFFFF"/>
              </w:rPr>
              <w:t>1. Úvodní hodina, ateliérové zadání, požadavky ke splnění předmětu</w:t>
            </w:r>
          </w:p>
          <w:p w14:paraId="57AA0B69" w14:textId="77777777" w:rsidR="002E43EE" w:rsidRPr="00C76698" w:rsidRDefault="002E43EE" w:rsidP="00831680">
            <w:pPr>
              <w:pStyle w:val="Bezmezer"/>
              <w:ind w:firstLine="361"/>
              <w:jc w:val="both"/>
              <w:rPr>
                <w:color w:val="000000"/>
                <w:shd w:val="clear" w:color="auto" w:fill="FFFFFF"/>
              </w:rPr>
            </w:pPr>
            <w:r w:rsidRPr="00C76698">
              <w:rPr>
                <w:color w:val="000000"/>
                <w:shd w:val="clear" w:color="auto" w:fill="FFFFFF"/>
              </w:rPr>
              <w:t xml:space="preserve">2. </w:t>
            </w:r>
            <w:r>
              <w:rPr>
                <w:color w:val="000000"/>
                <w:shd w:val="clear" w:color="auto" w:fill="FFFFFF"/>
              </w:rPr>
              <w:t>Prezentace rešerší, analýza zkoumané problematiky</w:t>
            </w:r>
          </w:p>
          <w:p w14:paraId="3184A7A4" w14:textId="67EA0A88" w:rsidR="002E43EE" w:rsidRPr="00C76698" w:rsidRDefault="002E43EE" w:rsidP="00831680">
            <w:pPr>
              <w:pStyle w:val="Bezmezer"/>
              <w:ind w:firstLine="361"/>
              <w:jc w:val="both"/>
              <w:rPr>
                <w:color w:val="000000"/>
                <w:shd w:val="clear" w:color="auto" w:fill="FFFFFF"/>
              </w:rPr>
            </w:pPr>
            <w:r w:rsidRPr="00C76698">
              <w:rPr>
                <w:color w:val="000000"/>
                <w:shd w:val="clear" w:color="auto" w:fill="FFFFFF"/>
              </w:rPr>
              <w:t>3.</w:t>
            </w:r>
            <w:r w:rsidR="000B7B15">
              <w:rPr>
                <w:color w:val="000000"/>
                <w:shd w:val="clear" w:color="auto" w:fill="FFFFFF"/>
              </w:rPr>
              <w:t>-8.</w:t>
            </w:r>
            <w:r w:rsidRPr="00C76698">
              <w:rPr>
                <w:color w:val="000000"/>
                <w:shd w:val="clear" w:color="auto" w:fill="FFFFFF"/>
              </w:rPr>
              <w:t xml:space="preserve"> Konzultace nad rozpracovaným tématem</w:t>
            </w:r>
          </w:p>
          <w:p w14:paraId="1733A535" w14:textId="77777777" w:rsidR="002E43EE" w:rsidRPr="00C76698" w:rsidRDefault="002E43EE" w:rsidP="00831680">
            <w:pPr>
              <w:pStyle w:val="Bezmezer"/>
              <w:ind w:firstLine="361"/>
              <w:jc w:val="both"/>
              <w:rPr>
                <w:color w:val="000000"/>
                <w:shd w:val="clear" w:color="auto" w:fill="FFFFFF"/>
              </w:rPr>
            </w:pPr>
            <w:r>
              <w:rPr>
                <w:color w:val="000000"/>
                <w:shd w:val="clear" w:color="auto" w:fill="FFFFFF"/>
              </w:rPr>
              <w:t>9</w:t>
            </w:r>
            <w:r w:rsidRPr="00C76698">
              <w:rPr>
                <w:color w:val="000000"/>
                <w:shd w:val="clear" w:color="auto" w:fill="FFFFFF"/>
              </w:rPr>
              <w:t xml:space="preserve">. Konzultace </w:t>
            </w:r>
            <w:r>
              <w:rPr>
                <w:color w:val="000000"/>
                <w:shd w:val="clear" w:color="auto" w:fill="FFFFFF"/>
              </w:rPr>
              <w:t>prezentace výstupů</w:t>
            </w:r>
          </w:p>
          <w:p w14:paraId="3355AC22" w14:textId="77777777" w:rsidR="002E43EE" w:rsidRDefault="002E43EE" w:rsidP="00831680">
            <w:pPr>
              <w:pStyle w:val="Bezmezer"/>
              <w:spacing w:after="120"/>
              <w:ind w:firstLine="361"/>
              <w:jc w:val="both"/>
              <w:rPr>
                <w:color w:val="000000"/>
                <w:shd w:val="clear" w:color="auto" w:fill="FFFFFF"/>
              </w:rPr>
            </w:pPr>
            <w:r w:rsidRPr="00C76698">
              <w:rPr>
                <w:color w:val="000000"/>
                <w:shd w:val="clear" w:color="auto" w:fill="FFFFFF"/>
              </w:rPr>
              <w:t>1</w:t>
            </w:r>
            <w:r>
              <w:rPr>
                <w:color w:val="000000"/>
                <w:shd w:val="clear" w:color="auto" w:fill="FFFFFF"/>
              </w:rPr>
              <w:t>0</w:t>
            </w:r>
            <w:r w:rsidRPr="00C76698">
              <w:rPr>
                <w:color w:val="000000"/>
                <w:shd w:val="clear" w:color="auto" w:fill="FFFFFF"/>
              </w:rPr>
              <w:t xml:space="preserve">. </w:t>
            </w:r>
            <w:r>
              <w:rPr>
                <w:color w:val="000000"/>
                <w:shd w:val="clear" w:color="auto" w:fill="FFFFFF"/>
              </w:rPr>
              <w:t>Prezentace výstupů a jejich v</w:t>
            </w:r>
            <w:r w:rsidRPr="00C76698">
              <w:rPr>
                <w:color w:val="000000"/>
                <w:shd w:val="clear" w:color="auto" w:fill="FFFFFF"/>
              </w:rPr>
              <w:t>yhodnocení</w:t>
            </w:r>
          </w:p>
          <w:p w14:paraId="3B15ECE1" w14:textId="77777777" w:rsidR="002E43EE" w:rsidRDefault="002E43EE" w:rsidP="00AA062D">
            <w:pPr>
              <w:jc w:val="both"/>
            </w:pPr>
            <w:r w:rsidRPr="002C7F4B">
              <w:rPr>
                <w:color w:val="000000"/>
                <w:shd w:val="clear" w:color="auto" w:fill="FFFFFF"/>
              </w:rPr>
              <w:t xml:space="preserve">Student je </w:t>
            </w:r>
            <w:r>
              <w:rPr>
                <w:color w:val="000000"/>
                <w:shd w:val="clear" w:color="auto" w:fill="FFFFFF"/>
              </w:rPr>
              <w:t>vybaven širokou paletou dovedností a znalostí, jež dokáže relevantním způsobem využívat. Je si vědom svých silných stránek i rezerv, má osvojeny postupy umožňující další profesní seberozvoj. V</w:t>
            </w:r>
            <w:r w:rsidRPr="002C7F4B">
              <w:rPr>
                <w:color w:val="000000"/>
                <w:shd w:val="clear" w:color="auto" w:fill="FFFFFF"/>
              </w:rPr>
              <w:t xml:space="preserve">edle </w:t>
            </w:r>
            <w:r>
              <w:rPr>
                <w:color w:val="000000"/>
                <w:shd w:val="clear" w:color="auto" w:fill="FFFFFF"/>
              </w:rPr>
              <w:t>s</w:t>
            </w:r>
            <w:r w:rsidRPr="002C7F4B">
              <w:rPr>
                <w:color w:val="000000"/>
                <w:shd w:val="clear" w:color="auto" w:fill="FFFFFF"/>
              </w:rPr>
              <w:t>chopnosti zcela samostatně zpracovat komplexní zadání</w:t>
            </w:r>
            <w:r>
              <w:rPr>
                <w:color w:val="000000"/>
                <w:shd w:val="clear" w:color="auto" w:fill="FFFFFF"/>
              </w:rPr>
              <w:t xml:space="preserve"> je </w:t>
            </w:r>
            <w:r w:rsidRPr="002C7F4B">
              <w:rPr>
                <w:color w:val="000000"/>
                <w:shd w:val="clear" w:color="auto" w:fill="FFFFFF"/>
              </w:rPr>
              <w:t>připraven vyhledávat příležitosti, definovat designové výzvy a přinášet originální, vysoce funkční řešení.</w:t>
            </w:r>
          </w:p>
        </w:tc>
      </w:tr>
      <w:tr w:rsidR="002E43EE" w14:paraId="784572F4" w14:textId="77777777" w:rsidTr="00861308">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0D19EC07" w14:textId="77777777" w:rsidR="002E43EE" w:rsidRDefault="002E43EE"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36806F95" w14:textId="77777777" w:rsidR="002E43EE" w:rsidRDefault="002E43EE" w:rsidP="004D56DB">
            <w:pPr>
              <w:jc w:val="both"/>
            </w:pPr>
          </w:p>
        </w:tc>
      </w:tr>
      <w:tr w:rsidR="002E43EE" w14:paraId="4B24F145" w14:textId="77777777" w:rsidTr="00805919">
        <w:trPr>
          <w:trHeight w:val="1332"/>
        </w:trPr>
        <w:tc>
          <w:tcPr>
            <w:tcW w:w="10206" w:type="dxa"/>
            <w:gridSpan w:val="8"/>
            <w:tcBorders>
              <w:left w:val="single" w:sz="4" w:space="0" w:color="000000"/>
              <w:bottom w:val="single" w:sz="4" w:space="0" w:color="000000"/>
              <w:right w:val="single" w:sz="4" w:space="0" w:color="000000"/>
            </w:tcBorders>
            <w:shd w:val="clear" w:color="auto" w:fill="auto"/>
          </w:tcPr>
          <w:p w14:paraId="1B57F3F4" w14:textId="77777777" w:rsidR="002E43EE" w:rsidRDefault="002E43EE" w:rsidP="00AA062D">
            <w:pPr>
              <w:pStyle w:val="Bezmezer"/>
              <w:jc w:val="both"/>
              <w:rPr>
                <w:b/>
              </w:rPr>
            </w:pPr>
            <w:r>
              <w:rPr>
                <w:b/>
              </w:rPr>
              <w:t>Povinná:</w:t>
            </w:r>
          </w:p>
          <w:p w14:paraId="18368E1E" w14:textId="7FF7E39F" w:rsidR="002E43EE" w:rsidRDefault="002E43EE" w:rsidP="00AA062D">
            <w:pPr>
              <w:pStyle w:val="Bezmezer"/>
              <w:jc w:val="both"/>
            </w:pPr>
            <w:r>
              <w:t xml:space="preserve">ALLEN, David. </w:t>
            </w:r>
            <w:r w:rsidRPr="006A74A0">
              <w:rPr>
                <w:i/>
              </w:rPr>
              <w:t>Mít vše hotovo: jak zvládnout práci i život a cítit se při tom dobře</w:t>
            </w:r>
            <w:r>
              <w:t xml:space="preserve">. </w:t>
            </w:r>
            <w:r w:rsidR="00ED4E33">
              <w:t>Brno</w:t>
            </w:r>
            <w:r w:rsidR="0023212C">
              <w:t>,</w:t>
            </w:r>
            <w:r>
              <w:t xml:space="preserve"> 2008. ISBN 978-80-903912-8-4.</w:t>
            </w:r>
          </w:p>
          <w:p w14:paraId="39BF790E" w14:textId="08C54C77" w:rsidR="002E43EE" w:rsidRPr="000B7B15" w:rsidRDefault="002E43EE" w:rsidP="00AA062D">
            <w:pPr>
              <w:pStyle w:val="Bezmezer"/>
              <w:jc w:val="both"/>
            </w:pPr>
            <w:r>
              <w:t xml:space="preserve">ROSENAU, M. D. </w:t>
            </w:r>
            <w:r w:rsidRPr="006A74A0">
              <w:rPr>
                <w:i/>
              </w:rPr>
              <w:t>Řízení projektů</w:t>
            </w:r>
            <w:r>
              <w:t>. Brno, 2007. ISBN 978-80-251-1506-0.</w:t>
            </w:r>
          </w:p>
          <w:p w14:paraId="22B97AD3" w14:textId="459BB43E" w:rsidR="002E43EE" w:rsidRDefault="002E43EE" w:rsidP="00AA062D">
            <w:pPr>
              <w:pStyle w:val="Bezmezer"/>
              <w:spacing w:after="120"/>
              <w:jc w:val="both"/>
            </w:pPr>
            <w:r w:rsidRPr="00EF6C61">
              <w:rPr>
                <w:b/>
              </w:rPr>
              <w:t>Doporučená:</w:t>
            </w:r>
            <w:r>
              <w:br/>
            </w:r>
            <w:r w:rsidRPr="002C7F4B">
              <w:t xml:space="preserve">GALLO, </w:t>
            </w:r>
            <w:proofErr w:type="spellStart"/>
            <w:r w:rsidRPr="002C7F4B">
              <w:t>Carmine</w:t>
            </w:r>
            <w:proofErr w:type="spellEnd"/>
            <w:r w:rsidRPr="002C7F4B">
              <w:t xml:space="preserve">. </w:t>
            </w:r>
            <w:r w:rsidRPr="006A74A0">
              <w:rPr>
                <w:i/>
              </w:rPr>
              <w:t xml:space="preserve">Tajemství inovací Steva </w:t>
            </w:r>
            <w:proofErr w:type="spellStart"/>
            <w:r w:rsidRPr="006A74A0">
              <w:rPr>
                <w:i/>
              </w:rPr>
              <w:t>Jobse</w:t>
            </w:r>
            <w:proofErr w:type="spellEnd"/>
            <w:r w:rsidRPr="002C7F4B">
              <w:t>. Brno, 2011. ISBN 978-80-251-3444-3.</w:t>
            </w:r>
          </w:p>
          <w:p w14:paraId="474F600F" w14:textId="7FCBB0A4" w:rsidR="002E43EE" w:rsidRPr="000B7B15" w:rsidRDefault="002E43EE" w:rsidP="00AA062D">
            <w:pPr>
              <w:pStyle w:val="Bezmezer"/>
              <w:jc w:val="both"/>
              <w:rPr>
                <w:rStyle w:val="Internetovodkaz"/>
                <w:color w:val="auto"/>
                <w:u w:val="none"/>
              </w:rPr>
            </w:pPr>
            <w:r>
              <w:t>Pomůcky: ateliérový a dílenský prostor</w:t>
            </w:r>
          </w:p>
        </w:tc>
      </w:tr>
    </w:tbl>
    <w:p w14:paraId="45801B53" w14:textId="77777777" w:rsidR="002E43EE" w:rsidRDefault="002E43EE" w:rsidP="00EE37DA">
      <w:pPr>
        <w:rPr>
          <w:b/>
          <w:bCs/>
        </w:rPr>
      </w:pPr>
    </w:p>
    <w:p w14:paraId="0455A588" w14:textId="77777777" w:rsidR="00C94A66" w:rsidRDefault="00C94A66">
      <w: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8A1D2F" w14:paraId="69AEFF3B" w14:textId="77777777" w:rsidTr="00AC7BE5">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056E0B2A" w14:textId="14ACB72E" w:rsidR="008A1D2F" w:rsidRDefault="008A1D2F" w:rsidP="004D56DB">
            <w:pPr>
              <w:jc w:val="both"/>
              <w:rPr>
                <w:b/>
                <w:sz w:val="28"/>
              </w:rPr>
            </w:pPr>
            <w:r>
              <w:rPr>
                <w:b/>
                <w:sz w:val="28"/>
              </w:rPr>
              <w:lastRenderedPageBreak/>
              <w:t>B-III – Charakteristika studijního předmětu</w:t>
            </w:r>
          </w:p>
        </w:tc>
      </w:tr>
      <w:tr w:rsidR="008A1D2F" w14:paraId="50BD5467" w14:textId="77777777" w:rsidTr="00AC7BE5">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79826461" w14:textId="77777777" w:rsidR="008A1D2F" w:rsidRDefault="008A1D2F"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1A51D74D" w14:textId="627DB501" w:rsidR="008A1D2F" w:rsidRDefault="008A1D2F" w:rsidP="004D56DB">
            <w:pPr>
              <w:jc w:val="both"/>
            </w:pPr>
            <w:r>
              <w:t xml:space="preserve">Ateliér Game </w:t>
            </w:r>
            <w:r w:rsidR="00ED47BC">
              <w:t>D</w:t>
            </w:r>
            <w:r>
              <w:t>esign 7</w:t>
            </w:r>
          </w:p>
        </w:tc>
      </w:tr>
      <w:tr w:rsidR="008A1D2F" w14:paraId="641C46C9"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A5BCC70" w14:textId="77777777" w:rsidR="008A1D2F" w:rsidRDefault="008A1D2F"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7EBE9011" w14:textId="2A57CC53" w:rsidR="008A1D2F" w:rsidRDefault="00AC7BE5" w:rsidP="004D56DB">
            <w:r>
              <w:t>p</w:t>
            </w:r>
            <w:r w:rsidR="008A1D2F">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A9E2E5" w14:textId="77777777" w:rsidR="008A1D2F" w:rsidRDefault="008A1D2F" w:rsidP="004D56DB">
            <w:pPr>
              <w:jc w:val="both"/>
              <w:rPr>
                <w:b/>
              </w:rPr>
            </w:pPr>
            <w:r>
              <w:rPr>
                <w:b/>
              </w:rPr>
              <w:t>doporučený ročník/semestr</w:t>
            </w:r>
          </w:p>
          <w:p w14:paraId="63725BCF" w14:textId="77777777" w:rsidR="008A1D2F" w:rsidRDefault="008A1D2F"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3538EE57" w14:textId="77777777" w:rsidR="008A1D2F" w:rsidRDefault="008A1D2F" w:rsidP="004D56DB">
            <w:pPr>
              <w:jc w:val="both"/>
            </w:pPr>
            <w:r>
              <w:t>1/ZS</w:t>
            </w:r>
          </w:p>
        </w:tc>
      </w:tr>
      <w:tr w:rsidR="008A1D2F" w14:paraId="039DB177"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BD47C4A" w14:textId="77777777" w:rsidR="008A1D2F" w:rsidRDefault="008A1D2F"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11B0F29C" w14:textId="77777777" w:rsidR="008A1D2F" w:rsidRDefault="008A1D2F" w:rsidP="004D56DB">
            <w:pPr>
              <w:jc w:val="both"/>
            </w:pPr>
            <w:r>
              <w:rPr>
                <w:rFonts w:eastAsia="Calibri"/>
              </w:rPr>
              <w:t>52 ateliér</w:t>
            </w:r>
          </w:p>
          <w:p w14:paraId="4C580856" w14:textId="77777777" w:rsidR="008A1D2F" w:rsidRDefault="008A1D2F"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6844B7E3" w14:textId="77777777" w:rsidR="008A1D2F" w:rsidRDefault="008A1D2F"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2F4F67D7" w14:textId="77777777" w:rsidR="008A1D2F" w:rsidRDefault="008A1D2F" w:rsidP="004D56DB">
            <w:pPr>
              <w:jc w:val="both"/>
            </w:pPr>
            <w:r>
              <w:t>52</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144F7DEC" w14:textId="77777777" w:rsidR="008A1D2F" w:rsidRDefault="008A1D2F"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489E7FE8" w14:textId="77777777" w:rsidR="008A1D2F" w:rsidRDefault="008A1D2F" w:rsidP="004D56DB">
            <w:pPr>
              <w:jc w:val="both"/>
            </w:pPr>
            <w:r>
              <w:t>4</w:t>
            </w:r>
          </w:p>
        </w:tc>
      </w:tr>
      <w:tr w:rsidR="008A1D2F" w14:paraId="1661BED5"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3ADCEF6" w14:textId="77777777" w:rsidR="008A1D2F" w:rsidRDefault="008A1D2F"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4DE99E11" w14:textId="77777777" w:rsidR="008A1D2F" w:rsidRDefault="008A1D2F" w:rsidP="004D56DB">
            <w:pPr>
              <w:jc w:val="both"/>
              <w:rPr>
                <w:rFonts w:eastAsia="Calibri"/>
              </w:rPr>
            </w:pPr>
          </w:p>
        </w:tc>
      </w:tr>
      <w:tr w:rsidR="008A1D2F" w14:paraId="60F31973"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EE29DE3" w14:textId="77777777" w:rsidR="008A1D2F" w:rsidRDefault="008A1D2F"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16CFE343" w14:textId="77777777" w:rsidR="008A1D2F" w:rsidRDefault="008A1D2F" w:rsidP="004D56DB">
            <w:pPr>
              <w:jc w:val="both"/>
              <w:rPr>
                <w:rFonts w:eastAsia="Calibri"/>
              </w:rPr>
            </w:pPr>
            <w:r>
              <w:rPr>
                <w:rFonts w:eastAsia="Calibri"/>
              </w:rPr>
              <w:t>zápočet, zkouška</w:t>
            </w:r>
          </w:p>
          <w:p w14:paraId="404E33FE" w14:textId="77777777" w:rsidR="008A1D2F" w:rsidRDefault="008A1D2F"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132D6906" w14:textId="77777777" w:rsidR="008A1D2F" w:rsidRDefault="008A1D2F"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5022C52C" w14:textId="0E408153" w:rsidR="008A1D2F" w:rsidRDefault="000F66ED" w:rsidP="004D56DB">
            <w:pPr>
              <w:jc w:val="both"/>
              <w:rPr>
                <w:rFonts w:eastAsia="Calibri"/>
              </w:rPr>
            </w:pPr>
            <w:r>
              <w:rPr>
                <w:rFonts w:eastAsia="Calibri"/>
              </w:rPr>
              <w:t>ateliér</w:t>
            </w:r>
          </w:p>
        </w:tc>
      </w:tr>
      <w:tr w:rsidR="008A1D2F" w14:paraId="3110BEF5"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69244344" w14:textId="77777777" w:rsidR="008A1D2F" w:rsidRDefault="008A1D2F"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2F357686" w14:textId="14D6B94E" w:rsidR="008A1D2F" w:rsidRDefault="0050569A" w:rsidP="004D56DB">
            <w:r>
              <w:rPr>
                <w:shd w:val="clear" w:color="auto" w:fill="FFFFFF"/>
              </w:rPr>
              <w:t>Docházka: povinná 80% účast</w:t>
            </w:r>
            <w:r>
              <w:br/>
            </w:r>
            <w:r>
              <w:rPr>
                <w:shd w:val="clear" w:color="auto" w:fill="FFFFFF"/>
              </w:rPr>
              <w:t>Samostatné zpracování zadaných úkolů na základě orientace a hlubšího studia dané problematiky, obhajoba autorského řešení (prezentace, model, případně prototyp).</w:t>
            </w:r>
          </w:p>
        </w:tc>
      </w:tr>
      <w:tr w:rsidR="008A1D2F" w14:paraId="7B757416" w14:textId="77777777" w:rsidTr="0050569A">
        <w:trPr>
          <w:trHeight w:val="228"/>
        </w:trPr>
        <w:tc>
          <w:tcPr>
            <w:tcW w:w="10206" w:type="dxa"/>
            <w:gridSpan w:val="8"/>
            <w:tcBorders>
              <w:left w:val="single" w:sz="4" w:space="0" w:color="000000"/>
              <w:bottom w:val="single" w:sz="4" w:space="0" w:color="000000"/>
              <w:right w:val="single" w:sz="4" w:space="0" w:color="000000"/>
            </w:tcBorders>
            <w:shd w:val="clear" w:color="auto" w:fill="auto"/>
          </w:tcPr>
          <w:p w14:paraId="6A7A9365" w14:textId="681DA904" w:rsidR="008A1D2F" w:rsidRDefault="008A1D2F" w:rsidP="004D56DB">
            <w:pPr>
              <w:pStyle w:val="Bezmezer"/>
            </w:pPr>
          </w:p>
        </w:tc>
      </w:tr>
      <w:tr w:rsidR="008A1D2F" w14:paraId="373689F0" w14:textId="77777777" w:rsidTr="00AC7BE5">
        <w:trPr>
          <w:trHeight w:val="197"/>
        </w:trPr>
        <w:tc>
          <w:tcPr>
            <w:tcW w:w="3050" w:type="dxa"/>
            <w:tcBorders>
              <w:left w:val="single" w:sz="4" w:space="0" w:color="000000"/>
              <w:bottom w:val="single" w:sz="4" w:space="0" w:color="000000"/>
              <w:right w:val="single" w:sz="4" w:space="0" w:color="000000"/>
            </w:tcBorders>
            <w:shd w:val="clear" w:color="auto" w:fill="F7CAAC"/>
          </w:tcPr>
          <w:p w14:paraId="63F36D7F" w14:textId="77777777" w:rsidR="008A1D2F" w:rsidRDefault="008A1D2F"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0CBC8492" w14:textId="77777777" w:rsidR="008A1D2F" w:rsidRDefault="008A1D2F" w:rsidP="004D56DB">
            <w:pPr>
              <w:jc w:val="both"/>
            </w:pPr>
            <w:r>
              <w:t>MgA. Pavel Novák</w:t>
            </w:r>
          </w:p>
        </w:tc>
      </w:tr>
      <w:tr w:rsidR="008A1D2F" w14:paraId="785AFA07" w14:textId="77777777" w:rsidTr="00AC7BE5">
        <w:trPr>
          <w:trHeight w:val="243"/>
        </w:trPr>
        <w:tc>
          <w:tcPr>
            <w:tcW w:w="3050" w:type="dxa"/>
            <w:tcBorders>
              <w:left w:val="single" w:sz="4" w:space="0" w:color="000000"/>
              <w:bottom w:val="single" w:sz="4" w:space="0" w:color="000000"/>
              <w:right w:val="single" w:sz="4" w:space="0" w:color="000000"/>
            </w:tcBorders>
            <w:shd w:val="clear" w:color="auto" w:fill="F7CAAC"/>
          </w:tcPr>
          <w:p w14:paraId="42569F2B" w14:textId="77777777" w:rsidR="008A1D2F" w:rsidRDefault="008A1D2F"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10250C71" w14:textId="5FEF1553" w:rsidR="008A1D2F" w:rsidRDefault="008A1D2F" w:rsidP="004D56DB">
            <w:pPr>
              <w:spacing w:beforeAutospacing="1"/>
            </w:pPr>
            <w:r>
              <w:t>100</w:t>
            </w:r>
            <w:r w:rsidR="000F66ED">
              <w:t xml:space="preserve"> </w:t>
            </w:r>
            <w:r>
              <w:t>%</w:t>
            </w:r>
          </w:p>
        </w:tc>
      </w:tr>
      <w:tr w:rsidR="008A1D2F" w14:paraId="1E359FD1"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536DA79" w14:textId="77777777" w:rsidR="008A1D2F" w:rsidRDefault="008A1D2F"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34683E95" w14:textId="77777777" w:rsidR="008A1D2F" w:rsidRDefault="008A1D2F" w:rsidP="004D56DB">
            <w:pPr>
              <w:jc w:val="both"/>
            </w:pPr>
            <w:r>
              <w:t>MgA. Pavel Novák</w:t>
            </w:r>
          </w:p>
        </w:tc>
      </w:tr>
      <w:tr w:rsidR="008A1D2F" w14:paraId="71E7AE00" w14:textId="77777777" w:rsidTr="00AC7BE5">
        <w:trPr>
          <w:trHeight w:val="226"/>
        </w:trPr>
        <w:tc>
          <w:tcPr>
            <w:tcW w:w="10206" w:type="dxa"/>
            <w:gridSpan w:val="8"/>
            <w:tcBorders>
              <w:left w:val="single" w:sz="4" w:space="0" w:color="000000"/>
              <w:bottom w:val="single" w:sz="4" w:space="0" w:color="000000"/>
              <w:right w:val="single" w:sz="4" w:space="0" w:color="000000"/>
            </w:tcBorders>
            <w:shd w:val="clear" w:color="auto" w:fill="auto"/>
          </w:tcPr>
          <w:p w14:paraId="0A40C58F" w14:textId="77777777" w:rsidR="008A1D2F" w:rsidRDefault="008A1D2F" w:rsidP="004D56DB">
            <w:pPr>
              <w:jc w:val="both"/>
            </w:pPr>
          </w:p>
        </w:tc>
      </w:tr>
      <w:tr w:rsidR="008A1D2F" w14:paraId="7C5C43A2" w14:textId="77777777" w:rsidTr="00AC7BE5">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600B38E6" w14:textId="77777777" w:rsidR="008A1D2F" w:rsidRDefault="008A1D2F"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2992B5FC" w14:textId="77777777" w:rsidR="008A1D2F" w:rsidRDefault="008A1D2F" w:rsidP="004D56DB"/>
        </w:tc>
      </w:tr>
      <w:tr w:rsidR="008A1D2F" w14:paraId="4B638397" w14:textId="77777777" w:rsidTr="00AC7BE5">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3EB514B7" w14:textId="17AF78EF" w:rsidR="008A1D2F" w:rsidRDefault="008A1D2F" w:rsidP="0050569A">
            <w:pPr>
              <w:spacing w:after="120"/>
              <w:jc w:val="both"/>
              <w:rPr>
                <w:shd w:val="clear" w:color="auto" w:fill="FFFFFF"/>
              </w:rPr>
            </w:pPr>
            <w:r w:rsidRPr="00291746">
              <w:rPr>
                <w:shd w:val="clear" w:color="auto" w:fill="FFFFFF"/>
              </w:rPr>
              <w:t xml:space="preserve">Cílem předmětu je identifikace oblastí zájmu a stanovení dlouhodobého rozvojového záměru každého studenta, prohloubení znalostí a dovedností ve zvolené oblasti. Tvorba experimentálních a novátorských řešení, i řešení určených k realizaci, vždy přímo souvisejících s charakterem daného projektu. Studenti si projdou celým procesem tvorby her, od přípravy herního </w:t>
            </w:r>
            <w:proofErr w:type="spellStart"/>
            <w:r w:rsidRPr="00291746">
              <w:rPr>
                <w:shd w:val="clear" w:color="auto" w:fill="FFFFFF"/>
              </w:rPr>
              <w:t>pitche</w:t>
            </w:r>
            <w:proofErr w:type="spellEnd"/>
            <w:r w:rsidRPr="00291746">
              <w:rPr>
                <w:shd w:val="clear" w:color="auto" w:fill="FFFFFF"/>
              </w:rPr>
              <w:t xml:space="preserve"> a prezentace pro investory, až po vytvoření hratelného prototypu a vlastní marketingové propagace.</w:t>
            </w:r>
          </w:p>
          <w:p w14:paraId="4794258D" w14:textId="68A9DB47" w:rsidR="008A1D2F" w:rsidRPr="006934A2" w:rsidRDefault="008A1D2F" w:rsidP="00831680">
            <w:pPr>
              <w:ind w:firstLine="361"/>
            </w:pPr>
            <w:r w:rsidRPr="006934A2">
              <w:t>1. Úvodní hodina</w:t>
            </w:r>
            <w:r>
              <w:t xml:space="preserve">, </w:t>
            </w:r>
            <w:r w:rsidRPr="006934A2">
              <w:t>ateliérové zadání</w:t>
            </w:r>
            <w:r>
              <w:t xml:space="preserve">. Prezentace o historie her a vývojářích v ČR / SK. </w:t>
            </w:r>
          </w:p>
          <w:p w14:paraId="19717727" w14:textId="77777777" w:rsidR="008A1D2F" w:rsidRPr="006934A2" w:rsidRDefault="008A1D2F" w:rsidP="00831680">
            <w:pPr>
              <w:ind w:firstLine="361"/>
            </w:pPr>
            <w:r w:rsidRPr="006934A2">
              <w:t xml:space="preserve">2. Brainstorming, </w:t>
            </w:r>
            <w:proofErr w:type="spellStart"/>
            <w:r w:rsidRPr="006934A2">
              <w:t>moodboard</w:t>
            </w:r>
            <w:proofErr w:type="spellEnd"/>
            <w:r>
              <w:t xml:space="preserve"> nad tématem.</w:t>
            </w:r>
          </w:p>
          <w:p w14:paraId="30F4E058" w14:textId="59623E9D" w:rsidR="008A1D2F" w:rsidRPr="006934A2" w:rsidRDefault="008A1D2F" w:rsidP="00831680">
            <w:pPr>
              <w:ind w:firstLine="361"/>
            </w:pPr>
            <w:r w:rsidRPr="006934A2">
              <w:t xml:space="preserve">3. </w:t>
            </w:r>
            <w:r>
              <w:t xml:space="preserve">Prezentace o User </w:t>
            </w:r>
            <w:proofErr w:type="spellStart"/>
            <w:r>
              <w:t>Experience</w:t>
            </w:r>
            <w:proofErr w:type="spellEnd"/>
            <w:r>
              <w:t>. B</w:t>
            </w:r>
            <w:r w:rsidRPr="006934A2">
              <w:t xml:space="preserve">rainstorming, </w:t>
            </w:r>
            <w:proofErr w:type="spellStart"/>
            <w:r w:rsidRPr="006934A2">
              <w:t>moodboard</w:t>
            </w:r>
            <w:proofErr w:type="spellEnd"/>
            <w:r>
              <w:t xml:space="preserve"> nad tématem.</w:t>
            </w:r>
            <w:r>
              <w:br/>
            </w:r>
            <w:r w:rsidR="00831680">
              <w:t xml:space="preserve">       </w:t>
            </w:r>
            <w:r w:rsidRPr="006934A2">
              <w:t>4. Konzultace nad rozpracovaným tématem</w:t>
            </w:r>
            <w:r>
              <w:t>.</w:t>
            </w:r>
          </w:p>
          <w:p w14:paraId="3D4F6D41" w14:textId="77777777" w:rsidR="008A1D2F" w:rsidRPr="006934A2" w:rsidRDefault="008A1D2F" w:rsidP="00831680">
            <w:pPr>
              <w:ind w:firstLine="361"/>
            </w:pPr>
            <w:r w:rsidRPr="006934A2">
              <w:t xml:space="preserve">5. </w:t>
            </w:r>
            <w:r>
              <w:t xml:space="preserve">Prezentace o </w:t>
            </w:r>
            <w:proofErr w:type="spellStart"/>
            <w:r>
              <w:t>Concept</w:t>
            </w:r>
            <w:proofErr w:type="spellEnd"/>
            <w:r>
              <w:t xml:space="preserve"> </w:t>
            </w:r>
            <w:proofErr w:type="spellStart"/>
            <w:r>
              <w:t>Artu</w:t>
            </w:r>
            <w:proofErr w:type="spellEnd"/>
            <w:r>
              <w:t>. K</w:t>
            </w:r>
            <w:r w:rsidRPr="006934A2">
              <w:t>onzultace nad rozpracovaným tématem</w:t>
            </w:r>
            <w:r>
              <w:t>.</w:t>
            </w:r>
          </w:p>
          <w:p w14:paraId="2B1F35EC" w14:textId="77777777" w:rsidR="008A1D2F" w:rsidRPr="006934A2" w:rsidRDefault="008A1D2F" w:rsidP="00831680">
            <w:pPr>
              <w:ind w:firstLine="361"/>
            </w:pPr>
            <w:r w:rsidRPr="006934A2">
              <w:t>6. Konzultace nad rozpracovaným tématem</w:t>
            </w:r>
            <w:r>
              <w:t>.</w:t>
            </w:r>
          </w:p>
          <w:p w14:paraId="67647A5F" w14:textId="77777777" w:rsidR="008A1D2F" w:rsidRPr="006934A2" w:rsidRDefault="008A1D2F" w:rsidP="00831680">
            <w:pPr>
              <w:ind w:firstLine="361"/>
            </w:pPr>
            <w:r w:rsidRPr="006934A2">
              <w:t xml:space="preserve">8. </w:t>
            </w:r>
            <w:r>
              <w:t>Prezentace o psychologii hráče. K</w:t>
            </w:r>
            <w:r w:rsidRPr="006934A2">
              <w:t>onzultace nad rozpracovaným tématem</w:t>
            </w:r>
            <w:r>
              <w:t>.</w:t>
            </w:r>
          </w:p>
          <w:p w14:paraId="14B76DF9" w14:textId="77777777" w:rsidR="008A1D2F" w:rsidRPr="006934A2" w:rsidRDefault="008A1D2F" w:rsidP="00831680">
            <w:pPr>
              <w:ind w:firstLine="361"/>
            </w:pPr>
            <w:r w:rsidRPr="006934A2">
              <w:t>7. Konzultace nad rozpracovaným tématem</w:t>
            </w:r>
            <w:r>
              <w:t>.</w:t>
            </w:r>
          </w:p>
          <w:p w14:paraId="5C02ACAB" w14:textId="77777777" w:rsidR="008A1D2F" w:rsidRPr="006934A2" w:rsidRDefault="008A1D2F" w:rsidP="00831680">
            <w:pPr>
              <w:ind w:firstLine="361"/>
            </w:pPr>
            <w:r w:rsidRPr="006934A2">
              <w:t xml:space="preserve">9. </w:t>
            </w:r>
            <w:r>
              <w:t>Prezentace o herních mechanikách. K</w:t>
            </w:r>
            <w:r w:rsidRPr="006934A2">
              <w:t>onzultace nad rozpracovaným tématem</w:t>
            </w:r>
            <w:r>
              <w:t>.</w:t>
            </w:r>
          </w:p>
          <w:p w14:paraId="6DA6F356" w14:textId="77777777" w:rsidR="008A1D2F" w:rsidRPr="006934A2" w:rsidRDefault="008A1D2F" w:rsidP="00831680">
            <w:pPr>
              <w:ind w:firstLine="361"/>
            </w:pPr>
            <w:r w:rsidRPr="006934A2">
              <w:t>10. Konzultace nad rozpracovaným tématem</w:t>
            </w:r>
            <w:r>
              <w:t>.</w:t>
            </w:r>
          </w:p>
          <w:p w14:paraId="38D21491" w14:textId="77777777" w:rsidR="008A1D2F" w:rsidRPr="006934A2" w:rsidRDefault="008A1D2F" w:rsidP="00831680">
            <w:pPr>
              <w:ind w:firstLine="361"/>
            </w:pPr>
            <w:r w:rsidRPr="006934A2">
              <w:t xml:space="preserve">11. </w:t>
            </w:r>
            <w:r>
              <w:t>Prezentace o herním prostředí. K</w:t>
            </w:r>
            <w:r w:rsidRPr="006934A2">
              <w:t>onzultace nad rozpracovaným tématem</w:t>
            </w:r>
            <w:r>
              <w:t>.</w:t>
            </w:r>
          </w:p>
          <w:p w14:paraId="6E6BCEEC" w14:textId="77777777" w:rsidR="008A1D2F" w:rsidRPr="006934A2" w:rsidRDefault="008A1D2F" w:rsidP="00831680">
            <w:pPr>
              <w:ind w:firstLine="361"/>
            </w:pPr>
            <w:r w:rsidRPr="006934A2">
              <w:t xml:space="preserve">12. </w:t>
            </w:r>
            <w:proofErr w:type="spellStart"/>
            <w:r>
              <w:t>Finalizování</w:t>
            </w:r>
            <w:proofErr w:type="spellEnd"/>
            <w:r>
              <w:t xml:space="preserve"> prototypů, poslední konzultace.</w:t>
            </w:r>
          </w:p>
          <w:p w14:paraId="22A20EA9" w14:textId="10F2FECB" w:rsidR="008A1D2F" w:rsidRDefault="008A1D2F" w:rsidP="00831680">
            <w:pPr>
              <w:spacing w:after="120"/>
              <w:ind w:firstLine="361"/>
            </w:pPr>
            <w:r w:rsidRPr="006934A2">
              <w:t>13. Vyhodnocení zadání</w:t>
            </w:r>
            <w:r>
              <w:t>, finální prezentace.</w:t>
            </w:r>
          </w:p>
          <w:p w14:paraId="691E5303" w14:textId="45771FC4" w:rsidR="008A1D2F" w:rsidRPr="004610CD" w:rsidRDefault="008A1D2F" w:rsidP="004610CD">
            <w:pPr>
              <w:jc w:val="both"/>
              <w:rPr>
                <w:shd w:val="clear" w:color="auto" w:fill="FFFFFF"/>
              </w:rPr>
            </w:pPr>
            <w:r>
              <w:rPr>
                <w:shd w:val="clear" w:color="auto" w:fill="FFFFFF"/>
              </w:rPr>
              <w:t>Výuka se zaměřuje na řešení jak individuálních, tak i společných projektů s cílem rozvíjet schopnosti jednotlivých studentů také v oblasti organizace práce na několika paralelních projektech různého rozsahu a charakteru, důraz je kladen na schopnost studentů spolupracovat navzájem při hledání řešení</w:t>
            </w:r>
            <w:r w:rsidR="004610CD">
              <w:rPr>
                <w:shd w:val="clear" w:color="auto" w:fill="FFFFFF"/>
              </w:rPr>
              <w:t xml:space="preserve">. </w:t>
            </w:r>
            <w:r>
              <w:rPr>
                <w:shd w:val="clear" w:color="auto" w:fill="FFFFFF"/>
              </w:rPr>
              <w:t xml:space="preserve">Student po zpracování analýzy problematiky navrhuje možná řešení zohledňující v nejširších souvislostech všechny aspekty související s řešeným úkolem, důraz je kladen na vlastní iniciativu </w:t>
            </w:r>
            <w:r w:rsidR="004610CD">
              <w:rPr>
                <w:shd w:val="clear" w:color="auto" w:fill="FFFFFF"/>
              </w:rPr>
              <w:br/>
            </w:r>
            <w:r>
              <w:rPr>
                <w:shd w:val="clear" w:color="auto" w:fill="FFFFFF"/>
              </w:rPr>
              <w:t>a samostatnost studenta při hledání řešení</w:t>
            </w:r>
            <w:r w:rsidR="004610CD">
              <w:rPr>
                <w:shd w:val="clear" w:color="auto" w:fill="FFFFFF"/>
              </w:rPr>
              <w:t>.</w:t>
            </w:r>
          </w:p>
        </w:tc>
      </w:tr>
      <w:tr w:rsidR="008A1D2F" w14:paraId="6827E9A0" w14:textId="77777777" w:rsidTr="00AC7BE5">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43BC081B" w14:textId="77777777" w:rsidR="008A1D2F" w:rsidRDefault="008A1D2F"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1F8FBBE4" w14:textId="77777777" w:rsidR="008A1D2F" w:rsidRDefault="008A1D2F" w:rsidP="004D56DB">
            <w:pPr>
              <w:jc w:val="both"/>
            </w:pPr>
          </w:p>
        </w:tc>
      </w:tr>
      <w:tr w:rsidR="008A1D2F" w14:paraId="48D9CF77" w14:textId="77777777" w:rsidTr="00AC7BE5">
        <w:trPr>
          <w:trHeight w:val="1497"/>
        </w:trPr>
        <w:tc>
          <w:tcPr>
            <w:tcW w:w="10206" w:type="dxa"/>
            <w:gridSpan w:val="8"/>
            <w:tcBorders>
              <w:left w:val="single" w:sz="4" w:space="0" w:color="000000"/>
              <w:bottom w:val="single" w:sz="4" w:space="0" w:color="000000"/>
              <w:right w:val="single" w:sz="4" w:space="0" w:color="000000"/>
            </w:tcBorders>
            <w:shd w:val="clear" w:color="auto" w:fill="auto"/>
          </w:tcPr>
          <w:p w14:paraId="38B3BE3C" w14:textId="77777777" w:rsidR="00E235A6" w:rsidRDefault="00E235A6" w:rsidP="00E235A6">
            <w:pPr>
              <w:pStyle w:val="Bezmezer"/>
              <w:rPr>
                <w:b/>
              </w:rPr>
            </w:pPr>
            <w:r>
              <w:rPr>
                <w:b/>
              </w:rPr>
              <w:t>Povinná:</w:t>
            </w:r>
          </w:p>
          <w:p w14:paraId="6295CA74" w14:textId="77777777" w:rsidR="00E235A6" w:rsidRPr="004610CD" w:rsidRDefault="00E235A6" w:rsidP="00E235A6">
            <w:pPr>
              <w:pStyle w:val="Bezmezer"/>
            </w:pPr>
            <w:r>
              <w:t>Je zadávána individuálně podle charakteru úkolu.</w:t>
            </w:r>
          </w:p>
          <w:p w14:paraId="4F96020F" w14:textId="014B8F50" w:rsidR="008A1D2F" w:rsidRPr="004610CD" w:rsidRDefault="00E235A6" w:rsidP="00E235A6">
            <w:pPr>
              <w:pStyle w:val="Bezmezer"/>
              <w:rPr>
                <w:rStyle w:val="Internetovodkaz"/>
                <w:bCs/>
                <w:color w:val="auto"/>
                <w:u w:val="none"/>
              </w:rPr>
            </w:pPr>
            <w:r w:rsidRPr="004610CD">
              <w:rPr>
                <w:b/>
              </w:rPr>
              <w:t>Doporučená:</w:t>
            </w:r>
            <w:r>
              <w:rPr>
                <w:b/>
              </w:rPr>
              <w:br/>
            </w:r>
            <w:r w:rsidRPr="004610CD">
              <w:rPr>
                <w:color w:val="000000"/>
              </w:rPr>
              <w:t>JIRKOVSKÝ, Jan a kolektiv. </w:t>
            </w:r>
            <w:r w:rsidRPr="004610CD">
              <w:rPr>
                <w:i/>
                <w:iCs/>
                <w:color w:val="000000"/>
              </w:rPr>
              <w:t xml:space="preserve">Game </w:t>
            </w:r>
            <w:proofErr w:type="spellStart"/>
            <w:r w:rsidRPr="004610CD">
              <w:rPr>
                <w:i/>
                <w:iCs/>
                <w:color w:val="000000"/>
              </w:rPr>
              <w:t>industry</w:t>
            </w:r>
            <w:proofErr w:type="spellEnd"/>
            <w:r w:rsidRPr="004610CD">
              <w:rPr>
                <w:i/>
                <w:iCs/>
                <w:color w:val="000000"/>
              </w:rPr>
              <w:t>: vývoj počítačových her a kapitoly z herního průmyslu</w:t>
            </w:r>
            <w:r w:rsidRPr="004610CD">
              <w:rPr>
                <w:color w:val="000000"/>
              </w:rPr>
              <w:t xml:space="preserve">. Praha, </w:t>
            </w:r>
            <w:r w:rsidRPr="004610CD">
              <w:rPr>
                <w:color w:val="000000"/>
              </w:rPr>
              <w:br/>
              <w:t>2011. ISBN 978-80-904387-1-2.</w:t>
            </w:r>
            <w:r w:rsidRPr="004610CD">
              <w:rPr>
                <w:color w:val="000000"/>
              </w:rPr>
              <w:br/>
              <w:t xml:space="preserve">SCHELL, </w:t>
            </w:r>
            <w:proofErr w:type="spellStart"/>
            <w:r w:rsidRPr="004610CD">
              <w:rPr>
                <w:color w:val="000000"/>
              </w:rPr>
              <w:t>Jesse</w:t>
            </w:r>
            <w:proofErr w:type="spellEnd"/>
            <w:r w:rsidRPr="004610CD">
              <w:rPr>
                <w:color w:val="000000"/>
              </w:rPr>
              <w:t>. </w:t>
            </w:r>
            <w:proofErr w:type="spellStart"/>
            <w:r w:rsidRPr="004610CD">
              <w:rPr>
                <w:i/>
                <w:iCs/>
                <w:color w:val="000000"/>
              </w:rPr>
              <w:t>The</w:t>
            </w:r>
            <w:proofErr w:type="spellEnd"/>
            <w:r w:rsidRPr="004610CD">
              <w:rPr>
                <w:i/>
                <w:iCs/>
                <w:color w:val="000000"/>
              </w:rPr>
              <w:t xml:space="preserve"> Art </w:t>
            </w:r>
            <w:proofErr w:type="spellStart"/>
            <w:r w:rsidRPr="004610CD">
              <w:rPr>
                <w:i/>
                <w:iCs/>
                <w:color w:val="000000"/>
              </w:rPr>
              <w:t>of</w:t>
            </w:r>
            <w:proofErr w:type="spellEnd"/>
            <w:r w:rsidRPr="004610CD">
              <w:rPr>
                <w:i/>
                <w:iCs/>
                <w:color w:val="000000"/>
              </w:rPr>
              <w:t xml:space="preserve"> Game Design: </w:t>
            </w:r>
            <w:proofErr w:type="spellStart"/>
            <w:r w:rsidRPr="004610CD">
              <w:rPr>
                <w:i/>
                <w:iCs/>
                <w:color w:val="000000"/>
              </w:rPr>
              <w:t>The</w:t>
            </w:r>
            <w:proofErr w:type="spellEnd"/>
            <w:r w:rsidRPr="004610CD">
              <w:rPr>
                <w:i/>
                <w:iCs/>
                <w:color w:val="000000"/>
              </w:rPr>
              <w:t xml:space="preserve"> </w:t>
            </w:r>
            <w:proofErr w:type="spellStart"/>
            <w:r w:rsidRPr="004610CD">
              <w:rPr>
                <w:i/>
                <w:iCs/>
                <w:color w:val="000000"/>
              </w:rPr>
              <w:t>Book</w:t>
            </w:r>
            <w:proofErr w:type="spellEnd"/>
            <w:r w:rsidRPr="004610CD">
              <w:rPr>
                <w:i/>
                <w:iCs/>
                <w:color w:val="000000"/>
              </w:rPr>
              <w:t xml:space="preserve"> </w:t>
            </w:r>
            <w:proofErr w:type="spellStart"/>
            <w:r w:rsidRPr="004610CD">
              <w:rPr>
                <w:i/>
                <w:iCs/>
                <w:color w:val="000000"/>
              </w:rPr>
              <w:t>of</w:t>
            </w:r>
            <w:proofErr w:type="spellEnd"/>
            <w:r w:rsidRPr="004610CD">
              <w:rPr>
                <w:i/>
                <w:iCs/>
                <w:color w:val="000000"/>
              </w:rPr>
              <w:t xml:space="preserve"> </w:t>
            </w:r>
            <w:proofErr w:type="spellStart"/>
            <w:r w:rsidRPr="004610CD">
              <w:rPr>
                <w:i/>
                <w:iCs/>
                <w:color w:val="000000"/>
              </w:rPr>
              <w:t>Lenses</w:t>
            </w:r>
            <w:proofErr w:type="spellEnd"/>
            <w:r w:rsidRPr="004610CD">
              <w:rPr>
                <w:color w:val="000000"/>
              </w:rPr>
              <w:t>.</w:t>
            </w:r>
            <w:r w:rsidR="003156FD">
              <w:rPr>
                <w:color w:val="000000"/>
              </w:rPr>
              <w:t xml:space="preserve"> </w:t>
            </w:r>
            <w:proofErr w:type="spellStart"/>
            <w:r w:rsidR="003156FD">
              <w:rPr>
                <w:color w:val="000000"/>
              </w:rPr>
              <w:t>Burlington</w:t>
            </w:r>
            <w:proofErr w:type="spellEnd"/>
            <w:r w:rsidR="003156FD">
              <w:rPr>
                <w:color w:val="000000"/>
              </w:rPr>
              <w:t>,</w:t>
            </w:r>
            <w:r w:rsidRPr="004610CD">
              <w:rPr>
                <w:color w:val="000000"/>
              </w:rPr>
              <w:t xml:space="preserve"> 2019. ISBN 978-1138632059.</w:t>
            </w:r>
            <w:r>
              <w:rPr>
                <w:color w:val="000000"/>
              </w:rPr>
              <w:t xml:space="preserve">                                </w:t>
            </w:r>
            <w:r w:rsidRPr="004610CD">
              <w:rPr>
                <w:color w:val="000000"/>
              </w:rPr>
              <w:t>SCHREIER, Jason. </w:t>
            </w:r>
            <w:r w:rsidRPr="004610CD">
              <w:rPr>
                <w:i/>
                <w:iCs/>
                <w:color w:val="000000"/>
              </w:rPr>
              <w:t>Krev, pot a pixely</w:t>
            </w:r>
            <w:r w:rsidRPr="004610CD">
              <w:rPr>
                <w:color w:val="000000"/>
              </w:rPr>
              <w:t xml:space="preserve">. </w:t>
            </w:r>
            <w:r w:rsidR="00522196">
              <w:rPr>
                <w:color w:val="000000"/>
              </w:rPr>
              <w:t xml:space="preserve">Brno, </w:t>
            </w:r>
            <w:r w:rsidRPr="004610CD">
              <w:rPr>
                <w:color w:val="000000"/>
              </w:rPr>
              <w:t>2019. ISBN 978-807577824.</w:t>
            </w:r>
            <w:r w:rsidRPr="004610CD">
              <w:rPr>
                <w:color w:val="000000"/>
              </w:rPr>
              <w:br/>
            </w:r>
            <w:r>
              <w:rPr>
                <w:bCs/>
              </w:rPr>
              <w:t>A</w:t>
            </w:r>
            <w:r w:rsidRPr="004610CD">
              <w:rPr>
                <w:bCs/>
              </w:rPr>
              <w:t>ktuální on-line zdroje dle charakteru úkolu.</w:t>
            </w:r>
          </w:p>
        </w:tc>
      </w:tr>
    </w:tbl>
    <w:p w14:paraId="6006AE68" w14:textId="64E27208" w:rsidR="00C94A66" w:rsidRDefault="00C94A66" w:rsidP="00EE37DA">
      <w:pPr>
        <w:rPr>
          <w:b/>
          <w:bCs/>
        </w:rPr>
      </w:pPr>
      <w:r>
        <w:rPr>
          <w:b/>
          <w:bCs/>
        </w:rP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2B10DB" w14:paraId="2E93E4F8" w14:textId="77777777" w:rsidTr="000C0460">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3093BBAF" w14:textId="5AA8C02B" w:rsidR="002B10DB" w:rsidRDefault="002B10DB" w:rsidP="004D56DB">
            <w:pPr>
              <w:jc w:val="both"/>
              <w:rPr>
                <w:b/>
                <w:sz w:val="28"/>
              </w:rPr>
            </w:pPr>
            <w:r>
              <w:rPr>
                <w:b/>
                <w:sz w:val="28"/>
              </w:rPr>
              <w:lastRenderedPageBreak/>
              <w:t>B-III – Charakteristika studijního předmětu</w:t>
            </w:r>
          </w:p>
        </w:tc>
      </w:tr>
      <w:tr w:rsidR="002B10DB" w14:paraId="462AF7FC" w14:textId="77777777" w:rsidTr="000C0460">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7AC3C100" w14:textId="77777777" w:rsidR="002B10DB" w:rsidRDefault="002B10DB"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42D02512" w14:textId="0C2D0D8A" w:rsidR="002B10DB" w:rsidRDefault="002B10DB" w:rsidP="004D56DB">
            <w:pPr>
              <w:jc w:val="both"/>
            </w:pPr>
            <w:r>
              <w:t xml:space="preserve">Ateliér Game </w:t>
            </w:r>
            <w:r w:rsidR="00ED47BC">
              <w:t>D</w:t>
            </w:r>
            <w:r>
              <w:t>esign 8</w:t>
            </w:r>
          </w:p>
        </w:tc>
      </w:tr>
      <w:tr w:rsidR="002B10DB" w14:paraId="48BFDBCD"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9784D38" w14:textId="77777777" w:rsidR="002B10DB" w:rsidRDefault="002B10DB"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173752E9" w14:textId="09BFDD5F" w:rsidR="002B10DB" w:rsidRDefault="000F66ED" w:rsidP="004D56DB">
            <w:r>
              <w:t>p</w:t>
            </w:r>
            <w:r w:rsidR="002B10DB">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407467F9" w14:textId="77777777" w:rsidR="002B10DB" w:rsidRDefault="002B10DB" w:rsidP="004D56DB">
            <w:pPr>
              <w:jc w:val="both"/>
              <w:rPr>
                <w:b/>
              </w:rPr>
            </w:pPr>
            <w:r>
              <w:rPr>
                <w:b/>
              </w:rPr>
              <w:t>doporučený ročník/semestr</w:t>
            </w:r>
          </w:p>
          <w:p w14:paraId="4CC57F31" w14:textId="77777777" w:rsidR="002B10DB" w:rsidRDefault="002B10DB"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4FAD5C6F" w14:textId="77777777" w:rsidR="002B10DB" w:rsidRDefault="002B10DB" w:rsidP="004D56DB">
            <w:pPr>
              <w:jc w:val="both"/>
            </w:pPr>
            <w:r>
              <w:t>1/LS</w:t>
            </w:r>
          </w:p>
        </w:tc>
      </w:tr>
      <w:tr w:rsidR="002B10DB" w14:paraId="21A26409"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3601A46" w14:textId="77777777" w:rsidR="002B10DB" w:rsidRDefault="002B10DB"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18DC97E5" w14:textId="77777777" w:rsidR="002B10DB" w:rsidRDefault="002B10DB" w:rsidP="004D56DB">
            <w:pPr>
              <w:jc w:val="both"/>
            </w:pPr>
            <w:r>
              <w:rPr>
                <w:rFonts w:eastAsia="Calibri"/>
              </w:rPr>
              <w:t>52 ateliér</w:t>
            </w:r>
          </w:p>
          <w:p w14:paraId="61BBE2F6" w14:textId="77777777" w:rsidR="002B10DB" w:rsidRDefault="002B10DB"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7FFEEF19" w14:textId="77777777" w:rsidR="002B10DB" w:rsidRDefault="002B10DB"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72279C52" w14:textId="77777777" w:rsidR="002B10DB" w:rsidRDefault="002B10DB" w:rsidP="004D56DB">
            <w:pPr>
              <w:jc w:val="both"/>
            </w:pPr>
            <w:r>
              <w:t>52</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74A4FAEF" w14:textId="77777777" w:rsidR="002B10DB" w:rsidRDefault="002B10DB"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783B9A7B" w14:textId="77777777" w:rsidR="002B10DB" w:rsidRDefault="002B10DB" w:rsidP="004D56DB">
            <w:pPr>
              <w:jc w:val="both"/>
            </w:pPr>
            <w:r>
              <w:t>4</w:t>
            </w:r>
          </w:p>
        </w:tc>
      </w:tr>
      <w:tr w:rsidR="002B10DB" w14:paraId="51EF0A71"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6DE470C7" w14:textId="77777777" w:rsidR="002B10DB" w:rsidRDefault="002B10DB"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6FC77561" w14:textId="77777777" w:rsidR="002B10DB" w:rsidRDefault="002B10DB" w:rsidP="004D56DB">
            <w:pPr>
              <w:jc w:val="both"/>
              <w:rPr>
                <w:rFonts w:eastAsia="Calibri"/>
              </w:rPr>
            </w:pPr>
            <w:r>
              <w:rPr>
                <w:rFonts w:eastAsia="Calibri"/>
              </w:rPr>
              <w:t>Předmět je podmíněn splněním předmětu Klauzurní práce 7</w:t>
            </w:r>
          </w:p>
        </w:tc>
      </w:tr>
      <w:tr w:rsidR="002B10DB" w14:paraId="25C22030"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A7062CC" w14:textId="77777777" w:rsidR="002B10DB" w:rsidRDefault="002B10DB"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248B0C78" w14:textId="50386641" w:rsidR="002B10DB" w:rsidRDefault="000F66ED" w:rsidP="004D56DB">
            <w:pPr>
              <w:jc w:val="both"/>
              <w:rPr>
                <w:rFonts w:eastAsia="Calibri"/>
              </w:rPr>
            </w:pPr>
            <w:r>
              <w:rPr>
                <w:rFonts w:eastAsia="Calibri"/>
              </w:rPr>
              <w:t xml:space="preserve">zápočet, </w:t>
            </w:r>
            <w:r w:rsidR="002B10DB">
              <w:rPr>
                <w:rFonts w:eastAsia="Calibri"/>
              </w:rPr>
              <w:t>zkouška</w:t>
            </w:r>
          </w:p>
          <w:p w14:paraId="056A21B4" w14:textId="77777777" w:rsidR="002B10DB" w:rsidRDefault="002B10DB"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539B9C27" w14:textId="77777777" w:rsidR="002B10DB" w:rsidRDefault="002B10DB"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13C272FD" w14:textId="77777777" w:rsidR="002B10DB" w:rsidRDefault="002B10DB" w:rsidP="004D56DB">
            <w:pPr>
              <w:jc w:val="both"/>
              <w:rPr>
                <w:rFonts w:eastAsia="Calibri"/>
              </w:rPr>
            </w:pPr>
            <w:r>
              <w:rPr>
                <w:rFonts w:eastAsia="Calibri"/>
              </w:rPr>
              <w:t>ateliér</w:t>
            </w:r>
          </w:p>
        </w:tc>
      </w:tr>
      <w:tr w:rsidR="002B10DB" w14:paraId="27016BA7"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359A7D5" w14:textId="77777777" w:rsidR="002B10DB" w:rsidRDefault="002B10DB"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41885A6A" w14:textId="7C70DD3F" w:rsidR="002B10DB" w:rsidRDefault="00026897" w:rsidP="004D56DB">
            <w:r>
              <w:rPr>
                <w:shd w:val="clear" w:color="auto" w:fill="FFFFFF"/>
              </w:rPr>
              <w:t>Docházka: povinná 80% účast</w:t>
            </w:r>
            <w:r>
              <w:br/>
            </w:r>
            <w:r>
              <w:rPr>
                <w:shd w:val="clear" w:color="auto" w:fill="FFFFFF"/>
              </w:rPr>
              <w:t>Samostatné zpracování zadaných úkolů na základě znalosti dané problematiky, obhajoba autorského řešení (prezentace, model, případně prototyp).</w:t>
            </w:r>
          </w:p>
        </w:tc>
      </w:tr>
      <w:tr w:rsidR="002B10DB" w14:paraId="13EC01B1" w14:textId="77777777" w:rsidTr="00026897">
        <w:trPr>
          <w:trHeight w:val="229"/>
        </w:trPr>
        <w:tc>
          <w:tcPr>
            <w:tcW w:w="10206" w:type="dxa"/>
            <w:gridSpan w:val="8"/>
            <w:tcBorders>
              <w:left w:val="single" w:sz="4" w:space="0" w:color="000000"/>
              <w:bottom w:val="single" w:sz="4" w:space="0" w:color="000000"/>
              <w:right w:val="single" w:sz="4" w:space="0" w:color="000000"/>
            </w:tcBorders>
            <w:shd w:val="clear" w:color="auto" w:fill="auto"/>
          </w:tcPr>
          <w:p w14:paraId="7C8BA2A8" w14:textId="31569B05" w:rsidR="002B10DB" w:rsidRDefault="002B10DB" w:rsidP="004D56DB">
            <w:pPr>
              <w:pStyle w:val="Bezmezer"/>
            </w:pPr>
          </w:p>
        </w:tc>
      </w:tr>
      <w:tr w:rsidR="002B10DB" w14:paraId="601B7AA8" w14:textId="77777777" w:rsidTr="000C0460">
        <w:trPr>
          <w:trHeight w:val="197"/>
        </w:trPr>
        <w:tc>
          <w:tcPr>
            <w:tcW w:w="3050" w:type="dxa"/>
            <w:tcBorders>
              <w:left w:val="single" w:sz="4" w:space="0" w:color="000000"/>
              <w:bottom w:val="single" w:sz="4" w:space="0" w:color="000000"/>
              <w:right w:val="single" w:sz="4" w:space="0" w:color="000000"/>
            </w:tcBorders>
            <w:shd w:val="clear" w:color="auto" w:fill="F7CAAC"/>
          </w:tcPr>
          <w:p w14:paraId="6009A41D" w14:textId="77777777" w:rsidR="002B10DB" w:rsidRDefault="002B10DB"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6CE9CAF1" w14:textId="77777777" w:rsidR="002B10DB" w:rsidRDefault="002B10DB" w:rsidP="004D56DB">
            <w:pPr>
              <w:jc w:val="both"/>
            </w:pPr>
            <w:r>
              <w:t xml:space="preserve">MgA. Pavel Novák </w:t>
            </w:r>
          </w:p>
        </w:tc>
      </w:tr>
      <w:tr w:rsidR="002B10DB" w14:paraId="18999E7A" w14:textId="77777777" w:rsidTr="000C0460">
        <w:trPr>
          <w:trHeight w:val="243"/>
        </w:trPr>
        <w:tc>
          <w:tcPr>
            <w:tcW w:w="3050" w:type="dxa"/>
            <w:tcBorders>
              <w:left w:val="single" w:sz="4" w:space="0" w:color="000000"/>
              <w:bottom w:val="single" w:sz="4" w:space="0" w:color="000000"/>
              <w:right w:val="single" w:sz="4" w:space="0" w:color="000000"/>
            </w:tcBorders>
            <w:shd w:val="clear" w:color="auto" w:fill="F7CAAC"/>
          </w:tcPr>
          <w:p w14:paraId="193D69A8" w14:textId="77777777" w:rsidR="002B10DB" w:rsidRDefault="002B10DB"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640B17B6" w14:textId="69DD40DE" w:rsidR="002B10DB" w:rsidRDefault="002B10DB" w:rsidP="004D56DB">
            <w:pPr>
              <w:spacing w:beforeAutospacing="1"/>
            </w:pPr>
            <w:r>
              <w:t xml:space="preserve">Garant se podílí na výuce v rozsahu </w:t>
            </w:r>
            <w:r w:rsidR="00EB6783">
              <w:t>100 %</w:t>
            </w:r>
            <w:r>
              <w:t>, stanovuje koncepci seminářů</w:t>
            </w:r>
          </w:p>
        </w:tc>
      </w:tr>
      <w:tr w:rsidR="002B10DB" w14:paraId="28778A80"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8615D60" w14:textId="77777777" w:rsidR="002B10DB" w:rsidRDefault="002B10DB"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2A48086A" w14:textId="77777777" w:rsidR="002B10DB" w:rsidRDefault="002B10DB" w:rsidP="004D56DB">
            <w:r>
              <w:t xml:space="preserve">MgA. Pavel Novák </w:t>
            </w:r>
          </w:p>
        </w:tc>
      </w:tr>
      <w:tr w:rsidR="002B10DB" w14:paraId="2E9C977A" w14:textId="77777777" w:rsidTr="00F27476">
        <w:trPr>
          <w:trHeight w:val="170"/>
        </w:trPr>
        <w:tc>
          <w:tcPr>
            <w:tcW w:w="10206" w:type="dxa"/>
            <w:gridSpan w:val="8"/>
            <w:tcBorders>
              <w:left w:val="single" w:sz="4" w:space="0" w:color="000000"/>
              <w:bottom w:val="single" w:sz="4" w:space="0" w:color="000000"/>
              <w:right w:val="single" w:sz="4" w:space="0" w:color="000000"/>
            </w:tcBorders>
            <w:shd w:val="clear" w:color="auto" w:fill="auto"/>
          </w:tcPr>
          <w:p w14:paraId="0D0908A0" w14:textId="77777777" w:rsidR="002B10DB" w:rsidRDefault="002B10DB" w:rsidP="004D56DB">
            <w:pPr>
              <w:jc w:val="both"/>
            </w:pPr>
          </w:p>
        </w:tc>
      </w:tr>
      <w:tr w:rsidR="002B10DB" w14:paraId="6C7E4CAD" w14:textId="77777777" w:rsidTr="000C0460">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486BE362" w14:textId="77777777" w:rsidR="002B10DB" w:rsidRDefault="002B10DB"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6DFF0C0D" w14:textId="77777777" w:rsidR="002B10DB" w:rsidRDefault="002B10DB" w:rsidP="004D56DB"/>
        </w:tc>
      </w:tr>
      <w:tr w:rsidR="002B10DB" w:rsidRPr="00152456" w14:paraId="17F0CEB4" w14:textId="77777777" w:rsidTr="000C0460">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0F67B6DA" w14:textId="77777777" w:rsidR="00023777" w:rsidRDefault="002B10DB" w:rsidP="00023777">
            <w:pPr>
              <w:jc w:val="both"/>
              <w:rPr>
                <w:color w:val="000000"/>
                <w:shd w:val="clear" w:color="auto" w:fill="FFFFFF"/>
              </w:rPr>
            </w:pPr>
            <w:r w:rsidRPr="00023777">
              <w:rPr>
                <w:color w:val="000000"/>
                <w:shd w:val="clear" w:color="auto" w:fill="FFFFFF"/>
              </w:rPr>
              <w:t xml:space="preserve">Cílem předmětu je identifikace oblastí zájmu a stanovení dlouhodobého rozvojového záměru každého studenta, prohloubení znalostí a dovedností ve zvolené oblasti. Tvorba experimentálních a novátorských řešení, i řešení určených k realizaci, vždy přímo souvisejících s charakterem daného projektu. Studenti si projdou celým procesem tvorby her, od přípravy herního </w:t>
            </w:r>
            <w:proofErr w:type="spellStart"/>
            <w:r w:rsidRPr="00023777">
              <w:rPr>
                <w:color w:val="000000"/>
                <w:shd w:val="clear" w:color="auto" w:fill="FFFFFF"/>
              </w:rPr>
              <w:t>pitche</w:t>
            </w:r>
            <w:proofErr w:type="spellEnd"/>
            <w:r w:rsidRPr="00023777">
              <w:rPr>
                <w:color w:val="000000"/>
                <w:shd w:val="clear" w:color="auto" w:fill="FFFFFF"/>
              </w:rPr>
              <w:t xml:space="preserve"> a prezentace pro investory, až po vytvoření hratelného prototypu a vlastní marketingové propagace.</w:t>
            </w:r>
          </w:p>
          <w:p w14:paraId="3C0D9636" w14:textId="51DD97F9" w:rsidR="002B10DB" w:rsidRPr="00023777" w:rsidRDefault="002B10DB" w:rsidP="00477E4B">
            <w:pPr>
              <w:spacing w:before="120"/>
              <w:ind w:firstLine="361"/>
              <w:jc w:val="both"/>
            </w:pPr>
            <w:r w:rsidRPr="00023777">
              <w:t xml:space="preserve">1. Úvodní hodina, ateliérové zadání. Prezentace o herní produkci. </w:t>
            </w:r>
          </w:p>
          <w:p w14:paraId="704862CA" w14:textId="2D831AC2" w:rsidR="002B10DB" w:rsidRPr="00023777" w:rsidRDefault="002B10DB" w:rsidP="00477E4B">
            <w:pPr>
              <w:ind w:firstLine="361"/>
            </w:pPr>
            <w:r w:rsidRPr="00023777">
              <w:t>2.</w:t>
            </w:r>
            <w:r w:rsidR="00023777">
              <w:t>-3.</w:t>
            </w:r>
            <w:r w:rsidRPr="00023777">
              <w:t xml:space="preserve"> Brainstorming, </w:t>
            </w:r>
            <w:proofErr w:type="spellStart"/>
            <w:r w:rsidRPr="00023777">
              <w:t>moodboard</w:t>
            </w:r>
            <w:proofErr w:type="spellEnd"/>
            <w:r w:rsidRPr="00023777">
              <w:t xml:space="preserve"> nad tématem.</w:t>
            </w:r>
          </w:p>
          <w:p w14:paraId="2402E309" w14:textId="19A64332" w:rsidR="002B10DB" w:rsidRPr="00023777" w:rsidRDefault="002B10DB" w:rsidP="00477E4B">
            <w:pPr>
              <w:ind w:firstLine="361"/>
            </w:pPr>
            <w:r w:rsidRPr="00023777">
              <w:t>4. Konzultace nad rozpracovaným tématem.</w:t>
            </w:r>
          </w:p>
          <w:p w14:paraId="1DCC894B" w14:textId="77777777" w:rsidR="002B10DB" w:rsidRPr="00023777" w:rsidRDefault="002B10DB" w:rsidP="00477E4B">
            <w:pPr>
              <w:ind w:firstLine="361"/>
            </w:pPr>
            <w:r w:rsidRPr="00023777">
              <w:t>5. Prezentace o Marketingu a PR. Konzultace nad rozpracovaným tématem.</w:t>
            </w:r>
          </w:p>
          <w:p w14:paraId="4ABBBE7D" w14:textId="490662E3" w:rsidR="002B10DB" w:rsidRPr="00023777" w:rsidRDefault="002B10DB" w:rsidP="00477E4B">
            <w:pPr>
              <w:ind w:firstLine="361"/>
            </w:pPr>
            <w:r w:rsidRPr="00023777">
              <w:t>6.</w:t>
            </w:r>
            <w:r w:rsidR="00023777">
              <w:t xml:space="preserve">-7. </w:t>
            </w:r>
            <w:r w:rsidRPr="00023777">
              <w:t>Konzultace nad rozpracovaným tématem.</w:t>
            </w:r>
          </w:p>
          <w:p w14:paraId="30953556" w14:textId="30A3EB35" w:rsidR="002B10DB" w:rsidRPr="00023777" w:rsidRDefault="00023777" w:rsidP="00477E4B">
            <w:pPr>
              <w:ind w:firstLine="361"/>
            </w:pPr>
            <w:r>
              <w:t>8.</w:t>
            </w:r>
            <w:r w:rsidR="002B10DB" w:rsidRPr="00023777">
              <w:t xml:space="preserve"> Prezentace o nástrojích a platformách. Konzultace nad rozpracovaným tématem.</w:t>
            </w:r>
          </w:p>
          <w:p w14:paraId="672BF7EF" w14:textId="544518C4" w:rsidR="002B10DB" w:rsidRPr="00023777" w:rsidRDefault="002B10DB" w:rsidP="00477E4B">
            <w:pPr>
              <w:ind w:firstLine="361"/>
            </w:pPr>
            <w:r w:rsidRPr="00023777">
              <w:t>9.</w:t>
            </w:r>
            <w:r w:rsidR="00023777">
              <w:t>-10.</w:t>
            </w:r>
            <w:r w:rsidRPr="00023777">
              <w:t xml:space="preserve"> Konzultace nad rozpracovaným tématem.</w:t>
            </w:r>
          </w:p>
          <w:p w14:paraId="7A11A153" w14:textId="77777777" w:rsidR="002B10DB" w:rsidRPr="00023777" w:rsidRDefault="002B10DB" w:rsidP="00477E4B">
            <w:pPr>
              <w:ind w:firstLine="361"/>
            </w:pPr>
            <w:r w:rsidRPr="00023777">
              <w:t>11. Prezentace o uplatnění. Konzultace nad rozpracovaným tématem.</w:t>
            </w:r>
          </w:p>
          <w:p w14:paraId="1166E963" w14:textId="77777777" w:rsidR="002B10DB" w:rsidRPr="00023777" w:rsidRDefault="002B10DB" w:rsidP="00477E4B">
            <w:pPr>
              <w:ind w:firstLine="361"/>
            </w:pPr>
            <w:r w:rsidRPr="00023777">
              <w:t xml:space="preserve">12. </w:t>
            </w:r>
            <w:proofErr w:type="spellStart"/>
            <w:r w:rsidRPr="00023777">
              <w:t>Finalizování</w:t>
            </w:r>
            <w:proofErr w:type="spellEnd"/>
            <w:r w:rsidRPr="00023777">
              <w:t xml:space="preserve"> prototypů, poslední konzultace.</w:t>
            </w:r>
          </w:p>
          <w:p w14:paraId="0637EBDD" w14:textId="782BDC0A" w:rsidR="002B10DB" w:rsidRPr="00023777" w:rsidRDefault="002B10DB" w:rsidP="00477E4B">
            <w:pPr>
              <w:spacing w:after="120"/>
              <w:ind w:firstLine="361"/>
            </w:pPr>
            <w:r w:rsidRPr="00023777">
              <w:t>13. Vyhodnocení zadání, finální prezentace.</w:t>
            </w:r>
          </w:p>
          <w:p w14:paraId="584631C9" w14:textId="6290F2CF" w:rsidR="002B10DB" w:rsidRPr="00152456" w:rsidRDefault="002B10DB" w:rsidP="00023777">
            <w:pPr>
              <w:jc w:val="both"/>
            </w:pPr>
            <w:r w:rsidRPr="00023777">
              <w:rPr>
                <w:rStyle w:val="apple-converted-space"/>
              </w:rPr>
              <w:t>Výuka se zaměřuje na řešení jak individuálních, tak i společných projektů s cílem rozvíjet schopnosti jednotlivých studentů také v oblasti organizace práce na několika paralelních projektech různého rozsahu a charakteru, důraz je kladen na schopnost studentů spolupracovat navzájem při hledání řešení</w:t>
            </w:r>
            <w:r w:rsidR="00023777">
              <w:rPr>
                <w:rStyle w:val="apple-converted-space"/>
              </w:rPr>
              <w:t xml:space="preserve"> </w:t>
            </w:r>
            <w:r w:rsidRPr="00023777">
              <w:rPr>
                <w:rStyle w:val="apple-converted-space"/>
              </w:rPr>
              <w:t xml:space="preserve">Student po zpracování analýzy problematiky navrhuje možná řešení zohledňující v nejširších souvislostech všechny aspekty související s řešeným úkolem, důraz je kladen na vlastní iniciativu </w:t>
            </w:r>
            <w:r w:rsidR="00023777">
              <w:rPr>
                <w:rStyle w:val="apple-converted-space"/>
              </w:rPr>
              <w:br/>
            </w:r>
            <w:r w:rsidRPr="00023777">
              <w:rPr>
                <w:rStyle w:val="apple-converted-space"/>
              </w:rPr>
              <w:t>a samostatnost studenta při hledání řešení</w:t>
            </w:r>
            <w:r w:rsidR="00023777">
              <w:rPr>
                <w:rStyle w:val="apple-converted-space"/>
              </w:rPr>
              <w:t>.</w:t>
            </w:r>
          </w:p>
        </w:tc>
      </w:tr>
      <w:tr w:rsidR="002B10DB" w14:paraId="51F5F0D3" w14:textId="77777777" w:rsidTr="000C0460">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0C368B56" w14:textId="77777777" w:rsidR="002B10DB" w:rsidRDefault="002B10DB"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238C21B5" w14:textId="77777777" w:rsidR="002B10DB" w:rsidRDefault="002B10DB" w:rsidP="004D56DB">
            <w:pPr>
              <w:jc w:val="both"/>
            </w:pPr>
          </w:p>
        </w:tc>
      </w:tr>
      <w:tr w:rsidR="002B10DB" w14:paraId="4C327785" w14:textId="77777777" w:rsidTr="008F4EED">
        <w:trPr>
          <w:trHeight w:val="1754"/>
        </w:trPr>
        <w:tc>
          <w:tcPr>
            <w:tcW w:w="10206" w:type="dxa"/>
            <w:gridSpan w:val="8"/>
            <w:tcBorders>
              <w:left w:val="single" w:sz="4" w:space="0" w:color="000000"/>
              <w:bottom w:val="single" w:sz="4" w:space="0" w:color="000000"/>
              <w:right w:val="single" w:sz="4" w:space="0" w:color="000000"/>
            </w:tcBorders>
            <w:shd w:val="clear" w:color="auto" w:fill="auto"/>
          </w:tcPr>
          <w:p w14:paraId="48467D3B" w14:textId="77777777" w:rsidR="00522196" w:rsidRDefault="00522196" w:rsidP="00522196">
            <w:pPr>
              <w:pStyle w:val="Bezmezer"/>
              <w:rPr>
                <w:b/>
              </w:rPr>
            </w:pPr>
            <w:r>
              <w:rPr>
                <w:b/>
              </w:rPr>
              <w:t>Povinná:</w:t>
            </w:r>
          </w:p>
          <w:p w14:paraId="533F104E" w14:textId="77777777" w:rsidR="00522196" w:rsidRPr="004610CD" w:rsidRDefault="00522196" w:rsidP="00522196">
            <w:pPr>
              <w:pStyle w:val="Bezmezer"/>
            </w:pPr>
            <w:r>
              <w:t>Je zadávána individuálně podle charakteru úkolu.</w:t>
            </w:r>
          </w:p>
          <w:p w14:paraId="644F2B06" w14:textId="3236D181" w:rsidR="002B10DB" w:rsidRDefault="00522196" w:rsidP="00E235A6">
            <w:pPr>
              <w:pStyle w:val="Bezmezer"/>
            </w:pPr>
            <w:r w:rsidRPr="004610CD">
              <w:rPr>
                <w:b/>
              </w:rPr>
              <w:t>Doporučená:</w:t>
            </w:r>
            <w:r>
              <w:rPr>
                <w:b/>
              </w:rPr>
              <w:br/>
            </w:r>
            <w:r w:rsidRPr="004610CD">
              <w:rPr>
                <w:color w:val="000000"/>
              </w:rPr>
              <w:t>JIRKOVSKÝ, Jan a kolektiv. </w:t>
            </w:r>
            <w:r w:rsidRPr="004610CD">
              <w:rPr>
                <w:i/>
                <w:iCs/>
                <w:color w:val="000000"/>
              </w:rPr>
              <w:t xml:space="preserve">Game </w:t>
            </w:r>
            <w:proofErr w:type="spellStart"/>
            <w:r w:rsidRPr="004610CD">
              <w:rPr>
                <w:i/>
                <w:iCs/>
                <w:color w:val="000000"/>
              </w:rPr>
              <w:t>industry</w:t>
            </w:r>
            <w:proofErr w:type="spellEnd"/>
            <w:r w:rsidRPr="004610CD">
              <w:rPr>
                <w:i/>
                <w:iCs/>
                <w:color w:val="000000"/>
              </w:rPr>
              <w:t>: vývoj počítačových her a kapitoly z herního průmyslu</w:t>
            </w:r>
            <w:r w:rsidRPr="004610CD">
              <w:rPr>
                <w:color w:val="000000"/>
              </w:rPr>
              <w:t xml:space="preserve">. Praha, </w:t>
            </w:r>
            <w:r w:rsidRPr="004610CD">
              <w:rPr>
                <w:color w:val="000000"/>
              </w:rPr>
              <w:br/>
              <w:t>2011. ISBN 978-80-904387-1-2.</w:t>
            </w:r>
            <w:r w:rsidRPr="004610CD">
              <w:rPr>
                <w:color w:val="000000"/>
              </w:rPr>
              <w:br/>
              <w:t xml:space="preserve">SCHELL, </w:t>
            </w:r>
            <w:proofErr w:type="spellStart"/>
            <w:r w:rsidRPr="004610CD">
              <w:rPr>
                <w:color w:val="000000"/>
              </w:rPr>
              <w:t>Jesse</w:t>
            </w:r>
            <w:proofErr w:type="spellEnd"/>
            <w:r w:rsidRPr="004610CD">
              <w:rPr>
                <w:color w:val="000000"/>
              </w:rPr>
              <w:t>. </w:t>
            </w:r>
            <w:proofErr w:type="spellStart"/>
            <w:r w:rsidRPr="004610CD">
              <w:rPr>
                <w:i/>
                <w:iCs/>
                <w:color w:val="000000"/>
              </w:rPr>
              <w:t>The</w:t>
            </w:r>
            <w:proofErr w:type="spellEnd"/>
            <w:r w:rsidRPr="004610CD">
              <w:rPr>
                <w:i/>
                <w:iCs/>
                <w:color w:val="000000"/>
              </w:rPr>
              <w:t xml:space="preserve"> Art </w:t>
            </w:r>
            <w:proofErr w:type="spellStart"/>
            <w:r w:rsidRPr="004610CD">
              <w:rPr>
                <w:i/>
                <w:iCs/>
                <w:color w:val="000000"/>
              </w:rPr>
              <w:t>of</w:t>
            </w:r>
            <w:proofErr w:type="spellEnd"/>
            <w:r w:rsidRPr="004610CD">
              <w:rPr>
                <w:i/>
                <w:iCs/>
                <w:color w:val="000000"/>
              </w:rPr>
              <w:t xml:space="preserve"> Game Design: </w:t>
            </w:r>
            <w:proofErr w:type="spellStart"/>
            <w:r w:rsidRPr="004610CD">
              <w:rPr>
                <w:i/>
                <w:iCs/>
                <w:color w:val="000000"/>
              </w:rPr>
              <w:t>The</w:t>
            </w:r>
            <w:proofErr w:type="spellEnd"/>
            <w:r w:rsidRPr="004610CD">
              <w:rPr>
                <w:i/>
                <w:iCs/>
                <w:color w:val="000000"/>
              </w:rPr>
              <w:t xml:space="preserve"> </w:t>
            </w:r>
            <w:proofErr w:type="spellStart"/>
            <w:r w:rsidRPr="004610CD">
              <w:rPr>
                <w:i/>
                <w:iCs/>
                <w:color w:val="000000"/>
              </w:rPr>
              <w:t>Book</w:t>
            </w:r>
            <w:proofErr w:type="spellEnd"/>
            <w:r w:rsidRPr="004610CD">
              <w:rPr>
                <w:i/>
                <w:iCs/>
                <w:color w:val="000000"/>
              </w:rPr>
              <w:t xml:space="preserve"> </w:t>
            </w:r>
            <w:proofErr w:type="spellStart"/>
            <w:r w:rsidRPr="004610CD">
              <w:rPr>
                <w:i/>
                <w:iCs/>
                <w:color w:val="000000"/>
              </w:rPr>
              <w:t>of</w:t>
            </w:r>
            <w:proofErr w:type="spellEnd"/>
            <w:r w:rsidRPr="004610CD">
              <w:rPr>
                <w:i/>
                <w:iCs/>
                <w:color w:val="000000"/>
              </w:rPr>
              <w:t xml:space="preserve"> </w:t>
            </w:r>
            <w:proofErr w:type="spellStart"/>
            <w:r w:rsidRPr="004610CD">
              <w:rPr>
                <w:i/>
                <w:iCs/>
                <w:color w:val="000000"/>
              </w:rPr>
              <w:t>Lenses</w:t>
            </w:r>
            <w:proofErr w:type="spellEnd"/>
            <w:r w:rsidRPr="004610CD">
              <w:rPr>
                <w:color w:val="000000"/>
              </w:rPr>
              <w:t>.</w:t>
            </w:r>
            <w:r>
              <w:rPr>
                <w:color w:val="000000"/>
              </w:rPr>
              <w:t xml:space="preserve"> </w:t>
            </w:r>
            <w:proofErr w:type="spellStart"/>
            <w:r>
              <w:rPr>
                <w:color w:val="000000"/>
              </w:rPr>
              <w:t>Burlington</w:t>
            </w:r>
            <w:proofErr w:type="spellEnd"/>
            <w:r>
              <w:rPr>
                <w:color w:val="000000"/>
              </w:rPr>
              <w:t>,</w:t>
            </w:r>
            <w:r w:rsidRPr="004610CD">
              <w:rPr>
                <w:color w:val="000000"/>
              </w:rPr>
              <w:t xml:space="preserve"> 2019. ISBN 978-1138632059.</w:t>
            </w:r>
            <w:r>
              <w:rPr>
                <w:color w:val="000000"/>
              </w:rPr>
              <w:t xml:space="preserve">                                </w:t>
            </w:r>
            <w:r w:rsidRPr="004610CD">
              <w:rPr>
                <w:color w:val="000000"/>
              </w:rPr>
              <w:t>SCHREIER, Jason. </w:t>
            </w:r>
            <w:r w:rsidRPr="004610CD">
              <w:rPr>
                <w:i/>
                <w:iCs/>
                <w:color w:val="000000"/>
              </w:rPr>
              <w:t>Krev, pot a pixely</w:t>
            </w:r>
            <w:r w:rsidRPr="004610CD">
              <w:rPr>
                <w:color w:val="000000"/>
              </w:rPr>
              <w:t xml:space="preserve">. </w:t>
            </w:r>
            <w:r>
              <w:rPr>
                <w:color w:val="000000"/>
              </w:rPr>
              <w:t xml:space="preserve">Brno, </w:t>
            </w:r>
            <w:r w:rsidRPr="004610CD">
              <w:rPr>
                <w:color w:val="000000"/>
              </w:rPr>
              <w:t>2019. ISBN 978-807577824.</w:t>
            </w:r>
            <w:r w:rsidRPr="004610CD">
              <w:rPr>
                <w:color w:val="000000"/>
              </w:rPr>
              <w:br/>
            </w:r>
            <w:r>
              <w:rPr>
                <w:bCs/>
              </w:rPr>
              <w:t>A</w:t>
            </w:r>
            <w:r w:rsidRPr="004610CD">
              <w:rPr>
                <w:bCs/>
              </w:rPr>
              <w:t>ktuální on-line zdroje dle charakteru úkolu.</w:t>
            </w:r>
          </w:p>
        </w:tc>
      </w:tr>
    </w:tbl>
    <w:p w14:paraId="1B098FA0" w14:textId="60EF2938" w:rsidR="00F450C2" w:rsidRDefault="00F450C2" w:rsidP="00EE37DA">
      <w:pPr>
        <w:rPr>
          <w:b/>
          <w:bCs/>
        </w:rPr>
      </w:pPr>
    </w:p>
    <w:p w14:paraId="30C2EEEA" w14:textId="77777777" w:rsidR="00C94A66" w:rsidRDefault="00C94A66">
      <w: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D65E76" w14:paraId="58989BFD" w14:textId="77777777" w:rsidTr="00026897">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217D2246" w14:textId="38A98F0A" w:rsidR="00D65E76" w:rsidRDefault="00D65E76" w:rsidP="004D56DB">
            <w:pPr>
              <w:jc w:val="both"/>
              <w:rPr>
                <w:b/>
                <w:sz w:val="28"/>
              </w:rPr>
            </w:pPr>
            <w:r>
              <w:rPr>
                <w:b/>
                <w:sz w:val="28"/>
              </w:rPr>
              <w:lastRenderedPageBreak/>
              <w:t>B-III – Charakteristika studijního předmětu</w:t>
            </w:r>
          </w:p>
        </w:tc>
      </w:tr>
      <w:tr w:rsidR="00D65E76" w14:paraId="0ADCA071" w14:textId="77777777" w:rsidTr="00026897">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71A51A77" w14:textId="77777777" w:rsidR="00D65E76" w:rsidRDefault="00D65E76"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65F53419" w14:textId="6F9FC478" w:rsidR="00D65E76" w:rsidRDefault="00D65E76" w:rsidP="004D56DB">
            <w:pPr>
              <w:jc w:val="both"/>
            </w:pPr>
            <w:r>
              <w:t xml:space="preserve">Ateliér Game </w:t>
            </w:r>
            <w:r w:rsidR="00ED47BC">
              <w:t>D</w:t>
            </w:r>
            <w:r>
              <w:t>esign 9</w:t>
            </w:r>
          </w:p>
        </w:tc>
      </w:tr>
      <w:tr w:rsidR="00D65E76" w14:paraId="3BE5A460"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4D03BE1B" w14:textId="77777777" w:rsidR="00D65E76" w:rsidRDefault="00D65E76"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23A0EE59" w14:textId="2D44CD8A" w:rsidR="00D65E76" w:rsidRDefault="00026897" w:rsidP="004D56DB">
            <w:r>
              <w:t>p</w:t>
            </w:r>
            <w:r w:rsidR="00D65E76">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E48C51" w14:textId="77777777" w:rsidR="00D65E76" w:rsidRDefault="00D65E76" w:rsidP="004D56DB">
            <w:pPr>
              <w:jc w:val="both"/>
              <w:rPr>
                <w:b/>
              </w:rPr>
            </w:pPr>
            <w:r>
              <w:rPr>
                <w:b/>
              </w:rPr>
              <w:t>doporučený ročník/semestr</w:t>
            </w:r>
          </w:p>
          <w:p w14:paraId="2DE80446" w14:textId="77777777" w:rsidR="00D65E76" w:rsidRDefault="00D65E76"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38F8CD38" w14:textId="77777777" w:rsidR="00D65E76" w:rsidRDefault="00D65E76" w:rsidP="004D56DB">
            <w:pPr>
              <w:jc w:val="both"/>
            </w:pPr>
            <w:r>
              <w:t>2/ZS</w:t>
            </w:r>
          </w:p>
        </w:tc>
      </w:tr>
      <w:tr w:rsidR="00D65E76" w14:paraId="040DFF1E"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3DFD834" w14:textId="77777777" w:rsidR="00D65E76" w:rsidRDefault="00D65E76"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6D764138" w14:textId="77777777" w:rsidR="00D65E76" w:rsidRDefault="00D65E76" w:rsidP="004D56DB">
            <w:pPr>
              <w:jc w:val="both"/>
            </w:pPr>
            <w:r>
              <w:rPr>
                <w:rFonts w:eastAsia="Calibri"/>
              </w:rPr>
              <w:t>52 ateliér</w:t>
            </w:r>
          </w:p>
          <w:p w14:paraId="6CB0E4C5" w14:textId="77777777" w:rsidR="00D65E76" w:rsidRDefault="00D65E76"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59455B44" w14:textId="77777777" w:rsidR="00D65E76" w:rsidRDefault="00D65E76"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54CB29BA" w14:textId="77777777" w:rsidR="00D65E76" w:rsidRDefault="00D65E76" w:rsidP="004D56DB">
            <w:pPr>
              <w:jc w:val="both"/>
            </w:pPr>
            <w:r>
              <w:t>52</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110C9F3D" w14:textId="77777777" w:rsidR="00D65E76" w:rsidRDefault="00D65E76"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2C459265" w14:textId="77777777" w:rsidR="00D65E76" w:rsidRDefault="00D65E76" w:rsidP="004D56DB">
            <w:pPr>
              <w:jc w:val="both"/>
            </w:pPr>
            <w:r>
              <w:t>4</w:t>
            </w:r>
          </w:p>
        </w:tc>
      </w:tr>
      <w:tr w:rsidR="00D65E76" w14:paraId="5B22982E"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800CDE2" w14:textId="77777777" w:rsidR="00D65E76" w:rsidRDefault="00D65E76"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41E7227B" w14:textId="77777777" w:rsidR="00D65E76" w:rsidRDefault="00D65E76" w:rsidP="004D56DB">
            <w:pPr>
              <w:jc w:val="both"/>
              <w:rPr>
                <w:rFonts w:eastAsia="Calibri"/>
              </w:rPr>
            </w:pPr>
            <w:r>
              <w:rPr>
                <w:rFonts w:eastAsia="Calibri"/>
              </w:rPr>
              <w:t>Předmět je podmíněn splněním předmětu Klauzurní práce 8</w:t>
            </w:r>
          </w:p>
        </w:tc>
      </w:tr>
      <w:tr w:rsidR="00D65E76" w14:paraId="14B03205"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9351233" w14:textId="77777777" w:rsidR="00D65E76" w:rsidRDefault="00D65E76"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6408012C" w14:textId="77777777" w:rsidR="00D65E76" w:rsidRDefault="00D65E76" w:rsidP="004D56DB">
            <w:pPr>
              <w:jc w:val="both"/>
              <w:rPr>
                <w:rFonts w:eastAsia="Calibri"/>
              </w:rPr>
            </w:pPr>
            <w:r>
              <w:rPr>
                <w:rFonts w:eastAsia="Calibri"/>
              </w:rPr>
              <w:t>zápočet, zkouška</w:t>
            </w:r>
          </w:p>
          <w:p w14:paraId="2221DC3D" w14:textId="77777777" w:rsidR="00D65E76" w:rsidRDefault="00D65E76"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080ACF2E" w14:textId="77777777" w:rsidR="00D65E76" w:rsidRDefault="00D65E76"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21BAC1F9" w14:textId="6957EA5F" w:rsidR="00D65E76" w:rsidRDefault="00E709DC" w:rsidP="004D56DB">
            <w:pPr>
              <w:jc w:val="both"/>
              <w:rPr>
                <w:rFonts w:eastAsia="Calibri"/>
              </w:rPr>
            </w:pPr>
            <w:r>
              <w:rPr>
                <w:rFonts w:eastAsia="Calibri"/>
              </w:rPr>
              <w:t>ateliér</w:t>
            </w:r>
          </w:p>
        </w:tc>
      </w:tr>
      <w:tr w:rsidR="00D65E76" w14:paraId="204D0680"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467BA502" w14:textId="77777777" w:rsidR="00D65E76" w:rsidRDefault="00D65E76"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10762A9A" w14:textId="6408DB94" w:rsidR="00D65E76" w:rsidRDefault="00E709DC" w:rsidP="004D56DB">
            <w:r>
              <w:rPr>
                <w:shd w:val="clear" w:color="auto" w:fill="FFFFFF"/>
              </w:rPr>
              <w:t>Docházka: povinná 80% účast</w:t>
            </w:r>
            <w:r>
              <w:br/>
            </w:r>
            <w:r>
              <w:rPr>
                <w:shd w:val="clear" w:color="auto" w:fill="FFFFFF"/>
              </w:rPr>
              <w:t>Samostatné zpracování zadaných úkolů na základě znalosti dané problematiky, obhajoba autorského řešení (prezentace, model, případně prototyp).</w:t>
            </w:r>
          </w:p>
        </w:tc>
      </w:tr>
      <w:tr w:rsidR="00D65E76" w14:paraId="691F8CEF" w14:textId="77777777" w:rsidTr="00E709DC">
        <w:trPr>
          <w:trHeight w:val="87"/>
        </w:trPr>
        <w:tc>
          <w:tcPr>
            <w:tcW w:w="10206" w:type="dxa"/>
            <w:gridSpan w:val="8"/>
            <w:tcBorders>
              <w:left w:val="single" w:sz="4" w:space="0" w:color="000000"/>
              <w:bottom w:val="single" w:sz="4" w:space="0" w:color="000000"/>
              <w:right w:val="single" w:sz="4" w:space="0" w:color="000000"/>
            </w:tcBorders>
            <w:shd w:val="clear" w:color="auto" w:fill="auto"/>
          </w:tcPr>
          <w:p w14:paraId="45FF2AF3" w14:textId="3E598DCC" w:rsidR="00D65E76" w:rsidRDefault="00D65E76" w:rsidP="004D56DB">
            <w:pPr>
              <w:pStyle w:val="Bezmezer"/>
            </w:pPr>
          </w:p>
        </w:tc>
      </w:tr>
      <w:tr w:rsidR="00D65E76" w14:paraId="236CCCA4" w14:textId="77777777" w:rsidTr="00026897">
        <w:trPr>
          <w:trHeight w:val="197"/>
        </w:trPr>
        <w:tc>
          <w:tcPr>
            <w:tcW w:w="3050" w:type="dxa"/>
            <w:tcBorders>
              <w:left w:val="single" w:sz="4" w:space="0" w:color="000000"/>
              <w:bottom w:val="single" w:sz="4" w:space="0" w:color="000000"/>
              <w:right w:val="single" w:sz="4" w:space="0" w:color="000000"/>
            </w:tcBorders>
            <w:shd w:val="clear" w:color="auto" w:fill="F7CAAC"/>
          </w:tcPr>
          <w:p w14:paraId="7A6E92CC" w14:textId="77777777" w:rsidR="00D65E76" w:rsidRDefault="00D65E76"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7F02A47A" w14:textId="77777777" w:rsidR="00D65E76" w:rsidRDefault="00D65E76" w:rsidP="004D56DB">
            <w:pPr>
              <w:jc w:val="both"/>
            </w:pPr>
            <w:r>
              <w:t>MgA. Pavel Novák</w:t>
            </w:r>
          </w:p>
        </w:tc>
      </w:tr>
      <w:tr w:rsidR="00D65E76" w14:paraId="511C391F" w14:textId="77777777" w:rsidTr="00026897">
        <w:trPr>
          <w:trHeight w:val="243"/>
        </w:trPr>
        <w:tc>
          <w:tcPr>
            <w:tcW w:w="3050" w:type="dxa"/>
            <w:tcBorders>
              <w:left w:val="single" w:sz="4" w:space="0" w:color="000000"/>
              <w:bottom w:val="single" w:sz="4" w:space="0" w:color="000000"/>
              <w:right w:val="single" w:sz="4" w:space="0" w:color="000000"/>
            </w:tcBorders>
            <w:shd w:val="clear" w:color="auto" w:fill="F7CAAC"/>
          </w:tcPr>
          <w:p w14:paraId="1FF36DD9" w14:textId="77777777" w:rsidR="00D65E76" w:rsidRDefault="00D65E76"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58C9CF22" w14:textId="6A7632D2" w:rsidR="00D65E76" w:rsidRDefault="00D65E76" w:rsidP="004D56DB">
            <w:pPr>
              <w:spacing w:beforeAutospacing="1"/>
            </w:pPr>
            <w:r>
              <w:t>100</w:t>
            </w:r>
            <w:r w:rsidR="00E709DC">
              <w:t xml:space="preserve"> </w:t>
            </w:r>
            <w:r>
              <w:t>%</w:t>
            </w:r>
          </w:p>
        </w:tc>
      </w:tr>
      <w:tr w:rsidR="00D65E76" w14:paraId="4976937E"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42C83812" w14:textId="77777777" w:rsidR="00D65E76" w:rsidRDefault="00D65E76"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161BF444" w14:textId="77777777" w:rsidR="00D65E76" w:rsidRDefault="00D65E76" w:rsidP="004D56DB">
            <w:r>
              <w:t xml:space="preserve">MgA. Pavel Novák </w:t>
            </w:r>
          </w:p>
        </w:tc>
      </w:tr>
      <w:tr w:rsidR="00D65E76" w14:paraId="1249E47C" w14:textId="77777777" w:rsidTr="00026897">
        <w:trPr>
          <w:trHeight w:val="226"/>
        </w:trPr>
        <w:tc>
          <w:tcPr>
            <w:tcW w:w="10206" w:type="dxa"/>
            <w:gridSpan w:val="8"/>
            <w:tcBorders>
              <w:left w:val="single" w:sz="4" w:space="0" w:color="000000"/>
              <w:bottom w:val="single" w:sz="4" w:space="0" w:color="000000"/>
              <w:right w:val="single" w:sz="4" w:space="0" w:color="000000"/>
            </w:tcBorders>
            <w:shd w:val="clear" w:color="auto" w:fill="auto"/>
          </w:tcPr>
          <w:p w14:paraId="65052ADA" w14:textId="77777777" w:rsidR="00D65E76" w:rsidRDefault="00D65E76" w:rsidP="004D56DB">
            <w:pPr>
              <w:jc w:val="both"/>
            </w:pPr>
          </w:p>
        </w:tc>
      </w:tr>
      <w:tr w:rsidR="00D65E76" w14:paraId="5DAF4676" w14:textId="77777777" w:rsidTr="00026897">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7CF231E" w14:textId="77777777" w:rsidR="00D65E76" w:rsidRDefault="00D65E76"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208306F9" w14:textId="77777777" w:rsidR="00D65E76" w:rsidRDefault="00D65E76" w:rsidP="004D56DB"/>
        </w:tc>
      </w:tr>
      <w:tr w:rsidR="00D65E76" w14:paraId="7BEB773B" w14:textId="77777777" w:rsidTr="00E709DC">
        <w:trPr>
          <w:trHeight w:val="3371"/>
        </w:trPr>
        <w:tc>
          <w:tcPr>
            <w:tcW w:w="10206" w:type="dxa"/>
            <w:gridSpan w:val="8"/>
            <w:tcBorders>
              <w:left w:val="single" w:sz="4" w:space="0" w:color="000000"/>
              <w:bottom w:val="single" w:sz="12" w:space="0" w:color="000000"/>
              <w:right w:val="single" w:sz="4" w:space="0" w:color="000000"/>
            </w:tcBorders>
            <w:shd w:val="clear" w:color="auto" w:fill="auto"/>
          </w:tcPr>
          <w:p w14:paraId="6B6C9C43" w14:textId="77777777" w:rsidR="00E709DC" w:rsidRDefault="00D65E76" w:rsidP="00E709DC">
            <w:pPr>
              <w:jc w:val="both"/>
              <w:rPr>
                <w:color w:val="000000"/>
                <w:shd w:val="clear" w:color="auto" w:fill="FFFFFF"/>
              </w:rPr>
            </w:pPr>
            <w:r w:rsidRPr="00E709DC">
              <w:rPr>
                <w:color w:val="000000"/>
                <w:shd w:val="clear" w:color="auto" w:fill="FFFFFF"/>
              </w:rPr>
              <w:t xml:space="preserve">Cílem předmětu je identifikace oblastí zájmu a stanovení dlouhodobého rozvojového záměru každého studenta, prohloubení znalostí a dovedností ve zvolené oblasti. Tvorba experimentálních a novátorských řešení, i řešení určených k realizaci, vždy přímo souvisejících s charakterem daného projektu. Studenti si projdou celým procesem tvorby her, od přípravy herního </w:t>
            </w:r>
            <w:proofErr w:type="spellStart"/>
            <w:r w:rsidRPr="00E709DC">
              <w:rPr>
                <w:color w:val="000000"/>
                <w:shd w:val="clear" w:color="auto" w:fill="FFFFFF"/>
              </w:rPr>
              <w:t>pitche</w:t>
            </w:r>
            <w:proofErr w:type="spellEnd"/>
            <w:r w:rsidRPr="00E709DC">
              <w:rPr>
                <w:color w:val="000000"/>
                <w:shd w:val="clear" w:color="auto" w:fill="FFFFFF"/>
              </w:rPr>
              <w:t xml:space="preserve"> a prezentace pro investory, až po vytvoření hratelného prototypu a vlastní marketingové propagace.</w:t>
            </w:r>
          </w:p>
          <w:p w14:paraId="5E1E4FB4" w14:textId="40B3B532" w:rsidR="00D65E76" w:rsidRPr="00E709DC" w:rsidRDefault="00D65E76" w:rsidP="00477E4B">
            <w:pPr>
              <w:spacing w:before="120"/>
              <w:ind w:firstLine="361"/>
              <w:jc w:val="both"/>
              <w:rPr>
                <w:color w:val="000000"/>
                <w:shd w:val="clear" w:color="auto" w:fill="FFFFFF"/>
              </w:rPr>
            </w:pPr>
            <w:r w:rsidRPr="00E709DC">
              <w:t>1. Úvodní hodina, ateliérové zadání, diplomová práce.</w:t>
            </w:r>
          </w:p>
          <w:p w14:paraId="0BC9F882" w14:textId="6EC2F2AB" w:rsidR="00D65E76" w:rsidRPr="00E709DC" w:rsidRDefault="00D65E76" w:rsidP="00477E4B">
            <w:pPr>
              <w:ind w:firstLine="361"/>
              <w:rPr>
                <w:color w:val="000000"/>
                <w:shd w:val="clear" w:color="auto" w:fill="FFFFFF"/>
              </w:rPr>
            </w:pPr>
            <w:r w:rsidRPr="00E709DC">
              <w:t>2.</w:t>
            </w:r>
            <w:r w:rsidR="00E709DC">
              <w:t xml:space="preserve">-3. </w:t>
            </w:r>
            <w:r w:rsidRPr="00E709DC">
              <w:rPr>
                <w:color w:val="000000"/>
                <w:shd w:val="clear" w:color="auto" w:fill="FFFFFF"/>
              </w:rPr>
              <w:t xml:space="preserve">Brainstorming, </w:t>
            </w:r>
            <w:proofErr w:type="spellStart"/>
            <w:r w:rsidRPr="00E709DC">
              <w:rPr>
                <w:color w:val="000000"/>
                <w:shd w:val="clear" w:color="auto" w:fill="FFFFFF"/>
              </w:rPr>
              <w:t>moodboard</w:t>
            </w:r>
            <w:proofErr w:type="spellEnd"/>
            <w:r w:rsidRPr="00E709DC">
              <w:rPr>
                <w:color w:val="000000"/>
                <w:shd w:val="clear" w:color="auto" w:fill="FFFFFF"/>
              </w:rPr>
              <w:t xml:space="preserve"> nad tématem.</w:t>
            </w:r>
            <w:r w:rsidRPr="00E709DC">
              <w:rPr>
                <w:color w:val="000000"/>
                <w:shd w:val="clear" w:color="auto" w:fill="FFFFFF"/>
              </w:rPr>
              <w:br/>
            </w:r>
            <w:r w:rsidR="00477E4B">
              <w:rPr>
                <w:color w:val="000000"/>
                <w:shd w:val="clear" w:color="auto" w:fill="FFFFFF"/>
              </w:rPr>
              <w:t xml:space="preserve">       </w:t>
            </w:r>
            <w:r w:rsidRPr="00E709DC">
              <w:rPr>
                <w:color w:val="000000"/>
                <w:shd w:val="clear" w:color="auto" w:fill="FFFFFF"/>
              </w:rPr>
              <w:t>4.</w:t>
            </w:r>
            <w:r w:rsidR="00E709DC" w:rsidRPr="00E709DC">
              <w:rPr>
                <w:color w:val="000000"/>
                <w:shd w:val="clear" w:color="auto" w:fill="FFFFFF"/>
              </w:rPr>
              <w:t>-11.</w:t>
            </w:r>
            <w:r w:rsidRPr="00E709DC">
              <w:rPr>
                <w:color w:val="000000"/>
                <w:shd w:val="clear" w:color="auto" w:fill="FFFFFF"/>
              </w:rPr>
              <w:t xml:space="preserve"> Konzultace nad rozpracovaným tématem.</w:t>
            </w:r>
          </w:p>
          <w:p w14:paraId="5E4F389D" w14:textId="77777777" w:rsidR="00D65E76" w:rsidRPr="00E709DC" w:rsidRDefault="00D65E76" w:rsidP="00477E4B">
            <w:pPr>
              <w:ind w:firstLine="361"/>
              <w:rPr>
                <w:color w:val="000000"/>
                <w:shd w:val="clear" w:color="auto" w:fill="FFFFFF"/>
              </w:rPr>
            </w:pPr>
            <w:r w:rsidRPr="00E709DC">
              <w:rPr>
                <w:color w:val="000000"/>
                <w:shd w:val="clear" w:color="auto" w:fill="FFFFFF"/>
              </w:rPr>
              <w:t xml:space="preserve">12. </w:t>
            </w:r>
            <w:proofErr w:type="spellStart"/>
            <w:r w:rsidRPr="00E709DC">
              <w:rPr>
                <w:color w:val="000000"/>
                <w:shd w:val="clear" w:color="auto" w:fill="FFFFFF"/>
              </w:rPr>
              <w:t>Finalizování</w:t>
            </w:r>
            <w:proofErr w:type="spellEnd"/>
            <w:r w:rsidRPr="00E709DC">
              <w:rPr>
                <w:color w:val="000000"/>
                <w:shd w:val="clear" w:color="auto" w:fill="FFFFFF"/>
              </w:rPr>
              <w:t xml:space="preserve"> prototypů, poslední konzultace.</w:t>
            </w:r>
          </w:p>
          <w:p w14:paraId="74C551A4" w14:textId="77777777" w:rsidR="00E709DC" w:rsidRDefault="00D65E76" w:rsidP="00477E4B">
            <w:pPr>
              <w:ind w:firstLine="361"/>
              <w:jc w:val="both"/>
              <w:rPr>
                <w:color w:val="000000"/>
                <w:shd w:val="clear" w:color="auto" w:fill="FFFFFF"/>
              </w:rPr>
            </w:pPr>
            <w:r w:rsidRPr="00E709DC">
              <w:rPr>
                <w:color w:val="000000"/>
                <w:shd w:val="clear" w:color="auto" w:fill="FFFFFF"/>
              </w:rPr>
              <w:t>13. Vyhodnocení zadání, finální prezentace.</w:t>
            </w:r>
          </w:p>
          <w:p w14:paraId="36E14A48" w14:textId="4460030C" w:rsidR="00D65E76" w:rsidRPr="00E709DC" w:rsidRDefault="00D65E76" w:rsidP="00E709DC">
            <w:pPr>
              <w:spacing w:before="120"/>
              <w:jc w:val="both"/>
              <w:rPr>
                <w:color w:val="000000"/>
                <w:shd w:val="clear" w:color="auto" w:fill="FFFFFF"/>
              </w:rPr>
            </w:pPr>
            <w:r w:rsidRPr="00E709DC">
              <w:rPr>
                <w:color w:val="000000"/>
                <w:shd w:val="clear" w:color="auto" w:fill="FFFFFF"/>
              </w:rPr>
              <w:t>Výuka se zaměřuje na řešení jak individuálních, tak i společných projektů s cílem rozvíjet schopnosti jednotlivých studentů také v oblasti organizace práce na několika paralelních projektech různého rozsahu a charakteru, důraz je kladen na schopnost studentů spolupracovat navzájem při hledání řešení</w:t>
            </w:r>
            <w:r w:rsidR="00E709DC">
              <w:rPr>
                <w:color w:val="000000"/>
                <w:shd w:val="clear" w:color="auto" w:fill="FFFFFF"/>
              </w:rPr>
              <w:t xml:space="preserve">. </w:t>
            </w:r>
            <w:r w:rsidRPr="00E709DC">
              <w:rPr>
                <w:color w:val="000000"/>
                <w:shd w:val="clear" w:color="auto" w:fill="FFFFFF"/>
              </w:rPr>
              <w:t xml:space="preserve">Student po zpracování analýzy problematiky navrhuje možná řešení zohledňující v nejširších souvislostech všechny aspekty související s řešeným úkolem, důraz je kladen na vlastní iniciativu </w:t>
            </w:r>
            <w:r w:rsidR="00E709DC">
              <w:rPr>
                <w:color w:val="000000"/>
                <w:shd w:val="clear" w:color="auto" w:fill="FFFFFF"/>
              </w:rPr>
              <w:br/>
            </w:r>
            <w:r w:rsidRPr="00E709DC">
              <w:rPr>
                <w:color w:val="000000"/>
                <w:shd w:val="clear" w:color="auto" w:fill="FFFFFF"/>
              </w:rPr>
              <w:t>a samostatnost studenta při hledání řešení</w:t>
            </w:r>
            <w:r w:rsidR="00E709DC">
              <w:rPr>
                <w:color w:val="000000"/>
                <w:shd w:val="clear" w:color="auto" w:fill="FFFFFF"/>
              </w:rPr>
              <w:t xml:space="preserve">. </w:t>
            </w:r>
          </w:p>
        </w:tc>
      </w:tr>
      <w:tr w:rsidR="00D65E76" w14:paraId="1DEC3982" w14:textId="77777777" w:rsidTr="00026897">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134A12CA" w14:textId="77777777" w:rsidR="00D65E76" w:rsidRDefault="00D65E76"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1BBF88B5" w14:textId="77777777" w:rsidR="00D65E76" w:rsidRDefault="00D65E76" w:rsidP="004D56DB">
            <w:pPr>
              <w:jc w:val="both"/>
            </w:pPr>
          </w:p>
        </w:tc>
      </w:tr>
      <w:tr w:rsidR="00D65E76" w14:paraId="6FABE98C" w14:textId="77777777" w:rsidTr="00026897">
        <w:trPr>
          <w:trHeight w:val="1497"/>
        </w:trPr>
        <w:tc>
          <w:tcPr>
            <w:tcW w:w="10206" w:type="dxa"/>
            <w:gridSpan w:val="8"/>
            <w:tcBorders>
              <w:left w:val="single" w:sz="4" w:space="0" w:color="000000"/>
              <w:bottom w:val="single" w:sz="4" w:space="0" w:color="000000"/>
              <w:right w:val="single" w:sz="4" w:space="0" w:color="000000"/>
            </w:tcBorders>
            <w:shd w:val="clear" w:color="auto" w:fill="auto"/>
          </w:tcPr>
          <w:p w14:paraId="222006BF" w14:textId="77777777" w:rsidR="00522196" w:rsidRDefault="00522196" w:rsidP="00522196">
            <w:pPr>
              <w:pStyle w:val="Bezmezer"/>
              <w:rPr>
                <w:b/>
              </w:rPr>
            </w:pPr>
            <w:r>
              <w:rPr>
                <w:b/>
              </w:rPr>
              <w:t>Povinná:</w:t>
            </w:r>
          </w:p>
          <w:p w14:paraId="41AFA2A8" w14:textId="77777777" w:rsidR="00522196" w:rsidRPr="004610CD" w:rsidRDefault="00522196" w:rsidP="00522196">
            <w:pPr>
              <w:pStyle w:val="Bezmezer"/>
            </w:pPr>
            <w:r>
              <w:t>Je zadávána individuálně podle charakteru úkolu.</w:t>
            </w:r>
          </w:p>
          <w:p w14:paraId="1DC0272F" w14:textId="40AA20AC" w:rsidR="00D65E76" w:rsidRDefault="00522196" w:rsidP="00E235A6">
            <w:pPr>
              <w:pStyle w:val="Bezmezer"/>
            </w:pPr>
            <w:r w:rsidRPr="004610CD">
              <w:rPr>
                <w:b/>
              </w:rPr>
              <w:t>Doporučená:</w:t>
            </w:r>
            <w:r>
              <w:rPr>
                <w:b/>
              </w:rPr>
              <w:br/>
            </w:r>
            <w:r w:rsidRPr="004610CD">
              <w:rPr>
                <w:color w:val="000000"/>
              </w:rPr>
              <w:t>JIRKOVSKÝ, Jan a kolektiv. </w:t>
            </w:r>
            <w:r w:rsidRPr="004610CD">
              <w:rPr>
                <w:i/>
                <w:iCs/>
                <w:color w:val="000000"/>
              </w:rPr>
              <w:t xml:space="preserve">Game </w:t>
            </w:r>
            <w:proofErr w:type="spellStart"/>
            <w:r w:rsidRPr="004610CD">
              <w:rPr>
                <w:i/>
                <w:iCs/>
                <w:color w:val="000000"/>
              </w:rPr>
              <w:t>industry</w:t>
            </w:r>
            <w:proofErr w:type="spellEnd"/>
            <w:r w:rsidRPr="004610CD">
              <w:rPr>
                <w:i/>
                <w:iCs/>
                <w:color w:val="000000"/>
              </w:rPr>
              <w:t>: vývoj počítačových her a kapitoly z herního průmyslu</w:t>
            </w:r>
            <w:r w:rsidRPr="004610CD">
              <w:rPr>
                <w:color w:val="000000"/>
              </w:rPr>
              <w:t xml:space="preserve">. Praha, </w:t>
            </w:r>
            <w:r w:rsidRPr="004610CD">
              <w:rPr>
                <w:color w:val="000000"/>
              </w:rPr>
              <w:br/>
              <w:t>2011. ISBN 978-80-904387-1-2.</w:t>
            </w:r>
            <w:r w:rsidRPr="004610CD">
              <w:rPr>
                <w:color w:val="000000"/>
              </w:rPr>
              <w:br/>
              <w:t xml:space="preserve">SCHELL, </w:t>
            </w:r>
            <w:proofErr w:type="spellStart"/>
            <w:r w:rsidRPr="004610CD">
              <w:rPr>
                <w:color w:val="000000"/>
              </w:rPr>
              <w:t>Jesse</w:t>
            </w:r>
            <w:proofErr w:type="spellEnd"/>
            <w:r w:rsidRPr="004610CD">
              <w:rPr>
                <w:color w:val="000000"/>
              </w:rPr>
              <w:t>. </w:t>
            </w:r>
            <w:proofErr w:type="spellStart"/>
            <w:r w:rsidRPr="004610CD">
              <w:rPr>
                <w:i/>
                <w:iCs/>
                <w:color w:val="000000"/>
              </w:rPr>
              <w:t>The</w:t>
            </w:r>
            <w:proofErr w:type="spellEnd"/>
            <w:r w:rsidRPr="004610CD">
              <w:rPr>
                <w:i/>
                <w:iCs/>
                <w:color w:val="000000"/>
              </w:rPr>
              <w:t xml:space="preserve"> Art </w:t>
            </w:r>
            <w:proofErr w:type="spellStart"/>
            <w:r w:rsidRPr="004610CD">
              <w:rPr>
                <w:i/>
                <w:iCs/>
                <w:color w:val="000000"/>
              </w:rPr>
              <w:t>of</w:t>
            </w:r>
            <w:proofErr w:type="spellEnd"/>
            <w:r w:rsidRPr="004610CD">
              <w:rPr>
                <w:i/>
                <w:iCs/>
                <w:color w:val="000000"/>
              </w:rPr>
              <w:t xml:space="preserve"> Game Design: </w:t>
            </w:r>
            <w:proofErr w:type="spellStart"/>
            <w:r w:rsidRPr="004610CD">
              <w:rPr>
                <w:i/>
                <w:iCs/>
                <w:color w:val="000000"/>
              </w:rPr>
              <w:t>The</w:t>
            </w:r>
            <w:proofErr w:type="spellEnd"/>
            <w:r w:rsidRPr="004610CD">
              <w:rPr>
                <w:i/>
                <w:iCs/>
                <w:color w:val="000000"/>
              </w:rPr>
              <w:t xml:space="preserve"> </w:t>
            </w:r>
            <w:proofErr w:type="spellStart"/>
            <w:r w:rsidRPr="004610CD">
              <w:rPr>
                <w:i/>
                <w:iCs/>
                <w:color w:val="000000"/>
              </w:rPr>
              <w:t>Book</w:t>
            </w:r>
            <w:proofErr w:type="spellEnd"/>
            <w:r w:rsidRPr="004610CD">
              <w:rPr>
                <w:i/>
                <w:iCs/>
                <w:color w:val="000000"/>
              </w:rPr>
              <w:t xml:space="preserve"> </w:t>
            </w:r>
            <w:proofErr w:type="spellStart"/>
            <w:r w:rsidRPr="004610CD">
              <w:rPr>
                <w:i/>
                <w:iCs/>
                <w:color w:val="000000"/>
              </w:rPr>
              <w:t>of</w:t>
            </w:r>
            <w:proofErr w:type="spellEnd"/>
            <w:r w:rsidRPr="004610CD">
              <w:rPr>
                <w:i/>
                <w:iCs/>
                <w:color w:val="000000"/>
              </w:rPr>
              <w:t xml:space="preserve"> </w:t>
            </w:r>
            <w:proofErr w:type="spellStart"/>
            <w:r w:rsidRPr="004610CD">
              <w:rPr>
                <w:i/>
                <w:iCs/>
                <w:color w:val="000000"/>
              </w:rPr>
              <w:t>Lenses</w:t>
            </w:r>
            <w:proofErr w:type="spellEnd"/>
            <w:r w:rsidRPr="004610CD">
              <w:rPr>
                <w:color w:val="000000"/>
              </w:rPr>
              <w:t>.</w:t>
            </w:r>
            <w:r>
              <w:rPr>
                <w:color w:val="000000"/>
              </w:rPr>
              <w:t xml:space="preserve"> </w:t>
            </w:r>
            <w:proofErr w:type="spellStart"/>
            <w:r>
              <w:rPr>
                <w:color w:val="000000"/>
              </w:rPr>
              <w:t>Burlington</w:t>
            </w:r>
            <w:proofErr w:type="spellEnd"/>
            <w:r>
              <w:rPr>
                <w:color w:val="000000"/>
              </w:rPr>
              <w:t>,</w:t>
            </w:r>
            <w:r w:rsidRPr="004610CD">
              <w:rPr>
                <w:color w:val="000000"/>
              </w:rPr>
              <w:t xml:space="preserve"> 2019. ISBN 978-1138632059.</w:t>
            </w:r>
            <w:r>
              <w:rPr>
                <w:color w:val="000000"/>
              </w:rPr>
              <w:t xml:space="preserve">                                </w:t>
            </w:r>
            <w:r w:rsidRPr="004610CD">
              <w:rPr>
                <w:color w:val="000000"/>
              </w:rPr>
              <w:t>SCHREIER, Jason. </w:t>
            </w:r>
            <w:r w:rsidRPr="004610CD">
              <w:rPr>
                <w:i/>
                <w:iCs/>
                <w:color w:val="000000"/>
              </w:rPr>
              <w:t>Krev, pot a pixely</w:t>
            </w:r>
            <w:r w:rsidRPr="004610CD">
              <w:rPr>
                <w:color w:val="000000"/>
              </w:rPr>
              <w:t xml:space="preserve">. </w:t>
            </w:r>
            <w:r>
              <w:rPr>
                <w:color w:val="000000"/>
              </w:rPr>
              <w:t xml:space="preserve">Brno, </w:t>
            </w:r>
            <w:r w:rsidRPr="004610CD">
              <w:rPr>
                <w:color w:val="000000"/>
              </w:rPr>
              <w:t>2019. ISBN 978-807577824.</w:t>
            </w:r>
            <w:r w:rsidRPr="004610CD">
              <w:rPr>
                <w:color w:val="000000"/>
              </w:rPr>
              <w:br/>
            </w:r>
            <w:r>
              <w:rPr>
                <w:bCs/>
              </w:rPr>
              <w:t>A</w:t>
            </w:r>
            <w:r w:rsidRPr="004610CD">
              <w:rPr>
                <w:bCs/>
              </w:rPr>
              <w:t>ktuální on-line zdroje dle charakteru úkolu.</w:t>
            </w:r>
          </w:p>
        </w:tc>
      </w:tr>
    </w:tbl>
    <w:p w14:paraId="520D2C06" w14:textId="6C947D79" w:rsidR="002B10DB" w:rsidRDefault="002B10DB" w:rsidP="00EE37DA">
      <w:pPr>
        <w:rPr>
          <w:b/>
          <w:bCs/>
        </w:rPr>
      </w:pPr>
    </w:p>
    <w:p w14:paraId="2CAB0288" w14:textId="77777777" w:rsidR="00C94A66" w:rsidRDefault="00C94A66">
      <w:r>
        <w:br w:type="page"/>
      </w:r>
    </w:p>
    <w:tbl>
      <w:tblPr>
        <w:tblW w:w="10206" w:type="dxa"/>
        <w:tblInd w:w="-5" w:type="dxa"/>
        <w:tblCellMar>
          <w:left w:w="70" w:type="dxa"/>
          <w:right w:w="70" w:type="dxa"/>
        </w:tblCellMar>
        <w:tblLook w:val="01E0" w:firstRow="1" w:lastRow="1" w:firstColumn="1" w:lastColumn="1" w:noHBand="0" w:noVBand="0"/>
      </w:tblPr>
      <w:tblGrid>
        <w:gridCol w:w="3050"/>
        <w:gridCol w:w="568"/>
        <w:gridCol w:w="1134"/>
        <w:gridCol w:w="887"/>
        <w:gridCol w:w="595"/>
        <w:gridCol w:w="2377"/>
        <w:gridCol w:w="540"/>
        <w:gridCol w:w="1055"/>
      </w:tblGrid>
      <w:tr w:rsidR="00365A07" w14:paraId="23FF93A4" w14:textId="77777777" w:rsidTr="00BB42EE">
        <w:tc>
          <w:tcPr>
            <w:tcW w:w="10206" w:type="dxa"/>
            <w:gridSpan w:val="8"/>
            <w:tcBorders>
              <w:top w:val="single" w:sz="4" w:space="0" w:color="000000"/>
              <w:left w:val="single" w:sz="4" w:space="0" w:color="000000"/>
              <w:bottom w:val="double" w:sz="4" w:space="0" w:color="000000"/>
              <w:right w:val="single" w:sz="4" w:space="0" w:color="000000"/>
            </w:tcBorders>
            <w:shd w:val="clear" w:color="auto" w:fill="BDD6EE"/>
          </w:tcPr>
          <w:p w14:paraId="3D6D4512" w14:textId="3A8DEA38" w:rsidR="00365A07" w:rsidRDefault="00365A07" w:rsidP="004D56DB">
            <w:pPr>
              <w:jc w:val="both"/>
              <w:rPr>
                <w:b/>
                <w:sz w:val="28"/>
              </w:rPr>
            </w:pPr>
            <w:r>
              <w:rPr>
                <w:b/>
                <w:sz w:val="28"/>
              </w:rPr>
              <w:lastRenderedPageBreak/>
              <w:t>B-III – Charakteristika studijního předmětu</w:t>
            </w:r>
          </w:p>
        </w:tc>
      </w:tr>
      <w:tr w:rsidR="00365A07" w14:paraId="53515C22" w14:textId="77777777" w:rsidTr="00BB42EE">
        <w:tc>
          <w:tcPr>
            <w:tcW w:w="3050" w:type="dxa"/>
            <w:tcBorders>
              <w:top w:val="double" w:sz="4" w:space="0" w:color="000000"/>
              <w:left w:val="single" w:sz="4" w:space="0" w:color="000000"/>
              <w:bottom w:val="single" w:sz="4" w:space="0" w:color="000000"/>
              <w:right w:val="single" w:sz="4" w:space="0" w:color="000000"/>
            </w:tcBorders>
            <w:shd w:val="clear" w:color="auto" w:fill="F7CAAC"/>
          </w:tcPr>
          <w:p w14:paraId="1ECFB4BA" w14:textId="77777777" w:rsidR="00365A07" w:rsidRDefault="00365A07" w:rsidP="004D56DB">
            <w:pPr>
              <w:jc w:val="both"/>
              <w:rPr>
                <w:b/>
              </w:rPr>
            </w:pPr>
            <w:r>
              <w:rPr>
                <w:b/>
              </w:rPr>
              <w:t>Název studijního předmětu</w:t>
            </w:r>
          </w:p>
        </w:tc>
        <w:tc>
          <w:tcPr>
            <w:tcW w:w="7156" w:type="dxa"/>
            <w:gridSpan w:val="7"/>
            <w:tcBorders>
              <w:top w:val="double" w:sz="4" w:space="0" w:color="000000"/>
              <w:left w:val="single" w:sz="4" w:space="0" w:color="000000"/>
              <w:bottom w:val="single" w:sz="4" w:space="0" w:color="000000"/>
              <w:right w:val="single" w:sz="4" w:space="0" w:color="000000"/>
            </w:tcBorders>
            <w:shd w:val="clear" w:color="auto" w:fill="auto"/>
          </w:tcPr>
          <w:p w14:paraId="2154F540" w14:textId="63605071" w:rsidR="00365A07" w:rsidRDefault="00365A07" w:rsidP="004D56DB">
            <w:pPr>
              <w:jc w:val="both"/>
            </w:pPr>
            <w:r>
              <w:t xml:space="preserve">Ateliér Game </w:t>
            </w:r>
            <w:r w:rsidR="00ED47BC">
              <w:t>D</w:t>
            </w:r>
            <w:r>
              <w:t>esign 10</w:t>
            </w:r>
          </w:p>
        </w:tc>
      </w:tr>
      <w:tr w:rsidR="00365A07" w14:paraId="36B2AEFA"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34873EB" w14:textId="77777777" w:rsidR="00365A07" w:rsidRDefault="00365A07"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3D93E9F8" w14:textId="4C0D93E3" w:rsidR="00365A07" w:rsidRDefault="000C552C" w:rsidP="004D56DB">
            <w:r>
              <w:t>p</w:t>
            </w:r>
            <w:r w:rsidR="00365A07">
              <w:t>ovinný, PZ</w:t>
            </w:r>
          </w:p>
        </w:tc>
        <w:tc>
          <w:tcPr>
            <w:tcW w:w="29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6E83A2A3" w14:textId="77777777" w:rsidR="00365A07" w:rsidRDefault="00365A07" w:rsidP="004D56DB">
            <w:pPr>
              <w:jc w:val="both"/>
              <w:rPr>
                <w:b/>
              </w:rPr>
            </w:pPr>
            <w:r>
              <w:rPr>
                <w:b/>
              </w:rPr>
              <w:t>doporučený ročník/semestr</w:t>
            </w:r>
          </w:p>
          <w:p w14:paraId="4B03355C" w14:textId="77777777" w:rsidR="00365A07" w:rsidRDefault="00365A07" w:rsidP="004D56DB">
            <w:pPr>
              <w:jc w:val="both"/>
            </w:pPr>
          </w:p>
        </w:tc>
        <w:tc>
          <w:tcPr>
            <w:tcW w:w="1055" w:type="dxa"/>
            <w:tcBorders>
              <w:top w:val="single" w:sz="4" w:space="0" w:color="000000"/>
              <w:left w:val="single" w:sz="4" w:space="0" w:color="000000"/>
              <w:bottom w:val="single" w:sz="4" w:space="0" w:color="000000"/>
              <w:right w:val="single" w:sz="4" w:space="0" w:color="000000"/>
            </w:tcBorders>
            <w:shd w:val="clear" w:color="auto" w:fill="auto"/>
          </w:tcPr>
          <w:p w14:paraId="5522E4DC" w14:textId="77777777" w:rsidR="00365A07" w:rsidRDefault="00365A07" w:rsidP="004D56DB">
            <w:pPr>
              <w:jc w:val="both"/>
            </w:pPr>
            <w:r>
              <w:t>2/LS</w:t>
            </w:r>
          </w:p>
        </w:tc>
      </w:tr>
      <w:tr w:rsidR="00365A07" w14:paraId="02AEF533"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7FEF8B9A" w14:textId="77777777" w:rsidR="00365A07" w:rsidRDefault="00365A07"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23CB8A88" w14:textId="5C36C166" w:rsidR="00365A07" w:rsidRDefault="00EA14B3" w:rsidP="004D56DB">
            <w:pPr>
              <w:jc w:val="both"/>
            </w:pPr>
            <w:r>
              <w:rPr>
                <w:rFonts w:eastAsia="Calibri"/>
              </w:rPr>
              <w:t>40</w:t>
            </w:r>
            <w:r w:rsidR="00365A07">
              <w:rPr>
                <w:rFonts w:eastAsia="Calibri"/>
              </w:rPr>
              <w:t xml:space="preserve"> ateliér</w:t>
            </w:r>
          </w:p>
          <w:p w14:paraId="528E5959" w14:textId="77777777" w:rsidR="00365A07" w:rsidRDefault="00365A07" w:rsidP="004D56DB">
            <w:pPr>
              <w:jc w:val="both"/>
            </w:pPr>
          </w:p>
        </w:tc>
        <w:tc>
          <w:tcPr>
            <w:tcW w:w="887" w:type="dxa"/>
            <w:tcBorders>
              <w:top w:val="single" w:sz="4" w:space="0" w:color="000000"/>
              <w:left w:val="single" w:sz="4" w:space="0" w:color="000000"/>
              <w:bottom w:val="single" w:sz="4" w:space="0" w:color="000000"/>
              <w:right w:val="single" w:sz="4" w:space="0" w:color="000000"/>
            </w:tcBorders>
            <w:shd w:val="clear" w:color="auto" w:fill="F7CAAC"/>
          </w:tcPr>
          <w:p w14:paraId="3A069249" w14:textId="77777777" w:rsidR="00365A07" w:rsidRDefault="00365A07" w:rsidP="004D56DB">
            <w:pPr>
              <w:jc w:val="both"/>
              <w:rPr>
                <w:b/>
              </w:rPr>
            </w:pPr>
            <w:r>
              <w:rPr>
                <w:b/>
              </w:rPr>
              <w:t xml:space="preserve">hod. </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14:paraId="2926C407" w14:textId="6705A4B6" w:rsidR="00365A07" w:rsidRDefault="00EA14B3" w:rsidP="004D56DB">
            <w:pPr>
              <w:jc w:val="both"/>
            </w:pPr>
            <w:r>
              <w:t>40</w:t>
            </w: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4F3AFB49" w14:textId="77777777" w:rsidR="00365A07" w:rsidRDefault="00365A07" w:rsidP="004D56DB">
            <w:pPr>
              <w:jc w:val="both"/>
              <w:rPr>
                <w:b/>
              </w:rPr>
            </w:pPr>
            <w:r>
              <w:rPr>
                <w:b/>
              </w:rPr>
              <w:t>kreditů</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24C708F2" w14:textId="77777777" w:rsidR="00365A07" w:rsidRDefault="00365A07" w:rsidP="004D56DB">
            <w:pPr>
              <w:jc w:val="both"/>
            </w:pPr>
            <w:r>
              <w:t>15</w:t>
            </w:r>
          </w:p>
        </w:tc>
      </w:tr>
      <w:tr w:rsidR="00365A07" w14:paraId="1148FA8E"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D014B5F" w14:textId="77777777" w:rsidR="00365A07" w:rsidRDefault="00365A07" w:rsidP="004D56DB">
            <w:pPr>
              <w:rPr>
                <w:b/>
                <w:sz w:val="22"/>
              </w:rPr>
            </w:pPr>
            <w:r>
              <w:rPr>
                <w:b/>
              </w:rPr>
              <w:t xml:space="preserve">Prerekvizity, </w:t>
            </w:r>
            <w:proofErr w:type="spellStart"/>
            <w:r>
              <w:rPr>
                <w:b/>
              </w:rPr>
              <w:t>korekvizity</w:t>
            </w:r>
            <w:proofErr w:type="spellEnd"/>
            <w:r>
              <w:rPr>
                <w:b/>
              </w:rPr>
              <w:t>, ekvivalence</w:t>
            </w:r>
          </w:p>
        </w:tc>
        <w:tc>
          <w:tcPr>
            <w:tcW w:w="7156" w:type="dxa"/>
            <w:gridSpan w:val="7"/>
            <w:tcBorders>
              <w:top w:val="single" w:sz="4" w:space="0" w:color="000000"/>
              <w:left w:val="single" w:sz="4" w:space="0" w:color="000000"/>
              <w:bottom w:val="single" w:sz="4" w:space="0" w:color="000000"/>
              <w:right w:val="single" w:sz="4" w:space="0" w:color="000000"/>
            </w:tcBorders>
            <w:shd w:val="clear" w:color="auto" w:fill="auto"/>
          </w:tcPr>
          <w:p w14:paraId="05B52494" w14:textId="77777777" w:rsidR="00365A07" w:rsidRDefault="00365A07" w:rsidP="004D56DB">
            <w:pPr>
              <w:jc w:val="both"/>
              <w:rPr>
                <w:rFonts w:eastAsia="Calibri"/>
              </w:rPr>
            </w:pPr>
            <w:r>
              <w:rPr>
                <w:rFonts w:eastAsia="Calibri"/>
              </w:rPr>
              <w:t>Předmět je podmíněn splněním předmětu Klauzurní práce 9</w:t>
            </w:r>
          </w:p>
        </w:tc>
      </w:tr>
      <w:tr w:rsidR="00365A07" w14:paraId="052AFCF4"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37C0D808" w14:textId="77777777" w:rsidR="00365A07" w:rsidRDefault="00365A07"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7C2C718F" w14:textId="77777777" w:rsidR="00365A07" w:rsidRDefault="00365A07" w:rsidP="004D56DB">
            <w:pPr>
              <w:jc w:val="both"/>
              <w:rPr>
                <w:rFonts w:eastAsia="Calibri"/>
              </w:rPr>
            </w:pPr>
            <w:r>
              <w:rPr>
                <w:rFonts w:eastAsia="Calibri"/>
              </w:rPr>
              <w:t>zápočet, zkouška</w:t>
            </w:r>
          </w:p>
          <w:p w14:paraId="500D862A" w14:textId="77777777" w:rsidR="00365A07" w:rsidRDefault="00365A07" w:rsidP="004D56DB">
            <w:pPr>
              <w:jc w:val="both"/>
            </w:pPr>
          </w:p>
        </w:tc>
        <w:tc>
          <w:tcPr>
            <w:tcW w:w="2377" w:type="dxa"/>
            <w:tcBorders>
              <w:top w:val="single" w:sz="4" w:space="0" w:color="000000"/>
              <w:left w:val="single" w:sz="4" w:space="0" w:color="000000"/>
              <w:bottom w:val="single" w:sz="4" w:space="0" w:color="000000"/>
              <w:right w:val="single" w:sz="4" w:space="0" w:color="000000"/>
            </w:tcBorders>
            <w:shd w:val="clear" w:color="auto" w:fill="F7CAAC"/>
          </w:tcPr>
          <w:p w14:paraId="31E0E5FB" w14:textId="77777777" w:rsidR="00365A07" w:rsidRDefault="00365A07" w:rsidP="004D56DB">
            <w:pPr>
              <w:jc w:val="both"/>
              <w:rPr>
                <w:b/>
              </w:rPr>
            </w:pPr>
            <w:r>
              <w:rPr>
                <w:b/>
              </w:rPr>
              <w:t>Forma výuky</w:t>
            </w:r>
          </w:p>
        </w:tc>
        <w:tc>
          <w:tcPr>
            <w:tcW w:w="1595" w:type="dxa"/>
            <w:gridSpan w:val="2"/>
            <w:tcBorders>
              <w:top w:val="single" w:sz="4" w:space="0" w:color="000000"/>
              <w:left w:val="single" w:sz="4" w:space="0" w:color="000000"/>
              <w:bottom w:val="single" w:sz="4" w:space="0" w:color="000000"/>
              <w:right w:val="single" w:sz="4" w:space="0" w:color="000000"/>
            </w:tcBorders>
            <w:shd w:val="clear" w:color="auto" w:fill="auto"/>
          </w:tcPr>
          <w:p w14:paraId="1BE3972B" w14:textId="77777777" w:rsidR="00365A07" w:rsidRDefault="00365A07" w:rsidP="004D56DB">
            <w:pPr>
              <w:jc w:val="both"/>
              <w:rPr>
                <w:rFonts w:eastAsia="Calibri"/>
              </w:rPr>
            </w:pPr>
            <w:r>
              <w:rPr>
                <w:rFonts w:eastAsia="Calibri"/>
              </w:rPr>
              <w:t>ateliér</w:t>
            </w:r>
          </w:p>
        </w:tc>
      </w:tr>
      <w:tr w:rsidR="00365A07" w14:paraId="3E2D9B93"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5D36D62F" w14:textId="77777777" w:rsidR="00365A07" w:rsidRDefault="00365A07" w:rsidP="004D56DB">
            <w:pPr>
              <w:rPr>
                <w:b/>
              </w:rPr>
            </w:pPr>
            <w:r>
              <w:rPr>
                <w:b/>
              </w:rPr>
              <w:t>Forma způsobu ověření studijních výsledků a další požadavky na studenta</w:t>
            </w:r>
          </w:p>
        </w:tc>
        <w:tc>
          <w:tcPr>
            <w:tcW w:w="7156" w:type="dxa"/>
            <w:gridSpan w:val="7"/>
            <w:tcBorders>
              <w:top w:val="single" w:sz="4" w:space="0" w:color="000000"/>
              <w:left w:val="single" w:sz="4" w:space="0" w:color="000000"/>
              <w:right w:val="single" w:sz="4" w:space="0" w:color="000000"/>
            </w:tcBorders>
            <w:shd w:val="clear" w:color="auto" w:fill="auto"/>
          </w:tcPr>
          <w:p w14:paraId="1BC3B619" w14:textId="5A9804DE" w:rsidR="00365A07" w:rsidRDefault="00EA14B3" w:rsidP="004D56DB">
            <w:r>
              <w:rPr>
                <w:shd w:val="clear" w:color="auto" w:fill="FFFFFF"/>
              </w:rPr>
              <w:t>Docházka: povinná 80% účast</w:t>
            </w:r>
            <w:r>
              <w:br/>
            </w:r>
            <w:r>
              <w:rPr>
                <w:shd w:val="clear" w:color="auto" w:fill="FFFFFF"/>
              </w:rPr>
              <w:t>Samostatné zpracování zadaných úkolů na základě znalosti dané problematiky, obhajoba autorského řešení (prezentace, model, případně prototyp).</w:t>
            </w:r>
          </w:p>
        </w:tc>
      </w:tr>
      <w:tr w:rsidR="00365A07" w14:paraId="43746E14" w14:textId="77777777" w:rsidTr="0025740F">
        <w:trPr>
          <w:trHeight w:val="229"/>
        </w:trPr>
        <w:tc>
          <w:tcPr>
            <w:tcW w:w="10206" w:type="dxa"/>
            <w:gridSpan w:val="8"/>
            <w:tcBorders>
              <w:left w:val="single" w:sz="4" w:space="0" w:color="000000"/>
              <w:bottom w:val="single" w:sz="4" w:space="0" w:color="000000"/>
              <w:right w:val="single" w:sz="4" w:space="0" w:color="000000"/>
            </w:tcBorders>
            <w:shd w:val="clear" w:color="auto" w:fill="auto"/>
          </w:tcPr>
          <w:p w14:paraId="76B61C9B" w14:textId="72813508" w:rsidR="00365A07" w:rsidRDefault="0025740F" w:rsidP="004D56DB">
            <w:pPr>
              <w:pStyle w:val="Bezmezer"/>
            </w:pPr>
            <w:r>
              <w:t xml:space="preserve"> </w:t>
            </w:r>
          </w:p>
        </w:tc>
      </w:tr>
      <w:tr w:rsidR="00365A07" w14:paraId="069E38A4" w14:textId="77777777" w:rsidTr="00BB42EE">
        <w:trPr>
          <w:trHeight w:val="197"/>
        </w:trPr>
        <w:tc>
          <w:tcPr>
            <w:tcW w:w="3050" w:type="dxa"/>
            <w:tcBorders>
              <w:left w:val="single" w:sz="4" w:space="0" w:color="000000"/>
              <w:bottom w:val="single" w:sz="4" w:space="0" w:color="000000"/>
              <w:right w:val="single" w:sz="4" w:space="0" w:color="000000"/>
            </w:tcBorders>
            <w:shd w:val="clear" w:color="auto" w:fill="F7CAAC"/>
          </w:tcPr>
          <w:p w14:paraId="64AFD433" w14:textId="77777777" w:rsidR="00365A07" w:rsidRDefault="00365A07" w:rsidP="004D56DB">
            <w:pPr>
              <w:jc w:val="both"/>
              <w:rPr>
                <w:b/>
              </w:rPr>
            </w:pPr>
            <w:r>
              <w:rPr>
                <w:b/>
              </w:rPr>
              <w:t>Garant předmětu</w:t>
            </w:r>
          </w:p>
        </w:tc>
        <w:tc>
          <w:tcPr>
            <w:tcW w:w="7156" w:type="dxa"/>
            <w:gridSpan w:val="7"/>
            <w:tcBorders>
              <w:left w:val="single" w:sz="4" w:space="0" w:color="000000"/>
              <w:bottom w:val="single" w:sz="4" w:space="0" w:color="000000"/>
              <w:right w:val="single" w:sz="4" w:space="0" w:color="000000"/>
            </w:tcBorders>
            <w:shd w:val="clear" w:color="auto" w:fill="auto"/>
          </w:tcPr>
          <w:p w14:paraId="486C87B0" w14:textId="77777777" w:rsidR="00365A07" w:rsidRDefault="00365A07" w:rsidP="004D56DB">
            <w:pPr>
              <w:jc w:val="both"/>
            </w:pPr>
            <w:r>
              <w:t>MgA. Pavel Novák</w:t>
            </w:r>
          </w:p>
        </w:tc>
      </w:tr>
      <w:tr w:rsidR="00365A07" w14:paraId="0ABA4AB8" w14:textId="77777777" w:rsidTr="00BB42EE">
        <w:trPr>
          <w:trHeight w:val="243"/>
        </w:trPr>
        <w:tc>
          <w:tcPr>
            <w:tcW w:w="3050" w:type="dxa"/>
            <w:tcBorders>
              <w:left w:val="single" w:sz="4" w:space="0" w:color="000000"/>
              <w:bottom w:val="single" w:sz="4" w:space="0" w:color="000000"/>
              <w:right w:val="single" w:sz="4" w:space="0" w:color="000000"/>
            </w:tcBorders>
            <w:shd w:val="clear" w:color="auto" w:fill="F7CAAC"/>
          </w:tcPr>
          <w:p w14:paraId="7EEFACE9" w14:textId="77777777" w:rsidR="00365A07" w:rsidRDefault="00365A07" w:rsidP="004D56DB">
            <w:pPr>
              <w:rPr>
                <w:b/>
              </w:rPr>
            </w:pPr>
            <w:r>
              <w:rPr>
                <w:b/>
              </w:rPr>
              <w:t>Zapojení garanta do výuky předmětu</w:t>
            </w:r>
          </w:p>
        </w:tc>
        <w:tc>
          <w:tcPr>
            <w:tcW w:w="7156" w:type="dxa"/>
            <w:gridSpan w:val="7"/>
            <w:tcBorders>
              <w:left w:val="single" w:sz="4" w:space="0" w:color="000000"/>
              <w:bottom w:val="single" w:sz="4" w:space="0" w:color="000000"/>
              <w:right w:val="single" w:sz="4" w:space="0" w:color="000000"/>
            </w:tcBorders>
            <w:shd w:val="clear" w:color="auto" w:fill="auto"/>
          </w:tcPr>
          <w:p w14:paraId="4BC975D5" w14:textId="50667566" w:rsidR="00365A07" w:rsidRDefault="00365A07" w:rsidP="004D56DB">
            <w:pPr>
              <w:spacing w:beforeAutospacing="1"/>
            </w:pPr>
            <w:r>
              <w:t>100</w:t>
            </w:r>
            <w:r w:rsidR="0025740F">
              <w:t xml:space="preserve"> </w:t>
            </w:r>
            <w:r>
              <w:t>%</w:t>
            </w:r>
          </w:p>
        </w:tc>
      </w:tr>
      <w:tr w:rsidR="00365A07" w14:paraId="58B726DC"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27D11C42" w14:textId="77777777" w:rsidR="00365A07" w:rsidRDefault="00365A07" w:rsidP="004D56DB">
            <w:pPr>
              <w:jc w:val="both"/>
              <w:rPr>
                <w:b/>
              </w:rPr>
            </w:pPr>
            <w:r>
              <w:rPr>
                <w:b/>
              </w:rPr>
              <w:t>Vyučující</w:t>
            </w:r>
          </w:p>
        </w:tc>
        <w:tc>
          <w:tcPr>
            <w:tcW w:w="7156" w:type="dxa"/>
            <w:gridSpan w:val="7"/>
            <w:tcBorders>
              <w:top w:val="single" w:sz="4" w:space="0" w:color="000000"/>
              <w:left w:val="single" w:sz="4" w:space="0" w:color="000000"/>
              <w:right w:val="single" w:sz="4" w:space="0" w:color="000000"/>
            </w:tcBorders>
            <w:shd w:val="clear" w:color="auto" w:fill="auto"/>
          </w:tcPr>
          <w:p w14:paraId="1C35D849" w14:textId="77777777" w:rsidR="00365A07" w:rsidRDefault="00365A07" w:rsidP="004D56DB">
            <w:pPr>
              <w:jc w:val="both"/>
            </w:pPr>
            <w:r>
              <w:t>MgA. Pavel Novák</w:t>
            </w:r>
          </w:p>
        </w:tc>
      </w:tr>
      <w:tr w:rsidR="00365A07" w14:paraId="0167C53D" w14:textId="77777777" w:rsidTr="0025740F">
        <w:trPr>
          <w:trHeight w:val="174"/>
        </w:trPr>
        <w:tc>
          <w:tcPr>
            <w:tcW w:w="10206" w:type="dxa"/>
            <w:gridSpan w:val="8"/>
            <w:tcBorders>
              <w:left w:val="single" w:sz="4" w:space="0" w:color="000000"/>
              <w:bottom w:val="single" w:sz="4" w:space="0" w:color="000000"/>
              <w:right w:val="single" w:sz="4" w:space="0" w:color="000000"/>
            </w:tcBorders>
            <w:shd w:val="clear" w:color="auto" w:fill="auto"/>
          </w:tcPr>
          <w:p w14:paraId="055AA48F" w14:textId="77777777" w:rsidR="00365A07" w:rsidRDefault="00365A07" w:rsidP="004D56DB">
            <w:pPr>
              <w:jc w:val="both"/>
            </w:pPr>
          </w:p>
        </w:tc>
      </w:tr>
      <w:tr w:rsidR="00365A07" w14:paraId="3FAE1503" w14:textId="77777777" w:rsidTr="00BB42EE">
        <w:tc>
          <w:tcPr>
            <w:tcW w:w="3050" w:type="dxa"/>
            <w:tcBorders>
              <w:top w:val="single" w:sz="4" w:space="0" w:color="000000"/>
              <w:left w:val="single" w:sz="4" w:space="0" w:color="000000"/>
              <w:bottom w:val="single" w:sz="4" w:space="0" w:color="000000"/>
              <w:right w:val="single" w:sz="4" w:space="0" w:color="000000"/>
            </w:tcBorders>
            <w:shd w:val="clear" w:color="auto" w:fill="F7CAAC"/>
          </w:tcPr>
          <w:p w14:paraId="05066CFC" w14:textId="77777777" w:rsidR="00365A07" w:rsidRDefault="00365A07" w:rsidP="004D56DB">
            <w:pPr>
              <w:jc w:val="both"/>
              <w:rPr>
                <w:b/>
              </w:rPr>
            </w:pPr>
            <w:r>
              <w:rPr>
                <w:b/>
              </w:rPr>
              <w:t>Stručná anotace předmětu</w:t>
            </w:r>
          </w:p>
        </w:tc>
        <w:tc>
          <w:tcPr>
            <w:tcW w:w="7156" w:type="dxa"/>
            <w:gridSpan w:val="7"/>
            <w:tcBorders>
              <w:top w:val="single" w:sz="4" w:space="0" w:color="000000"/>
              <w:left w:val="single" w:sz="4" w:space="0" w:color="000000"/>
              <w:right w:val="single" w:sz="4" w:space="0" w:color="000000"/>
            </w:tcBorders>
            <w:shd w:val="clear" w:color="auto" w:fill="auto"/>
          </w:tcPr>
          <w:p w14:paraId="628FBF63" w14:textId="77777777" w:rsidR="00365A07" w:rsidRDefault="00365A07" w:rsidP="004D56DB"/>
        </w:tc>
      </w:tr>
      <w:tr w:rsidR="00365A07" w14:paraId="4B97F659" w14:textId="77777777" w:rsidTr="00BB42EE">
        <w:trPr>
          <w:trHeight w:val="2035"/>
        </w:trPr>
        <w:tc>
          <w:tcPr>
            <w:tcW w:w="10206" w:type="dxa"/>
            <w:gridSpan w:val="8"/>
            <w:tcBorders>
              <w:left w:val="single" w:sz="4" w:space="0" w:color="000000"/>
              <w:bottom w:val="single" w:sz="12" w:space="0" w:color="000000"/>
              <w:right w:val="single" w:sz="4" w:space="0" w:color="000000"/>
            </w:tcBorders>
            <w:shd w:val="clear" w:color="auto" w:fill="auto"/>
          </w:tcPr>
          <w:p w14:paraId="125132ED" w14:textId="77777777" w:rsidR="0025740F" w:rsidRDefault="00365A07" w:rsidP="0025740F">
            <w:pPr>
              <w:spacing w:after="120"/>
              <w:jc w:val="both"/>
              <w:rPr>
                <w:color w:val="000000"/>
              </w:rPr>
            </w:pPr>
            <w:r w:rsidRPr="0025740F">
              <w:rPr>
                <w:color w:val="000000"/>
              </w:rPr>
              <w:t xml:space="preserve">Cílem předmětu je identifikace oblastí zájmu a stanovení dlouhodobého rozvojového záměru každého studenta, prohloubení znalostí a dovedností ve zvolené oblasti. Tvorba experimentálních a novátorských řešení, i řešení určených k realizaci, vždy přímo souvisejících s charakterem daného projektu. Studenti si projdou celým procesem tvorby her, od přípravy herního </w:t>
            </w:r>
            <w:proofErr w:type="spellStart"/>
            <w:r w:rsidRPr="0025740F">
              <w:rPr>
                <w:color w:val="000000"/>
              </w:rPr>
              <w:t>pitche</w:t>
            </w:r>
            <w:proofErr w:type="spellEnd"/>
            <w:r w:rsidRPr="0025740F">
              <w:rPr>
                <w:color w:val="000000"/>
              </w:rPr>
              <w:t xml:space="preserve"> a prezentace pro investory, až po vytvoření hratelného prototypu a vlastní marketingové propagace.</w:t>
            </w:r>
          </w:p>
          <w:p w14:paraId="32AB3A94" w14:textId="501B774D" w:rsidR="00365A07" w:rsidRPr="0025740F" w:rsidRDefault="00365A07" w:rsidP="00477E4B">
            <w:pPr>
              <w:ind w:firstLine="361"/>
              <w:jc w:val="both"/>
              <w:rPr>
                <w:color w:val="000000"/>
              </w:rPr>
            </w:pPr>
            <w:r w:rsidRPr="0025740F">
              <w:t>1. Úvodní hodina, ateliérové zadání, diplomová práce.</w:t>
            </w:r>
          </w:p>
          <w:p w14:paraId="201938C7" w14:textId="615C7431" w:rsidR="00365A07" w:rsidRPr="0025740F" w:rsidRDefault="00365A07" w:rsidP="00477E4B">
            <w:pPr>
              <w:ind w:firstLine="361"/>
            </w:pPr>
            <w:r w:rsidRPr="0025740F">
              <w:t>2.</w:t>
            </w:r>
            <w:r w:rsidR="0025740F">
              <w:t>-3.</w:t>
            </w:r>
            <w:r w:rsidRPr="0025740F">
              <w:t xml:space="preserve"> Brainstorming, </w:t>
            </w:r>
            <w:proofErr w:type="spellStart"/>
            <w:r w:rsidRPr="0025740F">
              <w:t>moodboard</w:t>
            </w:r>
            <w:proofErr w:type="spellEnd"/>
            <w:r w:rsidRPr="0025740F">
              <w:t xml:space="preserve"> nad tématem.</w:t>
            </w:r>
            <w:r w:rsidRPr="0025740F">
              <w:br/>
            </w:r>
            <w:r w:rsidR="00477E4B">
              <w:t xml:space="preserve">       </w:t>
            </w:r>
            <w:r w:rsidRPr="0025740F">
              <w:t>4.</w:t>
            </w:r>
            <w:r w:rsidR="0025740F">
              <w:t>-</w:t>
            </w:r>
            <w:r w:rsidR="00D71904">
              <w:t>8</w:t>
            </w:r>
            <w:r w:rsidR="0025740F">
              <w:t xml:space="preserve">. </w:t>
            </w:r>
            <w:r w:rsidRPr="0025740F">
              <w:t>Konzultace nad rozpracovaným tématem.</w:t>
            </w:r>
          </w:p>
          <w:p w14:paraId="258259CC" w14:textId="0B6B8D04" w:rsidR="00365A07" w:rsidRPr="0025740F" w:rsidRDefault="00D71904" w:rsidP="00477E4B">
            <w:pPr>
              <w:ind w:firstLine="361"/>
            </w:pPr>
            <w:r>
              <w:t>9</w:t>
            </w:r>
            <w:r w:rsidR="00365A07" w:rsidRPr="0025740F">
              <w:t xml:space="preserve">. </w:t>
            </w:r>
            <w:proofErr w:type="spellStart"/>
            <w:r w:rsidR="00365A07" w:rsidRPr="0025740F">
              <w:t>Finalizování</w:t>
            </w:r>
            <w:proofErr w:type="spellEnd"/>
            <w:r w:rsidR="00365A07" w:rsidRPr="0025740F">
              <w:t xml:space="preserve"> prototypů, poslední konzultace.</w:t>
            </w:r>
          </w:p>
          <w:p w14:paraId="14BB9B90" w14:textId="792B54E4" w:rsidR="00365A07" w:rsidRPr="0025740F" w:rsidRDefault="00365A07" w:rsidP="00477E4B">
            <w:pPr>
              <w:spacing w:after="120"/>
              <w:ind w:firstLine="361"/>
            </w:pPr>
            <w:r w:rsidRPr="0025740F">
              <w:t>1</w:t>
            </w:r>
            <w:r w:rsidR="00D71904">
              <w:t>0</w:t>
            </w:r>
            <w:r w:rsidRPr="0025740F">
              <w:t>. Vyhodnocení zadání, finální prezentace.</w:t>
            </w:r>
          </w:p>
          <w:p w14:paraId="43CDDCAF" w14:textId="3CCCFEAC" w:rsidR="00365A07" w:rsidRPr="0025740F" w:rsidRDefault="00365A07" w:rsidP="0025740F">
            <w:pPr>
              <w:jc w:val="both"/>
              <w:rPr>
                <w:color w:val="000000"/>
              </w:rPr>
            </w:pPr>
            <w:r w:rsidRPr="0025740F">
              <w:rPr>
                <w:color w:val="000000"/>
              </w:rPr>
              <w:t>Výuka se zaměřuje na řešení jak individuálních, tak i společných projektů s cílem rozvíjet schopnosti jednotlivých studentů také v oblasti organizace práce na několika paralelních projektech různého rozsahu a charakteru, důraz je kladen na schopnost studentů spolupracovat navzájem při hledání řešení</w:t>
            </w:r>
            <w:r w:rsidR="0025740F">
              <w:rPr>
                <w:color w:val="000000"/>
              </w:rPr>
              <w:t xml:space="preserve">. </w:t>
            </w:r>
            <w:r w:rsidRPr="0025740F">
              <w:rPr>
                <w:color w:val="000000"/>
              </w:rPr>
              <w:t xml:space="preserve">Student po zpracování analýzy problematiky navrhuje možná řešení zohledňující v nejširších souvislostech všechny aspekty související s řešeným úkolem, důraz je kladen na vlastní iniciativu </w:t>
            </w:r>
            <w:r w:rsidR="007E6815">
              <w:rPr>
                <w:color w:val="000000"/>
              </w:rPr>
              <w:br/>
            </w:r>
            <w:r w:rsidRPr="0025740F">
              <w:rPr>
                <w:color w:val="000000"/>
              </w:rPr>
              <w:t>a samostatnost studenta při hledání řešení</w:t>
            </w:r>
            <w:r w:rsidR="0025740F">
              <w:rPr>
                <w:color w:val="000000"/>
              </w:rPr>
              <w:t xml:space="preserve">. </w:t>
            </w:r>
            <w:r w:rsidRPr="0025740F">
              <w:rPr>
                <w:color w:val="000000"/>
              </w:rPr>
              <w:t>Vyučující je zde především v roli pozorovatele, poskytuje zpětnou vazbu, spolu se studentem diagnostikuje momentální úroveň dovedností a znalostí a stanovuje individuální rozvojový plán</w:t>
            </w:r>
            <w:r w:rsidR="0025740F">
              <w:rPr>
                <w:color w:val="000000"/>
              </w:rPr>
              <w:t>.</w:t>
            </w:r>
          </w:p>
        </w:tc>
      </w:tr>
      <w:tr w:rsidR="00365A07" w14:paraId="3B6D1C92" w14:textId="77777777" w:rsidTr="00BB42EE">
        <w:trPr>
          <w:trHeight w:val="265"/>
        </w:trPr>
        <w:tc>
          <w:tcPr>
            <w:tcW w:w="3618" w:type="dxa"/>
            <w:gridSpan w:val="2"/>
            <w:tcBorders>
              <w:left w:val="single" w:sz="4" w:space="0" w:color="000000"/>
              <w:bottom w:val="single" w:sz="4" w:space="0" w:color="000000"/>
              <w:right w:val="single" w:sz="4" w:space="0" w:color="000000"/>
            </w:tcBorders>
            <w:shd w:val="clear" w:color="auto" w:fill="F7CAAC"/>
          </w:tcPr>
          <w:p w14:paraId="1FD29DD5" w14:textId="77777777" w:rsidR="00365A07" w:rsidRDefault="00365A07" w:rsidP="004D56DB">
            <w:pPr>
              <w:jc w:val="both"/>
            </w:pPr>
            <w:r>
              <w:rPr>
                <w:b/>
              </w:rPr>
              <w:t>Studijní literatura a studijní pomůcky</w:t>
            </w:r>
          </w:p>
        </w:tc>
        <w:tc>
          <w:tcPr>
            <w:tcW w:w="6588" w:type="dxa"/>
            <w:gridSpan w:val="6"/>
            <w:tcBorders>
              <w:left w:val="single" w:sz="4" w:space="0" w:color="000000"/>
              <w:right w:val="single" w:sz="4" w:space="0" w:color="000000"/>
            </w:tcBorders>
            <w:shd w:val="clear" w:color="auto" w:fill="auto"/>
          </w:tcPr>
          <w:p w14:paraId="6DFDC4A0" w14:textId="77777777" w:rsidR="00365A07" w:rsidRDefault="00365A07" w:rsidP="004D56DB">
            <w:pPr>
              <w:jc w:val="both"/>
            </w:pPr>
          </w:p>
        </w:tc>
      </w:tr>
      <w:tr w:rsidR="00365A07" w14:paraId="74C9529D" w14:textId="77777777" w:rsidTr="00BB42EE">
        <w:trPr>
          <w:trHeight w:val="1497"/>
        </w:trPr>
        <w:tc>
          <w:tcPr>
            <w:tcW w:w="10206" w:type="dxa"/>
            <w:gridSpan w:val="8"/>
            <w:tcBorders>
              <w:left w:val="single" w:sz="4" w:space="0" w:color="000000"/>
              <w:bottom w:val="single" w:sz="4" w:space="0" w:color="000000"/>
              <w:right w:val="single" w:sz="4" w:space="0" w:color="000000"/>
            </w:tcBorders>
            <w:shd w:val="clear" w:color="auto" w:fill="auto"/>
          </w:tcPr>
          <w:p w14:paraId="6E32E48F" w14:textId="77777777" w:rsidR="00522196" w:rsidRDefault="00522196" w:rsidP="00522196">
            <w:pPr>
              <w:pStyle w:val="Bezmezer"/>
              <w:rPr>
                <w:b/>
              </w:rPr>
            </w:pPr>
            <w:r>
              <w:rPr>
                <w:b/>
              </w:rPr>
              <w:t>Povinná:</w:t>
            </w:r>
          </w:p>
          <w:p w14:paraId="317744C6" w14:textId="77777777" w:rsidR="00522196" w:rsidRPr="004610CD" w:rsidRDefault="00522196" w:rsidP="00522196">
            <w:pPr>
              <w:pStyle w:val="Bezmezer"/>
            </w:pPr>
            <w:r>
              <w:t>Je zadávána individuálně podle charakteru úkolu.</w:t>
            </w:r>
          </w:p>
          <w:p w14:paraId="3C1E6304" w14:textId="595CA2EF" w:rsidR="00365A07" w:rsidRDefault="00522196" w:rsidP="00E235A6">
            <w:pPr>
              <w:pStyle w:val="Bezmezer"/>
              <w:spacing w:after="120"/>
            </w:pPr>
            <w:r w:rsidRPr="004610CD">
              <w:rPr>
                <w:b/>
              </w:rPr>
              <w:t>Doporučená:</w:t>
            </w:r>
            <w:r>
              <w:rPr>
                <w:b/>
              </w:rPr>
              <w:br/>
            </w:r>
            <w:r w:rsidRPr="004610CD">
              <w:rPr>
                <w:color w:val="000000"/>
              </w:rPr>
              <w:t>JIRKOVSKÝ, Jan a kolektiv. </w:t>
            </w:r>
            <w:r w:rsidRPr="004610CD">
              <w:rPr>
                <w:i/>
                <w:iCs/>
                <w:color w:val="000000"/>
              </w:rPr>
              <w:t xml:space="preserve">Game </w:t>
            </w:r>
            <w:proofErr w:type="spellStart"/>
            <w:r w:rsidRPr="004610CD">
              <w:rPr>
                <w:i/>
                <w:iCs/>
                <w:color w:val="000000"/>
              </w:rPr>
              <w:t>industry</w:t>
            </w:r>
            <w:proofErr w:type="spellEnd"/>
            <w:r w:rsidRPr="004610CD">
              <w:rPr>
                <w:i/>
                <w:iCs/>
                <w:color w:val="000000"/>
              </w:rPr>
              <w:t>: vývoj počítačových her a kapitoly z herního průmyslu</w:t>
            </w:r>
            <w:r w:rsidRPr="004610CD">
              <w:rPr>
                <w:color w:val="000000"/>
              </w:rPr>
              <w:t xml:space="preserve">. Praha, </w:t>
            </w:r>
            <w:r w:rsidRPr="004610CD">
              <w:rPr>
                <w:color w:val="000000"/>
              </w:rPr>
              <w:br/>
              <w:t>2011. ISBN 978-80-904387-1-2.</w:t>
            </w:r>
            <w:r w:rsidRPr="004610CD">
              <w:rPr>
                <w:color w:val="000000"/>
              </w:rPr>
              <w:br/>
              <w:t xml:space="preserve">SCHELL, </w:t>
            </w:r>
            <w:proofErr w:type="spellStart"/>
            <w:r w:rsidRPr="004610CD">
              <w:rPr>
                <w:color w:val="000000"/>
              </w:rPr>
              <w:t>Jesse</w:t>
            </w:r>
            <w:proofErr w:type="spellEnd"/>
            <w:r w:rsidRPr="004610CD">
              <w:rPr>
                <w:color w:val="000000"/>
              </w:rPr>
              <w:t>. </w:t>
            </w:r>
            <w:proofErr w:type="spellStart"/>
            <w:r w:rsidRPr="004610CD">
              <w:rPr>
                <w:i/>
                <w:iCs/>
                <w:color w:val="000000"/>
              </w:rPr>
              <w:t>The</w:t>
            </w:r>
            <w:proofErr w:type="spellEnd"/>
            <w:r w:rsidRPr="004610CD">
              <w:rPr>
                <w:i/>
                <w:iCs/>
                <w:color w:val="000000"/>
              </w:rPr>
              <w:t xml:space="preserve"> Art </w:t>
            </w:r>
            <w:proofErr w:type="spellStart"/>
            <w:r w:rsidRPr="004610CD">
              <w:rPr>
                <w:i/>
                <w:iCs/>
                <w:color w:val="000000"/>
              </w:rPr>
              <w:t>of</w:t>
            </w:r>
            <w:proofErr w:type="spellEnd"/>
            <w:r w:rsidRPr="004610CD">
              <w:rPr>
                <w:i/>
                <w:iCs/>
                <w:color w:val="000000"/>
              </w:rPr>
              <w:t xml:space="preserve"> Game Design: </w:t>
            </w:r>
            <w:proofErr w:type="spellStart"/>
            <w:r w:rsidRPr="004610CD">
              <w:rPr>
                <w:i/>
                <w:iCs/>
                <w:color w:val="000000"/>
              </w:rPr>
              <w:t>The</w:t>
            </w:r>
            <w:proofErr w:type="spellEnd"/>
            <w:r w:rsidRPr="004610CD">
              <w:rPr>
                <w:i/>
                <w:iCs/>
                <w:color w:val="000000"/>
              </w:rPr>
              <w:t xml:space="preserve"> </w:t>
            </w:r>
            <w:proofErr w:type="spellStart"/>
            <w:r w:rsidRPr="004610CD">
              <w:rPr>
                <w:i/>
                <w:iCs/>
                <w:color w:val="000000"/>
              </w:rPr>
              <w:t>Book</w:t>
            </w:r>
            <w:proofErr w:type="spellEnd"/>
            <w:r w:rsidRPr="004610CD">
              <w:rPr>
                <w:i/>
                <w:iCs/>
                <w:color w:val="000000"/>
              </w:rPr>
              <w:t xml:space="preserve"> </w:t>
            </w:r>
            <w:proofErr w:type="spellStart"/>
            <w:r w:rsidRPr="004610CD">
              <w:rPr>
                <w:i/>
                <w:iCs/>
                <w:color w:val="000000"/>
              </w:rPr>
              <w:t>of</w:t>
            </w:r>
            <w:proofErr w:type="spellEnd"/>
            <w:r w:rsidRPr="004610CD">
              <w:rPr>
                <w:i/>
                <w:iCs/>
                <w:color w:val="000000"/>
              </w:rPr>
              <w:t xml:space="preserve"> </w:t>
            </w:r>
            <w:proofErr w:type="spellStart"/>
            <w:r w:rsidRPr="004610CD">
              <w:rPr>
                <w:i/>
                <w:iCs/>
                <w:color w:val="000000"/>
              </w:rPr>
              <w:t>Lenses</w:t>
            </w:r>
            <w:proofErr w:type="spellEnd"/>
            <w:r w:rsidRPr="004610CD">
              <w:rPr>
                <w:color w:val="000000"/>
              </w:rPr>
              <w:t>.</w:t>
            </w:r>
            <w:r>
              <w:rPr>
                <w:color w:val="000000"/>
              </w:rPr>
              <w:t xml:space="preserve"> </w:t>
            </w:r>
            <w:proofErr w:type="spellStart"/>
            <w:r>
              <w:rPr>
                <w:color w:val="000000"/>
              </w:rPr>
              <w:t>Burlington</w:t>
            </w:r>
            <w:proofErr w:type="spellEnd"/>
            <w:r>
              <w:rPr>
                <w:color w:val="000000"/>
              </w:rPr>
              <w:t>,</w:t>
            </w:r>
            <w:r w:rsidRPr="004610CD">
              <w:rPr>
                <w:color w:val="000000"/>
              </w:rPr>
              <w:t xml:space="preserve"> 2019. ISBN 978-1138632059.</w:t>
            </w:r>
            <w:r>
              <w:rPr>
                <w:color w:val="000000"/>
              </w:rPr>
              <w:t xml:space="preserve">                                </w:t>
            </w:r>
            <w:r w:rsidRPr="004610CD">
              <w:rPr>
                <w:color w:val="000000"/>
              </w:rPr>
              <w:t>SCHREIER, Jason. </w:t>
            </w:r>
            <w:r w:rsidRPr="004610CD">
              <w:rPr>
                <w:i/>
                <w:iCs/>
                <w:color w:val="000000"/>
              </w:rPr>
              <w:t>Krev, pot a pixely</w:t>
            </w:r>
            <w:r w:rsidRPr="004610CD">
              <w:rPr>
                <w:color w:val="000000"/>
              </w:rPr>
              <w:t xml:space="preserve">. </w:t>
            </w:r>
            <w:r>
              <w:rPr>
                <w:color w:val="000000"/>
              </w:rPr>
              <w:t xml:space="preserve">Brno, </w:t>
            </w:r>
            <w:r w:rsidRPr="004610CD">
              <w:rPr>
                <w:color w:val="000000"/>
              </w:rPr>
              <w:t>2019. ISBN 978-807577824.</w:t>
            </w:r>
            <w:r w:rsidRPr="004610CD">
              <w:rPr>
                <w:color w:val="000000"/>
              </w:rPr>
              <w:br/>
            </w:r>
            <w:r>
              <w:rPr>
                <w:bCs/>
              </w:rPr>
              <w:t>A</w:t>
            </w:r>
            <w:r w:rsidRPr="004610CD">
              <w:rPr>
                <w:bCs/>
              </w:rPr>
              <w:t>ktuální on-line zdroje dle charakteru úkolu.</w:t>
            </w:r>
          </w:p>
        </w:tc>
      </w:tr>
    </w:tbl>
    <w:p w14:paraId="179E7F19" w14:textId="77777777" w:rsidR="00D65E76" w:rsidRDefault="00D65E76" w:rsidP="00EE37DA">
      <w:pPr>
        <w:rPr>
          <w:b/>
          <w:bCs/>
        </w:rPr>
      </w:pPr>
    </w:p>
    <w:p w14:paraId="1AF7D4D3" w14:textId="77777777" w:rsidR="00C94A66" w:rsidRDefault="00C94A66">
      <w:r>
        <w:br w:type="page"/>
      </w:r>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052"/>
      </w:tblGrid>
      <w:tr w:rsidR="0094234C" w14:paraId="5FFDC1AE" w14:textId="77777777" w:rsidTr="0025740F">
        <w:tc>
          <w:tcPr>
            <w:tcW w:w="10239" w:type="dxa"/>
            <w:gridSpan w:val="8"/>
            <w:tcBorders>
              <w:bottom w:val="double" w:sz="4" w:space="0" w:color="auto"/>
            </w:tcBorders>
            <w:shd w:val="clear" w:color="auto" w:fill="BDD6EE"/>
          </w:tcPr>
          <w:p w14:paraId="239D2E16" w14:textId="7CAB5CC4" w:rsidR="0094234C" w:rsidRDefault="0094234C" w:rsidP="004D56DB">
            <w:pPr>
              <w:jc w:val="both"/>
              <w:rPr>
                <w:b/>
                <w:sz w:val="28"/>
              </w:rPr>
            </w:pPr>
            <w:r>
              <w:lastRenderedPageBreak/>
              <w:br w:type="page"/>
            </w:r>
            <w:r>
              <w:rPr>
                <w:b/>
                <w:sz w:val="28"/>
              </w:rPr>
              <w:t>B-III – Charakteristika studijního předmětu</w:t>
            </w:r>
          </w:p>
        </w:tc>
      </w:tr>
      <w:tr w:rsidR="0094234C" w14:paraId="376697FF" w14:textId="77777777" w:rsidTr="0025740F">
        <w:tc>
          <w:tcPr>
            <w:tcW w:w="3086" w:type="dxa"/>
            <w:tcBorders>
              <w:top w:val="double" w:sz="4" w:space="0" w:color="auto"/>
            </w:tcBorders>
            <w:shd w:val="clear" w:color="auto" w:fill="F7CAAC"/>
          </w:tcPr>
          <w:p w14:paraId="24FC1930" w14:textId="77777777" w:rsidR="0094234C" w:rsidRDefault="0094234C" w:rsidP="004D56DB">
            <w:pPr>
              <w:rPr>
                <w:b/>
              </w:rPr>
            </w:pPr>
            <w:r>
              <w:rPr>
                <w:b/>
              </w:rPr>
              <w:t>Název studijního předmětu</w:t>
            </w:r>
          </w:p>
        </w:tc>
        <w:tc>
          <w:tcPr>
            <w:tcW w:w="7153" w:type="dxa"/>
            <w:gridSpan w:val="7"/>
            <w:tcBorders>
              <w:top w:val="double" w:sz="4" w:space="0" w:color="auto"/>
            </w:tcBorders>
          </w:tcPr>
          <w:p w14:paraId="765F0C45" w14:textId="77777777" w:rsidR="0094234C" w:rsidRDefault="0094234C" w:rsidP="004D56DB">
            <w:pPr>
              <w:jc w:val="both"/>
            </w:pPr>
            <w:r>
              <w:t>Ateliér Grafický design 7</w:t>
            </w:r>
          </w:p>
        </w:tc>
      </w:tr>
      <w:tr w:rsidR="0094234C" w14:paraId="62C600F5" w14:textId="77777777" w:rsidTr="0025740F">
        <w:tc>
          <w:tcPr>
            <w:tcW w:w="3086" w:type="dxa"/>
            <w:shd w:val="clear" w:color="auto" w:fill="F7CAAC"/>
          </w:tcPr>
          <w:p w14:paraId="75E1DEE3" w14:textId="77777777" w:rsidR="0094234C" w:rsidRDefault="0094234C" w:rsidP="004D56DB">
            <w:pPr>
              <w:rPr>
                <w:b/>
              </w:rPr>
            </w:pPr>
            <w:r>
              <w:rPr>
                <w:b/>
              </w:rPr>
              <w:t>Typ předmětu</w:t>
            </w:r>
          </w:p>
        </w:tc>
        <w:tc>
          <w:tcPr>
            <w:tcW w:w="3406" w:type="dxa"/>
            <w:gridSpan w:val="4"/>
          </w:tcPr>
          <w:p w14:paraId="75308EB7" w14:textId="77777777" w:rsidR="0094234C" w:rsidRDefault="0094234C" w:rsidP="004D56DB">
            <w:pPr>
              <w:jc w:val="both"/>
            </w:pPr>
            <w:r>
              <w:t>povinný, PZ</w:t>
            </w:r>
          </w:p>
        </w:tc>
        <w:tc>
          <w:tcPr>
            <w:tcW w:w="2695" w:type="dxa"/>
            <w:gridSpan w:val="2"/>
            <w:shd w:val="clear" w:color="auto" w:fill="F7CAAC"/>
          </w:tcPr>
          <w:p w14:paraId="62E0042E" w14:textId="77777777" w:rsidR="0094234C" w:rsidRDefault="0094234C" w:rsidP="004D56DB">
            <w:pPr>
              <w:jc w:val="both"/>
            </w:pPr>
            <w:r>
              <w:rPr>
                <w:b/>
              </w:rPr>
              <w:t>doporučený ročník / semestr</w:t>
            </w:r>
          </w:p>
        </w:tc>
        <w:tc>
          <w:tcPr>
            <w:tcW w:w="1052" w:type="dxa"/>
          </w:tcPr>
          <w:p w14:paraId="470D42BC" w14:textId="77777777" w:rsidR="0094234C" w:rsidRDefault="0094234C" w:rsidP="004D56DB">
            <w:pPr>
              <w:jc w:val="both"/>
            </w:pPr>
            <w:r>
              <w:t>1/ZS</w:t>
            </w:r>
          </w:p>
        </w:tc>
      </w:tr>
      <w:tr w:rsidR="0094234C" w14:paraId="74656B6E" w14:textId="77777777" w:rsidTr="0025740F">
        <w:tc>
          <w:tcPr>
            <w:tcW w:w="3086" w:type="dxa"/>
            <w:shd w:val="clear" w:color="auto" w:fill="F7CAAC"/>
          </w:tcPr>
          <w:p w14:paraId="611FAEF6" w14:textId="77777777" w:rsidR="0094234C" w:rsidRDefault="0094234C" w:rsidP="004D56DB">
            <w:pPr>
              <w:rPr>
                <w:b/>
              </w:rPr>
            </w:pPr>
            <w:r>
              <w:rPr>
                <w:b/>
              </w:rPr>
              <w:t>Rozsah studijního předmětu</w:t>
            </w:r>
          </w:p>
        </w:tc>
        <w:tc>
          <w:tcPr>
            <w:tcW w:w="1701" w:type="dxa"/>
            <w:gridSpan w:val="2"/>
          </w:tcPr>
          <w:p w14:paraId="17880C28" w14:textId="1B48421E" w:rsidR="0094234C" w:rsidRDefault="0094234C" w:rsidP="004D56DB">
            <w:pPr>
              <w:jc w:val="both"/>
            </w:pPr>
            <w:r>
              <w:t>52</w:t>
            </w:r>
            <w:r w:rsidR="00E16EC8">
              <w:t xml:space="preserve"> ateliér</w:t>
            </w:r>
          </w:p>
        </w:tc>
        <w:tc>
          <w:tcPr>
            <w:tcW w:w="889" w:type="dxa"/>
            <w:shd w:val="clear" w:color="auto" w:fill="F7CAAC"/>
          </w:tcPr>
          <w:p w14:paraId="59470683" w14:textId="77777777" w:rsidR="0094234C" w:rsidRDefault="0094234C" w:rsidP="004D56DB">
            <w:pPr>
              <w:jc w:val="both"/>
              <w:rPr>
                <w:b/>
              </w:rPr>
            </w:pPr>
            <w:r>
              <w:rPr>
                <w:b/>
              </w:rPr>
              <w:t xml:space="preserve">hod. </w:t>
            </w:r>
          </w:p>
        </w:tc>
        <w:tc>
          <w:tcPr>
            <w:tcW w:w="816" w:type="dxa"/>
          </w:tcPr>
          <w:p w14:paraId="14D1C155" w14:textId="77777777" w:rsidR="0094234C" w:rsidRDefault="0094234C" w:rsidP="004D56DB">
            <w:pPr>
              <w:jc w:val="both"/>
            </w:pPr>
            <w:r>
              <w:t>52</w:t>
            </w:r>
          </w:p>
        </w:tc>
        <w:tc>
          <w:tcPr>
            <w:tcW w:w="2156" w:type="dxa"/>
            <w:shd w:val="clear" w:color="auto" w:fill="F7CAAC"/>
          </w:tcPr>
          <w:p w14:paraId="4DF2A961" w14:textId="77777777" w:rsidR="0094234C" w:rsidRDefault="0094234C" w:rsidP="004D56DB">
            <w:pPr>
              <w:jc w:val="both"/>
              <w:rPr>
                <w:b/>
              </w:rPr>
            </w:pPr>
            <w:r>
              <w:rPr>
                <w:b/>
              </w:rPr>
              <w:t>kreditů</w:t>
            </w:r>
          </w:p>
        </w:tc>
        <w:tc>
          <w:tcPr>
            <w:tcW w:w="1591" w:type="dxa"/>
            <w:gridSpan w:val="2"/>
          </w:tcPr>
          <w:p w14:paraId="7158BD5C" w14:textId="77777777" w:rsidR="0094234C" w:rsidRDefault="0094234C" w:rsidP="004D56DB">
            <w:pPr>
              <w:jc w:val="both"/>
            </w:pPr>
            <w:r>
              <w:t>4</w:t>
            </w:r>
          </w:p>
        </w:tc>
      </w:tr>
      <w:tr w:rsidR="0094234C" w14:paraId="0940AF19" w14:textId="77777777" w:rsidTr="0025740F">
        <w:tc>
          <w:tcPr>
            <w:tcW w:w="3086" w:type="dxa"/>
            <w:shd w:val="clear" w:color="auto" w:fill="F7CAAC"/>
          </w:tcPr>
          <w:p w14:paraId="71D74249" w14:textId="77777777" w:rsidR="0094234C" w:rsidRDefault="0094234C" w:rsidP="004D56DB">
            <w:pPr>
              <w:rPr>
                <w:b/>
                <w:sz w:val="22"/>
              </w:rPr>
            </w:pPr>
            <w:r>
              <w:rPr>
                <w:b/>
              </w:rPr>
              <w:t xml:space="preserve">Prerekvizity, </w:t>
            </w:r>
            <w:proofErr w:type="spellStart"/>
            <w:r>
              <w:rPr>
                <w:b/>
              </w:rPr>
              <w:t>korekvizity</w:t>
            </w:r>
            <w:proofErr w:type="spellEnd"/>
            <w:r>
              <w:rPr>
                <w:b/>
              </w:rPr>
              <w:t>, ekvivalence</w:t>
            </w:r>
          </w:p>
        </w:tc>
        <w:tc>
          <w:tcPr>
            <w:tcW w:w="7153" w:type="dxa"/>
            <w:gridSpan w:val="7"/>
          </w:tcPr>
          <w:p w14:paraId="6A16D6F0" w14:textId="77777777" w:rsidR="0094234C" w:rsidRDefault="0094234C" w:rsidP="004D56DB">
            <w:pPr>
              <w:jc w:val="both"/>
            </w:pPr>
          </w:p>
        </w:tc>
      </w:tr>
      <w:tr w:rsidR="0094234C" w14:paraId="5FE35E71" w14:textId="77777777" w:rsidTr="0025740F">
        <w:tc>
          <w:tcPr>
            <w:tcW w:w="3086" w:type="dxa"/>
            <w:shd w:val="clear" w:color="auto" w:fill="F7CAAC"/>
          </w:tcPr>
          <w:p w14:paraId="118A19DE" w14:textId="77777777" w:rsidR="0094234C" w:rsidRDefault="0094234C" w:rsidP="004D56DB">
            <w:pPr>
              <w:rPr>
                <w:b/>
              </w:rPr>
            </w:pPr>
            <w:r>
              <w:rPr>
                <w:b/>
              </w:rPr>
              <w:t>Způsob ověření studijních výsledků</w:t>
            </w:r>
          </w:p>
        </w:tc>
        <w:tc>
          <w:tcPr>
            <w:tcW w:w="3406" w:type="dxa"/>
            <w:gridSpan w:val="4"/>
          </w:tcPr>
          <w:p w14:paraId="7A0F0D92" w14:textId="77777777" w:rsidR="0094234C" w:rsidRDefault="0094234C" w:rsidP="004D56DB">
            <w:pPr>
              <w:jc w:val="both"/>
            </w:pPr>
            <w:r>
              <w:t>zápočet před zkouškou, zkouška</w:t>
            </w:r>
          </w:p>
        </w:tc>
        <w:tc>
          <w:tcPr>
            <w:tcW w:w="2156" w:type="dxa"/>
            <w:shd w:val="clear" w:color="auto" w:fill="F7CAAC"/>
          </w:tcPr>
          <w:p w14:paraId="2E889586" w14:textId="77777777" w:rsidR="0094234C" w:rsidRDefault="0094234C" w:rsidP="004D56DB">
            <w:pPr>
              <w:jc w:val="both"/>
              <w:rPr>
                <w:b/>
              </w:rPr>
            </w:pPr>
            <w:r>
              <w:rPr>
                <w:b/>
              </w:rPr>
              <w:t>Forma výuky</w:t>
            </w:r>
          </w:p>
        </w:tc>
        <w:tc>
          <w:tcPr>
            <w:tcW w:w="1591" w:type="dxa"/>
            <w:gridSpan w:val="2"/>
          </w:tcPr>
          <w:p w14:paraId="48DCF658" w14:textId="77777777" w:rsidR="0094234C" w:rsidRDefault="0094234C" w:rsidP="004D56DB">
            <w:pPr>
              <w:jc w:val="both"/>
            </w:pPr>
            <w:r>
              <w:t>ateliér</w:t>
            </w:r>
          </w:p>
        </w:tc>
      </w:tr>
      <w:tr w:rsidR="0094234C" w:rsidRPr="001244B2" w14:paraId="66E26856" w14:textId="77777777" w:rsidTr="0025740F">
        <w:tc>
          <w:tcPr>
            <w:tcW w:w="3086" w:type="dxa"/>
            <w:shd w:val="clear" w:color="auto" w:fill="F7CAAC"/>
          </w:tcPr>
          <w:p w14:paraId="30AAF20A" w14:textId="77777777" w:rsidR="0094234C" w:rsidRDefault="0094234C" w:rsidP="004D56DB">
            <w:pPr>
              <w:rPr>
                <w:b/>
              </w:rPr>
            </w:pPr>
            <w:r>
              <w:rPr>
                <w:b/>
              </w:rPr>
              <w:t>Forma způsobu ověření studijních výsledků a další požadavky na studenta</w:t>
            </w:r>
          </w:p>
        </w:tc>
        <w:tc>
          <w:tcPr>
            <w:tcW w:w="7153" w:type="dxa"/>
            <w:gridSpan w:val="7"/>
            <w:tcBorders>
              <w:bottom w:val="nil"/>
            </w:tcBorders>
          </w:tcPr>
          <w:p w14:paraId="29142D12" w14:textId="77777777" w:rsidR="0094234C" w:rsidRPr="001244B2" w:rsidRDefault="0094234C" w:rsidP="004D56DB">
            <w:r w:rsidRPr="001244B2">
              <w:rPr>
                <w:color w:val="000000"/>
              </w:rPr>
              <w:t>povinná 75% účast v hodinách výuky</w:t>
            </w:r>
            <w:r>
              <w:rPr>
                <w:color w:val="000000"/>
              </w:rPr>
              <w:t>, s</w:t>
            </w:r>
            <w:r w:rsidRPr="001244B2">
              <w:rPr>
                <w:color w:val="000000"/>
              </w:rPr>
              <w:t xml:space="preserve">plnění všech úkolů zadaných v průběhu semestru </w:t>
            </w:r>
          </w:p>
          <w:p w14:paraId="0611D14D" w14:textId="77777777" w:rsidR="0094234C" w:rsidRPr="001244B2" w:rsidRDefault="0094234C" w:rsidP="004D56DB"/>
          <w:p w14:paraId="74972E91" w14:textId="77777777" w:rsidR="0094234C" w:rsidRPr="001244B2" w:rsidRDefault="0094234C" w:rsidP="004D56DB">
            <w:pPr>
              <w:jc w:val="both"/>
            </w:pPr>
          </w:p>
        </w:tc>
      </w:tr>
      <w:tr w:rsidR="0094234C" w14:paraId="4C7C02DE" w14:textId="77777777" w:rsidTr="0025740F">
        <w:trPr>
          <w:trHeight w:val="58"/>
        </w:trPr>
        <w:tc>
          <w:tcPr>
            <w:tcW w:w="10239" w:type="dxa"/>
            <w:gridSpan w:val="8"/>
            <w:tcBorders>
              <w:top w:val="nil"/>
            </w:tcBorders>
          </w:tcPr>
          <w:p w14:paraId="16C9883B" w14:textId="77777777" w:rsidR="0094234C" w:rsidRDefault="0094234C" w:rsidP="004D56DB"/>
        </w:tc>
      </w:tr>
      <w:tr w:rsidR="0094234C" w14:paraId="0AE8BD58" w14:textId="77777777" w:rsidTr="0025740F">
        <w:trPr>
          <w:trHeight w:val="197"/>
        </w:trPr>
        <w:tc>
          <w:tcPr>
            <w:tcW w:w="3086" w:type="dxa"/>
            <w:tcBorders>
              <w:top w:val="nil"/>
            </w:tcBorders>
            <w:shd w:val="clear" w:color="auto" w:fill="F7CAAC"/>
          </w:tcPr>
          <w:p w14:paraId="4C86EAC5" w14:textId="77777777" w:rsidR="0094234C" w:rsidRDefault="0094234C" w:rsidP="004D56DB">
            <w:pPr>
              <w:rPr>
                <w:b/>
              </w:rPr>
            </w:pPr>
            <w:r>
              <w:rPr>
                <w:b/>
              </w:rPr>
              <w:t>Garant předmětu</w:t>
            </w:r>
          </w:p>
        </w:tc>
        <w:tc>
          <w:tcPr>
            <w:tcW w:w="7153" w:type="dxa"/>
            <w:gridSpan w:val="7"/>
            <w:tcBorders>
              <w:top w:val="nil"/>
            </w:tcBorders>
          </w:tcPr>
          <w:p w14:paraId="6EE96586" w14:textId="77777777" w:rsidR="0094234C" w:rsidRDefault="0094234C" w:rsidP="004D56DB">
            <w:pPr>
              <w:jc w:val="both"/>
            </w:pPr>
            <w:r>
              <w:t xml:space="preserve">doc. Mgr. A. Pavel Noga, </w:t>
            </w:r>
            <w:proofErr w:type="spellStart"/>
            <w:r>
              <w:t>ArtD</w:t>
            </w:r>
            <w:proofErr w:type="spellEnd"/>
            <w:r>
              <w:t>.</w:t>
            </w:r>
          </w:p>
        </w:tc>
      </w:tr>
      <w:tr w:rsidR="0094234C" w14:paraId="0EE25BCB" w14:textId="77777777" w:rsidTr="0025740F">
        <w:trPr>
          <w:trHeight w:val="243"/>
        </w:trPr>
        <w:tc>
          <w:tcPr>
            <w:tcW w:w="3086" w:type="dxa"/>
            <w:tcBorders>
              <w:top w:val="nil"/>
            </w:tcBorders>
            <w:shd w:val="clear" w:color="auto" w:fill="F7CAAC"/>
          </w:tcPr>
          <w:p w14:paraId="1DB48F98" w14:textId="77777777" w:rsidR="0094234C" w:rsidRDefault="0094234C" w:rsidP="004D56DB">
            <w:pPr>
              <w:rPr>
                <w:b/>
              </w:rPr>
            </w:pPr>
            <w:r>
              <w:rPr>
                <w:b/>
              </w:rPr>
              <w:t>Zapojení garanta do výuky předmětu</w:t>
            </w:r>
          </w:p>
        </w:tc>
        <w:tc>
          <w:tcPr>
            <w:tcW w:w="7153" w:type="dxa"/>
            <w:gridSpan w:val="7"/>
            <w:tcBorders>
              <w:top w:val="nil"/>
            </w:tcBorders>
          </w:tcPr>
          <w:p w14:paraId="32F57DA8" w14:textId="08B8348D" w:rsidR="0094234C" w:rsidRDefault="00F170FD" w:rsidP="004D56DB">
            <w:pPr>
              <w:jc w:val="both"/>
            </w:pPr>
            <w:r>
              <w:t>100 %</w:t>
            </w:r>
          </w:p>
        </w:tc>
      </w:tr>
      <w:tr w:rsidR="0094234C" w14:paraId="3CE8AC9D" w14:textId="77777777" w:rsidTr="0025740F">
        <w:tc>
          <w:tcPr>
            <w:tcW w:w="3086" w:type="dxa"/>
            <w:shd w:val="clear" w:color="auto" w:fill="F7CAAC"/>
          </w:tcPr>
          <w:p w14:paraId="1CE83258" w14:textId="77777777" w:rsidR="0094234C" w:rsidRDefault="0094234C" w:rsidP="004D56DB">
            <w:pPr>
              <w:rPr>
                <w:b/>
              </w:rPr>
            </w:pPr>
            <w:r>
              <w:rPr>
                <w:b/>
              </w:rPr>
              <w:t>Vyučující</w:t>
            </w:r>
          </w:p>
        </w:tc>
        <w:tc>
          <w:tcPr>
            <w:tcW w:w="7153" w:type="dxa"/>
            <w:gridSpan w:val="7"/>
            <w:tcBorders>
              <w:bottom w:val="nil"/>
            </w:tcBorders>
          </w:tcPr>
          <w:p w14:paraId="12E02B45" w14:textId="77777777" w:rsidR="0094234C" w:rsidRDefault="0094234C" w:rsidP="004D56DB">
            <w:pPr>
              <w:jc w:val="both"/>
            </w:pPr>
            <w:r>
              <w:t xml:space="preserve">doc. Mgr. A. Pavel Noga, </w:t>
            </w:r>
            <w:proofErr w:type="spellStart"/>
            <w:r>
              <w:t>ArtD</w:t>
            </w:r>
            <w:proofErr w:type="spellEnd"/>
            <w:r>
              <w:t>.</w:t>
            </w:r>
          </w:p>
        </w:tc>
      </w:tr>
      <w:tr w:rsidR="0094234C" w14:paraId="4CA93F87" w14:textId="77777777" w:rsidTr="00201168">
        <w:trPr>
          <w:trHeight w:val="169"/>
        </w:trPr>
        <w:tc>
          <w:tcPr>
            <w:tcW w:w="10239" w:type="dxa"/>
            <w:gridSpan w:val="8"/>
            <w:tcBorders>
              <w:top w:val="nil"/>
            </w:tcBorders>
          </w:tcPr>
          <w:p w14:paraId="4532E5DE" w14:textId="77777777" w:rsidR="0094234C" w:rsidRDefault="0094234C" w:rsidP="004D56DB">
            <w:pPr>
              <w:jc w:val="both"/>
            </w:pPr>
          </w:p>
        </w:tc>
      </w:tr>
      <w:tr w:rsidR="0094234C" w14:paraId="3D1DB5DA" w14:textId="77777777" w:rsidTr="0025740F">
        <w:tc>
          <w:tcPr>
            <w:tcW w:w="3086" w:type="dxa"/>
            <w:shd w:val="clear" w:color="auto" w:fill="F7CAAC"/>
          </w:tcPr>
          <w:p w14:paraId="13F6FBA2" w14:textId="77777777" w:rsidR="0094234C" w:rsidRDefault="0094234C" w:rsidP="004D56DB">
            <w:pPr>
              <w:jc w:val="both"/>
              <w:rPr>
                <w:b/>
              </w:rPr>
            </w:pPr>
            <w:r>
              <w:rPr>
                <w:b/>
              </w:rPr>
              <w:t>Stručná anotace předmětu</w:t>
            </w:r>
          </w:p>
        </w:tc>
        <w:tc>
          <w:tcPr>
            <w:tcW w:w="7153" w:type="dxa"/>
            <w:gridSpan w:val="7"/>
            <w:tcBorders>
              <w:bottom w:val="nil"/>
            </w:tcBorders>
          </w:tcPr>
          <w:p w14:paraId="05202450" w14:textId="77777777" w:rsidR="0094234C" w:rsidRDefault="0094234C" w:rsidP="004D56DB">
            <w:pPr>
              <w:jc w:val="both"/>
            </w:pPr>
          </w:p>
        </w:tc>
      </w:tr>
      <w:tr w:rsidR="0094234C" w:rsidRPr="001244B2" w14:paraId="60B23A64" w14:textId="77777777" w:rsidTr="00E82840">
        <w:trPr>
          <w:trHeight w:val="2611"/>
        </w:trPr>
        <w:tc>
          <w:tcPr>
            <w:tcW w:w="10239" w:type="dxa"/>
            <w:gridSpan w:val="8"/>
            <w:tcBorders>
              <w:top w:val="nil"/>
              <w:bottom w:val="single" w:sz="12" w:space="0" w:color="auto"/>
            </w:tcBorders>
          </w:tcPr>
          <w:p w14:paraId="37D64D27" w14:textId="22C8B030" w:rsidR="0094234C" w:rsidRDefault="0094234C" w:rsidP="00E82840">
            <w:pPr>
              <w:jc w:val="both"/>
              <w:rPr>
                <w:color w:val="000000"/>
              </w:rPr>
            </w:pPr>
            <w:r w:rsidRPr="001244B2">
              <w:rPr>
                <w:color w:val="000000"/>
              </w:rPr>
              <w:t>Cílem předmětu je prác</w:t>
            </w:r>
            <w:r w:rsidR="00130BAF">
              <w:rPr>
                <w:color w:val="000000"/>
              </w:rPr>
              <w:t>e na projektech, které "vylaďují</w:t>
            </w:r>
            <w:r w:rsidRPr="001244B2">
              <w:rPr>
                <w:color w:val="000000"/>
              </w:rPr>
              <w:t>" st</w:t>
            </w:r>
            <w:r>
              <w:rPr>
                <w:color w:val="000000"/>
              </w:rPr>
              <w:t>u</w:t>
            </w:r>
            <w:r w:rsidRPr="001244B2">
              <w:rPr>
                <w:color w:val="000000"/>
              </w:rPr>
              <w:t>dentův profesní profil, např. tvorba vlastního písma, edice plakátů, kompletní design manuál firmy či instituce, multimediální projekty nebo projekty na pomezí komerce a volné tvorby. Na rozdíl od bakalářského stupně studia, kde je základ v kvalitně zvládnutém řemesle, se nyní klade důraz na rozvoj tvůrčího myšlení.</w:t>
            </w:r>
          </w:p>
          <w:p w14:paraId="071E476A" w14:textId="77777777" w:rsidR="002F16E2" w:rsidRPr="001244B2" w:rsidRDefault="002F16E2" w:rsidP="004D56DB"/>
          <w:p w14:paraId="389E7A8E" w14:textId="03D1274C" w:rsidR="0094234C" w:rsidRPr="001244B2" w:rsidRDefault="0094234C" w:rsidP="00D05EA5">
            <w:pPr>
              <w:ind w:firstLine="241"/>
            </w:pPr>
            <w:r w:rsidRPr="001244B2">
              <w:rPr>
                <w:color w:val="000000"/>
              </w:rPr>
              <w:t>1.</w:t>
            </w:r>
            <w:r w:rsidR="00542CFF">
              <w:rPr>
                <w:color w:val="000000"/>
              </w:rPr>
              <w:t>-4.</w:t>
            </w:r>
            <w:r w:rsidRPr="001244B2">
              <w:rPr>
                <w:color w:val="000000"/>
              </w:rPr>
              <w:t xml:space="preserve"> rozsáhlejší projekt korporátní grafiky</w:t>
            </w:r>
          </w:p>
          <w:p w14:paraId="74077DDF" w14:textId="77777777" w:rsidR="0094234C" w:rsidRPr="001244B2" w:rsidRDefault="0094234C" w:rsidP="00D05EA5">
            <w:pPr>
              <w:ind w:firstLine="241"/>
            </w:pPr>
            <w:r w:rsidRPr="001244B2">
              <w:rPr>
                <w:color w:val="000000"/>
              </w:rPr>
              <w:t>5. workshop s odborníkem z praxe (nebo z jiné vysoké školy)</w:t>
            </w:r>
          </w:p>
          <w:p w14:paraId="5E74BEB5" w14:textId="21D8E811" w:rsidR="0094234C" w:rsidRPr="001244B2" w:rsidRDefault="0094234C" w:rsidP="00D05EA5">
            <w:pPr>
              <w:ind w:firstLine="241"/>
            </w:pPr>
            <w:r w:rsidRPr="001244B2">
              <w:rPr>
                <w:color w:val="000000"/>
              </w:rPr>
              <w:t>6.</w:t>
            </w:r>
            <w:r w:rsidR="00542CFF">
              <w:rPr>
                <w:color w:val="000000"/>
              </w:rPr>
              <w:t>-9.</w:t>
            </w:r>
            <w:r w:rsidRPr="001244B2">
              <w:rPr>
                <w:color w:val="000000"/>
              </w:rPr>
              <w:t xml:space="preserve"> volný autorský multimediální projekt</w:t>
            </w:r>
          </w:p>
          <w:p w14:paraId="1B263DB3" w14:textId="60912EBE" w:rsidR="0094234C" w:rsidRPr="001244B2" w:rsidRDefault="0094234C" w:rsidP="00D05EA5">
            <w:pPr>
              <w:ind w:firstLine="241"/>
            </w:pPr>
            <w:r w:rsidRPr="001244B2">
              <w:rPr>
                <w:color w:val="000000"/>
              </w:rPr>
              <w:t>10.</w:t>
            </w:r>
            <w:r w:rsidR="00DE3A06">
              <w:rPr>
                <w:color w:val="000000"/>
              </w:rPr>
              <w:t>-13.</w:t>
            </w:r>
            <w:r w:rsidRPr="001244B2">
              <w:rPr>
                <w:color w:val="000000"/>
              </w:rPr>
              <w:t xml:space="preserve"> typografický úkol, publikační design</w:t>
            </w:r>
          </w:p>
          <w:p w14:paraId="27AC7202" w14:textId="77777777" w:rsidR="00852A2D" w:rsidRPr="001244B2" w:rsidRDefault="00852A2D" w:rsidP="00D05EA5">
            <w:pPr>
              <w:ind w:firstLine="241"/>
            </w:pPr>
          </w:p>
          <w:p w14:paraId="5F15C1A2" w14:textId="3C398FF2" w:rsidR="0094234C" w:rsidRPr="001244B2" w:rsidRDefault="0094234C" w:rsidP="00E82840">
            <w:pPr>
              <w:jc w:val="both"/>
            </w:pPr>
            <w:r w:rsidRPr="001244B2">
              <w:rPr>
                <w:color w:val="000000"/>
              </w:rPr>
              <w:t xml:space="preserve">Studující mají již osvojené znalosti pro praktickou práci grafika, rozšiřují si teoretické znalosti a chápou potřebu a profesní požadavky na oborové přesahy týkající se práce grafického designéra. Ovládají principy mezioborové spolupráce na projektech.   </w:t>
            </w:r>
          </w:p>
        </w:tc>
      </w:tr>
      <w:tr w:rsidR="0094234C" w14:paraId="0D9FEF24" w14:textId="77777777" w:rsidTr="0025740F">
        <w:trPr>
          <w:trHeight w:val="265"/>
        </w:trPr>
        <w:tc>
          <w:tcPr>
            <w:tcW w:w="3653" w:type="dxa"/>
            <w:gridSpan w:val="2"/>
            <w:tcBorders>
              <w:top w:val="nil"/>
            </w:tcBorders>
            <w:shd w:val="clear" w:color="auto" w:fill="F7CAAC"/>
          </w:tcPr>
          <w:p w14:paraId="307706AA" w14:textId="77777777" w:rsidR="0094234C" w:rsidRDefault="0094234C" w:rsidP="004D56DB">
            <w:pPr>
              <w:jc w:val="both"/>
            </w:pPr>
            <w:r>
              <w:rPr>
                <w:b/>
              </w:rPr>
              <w:t>Studijní literatura a studijní pomůcky</w:t>
            </w:r>
          </w:p>
        </w:tc>
        <w:tc>
          <w:tcPr>
            <w:tcW w:w="6586" w:type="dxa"/>
            <w:gridSpan w:val="6"/>
            <w:tcBorders>
              <w:top w:val="nil"/>
              <w:bottom w:val="nil"/>
            </w:tcBorders>
          </w:tcPr>
          <w:p w14:paraId="614776A8" w14:textId="77777777" w:rsidR="0094234C" w:rsidRDefault="0094234C" w:rsidP="004D56DB">
            <w:pPr>
              <w:jc w:val="both"/>
            </w:pPr>
          </w:p>
        </w:tc>
      </w:tr>
      <w:tr w:rsidR="0094234C" w:rsidRPr="001244B2" w14:paraId="198AEAB2" w14:textId="77777777" w:rsidTr="0025740F">
        <w:trPr>
          <w:trHeight w:val="1497"/>
        </w:trPr>
        <w:tc>
          <w:tcPr>
            <w:tcW w:w="10239" w:type="dxa"/>
            <w:gridSpan w:val="8"/>
            <w:tcBorders>
              <w:top w:val="nil"/>
            </w:tcBorders>
          </w:tcPr>
          <w:p w14:paraId="4BA5DEF7" w14:textId="77777777" w:rsidR="0094234C" w:rsidRPr="001244B2" w:rsidRDefault="0094234C" w:rsidP="004D56DB">
            <w:pPr>
              <w:rPr>
                <w:b/>
                <w:color w:val="000000"/>
              </w:rPr>
            </w:pPr>
            <w:r w:rsidRPr="001244B2">
              <w:rPr>
                <w:b/>
                <w:color w:val="000000"/>
              </w:rPr>
              <w:t>Povinná:</w:t>
            </w:r>
          </w:p>
          <w:p w14:paraId="52AB94D8" w14:textId="77777777" w:rsidR="002F6589" w:rsidRPr="004610CD" w:rsidRDefault="002F6589" w:rsidP="002F6589">
            <w:pPr>
              <w:pStyle w:val="Bezmezer"/>
              <w:rPr>
                <w:ins w:id="133" w:author="Hana Ponížilová" w:date="2023-03-15T10:11:00Z"/>
              </w:rPr>
            </w:pPr>
            <w:ins w:id="134" w:author="Hana Ponížilová" w:date="2023-03-15T10:11:00Z">
              <w:r>
                <w:t>Je zadávána individuálně podle charakteru úkolu.</w:t>
              </w:r>
            </w:ins>
          </w:p>
          <w:p w14:paraId="35678DFC" w14:textId="1B72F9F1" w:rsidR="0094234C" w:rsidRPr="001244B2" w:rsidRDefault="0094234C" w:rsidP="004D56DB">
            <w:r w:rsidRPr="001244B2">
              <w:rPr>
                <w:color w:val="000000"/>
              </w:rPr>
              <w:t>M</w:t>
            </w:r>
            <w:r w:rsidR="001018E2">
              <w:rPr>
                <w:color w:val="000000"/>
              </w:rPr>
              <w:t>E</w:t>
            </w:r>
            <w:r w:rsidR="00631544">
              <w:rPr>
                <w:color w:val="000000"/>
              </w:rPr>
              <w:t>GGS</w:t>
            </w:r>
            <w:r w:rsidRPr="001244B2">
              <w:rPr>
                <w:color w:val="000000"/>
              </w:rPr>
              <w:t xml:space="preserve">, B., </w:t>
            </w:r>
            <w:r w:rsidR="00631544">
              <w:rPr>
                <w:color w:val="000000"/>
              </w:rPr>
              <w:t>ALSTON</w:t>
            </w:r>
            <w:r w:rsidR="00D00BF2">
              <w:rPr>
                <w:color w:val="000000"/>
              </w:rPr>
              <w:t xml:space="preserve">, </w:t>
            </w:r>
            <w:r w:rsidRPr="001244B2">
              <w:rPr>
                <w:color w:val="000000"/>
              </w:rPr>
              <w:t xml:space="preserve">W. </w:t>
            </w:r>
            <w:proofErr w:type="spellStart"/>
            <w:r w:rsidRPr="001244B2">
              <w:rPr>
                <w:i/>
                <w:color w:val="000000"/>
              </w:rPr>
              <w:t>Meggs</w:t>
            </w:r>
            <w:proofErr w:type="spellEnd"/>
            <w:r w:rsidRPr="001244B2">
              <w:rPr>
                <w:i/>
                <w:color w:val="000000"/>
              </w:rPr>
              <w:t xml:space="preserve">‘ </w:t>
            </w:r>
            <w:proofErr w:type="spellStart"/>
            <w:r w:rsidRPr="001244B2">
              <w:rPr>
                <w:i/>
                <w:color w:val="000000"/>
              </w:rPr>
              <w:t>History</w:t>
            </w:r>
            <w:proofErr w:type="spellEnd"/>
            <w:r w:rsidRPr="001244B2">
              <w:rPr>
                <w:i/>
                <w:color w:val="000000"/>
              </w:rPr>
              <w:t xml:space="preserve"> </w:t>
            </w:r>
            <w:proofErr w:type="spellStart"/>
            <w:r w:rsidRPr="001244B2">
              <w:rPr>
                <w:i/>
                <w:color w:val="000000"/>
              </w:rPr>
              <w:t>of</w:t>
            </w:r>
            <w:proofErr w:type="spellEnd"/>
            <w:r w:rsidRPr="001244B2">
              <w:rPr>
                <w:i/>
                <w:color w:val="000000"/>
              </w:rPr>
              <w:t xml:space="preserve"> </w:t>
            </w:r>
            <w:proofErr w:type="spellStart"/>
            <w:r w:rsidRPr="001244B2">
              <w:rPr>
                <w:i/>
                <w:color w:val="000000"/>
              </w:rPr>
              <w:t>Graphic</w:t>
            </w:r>
            <w:proofErr w:type="spellEnd"/>
            <w:r w:rsidRPr="001244B2">
              <w:rPr>
                <w:i/>
                <w:color w:val="000000"/>
              </w:rPr>
              <w:t xml:space="preserve"> Design 6th </w:t>
            </w:r>
            <w:proofErr w:type="spellStart"/>
            <w:r w:rsidRPr="001244B2">
              <w:rPr>
                <w:i/>
                <w:color w:val="000000"/>
              </w:rPr>
              <w:t>Edition</w:t>
            </w:r>
            <w:proofErr w:type="spellEnd"/>
            <w:r w:rsidRPr="001244B2">
              <w:rPr>
                <w:i/>
                <w:color w:val="000000"/>
              </w:rPr>
              <w:t>.</w:t>
            </w:r>
            <w:r w:rsidRPr="001244B2">
              <w:rPr>
                <w:color w:val="000000"/>
              </w:rPr>
              <w:t xml:space="preserve"> New York: John </w:t>
            </w:r>
            <w:proofErr w:type="spellStart"/>
            <w:r w:rsidRPr="001244B2">
              <w:rPr>
                <w:color w:val="000000"/>
              </w:rPr>
              <w:t>Wiley</w:t>
            </w:r>
            <w:proofErr w:type="spellEnd"/>
            <w:r w:rsidRPr="001244B2">
              <w:rPr>
                <w:color w:val="000000"/>
              </w:rPr>
              <w:t xml:space="preserve"> &amp; </w:t>
            </w:r>
            <w:proofErr w:type="spellStart"/>
            <w:r w:rsidRPr="001244B2">
              <w:rPr>
                <w:color w:val="000000"/>
              </w:rPr>
              <w:t>Sons</w:t>
            </w:r>
            <w:proofErr w:type="spellEnd"/>
            <w:r w:rsidRPr="001244B2">
              <w:rPr>
                <w:color w:val="000000"/>
              </w:rPr>
              <w:t>, 2016.</w:t>
            </w:r>
            <w:r w:rsidR="00472EFE" w:rsidRPr="00472EFE">
              <w:rPr>
                <w:color w:val="000000"/>
              </w:rPr>
              <w:t xml:space="preserve"> ISBN-10. 1118772059</w:t>
            </w:r>
            <w:r w:rsidR="00472EFE">
              <w:rPr>
                <w:color w:val="000000"/>
              </w:rPr>
              <w:t>.</w:t>
            </w:r>
          </w:p>
          <w:p w14:paraId="60BED7BC" w14:textId="77777777" w:rsidR="0094234C" w:rsidRPr="001244B2" w:rsidRDefault="0094234C" w:rsidP="004D56DB">
            <w:r w:rsidRPr="001244B2">
              <w:rPr>
                <w:color w:val="000000"/>
              </w:rPr>
              <w:t xml:space="preserve">Kolektiv autorů. Proto. </w:t>
            </w:r>
            <w:r w:rsidRPr="001244B2">
              <w:rPr>
                <w:i/>
                <w:color w:val="000000"/>
              </w:rPr>
              <w:t>Grafický design a současné umění.</w:t>
            </w:r>
            <w:r w:rsidRPr="001244B2">
              <w:rPr>
                <w:color w:val="000000"/>
              </w:rPr>
              <w:t xml:space="preserve"> Praha: tranzit. </w:t>
            </w:r>
            <w:proofErr w:type="spellStart"/>
            <w:r w:rsidRPr="001244B2">
              <w:rPr>
                <w:color w:val="000000"/>
              </w:rPr>
              <w:t>cz</w:t>
            </w:r>
            <w:proofErr w:type="spellEnd"/>
            <w:r w:rsidRPr="001244B2">
              <w:rPr>
                <w:color w:val="000000"/>
              </w:rPr>
              <w:t xml:space="preserve">, Vysoká škola uměleckoprůmyslová v Praze, </w:t>
            </w:r>
            <w:proofErr w:type="spellStart"/>
            <w:r w:rsidRPr="001244B2">
              <w:rPr>
                <w:color w:val="000000"/>
              </w:rPr>
              <w:t>Quick</w:t>
            </w:r>
            <w:proofErr w:type="spellEnd"/>
            <w:r w:rsidRPr="001244B2">
              <w:rPr>
                <w:color w:val="000000"/>
              </w:rPr>
              <w:t xml:space="preserve"> </w:t>
            </w:r>
            <w:proofErr w:type="spellStart"/>
            <w:r w:rsidRPr="001244B2">
              <w:rPr>
                <w:color w:val="000000"/>
              </w:rPr>
              <w:t>brown</w:t>
            </w:r>
            <w:proofErr w:type="spellEnd"/>
            <w:r w:rsidRPr="001244B2">
              <w:rPr>
                <w:color w:val="000000"/>
              </w:rPr>
              <w:t xml:space="preserve"> fox </w:t>
            </w:r>
            <w:proofErr w:type="spellStart"/>
            <w:r w:rsidRPr="001244B2">
              <w:rPr>
                <w:color w:val="000000"/>
              </w:rPr>
              <w:t>jumps</w:t>
            </w:r>
            <w:proofErr w:type="spellEnd"/>
            <w:r w:rsidRPr="001244B2">
              <w:rPr>
                <w:color w:val="000000"/>
              </w:rPr>
              <w:t xml:space="preserve"> </w:t>
            </w:r>
            <w:proofErr w:type="spellStart"/>
            <w:r w:rsidRPr="001244B2">
              <w:rPr>
                <w:color w:val="000000"/>
              </w:rPr>
              <w:t>over</w:t>
            </w:r>
            <w:proofErr w:type="spellEnd"/>
            <w:r w:rsidRPr="001244B2">
              <w:rPr>
                <w:color w:val="000000"/>
              </w:rPr>
              <w:t xml:space="preserve"> </w:t>
            </w:r>
            <w:proofErr w:type="spellStart"/>
            <w:r w:rsidRPr="001244B2">
              <w:rPr>
                <w:color w:val="000000"/>
              </w:rPr>
              <w:t>the</w:t>
            </w:r>
            <w:proofErr w:type="spellEnd"/>
            <w:r w:rsidRPr="001244B2">
              <w:rPr>
                <w:color w:val="000000"/>
              </w:rPr>
              <w:t xml:space="preserve"> </w:t>
            </w:r>
            <w:proofErr w:type="spellStart"/>
            <w:r w:rsidRPr="001244B2">
              <w:rPr>
                <w:color w:val="000000"/>
              </w:rPr>
              <w:t>lazy</w:t>
            </w:r>
            <w:proofErr w:type="spellEnd"/>
            <w:r w:rsidRPr="001244B2">
              <w:rPr>
                <w:color w:val="000000"/>
              </w:rPr>
              <w:t xml:space="preserve"> dog, 2013.</w:t>
            </w:r>
          </w:p>
          <w:p w14:paraId="14672350" w14:textId="77777777" w:rsidR="0094234C" w:rsidRPr="001244B2" w:rsidRDefault="0094234C" w:rsidP="004D56DB">
            <w:pPr>
              <w:rPr>
                <w:b/>
              </w:rPr>
            </w:pPr>
            <w:r w:rsidRPr="001244B2">
              <w:rPr>
                <w:b/>
              </w:rPr>
              <w:t>Doporučená:</w:t>
            </w:r>
          </w:p>
          <w:p w14:paraId="161EC5A7" w14:textId="4CD5F9DC" w:rsidR="00E235A6" w:rsidRDefault="0094234C" w:rsidP="00E235A6">
            <w:pPr>
              <w:rPr>
                <w:color w:val="000000"/>
              </w:rPr>
            </w:pPr>
            <w:r w:rsidRPr="001244B2">
              <w:rPr>
                <w:color w:val="000000"/>
              </w:rPr>
              <w:t>B</w:t>
            </w:r>
            <w:r w:rsidR="00D00BF2">
              <w:rPr>
                <w:color w:val="000000"/>
              </w:rPr>
              <w:t>ARNBROOK</w:t>
            </w:r>
            <w:r w:rsidRPr="001244B2">
              <w:rPr>
                <w:color w:val="000000"/>
              </w:rPr>
              <w:t xml:space="preserve">, Jonathan. </w:t>
            </w:r>
            <w:proofErr w:type="spellStart"/>
            <w:r w:rsidRPr="001244B2">
              <w:rPr>
                <w:i/>
                <w:color w:val="000000"/>
              </w:rPr>
              <w:t>Barnbrook</w:t>
            </w:r>
            <w:proofErr w:type="spellEnd"/>
            <w:r w:rsidRPr="001244B2">
              <w:rPr>
                <w:i/>
                <w:color w:val="000000"/>
              </w:rPr>
              <w:t xml:space="preserve"> Bible.</w:t>
            </w:r>
            <w:r w:rsidRPr="001244B2">
              <w:rPr>
                <w:color w:val="000000"/>
              </w:rPr>
              <w:t xml:space="preserve"> New York: </w:t>
            </w:r>
            <w:proofErr w:type="spellStart"/>
            <w:r w:rsidRPr="001244B2">
              <w:rPr>
                <w:color w:val="000000"/>
              </w:rPr>
              <w:t>Rizzoli</w:t>
            </w:r>
            <w:proofErr w:type="spellEnd"/>
            <w:r w:rsidRPr="001244B2">
              <w:rPr>
                <w:color w:val="000000"/>
              </w:rPr>
              <w:t xml:space="preserve"> International </w:t>
            </w:r>
            <w:proofErr w:type="spellStart"/>
            <w:r w:rsidRPr="001244B2">
              <w:rPr>
                <w:color w:val="000000"/>
              </w:rPr>
              <w:t>Publications</w:t>
            </w:r>
            <w:proofErr w:type="spellEnd"/>
            <w:r w:rsidRPr="001244B2">
              <w:rPr>
                <w:color w:val="000000"/>
              </w:rPr>
              <w:t>, Inc., 2007.</w:t>
            </w:r>
            <w:r w:rsidR="00E235A6" w:rsidRPr="001244B2">
              <w:rPr>
                <w:color w:val="000000"/>
              </w:rPr>
              <w:t xml:space="preserve"> </w:t>
            </w:r>
            <w:r w:rsidR="00811FE6" w:rsidRPr="00811FE6">
              <w:rPr>
                <w:color w:val="000000"/>
              </w:rPr>
              <w:t>ISBN 978-847829989</w:t>
            </w:r>
          </w:p>
          <w:p w14:paraId="7FEF9C15" w14:textId="4B055956" w:rsidR="00E235A6" w:rsidRPr="001244B2" w:rsidRDefault="00E235A6" w:rsidP="00E235A6">
            <w:r w:rsidRPr="001244B2">
              <w:rPr>
                <w:color w:val="000000"/>
              </w:rPr>
              <w:t>H</w:t>
            </w:r>
            <w:r>
              <w:rPr>
                <w:color w:val="000000"/>
              </w:rPr>
              <w:t>ELLER</w:t>
            </w:r>
            <w:r w:rsidRPr="001244B2">
              <w:rPr>
                <w:color w:val="000000"/>
              </w:rPr>
              <w:t xml:space="preserve">, Steven. </w:t>
            </w:r>
            <w:r w:rsidRPr="001244B2">
              <w:rPr>
                <w:i/>
                <w:color w:val="000000"/>
              </w:rPr>
              <w:t xml:space="preserve">Design </w:t>
            </w:r>
            <w:proofErr w:type="spellStart"/>
            <w:r w:rsidRPr="001244B2">
              <w:rPr>
                <w:i/>
                <w:color w:val="000000"/>
              </w:rPr>
              <w:t>Literacy</w:t>
            </w:r>
            <w:proofErr w:type="spellEnd"/>
            <w:r w:rsidRPr="001244B2">
              <w:rPr>
                <w:i/>
                <w:color w:val="000000"/>
              </w:rPr>
              <w:t xml:space="preserve">: </w:t>
            </w:r>
            <w:proofErr w:type="spellStart"/>
            <w:r w:rsidRPr="001244B2">
              <w:rPr>
                <w:i/>
                <w:color w:val="000000"/>
              </w:rPr>
              <w:t>Understanding</w:t>
            </w:r>
            <w:proofErr w:type="spellEnd"/>
            <w:r w:rsidRPr="001244B2">
              <w:rPr>
                <w:i/>
                <w:color w:val="000000"/>
              </w:rPr>
              <w:t xml:space="preserve"> </w:t>
            </w:r>
            <w:proofErr w:type="spellStart"/>
            <w:r w:rsidRPr="001244B2">
              <w:rPr>
                <w:i/>
                <w:color w:val="000000"/>
              </w:rPr>
              <w:t>Graphic</w:t>
            </w:r>
            <w:proofErr w:type="spellEnd"/>
            <w:r w:rsidRPr="001244B2">
              <w:rPr>
                <w:i/>
                <w:color w:val="000000"/>
              </w:rPr>
              <w:t xml:space="preserve"> Design.</w:t>
            </w:r>
            <w:r w:rsidRPr="001244B2">
              <w:rPr>
                <w:color w:val="000000"/>
              </w:rPr>
              <w:t xml:space="preserve"> New York: </w:t>
            </w:r>
            <w:proofErr w:type="spellStart"/>
            <w:r w:rsidRPr="001244B2">
              <w:rPr>
                <w:color w:val="000000"/>
              </w:rPr>
              <w:t>Allworth</w:t>
            </w:r>
            <w:proofErr w:type="spellEnd"/>
            <w:r w:rsidRPr="001244B2">
              <w:rPr>
                <w:color w:val="000000"/>
              </w:rPr>
              <w:t xml:space="preserve"> </w:t>
            </w:r>
            <w:proofErr w:type="spellStart"/>
            <w:r w:rsidRPr="001244B2">
              <w:rPr>
                <w:color w:val="000000"/>
              </w:rPr>
              <w:t>Press</w:t>
            </w:r>
            <w:proofErr w:type="spellEnd"/>
            <w:r w:rsidRPr="001244B2">
              <w:rPr>
                <w:color w:val="000000"/>
              </w:rPr>
              <w:t>, 2014.</w:t>
            </w:r>
            <w:r w:rsidR="0073161C">
              <w:rPr>
                <w:color w:val="000000"/>
              </w:rPr>
              <w:t xml:space="preserve"> ISBN 978-162</w:t>
            </w:r>
            <w:r w:rsidR="002705DA">
              <w:rPr>
                <w:color w:val="000000"/>
              </w:rPr>
              <w:t>153-404-4</w:t>
            </w:r>
          </w:p>
          <w:p w14:paraId="04F3D6FA" w14:textId="22C5A893" w:rsidR="0094234C" w:rsidRPr="001244B2" w:rsidRDefault="0094234C" w:rsidP="003748E0">
            <w:r w:rsidRPr="001244B2">
              <w:rPr>
                <w:color w:val="000000"/>
              </w:rPr>
              <w:t xml:space="preserve">časopisy, např. FONT, </w:t>
            </w:r>
            <w:proofErr w:type="spellStart"/>
            <w:r w:rsidRPr="001244B2">
              <w:rPr>
                <w:color w:val="000000"/>
              </w:rPr>
              <w:t>Designum</w:t>
            </w:r>
            <w:proofErr w:type="spellEnd"/>
            <w:r w:rsidRPr="001244B2">
              <w:rPr>
                <w:color w:val="000000"/>
              </w:rPr>
              <w:t xml:space="preserve">, </w:t>
            </w:r>
            <w:proofErr w:type="spellStart"/>
            <w:r w:rsidRPr="001244B2">
              <w:rPr>
                <w:color w:val="000000"/>
              </w:rPr>
              <w:t>Slanted</w:t>
            </w:r>
            <w:proofErr w:type="spellEnd"/>
            <w:r w:rsidRPr="001244B2">
              <w:rPr>
                <w:color w:val="000000"/>
              </w:rPr>
              <w:t xml:space="preserve">, </w:t>
            </w:r>
            <w:proofErr w:type="spellStart"/>
            <w:r w:rsidRPr="001244B2">
              <w:rPr>
                <w:color w:val="000000"/>
              </w:rPr>
              <w:t>Eye</w:t>
            </w:r>
            <w:proofErr w:type="spellEnd"/>
            <w:r w:rsidRPr="001244B2">
              <w:rPr>
                <w:color w:val="000000"/>
              </w:rPr>
              <w:t xml:space="preserve">, PRINT </w:t>
            </w:r>
            <w:proofErr w:type="spellStart"/>
            <w:r w:rsidRPr="001244B2">
              <w:rPr>
                <w:color w:val="000000"/>
              </w:rPr>
              <w:t>Magazine</w:t>
            </w:r>
            <w:proofErr w:type="spellEnd"/>
            <w:r w:rsidRPr="001244B2">
              <w:rPr>
                <w:color w:val="000000"/>
              </w:rPr>
              <w:t xml:space="preserve">, </w:t>
            </w:r>
            <w:proofErr w:type="spellStart"/>
            <w:r w:rsidRPr="001244B2">
              <w:rPr>
                <w:color w:val="000000"/>
              </w:rPr>
              <w:t>Creative</w:t>
            </w:r>
            <w:proofErr w:type="spellEnd"/>
            <w:r w:rsidRPr="001244B2">
              <w:rPr>
                <w:color w:val="000000"/>
              </w:rPr>
              <w:t xml:space="preserve"> </w:t>
            </w:r>
            <w:proofErr w:type="spellStart"/>
            <w:r w:rsidRPr="001244B2">
              <w:rPr>
                <w:color w:val="000000"/>
              </w:rPr>
              <w:t>Review</w:t>
            </w:r>
            <w:proofErr w:type="spellEnd"/>
            <w:r w:rsidRPr="001244B2">
              <w:rPr>
                <w:color w:val="000000"/>
              </w:rPr>
              <w:t xml:space="preserve">, </w:t>
            </w:r>
            <w:proofErr w:type="spellStart"/>
            <w:r w:rsidRPr="001244B2">
              <w:rPr>
                <w:color w:val="000000"/>
              </w:rPr>
              <w:t>IdN</w:t>
            </w:r>
            <w:proofErr w:type="spellEnd"/>
          </w:p>
        </w:tc>
      </w:tr>
    </w:tbl>
    <w:p w14:paraId="6421DB24" w14:textId="673FF8A9" w:rsidR="00F450C2" w:rsidRDefault="00F450C2" w:rsidP="00EE37DA">
      <w:pPr>
        <w:rPr>
          <w:b/>
          <w:bCs/>
        </w:rPr>
      </w:pPr>
    </w:p>
    <w:p w14:paraId="1C334B75" w14:textId="28234EF9" w:rsidR="00C94A66" w:rsidRDefault="00C94A6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00DF" w14:paraId="027C4818" w14:textId="77777777" w:rsidTr="004D56DB">
        <w:tc>
          <w:tcPr>
            <w:tcW w:w="9855" w:type="dxa"/>
            <w:gridSpan w:val="8"/>
            <w:tcBorders>
              <w:bottom w:val="double" w:sz="4" w:space="0" w:color="auto"/>
            </w:tcBorders>
            <w:shd w:val="clear" w:color="auto" w:fill="BDD6EE"/>
          </w:tcPr>
          <w:p w14:paraId="34C19BA1" w14:textId="77777777" w:rsidR="006A00DF" w:rsidRDefault="006A00DF" w:rsidP="004D56DB">
            <w:pPr>
              <w:jc w:val="both"/>
              <w:rPr>
                <w:b/>
                <w:sz w:val="28"/>
              </w:rPr>
            </w:pPr>
            <w:r>
              <w:lastRenderedPageBreak/>
              <w:br w:type="page"/>
            </w:r>
            <w:r>
              <w:rPr>
                <w:b/>
                <w:sz w:val="28"/>
              </w:rPr>
              <w:t>B-III – Charakteristika studijního předmětu</w:t>
            </w:r>
          </w:p>
        </w:tc>
      </w:tr>
      <w:tr w:rsidR="006A00DF" w14:paraId="65B535EF" w14:textId="77777777" w:rsidTr="004D56DB">
        <w:tc>
          <w:tcPr>
            <w:tcW w:w="3086" w:type="dxa"/>
            <w:tcBorders>
              <w:top w:val="double" w:sz="4" w:space="0" w:color="auto"/>
            </w:tcBorders>
            <w:shd w:val="clear" w:color="auto" w:fill="F7CAAC"/>
          </w:tcPr>
          <w:p w14:paraId="74E67F52" w14:textId="77777777" w:rsidR="006A00DF" w:rsidRDefault="006A00DF" w:rsidP="004D56DB">
            <w:pPr>
              <w:rPr>
                <w:b/>
              </w:rPr>
            </w:pPr>
            <w:r>
              <w:rPr>
                <w:b/>
              </w:rPr>
              <w:t>Název studijního předmětu</w:t>
            </w:r>
          </w:p>
        </w:tc>
        <w:tc>
          <w:tcPr>
            <w:tcW w:w="6769" w:type="dxa"/>
            <w:gridSpan w:val="7"/>
            <w:tcBorders>
              <w:top w:val="double" w:sz="4" w:space="0" w:color="auto"/>
            </w:tcBorders>
          </w:tcPr>
          <w:p w14:paraId="49AF50A2" w14:textId="77777777" w:rsidR="006A00DF" w:rsidRDefault="006A00DF" w:rsidP="004D56DB">
            <w:pPr>
              <w:jc w:val="both"/>
            </w:pPr>
            <w:r>
              <w:t>Ateliér Grafický design 8</w:t>
            </w:r>
          </w:p>
        </w:tc>
      </w:tr>
      <w:tr w:rsidR="006A00DF" w14:paraId="5966BA35" w14:textId="77777777" w:rsidTr="004D56DB">
        <w:tc>
          <w:tcPr>
            <w:tcW w:w="3086" w:type="dxa"/>
            <w:shd w:val="clear" w:color="auto" w:fill="F7CAAC"/>
          </w:tcPr>
          <w:p w14:paraId="73E2FEEB" w14:textId="77777777" w:rsidR="006A00DF" w:rsidRDefault="006A00DF" w:rsidP="004D56DB">
            <w:pPr>
              <w:rPr>
                <w:b/>
              </w:rPr>
            </w:pPr>
            <w:r>
              <w:rPr>
                <w:b/>
              </w:rPr>
              <w:t>Typ předmětu</w:t>
            </w:r>
          </w:p>
        </w:tc>
        <w:tc>
          <w:tcPr>
            <w:tcW w:w="3406" w:type="dxa"/>
            <w:gridSpan w:val="4"/>
          </w:tcPr>
          <w:p w14:paraId="665A6931" w14:textId="77777777" w:rsidR="006A00DF" w:rsidRDefault="006A00DF" w:rsidP="004D56DB">
            <w:pPr>
              <w:jc w:val="both"/>
            </w:pPr>
            <w:r>
              <w:t>povinný, PZ</w:t>
            </w:r>
          </w:p>
        </w:tc>
        <w:tc>
          <w:tcPr>
            <w:tcW w:w="2695" w:type="dxa"/>
            <w:gridSpan w:val="2"/>
            <w:shd w:val="clear" w:color="auto" w:fill="F7CAAC"/>
          </w:tcPr>
          <w:p w14:paraId="35826554" w14:textId="77777777" w:rsidR="006A00DF" w:rsidRDefault="006A00DF" w:rsidP="004D56DB">
            <w:pPr>
              <w:jc w:val="both"/>
            </w:pPr>
            <w:r>
              <w:rPr>
                <w:b/>
              </w:rPr>
              <w:t>doporučený ročník / semestr</w:t>
            </w:r>
          </w:p>
        </w:tc>
        <w:tc>
          <w:tcPr>
            <w:tcW w:w="668" w:type="dxa"/>
          </w:tcPr>
          <w:p w14:paraId="667609E6" w14:textId="77777777" w:rsidR="006A00DF" w:rsidRDefault="006A00DF" w:rsidP="004D56DB">
            <w:pPr>
              <w:jc w:val="both"/>
            </w:pPr>
            <w:r>
              <w:t>1/LS</w:t>
            </w:r>
          </w:p>
        </w:tc>
      </w:tr>
      <w:tr w:rsidR="006A00DF" w14:paraId="5E888FEF" w14:textId="77777777" w:rsidTr="004D56DB">
        <w:tc>
          <w:tcPr>
            <w:tcW w:w="3086" w:type="dxa"/>
            <w:shd w:val="clear" w:color="auto" w:fill="F7CAAC"/>
          </w:tcPr>
          <w:p w14:paraId="5502748B" w14:textId="77777777" w:rsidR="006A00DF" w:rsidRDefault="006A00DF" w:rsidP="004D56DB">
            <w:pPr>
              <w:rPr>
                <w:b/>
              </w:rPr>
            </w:pPr>
            <w:r>
              <w:rPr>
                <w:b/>
              </w:rPr>
              <w:t>Rozsah studijního předmětu</w:t>
            </w:r>
          </w:p>
        </w:tc>
        <w:tc>
          <w:tcPr>
            <w:tcW w:w="1701" w:type="dxa"/>
            <w:gridSpan w:val="2"/>
          </w:tcPr>
          <w:p w14:paraId="5A3DEAE9" w14:textId="408CB2EC" w:rsidR="006A00DF" w:rsidRDefault="006A00DF" w:rsidP="004D56DB">
            <w:pPr>
              <w:jc w:val="both"/>
            </w:pPr>
            <w:r>
              <w:t>52</w:t>
            </w:r>
            <w:r w:rsidR="0066775E">
              <w:t xml:space="preserve"> ateliér</w:t>
            </w:r>
          </w:p>
        </w:tc>
        <w:tc>
          <w:tcPr>
            <w:tcW w:w="889" w:type="dxa"/>
            <w:shd w:val="clear" w:color="auto" w:fill="F7CAAC"/>
          </w:tcPr>
          <w:p w14:paraId="1469D480" w14:textId="77777777" w:rsidR="006A00DF" w:rsidRDefault="006A00DF" w:rsidP="004D56DB">
            <w:pPr>
              <w:jc w:val="both"/>
              <w:rPr>
                <w:b/>
              </w:rPr>
            </w:pPr>
            <w:r>
              <w:rPr>
                <w:b/>
              </w:rPr>
              <w:t xml:space="preserve">hod. </w:t>
            </w:r>
          </w:p>
        </w:tc>
        <w:tc>
          <w:tcPr>
            <w:tcW w:w="816" w:type="dxa"/>
          </w:tcPr>
          <w:p w14:paraId="3B09DC89" w14:textId="77777777" w:rsidR="006A00DF" w:rsidRDefault="006A00DF" w:rsidP="004D56DB">
            <w:pPr>
              <w:jc w:val="both"/>
            </w:pPr>
            <w:r>
              <w:t>52</w:t>
            </w:r>
          </w:p>
        </w:tc>
        <w:tc>
          <w:tcPr>
            <w:tcW w:w="2156" w:type="dxa"/>
            <w:shd w:val="clear" w:color="auto" w:fill="F7CAAC"/>
          </w:tcPr>
          <w:p w14:paraId="045E49CB" w14:textId="77777777" w:rsidR="006A00DF" w:rsidRDefault="006A00DF" w:rsidP="004D56DB">
            <w:pPr>
              <w:jc w:val="both"/>
              <w:rPr>
                <w:b/>
              </w:rPr>
            </w:pPr>
            <w:r>
              <w:rPr>
                <w:b/>
              </w:rPr>
              <w:t>kreditů</w:t>
            </w:r>
          </w:p>
        </w:tc>
        <w:tc>
          <w:tcPr>
            <w:tcW w:w="1207" w:type="dxa"/>
            <w:gridSpan w:val="2"/>
          </w:tcPr>
          <w:p w14:paraId="304191F1" w14:textId="77777777" w:rsidR="006A00DF" w:rsidRDefault="006A00DF" w:rsidP="004D56DB">
            <w:pPr>
              <w:jc w:val="both"/>
            </w:pPr>
            <w:r>
              <w:t>4</w:t>
            </w:r>
          </w:p>
        </w:tc>
      </w:tr>
      <w:tr w:rsidR="006A00DF" w14:paraId="19510A33" w14:textId="77777777" w:rsidTr="004D56DB">
        <w:tc>
          <w:tcPr>
            <w:tcW w:w="3086" w:type="dxa"/>
            <w:shd w:val="clear" w:color="auto" w:fill="F7CAAC"/>
          </w:tcPr>
          <w:p w14:paraId="3806A54F" w14:textId="77777777" w:rsidR="006A00DF" w:rsidRDefault="006A00DF"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200873C" w14:textId="77777777" w:rsidR="006A00DF" w:rsidRDefault="006A00DF" w:rsidP="004D56DB">
            <w:pPr>
              <w:jc w:val="both"/>
            </w:pPr>
            <w:r>
              <w:t>Ateliér Grafický design 7</w:t>
            </w:r>
          </w:p>
        </w:tc>
      </w:tr>
      <w:tr w:rsidR="006A00DF" w14:paraId="7B024FE0" w14:textId="77777777" w:rsidTr="004D56DB">
        <w:tc>
          <w:tcPr>
            <w:tcW w:w="3086" w:type="dxa"/>
            <w:shd w:val="clear" w:color="auto" w:fill="F7CAAC"/>
          </w:tcPr>
          <w:p w14:paraId="550114AD" w14:textId="77777777" w:rsidR="006A00DF" w:rsidRDefault="006A00DF" w:rsidP="004D56DB">
            <w:pPr>
              <w:rPr>
                <w:b/>
              </w:rPr>
            </w:pPr>
            <w:r>
              <w:rPr>
                <w:b/>
              </w:rPr>
              <w:t>Způsob ověření studijních výsledků</w:t>
            </w:r>
          </w:p>
        </w:tc>
        <w:tc>
          <w:tcPr>
            <w:tcW w:w="3406" w:type="dxa"/>
            <w:gridSpan w:val="4"/>
          </w:tcPr>
          <w:p w14:paraId="25831BFF" w14:textId="77777777" w:rsidR="006A00DF" w:rsidRDefault="006A00DF" w:rsidP="004D56DB">
            <w:pPr>
              <w:jc w:val="both"/>
            </w:pPr>
            <w:r>
              <w:t>zápočet před zkouškou, zkouška</w:t>
            </w:r>
          </w:p>
        </w:tc>
        <w:tc>
          <w:tcPr>
            <w:tcW w:w="2156" w:type="dxa"/>
            <w:shd w:val="clear" w:color="auto" w:fill="F7CAAC"/>
          </w:tcPr>
          <w:p w14:paraId="31D5D5BC" w14:textId="77777777" w:rsidR="006A00DF" w:rsidRDefault="006A00DF" w:rsidP="004D56DB">
            <w:pPr>
              <w:jc w:val="both"/>
              <w:rPr>
                <w:b/>
              </w:rPr>
            </w:pPr>
            <w:r>
              <w:rPr>
                <w:b/>
              </w:rPr>
              <w:t>Forma výuky</w:t>
            </w:r>
          </w:p>
        </w:tc>
        <w:tc>
          <w:tcPr>
            <w:tcW w:w="1207" w:type="dxa"/>
            <w:gridSpan w:val="2"/>
          </w:tcPr>
          <w:p w14:paraId="73756DCD" w14:textId="77777777" w:rsidR="006A00DF" w:rsidRDefault="006A00DF" w:rsidP="004D56DB">
            <w:pPr>
              <w:jc w:val="both"/>
            </w:pPr>
            <w:r>
              <w:t>ateliér</w:t>
            </w:r>
          </w:p>
        </w:tc>
      </w:tr>
      <w:tr w:rsidR="006A00DF" w:rsidRPr="001244B2" w14:paraId="23697FFC" w14:textId="77777777" w:rsidTr="004D56DB">
        <w:tc>
          <w:tcPr>
            <w:tcW w:w="3086" w:type="dxa"/>
            <w:shd w:val="clear" w:color="auto" w:fill="F7CAAC"/>
          </w:tcPr>
          <w:p w14:paraId="22BF2EB3" w14:textId="77777777" w:rsidR="006A00DF" w:rsidRDefault="006A00DF" w:rsidP="004D56DB">
            <w:pPr>
              <w:rPr>
                <w:b/>
              </w:rPr>
            </w:pPr>
            <w:r>
              <w:rPr>
                <w:b/>
              </w:rPr>
              <w:t>Forma způsobu ověření studijních výsledků a další požadavky na studenta</w:t>
            </w:r>
          </w:p>
        </w:tc>
        <w:tc>
          <w:tcPr>
            <w:tcW w:w="6769" w:type="dxa"/>
            <w:gridSpan w:val="7"/>
            <w:tcBorders>
              <w:bottom w:val="nil"/>
            </w:tcBorders>
          </w:tcPr>
          <w:p w14:paraId="1B6F5947" w14:textId="77777777" w:rsidR="006A00DF" w:rsidRPr="001244B2" w:rsidRDefault="006A00DF" w:rsidP="004D56DB">
            <w:r w:rsidRPr="001244B2">
              <w:rPr>
                <w:color w:val="000000"/>
              </w:rPr>
              <w:t>povinná 75% účast v hodinách výuky</w:t>
            </w:r>
            <w:r>
              <w:rPr>
                <w:color w:val="000000"/>
              </w:rPr>
              <w:t>, s</w:t>
            </w:r>
            <w:r w:rsidRPr="001244B2">
              <w:rPr>
                <w:color w:val="000000"/>
              </w:rPr>
              <w:t xml:space="preserve">plnění všech úkolů zadaných v průběhu semestru </w:t>
            </w:r>
          </w:p>
          <w:p w14:paraId="19C0C0E0" w14:textId="77777777" w:rsidR="006A00DF" w:rsidRPr="001244B2" w:rsidRDefault="006A00DF" w:rsidP="004D56DB"/>
          <w:p w14:paraId="12B4212D" w14:textId="77777777" w:rsidR="006A00DF" w:rsidRPr="001244B2" w:rsidRDefault="006A00DF" w:rsidP="004D56DB">
            <w:pPr>
              <w:jc w:val="both"/>
            </w:pPr>
          </w:p>
        </w:tc>
      </w:tr>
      <w:tr w:rsidR="006A00DF" w14:paraId="6DD81080" w14:textId="77777777" w:rsidTr="004D56DB">
        <w:trPr>
          <w:trHeight w:val="58"/>
        </w:trPr>
        <w:tc>
          <w:tcPr>
            <w:tcW w:w="9855" w:type="dxa"/>
            <w:gridSpan w:val="8"/>
            <w:tcBorders>
              <w:top w:val="nil"/>
            </w:tcBorders>
          </w:tcPr>
          <w:p w14:paraId="215FA8B6" w14:textId="77777777" w:rsidR="006A00DF" w:rsidRDefault="006A00DF" w:rsidP="004D56DB"/>
        </w:tc>
      </w:tr>
      <w:tr w:rsidR="006A00DF" w14:paraId="3D413BCA" w14:textId="77777777" w:rsidTr="004D56DB">
        <w:trPr>
          <w:trHeight w:val="197"/>
        </w:trPr>
        <w:tc>
          <w:tcPr>
            <w:tcW w:w="3086" w:type="dxa"/>
            <w:tcBorders>
              <w:top w:val="nil"/>
            </w:tcBorders>
            <w:shd w:val="clear" w:color="auto" w:fill="F7CAAC"/>
          </w:tcPr>
          <w:p w14:paraId="14FDFC28" w14:textId="77777777" w:rsidR="006A00DF" w:rsidRDefault="006A00DF" w:rsidP="004D56DB">
            <w:pPr>
              <w:rPr>
                <w:b/>
              </w:rPr>
            </w:pPr>
            <w:r>
              <w:rPr>
                <w:b/>
              </w:rPr>
              <w:t>Garant předmětu</w:t>
            </w:r>
          </w:p>
        </w:tc>
        <w:tc>
          <w:tcPr>
            <w:tcW w:w="6769" w:type="dxa"/>
            <w:gridSpan w:val="7"/>
            <w:tcBorders>
              <w:top w:val="nil"/>
            </w:tcBorders>
          </w:tcPr>
          <w:p w14:paraId="6EBF5588" w14:textId="77777777" w:rsidR="006A00DF" w:rsidRDefault="006A00DF" w:rsidP="004D56DB">
            <w:pPr>
              <w:jc w:val="both"/>
            </w:pPr>
            <w:r>
              <w:t xml:space="preserve">doc. Mgr. A. Pavel Noga, </w:t>
            </w:r>
            <w:proofErr w:type="spellStart"/>
            <w:r>
              <w:t>ArtD</w:t>
            </w:r>
            <w:proofErr w:type="spellEnd"/>
            <w:r>
              <w:t>.</w:t>
            </w:r>
          </w:p>
        </w:tc>
      </w:tr>
      <w:tr w:rsidR="006A00DF" w14:paraId="0EF0E633" w14:textId="77777777" w:rsidTr="004D56DB">
        <w:trPr>
          <w:trHeight w:val="243"/>
        </w:trPr>
        <w:tc>
          <w:tcPr>
            <w:tcW w:w="3086" w:type="dxa"/>
            <w:tcBorders>
              <w:top w:val="nil"/>
            </w:tcBorders>
            <w:shd w:val="clear" w:color="auto" w:fill="F7CAAC"/>
          </w:tcPr>
          <w:p w14:paraId="0A9F981E" w14:textId="77777777" w:rsidR="006A00DF" w:rsidRDefault="006A00DF" w:rsidP="004D56DB">
            <w:pPr>
              <w:rPr>
                <w:b/>
              </w:rPr>
            </w:pPr>
            <w:r>
              <w:rPr>
                <w:b/>
              </w:rPr>
              <w:t>Zapojení garanta do výuky předmětu</w:t>
            </w:r>
          </w:p>
        </w:tc>
        <w:tc>
          <w:tcPr>
            <w:tcW w:w="6769" w:type="dxa"/>
            <w:gridSpan w:val="7"/>
            <w:tcBorders>
              <w:top w:val="nil"/>
            </w:tcBorders>
          </w:tcPr>
          <w:p w14:paraId="279B614F" w14:textId="3557962D" w:rsidR="006A00DF" w:rsidRDefault="008B63F7" w:rsidP="004D56DB">
            <w:pPr>
              <w:jc w:val="both"/>
            </w:pPr>
            <w:r>
              <w:t>100 %</w:t>
            </w:r>
          </w:p>
        </w:tc>
      </w:tr>
      <w:tr w:rsidR="006A00DF" w14:paraId="57FCFB6C" w14:textId="77777777" w:rsidTr="004D56DB">
        <w:tc>
          <w:tcPr>
            <w:tcW w:w="3086" w:type="dxa"/>
            <w:shd w:val="clear" w:color="auto" w:fill="F7CAAC"/>
          </w:tcPr>
          <w:p w14:paraId="4ABBE57A" w14:textId="77777777" w:rsidR="006A00DF" w:rsidRDefault="006A00DF" w:rsidP="004D56DB">
            <w:pPr>
              <w:rPr>
                <w:b/>
              </w:rPr>
            </w:pPr>
            <w:r>
              <w:rPr>
                <w:b/>
              </w:rPr>
              <w:t>Vyučující</w:t>
            </w:r>
          </w:p>
        </w:tc>
        <w:tc>
          <w:tcPr>
            <w:tcW w:w="6769" w:type="dxa"/>
            <w:gridSpan w:val="7"/>
            <w:tcBorders>
              <w:bottom w:val="nil"/>
            </w:tcBorders>
          </w:tcPr>
          <w:p w14:paraId="255F66F1" w14:textId="77777777" w:rsidR="006A00DF" w:rsidRDefault="006A00DF" w:rsidP="004D56DB">
            <w:pPr>
              <w:jc w:val="both"/>
            </w:pPr>
            <w:r>
              <w:t xml:space="preserve">doc. Mgr. A. Pavel Noga, </w:t>
            </w:r>
            <w:proofErr w:type="spellStart"/>
            <w:r>
              <w:t>ArtD</w:t>
            </w:r>
            <w:proofErr w:type="spellEnd"/>
            <w:r>
              <w:t>.</w:t>
            </w:r>
          </w:p>
        </w:tc>
      </w:tr>
      <w:tr w:rsidR="006A00DF" w14:paraId="677F98EE" w14:textId="77777777" w:rsidTr="00EC1A7B">
        <w:trPr>
          <w:trHeight w:val="124"/>
        </w:trPr>
        <w:tc>
          <w:tcPr>
            <w:tcW w:w="9855" w:type="dxa"/>
            <w:gridSpan w:val="8"/>
            <w:tcBorders>
              <w:top w:val="nil"/>
            </w:tcBorders>
          </w:tcPr>
          <w:p w14:paraId="1F465034" w14:textId="77777777" w:rsidR="006A00DF" w:rsidRDefault="006A00DF" w:rsidP="004D56DB">
            <w:pPr>
              <w:jc w:val="both"/>
            </w:pPr>
          </w:p>
        </w:tc>
      </w:tr>
      <w:tr w:rsidR="006A00DF" w14:paraId="1366A007" w14:textId="77777777" w:rsidTr="004D56DB">
        <w:tc>
          <w:tcPr>
            <w:tcW w:w="3086" w:type="dxa"/>
            <w:shd w:val="clear" w:color="auto" w:fill="F7CAAC"/>
          </w:tcPr>
          <w:p w14:paraId="251ACB96" w14:textId="77777777" w:rsidR="006A00DF" w:rsidRDefault="006A00DF" w:rsidP="004D56DB">
            <w:pPr>
              <w:jc w:val="both"/>
              <w:rPr>
                <w:b/>
              </w:rPr>
            </w:pPr>
            <w:r>
              <w:rPr>
                <w:b/>
              </w:rPr>
              <w:t>Stručná anotace předmětu</w:t>
            </w:r>
          </w:p>
        </w:tc>
        <w:tc>
          <w:tcPr>
            <w:tcW w:w="6769" w:type="dxa"/>
            <w:gridSpan w:val="7"/>
            <w:tcBorders>
              <w:bottom w:val="nil"/>
            </w:tcBorders>
          </w:tcPr>
          <w:p w14:paraId="10010D44" w14:textId="77777777" w:rsidR="006A00DF" w:rsidRDefault="006A00DF" w:rsidP="004D56DB">
            <w:pPr>
              <w:jc w:val="both"/>
            </w:pPr>
          </w:p>
        </w:tc>
      </w:tr>
      <w:tr w:rsidR="006A00DF" w:rsidRPr="00CF14F7" w14:paraId="574351F2" w14:textId="77777777" w:rsidTr="006064F5">
        <w:trPr>
          <w:trHeight w:val="2335"/>
        </w:trPr>
        <w:tc>
          <w:tcPr>
            <w:tcW w:w="9855" w:type="dxa"/>
            <w:gridSpan w:val="8"/>
            <w:tcBorders>
              <w:top w:val="nil"/>
              <w:bottom w:val="single" w:sz="12" w:space="0" w:color="auto"/>
            </w:tcBorders>
          </w:tcPr>
          <w:p w14:paraId="6315FA77" w14:textId="7BED2C8D" w:rsidR="006A00DF" w:rsidRPr="00CF14F7" w:rsidRDefault="006A00DF" w:rsidP="00CF3556">
            <w:pPr>
              <w:jc w:val="both"/>
            </w:pPr>
            <w:r w:rsidRPr="00CF14F7">
              <w:rPr>
                <w:color w:val="000000"/>
              </w:rPr>
              <w:t>Cílem předmětu je d</w:t>
            </w:r>
            <w:r>
              <w:rPr>
                <w:color w:val="000000"/>
              </w:rPr>
              <w:t>a</w:t>
            </w:r>
            <w:r w:rsidRPr="00CF14F7">
              <w:rPr>
                <w:color w:val="000000"/>
              </w:rPr>
              <w:t>l</w:t>
            </w:r>
            <w:r>
              <w:rPr>
                <w:color w:val="000000"/>
              </w:rPr>
              <w:t>ší</w:t>
            </w:r>
            <w:r w:rsidRPr="00CF14F7">
              <w:rPr>
                <w:color w:val="000000"/>
              </w:rPr>
              <w:t xml:space="preserve"> rozvíje</w:t>
            </w:r>
            <w:r>
              <w:rPr>
                <w:color w:val="000000"/>
              </w:rPr>
              <w:t>n</w:t>
            </w:r>
            <w:r w:rsidRPr="00CF14F7">
              <w:rPr>
                <w:color w:val="000000"/>
              </w:rPr>
              <w:t>í schopnost</w:t>
            </w:r>
            <w:r>
              <w:rPr>
                <w:color w:val="000000"/>
              </w:rPr>
              <w:t>í studentů</w:t>
            </w:r>
            <w:r w:rsidRPr="00CF14F7">
              <w:rPr>
                <w:color w:val="000000"/>
              </w:rPr>
              <w:t xml:space="preserve"> promyslet a zrealizovat složitější designérské projekty, mnohdy </w:t>
            </w:r>
            <w:r w:rsidR="00CF3556">
              <w:rPr>
                <w:color w:val="000000"/>
              </w:rPr>
              <w:br/>
            </w:r>
            <w:r w:rsidRPr="00CF14F7">
              <w:rPr>
                <w:color w:val="000000"/>
              </w:rPr>
              <w:t>i v rámci skupiny úkol řeší společně. Důraz je kladen i na podněcování kritického myšlení</w:t>
            </w:r>
            <w:r>
              <w:rPr>
                <w:color w:val="000000"/>
              </w:rPr>
              <w:t>.</w:t>
            </w:r>
          </w:p>
          <w:p w14:paraId="03B63707" w14:textId="77777777" w:rsidR="00583FC1" w:rsidRDefault="00583FC1" w:rsidP="004D56DB">
            <w:pPr>
              <w:rPr>
                <w:b/>
                <w:color w:val="000000"/>
              </w:rPr>
            </w:pPr>
          </w:p>
          <w:p w14:paraId="14382535" w14:textId="43A95E7F" w:rsidR="006A00DF" w:rsidRPr="00CF14F7" w:rsidRDefault="006A00DF" w:rsidP="00D05EA5">
            <w:pPr>
              <w:ind w:firstLine="241"/>
            </w:pPr>
            <w:r w:rsidRPr="00CF14F7">
              <w:rPr>
                <w:color w:val="000000"/>
              </w:rPr>
              <w:t>1.</w:t>
            </w:r>
            <w:r w:rsidR="00EF1A8E">
              <w:rPr>
                <w:color w:val="000000"/>
              </w:rPr>
              <w:t>-</w:t>
            </w:r>
            <w:r w:rsidR="00CF3556">
              <w:rPr>
                <w:color w:val="000000"/>
              </w:rPr>
              <w:t>4</w:t>
            </w:r>
            <w:r w:rsidR="00EF1A8E">
              <w:rPr>
                <w:color w:val="000000"/>
              </w:rPr>
              <w:t>.</w:t>
            </w:r>
            <w:r w:rsidRPr="00CF14F7">
              <w:rPr>
                <w:color w:val="000000"/>
              </w:rPr>
              <w:t xml:space="preserve"> design ve virtuálním prostoru </w:t>
            </w:r>
          </w:p>
          <w:p w14:paraId="352FEF55" w14:textId="77777777" w:rsidR="006A00DF" w:rsidRPr="00CF14F7" w:rsidRDefault="006A00DF" w:rsidP="00D05EA5">
            <w:pPr>
              <w:ind w:firstLine="241"/>
            </w:pPr>
            <w:r w:rsidRPr="00CF14F7">
              <w:rPr>
                <w:color w:val="000000"/>
              </w:rPr>
              <w:t>5. workshop s odborníkem z praxe (nebo z jiné vysoké školy)</w:t>
            </w:r>
          </w:p>
          <w:p w14:paraId="0AFD6A8C" w14:textId="0F0EB9E6" w:rsidR="006A00DF" w:rsidRPr="00CF14F7" w:rsidRDefault="006A00DF" w:rsidP="00D05EA5">
            <w:pPr>
              <w:ind w:firstLine="241"/>
            </w:pPr>
            <w:r w:rsidRPr="00CF14F7">
              <w:rPr>
                <w:color w:val="000000"/>
              </w:rPr>
              <w:t>6.</w:t>
            </w:r>
            <w:r w:rsidR="00EF1A8E">
              <w:rPr>
                <w:color w:val="000000"/>
              </w:rPr>
              <w:t>-</w:t>
            </w:r>
            <w:r w:rsidR="00583FC1">
              <w:rPr>
                <w:color w:val="000000"/>
              </w:rPr>
              <w:t>9.</w:t>
            </w:r>
            <w:r w:rsidR="00130BAF">
              <w:rPr>
                <w:color w:val="000000"/>
              </w:rPr>
              <w:t xml:space="preserve"> sociálně-kritický</w:t>
            </w:r>
            <w:r w:rsidRPr="00CF14F7">
              <w:rPr>
                <w:color w:val="000000"/>
              </w:rPr>
              <w:t xml:space="preserve"> zaměřený projekt</w:t>
            </w:r>
          </w:p>
          <w:p w14:paraId="2AA9E6FA" w14:textId="30A3FB19" w:rsidR="006A00DF" w:rsidRPr="00CF14F7" w:rsidRDefault="006A00DF" w:rsidP="00D05EA5">
            <w:pPr>
              <w:ind w:firstLine="241"/>
            </w:pPr>
            <w:r w:rsidRPr="00CF14F7">
              <w:rPr>
                <w:color w:val="000000"/>
              </w:rPr>
              <w:t>10.</w:t>
            </w:r>
            <w:r w:rsidR="00583FC1">
              <w:rPr>
                <w:color w:val="000000"/>
              </w:rPr>
              <w:t>-13.</w:t>
            </w:r>
            <w:r w:rsidRPr="00CF14F7">
              <w:rPr>
                <w:color w:val="000000"/>
              </w:rPr>
              <w:t xml:space="preserve"> grafický návrh a kompletní sazba školního časopisu</w:t>
            </w:r>
          </w:p>
          <w:p w14:paraId="58DE72C9" w14:textId="77777777" w:rsidR="00583FC1" w:rsidRDefault="00583FC1" w:rsidP="004D56DB">
            <w:pPr>
              <w:rPr>
                <w:color w:val="000000"/>
              </w:rPr>
            </w:pPr>
          </w:p>
          <w:p w14:paraId="65751213" w14:textId="2E888A24" w:rsidR="006A00DF" w:rsidRPr="00CF14F7" w:rsidRDefault="006A00DF" w:rsidP="006064F5">
            <w:r w:rsidRPr="00CF14F7">
              <w:rPr>
                <w:color w:val="000000"/>
              </w:rPr>
              <w:t>Studující si dále rozšíř</w:t>
            </w:r>
            <w:r>
              <w:rPr>
                <w:color w:val="000000"/>
              </w:rPr>
              <w:t>í</w:t>
            </w:r>
            <w:r w:rsidRPr="00CF14F7">
              <w:rPr>
                <w:color w:val="000000"/>
              </w:rPr>
              <w:t xml:space="preserve"> schopnosti argumentace – obhajoby vlastního názoru. </w:t>
            </w:r>
            <w:r>
              <w:rPr>
                <w:color w:val="000000"/>
              </w:rPr>
              <w:t>Budou o</w:t>
            </w:r>
            <w:r w:rsidRPr="00CF14F7">
              <w:rPr>
                <w:color w:val="000000"/>
              </w:rPr>
              <w:t>vláda</w:t>
            </w:r>
            <w:r>
              <w:rPr>
                <w:color w:val="000000"/>
              </w:rPr>
              <w:t>t</w:t>
            </w:r>
            <w:r w:rsidRPr="00CF14F7">
              <w:rPr>
                <w:color w:val="000000"/>
              </w:rPr>
              <w:t xml:space="preserve"> principy týmové spolupráce na projektech.   </w:t>
            </w:r>
          </w:p>
        </w:tc>
      </w:tr>
      <w:tr w:rsidR="006A00DF" w:rsidRPr="00CF14F7" w14:paraId="2FE884B2" w14:textId="77777777" w:rsidTr="004D56DB">
        <w:trPr>
          <w:trHeight w:val="265"/>
        </w:trPr>
        <w:tc>
          <w:tcPr>
            <w:tcW w:w="3653" w:type="dxa"/>
            <w:gridSpan w:val="2"/>
            <w:tcBorders>
              <w:top w:val="nil"/>
            </w:tcBorders>
            <w:shd w:val="clear" w:color="auto" w:fill="F7CAAC"/>
          </w:tcPr>
          <w:p w14:paraId="4CAB9218" w14:textId="77777777" w:rsidR="006A00DF" w:rsidRPr="00CF14F7" w:rsidRDefault="006A00DF" w:rsidP="004D56DB">
            <w:pPr>
              <w:jc w:val="both"/>
            </w:pPr>
            <w:r w:rsidRPr="00CF14F7">
              <w:rPr>
                <w:b/>
              </w:rPr>
              <w:t>Studijní literatura a studijní pomůcky</w:t>
            </w:r>
          </w:p>
        </w:tc>
        <w:tc>
          <w:tcPr>
            <w:tcW w:w="6202" w:type="dxa"/>
            <w:gridSpan w:val="6"/>
            <w:tcBorders>
              <w:top w:val="nil"/>
              <w:bottom w:val="nil"/>
            </w:tcBorders>
          </w:tcPr>
          <w:p w14:paraId="6D10931C" w14:textId="77777777" w:rsidR="006A00DF" w:rsidRPr="00CF14F7" w:rsidRDefault="006A00DF" w:rsidP="004D56DB">
            <w:pPr>
              <w:jc w:val="both"/>
            </w:pPr>
          </w:p>
        </w:tc>
      </w:tr>
      <w:tr w:rsidR="006A00DF" w:rsidRPr="00CF14F7" w14:paraId="1C46AB23" w14:textId="77777777" w:rsidTr="006064F5">
        <w:trPr>
          <w:trHeight w:val="1679"/>
        </w:trPr>
        <w:tc>
          <w:tcPr>
            <w:tcW w:w="9855" w:type="dxa"/>
            <w:gridSpan w:val="8"/>
            <w:tcBorders>
              <w:top w:val="nil"/>
            </w:tcBorders>
          </w:tcPr>
          <w:p w14:paraId="06376D52" w14:textId="77777777" w:rsidR="006A00DF" w:rsidRPr="00CF14F7" w:rsidRDefault="006A00DF" w:rsidP="004D56DB">
            <w:pPr>
              <w:rPr>
                <w:b/>
                <w:color w:val="000000"/>
              </w:rPr>
            </w:pPr>
            <w:r w:rsidRPr="00CF14F7">
              <w:rPr>
                <w:b/>
                <w:color w:val="000000"/>
              </w:rPr>
              <w:t>Povinná:</w:t>
            </w:r>
          </w:p>
          <w:p w14:paraId="30A9E4D5" w14:textId="77777777" w:rsidR="002F6589" w:rsidRPr="004610CD" w:rsidRDefault="002F6589" w:rsidP="002F6589">
            <w:pPr>
              <w:pStyle w:val="Bezmezer"/>
              <w:rPr>
                <w:ins w:id="135" w:author="Hana Ponížilová" w:date="2023-03-15T10:11:00Z"/>
              </w:rPr>
            </w:pPr>
            <w:ins w:id="136" w:author="Hana Ponížilová" w:date="2023-03-15T10:11:00Z">
              <w:r>
                <w:t>Je zadávána individuálně podle charakteru úkolu.</w:t>
              </w:r>
            </w:ins>
          </w:p>
          <w:p w14:paraId="50D9D0AB" w14:textId="079ADAA0" w:rsidR="00E235A6" w:rsidRPr="00CF14F7" w:rsidRDefault="00E235A6" w:rsidP="00E235A6">
            <w:r w:rsidRPr="00CF14F7">
              <w:rPr>
                <w:color w:val="000000"/>
              </w:rPr>
              <w:t>K</w:t>
            </w:r>
            <w:r>
              <w:rPr>
                <w:color w:val="000000"/>
              </w:rPr>
              <w:t xml:space="preserve">ESSELS, </w:t>
            </w:r>
            <w:proofErr w:type="spellStart"/>
            <w:r w:rsidRPr="00CF14F7">
              <w:rPr>
                <w:color w:val="000000"/>
              </w:rPr>
              <w:t>Kramer</w:t>
            </w:r>
            <w:proofErr w:type="spellEnd"/>
            <w:r w:rsidRPr="00CF14F7">
              <w:rPr>
                <w:color w:val="000000"/>
              </w:rPr>
              <w:t xml:space="preserve">. </w:t>
            </w:r>
            <w:proofErr w:type="spellStart"/>
            <w:r w:rsidRPr="00CF14F7">
              <w:rPr>
                <w:i/>
                <w:color w:val="000000"/>
              </w:rPr>
              <w:t>Advertising</w:t>
            </w:r>
            <w:proofErr w:type="spellEnd"/>
            <w:r w:rsidRPr="00CF14F7">
              <w:rPr>
                <w:i/>
                <w:color w:val="000000"/>
              </w:rPr>
              <w:t xml:space="preserve"> </w:t>
            </w:r>
            <w:proofErr w:type="spellStart"/>
            <w:r w:rsidRPr="00CF14F7">
              <w:rPr>
                <w:i/>
                <w:color w:val="000000"/>
              </w:rPr>
              <w:t>for</w:t>
            </w:r>
            <w:proofErr w:type="spellEnd"/>
            <w:r w:rsidRPr="00CF14F7">
              <w:rPr>
                <w:i/>
                <w:color w:val="000000"/>
              </w:rPr>
              <w:t xml:space="preserve"> </w:t>
            </w:r>
            <w:proofErr w:type="spellStart"/>
            <w:r w:rsidRPr="00CF14F7">
              <w:rPr>
                <w:i/>
                <w:color w:val="000000"/>
              </w:rPr>
              <w:t>people</w:t>
            </w:r>
            <w:proofErr w:type="spellEnd"/>
            <w:r w:rsidRPr="00CF14F7">
              <w:rPr>
                <w:i/>
                <w:color w:val="000000"/>
              </w:rPr>
              <w:t xml:space="preserve"> </w:t>
            </w:r>
            <w:proofErr w:type="spellStart"/>
            <w:r w:rsidRPr="00CF14F7">
              <w:rPr>
                <w:i/>
                <w:color w:val="000000"/>
              </w:rPr>
              <w:t>who</w:t>
            </w:r>
            <w:proofErr w:type="spellEnd"/>
            <w:r w:rsidRPr="00CF14F7">
              <w:rPr>
                <w:i/>
                <w:color w:val="000000"/>
              </w:rPr>
              <w:t xml:space="preserve"> </w:t>
            </w:r>
            <w:proofErr w:type="spellStart"/>
            <w:r w:rsidRPr="00CF14F7">
              <w:rPr>
                <w:i/>
                <w:color w:val="000000"/>
              </w:rPr>
              <w:t>don‘t</w:t>
            </w:r>
            <w:proofErr w:type="spellEnd"/>
            <w:r w:rsidRPr="00CF14F7">
              <w:rPr>
                <w:i/>
                <w:color w:val="000000"/>
              </w:rPr>
              <w:t xml:space="preserve"> </w:t>
            </w:r>
            <w:proofErr w:type="spellStart"/>
            <w:r w:rsidRPr="00CF14F7">
              <w:rPr>
                <w:i/>
                <w:color w:val="000000"/>
              </w:rPr>
              <w:t>like</w:t>
            </w:r>
            <w:proofErr w:type="spellEnd"/>
            <w:r w:rsidRPr="00CF14F7">
              <w:rPr>
                <w:i/>
                <w:color w:val="000000"/>
              </w:rPr>
              <w:t xml:space="preserve"> </w:t>
            </w:r>
            <w:proofErr w:type="spellStart"/>
            <w:r w:rsidRPr="00CF14F7">
              <w:rPr>
                <w:i/>
                <w:color w:val="000000"/>
              </w:rPr>
              <w:t>advertising</w:t>
            </w:r>
            <w:proofErr w:type="spellEnd"/>
            <w:r w:rsidRPr="00CF14F7">
              <w:rPr>
                <w:i/>
                <w:color w:val="000000"/>
              </w:rPr>
              <w:t>.</w:t>
            </w:r>
            <w:r w:rsidRPr="00CF14F7">
              <w:rPr>
                <w:color w:val="000000"/>
              </w:rPr>
              <w:t xml:space="preserve"> London: Laurence King </w:t>
            </w:r>
            <w:proofErr w:type="spellStart"/>
            <w:r w:rsidRPr="00CF14F7">
              <w:rPr>
                <w:color w:val="000000"/>
              </w:rPr>
              <w:t>Publishing</w:t>
            </w:r>
            <w:proofErr w:type="spellEnd"/>
            <w:r w:rsidRPr="00CF14F7">
              <w:rPr>
                <w:color w:val="000000"/>
              </w:rPr>
              <w:t>, 2012.</w:t>
            </w:r>
            <w:r w:rsidR="00F72B8A">
              <w:rPr>
                <w:color w:val="000000"/>
              </w:rPr>
              <w:t xml:space="preserve"> ISBN 1</w:t>
            </w:r>
            <w:r w:rsidR="00132497">
              <w:rPr>
                <w:color w:val="000000"/>
              </w:rPr>
              <w:t>3:978-178067 320 2</w:t>
            </w:r>
          </w:p>
          <w:p w14:paraId="710B004B" w14:textId="7D86D3EE" w:rsidR="00E235A6" w:rsidRDefault="006A00DF" w:rsidP="00E235A6">
            <w:pPr>
              <w:rPr>
                <w:color w:val="000000"/>
              </w:rPr>
            </w:pPr>
            <w:r w:rsidRPr="00CF14F7">
              <w:rPr>
                <w:color w:val="000000"/>
              </w:rPr>
              <w:t>P</w:t>
            </w:r>
            <w:r w:rsidR="006A0424">
              <w:rPr>
                <w:color w:val="000000"/>
              </w:rPr>
              <w:t>ATER</w:t>
            </w:r>
            <w:r w:rsidRPr="00CF14F7">
              <w:rPr>
                <w:color w:val="000000"/>
              </w:rPr>
              <w:t xml:space="preserve"> Ruben. </w:t>
            </w:r>
            <w:proofErr w:type="spellStart"/>
            <w:r w:rsidRPr="00CF14F7">
              <w:rPr>
                <w:i/>
                <w:color w:val="000000"/>
              </w:rPr>
              <w:t>Politics</w:t>
            </w:r>
            <w:proofErr w:type="spellEnd"/>
            <w:r w:rsidRPr="00CF14F7">
              <w:rPr>
                <w:i/>
                <w:color w:val="000000"/>
              </w:rPr>
              <w:t xml:space="preserve"> </w:t>
            </w:r>
            <w:proofErr w:type="spellStart"/>
            <w:r w:rsidRPr="00CF14F7">
              <w:rPr>
                <w:i/>
                <w:color w:val="000000"/>
              </w:rPr>
              <w:t>of</w:t>
            </w:r>
            <w:proofErr w:type="spellEnd"/>
            <w:r w:rsidRPr="00CF14F7">
              <w:rPr>
                <w:i/>
                <w:color w:val="000000"/>
              </w:rPr>
              <w:t xml:space="preserve"> Design</w:t>
            </w:r>
            <w:r w:rsidRPr="00CF14F7">
              <w:rPr>
                <w:color w:val="000000"/>
              </w:rPr>
              <w:t xml:space="preserve">. BIS </w:t>
            </w:r>
            <w:proofErr w:type="spellStart"/>
            <w:r w:rsidRPr="00CF14F7">
              <w:rPr>
                <w:color w:val="000000"/>
              </w:rPr>
              <w:t>Publishers</w:t>
            </w:r>
            <w:proofErr w:type="spellEnd"/>
            <w:r w:rsidRPr="00CF14F7">
              <w:rPr>
                <w:color w:val="000000"/>
              </w:rPr>
              <w:t xml:space="preserve"> B. V., 2016.</w:t>
            </w:r>
            <w:r w:rsidR="00E235A6" w:rsidRPr="00CF14F7">
              <w:rPr>
                <w:color w:val="000000"/>
              </w:rPr>
              <w:t xml:space="preserve"> </w:t>
            </w:r>
            <w:r w:rsidR="00036EAF">
              <w:rPr>
                <w:color w:val="000000"/>
              </w:rPr>
              <w:t xml:space="preserve">ISBN </w:t>
            </w:r>
            <w:r w:rsidR="00036EAF" w:rsidRPr="00036EAF">
              <w:rPr>
                <w:color w:val="000000"/>
              </w:rPr>
              <w:t>978 90 6369 422 7</w:t>
            </w:r>
            <w:r w:rsidR="00036EAF">
              <w:rPr>
                <w:color w:val="000000"/>
              </w:rPr>
              <w:t>.</w:t>
            </w:r>
          </w:p>
          <w:p w14:paraId="321A07BD" w14:textId="31C5F615" w:rsidR="00E235A6" w:rsidRPr="00CF14F7" w:rsidRDefault="00E235A6" w:rsidP="00900DCC">
            <w:r w:rsidRPr="00CF14F7">
              <w:rPr>
                <w:color w:val="000000"/>
              </w:rPr>
              <w:t>W</w:t>
            </w:r>
            <w:r>
              <w:rPr>
                <w:color w:val="000000"/>
              </w:rPr>
              <w:t>IEDEMANN</w:t>
            </w:r>
            <w:r w:rsidRPr="00CF14F7">
              <w:rPr>
                <w:color w:val="000000"/>
              </w:rPr>
              <w:t>, Julius</w:t>
            </w:r>
            <w:r>
              <w:rPr>
                <w:color w:val="000000"/>
              </w:rPr>
              <w:t xml:space="preserve">, </w:t>
            </w:r>
            <w:r w:rsidRPr="00CF14F7">
              <w:rPr>
                <w:color w:val="000000"/>
              </w:rPr>
              <w:t>M</w:t>
            </w:r>
            <w:r>
              <w:rPr>
                <w:color w:val="000000"/>
              </w:rPr>
              <w:t>ULLER</w:t>
            </w:r>
            <w:r w:rsidRPr="00CF14F7">
              <w:rPr>
                <w:color w:val="000000"/>
              </w:rPr>
              <w:t xml:space="preserve">, </w:t>
            </w:r>
            <w:proofErr w:type="spellStart"/>
            <w:r w:rsidRPr="00CF14F7">
              <w:rPr>
                <w:color w:val="000000"/>
              </w:rPr>
              <w:t>Jens</w:t>
            </w:r>
            <w:proofErr w:type="spellEnd"/>
            <w:r w:rsidRPr="00CF14F7">
              <w:rPr>
                <w:color w:val="000000"/>
              </w:rPr>
              <w:t xml:space="preserve">. </w:t>
            </w:r>
            <w:proofErr w:type="spellStart"/>
            <w:r w:rsidRPr="00CF14F7">
              <w:rPr>
                <w:i/>
                <w:color w:val="000000"/>
              </w:rPr>
              <w:t>The</w:t>
            </w:r>
            <w:proofErr w:type="spellEnd"/>
            <w:r w:rsidRPr="00CF14F7">
              <w:rPr>
                <w:i/>
                <w:color w:val="000000"/>
              </w:rPr>
              <w:t xml:space="preserve"> </w:t>
            </w:r>
            <w:proofErr w:type="spellStart"/>
            <w:r w:rsidRPr="00CF14F7">
              <w:rPr>
                <w:i/>
                <w:color w:val="000000"/>
              </w:rPr>
              <w:t>History</w:t>
            </w:r>
            <w:proofErr w:type="spellEnd"/>
            <w:r w:rsidRPr="00CF14F7">
              <w:rPr>
                <w:i/>
                <w:color w:val="000000"/>
              </w:rPr>
              <w:t xml:space="preserve"> </w:t>
            </w:r>
            <w:proofErr w:type="spellStart"/>
            <w:r w:rsidRPr="00CF14F7">
              <w:rPr>
                <w:i/>
                <w:color w:val="000000"/>
              </w:rPr>
              <w:t>of</w:t>
            </w:r>
            <w:proofErr w:type="spellEnd"/>
            <w:r w:rsidRPr="00CF14F7">
              <w:rPr>
                <w:i/>
                <w:color w:val="000000"/>
              </w:rPr>
              <w:t xml:space="preserve"> </w:t>
            </w:r>
            <w:proofErr w:type="spellStart"/>
            <w:r w:rsidRPr="00CF14F7">
              <w:rPr>
                <w:i/>
                <w:color w:val="000000"/>
              </w:rPr>
              <w:t>Graphic</w:t>
            </w:r>
            <w:proofErr w:type="spellEnd"/>
            <w:r w:rsidRPr="00CF14F7">
              <w:rPr>
                <w:i/>
                <w:color w:val="000000"/>
              </w:rPr>
              <w:t xml:space="preserve"> Design. Vol. 2, 1960–</w:t>
            </w:r>
            <w:proofErr w:type="spellStart"/>
            <w:r w:rsidRPr="00CF14F7">
              <w:rPr>
                <w:i/>
                <w:color w:val="000000"/>
              </w:rPr>
              <w:t>Today</w:t>
            </w:r>
            <w:proofErr w:type="spellEnd"/>
            <w:r w:rsidRPr="00CF14F7">
              <w:rPr>
                <w:color w:val="000000"/>
              </w:rPr>
              <w:t xml:space="preserve">. </w:t>
            </w:r>
            <w:proofErr w:type="spellStart"/>
            <w:r w:rsidRPr="00CF14F7">
              <w:rPr>
                <w:color w:val="000000"/>
              </w:rPr>
              <w:t>Cologne</w:t>
            </w:r>
            <w:proofErr w:type="spellEnd"/>
            <w:r w:rsidRPr="00CF14F7">
              <w:rPr>
                <w:color w:val="000000"/>
              </w:rPr>
              <w:t xml:space="preserve">. </w:t>
            </w:r>
            <w:proofErr w:type="spellStart"/>
            <w:r w:rsidRPr="00CF14F7">
              <w:rPr>
                <w:color w:val="000000"/>
              </w:rPr>
              <w:t>Taschen</w:t>
            </w:r>
            <w:proofErr w:type="spellEnd"/>
            <w:r w:rsidRPr="00CF14F7">
              <w:rPr>
                <w:color w:val="000000"/>
              </w:rPr>
              <w:t>, 2017.</w:t>
            </w:r>
            <w:r w:rsidR="00900DCC">
              <w:rPr>
                <w:color w:val="000000"/>
              </w:rPr>
              <w:t xml:space="preserve"> </w:t>
            </w:r>
            <w:r w:rsidR="00900DCC" w:rsidRPr="00900DCC">
              <w:rPr>
                <w:color w:val="000000"/>
              </w:rPr>
              <w:t>ISBN-13</w:t>
            </w:r>
            <w:r w:rsidR="00900DCC">
              <w:rPr>
                <w:color w:val="000000"/>
              </w:rPr>
              <w:t xml:space="preserve"> </w:t>
            </w:r>
            <w:r w:rsidR="00900DCC" w:rsidRPr="00900DCC">
              <w:rPr>
                <w:color w:val="000000"/>
              </w:rPr>
              <w:t>978-3836563079</w:t>
            </w:r>
          </w:p>
          <w:p w14:paraId="1FF52813" w14:textId="77777777" w:rsidR="006A00DF" w:rsidRPr="00CF14F7" w:rsidRDefault="006A00DF" w:rsidP="004D56DB">
            <w:pPr>
              <w:rPr>
                <w:b/>
              </w:rPr>
            </w:pPr>
            <w:r w:rsidRPr="00CF14F7">
              <w:rPr>
                <w:b/>
              </w:rPr>
              <w:t>Doporučená:</w:t>
            </w:r>
          </w:p>
          <w:p w14:paraId="58E5A3F1" w14:textId="77777777" w:rsidR="00AF6FA3" w:rsidRPr="00AF6FA3" w:rsidRDefault="008B63F7" w:rsidP="00AF6FA3">
            <w:pPr>
              <w:rPr>
                <w:color w:val="000000"/>
              </w:rPr>
            </w:pPr>
            <w:r w:rsidRPr="00CF14F7">
              <w:rPr>
                <w:color w:val="000000"/>
              </w:rPr>
              <w:t>F</w:t>
            </w:r>
            <w:r>
              <w:rPr>
                <w:color w:val="000000"/>
              </w:rPr>
              <w:t>AWCETT – TANG</w:t>
            </w:r>
            <w:r w:rsidR="006A00DF" w:rsidRPr="00CF14F7">
              <w:rPr>
                <w:color w:val="000000"/>
              </w:rPr>
              <w:t xml:space="preserve">, Roger. New </w:t>
            </w:r>
            <w:proofErr w:type="spellStart"/>
            <w:r w:rsidR="006A00DF" w:rsidRPr="00CF14F7">
              <w:rPr>
                <w:color w:val="000000"/>
              </w:rPr>
              <w:t>Typographic</w:t>
            </w:r>
            <w:proofErr w:type="spellEnd"/>
            <w:r w:rsidR="006A00DF" w:rsidRPr="00CF14F7">
              <w:rPr>
                <w:color w:val="000000"/>
              </w:rPr>
              <w:t xml:space="preserve"> Design. London: Laurence King </w:t>
            </w:r>
            <w:proofErr w:type="spellStart"/>
            <w:r w:rsidR="006A00DF" w:rsidRPr="00CF14F7">
              <w:rPr>
                <w:color w:val="000000"/>
              </w:rPr>
              <w:t>Publishing</w:t>
            </w:r>
            <w:proofErr w:type="spellEnd"/>
            <w:r w:rsidR="006A00DF" w:rsidRPr="00CF14F7">
              <w:rPr>
                <w:color w:val="000000"/>
              </w:rPr>
              <w:t>, 2007.</w:t>
            </w:r>
            <w:r w:rsidR="00AF6FA3">
              <w:rPr>
                <w:color w:val="000000"/>
              </w:rPr>
              <w:t xml:space="preserve"> </w:t>
            </w:r>
            <w:r w:rsidR="00AF6FA3" w:rsidRPr="00AF6FA3">
              <w:rPr>
                <w:color w:val="000000"/>
              </w:rPr>
              <w:t>ISBN-13</w:t>
            </w:r>
          </w:p>
          <w:p w14:paraId="1B0F1AE6" w14:textId="7CCF441E" w:rsidR="006A00DF" w:rsidRPr="00CF14F7" w:rsidRDefault="00AF6FA3" w:rsidP="00AF6FA3">
            <w:r w:rsidRPr="00AF6FA3">
              <w:rPr>
                <w:color w:val="000000"/>
              </w:rPr>
              <w:t>978-0300117752</w:t>
            </w:r>
          </w:p>
          <w:p w14:paraId="4A042685" w14:textId="1ECA164B" w:rsidR="006A00DF" w:rsidRPr="00CF14F7" w:rsidRDefault="006A00DF" w:rsidP="006064F5">
            <w:r w:rsidRPr="00CF14F7">
              <w:rPr>
                <w:color w:val="000000"/>
              </w:rPr>
              <w:t xml:space="preserve">časopisy, např. FONT, </w:t>
            </w:r>
            <w:proofErr w:type="spellStart"/>
            <w:r w:rsidRPr="00CF14F7">
              <w:rPr>
                <w:color w:val="000000"/>
              </w:rPr>
              <w:t>Designum</w:t>
            </w:r>
            <w:proofErr w:type="spellEnd"/>
            <w:r w:rsidRPr="00CF14F7">
              <w:rPr>
                <w:color w:val="000000"/>
              </w:rPr>
              <w:t xml:space="preserve">, </w:t>
            </w:r>
            <w:proofErr w:type="spellStart"/>
            <w:r w:rsidRPr="00CF14F7">
              <w:rPr>
                <w:color w:val="000000"/>
              </w:rPr>
              <w:t>Slanted</w:t>
            </w:r>
            <w:proofErr w:type="spellEnd"/>
            <w:r w:rsidRPr="00CF14F7">
              <w:rPr>
                <w:color w:val="000000"/>
              </w:rPr>
              <w:t xml:space="preserve">, </w:t>
            </w:r>
            <w:proofErr w:type="spellStart"/>
            <w:r w:rsidRPr="00CF14F7">
              <w:rPr>
                <w:color w:val="000000"/>
              </w:rPr>
              <w:t>Eye</w:t>
            </w:r>
            <w:proofErr w:type="spellEnd"/>
            <w:r w:rsidRPr="00CF14F7">
              <w:rPr>
                <w:color w:val="000000"/>
              </w:rPr>
              <w:t xml:space="preserve">, PRINT </w:t>
            </w:r>
            <w:proofErr w:type="spellStart"/>
            <w:r w:rsidRPr="00CF14F7">
              <w:rPr>
                <w:color w:val="000000"/>
              </w:rPr>
              <w:t>Magazine</w:t>
            </w:r>
            <w:proofErr w:type="spellEnd"/>
            <w:r w:rsidRPr="00CF14F7">
              <w:rPr>
                <w:color w:val="000000"/>
              </w:rPr>
              <w:t xml:space="preserve">, </w:t>
            </w:r>
            <w:proofErr w:type="spellStart"/>
            <w:r w:rsidRPr="00CF14F7">
              <w:rPr>
                <w:color w:val="000000"/>
              </w:rPr>
              <w:t>Creative</w:t>
            </w:r>
            <w:proofErr w:type="spellEnd"/>
            <w:r w:rsidRPr="00CF14F7">
              <w:rPr>
                <w:color w:val="000000"/>
              </w:rPr>
              <w:t xml:space="preserve"> </w:t>
            </w:r>
            <w:proofErr w:type="spellStart"/>
            <w:r w:rsidRPr="00CF14F7">
              <w:rPr>
                <w:color w:val="000000"/>
              </w:rPr>
              <w:t>Review</w:t>
            </w:r>
            <w:proofErr w:type="spellEnd"/>
            <w:r w:rsidRPr="00CF14F7">
              <w:rPr>
                <w:color w:val="000000"/>
              </w:rPr>
              <w:t xml:space="preserve">, </w:t>
            </w:r>
            <w:proofErr w:type="spellStart"/>
            <w:r w:rsidRPr="00CF14F7">
              <w:rPr>
                <w:color w:val="000000"/>
              </w:rPr>
              <w:t>IdN</w:t>
            </w:r>
            <w:proofErr w:type="spellEnd"/>
          </w:p>
        </w:tc>
      </w:tr>
    </w:tbl>
    <w:p w14:paraId="24581348" w14:textId="77777777" w:rsidR="0094234C" w:rsidRDefault="0094234C" w:rsidP="00EE37DA">
      <w:pPr>
        <w:rPr>
          <w:b/>
          <w:bCs/>
        </w:rPr>
      </w:pPr>
    </w:p>
    <w:p w14:paraId="3689E485" w14:textId="7F549F3E" w:rsidR="00E235A6" w:rsidRDefault="00E235A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0D22" w14:paraId="77BCC865" w14:textId="77777777" w:rsidTr="004D56DB">
        <w:tc>
          <w:tcPr>
            <w:tcW w:w="9855" w:type="dxa"/>
            <w:gridSpan w:val="8"/>
            <w:tcBorders>
              <w:bottom w:val="double" w:sz="4" w:space="0" w:color="auto"/>
            </w:tcBorders>
            <w:shd w:val="clear" w:color="auto" w:fill="BDD6EE"/>
          </w:tcPr>
          <w:p w14:paraId="20CD1C20" w14:textId="77777777" w:rsidR="00390D22" w:rsidRDefault="00390D22" w:rsidP="004D56DB">
            <w:pPr>
              <w:jc w:val="both"/>
              <w:rPr>
                <w:b/>
                <w:sz w:val="28"/>
              </w:rPr>
            </w:pPr>
            <w:r>
              <w:lastRenderedPageBreak/>
              <w:br w:type="page"/>
            </w:r>
            <w:r>
              <w:rPr>
                <w:b/>
                <w:sz w:val="28"/>
              </w:rPr>
              <w:t>B-III – Charakteristika studijního předmětu</w:t>
            </w:r>
          </w:p>
        </w:tc>
      </w:tr>
      <w:tr w:rsidR="00390D22" w14:paraId="5A884242" w14:textId="77777777" w:rsidTr="004D56DB">
        <w:tc>
          <w:tcPr>
            <w:tcW w:w="3086" w:type="dxa"/>
            <w:tcBorders>
              <w:top w:val="double" w:sz="4" w:space="0" w:color="auto"/>
            </w:tcBorders>
            <w:shd w:val="clear" w:color="auto" w:fill="F7CAAC"/>
          </w:tcPr>
          <w:p w14:paraId="2060C38E" w14:textId="77777777" w:rsidR="00390D22" w:rsidRDefault="00390D22" w:rsidP="004D56DB">
            <w:pPr>
              <w:rPr>
                <w:b/>
              </w:rPr>
            </w:pPr>
            <w:r>
              <w:rPr>
                <w:b/>
              </w:rPr>
              <w:t>Název studijního předmětu</w:t>
            </w:r>
          </w:p>
        </w:tc>
        <w:tc>
          <w:tcPr>
            <w:tcW w:w="6769" w:type="dxa"/>
            <w:gridSpan w:val="7"/>
            <w:tcBorders>
              <w:top w:val="double" w:sz="4" w:space="0" w:color="auto"/>
            </w:tcBorders>
          </w:tcPr>
          <w:p w14:paraId="3B3AD19D" w14:textId="77777777" w:rsidR="00390D22" w:rsidRDefault="00390D22" w:rsidP="004D56DB">
            <w:pPr>
              <w:jc w:val="both"/>
            </w:pPr>
            <w:r>
              <w:t>Ateliér Grafický design 9</w:t>
            </w:r>
          </w:p>
        </w:tc>
      </w:tr>
      <w:tr w:rsidR="00390D22" w14:paraId="3F120AE2" w14:textId="77777777" w:rsidTr="004D56DB">
        <w:tc>
          <w:tcPr>
            <w:tcW w:w="3086" w:type="dxa"/>
            <w:shd w:val="clear" w:color="auto" w:fill="F7CAAC"/>
          </w:tcPr>
          <w:p w14:paraId="3862D018" w14:textId="77777777" w:rsidR="00390D22" w:rsidRDefault="00390D22" w:rsidP="004D56DB">
            <w:pPr>
              <w:rPr>
                <w:b/>
              </w:rPr>
            </w:pPr>
            <w:r>
              <w:rPr>
                <w:b/>
              </w:rPr>
              <w:t>Typ předmětu</w:t>
            </w:r>
          </w:p>
        </w:tc>
        <w:tc>
          <w:tcPr>
            <w:tcW w:w="3406" w:type="dxa"/>
            <w:gridSpan w:val="4"/>
          </w:tcPr>
          <w:p w14:paraId="41D5F4B2" w14:textId="77777777" w:rsidR="00390D22" w:rsidRDefault="00390D22" w:rsidP="004D56DB">
            <w:pPr>
              <w:jc w:val="both"/>
            </w:pPr>
            <w:r>
              <w:t>povinný, PZ</w:t>
            </w:r>
          </w:p>
        </w:tc>
        <w:tc>
          <w:tcPr>
            <w:tcW w:w="2695" w:type="dxa"/>
            <w:gridSpan w:val="2"/>
            <w:shd w:val="clear" w:color="auto" w:fill="F7CAAC"/>
          </w:tcPr>
          <w:p w14:paraId="4819318C" w14:textId="77777777" w:rsidR="00390D22" w:rsidRDefault="00390D22" w:rsidP="004D56DB">
            <w:pPr>
              <w:jc w:val="both"/>
            </w:pPr>
            <w:r>
              <w:rPr>
                <w:b/>
              </w:rPr>
              <w:t>doporučený ročník / semestr</w:t>
            </w:r>
          </w:p>
        </w:tc>
        <w:tc>
          <w:tcPr>
            <w:tcW w:w="668" w:type="dxa"/>
          </w:tcPr>
          <w:p w14:paraId="098E9C62" w14:textId="77777777" w:rsidR="00390D22" w:rsidRDefault="00390D22" w:rsidP="004D56DB">
            <w:pPr>
              <w:jc w:val="both"/>
            </w:pPr>
            <w:r>
              <w:t>2/ZS</w:t>
            </w:r>
          </w:p>
        </w:tc>
      </w:tr>
      <w:tr w:rsidR="00390D22" w14:paraId="6BA4C25A" w14:textId="77777777" w:rsidTr="004D56DB">
        <w:tc>
          <w:tcPr>
            <w:tcW w:w="3086" w:type="dxa"/>
            <w:shd w:val="clear" w:color="auto" w:fill="F7CAAC"/>
          </w:tcPr>
          <w:p w14:paraId="32384B2E" w14:textId="77777777" w:rsidR="00390D22" w:rsidRDefault="00390D22" w:rsidP="004D56DB">
            <w:pPr>
              <w:rPr>
                <w:b/>
              </w:rPr>
            </w:pPr>
            <w:r>
              <w:rPr>
                <w:b/>
              </w:rPr>
              <w:t>Rozsah studijního předmětu</w:t>
            </w:r>
          </w:p>
        </w:tc>
        <w:tc>
          <w:tcPr>
            <w:tcW w:w="1701" w:type="dxa"/>
            <w:gridSpan w:val="2"/>
          </w:tcPr>
          <w:p w14:paraId="34A8FDB3" w14:textId="7608DD94" w:rsidR="00390D22" w:rsidRDefault="00390D22" w:rsidP="004D56DB">
            <w:pPr>
              <w:jc w:val="both"/>
            </w:pPr>
            <w:r>
              <w:t>52</w:t>
            </w:r>
            <w:r w:rsidR="0066775E">
              <w:t xml:space="preserve"> ateliér</w:t>
            </w:r>
          </w:p>
        </w:tc>
        <w:tc>
          <w:tcPr>
            <w:tcW w:w="889" w:type="dxa"/>
            <w:shd w:val="clear" w:color="auto" w:fill="F7CAAC"/>
          </w:tcPr>
          <w:p w14:paraId="52199BA3" w14:textId="77777777" w:rsidR="00390D22" w:rsidRDefault="00390D22" w:rsidP="004D56DB">
            <w:pPr>
              <w:jc w:val="both"/>
              <w:rPr>
                <w:b/>
              </w:rPr>
            </w:pPr>
            <w:r>
              <w:rPr>
                <w:b/>
              </w:rPr>
              <w:t xml:space="preserve">hod. </w:t>
            </w:r>
          </w:p>
        </w:tc>
        <w:tc>
          <w:tcPr>
            <w:tcW w:w="816" w:type="dxa"/>
          </w:tcPr>
          <w:p w14:paraId="3B748D5D" w14:textId="77777777" w:rsidR="00390D22" w:rsidRDefault="00390D22" w:rsidP="004D56DB">
            <w:pPr>
              <w:jc w:val="both"/>
            </w:pPr>
            <w:r>
              <w:t>52</w:t>
            </w:r>
          </w:p>
        </w:tc>
        <w:tc>
          <w:tcPr>
            <w:tcW w:w="2156" w:type="dxa"/>
            <w:shd w:val="clear" w:color="auto" w:fill="F7CAAC"/>
          </w:tcPr>
          <w:p w14:paraId="015FF7C4" w14:textId="77777777" w:rsidR="00390D22" w:rsidRDefault="00390D22" w:rsidP="004D56DB">
            <w:pPr>
              <w:jc w:val="both"/>
              <w:rPr>
                <w:b/>
              </w:rPr>
            </w:pPr>
            <w:r>
              <w:rPr>
                <w:b/>
              </w:rPr>
              <w:t>kreditů</w:t>
            </w:r>
          </w:p>
        </w:tc>
        <w:tc>
          <w:tcPr>
            <w:tcW w:w="1207" w:type="dxa"/>
            <w:gridSpan w:val="2"/>
          </w:tcPr>
          <w:p w14:paraId="59B0B88C" w14:textId="77777777" w:rsidR="00390D22" w:rsidRDefault="00390D22" w:rsidP="004D56DB">
            <w:pPr>
              <w:jc w:val="both"/>
            </w:pPr>
            <w:r>
              <w:t>4</w:t>
            </w:r>
          </w:p>
        </w:tc>
      </w:tr>
      <w:tr w:rsidR="00390D22" w14:paraId="741546F7" w14:textId="77777777" w:rsidTr="004D56DB">
        <w:tc>
          <w:tcPr>
            <w:tcW w:w="3086" w:type="dxa"/>
            <w:shd w:val="clear" w:color="auto" w:fill="F7CAAC"/>
          </w:tcPr>
          <w:p w14:paraId="2AC0E6CA" w14:textId="77777777" w:rsidR="00390D22" w:rsidRDefault="00390D22"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562A308" w14:textId="77777777" w:rsidR="00390D22" w:rsidRDefault="00390D22" w:rsidP="004D56DB">
            <w:pPr>
              <w:jc w:val="both"/>
            </w:pPr>
            <w:r>
              <w:t>Ateliér Grafický design 8</w:t>
            </w:r>
          </w:p>
        </w:tc>
      </w:tr>
      <w:tr w:rsidR="00390D22" w14:paraId="1860C7C6" w14:textId="77777777" w:rsidTr="004D56DB">
        <w:tc>
          <w:tcPr>
            <w:tcW w:w="3086" w:type="dxa"/>
            <w:shd w:val="clear" w:color="auto" w:fill="F7CAAC"/>
          </w:tcPr>
          <w:p w14:paraId="6F50627F" w14:textId="77777777" w:rsidR="00390D22" w:rsidRDefault="00390D22" w:rsidP="004D56DB">
            <w:pPr>
              <w:rPr>
                <w:b/>
              </w:rPr>
            </w:pPr>
            <w:r>
              <w:rPr>
                <w:b/>
              </w:rPr>
              <w:t>Způsob ověření studijních výsledků</w:t>
            </w:r>
          </w:p>
        </w:tc>
        <w:tc>
          <w:tcPr>
            <w:tcW w:w="3406" w:type="dxa"/>
            <w:gridSpan w:val="4"/>
          </w:tcPr>
          <w:p w14:paraId="79DF8A35" w14:textId="77777777" w:rsidR="00390D22" w:rsidRDefault="00390D22" w:rsidP="004D56DB">
            <w:pPr>
              <w:jc w:val="both"/>
            </w:pPr>
            <w:r>
              <w:t>zápočet před zkouškou, zkouška</w:t>
            </w:r>
          </w:p>
        </w:tc>
        <w:tc>
          <w:tcPr>
            <w:tcW w:w="2156" w:type="dxa"/>
            <w:shd w:val="clear" w:color="auto" w:fill="F7CAAC"/>
          </w:tcPr>
          <w:p w14:paraId="0FC61F00" w14:textId="77777777" w:rsidR="00390D22" w:rsidRDefault="00390D22" w:rsidP="004D56DB">
            <w:pPr>
              <w:jc w:val="both"/>
              <w:rPr>
                <w:b/>
              </w:rPr>
            </w:pPr>
            <w:r>
              <w:rPr>
                <w:b/>
              </w:rPr>
              <w:t>Forma výuky</w:t>
            </w:r>
          </w:p>
        </w:tc>
        <w:tc>
          <w:tcPr>
            <w:tcW w:w="1207" w:type="dxa"/>
            <w:gridSpan w:val="2"/>
          </w:tcPr>
          <w:p w14:paraId="3E9FED56" w14:textId="77777777" w:rsidR="00390D22" w:rsidRDefault="00390D22" w:rsidP="004D56DB">
            <w:pPr>
              <w:jc w:val="both"/>
            </w:pPr>
            <w:r>
              <w:t>ateliér</w:t>
            </w:r>
          </w:p>
        </w:tc>
      </w:tr>
      <w:tr w:rsidR="00390D22" w:rsidRPr="001244B2" w14:paraId="5F33A750" w14:textId="77777777" w:rsidTr="004D56DB">
        <w:tc>
          <w:tcPr>
            <w:tcW w:w="3086" w:type="dxa"/>
            <w:shd w:val="clear" w:color="auto" w:fill="F7CAAC"/>
          </w:tcPr>
          <w:p w14:paraId="53DCAE00" w14:textId="77777777" w:rsidR="00390D22" w:rsidRDefault="00390D22" w:rsidP="004D56DB">
            <w:pPr>
              <w:rPr>
                <w:b/>
              </w:rPr>
            </w:pPr>
            <w:r>
              <w:rPr>
                <w:b/>
              </w:rPr>
              <w:t>Forma způsobu ověření studijních výsledků a další požadavky na studenta</w:t>
            </w:r>
          </w:p>
        </w:tc>
        <w:tc>
          <w:tcPr>
            <w:tcW w:w="6769" w:type="dxa"/>
            <w:gridSpan w:val="7"/>
            <w:tcBorders>
              <w:bottom w:val="nil"/>
            </w:tcBorders>
          </w:tcPr>
          <w:p w14:paraId="540C233F" w14:textId="77777777" w:rsidR="00390D22" w:rsidRPr="001244B2" w:rsidRDefault="00390D22" w:rsidP="004D56DB">
            <w:r w:rsidRPr="001244B2">
              <w:rPr>
                <w:color w:val="000000"/>
              </w:rPr>
              <w:t>povinná 75% účast v hodinách výuky</w:t>
            </w:r>
            <w:r>
              <w:rPr>
                <w:color w:val="000000"/>
              </w:rPr>
              <w:t>, s</w:t>
            </w:r>
            <w:r w:rsidRPr="001244B2">
              <w:rPr>
                <w:color w:val="000000"/>
              </w:rPr>
              <w:t xml:space="preserve">plnění všech úkolů zadaných v průběhu semestru </w:t>
            </w:r>
          </w:p>
          <w:p w14:paraId="70B0FB47" w14:textId="77777777" w:rsidR="00390D22" w:rsidRPr="001244B2" w:rsidRDefault="00390D22" w:rsidP="004D56DB"/>
          <w:p w14:paraId="50A4D95D" w14:textId="77777777" w:rsidR="00390D22" w:rsidRPr="001244B2" w:rsidRDefault="00390D22" w:rsidP="004D56DB">
            <w:pPr>
              <w:jc w:val="both"/>
            </w:pPr>
          </w:p>
        </w:tc>
      </w:tr>
      <w:tr w:rsidR="00390D22" w14:paraId="22C033D1" w14:textId="77777777" w:rsidTr="004D56DB">
        <w:trPr>
          <w:trHeight w:val="58"/>
        </w:trPr>
        <w:tc>
          <w:tcPr>
            <w:tcW w:w="9855" w:type="dxa"/>
            <w:gridSpan w:val="8"/>
            <w:tcBorders>
              <w:top w:val="nil"/>
            </w:tcBorders>
          </w:tcPr>
          <w:p w14:paraId="5BA6A2CB" w14:textId="77777777" w:rsidR="00390D22" w:rsidRDefault="00390D22" w:rsidP="004D56DB"/>
        </w:tc>
      </w:tr>
      <w:tr w:rsidR="00390D22" w14:paraId="27B9A047" w14:textId="77777777" w:rsidTr="004D56DB">
        <w:trPr>
          <w:trHeight w:val="197"/>
        </w:trPr>
        <w:tc>
          <w:tcPr>
            <w:tcW w:w="3086" w:type="dxa"/>
            <w:tcBorders>
              <w:top w:val="nil"/>
            </w:tcBorders>
            <w:shd w:val="clear" w:color="auto" w:fill="F7CAAC"/>
          </w:tcPr>
          <w:p w14:paraId="4290AC3F" w14:textId="77777777" w:rsidR="00390D22" w:rsidRDefault="00390D22" w:rsidP="004D56DB">
            <w:pPr>
              <w:rPr>
                <w:b/>
              </w:rPr>
            </w:pPr>
            <w:r>
              <w:rPr>
                <w:b/>
              </w:rPr>
              <w:t>Garant předmětu</w:t>
            </w:r>
          </w:p>
        </w:tc>
        <w:tc>
          <w:tcPr>
            <w:tcW w:w="6769" w:type="dxa"/>
            <w:gridSpan w:val="7"/>
            <w:tcBorders>
              <w:top w:val="nil"/>
            </w:tcBorders>
          </w:tcPr>
          <w:p w14:paraId="432CC620" w14:textId="77777777" w:rsidR="00390D22" w:rsidRDefault="00390D22" w:rsidP="004D56DB">
            <w:pPr>
              <w:jc w:val="both"/>
            </w:pPr>
            <w:r>
              <w:t xml:space="preserve">doc. Mgr. A. Pavel Noga, </w:t>
            </w:r>
            <w:proofErr w:type="spellStart"/>
            <w:r>
              <w:t>ArtD</w:t>
            </w:r>
            <w:proofErr w:type="spellEnd"/>
            <w:r>
              <w:t>.</w:t>
            </w:r>
          </w:p>
        </w:tc>
      </w:tr>
      <w:tr w:rsidR="00390D22" w14:paraId="6B10A798" w14:textId="77777777" w:rsidTr="004D56DB">
        <w:trPr>
          <w:trHeight w:val="243"/>
        </w:trPr>
        <w:tc>
          <w:tcPr>
            <w:tcW w:w="3086" w:type="dxa"/>
            <w:tcBorders>
              <w:top w:val="nil"/>
            </w:tcBorders>
            <w:shd w:val="clear" w:color="auto" w:fill="F7CAAC"/>
          </w:tcPr>
          <w:p w14:paraId="174697CA" w14:textId="77777777" w:rsidR="00390D22" w:rsidRDefault="00390D22" w:rsidP="004D56DB">
            <w:pPr>
              <w:rPr>
                <w:b/>
              </w:rPr>
            </w:pPr>
            <w:r>
              <w:rPr>
                <w:b/>
              </w:rPr>
              <w:t>Zapojení garanta do výuky předmětu</w:t>
            </w:r>
          </w:p>
        </w:tc>
        <w:tc>
          <w:tcPr>
            <w:tcW w:w="6769" w:type="dxa"/>
            <w:gridSpan w:val="7"/>
            <w:tcBorders>
              <w:top w:val="nil"/>
            </w:tcBorders>
          </w:tcPr>
          <w:p w14:paraId="0A39EB9D" w14:textId="22A976AB" w:rsidR="00390D22" w:rsidRDefault="008B63F7" w:rsidP="004D56DB">
            <w:pPr>
              <w:jc w:val="both"/>
            </w:pPr>
            <w:r>
              <w:t>50 %</w:t>
            </w:r>
          </w:p>
        </w:tc>
      </w:tr>
      <w:tr w:rsidR="00390D22" w14:paraId="7C783917" w14:textId="77777777" w:rsidTr="004D56DB">
        <w:tc>
          <w:tcPr>
            <w:tcW w:w="3086" w:type="dxa"/>
            <w:shd w:val="clear" w:color="auto" w:fill="F7CAAC"/>
          </w:tcPr>
          <w:p w14:paraId="78FA6FF2" w14:textId="77777777" w:rsidR="00390D22" w:rsidRDefault="00390D22" w:rsidP="004D56DB">
            <w:pPr>
              <w:rPr>
                <w:b/>
              </w:rPr>
            </w:pPr>
            <w:r>
              <w:rPr>
                <w:b/>
              </w:rPr>
              <w:t>Vyučující</w:t>
            </w:r>
          </w:p>
        </w:tc>
        <w:tc>
          <w:tcPr>
            <w:tcW w:w="6769" w:type="dxa"/>
            <w:gridSpan w:val="7"/>
            <w:tcBorders>
              <w:bottom w:val="nil"/>
            </w:tcBorders>
          </w:tcPr>
          <w:p w14:paraId="3AA58F53" w14:textId="5212E956" w:rsidR="00390D22" w:rsidRDefault="00390D22" w:rsidP="004D56DB">
            <w:pPr>
              <w:jc w:val="both"/>
            </w:pPr>
            <w:r>
              <w:t>doc. Mgr. A. Pavel Noga, ArtD.</w:t>
            </w:r>
            <w:r w:rsidR="008B63F7">
              <w:t>50 %</w:t>
            </w:r>
            <w:r w:rsidR="00957D99">
              <w:t xml:space="preserve">, </w:t>
            </w:r>
            <w:r w:rsidR="00636DEB">
              <w:t>M. A.</w:t>
            </w:r>
            <w:r w:rsidR="00957D99">
              <w:t xml:space="preserve"> Ondřej Chorý, Ph.D. </w:t>
            </w:r>
            <w:r w:rsidR="008B63F7">
              <w:t>50 %</w:t>
            </w:r>
          </w:p>
        </w:tc>
      </w:tr>
      <w:tr w:rsidR="00390D22" w14:paraId="66787423" w14:textId="77777777" w:rsidTr="00EC1A7B">
        <w:trPr>
          <w:trHeight w:val="65"/>
        </w:trPr>
        <w:tc>
          <w:tcPr>
            <w:tcW w:w="9855" w:type="dxa"/>
            <w:gridSpan w:val="8"/>
            <w:tcBorders>
              <w:top w:val="nil"/>
            </w:tcBorders>
          </w:tcPr>
          <w:p w14:paraId="2B3334AC" w14:textId="77777777" w:rsidR="00390D22" w:rsidRDefault="00390D22" w:rsidP="004D56DB">
            <w:pPr>
              <w:jc w:val="both"/>
            </w:pPr>
          </w:p>
        </w:tc>
      </w:tr>
      <w:tr w:rsidR="00390D22" w14:paraId="29EDFD6D" w14:textId="77777777" w:rsidTr="004D56DB">
        <w:tc>
          <w:tcPr>
            <w:tcW w:w="3086" w:type="dxa"/>
            <w:shd w:val="clear" w:color="auto" w:fill="F7CAAC"/>
          </w:tcPr>
          <w:p w14:paraId="360C51C2" w14:textId="77777777" w:rsidR="00390D22" w:rsidRDefault="00390D22" w:rsidP="004D56DB">
            <w:pPr>
              <w:jc w:val="both"/>
              <w:rPr>
                <w:b/>
              </w:rPr>
            </w:pPr>
            <w:r>
              <w:rPr>
                <w:b/>
              </w:rPr>
              <w:t>Stručná anotace předmětu</w:t>
            </w:r>
          </w:p>
        </w:tc>
        <w:tc>
          <w:tcPr>
            <w:tcW w:w="6769" w:type="dxa"/>
            <w:gridSpan w:val="7"/>
            <w:tcBorders>
              <w:bottom w:val="nil"/>
            </w:tcBorders>
          </w:tcPr>
          <w:p w14:paraId="11A960A9" w14:textId="77777777" w:rsidR="00390D22" w:rsidRDefault="00390D22" w:rsidP="004D56DB">
            <w:pPr>
              <w:jc w:val="both"/>
            </w:pPr>
          </w:p>
        </w:tc>
      </w:tr>
      <w:tr w:rsidR="00390D22" w:rsidRPr="00CF14F7" w14:paraId="5763BF0E" w14:textId="77777777" w:rsidTr="004D56DB">
        <w:trPr>
          <w:trHeight w:val="3938"/>
        </w:trPr>
        <w:tc>
          <w:tcPr>
            <w:tcW w:w="9855" w:type="dxa"/>
            <w:gridSpan w:val="8"/>
            <w:tcBorders>
              <w:top w:val="nil"/>
              <w:bottom w:val="single" w:sz="12" w:space="0" w:color="auto"/>
            </w:tcBorders>
          </w:tcPr>
          <w:p w14:paraId="66EAAAD6" w14:textId="6B384F6D" w:rsidR="006169C8" w:rsidRPr="000C08D2" w:rsidRDefault="00390D22" w:rsidP="00DE640C">
            <w:pPr>
              <w:jc w:val="both"/>
            </w:pPr>
            <w:r w:rsidRPr="000C08D2">
              <w:t xml:space="preserve">Cílem předmětu je příprava na realizaci závěrečné diplomové práce, která je svým rozsahem a obsahem adekvátní délce </w:t>
            </w:r>
            <w:r w:rsidR="00DE640C">
              <w:br/>
            </w:r>
            <w:r w:rsidRPr="000C08D2">
              <w:t>a náročnosti studia GD. Studenti řeší úkoly zaměřené na rozvoj myšlení o problémech v oblasti navrhování a jejich následné řešení.</w:t>
            </w:r>
            <w:r w:rsidR="006169C8">
              <w:t xml:space="preserve"> </w:t>
            </w:r>
          </w:p>
          <w:p w14:paraId="1F131B60" w14:textId="454BAA0C" w:rsidR="006169C8" w:rsidRDefault="006169C8" w:rsidP="004D56DB">
            <w:pPr>
              <w:rPr>
                <w:color w:val="000000"/>
              </w:rPr>
            </w:pPr>
          </w:p>
          <w:p w14:paraId="22B842FE" w14:textId="2046D24F" w:rsidR="00390D22" w:rsidRPr="000C08D2" w:rsidRDefault="006169C8" w:rsidP="00C237E4">
            <w:pPr>
              <w:ind w:firstLine="383"/>
            </w:pPr>
            <w:r>
              <w:rPr>
                <w:color w:val="000000"/>
              </w:rPr>
              <w:t>T</w:t>
            </w:r>
            <w:r w:rsidR="00390D22" w:rsidRPr="000C08D2">
              <w:rPr>
                <w:color w:val="000000"/>
              </w:rPr>
              <w:t>émata bývají rozmanitá a každý rok jiná např.</w:t>
            </w:r>
          </w:p>
          <w:p w14:paraId="11EEBDD4" w14:textId="77777777" w:rsidR="00390D22" w:rsidRPr="000C08D2" w:rsidRDefault="00390D22" w:rsidP="00C237E4">
            <w:pPr>
              <w:ind w:firstLine="383"/>
            </w:pPr>
            <w:r w:rsidRPr="000C08D2">
              <w:rPr>
                <w:color w:val="000000"/>
              </w:rPr>
              <w:t>1. komunikace mezi lidmi a objekty</w:t>
            </w:r>
          </w:p>
          <w:p w14:paraId="0EF5204C" w14:textId="77777777" w:rsidR="00390D22" w:rsidRPr="000C08D2" w:rsidRDefault="00390D22" w:rsidP="00C237E4">
            <w:pPr>
              <w:ind w:firstLine="383"/>
            </w:pPr>
            <w:r w:rsidRPr="000C08D2">
              <w:rPr>
                <w:color w:val="000000"/>
              </w:rPr>
              <w:t>2. problém hezký a škaredý</w:t>
            </w:r>
          </w:p>
          <w:p w14:paraId="6CE4B283" w14:textId="77777777" w:rsidR="00390D22" w:rsidRPr="000C08D2" w:rsidRDefault="00390D22" w:rsidP="00C237E4">
            <w:pPr>
              <w:ind w:firstLine="383"/>
            </w:pPr>
            <w:r w:rsidRPr="000C08D2">
              <w:rPr>
                <w:color w:val="000000"/>
              </w:rPr>
              <w:t xml:space="preserve">3. konverzace se sítí  </w:t>
            </w:r>
          </w:p>
          <w:p w14:paraId="1CA1408E" w14:textId="77777777" w:rsidR="00390D22" w:rsidRPr="000C08D2" w:rsidRDefault="00390D22" w:rsidP="00C237E4">
            <w:pPr>
              <w:ind w:firstLine="383"/>
            </w:pPr>
            <w:r w:rsidRPr="000C08D2">
              <w:rPr>
                <w:color w:val="000000"/>
              </w:rPr>
              <w:t>4. design jako umění x design jako služba</w:t>
            </w:r>
          </w:p>
          <w:p w14:paraId="71364FE4" w14:textId="77777777" w:rsidR="00390D22" w:rsidRPr="000C08D2" w:rsidRDefault="00390D22" w:rsidP="00C237E4">
            <w:pPr>
              <w:ind w:firstLine="383"/>
            </w:pPr>
            <w:r w:rsidRPr="000C08D2">
              <w:rPr>
                <w:color w:val="000000"/>
              </w:rPr>
              <w:t>5. workshop s odborníkem z praxe (nebo z jiné vysoké školy)</w:t>
            </w:r>
          </w:p>
          <w:p w14:paraId="4BA3C288" w14:textId="77777777" w:rsidR="00390D22" w:rsidRPr="000C08D2" w:rsidRDefault="00390D22" w:rsidP="00C237E4">
            <w:pPr>
              <w:ind w:firstLine="383"/>
            </w:pPr>
            <w:r w:rsidRPr="000C08D2">
              <w:rPr>
                <w:color w:val="000000"/>
              </w:rPr>
              <w:t>6. nervové systémy a úzkostné infrastruktury</w:t>
            </w:r>
          </w:p>
          <w:p w14:paraId="646ABA0A" w14:textId="77777777" w:rsidR="00390D22" w:rsidRPr="000C08D2" w:rsidRDefault="00390D22" w:rsidP="00C237E4">
            <w:pPr>
              <w:ind w:firstLine="383"/>
            </w:pPr>
            <w:r w:rsidRPr="000C08D2">
              <w:rPr>
                <w:color w:val="000000"/>
              </w:rPr>
              <w:t>7. zázračné příběhy o designu</w:t>
            </w:r>
          </w:p>
          <w:p w14:paraId="6D6FFB47" w14:textId="77777777" w:rsidR="00390D22" w:rsidRPr="000C08D2" w:rsidRDefault="00390D22" w:rsidP="00C237E4">
            <w:pPr>
              <w:ind w:firstLine="383"/>
            </w:pPr>
            <w:r w:rsidRPr="000C08D2">
              <w:rPr>
                <w:color w:val="000000"/>
              </w:rPr>
              <w:t>8. reklama jako dobro</w:t>
            </w:r>
          </w:p>
          <w:p w14:paraId="7C07D756" w14:textId="77777777" w:rsidR="00390D22" w:rsidRPr="000C08D2" w:rsidRDefault="00390D22" w:rsidP="00C237E4">
            <w:pPr>
              <w:ind w:firstLine="383"/>
            </w:pPr>
            <w:r w:rsidRPr="000C08D2">
              <w:rPr>
                <w:color w:val="000000"/>
              </w:rPr>
              <w:t xml:space="preserve">9. umění pomáhá </w:t>
            </w:r>
          </w:p>
          <w:p w14:paraId="53DD0AE2" w14:textId="77777777" w:rsidR="00390D22" w:rsidRPr="000C08D2" w:rsidRDefault="00390D22" w:rsidP="00C237E4">
            <w:pPr>
              <w:ind w:firstLine="383"/>
            </w:pPr>
            <w:r w:rsidRPr="000C08D2">
              <w:rPr>
                <w:color w:val="000000"/>
              </w:rPr>
              <w:t>10. dostatečná realita</w:t>
            </w:r>
          </w:p>
          <w:p w14:paraId="61F757B1" w14:textId="77777777" w:rsidR="00390D22" w:rsidRPr="000C08D2" w:rsidRDefault="00390D22" w:rsidP="00C237E4">
            <w:pPr>
              <w:ind w:firstLine="383"/>
            </w:pPr>
            <w:r w:rsidRPr="000C08D2">
              <w:rPr>
                <w:color w:val="000000"/>
              </w:rPr>
              <w:t>11. hladové oči</w:t>
            </w:r>
          </w:p>
          <w:p w14:paraId="68EC081A" w14:textId="77777777" w:rsidR="00390D22" w:rsidRPr="000C08D2" w:rsidRDefault="00390D22" w:rsidP="00C237E4">
            <w:pPr>
              <w:ind w:firstLine="383"/>
            </w:pPr>
            <w:r w:rsidRPr="000C08D2">
              <w:rPr>
                <w:color w:val="000000"/>
              </w:rPr>
              <w:t xml:space="preserve">12. komunitní design </w:t>
            </w:r>
          </w:p>
          <w:p w14:paraId="41FFAF60" w14:textId="77777777" w:rsidR="00390D22" w:rsidRPr="000C08D2" w:rsidRDefault="00390D22" w:rsidP="00C237E4">
            <w:pPr>
              <w:ind w:firstLine="383"/>
              <w:rPr>
                <w:color w:val="000000"/>
              </w:rPr>
            </w:pPr>
            <w:r w:rsidRPr="000C08D2">
              <w:rPr>
                <w:color w:val="000000"/>
              </w:rPr>
              <w:t>13. pracuj pilně a buď hodný na lidi</w:t>
            </w:r>
          </w:p>
          <w:p w14:paraId="5552065C" w14:textId="77777777" w:rsidR="006169C8" w:rsidRDefault="006169C8" w:rsidP="004D56DB"/>
          <w:p w14:paraId="7DA5A97B" w14:textId="68FC730B" w:rsidR="00390D22" w:rsidRPr="00CF14F7" w:rsidRDefault="00390D22" w:rsidP="00D32831">
            <w:r>
              <w:t>Student po a</w:t>
            </w:r>
            <w:r w:rsidRPr="000C08D2">
              <w:t>bsolv</w:t>
            </w:r>
            <w:r>
              <w:t>ování</w:t>
            </w:r>
            <w:r w:rsidRPr="000C08D2">
              <w:t xml:space="preserve"> předmětu </w:t>
            </w:r>
            <w:r>
              <w:t xml:space="preserve">bude </w:t>
            </w:r>
            <w:r w:rsidRPr="000C08D2">
              <w:t>um</w:t>
            </w:r>
            <w:r>
              <w:t>ět</w:t>
            </w:r>
            <w:r w:rsidRPr="000C08D2">
              <w:t xml:space="preserve"> nacházet odpovědi na otázky spojené s problematikou „technologie“ navrhování a neb</w:t>
            </w:r>
            <w:r>
              <w:t>ude se bát</w:t>
            </w:r>
            <w:r w:rsidRPr="000C08D2">
              <w:t xml:space="preserve"> o designu i psát – což se mu </w:t>
            </w:r>
            <w:r>
              <w:t xml:space="preserve">bude </w:t>
            </w:r>
            <w:r w:rsidRPr="000C08D2">
              <w:t>hod</w:t>
            </w:r>
            <w:r>
              <w:t>it</w:t>
            </w:r>
            <w:r w:rsidRPr="000C08D2">
              <w:t xml:space="preserve"> u teoretické části diplomové práce.</w:t>
            </w:r>
          </w:p>
        </w:tc>
      </w:tr>
      <w:tr w:rsidR="00390D22" w:rsidRPr="00CF14F7" w14:paraId="2A2A088F" w14:textId="77777777" w:rsidTr="004D56DB">
        <w:trPr>
          <w:trHeight w:val="265"/>
        </w:trPr>
        <w:tc>
          <w:tcPr>
            <w:tcW w:w="3653" w:type="dxa"/>
            <w:gridSpan w:val="2"/>
            <w:tcBorders>
              <w:top w:val="nil"/>
            </w:tcBorders>
            <w:shd w:val="clear" w:color="auto" w:fill="F7CAAC"/>
          </w:tcPr>
          <w:p w14:paraId="28A5612A" w14:textId="77777777" w:rsidR="00390D22" w:rsidRPr="00CF14F7" w:rsidRDefault="00390D22" w:rsidP="004D56DB">
            <w:pPr>
              <w:jc w:val="both"/>
            </w:pPr>
            <w:r w:rsidRPr="00CF14F7">
              <w:rPr>
                <w:b/>
              </w:rPr>
              <w:t>Studijní literatura a studijní pomůcky</w:t>
            </w:r>
          </w:p>
        </w:tc>
        <w:tc>
          <w:tcPr>
            <w:tcW w:w="6202" w:type="dxa"/>
            <w:gridSpan w:val="6"/>
            <w:tcBorders>
              <w:top w:val="nil"/>
              <w:bottom w:val="nil"/>
            </w:tcBorders>
          </w:tcPr>
          <w:p w14:paraId="6B8D635E" w14:textId="77777777" w:rsidR="00390D22" w:rsidRPr="00CF14F7" w:rsidRDefault="00390D22" w:rsidP="004D56DB">
            <w:pPr>
              <w:jc w:val="both"/>
            </w:pPr>
          </w:p>
        </w:tc>
      </w:tr>
      <w:tr w:rsidR="00390D22" w:rsidRPr="00CF14F7" w14:paraId="2BE153E4" w14:textId="77777777" w:rsidTr="004D56DB">
        <w:trPr>
          <w:trHeight w:val="1497"/>
        </w:trPr>
        <w:tc>
          <w:tcPr>
            <w:tcW w:w="9855" w:type="dxa"/>
            <w:gridSpan w:val="8"/>
            <w:tcBorders>
              <w:top w:val="nil"/>
            </w:tcBorders>
          </w:tcPr>
          <w:p w14:paraId="29970FB8" w14:textId="77777777" w:rsidR="00390D22" w:rsidRPr="000C08D2" w:rsidRDefault="00390D22" w:rsidP="004D56DB">
            <w:pPr>
              <w:rPr>
                <w:b/>
                <w:color w:val="000000"/>
              </w:rPr>
            </w:pPr>
            <w:r w:rsidRPr="000C08D2">
              <w:rPr>
                <w:b/>
                <w:color w:val="000000"/>
              </w:rPr>
              <w:t>Povinná:</w:t>
            </w:r>
          </w:p>
          <w:p w14:paraId="560E5EAC" w14:textId="77777777" w:rsidR="002F6589" w:rsidRPr="004610CD" w:rsidRDefault="002F6589" w:rsidP="002F6589">
            <w:pPr>
              <w:pStyle w:val="Bezmezer"/>
              <w:rPr>
                <w:ins w:id="137" w:author="Hana Ponížilová" w:date="2023-03-15T10:11:00Z"/>
              </w:rPr>
            </w:pPr>
            <w:ins w:id="138" w:author="Hana Ponížilová" w:date="2023-03-15T10:11:00Z">
              <w:r>
                <w:t>Je zadávána individuálně podle charakteru úkolu.</w:t>
              </w:r>
            </w:ins>
          </w:p>
          <w:p w14:paraId="6093629F" w14:textId="77777777" w:rsidR="00E235A6" w:rsidRDefault="00390D22" w:rsidP="00E235A6">
            <w:pPr>
              <w:rPr>
                <w:color w:val="000000"/>
              </w:rPr>
            </w:pPr>
            <w:r w:rsidRPr="000C08D2">
              <w:rPr>
                <w:color w:val="000000"/>
              </w:rPr>
              <w:t>N</w:t>
            </w:r>
            <w:r w:rsidR="006169C8">
              <w:rPr>
                <w:color w:val="000000"/>
              </w:rPr>
              <w:t>OGA,</w:t>
            </w:r>
            <w:r w:rsidRPr="000C08D2">
              <w:rPr>
                <w:color w:val="000000"/>
              </w:rPr>
              <w:t xml:space="preserve"> Pavel. </w:t>
            </w:r>
            <w:r w:rsidRPr="000C08D2">
              <w:rPr>
                <w:i/>
                <w:iCs/>
                <w:color w:val="000000"/>
              </w:rPr>
              <w:t>Design na cestě.</w:t>
            </w:r>
            <w:r w:rsidRPr="000C08D2">
              <w:rPr>
                <w:color w:val="000000"/>
              </w:rPr>
              <w:t xml:space="preserve"> Ostrava: Ostravská univerzita v Ostravě, 2014.</w:t>
            </w:r>
            <w:r w:rsidR="00E235A6" w:rsidRPr="000C08D2">
              <w:rPr>
                <w:color w:val="000000"/>
              </w:rPr>
              <w:t xml:space="preserve"> </w:t>
            </w:r>
          </w:p>
          <w:p w14:paraId="1A978E44" w14:textId="01F2D172" w:rsidR="00E235A6" w:rsidRPr="000C08D2" w:rsidRDefault="00E235A6" w:rsidP="00E235A6">
            <w:pPr>
              <w:rPr>
                <w:color w:val="000000"/>
              </w:rPr>
            </w:pPr>
            <w:r w:rsidRPr="000C08D2">
              <w:rPr>
                <w:color w:val="000000"/>
              </w:rPr>
              <w:t>P</w:t>
            </w:r>
            <w:r>
              <w:rPr>
                <w:color w:val="000000"/>
              </w:rPr>
              <w:t>OTTER</w:t>
            </w:r>
            <w:r w:rsidRPr="000C08D2">
              <w:rPr>
                <w:color w:val="000000"/>
              </w:rPr>
              <w:t xml:space="preserve">, Norman. </w:t>
            </w:r>
            <w:r w:rsidRPr="000C08D2">
              <w:rPr>
                <w:i/>
                <w:iCs/>
                <w:color w:val="000000"/>
              </w:rPr>
              <w:t>Co je designér</w:t>
            </w:r>
            <w:r w:rsidRPr="000C08D2">
              <w:rPr>
                <w:color w:val="000000"/>
              </w:rPr>
              <w:t>. Praha: Vysoká škola uměleckoprůmyslová, 2018.</w:t>
            </w:r>
            <w:r w:rsidR="00E50C01">
              <w:rPr>
                <w:color w:val="000000"/>
              </w:rPr>
              <w:t xml:space="preserve"> </w:t>
            </w:r>
            <w:r w:rsidR="00E50C01" w:rsidRPr="00E50C01">
              <w:rPr>
                <w:color w:val="000000"/>
              </w:rPr>
              <w:t>ISBN: 9788087989586</w:t>
            </w:r>
          </w:p>
          <w:p w14:paraId="1B5EE3C4" w14:textId="77777777" w:rsidR="00390D22" w:rsidRPr="000C08D2" w:rsidRDefault="00390D22" w:rsidP="004D56DB">
            <w:pPr>
              <w:rPr>
                <w:b/>
              </w:rPr>
            </w:pPr>
            <w:r w:rsidRPr="000C08D2">
              <w:rPr>
                <w:b/>
              </w:rPr>
              <w:t>Doporučená:</w:t>
            </w:r>
          </w:p>
          <w:p w14:paraId="225486AF" w14:textId="03E5F3F0" w:rsidR="00390D22" w:rsidRPr="000C08D2" w:rsidRDefault="00390D22" w:rsidP="004D56DB">
            <w:proofErr w:type="spellStart"/>
            <w:r w:rsidRPr="000C08D2">
              <w:rPr>
                <w:color w:val="000000"/>
              </w:rPr>
              <w:t>TwoPoints</w:t>
            </w:r>
            <w:proofErr w:type="spellEnd"/>
            <w:r w:rsidRPr="000C08D2">
              <w:rPr>
                <w:color w:val="000000"/>
              </w:rPr>
              <w:t>.</w:t>
            </w:r>
            <w:r w:rsidR="006169C8">
              <w:rPr>
                <w:color w:val="000000"/>
              </w:rPr>
              <w:t xml:space="preserve"> </w:t>
            </w:r>
            <w:r w:rsidRPr="000C08D2">
              <w:rPr>
                <w:color w:val="000000"/>
              </w:rPr>
              <w:t xml:space="preserve">Net. </w:t>
            </w:r>
            <w:proofErr w:type="spellStart"/>
            <w:r w:rsidRPr="000C08D2">
              <w:rPr>
                <w:i/>
                <w:iCs/>
                <w:color w:val="000000"/>
              </w:rPr>
              <w:t>Pretty</w:t>
            </w:r>
            <w:proofErr w:type="spellEnd"/>
            <w:r w:rsidRPr="000C08D2">
              <w:rPr>
                <w:i/>
                <w:iCs/>
                <w:color w:val="000000"/>
              </w:rPr>
              <w:t xml:space="preserve"> </w:t>
            </w:r>
            <w:proofErr w:type="spellStart"/>
            <w:r w:rsidRPr="000C08D2">
              <w:rPr>
                <w:i/>
                <w:iCs/>
                <w:color w:val="000000"/>
              </w:rPr>
              <w:t>ugly</w:t>
            </w:r>
            <w:proofErr w:type="spellEnd"/>
            <w:r w:rsidRPr="000C08D2">
              <w:rPr>
                <w:i/>
                <w:iCs/>
                <w:color w:val="000000"/>
              </w:rPr>
              <w:t xml:space="preserve">. </w:t>
            </w:r>
            <w:proofErr w:type="spellStart"/>
            <w:r w:rsidRPr="000C08D2">
              <w:rPr>
                <w:i/>
                <w:iCs/>
                <w:color w:val="000000"/>
              </w:rPr>
              <w:t>Visual</w:t>
            </w:r>
            <w:proofErr w:type="spellEnd"/>
            <w:r w:rsidRPr="000C08D2">
              <w:rPr>
                <w:i/>
                <w:iCs/>
                <w:color w:val="000000"/>
              </w:rPr>
              <w:t xml:space="preserve"> </w:t>
            </w:r>
            <w:proofErr w:type="spellStart"/>
            <w:r w:rsidRPr="000C08D2">
              <w:rPr>
                <w:i/>
                <w:iCs/>
                <w:color w:val="000000"/>
              </w:rPr>
              <w:t>rebellion</w:t>
            </w:r>
            <w:proofErr w:type="spellEnd"/>
            <w:r w:rsidRPr="000C08D2">
              <w:rPr>
                <w:i/>
                <w:iCs/>
                <w:color w:val="000000"/>
              </w:rPr>
              <w:t xml:space="preserve"> in design.</w:t>
            </w:r>
            <w:r w:rsidRPr="000C08D2">
              <w:rPr>
                <w:color w:val="000000"/>
              </w:rPr>
              <w:t xml:space="preserve"> Berlín: </w:t>
            </w:r>
            <w:proofErr w:type="spellStart"/>
            <w:r w:rsidRPr="000C08D2">
              <w:rPr>
                <w:color w:val="000000"/>
              </w:rPr>
              <w:t>Gestalten</w:t>
            </w:r>
            <w:proofErr w:type="spellEnd"/>
            <w:r w:rsidRPr="000C08D2">
              <w:rPr>
                <w:color w:val="000000"/>
              </w:rPr>
              <w:t>, 2012.</w:t>
            </w:r>
            <w:r w:rsidR="007E29CD">
              <w:rPr>
                <w:color w:val="000000"/>
              </w:rPr>
              <w:t xml:space="preserve"> </w:t>
            </w:r>
            <w:r w:rsidR="007E29CD" w:rsidRPr="007E29CD">
              <w:rPr>
                <w:color w:val="000000"/>
              </w:rPr>
              <w:t>ISBN: 389955423X</w:t>
            </w:r>
          </w:p>
          <w:p w14:paraId="17AB90DE" w14:textId="5B1235FA" w:rsidR="00390D22" w:rsidRPr="00CF14F7" w:rsidRDefault="00390D22" w:rsidP="00D32831">
            <w:r w:rsidRPr="000C08D2">
              <w:rPr>
                <w:color w:val="000000"/>
              </w:rPr>
              <w:t xml:space="preserve">časopisy, např. FONT, </w:t>
            </w:r>
            <w:proofErr w:type="spellStart"/>
            <w:r w:rsidRPr="000C08D2">
              <w:rPr>
                <w:color w:val="000000"/>
              </w:rPr>
              <w:t>Designum</w:t>
            </w:r>
            <w:proofErr w:type="spellEnd"/>
            <w:r w:rsidRPr="000C08D2">
              <w:rPr>
                <w:color w:val="000000"/>
              </w:rPr>
              <w:t xml:space="preserve">, </w:t>
            </w:r>
            <w:proofErr w:type="spellStart"/>
            <w:r w:rsidRPr="000C08D2">
              <w:rPr>
                <w:color w:val="000000"/>
              </w:rPr>
              <w:t>Slanted</w:t>
            </w:r>
            <w:proofErr w:type="spellEnd"/>
            <w:r w:rsidRPr="000C08D2">
              <w:rPr>
                <w:color w:val="000000"/>
              </w:rPr>
              <w:t xml:space="preserve">, </w:t>
            </w:r>
            <w:proofErr w:type="spellStart"/>
            <w:r w:rsidRPr="000C08D2">
              <w:rPr>
                <w:color w:val="000000"/>
              </w:rPr>
              <w:t>Eye</w:t>
            </w:r>
            <w:proofErr w:type="spellEnd"/>
            <w:r w:rsidRPr="000C08D2">
              <w:rPr>
                <w:color w:val="000000"/>
              </w:rPr>
              <w:t xml:space="preserve">, PRINT </w:t>
            </w:r>
            <w:proofErr w:type="spellStart"/>
            <w:r w:rsidRPr="000C08D2">
              <w:rPr>
                <w:color w:val="000000"/>
              </w:rPr>
              <w:t>Magazine</w:t>
            </w:r>
            <w:proofErr w:type="spellEnd"/>
            <w:r w:rsidRPr="000C08D2">
              <w:rPr>
                <w:color w:val="000000"/>
              </w:rPr>
              <w:t xml:space="preserve">, </w:t>
            </w:r>
            <w:proofErr w:type="spellStart"/>
            <w:r w:rsidRPr="000C08D2">
              <w:rPr>
                <w:color w:val="000000"/>
              </w:rPr>
              <w:t>Creative</w:t>
            </w:r>
            <w:proofErr w:type="spellEnd"/>
            <w:r w:rsidRPr="000C08D2">
              <w:rPr>
                <w:color w:val="000000"/>
              </w:rPr>
              <w:t xml:space="preserve"> </w:t>
            </w:r>
            <w:proofErr w:type="spellStart"/>
            <w:r w:rsidRPr="000C08D2">
              <w:rPr>
                <w:color w:val="000000"/>
              </w:rPr>
              <w:t>Review</w:t>
            </w:r>
            <w:proofErr w:type="spellEnd"/>
            <w:r w:rsidRPr="000C08D2">
              <w:rPr>
                <w:color w:val="000000"/>
              </w:rPr>
              <w:t xml:space="preserve">, </w:t>
            </w:r>
            <w:proofErr w:type="spellStart"/>
            <w:r w:rsidRPr="000C08D2">
              <w:rPr>
                <w:color w:val="000000"/>
              </w:rPr>
              <w:t>IdN</w:t>
            </w:r>
            <w:proofErr w:type="spellEnd"/>
          </w:p>
        </w:tc>
      </w:tr>
    </w:tbl>
    <w:p w14:paraId="0EC63CEC" w14:textId="0581AFAD" w:rsidR="006A00DF" w:rsidRDefault="006A00DF" w:rsidP="00EE37DA">
      <w:pPr>
        <w:rPr>
          <w:b/>
          <w:bCs/>
        </w:rPr>
      </w:pPr>
    </w:p>
    <w:p w14:paraId="5B3D435B" w14:textId="229FBDE0" w:rsidR="00E235A6" w:rsidRDefault="00E235A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4E5B" w14:paraId="513C9EB7" w14:textId="77777777" w:rsidTr="004D56DB">
        <w:tc>
          <w:tcPr>
            <w:tcW w:w="9855" w:type="dxa"/>
            <w:gridSpan w:val="8"/>
            <w:tcBorders>
              <w:bottom w:val="double" w:sz="4" w:space="0" w:color="auto"/>
            </w:tcBorders>
            <w:shd w:val="clear" w:color="auto" w:fill="BDD6EE"/>
          </w:tcPr>
          <w:p w14:paraId="0628406F" w14:textId="77777777" w:rsidR="00924E5B" w:rsidRDefault="00924E5B" w:rsidP="004D56DB">
            <w:pPr>
              <w:jc w:val="both"/>
              <w:rPr>
                <w:b/>
                <w:sz w:val="28"/>
              </w:rPr>
            </w:pPr>
            <w:r>
              <w:lastRenderedPageBreak/>
              <w:br w:type="page"/>
            </w:r>
            <w:r>
              <w:rPr>
                <w:b/>
                <w:sz w:val="28"/>
              </w:rPr>
              <w:t>B-III – Charakteristika studijního předmětu</w:t>
            </w:r>
          </w:p>
        </w:tc>
      </w:tr>
      <w:tr w:rsidR="00924E5B" w14:paraId="5DD498BB" w14:textId="77777777" w:rsidTr="004D56DB">
        <w:tc>
          <w:tcPr>
            <w:tcW w:w="3086" w:type="dxa"/>
            <w:tcBorders>
              <w:top w:val="double" w:sz="4" w:space="0" w:color="auto"/>
            </w:tcBorders>
            <w:shd w:val="clear" w:color="auto" w:fill="F7CAAC"/>
          </w:tcPr>
          <w:p w14:paraId="1DA1BBC2" w14:textId="77777777" w:rsidR="00924E5B" w:rsidRDefault="00924E5B" w:rsidP="004D56DB">
            <w:pPr>
              <w:rPr>
                <w:b/>
              </w:rPr>
            </w:pPr>
            <w:r>
              <w:rPr>
                <w:b/>
              </w:rPr>
              <w:t>Název studijního předmětu</w:t>
            </w:r>
          </w:p>
        </w:tc>
        <w:tc>
          <w:tcPr>
            <w:tcW w:w="6769" w:type="dxa"/>
            <w:gridSpan w:val="7"/>
            <w:tcBorders>
              <w:top w:val="double" w:sz="4" w:space="0" w:color="auto"/>
            </w:tcBorders>
          </w:tcPr>
          <w:p w14:paraId="60ACBCD1" w14:textId="77777777" w:rsidR="00924E5B" w:rsidRDefault="00924E5B" w:rsidP="004D56DB">
            <w:pPr>
              <w:jc w:val="both"/>
            </w:pPr>
            <w:r>
              <w:t>Ateliér Grafický design 10</w:t>
            </w:r>
          </w:p>
        </w:tc>
      </w:tr>
      <w:tr w:rsidR="00924E5B" w14:paraId="5DFDC44A" w14:textId="77777777" w:rsidTr="004D56DB">
        <w:tc>
          <w:tcPr>
            <w:tcW w:w="3086" w:type="dxa"/>
            <w:shd w:val="clear" w:color="auto" w:fill="F7CAAC"/>
          </w:tcPr>
          <w:p w14:paraId="3FF432F9" w14:textId="77777777" w:rsidR="00924E5B" w:rsidRDefault="00924E5B" w:rsidP="004D56DB">
            <w:pPr>
              <w:rPr>
                <w:b/>
              </w:rPr>
            </w:pPr>
            <w:r>
              <w:rPr>
                <w:b/>
              </w:rPr>
              <w:t>Typ předmětu</w:t>
            </w:r>
          </w:p>
        </w:tc>
        <w:tc>
          <w:tcPr>
            <w:tcW w:w="3406" w:type="dxa"/>
            <w:gridSpan w:val="4"/>
          </w:tcPr>
          <w:p w14:paraId="165449A9" w14:textId="77777777" w:rsidR="00924E5B" w:rsidRDefault="00924E5B" w:rsidP="004D56DB">
            <w:pPr>
              <w:jc w:val="both"/>
            </w:pPr>
            <w:r>
              <w:t>povinný, PZ</w:t>
            </w:r>
          </w:p>
        </w:tc>
        <w:tc>
          <w:tcPr>
            <w:tcW w:w="2695" w:type="dxa"/>
            <w:gridSpan w:val="2"/>
            <w:shd w:val="clear" w:color="auto" w:fill="F7CAAC"/>
          </w:tcPr>
          <w:p w14:paraId="3A9A8BA5" w14:textId="77777777" w:rsidR="00924E5B" w:rsidRDefault="00924E5B" w:rsidP="004D56DB">
            <w:pPr>
              <w:jc w:val="both"/>
            </w:pPr>
            <w:r>
              <w:rPr>
                <w:b/>
              </w:rPr>
              <w:t>doporučený ročník / semestr</w:t>
            </w:r>
          </w:p>
        </w:tc>
        <w:tc>
          <w:tcPr>
            <w:tcW w:w="668" w:type="dxa"/>
          </w:tcPr>
          <w:p w14:paraId="55EC1C12" w14:textId="77777777" w:rsidR="00924E5B" w:rsidRDefault="00924E5B" w:rsidP="004D56DB">
            <w:pPr>
              <w:jc w:val="both"/>
            </w:pPr>
            <w:r>
              <w:t>2/LS</w:t>
            </w:r>
          </w:p>
        </w:tc>
      </w:tr>
      <w:tr w:rsidR="00924E5B" w14:paraId="106F76EC" w14:textId="77777777" w:rsidTr="004D56DB">
        <w:tc>
          <w:tcPr>
            <w:tcW w:w="3086" w:type="dxa"/>
            <w:shd w:val="clear" w:color="auto" w:fill="F7CAAC"/>
          </w:tcPr>
          <w:p w14:paraId="6B603E58" w14:textId="77777777" w:rsidR="00924E5B" w:rsidRDefault="00924E5B" w:rsidP="004D56DB">
            <w:pPr>
              <w:rPr>
                <w:b/>
              </w:rPr>
            </w:pPr>
            <w:r>
              <w:rPr>
                <w:b/>
              </w:rPr>
              <w:t>Rozsah studijního předmětu</w:t>
            </w:r>
          </w:p>
        </w:tc>
        <w:tc>
          <w:tcPr>
            <w:tcW w:w="1701" w:type="dxa"/>
            <w:gridSpan w:val="2"/>
          </w:tcPr>
          <w:p w14:paraId="6644B2A6" w14:textId="0C053092" w:rsidR="00924E5B" w:rsidRDefault="00924E5B" w:rsidP="004D56DB">
            <w:pPr>
              <w:jc w:val="both"/>
            </w:pPr>
            <w:r>
              <w:t>40</w:t>
            </w:r>
            <w:r w:rsidR="0066775E">
              <w:t xml:space="preserve"> </w:t>
            </w:r>
            <w:r>
              <w:t>a</w:t>
            </w:r>
            <w:r w:rsidR="0066775E">
              <w:t>teliér</w:t>
            </w:r>
          </w:p>
        </w:tc>
        <w:tc>
          <w:tcPr>
            <w:tcW w:w="889" w:type="dxa"/>
            <w:shd w:val="clear" w:color="auto" w:fill="F7CAAC"/>
          </w:tcPr>
          <w:p w14:paraId="74866DBB" w14:textId="77777777" w:rsidR="00924E5B" w:rsidRDefault="00924E5B" w:rsidP="004D56DB">
            <w:pPr>
              <w:jc w:val="both"/>
              <w:rPr>
                <w:b/>
              </w:rPr>
            </w:pPr>
            <w:r>
              <w:rPr>
                <w:b/>
              </w:rPr>
              <w:t xml:space="preserve">hod. </w:t>
            </w:r>
          </w:p>
        </w:tc>
        <w:tc>
          <w:tcPr>
            <w:tcW w:w="816" w:type="dxa"/>
          </w:tcPr>
          <w:p w14:paraId="642CA08F" w14:textId="77777777" w:rsidR="00924E5B" w:rsidRDefault="00924E5B" w:rsidP="004D56DB">
            <w:pPr>
              <w:jc w:val="both"/>
            </w:pPr>
            <w:r>
              <w:t>40</w:t>
            </w:r>
          </w:p>
        </w:tc>
        <w:tc>
          <w:tcPr>
            <w:tcW w:w="2156" w:type="dxa"/>
            <w:shd w:val="clear" w:color="auto" w:fill="F7CAAC"/>
          </w:tcPr>
          <w:p w14:paraId="1F187115" w14:textId="77777777" w:rsidR="00924E5B" w:rsidRDefault="00924E5B" w:rsidP="004D56DB">
            <w:pPr>
              <w:jc w:val="both"/>
              <w:rPr>
                <w:b/>
              </w:rPr>
            </w:pPr>
            <w:r>
              <w:rPr>
                <w:b/>
              </w:rPr>
              <w:t>kreditů</w:t>
            </w:r>
          </w:p>
        </w:tc>
        <w:tc>
          <w:tcPr>
            <w:tcW w:w="1207" w:type="dxa"/>
            <w:gridSpan w:val="2"/>
          </w:tcPr>
          <w:p w14:paraId="07B6F206" w14:textId="77777777" w:rsidR="00924E5B" w:rsidRDefault="00924E5B" w:rsidP="004D56DB">
            <w:pPr>
              <w:jc w:val="both"/>
            </w:pPr>
            <w:r>
              <w:t>15</w:t>
            </w:r>
          </w:p>
        </w:tc>
      </w:tr>
      <w:tr w:rsidR="00924E5B" w14:paraId="7A00CB68" w14:textId="77777777" w:rsidTr="004D56DB">
        <w:tc>
          <w:tcPr>
            <w:tcW w:w="3086" w:type="dxa"/>
            <w:shd w:val="clear" w:color="auto" w:fill="F7CAAC"/>
          </w:tcPr>
          <w:p w14:paraId="1F31EBB1" w14:textId="77777777" w:rsidR="00924E5B" w:rsidRDefault="00924E5B"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92BA25E" w14:textId="77777777" w:rsidR="00924E5B" w:rsidRDefault="00924E5B" w:rsidP="004D56DB">
            <w:pPr>
              <w:jc w:val="both"/>
            </w:pPr>
            <w:r>
              <w:t>Ateliér Grafický design 9</w:t>
            </w:r>
          </w:p>
        </w:tc>
      </w:tr>
      <w:tr w:rsidR="00924E5B" w14:paraId="4E4607BA" w14:textId="77777777" w:rsidTr="004D56DB">
        <w:tc>
          <w:tcPr>
            <w:tcW w:w="3086" w:type="dxa"/>
            <w:shd w:val="clear" w:color="auto" w:fill="F7CAAC"/>
          </w:tcPr>
          <w:p w14:paraId="0B885E21" w14:textId="77777777" w:rsidR="00924E5B" w:rsidRDefault="00924E5B" w:rsidP="004D56DB">
            <w:pPr>
              <w:rPr>
                <w:b/>
              </w:rPr>
            </w:pPr>
            <w:r>
              <w:rPr>
                <w:b/>
              </w:rPr>
              <w:t>Způsob ověření studijních výsledků</w:t>
            </w:r>
          </w:p>
        </w:tc>
        <w:tc>
          <w:tcPr>
            <w:tcW w:w="3406" w:type="dxa"/>
            <w:gridSpan w:val="4"/>
          </w:tcPr>
          <w:p w14:paraId="098FC985" w14:textId="77777777" w:rsidR="00924E5B" w:rsidRDefault="00924E5B" w:rsidP="004D56DB">
            <w:pPr>
              <w:jc w:val="both"/>
            </w:pPr>
            <w:r>
              <w:t>zápočet před zkouškou, zkouška</w:t>
            </w:r>
          </w:p>
        </w:tc>
        <w:tc>
          <w:tcPr>
            <w:tcW w:w="2156" w:type="dxa"/>
            <w:shd w:val="clear" w:color="auto" w:fill="F7CAAC"/>
          </w:tcPr>
          <w:p w14:paraId="6C32A943" w14:textId="77777777" w:rsidR="00924E5B" w:rsidRDefault="00924E5B" w:rsidP="004D56DB">
            <w:pPr>
              <w:jc w:val="both"/>
              <w:rPr>
                <w:b/>
              </w:rPr>
            </w:pPr>
            <w:r>
              <w:rPr>
                <w:b/>
              </w:rPr>
              <w:t>Forma výuky</w:t>
            </w:r>
          </w:p>
        </w:tc>
        <w:tc>
          <w:tcPr>
            <w:tcW w:w="1207" w:type="dxa"/>
            <w:gridSpan w:val="2"/>
          </w:tcPr>
          <w:p w14:paraId="6E946726" w14:textId="77777777" w:rsidR="00924E5B" w:rsidRDefault="00924E5B" w:rsidP="004D56DB">
            <w:pPr>
              <w:jc w:val="both"/>
            </w:pPr>
            <w:r>
              <w:t>ateliér</w:t>
            </w:r>
          </w:p>
        </w:tc>
      </w:tr>
      <w:tr w:rsidR="00924E5B" w:rsidRPr="001244B2" w14:paraId="1CA9B994" w14:textId="77777777" w:rsidTr="004D56DB">
        <w:tc>
          <w:tcPr>
            <w:tcW w:w="3086" w:type="dxa"/>
            <w:shd w:val="clear" w:color="auto" w:fill="F7CAAC"/>
          </w:tcPr>
          <w:p w14:paraId="6FA34C33" w14:textId="77777777" w:rsidR="00924E5B" w:rsidRDefault="00924E5B" w:rsidP="004D56DB">
            <w:pPr>
              <w:rPr>
                <w:b/>
              </w:rPr>
            </w:pPr>
            <w:r>
              <w:rPr>
                <w:b/>
              </w:rPr>
              <w:t>Forma způsobu ověření studijních výsledků a další požadavky na studenta</w:t>
            </w:r>
          </w:p>
        </w:tc>
        <w:tc>
          <w:tcPr>
            <w:tcW w:w="6769" w:type="dxa"/>
            <w:gridSpan w:val="7"/>
            <w:tcBorders>
              <w:bottom w:val="nil"/>
            </w:tcBorders>
          </w:tcPr>
          <w:p w14:paraId="66AF345D" w14:textId="77777777" w:rsidR="00924E5B" w:rsidRPr="001244B2" w:rsidRDefault="00924E5B" w:rsidP="004D56DB">
            <w:r w:rsidRPr="001244B2">
              <w:rPr>
                <w:color w:val="000000"/>
              </w:rPr>
              <w:t>povinná 75% účast v hodinách výuky</w:t>
            </w:r>
            <w:r>
              <w:rPr>
                <w:color w:val="000000"/>
              </w:rPr>
              <w:t>, s</w:t>
            </w:r>
            <w:r w:rsidRPr="001244B2">
              <w:rPr>
                <w:color w:val="000000"/>
              </w:rPr>
              <w:t xml:space="preserve">plnění všech úkolů zadaných v průběhu semestru </w:t>
            </w:r>
          </w:p>
          <w:p w14:paraId="6A78CD17" w14:textId="77777777" w:rsidR="00924E5B" w:rsidRPr="001244B2" w:rsidRDefault="00924E5B" w:rsidP="004D56DB"/>
          <w:p w14:paraId="3760EE7B" w14:textId="77777777" w:rsidR="00924E5B" w:rsidRPr="001244B2" w:rsidRDefault="00924E5B" w:rsidP="004D56DB">
            <w:pPr>
              <w:jc w:val="both"/>
            </w:pPr>
          </w:p>
        </w:tc>
      </w:tr>
      <w:tr w:rsidR="00924E5B" w14:paraId="7E96C54C" w14:textId="77777777" w:rsidTr="004D56DB">
        <w:trPr>
          <w:trHeight w:val="58"/>
        </w:trPr>
        <w:tc>
          <w:tcPr>
            <w:tcW w:w="9855" w:type="dxa"/>
            <w:gridSpan w:val="8"/>
            <w:tcBorders>
              <w:top w:val="nil"/>
            </w:tcBorders>
          </w:tcPr>
          <w:p w14:paraId="364134E3" w14:textId="77777777" w:rsidR="00924E5B" w:rsidRDefault="00924E5B" w:rsidP="004D56DB"/>
        </w:tc>
      </w:tr>
      <w:tr w:rsidR="00924E5B" w14:paraId="69283F0C" w14:textId="77777777" w:rsidTr="004D56DB">
        <w:trPr>
          <w:trHeight w:val="197"/>
        </w:trPr>
        <w:tc>
          <w:tcPr>
            <w:tcW w:w="3086" w:type="dxa"/>
            <w:tcBorders>
              <w:top w:val="nil"/>
            </w:tcBorders>
            <w:shd w:val="clear" w:color="auto" w:fill="F7CAAC"/>
          </w:tcPr>
          <w:p w14:paraId="791BF6D5" w14:textId="77777777" w:rsidR="00924E5B" w:rsidRDefault="00924E5B" w:rsidP="004D56DB">
            <w:pPr>
              <w:rPr>
                <w:b/>
              </w:rPr>
            </w:pPr>
            <w:r>
              <w:rPr>
                <w:b/>
              </w:rPr>
              <w:t>Garant předmětu</w:t>
            </w:r>
          </w:p>
        </w:tc>
        <w:tc>
          <w:tcPr>
            <w:tcW w:w="6769" w:type="dxa"/>
            <w:gridSpan w:val="7"/>
            <w:tcBorders>
              <w:top w:val="nil"/>
            </w:tcBorders>
          </w:tcPr>
          <w:p w14:paraId="40D93DE5" w14:textId="77777777" w:rsidR="00924E5B" w:rsidRDefault="00924E5B" w:rsidP="004D56DB">
            <w:pPr>
              <w:jc w:val="both"/>
            </w:pPr>
            <w:r>
              <w:t xml:space="preserve">doc. Mgr. A. Pavel Noga, </w:t>
            </w:r>
            <w:proofErr w:type="spellStart"/>
            <w:r>
              <w:t>ArtD</w:t>
            </w:r>
            <w:proofErr w:type="spellEnd"/>
            <w:r>
              <w:t>.</w:t>
            </w:r>
          </w:p>
        </w:tc>
      </w:tr>
      <w:tr w:rsidR="00924E5B" w14:paraId="6CBD66FB" w14:textId="77777777" w:rsidTr="004D56DB">
        <w:trPr>
          <w:trHeight w:val="243"/>
        </w:trPr>
        <w:tc>
          <w:tcPr>
            <w:tcW w:w="3086" w:type="dxa"/>
            <w:tcBorders>
              <w:top w:val="nil"/>
            </w:tcBorders>
            <w:shd w:val="clear" w:color="auto" w:fill="F7CAAC"/>
          </w:tcPr>
          <w:p w14:paraId="4807ACCA" w14:textId="77777777" w:rsidR="00924E5B" w:rsidRDefault="00924E5B" w:rsidP="004D56DB">
            <w:pPr>
              <w:rPr>
                <w:b/>
              </w:rPr>
            </w:pPr>
            <w:r>
              <w:rPr>
                <w:b/>
              </w:rPr>
              <w:t>Zapojení garanta do výuky předmětu</w:t>
            </w:r>
          </w:p>
        </w:tc>
        <w:tc>
          <w:tcPr>
            <w:tcW w:w="6769" w:type="dxa"/>
            <w:gridSpan w:val="7"/>
            <w:tcBorders>
              <w:top w:val="nil"/>
            </w:tcBorders>
          </w:tcPr>
          <w:p w14:paraId="697C9DC4" w14:textId="3DCDB7ED" w:rsidR="00924E5B" w:rsidRDefault="008B63F7" w:rsidP="004D56DB">
            <w:pPr>
              <w:jc w:val="both"/>
            </w:pPr>
            <w:r>
              <w:t>100 %</w:t>
            </w:r>
          </w:p>
        </w:tc>
      </w:tr>
      <w:tr w:rsidR="00924E5B" w14:paraId="1E8271A7" w14:textId="77777777" w:rsidTr="004D56DB">
        <w:tc>
          <w:tcPr>
            <w:tcW w:w="3086" w:type="dxa"/>
            <w:shd w:val="clear" w:color="auto" w:fill="F7CAAC"/>
          </w:tcPr>
          <w:p w14:paraId="392491E9" w14:textId="77777777" w:rsidR="00924E5B" w:rsidRDefault="00924E5B" w:rsidP="004D56DB">
            <w:pPr>
              <w:rPr>
                <w:b/>
              </w:rPr>
            </w:pPr>
            <w:r>
              <w:rPr>
                <w:b/>
              </w:rPr>
              <w:t>Vyučující</w:t>
            </w:r>
          </w:p>
        </w:tc>
        <w:tc>
          <w:tcPr>
            <w:tcW w:w="6769" w:type="dxa"/>
            <w:gridSpan w:val="7"/>
            <w:tcBorders>
              <w:bottom w:val="nil"/>
            </w:tcBorders>
          </w:tcPr>
          <w:p w14:paraId="4AFE72AF" w14:textId="77777777" w:rsidR="00924E5B" w:rsidRDefault="00924E5B" w:rsidP="004D56DB">
            <w:pPr>
              <w:jc w:val="both"/>
            </w:pPr>
            <w:r>
              <w:t xml:space="preserve">doc. Mgr. A. Pavel Noga, </w:t>
            </w:r>
            <w:proofErr w:type="spellStart"/>
            <w:r>
              <w:t>ArtD</w:t>
            </w:r>
            <w:proofErr w:type="spellEnd"/>
            <w:r>
              <w:t>.</w:t>
            </w:r>
          </w:p>
        </w:tc>
      </w:tr>
      <w:tr w:rsidR="00924E5B" w14:paraId="23C75645" w14:textId="77777777" w:rsidTr="00957D99">
        <w:trPr>
          <w:trHeight w:val="169"/>
        </w:trPr>
        <w:tc>
          <w:tcPr>
            <w:tcW w:w="9855" w:type="dxa"/>
            <w:gridSpan w:val="8"/>
            <w:tcBorders>
              <w:top w:val="nil"/>
            </w:tcBorders>
          </w:tcPr>
          <w:p w14:paraId="0D4ED17D" w14:textId="77777777" w:rsidR="00924E5B" w:rsidRDefault="00924E5B" w:rsidP="004D56DB">
            <w:pPr>
              <w:jc w:val="both"/>
            </w:pPr>
          </w:p>
        </w:tc>
      </w:tr>
      <w:tr w:rsidR="00924E5B" w14:paraId="3198DFD4" w14:textId="77777777" w:rsidTr="004D56DB">
        <w:tc>
          <w:tcPr>
            <w:tcW w:w="3086" w:type="dxa"/>
            <w:shd w:val="clear" w:color="auto" w:fill="F7CAAC"/>
          </w:tcPr>
          <w:p w14:paraId="31454ED6" w14:textId="77777777" w:rsidR="00924E5B" w:rsidRDefault="00924E5B" w:rsidP="004D56DB">
            <w:pPr>
              <w:jc w:val="both"/>
              <w:rPr>
                <w:b/>
              </w:rPr>
            </w:pPr>
            <w:r>
              <w:rPr>
                <w:b/>
              </w:rPr>
              <w:t>Stručná anotace předmětu</w:t>
            </w:r>
          </w:p>
        </w:tc>
        <w:tc>
          <w:tcPr>
            <w:tcW w:w="6769" w:type="dxa"/>
            <w:gridSpan w:val="7"/>
            <w:tcBorders>
              <w:bottom w:val="nil"/>
            </w:tcBorders>
          </w:tcPr>
          <w:p w14:paraId="4AEE434E" w14:textId="77777777" w:rsidR="00924E5B" w:rsidRDefault="00924E5B" w:rsidP="004D56DB">
            <w:pPr>
              <w:jc w:val="both"/>
            </w:pPr>
          </w:p>
        </w:tc>
      </w:tr>
      <w:tr w:rsidR="00924E5B" w:rsidRPr="00641F75" w14:paraId="224E1150" w14:textId="77777777" w:rsidTr="00DE640C">
        <w:trPr>
          <w:trHeight w:val="1618"/>
        </w:trPr>
        <w:tc>
          <w:tcPr>
            <w:tcW w:w="9855" w:type="dxa"/>
            <w:gridSpan w:val="8"/>
            <w:tcBorders>
              <w:top w:val="nil"/>
              <w:bottom w:val="single" w:sz="12" w:space="0" w:color="auto"/>
            </w:tcBorders>
          </w:tcPr>
          <w:p w14:paraId="50CF8F59" w14:textId="77777777" w:rsidR="00924E5B" w:rsidRPr="00641F75" w:rsidRDefault="00924E5B" w:rsidP="004D56DB">
            <w:pPr>
              <w:rPr>
                <w:color w:val="000000"/>
              </w:rPr>
            </w:pPr>
            <w:r w:rsidRPr="00641F75">
              <w:t xml:space="preserve">Cílem předmětu je </w:t>
            </w:r>
            <w:r w:rsidRPr="00641F75">
              <w:rPr>
                <w:color w:val="000000"/>
              </w:rPr>
              <w:t>vytvoření podmínek pro realizaci diplomové práce.</w:t>
            </w:r>
          </w:p>
          <w:p w14:paraId="56ECD7C5" w14:textId="77777777" w:rsidR="00BC785E" w:rsidRDefault="00BC785E" w:rsidP="004D56DB">
            <w:pPr>
              <w:rPr>
                <w:color w:val="000000"/>
              </w:rPr>
            </w:pPr>
          </w:p>
          <w:p w14:paraId="36CE25D5" w14:textId="57ADBA25" w:rsidR="00924E5B" w:rsidRPr="00641F75" w:rsidRDefault="00BC785E" w:rsidP="00DE640C">
            <w:pPr>
              <w:jc w:val="both"/>
              <w:rPr>
                <w:color w:val="000000"/>
              </w:rPr>
            </w:pPr>
            <w:r>
              <w:rPr>
                <w:color w:val="000000"/>
              </w:rPr>
              <w:t>P</w:t>
            </w:r>
            <w:r w:rsidR="00924E5B" w:rsidRPr="00641F75">
              <w:rPr>
                <w:color w:val="000000"/>
              </w:rPr>
              <w:t>ředmět Ateliér Grafický design 10 tvoří teoretické i odborně-praktické pozadí k úspěšnému zvládnutí diplomové práce, kterou pak studenti realizují v předmětu „Diplomový projekt“ pod vedením různých pedagogů i odborníků z</w:t>
            </w:r>
            <w:r w:rsidR="00924E5B">
              <w:rPr>
                <w:color w:val="000000"/>
              </w:rPr>
              <w:t> </w:t>
            </w:r>
            <w:r w:rsidR="00924E5B" w:rsidRPr="00641F75">
              <w:rPr>
                <w:color w:val="000000"/>
              </w:rPr>
              <w:t>praxe</w:t>
            </w:r>
            <w:r w:rsidR="00924E5B">
              <w:rPr>
                <w:color w:val="000000"/>
              </w:rPr>
              <w:t>.</w:t>
            </w:r>
          </w:p>
          <w:p w14:paraId="25175B05" w14:textId="77777777" w:rsidR="00BC785E" w:rsidRDefault="00BC785E" w:rsidP="00DE640C">
            <w:pPr>
              <w:jc w:val="both"/>
            </w:pPr>
          </w:p>
          <w:p w14:paraId="1D5D608F" w14:textId="506F480F" w:rsidR="00924E5B" w:rsidRPr="00641F75" w:rsidRDefault="00924E5B" w:rsidP="00DE640C">
            <w:pPr>
              <w:jc w:val="both"/>
            </w:pPr>
            <w:r w:rsidRPr="00641F75">
              <w:t xml:space="preserve">Student zná a respektuje zásady etiky při realizaci teoretické i praktické části diplomové práce. Má profesní znalosti </w:t>
            </w:r>
            <w:r w:rsidR="00DE640C">
              <w:br/>
            </w:r>
            <w:r w:rsidRPr="00641F75">
              <w:t xml:space="preserve">a dovednosti pro realizaci výtvarně upravené </w:t>
            </w:r>
            <w:r>
              <w:t>prak</w:t>
            </w:r>
            <w:r w:rsidRPr="00641F75">
              <w:t>tické části DP ve formě autorské knihy nebo typografického projektu.</w:t>
            </w:r>
          </w:p>
        </w:tc>
      </w:tr>
      <w:tr w:rsidR="00924E5B" w:rsidRPr="00641F75" w14:paraId="76D9D5B6" w14:textId="77777777" w:rsidTr="004D56DB">
        <w:trPr>
          <w:trHeight w:val="265"/>
        </w:trPr>
        <w:tc>
          <w:tcPr>
            <w:tcW w:w="3653" w:type="dxa"/>
            <w:gridSpan w:val="2"/>
            <w:tcBorders>
              <w:top w:val="nil"/>
            </w:tcBorders>
            <w:shd w:val="clear" w:color="auto" w:fill="F7CAAC"/>
          </w:tcPr>
          <w:p w14:paraId="27FAE8DB" w14:textId="77777777" w:rsidR="00924E5B" w:rsidRPr="00641F75" w:rsidRDefault="00924E5B" w:rsidP="004D56DB">
            <w:pPr>
              <w:jc w:val="both"/>
            </w:pPr>
            <w:r w:rsidRPr="00641F75">
              <w:rPr>
                <w:b/>
              </w:rPr>
              <w:t>Studijní literatura a studijní pomůcky</w:t>
            </w:r>
          </w:p>
        </w:tc>
        <w:tc>
          <w:tcPr>
            <w:tcW w:w="6202" w:type="dxa"/>
            <w:gridSpan w:val="6"/>
            <w:tcBorders>
              <w:top w:val="nil"/>
              <w:bottom w:val="nil"/>
            </w:tcBorders>
          </w:tcPr>
          <w:p w14:paraId="5FC3D546" w14:textId="77777777" w:rsidR="00924E5B" w:rsidRPr="00641F75" w:rsidRDefault="00924E5B" w:rsidP="004D56DB">
            <w:pPr>
              <w:jc w:val="both"/>
            </w:pPr>
          </w:p>
        </w:tc>
      </w:tr>
      <w:tr w:rsidR="00924E5B" w:rsidRPr="00641F75" w14:paraId="0FEAFEAA" w14:textId="77777777" w:rsidTr="004D56DB">
        <w:trPr>
          <w:trHeight w:val="1497"/>
        </w:trPr>
        <w:tc>
          <w:tcPr>
            <w:tcW w:w="9855" w:type="dxa"/>
            <w:gridSpan w:val="8"/>
            <w:tcBorders>
              <w:top w:val="nil"/>
            </w:tcBorders>
          </w:tcPr>
          <w:p w14:paraId="1DE8ADEA" w14:textId="77777777" w:rsidR="00924E5B" w:rsidRPr="00641F75" w:rsidRDefault="00924E5B" w:rsidP="004D56DB">
            <w:pPr>
              <w:rPr>
                <w:b/>
                <w:color w:val="000000"/>
              </w:rPr>
            </w:pPr>
            <w:r w:rsidRPr="00641F75">
              <w:rPr>
                <w:b/>
                <w:color w:val="000000"/>
              </w:rPr>
              <w:t>Povinná:</w:t>
            </w:r>
          </w:p>
          <w:p w14:paraId="0037FE7C" w14:textId="77777777" w:rsidR="002368BE" w:rsidRPr="004610CD" w:rsidRDefault="002368BE" w:rsidP="002368BE">
            <w:pPr>
              <w:pStyle w:val="Bezmezer"/>
              <w:rPr>
                <w:ins w:id="139" w:author="Hana Ponížilová" w:date="2023-03-15T10:11:00Z"/>
              </w:rPr>
            </w:pPr>
            <w:ins w:id="140" w:author="Hana Ponížilová" w:date="2023-03-15T10:11:00Z">
              <w:r>
                <w:t>Je zadávána individuálně podle charakteru úkolu.</w:t>
              </w:r>
            </w:ins>
          </w:p>
          <w:p w14:paraId="0264BB29" w14:textId="112E2F60" w:rsidR="00924E5B" w:rsidRPr="00641F75" w:rsidRDefault="00924E5B" w:rsidP="00224B96">
            <w:pPr>
              <w:rPr>
                <w:color w:val="000000"/>
              </w:rPr>
            </w:pPr>
            <w:r w:rsidRPr="00641F75">
              <w:rPr>
                <w:color w:val="000000"/>
              </w:rPr>
              <w:t>B</w:t>
            </w:r>
            <w:r w:rsidR="00AB7658">
              <w:rPr>
                <w:color w:val="000000"/>
              </w:rPr>
              <w:t>IERUT</w:t>
            </w:r>
            <w:r w:rsidRPr="00641F75">
              <w:rPr>
                <w:color w:val="000000"/>
              </w:rPr>
              <w:t xml:space="preserve">, Michael. </w:t>
            </w:r>
            <w:proofErr w:type="spellStart"/>
            <w:r w:rsidRPr="00641F75">
              <w:rPr>
                <w:i/>
                <w:iCs/>
                <w:color w:val="000000"/>
              </w:rPr>
              <w:t>How</w:t>
            </w:r>
            <w:proofErr w:type="spellEnd"/>
            <w:r w:rsidRPr="00641F75">
              <w:rPr>
                <w:i/>
                <w:iCs/>
                <w:color w:val="000000"/>
              </w:rPr>
              <w:t xml:space="preserve"> to.</w:t>
            </w:r>
            <w:r w:rsidRPr="00641F75">
              <w:rPr>
                <w:color w:val="000000"/>
              </w:rPr>
              <w:t xml:space="preserve"> Londýn: </w:t>
            </w:r>
            <w:proofErr w:type="spellStart"/>
            <w:r w:rsidRPr="00641F75">
              <w:rPr>
                <w:color w:val="000000"/>
              </w:rPr>
              <w:t>Thames</w:t>
            </w:r>
            <w:proofErr w:type="spellEnd"/>
            <w:r w:rsidRPr="00641F75">
              <w:rPr>
                <w:color w:val="000000"/>
              </w:rPr>
              <w:t xml:space="preserve"> &amp; Hudson, 2021.</w:t>
            </w:r>
            <w:r w:rsidR="00224B96">
              <w:rPr>
                <w:color w:val="000000"/>
              </w:rPr>
              <w:t xml:space="preserve"> ISBN </w:t>
            </w:r>
            <w:r w:rsidR="00224B96" w:rsidRPr="00224B96">
              <w:rPr>
                <w:color w:val="000000"/>
              </w:rPr>
              <w:t>978-0062413901</w:t>
            </w:r>
          </w:p>
          <w:p w14:paraId="6D6CBC81" w14:textId="414A5881" w:rsidR="00924E5B" w:rsidRPr="00641F75" w:rsidRDefault="00924E5B" w:rsidP="004D56DB">
            <w:pPr>
              <w:rPr>
                <w:color w:val="000000"/>
              </w:rPr>
            </w:pPr>
            <w:r w:rsidRPr="00641F75">
              <w:rPr>
                <w:color w:val="000000"/>
              </w:rPr>
              <w:t>J</w:t>
            </w:r>
            <w:r w:rsidR="00CC74B3">
              <w:rPr>
                <w:color w:val="000000"/>
              </w:rPr>
              <w:t>OHNSON</w:t>
            </w:r>
            <w:r w:rsidRPr="00641F75">
              <w:rPr>
                <w:color w:val="000000"/>
              </w:rPr>
              <w:t xml:space="preserve">, Michael. </w:t>
            </w:r>
            <w:proofErr w:type="spellStart"/>
            <w:r w:rsidRPr="009D0F76">
              <w:rPr>
                <w:i/>
                <w:iCs/>
                <w:color w:val="000000"/>
              </w:rPr>
              <w:t>Problem</w:t>
            </w:r>
            <w:proofErr w:type="spellEnd"/>
            <w:r w:rsidRPr="009D0F76">
              <w:rPr>
                <w:i/>
                <w:iCs/>
                <w:color w:val="000000"/>
              </w:rPr>
              <w:t xml:space="preserve"> </w:t>
            </w:r>
            <w:proofErr w:type="spellStart"/>
            <w:r w:rsidRPr="009D0F76">
              <w:rPr>
                <w:i/>
                <w:iCs/>
                <w:color w:val="000000"/>
              </w:rPr>
              <w:t>solved</w:t>
            </w:r>
            <w:proofErr w:type="spellEnd"/>
            <w:r w:rsidRPr="009D0F76">
              <w:rPr>
                <w:i/>
                <w:iCs/>
                <w:color w:val="000000"/>
              </w:rPr>
              <w:t>!?</w:t>
            </w:r>
            <w:r w:rsidRPr="00641F75">
              <w:rPr>
                <w:color w:val="000000"/>
              </w:rPr>
              <w:t xml:space="preserve"> Londýn: </w:t>
            </w:r>
            <w:proofErr w:type="spellStart"/>
            <w:r w:rsidRPr="00641F75">
              <w:rPr>
                <w:color w:val="000000"/>
              </w:rPr>
              <w:t>Phaidon</w:t>
            </w:r>
            <w:proofErr w:type="spellEnd"/>
            <w:r w:rsidRPr="00641F75">
              <w:rPr>
                <w:color w:val="000000"/>
              </w:rPr>
              <w:t>, 2002.</w:t>
            </w:r>
            <w:r w:rsidR="00C63929">
              <w:rPr>
                <w:color w:val="000000"/>
              </w:rPr>
              <w:t xml:space="preserve"> ISBN </w:t>
            </w:r>
            <w:r w:rsidR="00C63929" w:rsidRPr="00C63929">
              <w:rPr>
                <w:color w:val="000000"/>
              </w:rPr>
              <w:t>978-0714844534</w:t>
            </w:r>
          </w:p>
          <w:p w14:paraId="7F888BEF" w14:textId="77777777" w:rsidR="00924E5B" w:rsidRPr="00641F75" w:rsidRDefault="00924E5B" w:rsidP="004D56DB">
            <w:pPr>
              <w:rPr>
                <w:b/>
              </w:rPr>
            </w:pPr>
            <w:r w:rsidRPr="00641F75">
              <w:rPr>
                <w:b/>
              </w:rPr>
              <w:t>Doporučená:</w:t>
            </w:r>
          </w:p>
          <w:p w14:paraId="4258BAEC" w14:textId="77777777" w:rsidR="00066DF3" w:rsidRPr="00066DF3" w:rsidRDefault="00924E5B" w:rsidP="00066DF3">
            <w:pPr>
              <w:rPr>
                <w:color w:val="000000"/>
              </w:rPr>
            </w:pPr>
            <w:r w:rsidRPr="00641F75">
              <w:rPr>
                <w:color w:val="000000"/>
              </w:rPr>
              <w:t>V</w:t>
            </w:r>
            <w:r w:rsidR="00CC74B3">
              <w:rPr>
                <w:color w:val="000000"/>
              </w:rPr>
              <w:t>AN</w:t>
            </w:r>
            <w:r w:rsidRPr="00641F75">
              <w:rPr>
                <w:color w:val="000000"/>
              </w:rPr>
              <w:t xml:space="preserve"> NES, Irene</w:t>
            </w:r>
            <w:r w:rsidRPr="009D0F76">
              <w:rPr>
                <w:i/>
                <w:iCs/>
                <w:color w:val="000000"/>
              </w:rPr>
              <w:t xml:space="preserve">. </w:t>
            </w:r>
            <w:proofErr w:type="spellStart"/>
            <w:r w:rsidRPr="009D0F76">
              <w:rPr>
                <w:i/>
                <w:iCs/>
                <w:color w:val="000000"/>
              </w:rPr>
              <w:t>Dynamic</w:t>
            </w:r>
            <w:proofErr w:type="spellEnd"/>
            <w:r w:rsidRPr="009D0F76">
              <w:rPr>
                <w:i/>
                <w:iCs/>
                <w:color w:val="000000"/>
              </w:rPr>
              <w:t xml:space="preserve"> </w:t>
            </w:r>
            <w:proofErr w:type="spellStart"/>
            <w:r w:rsidRPr="009D0F76">
              <w:rPr>
                <w:i/>
                <w:iCs/>
                <w:color w:val="000000"/>
              </w:rPr>
              <w:t>identities</w:t>
            </w:r>
            <w:proofErr w:type="spellEnd"/>
            <w:r w:rsidRPr="009D0F76">
              <w:rPr>
                <w:i/>
                <w:iCs/>
                <w:color w:val="000000"/>
              </w:rPr>
              <w:t xml:space="preserve">. </w:t>
            </w:r>
            <w:proofErr w:type="spellStart"/>
            <w:r w:rsidRPr="009D0F76">
              <w:rPr>
                <w:i/>
                <w:iCs/>
                <w:color w:val="000000"/>
              </w:rPr>
              <w:t>How</w:t>
            </w:r>
            <w:proofErr w:type="spellEnd"/>
            <w:r w:rsidRPr="009D0F76">
              <w:rPr>
                <w:i/>
                <w:iCs/>
                <w:color w:val="000000"/>
              </w:rPr>
              <w:t xml:space="preserve"> to </w:t>
            </w:r>
            <w:proofErr w:type="spellStart"/>
            <w:r w:rsidRPr="009D0F76">
              <w:rPr>
                <w:i/>
                <w:iCs/>
                <w:color w:val="000000"/>
              </w:rPr>
              <w:t>create</w:t>
            </w:r>
            <w:proofErr w:type="spellEnd"/>
            <w:r w:rsidRPr="009D0F76">
              <w:rPr>
                <w:i/>
                <w:iCs/>
                <w:color w:val="000000"/>
              </w:rPr>
              <w:t xml:space="preserve"> a </w:t>
            </w:r>
            <w:proofErr w:type="spellStart"/>
            <w:r w:rsidRPr="009D0F76">
              <w:rPr>
                <w:i/>
                <w:iCs/>
                <w:color w:val="000000"/>
              </w:rPr>
              <w:t>living</w:t>
            </w:r>
            <w:proofErr w:type="spellEnd"/>
            <w:r w:rsidRPr="009D0F76">
              <w:rPr>
                <w:i/>
                <w:iCs/>
                <w:color w:val="000000"/>
              </w:rPr>
              <w:t xml:space="preserve"> </w:t>
            </w:r>
            <w:proofErr w:type="spellStart"/>
            <w:r w:rsidRPr="009D0F76">
              <w:rPr>
                <w:i/>
                <w:iCs/>
                <w:color w:val="000000"/>
              </w:rPr>
              <w:t>brand</w:t>
            </w:r>
            <w:proofErr w:type="spellEnd"/>
            <w:r w:rsidRPr="009D0F76">
              <w:rPr>
                <w:i/>
                <w:iCs/>
                <w:color w:val="000000"/>
              </w:rPr>
              <w:t>.</w:t>
            </w:r>
            <w:r w:rsidRPr="00641F75">
              <w:rPr>
                <w:color w:val="000000"/>
              </w:rPr>
              <w:t xml:space="preserve"> Amsterdam: BIS </w:t>
            </w:r>
            <w:proofErr w:type="spellStart"/>
            <w:r w:rsidRPr="00641F75">
              <w:rPr>
                <w:color w:val="000000"/>
              </w:rPr>
              <w:t>Publishers</w:t>
            </w:r>
            <w:proofErr w:type="spellEnd"/>
            <w:r w:rsidRPr="00641F75">
              <w:rPr>
                <w:color w:val="000000"/>
              </w:rPr>
              <w:t>, 2014.</w:t>
            </w:r>
            <w:r w:rsidR="00066DF3">
              <w:rPr>
                <w:color w:val="000000"/>
              </w:rPr>
              <w:t xml:space="preserve"> </w:t>
            </w:r>
            <w:r w:rsidR="00066DF3" w:rsidRPr="00066DF3">
              <w:rPr>
                <w:color w:val="000000"/>
              </w:rPr>
              <w:t>ISBN-13</w:t>
            </w:r>
          </w:p>
          <w:p w14:paraId="346D5652" w14:textId="6107B5DE" w:rsidR="00924E5B" w:rsidRPr="00641F75" w:rsidRDefault="00066DF3" w:rsidP="00066DF3">
            <w:r w:rsidRPr="00066DF3">
              <w:rPr>
                <w:color w:val="000000"/>
              </w:rPr>
              <w:t>978-9063693398</w:t>
            </w:r>
          </w:p>
          <w:p w14:paraId="3B142C0F" w14:textId="6B3DB8BA" w:rsidR="00924E5B" w:rsidRPr="00641F75" w:rsidRDefault="00924E5B" w:rsidP="00D32831">
            <w:r w:rsidRPr="00641F75">
              <w:rPr>
                <w:color w:val="000000"/>
              </w:rPr>
              <w:t xml:space="preserve">časopisy, např. FONT, </w:t>
            </w:r>
            <w:proofErr w:type="spellStart"/>
            <w:r w:rsidRPr="00641F75">
              <w:rPr>
                <w:color w:val="000000"/>
              </w:rPr>
              <w:t>Designum</w:t>
            </w:r>
            <w:proofErr w:type="spellEnd"/>
            <w:r w:rsidRPr="00641F75">
              <w:rPr>
                <w:color w:val="000000"/>
              </w:rPr>
              <w:t xml:space="preserve">, </w:t>
            </w:r>
            <w:proofErr w:type="spellStart"/>
            <w:r w:rsidRPr="00641F75">
              <w:rPr>
                <w:color w:val="000000"/>
              </w:rPr>
              <w:t>Slanted</w:t>
            </w:r>
            <w:proofErr w:type="spellEnd"/>
            <w:r w:rsidRPr="00641F75">
              <w:rPr>
                <w:color w:val="000000"/>
              </w:rPr>
              <w:t xml:space="preserve">, </w:t>
            </w:r>
            <w:proofErr w:type="spellStart"/>
            <w:r w:rsidRPr="00641F75">
              <w:rPr>
                <w:color w:val="000000"/>
              </w:rPr>
              <w:t>Eye</w:t>
            </w:r>
            <w:proofErr w:type="spellEnd"/>
            <w:r w:rsidRPr="00641F75">
              <w:rPr>
                <w:color w:val="000000"/>
              </w:rPr>
              <w:t xml:space="preserve">, PRINT </w:t>
            </w:r>
            <w:proofErr w:type="spellStart"/>
            <w:r w:rsidRPr="00641F75">
              <w:rPr>
                <w:color w:val="000000"/>
              </w:rPr>
              <w:t>Magazine</w:t>
            </w:r>
            <w:proofErr w:type="spellEnd"/>
            <w:r w:rsidRPr="00641F75">
              <w:rPr>
                <w:color w:val="000000"/>
              </w:rPr>
              <w:t xml:space="preserve">, </w:t>
            </w:r>
            <w:proofErr w:type="spellStart"/>
            <w:r w:rsidRPr="00641F75">
              <w:rPr>
                <w:color w:val="000000"/>
              </w:rPr>
              <w:t>Creative</w:t>
            </w:r>
            <w:proofErr w:type="spellEnd"/>
            <w:r w:rsidRPr="00641F75">
              <w:rPr>
                <w:color w:val="000000"/>
              </w:rPr>
              <w:t xml:space="preserve"> </w:t>
            </w:r>
            <w:proofErr w:type="spellStart"/>
            <w:r w:rsidRPr="00641F75">
              <w:rPr>
                <w:color w:val="000000"/>
              </w:rPr>
              <w:t>Review</w:t>
            </w:r>
            <w:proofErr w:type="spellEnd"/>
            <w:r w:rsidRPr="00641F75">
              <w:rPr>
                <w:color w:val="000000"/>
              </w:rPr>
              <w:t xml:space="preserve">, </w:t>
            </w:r>
            <w:proofErr w:type="spellStart"/>
            <w:r w:rsidRPr="00641F75">
              <w:rPr>
                <w:color w:val="000000"/>
              </w:rPr>
              <w:t>IdN</w:t>
            </w:r>
            <w:proofErr w:type="spellEnd"/>
          </w:p>
        </w:tc>
      </w:tr>
    </w:tbl>
    <w:p w14:paraId="193343E7" w14:textId="77777777" w:rsidR="00390D22" w:rsidRDefault="00390D22" w:rsidP="00EE37DA">
      <w:pPr>
        <w:rPr>
          <w:b/>
          <w:bCs/>
        </w:rPr>
      </w:pPr>
    </w:p>
    <w:p w14:paraId="1009DEBF" w14:textId="3DB66E27" w:rsidR="00E235A6" w:rsidRDefault="00E235A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6B07" w14:paraId="25180F89" w14:textId="77777777" w:rsidTr="00201168">
        <w:tc>
          <w:tcPr>
            <w:tcW w:w="9855" w:type="dxa"/>
            <w:gridSpan w:val="8"/>
            <w:tcBorders>
              <w:bottom w:val="double" w:sz="4" w:space="0" w:color="auto"/>
            </w:tcBorders>
            <w:shd w:val="clear" w:color="auto" w:fill="BDD6EE"/>
          </w:tcPr>
          <w:p w14:paraId="08AB0CD5" w14:textId="77777777" w:rsidR="000E6B07" w:rsidRDefault="000E6B07" w:rsidP="00201168">
            <w:pPr>
              <w:jc w:val="both"/>
              <w:rPr>
                <w:b/>
                <w:sz w:val="28"/>
              </w:rPr>
            </w:pPr>
            <w:r>
              <w:rPr>
                <w:b/>
                <w:sz w:val="28"/>
              </w:rPr>
              <w:lastRenderedPageBreak/>
              <w:t>B-III – Charakteristika studijního předmětu</w:t>
            </w:r>
          </w:p>
        </w:tc>
      </w:tr>
      <w:tr w:rsidR="000E6B07" w14:paraId="6067B1D7" w14:textId="77777777" w:rsidTr="00201168">
        <w:tc>
          <w:tcPr>
            <w:tcW w:w="3086" w:type="dxa"/>
            <w:tcBorders>
              <w:top w:val="double" w:sz="4" w:space="0" w:color="auto"/>
            </w:tcBorders>
            <w:shd w:val="clear" w:color="auto" w:fill="F7CAAC"/>
          </w:tcPr>
          <w:p w14:paraId="2718D18A" w14:textId="77777777" w:rsidR="000E6B07" w:rsidRDefault="000E6B07" w:rsidP="00201168">
            <w:pPr>
              <w:rPr>
                <w:b/>
              </w:rPr>
            </w:pPr>
            <w:r>
              <w:rPr>
                <w:b/>
              </w:rPr>
              <w:t>Název studijního předmětu</w:t>
            </w:r>
          </w:p>
        </w:tc>
        <w:tc>
          <w:tcPr>
            <w:tcW w:w="6769" w:type="dxa"/>
            <w:gridSpan w:val="7"/>
            <w:tcBorders>
              <w:top w:val="double" w:sz="4" w:space="0" w:color="auto"/>
            </w:tcBorders>
          </w:tcPr>
          <w:p w14:paraId="7E2B5BA5" w14:textId="77777777" w:rsidR="000E6B07" w:rsidRDefault="000E6B07" w:rsidP="00201168">
            <w:pPr>
              <w:jc w:val="both"/>
            </w:pPr>
            <w:r>
              <w:t>Ateliér Současná fotografie 7</w:t>
            </w:r>
          </w:p>
        </w:tc>
      </w:tr>
      <w:tr w:rsidR="000E6B07" w14:paraId="7D15F039" w14:textId="77777777" w:rsidTr="00201168">
        <w:tc>
          <w:tcPr>
            <w:tcW w:w="3086" w:type="dxa"/>
            <w:shd w:val="clear" w:color="auto" w:fill="F7CAAC"/>
          </w:tcPr>
          <w:p w14:paraId="051E6A56" w14:textId="77777777" w:rsidR="000E6B07" w:rsidRDefault="000E6B07" w:rsidP="00201168">
            <w:pPr>
              <w:rPr>
                <w:b/>
              </w:rPr>
            </w:pPr>
            <w:r>
              <w:rPr>
                <w:b/>
              </w:rPr>
              <w:t>Typ předmětu</w:t>
            </w:r>
          </w:p>
        </w:tc>
        <w:tc>
          <w:tcPr>
            <w:tcW w:w="3406" w:type="dxa"/>
            <w:gridSpan w:val="4"/>
          </w:tcPr>
          <w:p w14:paraId="7AE227ED" w14:textId="77777777" w:rsidR="000E6B07" w:rsidRDefault="000E6B07" w:rsidP="00201168">
            <w:pPr>
              <w:jc w:val="both"/>
            </w:pPr>
            <w:r>
              <w:t>povinný, PZ</w:t>
            </w:r>
          </w:p>
        </w:tc>
        <w:tc>
          <w:tcPr>
            <w:tcW w:w="2695" w:type="dxa"/>
            <w:gridSpan w:val="2"/>
            <w:shd w:val="clear" w:color="auto" w:fill="F7CAAC"/>
          </w:tcPr>
          <w:p w14:paraId="5122A243" w14:textId="77777777" w:rsidR="000E6B07" w:rsidRDefault="000E6B07" w:rsidP="00201168">
            <w:pPr>
              <w:jc w:val="both"/>
            </w:pPr>
            <w:r>
              <w:rPr>
                <w:b/>
              </w:rPr>
              <w:t>doporučený ročník / semestr</w:t>
            </w:r>
          </w:p>
        </w:tc>
        <w:tc>
          <w:tcPr>
            <w:tcW w:w="668" w:type="dxa"/>
          </w:tcPr>
          <w:p w14:paraId="38B7C539" w14:textId="77777777" w:rsidR="000E6B07" w:rsidRDefault="000E6B07" w:rsidP="00201168">
            <w:pPr>
              <w:jc w:val="both"/>
            </w:pPr>
            <w:r>
              <w:t>1/ZS</w:t>
            </w:r>
          </w:p>
        </w:tc>
      </w:tr>
      <w:tr w:rsidR="000E6B07" w14:paraId="7AD73D25" w14:textId="77777777" w:rsidTr="00201168">
        <w:tc>
          <w:tcPr>
            <w:tcW w:w="3086" w:type="dxa"/>
            <w:shd w:val="clear" w:color="auto" w:fill="F7CAAC"/>
          </w:tcPr>
          <w:p w14:paraId="4DADB6B6" w14:textId="77777777" w:rsidR="000E6B07" w:rsidRDefault="000E6B07" w:rsidP="00201168">
            <w:pPr>
              <w:rPr>
                <w:b/>
              </w:rPr>
            </w:pPr>
            <w:r>
              <w:rPr>
                <w:b/>
              </w:rPr>
              <w:t>Rozsah studijního předmětu</w:t>
            </w:r>
          </w:p>
        </w:tc>
        <w:tc>
          <w:tcPr>
            <w:tcW w:w="1701" w:type="dxa"/>
            <w:gridSpan w:val="2"/>
          </w:tcPr>
          <w:p w14:paraId="1C4755A3" w14:textId="77777777" w:rsidR="000E6B07" w:rsidRDefault="000E6B07" w:rsidP="00201168">
            <w:pPr>
              <w:jc w:val="both"/>
            </w:pPr>
            <w:r>
              <w:t>52a</w:t>
            </w:r>
          </w:p>
        </w:tc>
        <w:tc>
          <w:tcPr>
            <w:tcW w:w="889" w:type="dxa"/>
            <w:shd w:val="clear" w:color="auto" w:fill="F7CAAC"/>
          </w:tcPr>
          <w:p w14:paraId="77AD08CE" w14:textId="77777777" w:rsidR="000E6B07" w:rsidRDefault="000E6B07" w:rsidP="00201168">
            <w:pPr>
              <w:jc w:val="both"/>
              <w:rPr>
                <w:b/>
              </w:rPr>
            </w:pPr>
            <w:r>
              <w:rPr>
                <w:b/>
              </w:rPr>
              <w:t xml:space="preserve">hod. </w:t>
            </w:r>
          </w:p>
        </w:tc>
        <w:tc>
          <w:tcPr>
            <w:tcW w:w="816" w:type="dxa"/>
          </w:tcPr>
          <w:p w14:paraId="4437C8B0" w14:textId="77777777" w:rsidR="000E6B07" w:rsidRDefault="000E6B07" w:rsidP="00201168">
            <w:pPr>
              <w:jc w:val="both"/>
            </w:pPr>
            <w:r>
              <w:t>52</w:t>
            </w:r>
          </w:p>
        </w:tc>
        <w:tc>
          <w:tcPr>
            <w:tcW w:w="2156" w:type="dxa"/>
            <w:shd w:val="clear" w:color="auto" w:fill="F7CAAC"/>
          </w:tcPr>
          <w:p w14:paraId="2B1AD989" w14:textId="77777777" w:rsidR="000E6B07" w:rsidRDefault="000E6B07" w:rsidP="00201168">
            <w:pPr>
              <w:jc w:val="both"/>
              <w:rPr>
                <w:b/>
              </w:rPr>
            </w:pPr>
            <w:r>
              <w:rPr>
                <w:b/>
              </w:rPr>
              <w:t>kreditů</w:t>
            </w:r>
          </w:p>
        </w:tc>
        <w:tc>
          <w:tcPr>
            <w:tcW w:w="1207" w:type="dxa"/>
            <w:gridSpan w:val="2"/>
          </w:tcPr>
          <w:p w14:paraId="40182F31" w14:textId="77777777" w:rsidR="000E6B07" w:rsidRDefault="000E6B07" w:rsidP="00201168">
            <w:pPr>
              <w:jc w:val="both"/>
            </w:pPr>
            <w:r>
              <w:t>4</w:t>
            </w:r>
          </w:p>
        </w:tc>
      </w:tr>
      <w:tr w:rsidR="000E6B07" w14:paraId="63641E44" w14:textId="77777777" w:rsidTr="00201168">
        <w:tc>
          <w:tcPr>
            <w:tcW w:w="3086" w:type="dxa"/>
            <w:shd w:val="clear" w:color="auto" w:fill="F7CAAC"/>
          </w:tcPr>
          <w:p w14:paraId="2E51A62F" w14:textId="77777777" w:rsidR="000E6B07" w:rsidRDefault="000E6B07"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D6128BA" w14:textId="77777777" w:rsidR="000E6B07" w:rsidRDefault="000E6B07" w:rsidP="00201168">
            <w:pPr>
              <w:jc w:val="both"/>
            </w:pPr>
          </w:p>
        </w:tc>
      </w:tr>
      <w:tr w:rsidR="000E6B07" w14:paraId="7C3B0C16" w14:textId="77777777" w:rsidTr="00201168">
        <w:tc>
          <w:tcPr>
            <w:tcW w:w="3086" w:type="dxa"/>
            <w:shd w:val="clear" w:color="auto" w:fill="F7CAAC"/>
          </w:tcPr>
          <w:p w14:paraId="12EA0779" w14:textId="77777777" w:rsidR="000E6B07" w:rsidRDefault="000E6B07" w:rsidP="00201168">
            <w:pPr>
              <w:rPr>
                <w:b/>
              </w:rPr>
            </w:pPr>
            <w:r>
              <w:rPr>
                <w:b/>
              </w:rPr>
              <w:t>Způsob ověření studijních výsledků</w:t>
            </w:r>
          </w:p>
        </w:tc>
        <w:tc>
          <w:tcPr>
            <w:tcW w:w="3406" w:type="dxa"/>
            <w:gridSpan w:val="4"/>
          </w:tcPr>
          <w:p w14:paraId="372D6E98" w14:textId="77777777" w:rsidR="000E6B07" w:rsidRDefault="000E6B07" w:rsidP="00201168">
            <w:pPr>
              <w:jc w:val="both"/>
            </w:pPr>
            <w:r>
              <w:t>zápočet před zkouškou, zkouška</w:t>
            </w:r>
          </w:p>
        </w:tc>
        <w:tc>
          <w:tcPr>
            <w:tcW w:w="2156" w:type="dxa"/>
            <w:shd w:val="clear" w:color="auto" w:fill="F7CAAC"/>
          </w:tcPr>
          <w:p w14:paraId="64F89B8D" w14:textId="77777777" w:rsidR="000E6B07" w:rsidRDefault="000E6B07" w:rsidP="00201168">
            <w:pPr>
              <w:jc w:val="both"/>
              <w:rPr>
                <w:b/>
              </w:rPr>
            </w:pPr>
            <w:r>
              <w:rPr>
                <w:b/>
              </w:rPr>
              <w:t>Forma výuky</w:t>
            </w:r>
          </w:p>
        </w:tc>
        <w:tc>
          <w:tcPr>
            <w:tcW w:w="1207" w:type="dxa"/>
            <w:gridSpan w:val="2"/>
          </w:tcPr>
          <w:p w14:paraId="3074645D" w14:textId="77777777" w:rsidR="000E6B07" w:rsidRDefault="000E6B07" w:rsidP="00201168">
            <w:pPr>
              <w:jc w:val="both"/>
            </w:pPr>
            <w:r>
              <w:t>ateliér</w:t>
            </w:r>
          </w:p>
        </w:tc>
      </w:tr>
      <w:tr w:rsidR="000E6B07" w14:paraId="59988047" w14:textId="77777777" w:rsidTr="00201168">
        <w:tc>
          <w:tcPr>
            <w:tcW w:w="3086" w:type="dxa"/>
            <w:shd w:val="clear" w:color="auto" w:fill="F7CAAC"/>
          </w:tcPr>
          <w:p w14:paraId="004BB310" w14:textId="77777777" w:rsidR="000E6B07" w:rsidRDefault="000E6B07" w:rsidP="00201168">
            <w:pPr>
              <w:rPr>
                <w:b/>
              </w:rPr>
            </w:pPr>
            <w:r>
              <w:rPr>
                <w:b/>
              </w:rPr>
              <w:t>Forma způsobu ověření studijních výsledků a další požadavky na studenta</w:t>
            </w:r>
          </w:p>
        </w:tc>
        <w:tc>
          <w:tcPr>
            <w:tcW w:w="6769" w:type="dxa"/>
            <w:gridSpan w:val="7"/>
            <w:tcBorders>
              <w:bottom w:val="nil"/>
            </w:tcBorders>
          </w:tcPr>
          <w:p w14:paraId="73212515" w14:textId="77777777" w:rsidR="000E6B07" w:rsidRDefault="000E6B07" w:rsidP="00201168">
            <w:pPr>
              <w:jc w:val="both"/>
            </w:pPr>
            <w:r>
              <w:t>Prezentace praktických výstupů jednotlivých úkolů a jejich obhajoba.</w:t>
            </w:r>
          </w:p>
        </w:tc>
      </w:tr>
      <w:tr w:rsidR="000E6B07" w14:paraId="6146A131" w14:textId="77777777" w:rsidTr="009A5920">
        <w:trPr>
          <w:trHeight w:val="118"/>
        </w:trPr>
        <w:tc>
          <w:tcPr>
            <w:tcW w:w="9855" w:type="dxa"/>
            <w:gridSpan w:val="8"/>
            <w:tcBorders>
              <w:top w:val="nil"/>
            </w:tcBorders>
          </w:tcPr>
          <w:p w14:paraId="4A7E105D" w14:textId="77777777" w:rsidR="000E6B07" w:rsidRDefault="000E6B07" w:rsidP="00201168"/>
        </w:tc>
      </w:tr>
      <w:tr w:rsidR="000E6B07" w14:paraId="508EE05B" w14:textId="77777777" w:rsidTr="00201168">
        <w:trPr>
          <w:trHeight w:val="197"/>
        </w:trPr>
        <w:tc>
          <w:tcPr>
            <w:tcW w:w="3086" w:type="dxa"/>
            <w:tcBorders>
              <w:top w:val="nil"/>
            </w:tcBorders>
            <w:shd w:val="clear" w:color="auto" w:fill="F7CAAC"/>
          </w:tcPr>
          <w:p w14:paraId="6DA2B3BC" w14:textId="77777777" w:rsidR="000E6B07" w:rsidRDefault="000E6B07" w:rsidP="00201168">
            <w:pPr>
              <w:rPr>
                <w:b/>
              </w:rPr>
            </w:pPr>
            <w:r>
              <w:rPr>
                <w:b/>
              </w:rPr>
              <w:t>Garant předmětu</w:t>
            </w:r>
          </w:p>
        </w:tc>
        <w:tc>
          <w:tcPr>
            <w:tcW w:w="6769" w:type="dxa"/>
            <w:gridSpan w:val="7"/>
            <w:tcBorders>
              <w:top w:val="nil"/>
            </w:tcBorders>
          </w:tcPr>
          <w:p w14:paraId="15D61275" w14:textId="413D70BD" w:rsidR="000E6B07" w:rsidRDefault="000E6B07" w:rsidP="00201168">
            <w:pPr>
              <w:jc w:val="both"/>
            </w:pPr>
            <w:r>
              <w:t xml:space="preserve">doc. Mgr. art. Silvia </w:t>
            </w:r>
            <w:proofErr w:type="spellStart"/>
            <w:r>
              <w:t>Saparová</w:t>
            </w:r>
            <w:proofErr w:type="spellEnd"/>
            <w:r>
              <w:t xml:space="preserve">, </w:t>
            </w:r>
            <w:proofErr w:type="spellStart"/>
            <w:r w:rsidR="007401E9">
              <w:t>A</w:t>
            </w:r>
            <w:r>
              <w:t>rtD</w:t>
            </w:r>
            <w:proofErr w:type="spellEnd"/>
            <w:r>
              <w:t>.</w:t>
            </w:r>
          </w:p>
        </w:tc>
      </w:tr>
      <w:tr w:rsidR="000E6B07" w14:paraId="6E7278E0" w14:textId="77777777" w:rsidTr="00201168">
        <w:trPr>
          <w:trHeight w:val="243"/>
        </w:trPr>
        <w:tc>
          <w:tcPr>
            <w:tcW w:w="3086" w:type="dxa"/>
            <w:tcBorders>
              <w:top w:val="nil"/>
            </w:tcBorders>
            <w:shd w:val="clear" w:color="auto" w:fill="F7CAAC"/>
          </w:tcPr>
          <w:p w14:paraId="1441D256" w14:textId="77777777" w:rsidR="000E6B07" w:rsidRDefault="000E6B07" w:rsidP="00201168">
            <w:pPr>
              <w:rPr>
                <w:b/>
              </w:rPr>
            </w:pPr>
            <w:r>
              <w:rPr>
                <w:b/>
              </w:rPr>
              <w:t>Zapojení garanta do výuky předmětu</w:t>
            </w:r>
          </w:p>
        </w:tc>
        <w:tc>
          <w:tcPr>
            <w:tcW w:w="6769" w:type="dxa"/>
            <w:gridSpan w:val="7"/>
            <w:tcBorders>
              <w:top w:val="nil"/>
            </w:tcBorders>
          </w:tcPr>
          <w:p w14:paraId="3C2EE776" w14:textId="44133A12" w:rsidR="000E6B07" w:rsidRDefault="008B63F7" w:rsidP="00201168">
            <w:pPr>
              <w:jc w:val="both"/>
            </w:pPr>
            <w:r>
              <w:t>100 %</w:t>
            </w:r>
          </w:p>
        </w:tc>
      </w:tr>
      <w:tr w:rsidR="000E6B07" w14:paraId="26926400" w14:textId="77777777" w:rsidTr="00201168">
        <w:tc>
          <w:tcPr>
            <w:tcW w:w="3086" w:type="dxa"/>
            <w:shd w:val="clear" w:color="auto" w:fill="F7CAAC"/>
          </w:tcPr>
          <w:p w14:paraId="38940F81" w14:textId="77777777" w:rsidR="000E6B07" w:rsidRDefault="000E6B07" w:rsidP="00201168">
            <w:pPr>
              <w:rPr>
                <w:b/>
              </w:rPr>
            </w:pPr>
            <w:r>
              <w:rPr>
                <w:b/>
              </w:rPr>
              <w:t>Vyučující</w:t>
            </w:r>
          </w:p>
        </w:tc>
        <w:tc>
          <w:tcPr>
            <w:tcW w:w="6769" w:type="dxa"/>
            <w:gridSpan w:val="7"/>
            <w:tcBorders>
              <w:bottom w:val="nil"/>
            </w:tcBorders>
          </w:tcPr>
          <w:p w14:paraId="23239185" w14:textId="0D9456E3" w:rsidR="000E6B07" w:rsidRDefault="000E6B07" w:rsidP="00201168">
            <w:pPr>
              <w:jc w:val="both"/>
            </w:pPr>
            <w:r>
              <w:t xml:space="preserve">doc. Mgr. art. Silvia </w:t>
            </w:r>
            <w:proofErr w:type="spellStart"/>
            <w:r>
              <w:t>Saparová</w:t>
            </w:r>
            <w:proofErr w:type="spellEnd"/>
            <w:r>
              <w:t xml:space="preserve">, </w:t>
            </w:r>
            <w:proofErr w:type="spellStart"/>
            <w:r w:rsidR="007401E9">
              <w:t>A</w:t>
            </w:r>
            <w:r>
              <w:t>rtD</w:t>
            </w:r>
            <w:proofErr w:type="spellEnd"/>
            <w:r>
              <w:t xml:space="preserve">. </w:t>
            </w:r>
          </w:p>
        </w:tc>
      </w:tr>
      <w:tr w:rsidR="000E6B07" w14:paraId="4B2C5851" w14:textId="77777777" w:rsidTr="00957D99">
        <w:trPr>
          <w:trHeight w:val="310"/>
        </w:trPr>
        <w:tc>
          <w:tcPr>
            <w:tcW w:w="9855" w:type="dxa"/>
            <w:gridSpan w:val="8"/>
            <w:tcBorders>
              <w:top w:val="nil"/>
            </w:tcBorders>
          </w:tcPr>
          <w:p w14:paraId="59130ED1" w14:textId="77777777" w:rsidR="000E6B07" w:rsidRDefault="000E6B07" w:rsidP="00201168">
            <w:pPr>
              <w:jc w:val="both"/>
            </w:pPr>
          </w:p>
        </w:tc>
      </w:tr>
      <w:tr w:rsidR="000E6B07" w14:paraId="26B1F19D" w14:textId="77777777" w:rsidTr="00201168">
        <w:tc>
          <w:tcPr>
            <w:tcW w:w="3086" w:type="dxa"/>
            <w:shd w:val="clear" w:color="auto" w:fill="F7CAAC"/>
          </w:tcPr>
          <w:p w14:paraId="7F4506F2" w14:textId="77777777" w:rsidR="000E6B07" w:rsidRDefault="000E6B07" w:rsidP="00201168">
            <w:pPr>
              <w:jc w:val="both"/>
              <w:rPr>
                <w:b/>
              </w:rPr>
            </w:pPr>
            <w:r>
              <w:rPr>
                <w:b/>
              </w:rPr>
              <w:t>Stručná anotace předmětu</w:t>
            </w:r>
          </w:p>
        </w:tc>
        <w:tc>
          <w:tcPr>
            <w:tcW w:w="6769" w:type="dxa"/>
            <w:gridSpan w:val="7"/>
            <w:tcBorders>
              <w:bottom w:val="nil"/>
            </w:tcBorders>
          </w:tcPr>
          <w:p w14:paraId="162864DB" w14:textId="77777777" w:rsidR="000E6B07" w:rsidRDefault="000E6B07" w:rsidP="00201168">
            <w:pPr>
              <w:jc w:val="both"/>
            </w:pPr>
          </w:p>
        </w:tc>
      </w:tr>
      <w:tr w:rsidR="000E6B07" w14:paraId="12BAE48C" w14:textId="77777777" w:rsidTr="006A626D">
        <w:trPr>
          <w:trHeight w:val="2823"/>
        </w:trPr>
        <w:tc>
          <w:tcPr>
            <w:tcW w:w="9855" w:type="dxa"/>
            <w:gridSpan w:val="8"/>
            <w:tcBorders>
              <w:top w:val="nil"/>
              <w:bottom w:val="single" w:sz="12" w:space="0" w:color="auto"/>
            </w:tcBorders>
          </w:tcPr>
          <w:p w14:paraId="138ED587" w14:textId="193D5BD8" w:rsidR="000E6B07" w:rsidRDefault="000E6B07" w:rsidP="00201168">
            <w:pPr>
              <w:jc w:val="both"/>
            </w:pPr>
            <w:r>
              <w:t xml:space="preserve">Cílem předmětu během prvního semestru magisterského studia je na základě získaných poznatků o fotografickém médiu dále rozšířit svoje teoretické a praktické zkušenosti. Výsledkem studia je směřování studenta k hledání originálních přístupů ve fotografické tvorbě a formování individuální autorské výpovědi. Výstupem jsou realizované projekty studentů na základě vlastní formulace tematických okruhů a obsahu jednotlivých prací. </w:t>
            </w:r>
          </w:p>
          <w:p w14:paraId="1BE95580" w14:textId="77777777" w:rsidR="00031FED" w:rsidRDefault="00031FED" w:rsidP="00201168"/>
          <w:p w14:paraId="11674349" w14:textId="353B5526" w:rsidR="000E6B07" w:rsidRPr="00401DBC" w:rsidRDefault="000E6B07" w:rsidP="00D05EA5">
            <w:pPr>
              <w:ind w:firstLine="241"/>
            </w:pPr>
            <w:r>
              <w:t>1.</w:t>
            </w:r>
            <w:r w:rsidR="00C237E4">
              <w:t>-</w:t>
            </w:r>
            <w:r w:rsidRPr="00401DBC">
              <w:t>3. Studium aktuálního stavu fotografického média v kontextu současného umění</w:t>
            </w:r>
          </w:p>
          <w:p w14:paraId="418D0F14" w14:textId="28FD3B82" w:rsidR="000E6B07" w:rsidRPr="00401DBC" w:rsidRDefault="000E6B07" w:rsidP="00D05EA5">
            <w:pPr>
              <w:ind w:firstLine="241"/>
            </w:pPr>
            <w:r w:rsidRPr="00401DBC">
              <w:t>4.</w:t>
            </w:r>
            <w:r w:rsidR="00C237E4">
              <w:t>-</w:t>
            </w:r>
            <w:r w:rsidRPr="00401DBC">
              <w:t>6. Teoretický a filozofický rozbor individuálních studentských projektů</w:t>
            </w:r>
          </w:p>
          <w:p w14:paraId="5B8837A6" w14:textId="15E0A4F9" w:rsidR="000E6B07" w:rsidRPr="00401DBC" w:rsidRDefault="000E6B07" w:rsidP="00D05EA5">
            <w:pPr>
              <w:ind w:firstLine="241"/>
            </w:pPr>
            <w:r w:rsidRPr="00401DBC">
              <w:t>7.-9. Analýza vlastního vývoje práce a kontext v širších kulturně-společenských podmínkách</w:t>
            </w:r>
          </w:p>
          <w:p w14:paraId="13CBBCCA" w14:textId="4F9A1571" w:rsidR="000E6B07" w:rsidRPr="00401DBC" w:rsidRDefault="000E6B07" w:rsidP="00D05EA5">
            <w:pPr>
              <w:ind w:firstLine="241"/>
            </w:pPr>
            <w:r w:rsidRPr="00401DBC">
              <w:t>10.</w:t>
            </w:r>
            <w:r w:rsidR="00C237E4">
              <w:t>-</w:t>
            </w:r>
            <w:r w:rsidRPr="00401DBC">
              <w:t>13. Generování a formulování individuálních témat a okruhů pro jednotlivé studenty</w:t>
            </w:r>
          </w:p>
          <w:p w14:paraId="0A8C59BB" w14:textId="77777777" w:rsidR="00031FED" w:rsidRDefault="00031FED" w:rsidP="00201168">
            <w:pPr>
              <w:jc w:val="both"/>
            </w:pPr>
          </w:p>
          <w:p w14:paraId="3893A201" w14:textId="1D7ACC27" w:rsidR="000E6B07" w:rsidRDefault="000E6B07" w:rsidP="00957D99">
            <w:pPr>
              <w:jc w:val="both"/>
            </w:pPr>
            <w:r>
              <w:t xml:space="preserve">Student si za pomocí analytické a kritické metody v oblasti teorie fotografie a filozofie zvýší možnosti vlastní fotografické tvorby. Důraz je kladen na aktuální stav fotografického média.  </w:t>
            </w:r>
          </w:p>
        </w:tc>
      </w:tr>
      <w:tr w:rsidR="000E6B07" w14:paraId="3E4B5A99" w14:textId="77777777" w:rsidTr="00201168">
        <w:trPr>
          <w:trHeight w:val="265"/>
        </w:trPr>
        <w:tc>
          <w:tcPr>
            <w:tcW w:w="3653" w:type="dxa"/>
            <w:gridSpan w:val="2"/>
            <w:tcBorders>
              <w:top w:val="nil"/>
            </w:tcBorders>
            <w:shd w:val="clear" w:color="auto" w:fill="F7CAAC"/>
          </w:tcPr>
          <w:p w14:paraId="26DE7CB8" w14:textId="77777777" w:rsidR="000E6B07" w:rsidRDefault="000E6B07" w:rsidP="00201168">
            <w:pPr>
              <w:jc w:val="both"/>
            </w:pPr>
            <w:r>
              <w:rPr>
                <w:b/>
              </w:rPr>
              <w:t>Studijní literatura a studijní pomůcky</w:t>
            </w:r>
          </w:p>
        </w:tc>
        <w:tc>
          <w:tcPr>
            <w:tcW w:w="6202" w:type="dxa"/>
            <w:gridSpan w:val="6"/>
            <w:tcBorders>
              <w:top w:val="nil"/>
              <w:bottom w:val="nil"/>
            </w:tcBorders>
          </w:tcPr>
          <w:p w14:paraId="4063589D" w14:textId="77777777" w:rsidR="000E6B07" w:rsidRDefault="000E6B07" w:rsidP="00201168">
            <w:pPr>
              <w:jc w:val="both"/>
            </w:pPr>
          </w:p>
        </w:tc>
      </w:tr>
      <w:tr w:rsidR="000E6B07" w14:paraId="6A03F57F" w14:textId="77777777" w:rsidTr="00201168">
        <w:trPr>
          <w:trHeight w:val="1497"/>
        </w:trPr>
        <w:tc>
          <w:tcPr>
            <w:tcW w:w="9855" w:type="dxa"/>
            <w:gridSpan w:val="8"/>
            <w:tcBorders>
              <w:top w:val="nil"/>
            </w:tcBorders>
          </w:tcPr>
          <w:p w14:paraId="6BDF7812" w14:textId="4D2DBC57" w:rsidR="000E6B07" w:rsidRDefault="00636DEB" w:rsidP="00201168">
            <w:pPr>
              <w:widowControl w:val="0"/>
              <w:autoSpaceDE w:val="0"/>
              <w:autoSpaceDN w:val="0"/>
              <w:adjustRightInd w:val="0"/>
            </w:pPr>
            <w:r w:rsidRPr="003F7F55">
              <w:rPr>
                <w:b/>
              </w:rPr>
              <w:t>Povinná</w:t>
            </w:r>
            <w:r w:rsidRPr="00491595">
              <w:t>:</w:t>
            </w:r>
          </w:p>
          <w:p w14:paraId="704893EE" w14:textId="3E663CD5" w:rsidR="005B0D9B" w:rsidRPr="00491595" w:rsidRDefault="005B0D9B" w:rsidP="005B0D9B">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4F16D8">
              <w:t>.</w:t>
            </w:r>
          </w:p>
          <w:p w14:paraId="77902CA3" w14:textId="6CAA960E" w:rsidR="000E6B07" w:rsidRPr="00491595" w:rsidRDefault="000E6B07" w:rsidP="00201168">
            <w:pPr>
              <w:widowControl w:val="0"/>
              <w:autoSpaceDE w:val="0"/>
              <w:autoSpaceDN w:val="0"/>
              <w:adjustRightInd w:val="0"/>
              <w:rPr>
                <w:rFonts w:ascii="TimesNewRoman" w:hAnsi="TimesNewRoman" w:cs="TimesNewRoman"/>
              </w:rPr>
            </w:pPr>
            <w:r>
              <w:t xml:space="preserve">DUBEY, Gérard. </w:t>
            </w:r>
            <w:r w:rsidRPr="0022236D">
              <w:rPr>
                <w:i/>
              </w:rPr>
              <w:t>Sociální pouto v éře virtuality</w:t>
            </w:r>
            <w:r>
              <w:t xml:space="preserve">. Praha: </w:t>
            </w:r>
            <w:proofErr w:type="spellStart"/>
            <w:r>
              <w:t>Fra</w:t>
            </w:r>
            <w:proofErr w:type="spellEnd"/>
            <w:r>
              <w:t>, 2021. ISBN978-80-7521-168-2</w:t>
            </w:r>
            <w:r w:rsidR="004F16D8">
              <w:t>.</w:t>
            </w:r>
          </w:p>
          <w:p w14:paraId="710D5722" w14:textId="5AE3B3AB" w:rsidR="000E6B07" w:rsidRDefault="000E6B07" w:rsidP="00201168">
            <w:pPr>
              <w:widowControl w:val="0"/>
              <w:autoSpaceDE w:val="0"/>
              <w:autoSpaceDN w:val="0"/>
              <w:adjustRightInd w:val="0"/>
            </w:pPr>
            <w:r>
              <w:t>JANATA</w:t>
            </w:r>
            <w:r w:rsidRPr="00491595">
              <w:t>, M</w:t>
            </w:r>
            <w:r>
              <w:t>ichal.</w:t>
            </w:r>
            <w:r w:rsidRPr="00491595">
              <w:t xml:space="preserve"> </w:t>
            </w:r>
            <w:r w:rsidRPr="00910A03">
              <w:rPr>
                <w:i/>
              </w:rPr>
              <w:t>Vědět vid</w:t>
            </w:r>
            <w:r>
              <w:rPr>
                <w:i/>
              </w:rPr>
              <w:t>ě</w:t>
            </w:r>
            <w:r w:rsidRPr="00910A03">
              <w:rPr>
                <w:i/>
              </w:rPr>
              <w:t>ním, Fotografie jako rozhodnutí.</w:t>
            </w:r>
            <w:r>
              <w:t xml:space="preserve"> Zlín: Archa</w:t>
            </w:r>
            <w:r w:rsidRPr="00491595">
              <w:t>, 2015</w:t>
            </w:r>
            <w:r>
              <w:t>. ISBN978-80-87545-39-3</w:t>
            </w:r>
            <w:r w:rsidR="004F16D8">
              <w:t>.</w:t>
            </w:r>
          </w:p>
          <w:p w14:paraId="65A9568D" w14:textId="5173E5F9" w:rsidR="005B0D9B" w:rsidRDefault="005B0D9B" w:rsidP="005B0D9B">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ISBN978-80-246-4760-9</w:t>
            </w:r>
            <w:r w:rsidR="004F16D8">
              <w:t>.</w:t>
            </w:r>
          </w:p>
          <w:p w14:paraId="3689BAFA" w14:textId="77777777" w:rsidR="000E6B07" w:rsidRDefault="000E6B07" w:rsidP="00201168">
            <w:pPr>
              <w:jc w:val="both"/>
            </w:pPr>
            <w:r w:rsidRPr="003F7F55">
              <w:rPr>
                <w:b/>
              </w:rPr>
              <w:t>Doporučená:</w:t>
            </w:r>
            <w:r w:rsidRPr="00491595">
              <w:t xml:space="preserve"> </w:t>
            </w:r>
          </w:p>
          <w:p w14:paraId="6E5C73C4" w14:textId="05CE480F" w:rsidR="005B0D9B" w:rsidRPr="00645442" w:rsidRDefault="005B0D9B" w:rsidP="005B0D9B">
            <w:pPr>
              <w:widowControl w:val="0"/>
              <w:autoSpaceDE w:val="0"/>
              <w:autoSpaceDN w:val="0"/>
              <w:adjustRightInd w:val="0"/>
              <w:rPr>
                <w:rFonts w:ascii="TimesNewRoman" w:hAnsi="TimesNewRoman" w:cs="TimesNewRoman"/>
                <w:lang w:val="en-US"/>
              </w:rPr>
            </w:pPr>
            <w:r>
              <w:rPr>
                <w:rFonts w:ascii="TimesNewRoman" w:hAnsi="TimesNewRoman" w:cs="TimesNewRoman"/>
                <w:lang w:val="en-US"/>
              </w:rPr>
              <w:t>ANDĚL</w:t>
            </w:r>
            <w:r w:rsidRPr="00645442">
              <w:rPr>
                <w:rFonts w:ascii="TimesNewRoman" w:hAnsi="TimesNewRoman" w:cs="TimesNewRoman"/>
                <w:lang w:val="en-US"/>
              </w:rPr>
              <w:t>, J</w:t>
            </w:r>
            <w:r>
              <w:rPr>
                <w:rFonts w:ascii="TimesNewRoman" w:hAnsi="TimesNewRoman" w:cs="TimesNewRoman"/>
                <w:lang w:val="en-US"/>
              </w:rPr>
              <w:t xml:space="preserve">aroslav. </w:t>
            </w:r>
            <w:proofErr w:type="spellStart"/>
            <w:r w:rsidRPr="00517181">
              <w:rPr>
                <w:rFonts w:ascii="TimesNewRoman" w:hAnsi="TimesNewRoman" w:cs="TimesNewRoman"/>
                <w:i/>
                <w:lang w:val="en-US"/>
              </w:rPr>
              <w:t>Myšlení</w:t>
            </w:r>
            <w:proofErr w:type="spellEnd"/>
            <w:r w:rsidRPr="00517181">
              <w:rPr>
                <w:rFonts w:ascii="TimesNewRoman" w:hAnsi="TimesNewRoman" w:cs="TimesNewRoman"/>
                <w:i/>
                <w:lang w:val="en-US"/>
              </w:rPr>
              <w:t xml:space="preserve"> o </w:t>
            </w:r>
            <w:proofErr w:type="spellStart"/>
            <w:r w:rsidRPr="00517181">
              <w:rPr>
                <w:rFonts w:ascii="TimesNewRoman" w:hAnsi="TimesNewRoman" w:cs="TimesNewRoman"/>
                <w:i/>
                <w:lang w:val="en-US"/>
              </w:rPr>
              <w:t>fotografii</w:t>
            </w:r>
            <w:proofErr w:type="spellEnd"/>
            <w:r w:rsidRPr="00517181">
              <w:rPr>
                <w:rFonts w:ascii="TimesNewRoman" w:hAnsi="TimesNewRoman" w:cs="TimesNewRoman"/>
                <w:i/>
                <w:lang w:val="en-US"/>
              </w:rPr>
              <w:t xml:space="preserve"> </w:t>
            </w:r>
            <w:r w:rsidR="00702ABA" w:rsidRPr="00517181">
              <w:rPr>
                <w:rFonts w:ascii="TimesNewRoman" w:hAnsi="TimesNewRoman" w:cs="TimesNewRoman"/>
                <w:i/>
                <w:lang w:val="en-US"/>
              </w:rPr>
              <w:t>I.</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r>
              <w:rPr>
                <w:rFonts w:ascii="TimesNewRoman" w:hAnsi="TimesNewRoman" w:cs="TimesNewRoman"/>
                <w:lang w:val="en-US"/>
              </w:rPr>
              <w:t>Amu</w:t>
            </w:r>
            <w:r w:rsidRPr="00645442">
              <w:rPr>
                <w:rFonts w:ascii="TimesNewRoman" w:hAnsi="TimesNewRoman" w:cs="TimesNewRoman"/>
                <w:lang w:val="en-US"/>
              </w:rPr>
              <w:t>, 2012</w:t>
            </w:r>
            <w:r>
              <w:rPr>
                <w:rFonts w:ascii="TimesNewRoman" w:hAnsi="TimesNewRoman" w:cs="TimesNewRoman"/>
                <w:lang w:val="en-US"/>
              </w:rPr>
              <w:t>. ISBN978-80-7331-235-0</w:t>
            </w:r>
            <w:r w:rsidR="004F16D8">
              <w:rPr>
                <w:rFonts w:ascii="TimesNewRoman" w:hAnsi="TimesNewRoman" w:cs="TimesNewRoman"/>
                <w:lang w:val="en-US"/>
              </w:rPr>
              <w:t>.</w:t>
            </w:r>
          </w:p>
          <w:p w14:paraId="5D5AA07B" w14:textId="07410E37" w:rsidR="00C549C3" w:rsidRDefault="005B0D9B" w:rsidP="005B0D9B">
            <w:pPr>
              <w:jc w:val="both"/>
              <w:rPr>
                <w:rFonts w:ascii="TimesNewRoman" w:hAnsi="TimesNewRoman" w:cs="TimesNewRoman"/>
              </w:rPr>
            </w:pPr>
            <w:r>
              <w:rPr>
                <w:rFonts w:ascii="TimesNewRoman" w:hAnsi="TimesNewRoman" w:cs="TimesNewRoman"/>
              </w:rPr>
              <w:t>BATCHEN</w:t>
            </w:r>
            <w:r w:rsidRPr="00491595">
              <w:rPr>
                <w:rFonts w:ascii="TimesNewRoman" w:hAnsi="TimesNewRoman" w:cs="TimesNewRoman"/>
              </w:rPr>
              <w:t xml:space="preserve">, </w:t>
            </w:r>
            <w:proofErr w:type="spellStart"/>
            <w:r w:rsidRPr="00491595">
              <w:rPr>
                <w:rFonts w:ascii="TimesNewRoman" w:hAnsi="TimesNewRoman" w:cs="TimesNewRoman"/>
              </w:rPr>
              <w:t>G</w:t>
            </w:r>
            <w:r>
              <w:rPr>
                <w:rFonts w:ascii="TimesNewRoman" w:hAnsi="TimesNewRoman" w:cs="TimesNewRoman"/>
              </w:rPr>
              <w:t>eoffrey</w:t>
            </w:r>
            <w:proofErr w:type="spellEnd"/>
            <w:r>
              <w:rPr>
                <w:rFonts w:ascii="TimesNewRoman" w:hAnsi="TimesNewRoman" w:cs="TimesNewRoman"/>
              </w:rPr>
              <w:t>.</w:t>
            </w:r>
            <w:r w:rsidRPr="00491595">
              <w:rPr>
                <w:rFonts w:ascii="TimesNewRoman" w:hAnsi="TimesNewRoman" w:cs="TimesNewRoman"/>
              </w:rPr>
              <w:t xml:space="preserve"> </w:t>
            </w:r>
            <w:r w:rsidRPr="00910A03">
              <w:rPr>
                <w:rFonts w:ascii="TimesNewRoman" w:hAnsi="TimesNewRoman" w:cs="TimesNewRoman"/>
                <w:i/>
              </w:rPr>
              <w:t>Obraz a </w:t>
            </w:r>
            <w:proofErr w:type="spellStart"/>
            <w:r w:rsidRPr="00910A03">
              <w:rPr>
                <w:rFonts w:ascii="TimesNewRoman" w:hAnsi="TimesNewRoman" w:cs="TimesNewRoman"/>
                <w:i/>
              </w:rPr>
              <w:t>diseminance</w:t>
            </w:r>
            <w:proofErr w:type="spellEnd"/>
            <w:r w:rsidRPr="00910A03">
              <w:rPr>
                <w:rFonts w:ascii="TimesNewRoman" w:hAnsi="TimesNewRoman" w:cs="TimesNewRoman"/>
                <w:i/>
              </w:rPr>
              <w:t>: za novou historii fotografie</w:t>
            </w:r>
            <w:r>
              <w:rPr>
                <w:rFonts w:ascii="TimesNewRoman" w:hAnsi="TimesNewRoman" w:cs="TimesNewRoman"/>
              </w:rPr>
              <w:t>.</w:t>
            </w:r>
            <w:r w:rsidRPr="00491595">
              <w:rPr>
                <w:rFonts w:ascii="TimesNewRoman" w:hAnsi="TimesNewRoman" w:cs="TimesNewRoman"/>
              </w:rPr>
              <w:t xml:space="preserve"> 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2016</w:t>
            </w:r>
            <w:r>
              <w:rPr>
                <w:rFonts w:ascii="TimesNewRoman" w:hAnsi="TimesNewRoman" w:cs="TimesNewRoman"/>
              </w:rPr>
              <w:t>.</w:t>
            </w:r>
            <w:r w:rsidR="00C549C3">
              <w:rPr>
                <w:rFonts w:ascii="TimesNewRoman" w:hAnsi="TimesNewRoman" w:cs="TimesNewRoman"/>
              </w:rPr>
              <w:t xml:space="preserve"> ISBN </w:t>
            </w:r>
            <w:r w:rsidR="00C549C3" w:rsidRPr="00C549C3">
              <w:rPr>
                <w:rFonts w:ascii="TimesNewRoman" w:hAnsi="TimesNewRoman" w:cs="TimesNewRoman"/>
              </w:rPr>
              <w:t>978-80-7331-409-5</w:t>
            </w:r>
            <w:r w:rsidR="004F16D8">
              <w:rPr>
                <w:rFonts w:ascii="TimesNewRoman" w:hAnsi="TimesNewRoman" w:cs="TimesNewRoman"/>
              </w:rPr>
              <w:t>..</w:t>
            </w:r>
          </w:p>
          <w:p w14:paraId="5CD6E01C" w14:textId="519B0E40" w:rsidR="000E6B07" w:rsidRDefault="000E6B07" w:rsidP="0020116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r w:rsidR="004F16D8">
              <w:rPr>
                <w:lang w:val="en-US"/>
              </w:rPr>
              <w:t>.</w:t>
            </w:r>
          </w:p>
          <w:p w14:paraId="23A03849" w14:textId="2E642782" w:rsidR="000E6B07" w:rsidRPr="00645442" w:rsidRDefault="000E6B07"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w:t>
            </w:r>
            <w:r w:rsidRPr="00645442">
              <w:rPr>
                <w:rFonts w:ascii="TimesNewRoman" w:hAnsi="TimesNewRoman" w:cs="TimesNewRoman"/>
                <w:lang w:val="en-US"/>
              </w:rPr>
              <w:t>, F</w:t>
            </w:r>
            <w:r>
              <w:rPr>
                <w:rFonts w:ascii="TimesNewRoman" w:hAnsi="TimesNewRoman" w:cs="TimesNewRoman"/>
                <w:lang w:val="en-US"/>
              </w:rPr>
              <w:t>ilip a Pavel TUREK</w:t>
            </w:r>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Fotografie</w:t>
            </w:r>
            <w:proofErr w:type="spellEnd"/>
            <w:r w:rsidRPr="00517181">
              <w:rPr>
                <w:rFonts w:ascii="TimesNewRoman" w:hAnsi="TimesNewRoman" w:cs="TimesNewRoman"/>
                <w:i/>
                <w:lang w:val="en-US"/>
              </w:rPr>
              <w:t xml:space="preserve"> po </w:t>
            </w:r>
            <w:proofErr w:type="spellStart"/>
            <w:r w:rsidRPr="00517181">
              <w:rPr>
                <w:rFonts w:ascii="TimesNewRoman" w:hAnsi="TimesNewRoman" w:cs="TimesNewRoman"/>
                <w:i/>
                <w:lang w:val="en-US"/>
              </w:rPr>
              <w:t>fotografii</w:t>
            </w:r>
            <w:proofErr w:type="spellEnd"/>
            <w:r w:rsidRPr="00645442">
              <w:rPr>
                <w:rFonts w:ascii="TimesNewRoman" w:hAnsi="TimesNewRoman" w:cs="TimesNewRoman"/>
                <w:lang w:val="en-US"/>
              </w:rPr>
              <w:t>,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Karolinum</w:t>
            </w:r>
            <w:proofErr w:type="spellEnd"/>
            <w:r w:rsidRPr="00645442">
              <w:rPr>
                <w:rFonts w:ascii="TimesNewRoman" w:hAnsi="TimesNewRoman" w:cs="TimesNewRoman"/>
                <w:lang w:val="en-US"/>
              </w:rPr>
              <w:t>, 2009</w:t>
            </w:r>
            <w:r>
              <w:rPr>
                <w:rFonts w:ascii="TimesNewRoman" w:hAnsi="TimesNewRoman" w:cs="TimesNewRoman"/>
                <w:lang w:val="en-US"/>
              </w:rPr>
              <w:t>. ISBN978-80-246-1617-9</w:t>
            </w:r>
            <w:r w:rsidR="004F16D8">
              <w:rPr>
                <w:rFonts w:ascii="TimesNewRoman" w:hAnsi="TimesNewRoman" w:cs="TimesNewRoman"/>
                <w:lang w:val="en-US"/>
              </w:rPr>
              <w:t>.</w:t>
            </w:r>
          </w:p>
          <w:p w14:paraId="790904A4" w14:textId="27F1A39C" w:rsidR="000E6B07" w:rsidRDefault="000E6B07" w:rsidP="007401E9">
            <w:pPr>
              <w:widowControl w:val="0"/>
              <w:autoSpaceDE w:val="0"/>
              <w:autoSpaceDN w:val="0"/>
              <w:adjustRightInd w:val="0"/>
            </w:pPr>
            <w:r>
              <w:rPr>
                <w:rFonts w:ascii="TimesNewRoman" w:hAnsi="TimesNewRoman" w:cs="TimesNewRoman"/>
                <w:lang w:val="en-US"/>
              </w:rPr>
              <w:t>LÁBOVÁ Alena a Filip</w:t>
            </w:r>
            <w:r w:rsidRPr="00645442">
              <w:rPr>
                <w:rFonts w:ascii="TimesNewRoman" w:hAnsi="TimesNewRoman" w:cs="TimesNewRoman"/>
                <w:lang w:val="en-US"/>
              </w:rPr>
              <w:t xml:space="preserve"> </w:t>
            </w:r>
            <w:r>
              <w:rPr>
                <w:rFonts w:ascii="TimesNewRoman" w:hAnsi="TimesNewRoman" w:cs="TimesNewRoman"/>
                <w:lang w:val="en-US"/>
              </w:rPr>
              <w:t>LÁB.</w:t>
            </w:r>
            <w:r w:rsidRPr="00645442">
              <w:rPr>
                <w:rFonts w:ascii="TimesNewRoman" w:hAnsi="TimesNewRoman" w:cs="TimesNewRoman"/>
                <w:lang w:val="en-US"/>
              </w:rPr>
              <w:t xml:space="preserve"> </w:t>
            </w:r>
            <w:proofErr w:type="spellStart"/>
            <w:r w:rsidRPr="00517181">
              <w:rPr>
                <w:rFonts w:ascii="TimesNewRoman" w:hAnsi="TimesNewRoman" w:cs="TimesNewRoman"/>
                <w:i/>
                <w:lang w:val="en-US"/>
              </w:rPr>
              <w:t>Soumrak</w:t>
            </w:r>
            <w:proofErr w:type="spellEnd"/>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fotožurnalizmu</w:t>
            </w:r>
            <w:proofErr w:type="spellEnd"/>
            <w:r w:rsidRPr="00517181">
              <w:rPr>
                <w:rFonts w:ascii="TimesNewRoman" w:hAnsi="TimesNewRoman" w:cs="TimesNewRoman"/>
                <w:i/>
                <w:lang w:val="en-US"/>
              </w:rPr>
              <w:t>.</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Univerzita</w:t>
            </w:r>
            <w:proofErr w:type="spellEnd"/>
            <w:r w:rsidRPr="00645442">
              <w:rPr>
                <w:rFonts w:ascii="TimesNewRoman" w:hAnsi="TimesNewRoman" w:cs="TimesNewRoman"/>
                <w:lang w:val="en-US"/>
              </w:rPr>
              <w:t xml:space="preserve"> </w:t>
            </w:r>
            <w:proofErr w:type="spellStart"/>
            <w:r w:rsidRPr="00645442">
              <w:rPr>
                <w:rFonts w:ascii="TimesNewRoman" w:hAnsi="TimesNewRoman" w:cs="TimesNewRoman"/>
                <w:lang w:val="en-US"/>
              </w:rPr>
              <w:t>Karlova</w:t>
            </w:r>
            <w:proofErr w:type="spellEnd"/>
            <w:r w:rsidRPr="00645442">
              <w:rPr>
                <w:rFonts w:ascii="TimesNewRoman" w:hAnsi="TimesNewRoman" w:cs="TimesNewRoman"/>
                <w:lang w:val="en-US"/>
              </w:rPr>
              <w:t>, 2009</w:t>
            </w:r>
            <w:r>
              <w:rPr>
                <w:rFonts w:ascii="TimesNewRoman" w:hAnsi="TimesNewRoman" w:cs="TimesNewRoman"/>
                <w:lang w:val="en-US"/>
              </w:rPr>
              <w:t>. ISBN978-80-246-1647-6</w:t>
            </w:r>
            <w:r w:rsidR="004F16D8">
              <w:rPr>
                <w:rFonts w:ascii="TimesNewRoman" w:hAnsi="TimesNewRoman" w:cs="TimesNewRoman"/>
                <w:lang w:val="en-US"/>
              </w:rPr>
              <w:t>.</w:t>
            </w:r>
            <w:r>
              <w:rPr>
                <w:rFonts w:ascii="TimesNewRoman" w:hAnsi="TimesNewRoman" w:cs="TimesNewRoman"/>
              </w:rPr>
              <w:t xml:space="preserve"> </w:t>
            </w:r>
          </w:p>
        </w:tc>
      </w:tr>
    </w:tbl>
    <w:p w14:paraId="4BF4ABBF" w14:textId="090FF5BF" w:rsidR="00894013" w:rsidRDefault="00894013"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4110" w14:paraId="02B140B5" w14:textId="77777777" w:rsidTr="00201168">
        <w:tc>
          <w:tcPr>
            <w:tcW w:w="9855" w:type="dxa"/>
            <w:gridSpan w:val="8"/>
            <w:tcBorders>
              <w:bottom w:val="double" w:sz="4" w:space="0" w:color="auto"/>
            </w:tcBorders>
            <w:shd w:val="clear" w:color="auto" w:fill="BDD6EE"/>
          </w:tcPr>
          <w:p w14:paraId="3D5F0E38" w14:textId="77777777" w:rsidR="00A44110" w:rsidRDefault="00A44110" w:rsidP="00201168">
            <w:pPr>
              <w:jc w:val="both"/>
              <w:rPr>
                <w:b/>
                <w:sz w:val="28"/>
              </w:rPr>
            </w:pPr>
            <w:r>
              <w:rPr>
                <w:b/>
                <w:sz w:val="28"/>
              </w:rPr>
              <w:lastRenderedPageBreak/>
              <w:t>B-III – Charakteristika studijního předmětu</w:t>
            </w:r>
          </w:p>
        </w:tc>
      </w:tr>
      <w:tr w:rsidR="00A44110" w14:paraId="2AA43ACE" w14:textId="77777777" w:rsidTr="00201168">
        <w:tc>
          <w:tcPr>
            <w:tcW w:w="3086" w:type="dxa"/>
            <w:tcBorders>
              <w:top w:val="double" w:sz="4" w:space="0" w:color="auto"/>
            </w:tcBorders>
            <w:shd w:val="clear" w:color="auto" w:fill="F7CAAC"/>
          </w:tcPr>
          <w:p w14:paraId="650C025E" w14:textId="77777777" w:rsidR="00A44110" w:rsidRDefault="00A44110" w:rsidP="00201168">
            <w:pPr>
              <w:rPr>
                <w:b/>
              </w:rPr>
            </w:pPr>
            <w:r>
              <w:rPr>
                <w:b/>
              </w:rPr>
              <w:t>Název studijního předmětu</w:t>
            </w:r>
          </w:p>
        </w:tc>
        <w:tc>
          <w:tcPr>
            <w:tcW w:w="6769" w:type="dxa"/>
            <w:gridSpan w:val="7"/>
            <w:tcBorders>
              <w:top w:val="double" w:sz="4" w:space="0" w:color="auto"/>
            </w:tcBorders>
          </w:tcPr>
          <w:p w14:paraId="18C3CD35" w14:textId="77777777" w:rsidR="00A44110" w:rsidRDefault="00A44110" w:rsidP="00201168">
            <w:pPr>
              <w:jc w:val="both"/>
            </w:pPr>
            <w:r>
              <w:t>Ateliér Současná fotografie 8</w:t>
            </w:r>
          </w:p>
        </w:tc>
      </w:tr>
      <w:tr w:rsidR="00A44110" w14:paraId="36818096" w14:textId="77777777" w:rsidTr="00201168">
        <w:tc>
          <w:tcPr>
            <w:tcW w:w="3086" w:type="dxa"/>
            <w:shd w:val="clear" w:color="auto" w:fill="F7CAAC"/>
          </w:tcPr>
          <w:p w14:paraId="7970AE6C" w14:textId="77777777" w:rsidR="00A44110" w:rsidRDefault="00A44110" w:rsidP="00201168">
            <w:pPr>
              <w:rPr>
                <w:b/>
              </w:rPr>
            </w:pPr>
            <w:r>
              <w:rPr>
                <w:b/>
              </w:rPr>
              <w:t>Typ předmětu</w:t>
            </w:r>
          </w:p>
        </w:tc>
        <w:tc>
          <w:tcPr>
            <w:tcW w:w="3406" w:type="dxa"/>
            <w:gridSpan w:val="4"/>
          </w:tcPr>
          <w:p w14:paraId="72E07146" w14:textId="77777777" w:rsidR="00A44110" w:rsidRDefault="00A44110" w:rsidP="00201168">
            <w:pPr>
              <w:jc w:val="both"/>
            </w:pPr>
            <w:r>
              <w:t>povinný, PZ</w:t>
            </w:r>
          </w:p>
        </w:tc>
        <w:tc>
          <w:tcPr>
            <w:tcW w:w="2695" w:type="dxa"/>
            <w:gridSpan w:val="2"/>
            <w:shd w:val="clear" w:color="auto" w:fill="F7CAAC"/>
          </w:tcPr>
          <w:p w14:paraId="27667701" w14:textId="77777777" w:rsidR="00A44110" w:rsidRDefault="00A44110" w:rsidP="00201168">
            <w:pPr>
              <w:jc w:val="both"/>
            </w:pPr>
            <w:r>
              <w:rPr>
                <w:b/>
              </w:rPr>
              <w:t>doporučený ročník / semestr</w:t>
            </w:r>
          </w:p>
        </w:tc>
        <w:tc>
          <w:tcPr>
            <w:tcW w:w="668" w:type="dxa"/>
          </w:tcPr>
          <w:p w14:paraId="20F01C7C" w14:textId="77777777" w:rsidR="00A44110" w:rsidRDefault="00A44110" w:rsidP="00201168">
            <w:pPr>
              <w:jc w:val="both"/>
            </w:pPr>
            <w:r>
              <w:t>1/LS</w:t>
            </w:r>
          </w:p>
        </w:tc>
      </w:tr>
      <w:tr w:rsidR="00A44110" w14:paraId="335FD705" w14:textId="77777777" w:rsidTr="00201168">
        <w:tc>
          <w:tcPr>
            <w:tcW w:w="3086" w:type="dxa"/>
            <w:shd w:val="clear" w:color="auto" w:fill="F7CAAC"/>
          </w:tcPr>
          <w:p w14:paraId="212ED588" w14:textId="77777777" w:rsidR="00A44110" w:rsidRDefault="00A44110" w:rsidP="00201168">
            <w:pPr>
              <w:rPr>
                <w:b/>
              </w:rPr>
            </w:pPr>
            <w:r>
              <w:rPr>
                <w:b/>
              </w:rPr>
              <w:t>Rozsah studijního předmětu</w:t>
            </w:r>
          </w:p>
        </w:tc>
        <w:tc>
          <w:tcPr>
            <w:tcW w:w="1701" w:type="dxa"/>
            <w:gridSpan w:val="2"/>
          </w:tcPr>
          <w:p w14:paraId="1CC2907C" w14:textId="77777777" w:rsidR="00A44110" w:rsidRDefault="00A44110" w:rsidP="00201168">
            <w:pPr>
              <w:jc w:val="both"/>
            </w:pPr>
            <w:r>
              <w:t>52a</w:t>
            </w:r>
          </w:p>
        </w:tc>
        <w:tc>
          <w:tcPr>
            <w:tcW w:w="889" w:type="dxa"/>
            <w:shd w:val="clear" w:color="auto" w:fill="F7CAAC"/>
          </w:tcPr>
          <w:p w14:paraId="6F2DA2DC" w14:textId="77777777" w:rsidR="00A44110" w:rsidRDefault="00A44110" w:rsidP="00201168">
            <w:pPr>
              <w:jc w:val="both"/>
              <w:rPr>
                <w:b/>
              </w:rPr>
            </w:pPr>
            <w:r>
              <w:rPr>
                <w:b/>
              </w:rPr>
              <w:t xml:space="preserve">hod. </w:t>
            </w:r>
          </w:p>
        </w:tc>
        <w:tc>
          <w:tcPr>
            <w:tcW w:w="816" w:type="dxa"/>
          </w:tcPr>
          <w:p w14:paraId="44CDCC81" w14:textId="77777777" w:rsidR="00A44110" w:rsidRDefault="00A44110" w:rsidP="00201168">
            <w:pPr>
              <w:jc w:val="both"/>
            </w:pPr>
            <w:r>
              <w:t>52</w:t>
            </w:r>
          </w:p>
        </w:tc>
        <w:tc>
          <w:tcPr>
            <w:tcW w:w="2156" w:type="dxa"/>
            <w:shd w:val="clear" w:color="auto" w:fill="F7CAAC"/>
          </w:tcPr>
          <w:p w14:paraId="262B5100" w14:textId="77777777" w:rsidR="00A44110" w:rsidRDefault="00A44110" w:rsidP="00201168">
            <w:pPr>
              <w:jc w:val="both"/>
              <w:rPr>
                <w:b/>
              </w:rPr>
            </w:pPr>
            <w:r>
              <w:rPr>
                <w:b/>
              </w:rPr>
              <w:t>kreditů</w:t>
            </w:r>
          </w:p>
        </w:tc>
        <w:tc>
          <w:tcPr>
            <w:tcW w:w="1207" w:type="dxa"/>
            <w:gridSpan w:val="2"/>
          </w:tcPr>
          <w:p w14:paraId="66CF2232" w14:textId="77777777" w:rsidR="00A44110" w:rsidRDefault="00A44110" w:rsidP="00201168">
            <w:pPr>
              <w:jc w:val="both"/>
            </w:pPr>
            <w:r>
              <w:t>4</w:t>
            </w:r>
          </w:p>
        </w:tc>
      </w:tr>
      <w:tr w:rsidR="00A44110" w14:paraId="3A3241DD" w14:textId="77777777" w:rsidTr="00201168">
        <w:tc>
          <w:tcPr>
            <w:tcW w:w="3086" w:type="dxa"/>
            <w:shd w:val="clear" w:color="auto" w:fill="F7CAAC"/>
          </w:tcPr>
          <w:p w14:paraId="7EC8A225" w14:textId="77777777" w:rsidR="00A44110" w:rsidRDefault="00A44110"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20162A5" w14:textId="77777777" w:rsidR="00A44110" w:rsidRDefault="00A44110" w:rsidP="00201168">
            <w:pPr>
              <w:jc w:val="both"/>
            </w:pPr>
            <w:r>
              <w:t>Ateliér Současná fotografie 7</w:t>
            </w:r>
          </w:p>
        </w:tc>
      </w:tr>
      <w:tr w:rsidR="00A44110" w14:paraId="4F0E1975" w14:textId="77777777" w:rsidTr="00201168">
        <w:tc>
          <w:tcPr>
            <w:tcW w:w="3086" w:type="dxa"/>
            <w:shd w:val="clear" w:color="auto" w:fill="F7CAAC"/>
          </w:tcPr>
          <w:p w14:paraId="351580BF" w14:textId="77777777" w:rsidR="00A44110" w:rsidRDefault="00A44110" w:rsidP="00201168">
            <w:pPr>
              <w:rPr>
                <w:b/>
              </w:rPr>
            </w:pPr>
            <w:r>
              <w:rPr>
                <w:b/>
              </w:rPr>
              <w:t>Způsob ověření studijních výsledků</w:t>
            </w:r>
          </w:p>
        </w:tc>
        <w:tc>
          <w:tcPr>
            <w:tcW w:w="3406" w:type="dxa"/>
            <w:gridSpan w:val="4"/>
          </w:tcPr>
          <w:p w14:paraId="14F8E17A" w14:textId="77777777" w:rsidR="00A44110" w:rsidRDefault="00A44110" w:rsidP="00201168">
            <w:pPr>
              <w:jc w:val="both"/>
            </w:pPr>
            <w:r>
              <w:t>zápočet před zkouškou, zkouška</w:t>
            </w:r>
          </w:p>
        </w:tc>
        <w:tc>
          <w:tcPr>
            <w:tcW w:w="2156" w:type="dxa"/>
            <w:shd w:val="clear" w:color="auto" w:fill="F7CAAC"/>
          </w:tcPr>
          <w:p w14:paraId="2AEEC0BD" w14:textId="77777777" w:rsidR="00A44110" w:rsidRDefault="00A44110" w:rsidP="00201168">
            <w:pPr>
              <w:jc w:val="both"/>
              <w:rPr>
                <w:b/>
              </w:rPr>
            </w:pPr>
            <w:r>
              <w:rPr>
                <w:b/>
              </w:rPr>
              <w:t>Forma výuky</w:t>
            </w:r>
          </w:p>
        </w:tc>
        <w:tc>
          <w:tcPr>
            <w:tcW w:w="1207" w:type="dxa"/>
            <w:gridSpan w:val="2"/>
          </w:tcPr>
          <w:p w14:paraId="2464EE13" w14:textId="77777777" w:rsidR="00A44110" w:rsidRDefault="00A44110" w:rsidP="00201168">
            <w:pPr>
              <w:jc w:val="both"/>
            </w:pPr>
            <w:r>
              <w:t>ateliér</w:t>
            </w:r>
          </w:p>
        </w:tc>
      </w:tr>
      <w:tr w:rsidR="00A44110" w14:paraId="4D128E05" w14:textId="77777777" w:rsidTr="00201168">
        <w:tc>
          <w:tcPr>
            <w:tcW w:w="3086" w:type="dxa"/>
            <w:shd w:val="clear" w:color="auto" w:fill="F7CAAC"/>
          </w:tcPr>
          <w:p w14:paraId="6AF36D13" w14:textId="77777777" w:rsidR="00A44110" w:rsidRDefault="00A44110" w:rsidP="00201168">
            <w:pPr>
              <w:rPr>
                <w:b/>
              </w:rPr>
            </w:pPr>
            <w:r>
              <w:rPr>
                <w:b/>
              </w:rPr>
              <w:t>Forma způsobu ověření studijních výsledků a další požadavky na studenta</w:t>
            </w:r>
          </w:p>
        </w:tc>
        <w:tc>
          <w:tcPr>
            <w:tcW w:w="6769" w:type="dxa"/>
            <w:gridSpan w:val="7"/>
            <w:tcBorders>
              <w:bottom w:val="nil"/>
            </w:tcBorders>
          </w:tcPr>
          <w:p w14:paraId="17AC6E5C" w14:textId="77777777" w:rsidR="00A44110" w:rsidRDefault="00A44110" w:rsidP="00201168">
            <w:pPr>
              <w:jc w:val="both"/>
            </w:pPr>
            <w:r>
              <w:t>Prezentace praktických výstupů jednotlivých úkolů a jejich obhajoba.</w:t>
            </w:r>
          </w:p>
        </w:tc>
      </w:tr>
      <w:tr w:rsidR="00A44110" w14:paraId="1F504DE2" w14:textId="77777777" w:rsidTr="00201168">
        <w:trPr>
          <w:trHeight w:val="250"/>
        </w:trPr>
        <w:tc>
          <w:tcPr>
            <w:tcW w:w="9855" w:type="dxa"/>
            <w:gridSpan w:val="8"/>
            <w:tcBorders>
              <w:top w:val="nil"/>
            </w:tcBorders>
          </w:tcPr>
          <w:p w14:paraId="5BDF4469" w14:textId="77777777" w:rsidR="00A44110" w:rsidRDefault="00A44110" w:rsidP="00201168"/>
        </w:tc>
      </w:tr>
      <w:tr w:rsidR="00A44110" w14:paraId="22BFD811" w14:textId="77777777" w:rsidTr="00201168">
        <w:trPr>
          <w:trHeight w:val="197"/>
        </w:trPr>
        <w:tc>
          <w:tcPr>
            <w:tcW w:w="3086" w:type="dxa"/>
            <w:tcBorders>
              <w:top w:val="nil"/>
            </w:tcBorders>
            <w:shd w:val="clear" w:color="auto" w:fill="F7CAAC"/>
          </w:tcPr>
          <w:p w14:paraId="66C8937E" w14:textId="77777777" w:rsidR="00A44110" w:rsidRDefault="00A44110" w:rsidP="00201168">
            <w:pPr>
              <w:rPr>
                <w:b/>
              </w:rPr>
            </w:pPr>
            <w:r>
              <w:rPr>
                <w:b/>
              </w:rPr>
              <w:t>Garant předmětu</w:t>
            </w:r>
          </w:p>
        </w:tc>
        <w:tc>
          <w:tcPr>
            <w:tcW w:w="6769" w:type="dxa"/>
            <w:gridSpan w:val="7"/>
            <w:tcBorders>
              <w:top w:val="nil"/>
            </w:tcBorders>
          </w:tcPr>
          <w:p w14:paraId="37CF320C" w14:textId="6F3A93A3" w:rsidR="00A44110" w:rsidRDefault="00A44110" w:rsidP="00201168">
            <w:pPr>
              <w:jc w:val="both"/>
            </w:pPr>
            <w:r>
              <w:t xml:space="preserve">doc. Mgr. art. Silvia </w:t>
            </w:r>
            <w:proofErr w:type="spellStart"/>
            <w:r>
              <w:t>Saparová</w:t>
            </w:r>
            <w:proofErr w:type="spellEnd"/>
            <w:r>
              <w:t xml:space="preserve">, </w:t>
            </w:r>
            <w:proofErr w:type="spellStart"/>
            <w:r w:rsidR="00C63372">
              <w:t>A</w:t>
            </w:r>
            <w:r>
              <w:t>rtD</w:t>
            </w:r>
            <w:proofErr w:type="spellEnd"/>
            <w:r>
              <w:t>.</w:t>
            </w:r>
          </w:p>
        </w:tc>
      </w:tr>
      <w:tr w:rsidR="00A44110" w14:paraId="36EA09E3" w14:textId="77777777" w:rsidTr="00201168">
        <w:trPr>
          <w:trHeight w:val="243"/>
        </w:trPr>
        <w:tc>
          <w:tcPr>
            <w:tcW w:w="3086" w:type="dxa"/>
            <w:tcBorders>
              <w:top w:val="nil"/>
            </w:tcBorders>
            <w:shd w:val="clear" w:color="auto" w:fill="F7CAAC"/>
          </w:tcPr>
          <w:p w14:paraId="34D0D89F" w14:textId="77777777" w:rsidR="00A44110" w:rsidRDefault="00A44110" w:rsidP="00201168">
            <w:pPr>
              <w:rPr>
                <w:b/>
              </w:rPr>
            </w:pPr>
            <w:r>
              <w:rPr>
                <w:b/>
              </w:rPr>
              <w:t>Zapojení garanta do výuky předmětu</w:t>
            </w:r>
          </w:p>
        </w:tc>
        <w:tc>
          <w:tcPr>
            <w:tcW w:w="6769" w:type="dxa"/>
            <w:gridSpan w:val="7"/>
            <w:tcBorders>
              <w:top w:val="nil"/>
            </w:tcBorders>
          </w:tcPr>
          <w:p w14:paraId="4B131A70" w14:textId="268B5653" w:rsidR="00A44110" w:rsidRDefault="00702ABA" w:rsidP="00201168">
            <w:pPr>
              <w:jc w:val="both"/>
            </w:pPr>
            <w:r>
              <w:t>100 %</w:t>
            </w:r>
          </w:p>
        </w:tc>
      </w:tr>
      <w:tr w:rsidR="00A44110" w14:paraId="33B99D72" w14:textId="77777777" w:rsidTr="00201168">
        <w:tc>
          <w:tcPr>
            <w:tcW w:w="3086" w:type="dxa"/>
            <w:shd w:val="clear" w:color="auto" w:fill="F7CAAC"/>
          </w:tcPr>
          <w:p w14:paraId="4B8A2314" w14:textId="77777777" w:rsidR="00A44110" w:rsidRDefault="00A44110" w:rsidP="00201168">
            <w:pPr>
              <w:rPr>
                <w:b/>
              </w:rPr>
            </w:pPr>
            <w:r>
              <w:rPr>
                <w:b/>
              </w:rPr>
              <w:t>Vyučující</w:t>
            </w:r>
          </w:p>
        </w:tc>
        <w:tc>
          <w:tcPr>
            <w:tcW w:w="6769" w:type="dxa"/>
            <w:gridSpan w:val="7"/>
            <w:tcBorders>
              <w:bottom w:val="nil"/>
            </w:tcBorders>
          </w:tcPr>
          <w:p w14:paraId="0D709966" w14:textId="0F6C03F6" w:rsidR="00A44110" w:rsidRDefault="00A44110" w:rsidP="00201168">
            <w:pPr>
              <w:jc w:val="both"/>
            </w:pPr>
            <w:r>
              <w:t xml:space="preserve">doc. Mgr. art. Silvia </w:t>
            </w:r>
            <w:proofErr w:type="spellStart"/>
            <w:r>
              <w:t>Saparová</w:t>
            </w:r>
            <w:proofErr w:type="spellEnd"/>
            <w:r>
              <w:t xml:space="preserve">, </w:t>
            </w:r>
            <w:proofErr w:type="spellStart"/>
            <w:r w:rsidR="00C63372">
              <w:t>A</w:t>
            </w:r>
            <w:r>
              <w:t>rtD</w:t>
            </w:r>
            <w:proofErr w:type="spellEnd"/>
            <w:r>
              <w:t xml:space="preserve">. </w:t>
            </w:r>
          </w:p>
        </w:tc>
      </w:tr>
      <w:tr w:rsidR="00A44110" w14:paraId="2D2CFD46" w14:textId="77777777" w:rsidTr="00957D99">
        <w:trPr>
          <w:trHeight w:val="177"/>
        </w:trPr>
        <w:tc>
          <w:tcPr>
            <w:tcW w:w="9855" w:type="dxa"/>
            <w:gridSpan w:val="8"/>
            <w:tcBorders>
              <w:top w:val="nil"/>
            </w:tcBorders>
          </w:tcPr>
          <w:p w14:paraId="72D9EB83" w14:textId="77777777" w:rsidR="00A44110" w:rsidRDefault="00A44110" w:rsidP="00201168">
            <w:pPr>
              <w:jc w:val="both"/>
            </w:pPr>
          </w:p>
        </w:tc>
      </w:tr>
      <w:tr w:rsidR="00A44110" w14:paraId="70FB1E08" w14:textId="77777777" w:rsidTr="00201168">
        <w:tc>
          <w:tcPr>
            <w:tcW w:w="3086" w:type="dxa"/>
            <w:shd w:val="clear" w:color="auto" w:fill="F7CAAC"/>
          </w:tcPr>
          <w:p w14:paraId="31FD237F" w14:textId="77777777" w:rsidR="00A44110" w:rsidRDefault="00A44110" w:rsidP="00201168">
            <w:pPr>
              <w:jc w:val="both"/>
              <w:rPr>
                <w:b/>
              </w:rPr>
            </w:pPr>
            <w:r>
              <w:rPr>
                <w:b/>
              </w:rPr>
              <w:t>Stručná anotace předmětu</w:t>
            </w:r>
          </w:p>
        </w:tc>
        <w:tc>
          <w:tcPr>
            <w:tcW w:w="6769" w:type="dxa"/>
            <w:gridSpan w:val="7"/>
            <w:tcBorders>
              <w:bottom w:val="nil"/>
            </w:tcBorders>
          </w:tcPr>
          <w:p w14:paraId="57479A66" w14:textId="77777777" w:rsidR="00A44110" w:rsidRDefault="00A44110" w:rsidP="00201168">
            <w:pPr>
              <w:jc w:val="both"/>
            </w:pPr>
          </w:p>
        </w:tc>
      </w:tr>
      <w:tr w:rsidR="00A44110" w14:paraId="1CF45370" w14:textId="77777777" w:rsidTr="00C63372">
        <w:trPr>
          <w:trHeight w:val="2835"/>
        </w:trPr>
        <w:tc>
          <w:tcPr>
            <w:tcW w:w="9855" w:type="dxa"/>
            <w:gridSpan w:val="8"/>
            <w:tcBorders>
              <w:top w:val="nil"/>
              <w:bottom w:val="single" w:sz="12" w:space="0" w:color="auto"/>
            </w:tcBorders>
          </w:tcPr>
          <w:p w14:paraId="6CBC1715" w14:textId="77777777" w:rsidR="00A44110" w:rsidRDefault="00A44110" w:rsidP="00201168">
            <w:pPr>
              <w:jc w:val="both"/>
            </w:pPr>
            <w:r>
              <w:t xml:space="preserve">Cílem předmětu během druhého semestru magisterského studia je postupně zvyšovat náročnost v schopnosti hledat, formulovat a následně analyzovat vlastní východiska, hledat témata a záměry svých projektů. Prioritním výsledkem je tvorba a rozvoj autentické umělecké strategie v oblasti fotografického média.  </w:t>
            </w:r>
          </w:p>
          <w:p w14:paraId="67CBF160" w14:textId="77777777" w:rsidR="00031FED" w:rsidRDefault="00031FED" w:rsidP="00201168"/>
          <w:p w14:paraId="3A84C4E3" w14:textId="1024E505" w:rsidR="00A44110" w:rsidRPr="00C23616" w:rsidRDefault="00A44110" w:rsidP="00D05EA5">
            <w:pPr>
              <w:ind w:left="950" w:hanging="567"/>
            </w:pPr>
            <w:r>
              <w:t>1.</w:t>
            </w:r>
            <w:r w:rsidR="00C237E4">
              <w:t>-</w:t>
            </w:r>
            <w:r w:rsidRPr="00C23616">
              <w:t xml:space="preserve">3. Realizace individuálních projektů studentů se zaměřením dosáhnout co nejvyšší obsahové a vizuální kvality </w:t>
            </w:r>
            <w:r w:rsidR="00D05EA5">
              <w:t xml:space="preserve">   </w:t>
            </w:r>
            <w:r w:rsidRPr="00C23616">
              <w:t xml:space="preserve">práce a formulování vlastních autorských cílů a programů </w:t>
            </w:r>
          </w:p>
          <w:p w14:paraId="1282038C" w14:textId="05EB67A1" w:rsidR="00A44110" w:rsidRPr="00C23616" w:rsidRDefault="00A44110" w:rsidP="00D05EA5">
            <w:pPr>
              <w:ind w:firstLine="383"/>
            </w:pPr>
            <w:r w:rsidRPr="00C23616">
              <w:t>4.</w:t>
            </w:r>
            <w:r w:rsidR="00C237E4">
              <w:t>-</w:t>
            </w:r>
            <w:r w:rsidRPr="00C23616">
              <w:t>6. Teoretický a filozofický rozbor individuálních studentských projektů</w:t>
            </w:r>
          </w:p>
          <w:p w14:paraId="20CEC57D" w14:textId="68A5FEAE" w:rsidR="00A44110" w:rsidRPr="00C23616" w:rsidRDefault="00A44110" w:rsidP="00D05EA5">
            <w:pPr>
              <w:ind w:firstLine="383"/>
            </w:pPr>
            <w:r w:rsidRPr="00C23616">
              <w:t>7.</w:t>
            </w:r>
            <w:r w:rsidR="00C237E4">
              <w:t>-</w:t>
            </w:r>
            <w:r w:rsidRPr="00C23616">
              <w:t>9. Analýza vlastního vývoje práce a kontext s aktuálním stavem současného umění</w:t>
            </w:r>
          </w:p>
          <w:p w14:paraId="377B05A8" w14:textId="6B655470" w:rsidR="00A44110" w:rsidRPr="00C23616" w:rsidRDefault="00A44110" w:rsidP="00D05EA5">
            <w:pPr>
              <w:ind w:firstLine="383"/>
            </w:pPr>
            <w:r w:rsidRPr="00C23616">
              <w:t>10.</w:t>
            </w:r>
            <w:r w:rsidR="00C237E4">
              <w:t>-</w:t>
            </w:r>
            <w:r w:rsidRPr="00C23616">
              <w:t>13. Generování individuálních témat a okruhů pro jednotlivé studenty</w:t>
            </w:r>
          </w:p>
          <w:p w14:paraId="58E48E54" w14:textId="77777777" w:rsidR="00031FED" w:rsidRDefault="00031FED" w:rsidP="00201168">
            <w:pPr>
              <w:jc w:val="both"/>
            </w:pPr>
          </w:p>
          <w:p w14:paraId="0D8AB2A6" w14:textId="353ECB21" w:rsidR="00A44110" w:rsidRDefault="00A44110" w:rsidP="00C63372">
            <w:pPr>
              <w:jc w:val="both"/>
            </w:pPr>
            <w:r>
              <w:t xml:space="preserve">Student se bude umět věnovat krátkodobým případně dlouhodobějším tématům a realizovat svoje umělecké výstupy. Student si průběžně zvyšuje kvalitu svého vizuálního jazyka na základě analýzy vlastního vývoje.  </w:t>
            </w:r>
          </w:p>
        </w:tc>
      </w:tr>
      <w:tr w:rsidR="00A44110" w14:paraId="3C353B1B" w14:textId="77777777" w:rsidTr="00201168">
        <w:trPr>
          <w:trHeight w:val="265"/>
        </w:trPr>
        <w:tc>
          <w:tcPr>
            <w:tcW w:w="3653" w:type="dxa"/>
            <w:gridSpan w:val="2"/>
            <w:tcBorders>
              <w:top w:val="nil"/>
            </w:tcBorders>
            <w:shd w:val="clear" w:color="auto" w:fill="F7CAAC"/>
          </w:tcPr>
          <w:p w14:paraId="6431ADF3" w14:textId="77777777" w:rsidR="00A44110" w:rsidRDefault="00A44110" w:rsidP="00201168">
            <w:pPr>
              <w:jc w:val="both"/>
            </w:pPr>
            <w:r>
              <w:rPr>
                <w:b/>
              </w:rPr>
              <w:t>Studijní literatura a studijní pomůcky</w:t>
            </w:r>
          </w:p>
        </w:tc>
        <w:tc>
          <w:tcPr>
            <w:tcW w:w="6202" w:type="dxa"/>
            <w:gridSpan w:val="6"/>
            <w:tcBorders>
              <w:top w:val="nil"/>
              <w:bottom w:val="nil"/>
            </w:tcBorders>
          </w:tcPr>
          <w:p w14:paraId="60EB414E" w14:textId="77777777" w:rsidR="00A44110" w:rsidRDefault="00A44110" w:rsidP="00201168">
            <w:pPr>
              <w:jc w:val="both"/>
            </w:pPr>
          </w:p>
        </w:tc>
      </w:tr>
      <w:tr w:rsidR="00A44110" w14:paraId="01A0A7EB" w14:textId="77777777" w:rsidTr="00414E43">
        <w:trPr>
          <w:trHeight w:val="5063"/>
        </w:trPr>
        <w:tc>
          <w:tcPr>
            <w:tcW w:w="9855" w:type="dxa"/>
            <w:gridSpan w:val="8"/>
            <w:tcBorders>
              <w:top w:val="nil"/>
            </w:tcBorders>
          </w:tcPr>
          <w:p w14:paraId="6129589E" w14:textId="6BC6F1F4" w:rsidR="00A44110" w:rsidRDefault="00636DEB" w:rsidP="00201168">
            <w:pPr>
              <w:widowControl w:val="0"/>
              <w:autoSpaceDE w:val="0"/>
              <w:autoSpaceDN w:val="0"/>
              <w:adjustRightInd w:val="0"/>
            </w:pPr>
            <w:r w:rsidRPr="003F7F55">
              <w:rPr>
                <w:b/>
              </w:rPr>
              <w:t>Povinná</w:t>
            </w:r>
            <w:r w:rsidRPr="00491595">
              <w:t>:</w:t>
            </w:r>
          </w:p>
          <w:p w14:paraId="6327FF96" w14:textId="09D8A5CD" w:rsidR="005F6F21" w:rsidRDefault="005F6F21" w:rsidP="005F6F21">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4F16D8">
              <w:t>.</w:t>
            </w:r>
          </w:p>
          <w:p w14:paraId="5D347D6A" w14:textId="51762221" w:rsidR="00A44110" w:rsidRPr="00491595" w:rsidRDefault="005F6F21" w:rsidP="00201168">
            <w:pPr>
              <w:widowControl w:val="0"/>
              <w:autoSpaceDE w:val="0"/>
              <w:autoSpaceDN w:val="0"/>
              <w:adjustRightInd w:val="0"/>
              <w:rPr>
                <w:rFonts w:ascii="TimesNewRoman" w:hAnsi="TimesNewRoman" w:cs="TimesNewRoman"/>
              </w:rPr>
            </w:pPr>
            <w:r>
              <w:t>C</w:t>
            </w:r>
            <w:r w:rsidR="00A44110">
              <w:t xml:space="preserve">UBEY, Gérard. </w:t>
            </w:r>
            <w:r w:rsidR="00A44110" w:rsidRPr="0022236D">
              <w:rPr>
                <w:i/>
              </w:rPr>
              <w:t>Sociální pouto v éře virtuality</w:t>
            </w:r>
            <w:r w:rsidR="00A44110">
              <w:t xml:space="preserve">. Praha: </w:t>
            </w:r>
            <w:proofErr w:type="spellStart"/>
            <w:r w:rsidR="00A44110">
              <w:t>Fra</w:t>
            </w:r>
            <w:proofErr w:type="spellEnd"/>
            <w:r w:rsidR="00A44110">
              <w:t>, 2021. ISBN978-80-7521-168-2</w:t>
            </w:r>
            <w:r w:rsidR="004F16D8">
              <w:t>.</w:t>
            </w:r>
          </w:p>
          <w:p w14:paraId="78C89A2C" w14:textId="0942A9EF" w:rsidR="005F6F21" w:rsidRDefault="00A44110" w:rsidP="005F6F21">
            <w:pPr>
              <w:widowControl w:val="0"/>
              <w:autoSpaceDE w:val="0"/>
              <w:autoSpaceDN w:val="0"/>
              <w:adjustRightInd w:val="0"/>
            </w:pPr>
            <w:r>
              <w:t>JANATA</w:t>
            </w:r>
            <w:r w:rsidRPr="00491595">
              <w:t>, M</w:t>
            </w:r>
            <w:r>
              <w:t>ichal.</w:t>
            </w:r>
            <w:r w:rsidRPr="00491595">
              <w:t xml:space="preserve"> </w:t>
            </w:r>
            <w:r w:rsidRPr="00910A03">
              <w:rPr>
                <w:i/>
              </w:rPr>
              <w:t>Vědět vid</w:t>
            </w:r>
            <w:r>
              <w:rPr>
                <w:i/>
              </w:rPr>
              <w:t>ě</w:t>
            </w:r>
            <w:r w:rsidRPr="00910A03">
              <w:rPr>
                <w:i/>
              </w:rPr>
              <w:t>ním, Fotografie jako rozhodnutí.</w:t>
            </w:r>
            <w:r>
              <w:t xml:space="preserve"> Zlín: Archa</w:t>
            </w:r>
            <w:r w:rsidRPr="00491595">
              <w:t>, 2015</w:t>
            </w:r>
            <w:r>
              <w:t>. ISBN978-80-87545-39-3</w:t>
            </w:r>
            <w:r w:rsidR="004F16D8">
              <w:t>.</w:t>
            </w:r>
            <w:r w:rsidR="005F6F21">
              <w:t xml:space="preserve"> </w:t>
            </w:r>
          </w:p>
          <w:p w14:paraId="6880F794" w14:textId="2B465478" w:rsidR="005F6F21" w:rsidRDefault="005F6F21" w:rsidP="005F6F21">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ISBN978-80-246-4760-9</w:t>
            </w:r>
            <w:r w:rsidR="004F16D8">
              <w:t>.</w:t>
            </w:r>
          </w:p>
          <w:p w14:paraId="7B2CF4B7" w14:textId="77777777" w:rsidR="00A44110" w:rsidRDefault="00A44110" w:rsidP="00201168">
            <w:pPr>
              <w:jc w:val="both"/>
            </w:pPr>
            <w:r w:rsidRPr="003F7F55">
              <w:rPr>
                <w:b/>
              </w:rPr>
              <w:t>Doporučená:</w:t>
            </w:r>
            <w:r w:rsidRPr="00491595">
              <w:t xml:space="preserve"> </w:t>
            </w:r>
          </w:p>
          <w:p w14:paraId="32BD880C" w14:textId="7D26DCFE" w:rsidR="005F6F21" w:rsidRPr="00645442" w:rsidRDefault="005F6F21" w:rsidP="005F6F21">
            <w:pPr>
              <w:widowControl w:val="0"/>
              <w:autoSpaceDE w:val="0"/>
              <w:autoSpaceDN w:val="0"/>
              <w:adjustRightInd w:val="0"/>
              <w:rPr>
                <w:rFonts w:ascii="TimesNewRoman" w:hAnsi="TimesNewRoman" w:cs="TimesNewRoman"/>
                <w:lang w:val="en-US"/>
              </w:rPr>
            </w:pPr>
            <w:r>
              <w:rPr>
                <w:rFonts w:ascii="TimesNewRoman" w:hAnsi="TimesNewRoman" w:cs="TimesNewRoman"/>
                <w:lang w:val="en-US"/>
              </w:rPr>
              <w:t>ANDĚL</w:t>
            </w:r>
            <w:r w:rsidRPr="00645442">
              <w:rPr>
                <w:rFonts w:ascii="TimesNewRoman" w:hAnsi="TimesNewRoman" w:cs="TimesNewRoman"/>
                <w:lang w:val="en-US"/>
              </w:rPr>
              <w:t>, J</w:t>
            </w:r>
            <w:r>
              <w:rPr>
                <w:rFonts w:ascii="TimesNewRoman" w:hAnsi="TimesNewRoman" w:cs="TimesNewRoman"/>
                <w:lang w:val="en-US"/>
              </w:rPr>
              <w:t xml:space="preserve">aroslav. </w:t>
            </w:r>
            <w:proofErr w:type="spellStart"/>
            <w:r w:rsidRPr="00517181">
              <w:rPr>
                <w:rFonts w:ascii="TimesNewRoman" w:hAnsi="TimesNewRoman" w:cs="TimesNewRoman"/>
                <w:i/>
                <w:lang w:val="en-US"/>
              </w:rPr>
              <w:t>Myšlení</w:t>
            </w:r>
            <w:proofErr w:type="spellEnd"/>
            <w:r w:rsidRPr="00517181">
              <w:rPr>
                <w:rFonts w:ascii="TimesNewRoman" w:hAnsi="TimesNewRoman" w:cs="TimesNewRoman"/>
                <w:i/>
                <w:lang w:val="en-US"/>
              </w:rPr>
              <w:t xml:space="preserve"> o </w:t>
            </w:r>
            <w:proofErr w:type="spellStart"/>
            <w:r w:rsidRPr="00517181">
              <w:rPr>
                <w:rFonts w:ascii="TimesNewRoman" w:hAnsi="TimesNewRoman" w:cs="TimesNewRoman"/>
                <w:i/>
                <w:lang w:val="en-US"/>
              </w:rPr>
              <w:t>fotografii</w:t>
            </w:r>
            <w:proofErr w:type="spellEnd"/>
            <w:r w:rsidRPr="00517181">
              <w:rPr>
                <w:rFonts w:ascii="TimesNewRoman" w:hAnsi="TimesNewRoman" w:cs="TimesNewRoman"/>
                <w:i/>
                <w:lang w:val="en-US"/>
              </w:rPr>
              <w:t xml:space="preserve"> </w:t>
            </w:r>
            <w:r w:rsidR="00702ABA" w:rsidRPr="00517181">
              <w:rPr>
                <w:rFonts w:ascii="TimesNewRoman" w:hAnsi="TimesNewRoman" w:cs="TimesNewRoman"/>
                <w:i/>
                <w:lang w:val="en-US"/>
              </w:rPr>
              <w:t>I.</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r>
              <w:rPr>
                <w:rFonts w:ascii="TimesNewRoman" w:hAnsi="TimesNewRoman" w:cs="TimesNewRoman"/>
                <w:lang w:val="en-US"/>
              </w:rPr>
              <w:t>Amu</w:t>
            </w:r>
            <w:r w:rsidRPr="00645442">
              <w:rPr>
                <w:rFonts w:ascii="TimesNewRoman" w:hAnsi="TimesNewRoman" w:cs="TimesNewRoman"/>
                <w:lang w:val="en-US"/>
              </w:rPr>
              <w:t>, 2012</w:t>
            </w:r>
            <w:r>
              <w:rPr>
                <w:rFonts w:ascii="TimesNewRoman" w:hAnsi="TimesNewRoman" w:cs="TimesNewRoman"/>
                <w:lang w:val="en-US"/>
              </w:rPr>
              <w:t>. ISBN978-80-7331-235-0</w:t>
            </w:r>
            <w:r w:rsidR="004F16D8">
              <w:rPr>
                <w:rFonts w:ascii="TimesNewRoman" w:hAnsi="TimesNewRoman" w:cs="TimesNewRoman"/>
                <w:lang w:val="en-US"/>
              </w:rPr>
              <w:t>.</w:t>
            </w:r>
          </w:p>
          <w:p w14:paraId="390D48BD" w14:textId="3262A5D3" w:rsidR="001178CD" w:rsidRPr="00961741" w:rsidRDefault="001178CD" w:rsidP="001178CD">
            <w:pPr>
              <w:widowControl w:val="0"/>
              <w:autoSpaceDE w:val="0"/>
              <w:autoSpaceDN w:val="0"/>
              <w:adjustRightInd w:val="0"/>
              <w:rPr>
                <w:rFonts w:ascii="TimesNewRoman" w:hAnsi="TimesNewRoman" w:cs="TimesNewRoman"/>
                <w:lang w:val="en-US"/>
              </w:rPr>
            </w:pPr>
            <w:r>
              <w:rPr>
                <w:rFonts w:ascii="TimesNewRoman" w:hAnsi="TimesNewRoman" w:cs="TimesNewRoman"/>
                <w:lang w:val="en-US"/>
              </w:rPr>
              <w:t>BARTHES</w:t>
            </w:r>
            <w:r w:rsidRPr="00961741">
              <w:rPr>
                <w:rFonts w:ascii="TimesNewRoman" w:hAnsi="TimesNewRoman" w:cs="TimesNewRoman"/>
                <w:lang w:val="en-US"/>
              </w:rPr>
              <w:t>, R</w:t>
            </w:r>
            <w:r>
              <w:rPr>
                <w:rFonts w:ascii="TimesNewRoman" w:hAnsi="TimesNewRoman" w:cs="TimesNewRoman"/>
                <w:lang w:val="en-US"/>
              </w:rPr>
              <w:t xml:space="preserve">oland. </w:t>
            </w:r>
            <w:proofErr w:type="spellStart"/>
            <w:r w:rsidRPr="00401320">
              <w:rPr>
                <w:rFonts w:ascii="TimesNewRoman" w:hAnsi="TimesNewRoman" w:cs="TimesNewRoman"/>
                <w:i/>
                <w:lang w:val="en-US"/>
              </w:rPr>
              <w:t>Světlá</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komora</w:t>
            </w:r>
            <w:proofErr w:type="spellEnd"/>
            <w:r w:rsidRPr="00401320">
              <w:rPr>
                <w:rFonts w:ascii="TimesNewRoman" w:hAnsi="TimesNewRoman" w:cs="TimesNewRoman"/>
                <w:i/>
                <w:lang w:val="en-US"/>
              </w:rPr>
              <w:t>.</w:t>
            </w:r>
            <w:r>
              <w:rPr>
                <w:rFonts w:ascii="TimesNewRoman" w:hAnsi="TimesNewRoman" w:cs="TimesNewRoman"/>
                <w:lang w:val="en-US"/>
              </w:rPr>
              <w:t xml:space="preserve"> </w:t>
            </w:r>
            <w:r w:rsidRPr="00961741">
              <w:rPr>
                <w:rFonts w:ascii="TimesNewRoman" w:hAnsi="TimesNewRoman" w:cs="TimesNewRoman"/>
                <w:lang w:val="en-US"/>
              </w:rPr>
              <w:t xml:space="preserve"> </w:t>
            </w:r>
            <w:r>
              <w:rPr>
                <w:rFonts w:ascii="TimesNewRoman" w:hAnsi="TimesNewRoman" w:cs="TimesNewRoman"/>
                <w:lang w:val="en-US"/>
              </w:rPr>
              <w:t>Praha: Fra, 2005. ISBN80-86603-28-8</w:t>
            </w:r>
            <w:r w:rsidR="004F16D8">
              <w:rPr>
                <w:rFonts w:ascii="TimesNewRoman" w:hAnsi="TimesNewRoman" w:cs="TimesNewRoman"/>
                <w:lang w:val="en-US"/>
              </w:rPr>
              <w:t>.</w:t>
            </w:r>
          </w:p>
          <w:p w14:paraId="530E4A36" w14:textId="29C1EFD2" w:rsidR="001178CD" w:rsidRPr="00491595" w:rsidRDefault="001178CD" w:rsidP="004A24A4">
            <w:pPr>
              <w:jc w:val="both"/>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4F16D8">
              <w:t>.</w:t>
            </w:r>
          </w:p>
          <w:p w14:paraId="6641E5E3" w14:textId="0E24AA33" w:rsidR="001178CD" w:rsidRPr="00491595" w:rsidRDefault="001178CD" w:rsidP="001178CD">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sidR="007A7DC9">
              <w:rPr>
                <w:rFonts w:ascii="TimesNewRoman" w:hAnsi="TimesNewRoman" w:cs="TimesNewRoman"/>
                <w:i/>
              </w:rPr>
              <w:t>Způsoby</w:t>
            </w:r>
            <w:r w:rsidRPr="00910A03">
              <w:rPr>
                <w:rFonts w:ascii="TimesNewRoman" w:hAnsi="TimesNewRoman" w:cs="TimesNewRoman"/>
                <w:i/>
              </w:rPr>
              <w:t xml:space="preserve"> vidění.</w:t>
            </w:r>
            <w:r>
              <w:rPr>
                <w:rFonts w:ascii="TimesNewRoman" w:hAnsi="TimesNewRoman" w:cs="TimesNewRoman"/>
              </w:rPr>
              <w:t xml:space="preserve"> Praha: </w:t>
            </w:r>
            <w:r w:rsidRPr="00491595">
              <w:rPr>
                <w:rFonts w:ascii="TimesNewRoman" w:hAnsi="TimesNewRoman" w:cs="TimesNewRoman"/>
              </w:rPr>
              <w:t>Labyrint 2016</w:t>
            </w:r>
            <w:r>
              <w:rPr>
                <w:rFonts w:ascii="TimesNewRoman" w:hAnsi="TimesNewRoman" w:cs="TimesNewRoman"/>
              </w:rPr>
              <w:t>. ISBN978-80-87260-78</w:t>
            </w:r>
            <w:r w:rsidR="004F16D8">
              <w:rPr>
                <w:rFonts w:ascii="TimesNewRoman" w:hAnsi="TimesNewRoman" w:cs="TimesNewRoman"/>
              </w:rPr>
              <w:t>.</w:t>
            </w:r>
          </w:p>
          <w:p w14:paraId="091D215E" w14:textId="5BEC5EA3" w:rsidR="001178CD" w:rsidRPr="00491595" w:rsidRDefault="001178CD" w:rsidP="001178CD">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lang w:val="en-US"/>
              </w:rPr>
              <w:t xml:space="preserve">O </w:t>
            </w:r>
            <w:proofErr w:type="spellStart"/>
            <w:r>
              <w:rPr>
                <w:rFonts w:ascii="TimesNewRoman" w:hAnsi="TimesNewRoman" w:cs="TimesNewRoman"/>
                <w:i/>
                <w:lang w:val="en-US"/>
              </w:rPr>
              <w:t>pohledu</w:t>
            </w:r>
            <w:proofErr w:type="spellEnd"/>
            <w:r>
              <w:rPr>
                <w:rFonts w:ascii="TimesNewRoman" w:hAnsi="TimesNewRoman" w:cs="TimesNewRoman"/>
                <w:i/>
                <w:lang w:val="en-US"/>
              </w:rPr>
              <w:t>.</w:t>
            </w:r>
            <w:r w:rsidRPr="00910A03">
              <w:rPr>
                <w:rFonts w:ascii="TimesNewRoman" w:hAnsi="TimesNewRoman" w:cs="TimesNewRoman"/>
                <w:i/>
                <w:lang w:val="en-US"/>
              </w:rPr>
              <w:t xml:space="preserve"> </w:t>
            </w:r>
            <w:r w:rsidRPr="00491595">
              <w:rPr>
                <w:rFonts w:ascii="TimesNewRoman" w:hAnsi="TimesNewRoman" w:cs="TimesNewRoman"/>
                <w:lang w:val="en-US"/>
              </w:rPr>
              <w:t>Praha</w:t>
            </w:r>
            <w:r>
              <w:rPr>
                <w:rFonts w:ascii="TimesNewRoman" w:hAnsi="TimesNewRoman" w:cs="TimesNewRoman"/>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Agite</w:t>
            </w:r>
            <w:proofErr w:type="spellEnd"/>
            <w:r w:rsidRPr="00491595">
              <w:rPr>
                <w:rFonts w:ascii="TimesNewRoman" w:hAnsi="TimesNewRoman" w:cs="TimesNewRoman"/>
                <w:lang w:val="en-US"/>
              </w:rPr>
              <w:t>/</w:t>
            </w:r>
            <w:proofErr w:type="spellStart"/>
            <w:r w:rsidRPr="00491595">
              <w:rPr>
                <w:rFonts w:ascii="TimesNewRoman" w:hAnsi="TimesNewRoman" w:cs="TimesNewRoman"/>
                <w:lang w:val="en-US"/>
              </w:rPr>
              <w:t>fra</w:t>
            </w:r>
            <w:proofErr w:type="spellEnd"/>
            <w:r w:rsidRPr="00491595">
              <w:rPr>
                <w:rFonts w:ascii="TimesNewRoman" w:hAnsi="TimesNewRoman" w:cs="TimesNewRoman"/>
                <w:lang w:val="en-US"/>
              </w:rPr>
              <w:t>, 2009</w:t>
            </w:r>
            <w:r>
              <w:rPr>
                <w:rFonts w:ascii="TimesNewRoman" w:hAnsi="TimesNewRoman" w:cs="TimesNewRoman"/>
                <w:lang w:val="en-US"/>
              </w:rPr>
              <w:t>. ISBN978-80-86603-81-0</w:t>
            </w:r>
            <w:r w:rsidR="004F16D8">
              <w:rPr>
                <w:rFonts w:ascii="TimesNewRoman" w:hAnsi="TimesNewRoman" w:cs="TimesNewRoman"/>
                <w:lang w:val="en-US"/>
              </w:rPr>
              <w:t>.</w:t>
            </w:r>
          </w:p>
          <w:p w14:paraId="535CA170" w14:textId="3DB7E520" w:rsidR="005F6F21" w:rsidRPr="00491595" w:rsidRDefault="005F6F21" w:rsidP="005F6F21">
            <w:pPr>
              <w:widowControl w:val="0"/>
              <w:autoSpaceDE w:val="0"/>
              <w:autoSpaceDN w:val="0"/>
              <w:adjustRightInd w:val="0"/>
              <w:rPr>
                <w:rFonts w:ascii="TimesNewRoman" w:hAnsi="TimesNewRoman" w:cs="TimesNewRoman"/>
              </w:rPr>
            </w:pPr>
            <w:r>
              <w:rPr>
                <w:rFonts w:ascii="TimesNewRoman" w:hAnsi="TimesNewRoman" w:cs="TimesNewRoman"/>
              </w:rPr>
              <w:t xml:space="preserve">DVOŘÁK, Tomáš a kol. </w:t>
            </w:r>
            <w:r w:rsidRPr="0009475F">
              <w:rPr>
                <w:rFonts w:ascii="TimesNewRoman" w:hAnsi="TimesNewRoman" w:cs="TimesNewRoman"/>
                <w:i/>
              </w:rPr>
              <w:t xml:space="preserve">Fotografie </w:t>
            </w:r>
            <w:r w:rsidRPr="0009475F">
              <w:rPr>
                <w:rFonts w:ascii="TimesNewRoman" w:hAnsi="TimesNewRoman" w:cs="TimesNewRoman"/>
                <w:i/>
                <w:lang w:val="en-US"/>
              </w:rPr>
              <w:t xml:space="preserve">&amp; </w:t>
            </w:r>
            <w:r w:rsidRPr="0009475F">
              <w:rPr>
                <w:rFonts w:ascii="TimesNewRoman" w:hAnsi="TimesNewRoman" w:cs="TimesNewRoman"/>
                <w:i/>
              </w:rPr>
              <w:t xml:space="preserve">Socha </w:t>
            </w:r>
            <w:r w:rsidRPr="0009475F">
              <w:rPr>
                <w:rFonts w:ascii="TimesNewRoman" w:hAnsi="TimesNewRoman" w:cs="TimesNewRoman"/>
                <w:i/>
                <w:lang w:val="en-US"/>
              </w:rPr>
              <w:t>&amp;</w:t>
            </w:r>
            <w:r>
              <w:rPr>
                <w:rFonts w:ascii="TimesNewRoman" w:hAnsi="TimesNewRoman" w:cs="TimesNewRoman"/>
                <w:i/>
              </w:rPr>
              <w:t xml:space="preserve"> objekt.</w:t>
            </w:r>
            <w:r w:rsidRPr="0009475F">
              <w:rPr>
                <w:rFonts w:ascii="TimesNewRoman" w:hAnsi="TimesNewRoman" w:cs="TimesNewRoman"/>
                <w:i/>
              </w:rPr>
              <w:t xml:space="preserve"> </w:t>
            </w:r>
            <w:r w:rsidRPr="00491595">
              <w:rPr>
                <w:rFonts w:ascii="TimesNewRoman" w:hAnsi="TimesNewRoman" w:cs="TimesNewRoman"/>
              </w:rPr>
              <w:t xml:space="preserve">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2017</w:t>
            </w:r>
            <w:r w:rsidR="004F16D8">
              <w:rPr>
                <w:rFonts w:ascii="TimesNewRoman" w:hAnsi="TimesNewRoman" w:cs="TimesNewRoman"/>
              </w:rPr>
              <w:t>. ISBN978-80-7331-466-8.</w:t>
            </w:r>
          </w:p>
          <w:p w14:paraId="6C2016F5" w14:textId="04347F1B" w:rsidR="005F6F21" w:rsidRDefault="005F6F21" w:rsidP="005F6F21">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r w:rsidR="004F16D8">
              <w:rPr>
                <w:lang w:val="en-US"/>
              </w:rPr>
              <w:t>.</w:t>
            </w:r>
          </w:p>
          <w:p w14:paraId="22A47EED" w14:textId="46102BD8" w:rsidR="001178CD" w:rsidRPr="00491595" w:rsidRDefault="001178CD" w:rsidP="001178CD">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rPr>
              <w:t>Postdějiny</w:t>
            </w:r>
            <w:proofErr w:type="spellEnd"/>
            <w:r w:rsidRPr="003911DE">
              <w:rPr>
                <w:rFonts w:ascii="TimesNewRoman" w:hAnsi="TimesNewRoman" w:cs="TimesNewRoman"/>
                <w:i/>
              </w:rPr>
              <w:t>.</w:t>
            </w:r>
            <w:r w:rsidRPr="00491595">
              <w:rPr>
                <w:rFonts w:ascii="TimesNewRoman" w:hAnsi="TimesNewRoman" w:cs="TimesNewRoman"/>
              </w:rPr>
              <w:t xml:space="preserve"> Praha: Přestupní stanice, 2018</w:t>
            </w:r>
            <w:r>
              <w:rPr>
                <w:rFonts w:ascii="TimesNewRoman" w:hAnsi="TimesNewRoman" w:cs="TimesNewRoman"/>
              </w:rPr>
              <w:t>. ISBN978-80-270-4476-4</w:t>
            </w:r>
            <w:r w:rsidR="004F16D8">
              <w:rPr>
                <w:rFonts w:ascii="TimesNewRoman" w:hAnsi="TimesNewRoman" w:cs="TimesNewRoman"/>
              </w:rPr>
              <w:t>.</w:t>
            </w:r>
          </w:p>
          <w:p w14:paraId="1BA61900" w14:textId="4C7D6AD1" w:rsidR="001178CD" w:rsidRPr="00491595" w:rsidRDefault="001178CD" w:rsidP="001178CD">
            <w:pPr>
              <w:widowControl w:val="0"/>
              <w:autoSpaceDE w:val="0"/>
              <w:autoSpaceDN w:val="0"/>
              <w:adjustRightInd w:val="0"/>
              <w:rPr>
                <w:rFonts w:ascii="TimesNewRoman" w:hAnsi="TimesNewRoman" w:cs="TimesNewRoman"/>
                <w:lang w:val="en-US"/>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lang w:val="en-US"/>
              </w:rPr>
              <w:t>Moc</w:t>
            </w:r>
            <w:proofErr w:type="spellEnd"/>
            <w:r w:rsidRPr="003911DE">
              <w:rPr>
                <w:rFonts w:ascii="TimesNewRoman" w:hAnsi="TimesNewRoman" w:cs="TimesNewRoman"/>
                <w:i/>
                <w:lang w:val="en-US"/>
              </w:rPr>
              <w:t xml:space="preserve"> </w:t>
            </w:r>
            <w:proofErr w:type="spellStart"/>
            <w:r w:rsidRPr="003911DE">
              <w:rPr>
                <w:rFonts w:ascii="TimesNewRoman" w:hAnsi="TimesNewRoman" w:cs="TimesNewRoman"/>
                <w:i/>
                <w:lang w:val="en-US"/>
              </w:rPr>
              <w:t>obrazu</w:t>
            </w:r>
            <w:proofErr w:type="spellEnd"/>
            <w:r w:rsidRPr="003911DE">
              <w:rPr>
                <w:rFonts w:ascii="TimesNewRoman" w:hAnsi="TimesNewRoman" w:cs="TimesNewRoman"/>
                <w:i/>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Výtvarné</w:t>
            </w:r>
            <w:proofErr w:type="spellEnd"/>
            <w:r w:rsidRPr="00491595">
              <w:rPr>
                <w:rFonts w:ascii="TimesNewRoman" w:hAnsi="TimesNewRoman" w:cs="TimesNewRoman"/>
                <w:lang w:val="en-US"/>
              </w:rPr>
              <w:t xml:space="preserve"> </w:t>
            </w:r>
            <w:proofErr w:type="spellStart"/>
            <w:r w:rsidRPr="00491595">
              <w:rPr>
                <w:rFonts w:ascii="TimesNewRoman" w:hAnsi="TimesNewRoman" w:cs="TimesNewRoman"/>
                <w:lang w:val="en-US"/>
              </w:rPr>
              <w:t>umení</w:t>
            </w:r>
            <w:proofErr w:type="spellEnd"/>
            <w:r w:rsidRPr="00491595">
              <w:rPr>
                <w:rFonts w:ascii="TimesNewRoman" w:hAnsi="TimesNewRoman" w:cs="TimesNewRoman"/>
                <w:lang w:val="en-US"/>
              </w:rPr>
              <w:t xml:space="preserve"> 3-4, 1996</w:t>
            </w:r>
            <w:r>
              <w:rPr>
                <w:rFonts w:ascii="TimesNewRoman" w:hAnsi="TimesNewRoman" w:cs="TimesNewRoman"/>
                <w:lang w:val="en-US"/>
              </w:rPr>
              <w:t>. ISNN0862-9927</w:t>
            </w:r>
            <w:r w:rsidR="004F16D8">
              <w:rPr>
                <w:rFonts w:ascii="TimesNewRoman" w:hAnsi="TimesNewRoman" w:cs="TimesNewRoman"/>
                <w:lang w:val="en-US"/>
              </w:rPr>
              <w:t>.</w:t>
            </w:r>
          </w:p>
          <w:p w14:paraId="2F049EDF" w14:textId="7D3617C3" w:rsidR="00A44110" w:rsidRPr="00645442" w:rsidRDefault="00A44110"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w:t>
            </w:r>
            <w:r w:rsidRPr="00645442">
              <w:rPr>
                <w:rFonts w:ascii="TimesNewRoman" w:hAnsi="TimesNewRoman" w:cs="TimesNewRoman"/>
                <w:lang w:val="en-US"/>
              </w:rPr>
              <w:t>, F</w:t>
            </w:r>
            <w:r>
              <w:rPr>
                <w:rFonts w:ascii="TimesNewRoman" w:hAnsi="TimesNewRoman" w:cs="TimesNewRoman"/>
                <w:lang w:val="en-US"/>
              </w:rPr>
              <w:t>ilip a Pavel TUREK</w:t>
            </w:r>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Fotografie</w:t>
            </w:r>
            <w:proofErr w:type="spellEnd"/>
            <w:r w:rsidRPr="00517181">
              <w:rPr>
                <w:rFonts w:ascii="TimesNewRoman" w:hAnsi="TimesNewRoman" w:cs="TimesNewRoman"/>
                <w:i/>
                <w:lang w:val="en-US"/>
              </w:rPr>
              <w:t xml:space="preserve"> po </w:t>
            </w:r>
            <w:proofErr w:type="spellStart"/>
            <w:r w:rsidRPr="00517181">
              <w:rPr>
                <w:rFonts w:ascii="TimesNewRoman" w:hAnsi="TimesNewRoman" w:cs="TimesNewRoman"/>
                <w:i/>
                <w:lang w:val="en-US"/>
              </w:rPr>
              <w:t>fotografii</w:t>
            </w:r>
            <w:proofErr w:type="spellEnd"/>
            <w:r w:rsidRPr="00645442">
              <w:rPr>
                <w:rFonts w:ascii="TimesNewRoman" w:hAnsi="TimesNewRoman" w:cs="TimesNewRoman"/>
                <w:lang w:val="en-US"/>
              </w:rPr>
              <w:t>,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Karolinum</w:t>
            </w:r>
            <w:proofErr w:type="spellEnd"/>
            <w:r w:rsidRPr="00645442">
              <w:rPr>
                <w:rFonts w:ascii="TimesNewRoman" w:hAnsi="TimesNewRoman" w:cs="TimesNewRoman"/>
                <w:lang w:val="en-US"/>
              </w:rPr>
              <w:t>, 2009</w:t>
            </w:r>
            <w:r>
              <w:rPr>
                <w:rFonts w:ascii="TimesNewRoman" w:hAnsi="TimesNewRoman" w:cs="TimesNewRoman"/>
                <w:lang w:val="en-US"/>
              </w:rPr>
              <w:t>. ISBN978-80-246-1617-9</w:t>
            </w:r>
            <w:r w:rsidR="004F16D8">
              <w:rPr>
                <w:rFonts w:ascii="TimesNewRoman" w:hAnsi="TimesNewRoman" w:cs="TimesNewRoman"/>
                <w:lang w:val="en-US"/>
              </w:rPr>
              <w:t>.</w:t>
            </w:r>
          </w:p>
          <w:p w14:paraId="5F4FAD66" w14:textId="620563A1" w:rsidR="00A44110" w:rsidRPr="00D03D68" w:rsidRDefault="00A44110"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LÁBOVÁ Alena a Filip</w:t>
            </w:r>
            <w:r w:rsidRPr="00645442">
              <w:rPr>
                <w:rFonts w:ascii="TimesNewRoman" w:hAnsi="TimesNewRoman" w:cs="TimesNewRoman"/>
                <w:lang w:val="en-US"/>
              </w:rPr>
              <w:t xml:space="preserve"> </w:t>
            </w:r>
            <w:r>
              <w:rPr>
                <w:rFonts w:ascii="TimesNewRoman" w:hAnsi="TimesNewRoman" w:cs="TimesNewRoman"/>
                <w:lang w:val="en-US"/>
              </w:rPr>
              <w:t>LÁB.</w:t>
            </w:r>
            <w:r w:rsidRPr="00645442">
              <w:rPr>
                <w:rFonts w:ascii="TimesNewRoman" w:hAnsi="TimesNewRoman" w:cs="TimesNewRoman"/>
                <w:lang w:val="en-US"/>
              </w:rPr>
              <w:t xml:space="preserve"> </w:t>
            </w:r>
            <w:proofErr w:type="spellStart"/>
            <w:r w:rsidRPr="00517181">
              <w:rPr>
                <w:rFonts w:ascii="TimesNewRoman" w:hAnsi="TimesNewRoman" w:cs="TimesNewRoman"/>
                <w:i/>
                <w:lang w:val="en-US"/>
              </w:rPr>
              <w:t>Soumrak</w:t>
            </w:r>
            <w:proofErr w:type="spellEnd"/>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fotožurnalizmu</w:t>
            </w:r>
            <w:proofErr w:type="spellEnd"/>
            <w:r w:rsidRPr="00517181">
              <w:rPr>
                <w:rFonts w:ascii="TimesNewRoman" w:hAnsi="TimesNewRoman" w:cs="TimesNewRoman"/>
                <w:i/>
                <w:lang w:val="en-US"/>
              </w:rPr>
              <w:t>.</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Univerzita</w:t>
            </w:r>
            <w:proofErr w:type="spellEnd"/>
            <w:r w:rsidRPr="00645442">
              <w:rPr>
                <w:rFonts w:ascii="TimesNewRoman" w:hAnsi="TimesNewRoman" w:cs="TimesNewRoman"/>
                <w:lang w:val="en-US"/>
              </w:rPr>
              <w:t xml:space="preserve"> </w:t>
            </w:r>
            <w:proofErr w:type="spellStart"/>
            <w:r w:rsidRPr="00645442">
              <w:rPr>
                <w:rFonts w:ascii="TimesNewRoman" w:hAnsi="TimesNewRoman" w:cs="TimesNewRoman"/>
                <w:lang w:val="en-US"/>
              </w:rPr>
              <w:t>Karlova</w:t>
            </w:r>
            <w:proofErr w:type="spellEnd"/>
            <w:r w:rsidRPr="00645442">
              <w:rPr>
                <w:rFonts w:ascii="TimesNewRoman" w:hAnsi="TimesNewRoman" w:cs="TimesNewRoman"/>
                <w:lang w:val="en-US"/>
              </w:rPr>
              <w:t>, 2009</w:t>
            </w:r>
            <w:r>
              <w:rPr>
                <w:rFonts w:ascii="TimesNewRoman" w:hAnsi="TimesNewRoman" w:cs="TimesNewRoman"/>
                <w:lang w:val="en-US"/>
              </w:rPr>
              <w:t>. ISBN978-80-246-1647-6</w:t>
            </w:r>
            <w:r w:rsidR="004F16D8">
              <w:rPr>
                <w:rFonts w:ascii="TimesNewRoman" w:hAnsi="TimesNewRoman" w:cs="TimesNewRoman"/>
                <w:lang w:val="en-US"/>
              </w:rPr>
              <w:t>.</w:t>
            </w:r>
          </w:p>
          <w:p w14:paraId="04687C6F" w14:textId="2DFC129E" w:rsidR="00031FED" w:rsidRPr="00961741" w:rsidRDefault="00031FED" w:rsidP="00031FED">
            <w:pPr>
              <w:jc w:val="both"/>
              <w:rPr>
                <w:rFonts w:ascii="TimesNewRoman" w:hAnsi="TimesNewRoman" w:cs="TimesNewRoman"/>
                <w:lang w:val="en-US"/>
              </w:rPr>
            </w:pPr>
            <w:r>
              <w:rPr>
                <w:rFonts w:ascii="TimesNewRoman" w:hAnsi="TimesNewRoman" w:cs="TimesNewRoman"/>
                <w:lang w:val="en-US"/>
              </w:rPr>
              <w:t>PETŘÍČEK</w:t>
            </w:r>
            <w:r w:rsidRPr="00961741">
              <w:rPr>
                <w:rFonts w:ascii="TimesNewRoman" w:hAnsi="TimesNewRoman" w:cs="TimesNewRoman"/>
                <w:lang w:val="en-US"/>
              </w:rPr>
              <w:t>, M</w:t>
            </w:r>
            <w:r>
              <w:rPr>
                <w:rFonts w:ascii="TimesNewRoman" w:hAnsi="TimesNewRoman" w:cs="TimesNewRoman"/>
                <w:lang w:val="en-US"/>
              </w:rPr>
              <w:t xml:space="preserve">iroslav. </w:t>
            </w:r>
            <w:proofErr w:type="spellStart"/>
            <w:r w:rsidRPr="00401320">
              <w:rPr>
                <w:rFonts w:ascii="TimesNewRoman" w:hAnsi="TimesNewRoman" w:cs="TimesNewRoman"/>
                <w:i/>
                <w:lang w:val="en-US"/>
              </w:rPr>
              <w:t>Myšlení</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obrazem</w:t>
            </w:r>
            <w:proofErr w:type="spellEnd"/>
            <w:r>
              <w:rPr>
                <w:rFonts w:ascii="TimesNewRoman" w:hAnsi="TimesNewRoman" w:cs="TimesNewRoman"/>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Hermann a </w:t>
            </w:r>
            <w:proofErr w:type="spellStart"/>
            <w:r w:rsidRPr="00961741">
              <w:rPr>
                <w:rFonts w:ascii="TimesNewRoman" w:hAnsi="TimesNewRoman" w:cs="TimesNewRoman"/>
                <w:lang w:val="en-US"/>
              </w:rPr>
              <w:t>synové</w:t>
            </w:r>
            <w:proofErr w:type="spellEnd"/>
            <w:r w:rsidRPr="00961741">
              <w:rPr>
                <w:rFonts w:ascii="TimesNewRoman" w:hAnsi="TimesNewRoman" w:cs="TimesNewRoman"/>
                <w:lang w:val="en-US"/>
              </w:rPr>
              <w:t>, 2009</w:t>
            </w:r>
            <w:r>
              <w:rPr>
                <w:rFonts w:ascii="TimesNewRoman" w:hAnsi="TimesNewRoman" w:cs="TimesNewRoman"/>
                <w:lang w:val="en-US"/>
              </w:rPr>
              <w:t>. ISBN978-80-87054-18-5</w:t>
            </w:r>
            <w:r w:rsidR="004F16D8">
              <w:rPr>
                <w:rFonts w:ascii="TimesNewRoman" w:hAnsi="TimesNewRoman" w:cs="TimesNewRoman"/>
                <w:lang w:val="en-US"/>
              </w:rPr>
              <w:t>.</w:t>
            </w:r>
          </w:p>
          <w:p w14:paraId="377A6B8B" w14:textId="032D1E72" w:rsidR="00031FED" w:rsidRPr="00961741" w:rsidRDefault="00031FED" w:rsidP="00031FED">
            <w:pPr>
              <w:widowControl w:val="0"/>
              <w:autoSpaceDE w:val="0"/>
              <w:autoSpaceDN w:val="0"/>
              <w:adjustRightInd w:val="0"/>
              <w:rPr>
                <w:rFonts w:ascii="TimesNewRoman" w:hAnsi="TimesNewRoman" w:cs="TimesNewRoman"/>
              </w:rPr>
            </w:pPr>
            <w:r>
              <w:rPr>
                <w:rFonts w:ascii="TimesNewRoman" w:hAnsi="TimesNewRoman" w:cs="TimesNewRoman"/>
              </w:rPr>
              <w:t xml:space="preserve">PŘIBYL, Ondřej. </w:t>
            </w:r>
            <w:r w:rsidRPr="00401320">
              <w:rPr>
                <w:rFonts w:ascii="TimesNewRoman" w:hAnsi="TimesNewRoman" w:cs="TimesNewRoman"/>
                <w:i/>
              </w:rPr>
              <w:t>Jedinečnost a reprodukce fotografického obrazu.</w:t>
            </w:r>
            <w:r>
              <w:rPr>
                <w:rFonts w:ascii="TimesNewRoman" w:hAnsi="TimesNewRoman" w:cs="TimesNewRoman"/>
              </w:rPr>
              <w:t xml:space="preserve"> Praha: </w:t>
            </w:r>
            <w:proofErr w:type="spellStart"/>
            <w:r>
              <w:rPr>
                <w:rFonts w:ascii="TimesNewRoman" w:hAnsi="TimesNewRoman" w:cs="TimesNewRoman"/>
              </w:rPr>
              <w:t>Umprum</w:t>
            </w:r>
            <w:proofErr w:type="spellEnd"/>
            <w:r w:rsidRPr="00961741">
              <w:rPr>
                <w:rFonts w:ascii="TimesNewRoman" w:hAnsi="TimesNewRoman" w:cs="TimesNewRoman"/>
              </w:rPr>
              <w:t>, 2014</w:t>
            </w:r>
            <w:r>
              <w:rPr>
                <w:rFonts w:ascii="TimesNewRoman" w:hAnsi="TimesNewRoman" w:cs="TimesNewRoman"/>
              </w:rPr>
              <w:t>. ISBN978-80-86863-77-1</w:t>
            </w:r>
            <w:r w:rsidR="004F16D8">
              <w:rPr>
                <w:rFonts w:ascii="TimesNewRoman" w:hAnsi="TimesNewRoman" w:cs="TimesNewRoman"/>
              </w:rPr>
              <w:t>.</w:t>
            </w:r>
          </w:p>
          <w:p w14:paraId="6B5BEE56" w14:textId="77777777" w:rsidR="004F16D8" w:rsidRDefault="00031FED" w:rsidP="00A44110">
            <w:pPr>
              <w:widowControl w:val="0"/>
              <w:autoSpaceDE w:val="0"/>
              <w:autoSpaceDN w:val="0"/>
              <w:adjustRightInd w:val="0"/>
              <w:rPr>
                <w:rFonts w:ascii="TimesNewRoman" w:hAnsi="TimesNewRoman" w:cs="TimesNewRoman"/>
              </w:rPr>
            </w:pPr>
            <w:r>
              <w:rPr>
                <w:rFonts w:ascii="TimesNewRoman" w:hAnsi="TimesNewRoman" w:cs="TimesNewRoman"/>
              </w:rPr>
              <w:t>POSPĚCH</w:t>
            </w:r>
            <w:r w:rsidRPr="00961741">
              <w:rPr>
                <w:rFonts w:ascii="TimesNewRoman" w:hAnsi="TimesNewRoman" w:cs="TimesNewRoman"/>
              </w:rPr>
              <w:t>, T</w:t>
            </w:r>
            <w:r>
              <w:rPr>
                <w:rFonts w:ascii="TimesNewRoman" w:hAnsi="TimesNewRoman" w:cs="TimesNewRoman"/>
              </w:rPr>
              <w:t>omáš. (</w:t>
            </w:r>
            <w:proofErr w:type="spellStart"/>
            <w:r>
              <w:rPr>
                <w:rFonts w:ascii="TimesNewRoman" w:hAnsi="TimesNewRoman" w:cs="TimesNewRoman"/>
              </w:rPr>
              <w:t>ed</w:t>
            </w:r>
            <w:proofErr w:type="spellEnd"/>
            <w:r>
              <w:rPr>
                <w:rFonts w:ascii="TimesNewRoman" w:hAnsi="TimesNewRoman" w:cs="TimesNewRoman"/>
              </w:rPr>
              <w:t>.).</w:t>
            </w:r>
            <w:r w:rsidRPr="00961741">
              <w:rPr>
                <w:rFonts w:ascii="TimesNewRoman" w:hAnsi="TimesNewRoman" w:cs="TimesNewRoman"/>
              </w:rPr>
              <w:t xml:space="preserve"> </w:t>
            </w:r>
            <w:r w:rsidRPr="00401320">
              <w:rPr>
                <w:rFonts w:ascii="TimesNewRoman" w:hAnsi="TimesNewRoman" w:cs="TimesNewRoman"/>
                <w:i/>
              </w:rPr>
              <w:t>Role fotografie: Rozhovory o </w:t>
            </w:r>
            <w:proofErr w:type="spellStart"/>
            <w:r w:rsidRPr="00401320">
              <w:rPr>
                <w:rFonts w:ascii="TimesNewRoman" w:hAnsi="TimesNewRoman" w:cs="TimesNewRoman"/>
                <w:i/>
              </w:rPr>
              <w:t>rúzné</w:t>
            </w:r>
            <w:proofErr w:type="spellEnd"/>
            <w:r w:rsidRPr="00401320">
              <w:rPr>
                <w:rFonts w:ascii="TimesNewRoman" w:hAnsi="TimesNewRoman" w:cs="TimesNewRoman"/>
                <w:i/>
              </w:rPr>
              <w:t xml:space="preserve"> fotografii.</w:t>
            </w:r>
            <w:r>
              <w:rPr>
                <w:rFonts w:ascii="TimesNewRoman" w:hAnsi="TimesNewRoman" w:cs="TimesNewRoman"/>
              </w:rPr>
              <w:t xml:space="preserve"> Praha</w:t>
            </w:r>
            <w:r w:rsidRPr="00961741">
              <w:rPr>
                <w:rFonts w:ascii="TimesNewRoman" w:hAnsi="TimesNewRoman" w:cs="TimesNewRoman"/>
              </w:rPr>
              <w:t xml:space="preserve">: </w:t>
            </w:r>
            <w:proofErr w:type="spellStart"/>
            <w:r w:rsidRPr="00961741">
              <w:rPr>
                <w:rFonts w:ascii="TimesNewRoman" w:hAnsi="TimesNewRoman" w:cs="TimesNewRoman"/>
              </w:rPr>
              <w:t>Positif</w:t>
            </w:r>
            <w:proofErr w:type="spellEnd"/>
            <w:r w:rsidRPr="00961741">
              <w:rPr>
                <w:rFonts w:ascii="TimesNewRoman" w:hAnsi="TimesNewRoman" w:cs="TimesNewRoman"/>
              </w:rPr>
              <w:t>, 2019</w:t>
            </w:r>
            <w:r>
              <w:rPr>
                <w:rFonts w:ascii="TimesNewRoman" w:hAnsi="TimesNewRoman" w:cs="TimesNewRoman"/>
              </w:rPr>
              <w:t>. ISBN978-80-874</w:t>
            </w:r>
            <w:r w:rsidR="004F16D8">
              <w:rPr>
                <w:rFonts w:ascii="TimesNewRoman" w:hAnsi="TimesNewRoman" w:cs="TimesNewRoman"/>
              </w:rPr>
              <w:t>07-27.</w:t>
            </w:r>
          </w:p>
          <w:p w14:paraId="72D572C3" w14:textId="604F12DD" w:rsidR="00A44110" w:rsidRPr="00C23616" w:rsidRDefault="00A44110" w:rsidP="00A44110">
            <w:pPr>
              <w:widowControl w:val="0"/>
              <w:autoSpaceDE w:val="0"/>
              <w:autoSpaceDN w:val="0"/>
              <w:adjustRightInd w:val="0"/>
              <w:rPr>
                <w:rFonts w:ascii="TimesNewRoman" w:hAnsi="TimesNewRoman" w:cs="TimesNewRoman"/>
                <w:lang w:val="en-US"/>
              </w:rPr>
            </w:pPr>
            <w:r>
              <w:rPr>
                <w:rFonts w:ascii="TimesNewRoman" w:hAnsi="TimesNewRoman" w:cs="TimesNewRoman"/>
                <w:lang w:val="en-US"/>
              </w:rPr>
              <w:t>SONNTAGOVÁ</w:t>
            </w:r>
            <w:r w:rsidRPr="00961741">
              <w:rPr>
                <w:rFonts w:ascii="TimesNewRoman" w:hAnsi="TimesNewRoman" w:cs="TimesNewRoman"/>
                <w:lang w:val="en-US"/>
              </w:rPr>
              <w:t>, S</w:t>
            </w:r>
            <w:r>
              <w:rPr>
                <w:rFonts w:ascii="TimesNewRoman" w:hAnsi="TimesNewRoman" w:cs="TimesNewRoman"/>
                <w:lang w:val="en-US"/>
              </w:rPr>
              <w:t xml:space="preserve">usan. </w:t>
            </w:r>
            <w:r w:rsidRPr="00401320">
              <w:rPr>
                <w:rFonts w:ascii="TimesNewRoman" w:hAnsi="TimesNewRoman" w:cs="TimesNewRoman"/>
                <w:i/>
                <w:lang w:val="en-US"/>
              </w:rPr>
              <w:t xml:space="preserve">O </w:t>
            </w:r>
            <w:proofErr w:type="spellStart"/>
            <w:r w:rsidRPr="00401320">
              <w:rPr>
                <w:rFonts w:ascii="TimesNewRoman" w:hAnsi="TimesNewRoman" w:cs="TimesNewRoman"/>
                <w:i/>
                <w:lang w:val="en-US"/>
              </w:rPr>
              <w:t>fotografii</w:t>
            </w:r>
            <w:proofErr w:type="spellEnd"/>
            <w:r>
              <w:rPr>
                <w:rFonts w:ascii="TimesNewRoman" w:hAnsi="TimesNewRoman" w:cs="TimesNewRoman"/>
                <w:lang w:val="en-US"/>
              </w:rPr>
              <w:t>.</w:t>
            </w:r>
            <w:r w:rsidRPr="00961741">
              <w:rPr>
                <w:rFonts w:ascii="TimesNewRoman" w:hAnsi="TimesNewRoman" w:cs="TimesNewRoman"/>
                <w:lang w:val="en-US"/>
              </w:rPr>
              <w:t xml:space="preserve"> 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paseka</w:t>
            </w:r>
            <w:proofErr w:type="spellEnd"/>
            <w:r w:rsidRPr="00961741">
              <w:rPr>
                <w:rFonts w:ascii="TimesNewRoman" w:hAnsi="TimesNewRoman" w:cs="TimesNewRoman"/>
                <w:lang w:val="en-US"/>
              </w:rPr>
              <w:t>/barrister a principal, 2002</w:t>
            </w:r>
            <w:r>
              <w:rPr>
                <w:rFonts w:ascii="TimesNewRoman" w:hAnsi="TimesNewRoman" w:cs="TimesNewRoman"/>
                <w:lang w:val="en-US"/>
              </w:rPr>
              <w:t>. ISBN80-7185-471-9</w:t>
            </w:r>
            <w:r w:rsidR="004F16D8">
              <w:rPr>
                <w:rFonts w:ascii="TimesNewRoman" w:hAnsi="TimesNewRoman" w:cs="TimesNewRoman"/>
                <w:lang w:val="en-US"/>
              </w:rPr>
              <w:t>.</w:t>
            </w:r>
          </w:p>
        </w:tc>
      </w:tr>
    </w:tbl>
    <w:p w14:paraId="4453446D" w14:textId="51860207" w:rsidR="00A44110" w:rsidRDefault="00A44110"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17FC" w14:paraId="0810102E" w14:textId="77777777" w:rsidTr="00201168">
        <w:tc>
          <w:tcPr>
            <w:tcW w:w="9855" w:type="dxa"/>
            <w:gridSpan w:val="8"/>
            <w:tcBorders>
              <w:bottom w:val="double" w:sz="4" w:space="0" w:color="auto"/>
            </w:tcBorders>
            <w:shd w:val="clear" w:color="auto" w:fill="BDD6EE"/>
          </w:tcPr>
          <w:p w14:paraId="72CEF168" w14:textId="77777777" w:rsidR="001C17FC" w:rsidRDefault="001C17FC" w:rsidP="00201168">
            <w:pPr>
              <w:jc w:val="both"/>
              <w:rPr>
                <w:b/>
                <w:sz w:val="28"/>
              </w:rPr>
            </w:pPr>
            <w:r>
              <w:rPr>
                <w:b/>
                <w:sz w:val="28"/>
              </w:rPr>
              <w:lastRenderedPageBreak/>
              <w:t>B-III – Charakteristika studijního předmětu</w:t>
            </w:r>
          </w:p>
        </w:tc>
      </w:tr>
      <w:tr w:rsidR="001C17FC" w14:paraId="03B427C8" w14:textId="77777777" w:rsidTr="00201168">
        <w:tc>
          <w:tcPr>
            <w:tcW w:w="3086" w:type="dxa"/>
            <w:tcBorders>
              <w:top w:val="double" w:sz="4" w:space="0" w:color="auto"/>
            </w:tcBorders>
            <w:shd w:val="clear" w:color="auto" w:fill="F7CAAC"/>
          </w:tcPr>
          <w:p w14:paraId="6B496FAD" w14:textId="77777777" w:rsidR="001C17FC" w:rsidRDefault="001C17FC" w:rsidP="00201168">
            <w:pPr>
              <w:rPr>
                <w:b/>
              </w:rPr>
            </w:pPr>
            <w:r>
              <w:rPr>
                <w:b/>
              </w:rPr>
              <w:t>Název studijního předmětu</w:t>
            </w:r>
          </w:p>
        </w:tc>
        <w:tc>
          <w:tcPr>
            <w:tcW w:w="6769" w:type="dxa"/>
            <w:gridSpan w:val="7"/>
            <w:tcBorders>
              <w:top w:val="double" w:sz="4" w:space="0" w:color="auto"/>
            </w:tcBorders>
          </w:tcPr>
          <w:p w14:paraId="7B4E3E2C" w14:textId="77777777" w:rsidR="001C17FC" w:rsidRDefault="001C17FC" w:rsidP="00201168">
            <w:pPr>
              <w:jc w:val="both"/>
            </w:pPr>
            <w:r>
              <w:t>Ateliér Současná fotografie 9</w:t>
            </w:r>
          </w:p>
        </w:tc>
      </w:tr>
      <w:tr w:rsidR="001C17FC" w14:paraId="7FA972D5" w14:textId="77777777" w:rsidTr="00201168">
        <w:tc>
          <w:tcPr>
            <w:tcW w:w="3086" w:type="dxa"/>
            <w:shd w:val="clear" w:color="auto" w:fill="F7CAAC"/>
          </w:tcPr>
          <w:p w14:paraId="3166D8A2" w14:textId="77777777" w:rsidR="001C17FC" w:rsidRDefault="001C17FC" w:rsidP="00201168">
            <w:pPr>
              <w:rPr>
                <w:b/>
              </w:rPr>
            </w:pPr>
            <w:r>
              <w:rPr>
                <w:b/>
              </w:rPr>
              <w:t>Typ předmětu</w:t>
            </w:r>
          </w:p>
        </w:tc>
        <w:tc>
          <w:tcPr>
            <w:tcW w:w="3406" w:type="dxa"/>
            <w:gridSpan w:val="4"/>
          </w:tcPr>
          <w:p w14:paraId="51918270" w14:textId="77777777" w:rsidR="001C17FC" w:rsidRDefault="001C17FC" w:rsidP="00201168">
            <w:pPr>
              <w:jc w:val="both"/>
            </w:pPr>
            <w:r>
              <w:t>povinný, PZ</w:t>
            </w:r>
          </w:p>
        </w:tc>
        <w:tc>
          <w:tcPr>
            <w:tcW w:w="2695" w:type="dxa"/>
            <w:gridSpan w:val="2"/>
            <w:shd w:val="clear" w:color="auto" w:fill="F7CAAC"/>
          </w:tcPr>
          <w:p w14:paraId="5645D662" w14:textId="77777777" w:rsidR="001C17FC" w:rsidRDefault="001C17FC" w:rsidP="00201168">
            <w:pPr>
              <w:jc w:val="both"/>
            </w:pPr>
            <w:r>
              <w:rPr>
                <w:b/>
              </w:rPr>
              <w:t>doporučený ročník / semestr</w:t>
            </w:r>
          </w:p>
        </w:tc>
        <w:tc>
          <w:tcPr>
            <w:tcW w:w="668" w:type="dxa"/>
          </w:tcPr>
          <w:p w14:paraId="503E4352" w14:textId="77777777" w:rsidR="001C17FC" w:rsidRDefault="001C17FC" w:rsidP="00201168">
            <w:pPr>
              <w:jc w:val="both"/>
            </w:pPr>
            <w:r>
              <w:t>2/ZS</w:t>
            </w:r>
          </w:p>
        </w:tc>
      </w:tr>
      <w:tr w:rsidR="001C17FC" w14:paraId="4B9D316C" w14:textId="77777777" w:rsidTr="00201168">
        <w:tc>
          <w:tcPr>
            <w:tcW w:w="3086" w:type="dxa"/>
            <w:shd w:val="clear" w:color="auto" w:fill="F7CAAC"/>
          </w:tcPr>
          <w:p w14:paraId="22A7519D" w14:textId="77777777" w:rsidR="001C17FC" w:rsidRDefault="001C17FC" w:rsidP="00201168">
            <w:pPr>
              <w:rPr>
                <w:b/>
              </w:rPr>
            </w:pPr>
            <w:r>
              <w:rPr>
                <w:b/>
              </w:rPr>
              <w:t>Rozsah studijního předmětu</w:t>
            </w:r>
          </w:p>
        </w:tc>
        <w:tc>
          <w:tcPr>
            <w:tcW w:w="1701" w:type="dxa"/>
            <w:gridSpan w:val="2"/>
          </w:tcPr>
          <w:p w14:paraId="07F2ADCF" w14:textId="77777777" w:rsidR="001C17FC" w:rsidRDefault="001C17FC" w:rsidP="00201168">
            <w:pPr>
              <w:jc w:val="both"/>
            </w:pPr>
            <w:r>
              <w:t>52a</w:t>
            </w:r>
          </w:p>
        </w:tc>
        <w:tc>
          <w:tcPr>
            <w:tcW w:w="889" w:type="dxa"/>
            <w:shd w:val="clear" w:color="auto" w:fill="F7CAAC"/>
          </w:tcPr>
          <w:p w14:paraId="04029367" w14:textId="77777777" w:rsidR="001C17FC" w:rsidRDefault="001C17FC" w:rsidP="00201168">
            <w:pPr>
              <w:jc w:val="both"/>
              <w:rPr>
                <w:b/>
              </w:rPr>
            </w:pPr>
            <w:r>
              <w:rPr>
                <w:b/>
              </w:rPr>
              <w:t xml:space="preserve">hod. </w:t>
            </w:r>
          </w:p>
        </w:tc>
        <w:tc>
          <w:tcPr>
            <w:tcW w:w="816" w:type="dxa"/>
          </w:tcPr>
          <w:p w14:paraId="71DD888B" w14:textId="77777777" w:rsidR="001C17FC" w:rsidRDefault="001C17FC" w:rsidP="00201168">
            <w:pPr>
              <w:jc w:val="both"/>
            </w:pPr>
            <w:r>
              <w:t>52</w:t>
            </w:r>
          </w:p>
        </w:tc>
        <w:tc>
          <w:tcPr>
            <w:tcW w:w="2156" w:type="dxa"/>
            <w:shd w:val="clear" w:color="auto" w:fill="F7CAAC"/>
          </w:tcPr>
          <w:p w14:paraId="5ACC2A31" w14:textId="77777777" w:rsidR="001C17FC" w:rsidRDefault="001C17FC" w:rsidP="00201168">
            <w:pPr>
              <w:jc w:val="both"/>
              <w:rPr>
                <w:b/>
              </w:rPr>
            </w:pPr>
            <w:r>
              <w:rPr>
                <w:b/>
              </w:rPr>
              <w:t>kreditů</w:t>
            </w:r>
          </w:p>
        </w:tc>
        <w:tc>
          <w:tcPr>
            <w:tcW w:w="1207" w:type="dxa"/>
            <w:gridSpan w:val="2"/>
          </w:tcPr>
          <w:p w14:paraId="657B70A4" w14:textId="77777777" w:rsidR="001C17FC" w:rsidRDefault="001C17FC" w:rsidP="00201168">
            <w:pPr>
              <w:jc w:val="both"/>
            </w:pPr>
            <w:r>
              <w:t>4</w:t>
            </w:r>
          </w:p>
        </w:tc>
      </w:tr>
      <w:tr w:rsidR="001C17FC" w14:paraId="43030CD4" w14:textId="77777777" w:rsidTr="00201168">
        <w:tc>
          <w:tcPr>
            <w:tcW w:w="3086" w:type="dxa"/>
            <w:shd w:val="clear" w:color="auto" w:fill="F7CAAC"/>
          </w:tcPr>
          <w:p w14:paraId="687DE103" w14:textId="77777777" w:rsidR="001C17FC" w:rsidRDefault="001C17FC"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02E15B1" w14:textId="77777777" w:rsidR="001C17FC" w:rsidRDefault="001C17FC" w:rsidP="00201168">
            <w:pPr>
              <w:jc w:val="both"/>
            </w:pPr>
            <w:r>
              <w:t>Ateliér Současná fotografie 8</w:t>
            </w:r>
          </w:p>
        </w:tc>
      </w:tr>
      <w:tr w:rsidR="001C17FC" w14:paraId="24C338BD" w14:textId="77777777" w:rsidTr="00201168">
        <w:tc>
          <w:tcPr>
            <w:tcW w:w="3086" w:type="dxa"/>
            <w:shd w:val="clear" w:color="auto" w:fill="F7CAAC"/>
          </w:tcPr>
          <w:p w14:paraId="670FFF93" w14:textId="77777777" w:rsidR="001C17FC" w:rsidRDefault="001C17FC" w:rsidP="00201168">
            <w:pPr>
              <w:rPr>
                <w:b/>
              </w:rPr>
            </w:pPr>
            <w:r>
              <w:rPr>
                <w:b/>
              </w:rPr>
              <w:t>Způsob ověření studijních výsledků</w:t>
            </w:r>
          </w:p>
        </w:tc>
        <w:tc>
          <w:tcPr>
            <w:tcW w:w="3406" w:type="dxa"/>
            <w:gridSpan w:val="4"/>
          </w:tcPr>
          <w:p w14:paraId="6BCC8D15" w14:textId="77777777" w:rsidR="001C17FC" w:rsidRDefault="001C17FC" w:rsidP="00201168">
            <w:pPr>
              <w:jc w:val="both"/>
            </w:pPr>
            <w:r>
              <w:t>zápočet před zkouškou, zkouška</w:t>
            </w:r>
          </w:p>
        </w:tc>
        <w:tc>
          <w:tcPr>
            <w:tcW w:w="2156" w:type="dxa"/>
            <w:shd w:val="clear" w:color="auto" w:fill="F7CAAC"/>
          </w:tcPr>
          <w:p w14:paraId="214D40F0" w14:textId="77777777" w:rsidR="001C17FC" w:rsidRDefault="001C17FC" w:rsidP="00201168">
            <w:pPr>
              <w:jc w:val="both"/>
              <w:rPr>
                <w:b/>
              </w:rPr>
            </w:pPr>
            <w:r>
              <w:rPr>
                <w:b/>
              </w:rPr>
              <w:t>Forma výuky</w:t>
            </w:r>
          </w:p>
        </w:tc>
        <w:tc>
          <w:tcPr>
            <w:tcW w:w="1207" w:type="dxa"/>
            <w:gridSpan w:val="2"/>
          </w:tcPr>
          <w:p w14:paraId="2BC0F6A7" w14:textId="77777777" w:rsidR="001C17FC" w:rsidRDefault="001C17FC" w:rsidP="00201168">
            <w:pPr>
              <w:jc w:val="both"/>
            </w:pPr>
            <w:r>
              <w:t>ateliér</w:t>
            </w:r>
          </w:p>
        </w:tc>
      </w:tr>
      <w:tr w:rsidR="001C17FC" w14:paraId="3604E487" w14:textId="77777777" w:rsidTr="00201168">
        <w:tc>
          <w:tcPr>
            <w:tcW w:w="3086" w:type="dxa"/>
            <w:shd w:val="clear" w:color="auto" w:fill="F7CAAC"/>
          </w:tcPr>
          <w:p w14:paraId="70647CDB" w14:textId="77777777" w:rsidR="001C17FC" w:rsidRDefault="001C17FC" w:rsidP="00201168">
            <w:pPr>
              <w:rPr>
                <w:b/>
              </w:rPr>
            </w:pPr>
            <w:r>
              <w:rPr>
                <w:b/>
              </w:rPr>
              <w:t>Forma způsobu ověření studijních výsledků a další požadavky na studenta</w:t>
            </w:r>
          </w:p>
        </w:tc>
        <w:tc>
          <w:tcPr>
            <w:tcW w:w="6769" w:type="dxa"/>
            <w:gridSpan w:val="7"/>
            <w:tcBorders>
              <w:bottom w:val="nil"/>
            </w:tcBorders>
          </w:tcPr>
          <w:p w14:paraId="5A16C15D" w14:textId="77777777" w:rsidR="001C17FC" w:rsidRDefault="001C17FC" w:rsidP="00201168">
            <w:pPr>
              <w:jc w:val="both"/>
            </w:pPr>
            <w:r>
              <w:t>Prezentace praktických výstupů jednotlivých úkolů a jejich obhajoba.</w:t>
            </w:r>
          </w:p>
        </w:tc>
      </w:tr>
      <w:tr w:rsidR="001C17FC" w14:paraId="7F9E2B8F" w14:textId="77777777" w:rsidTr="00C63372">
        <w:trPr>
          <w:trHeight w:val="259"/>
        </w:trPr>
        <w:tc>
          <w:tcPr>
            <w:tcW w:w="9855" w:type="dxa"/>
            <w:gridSpan w:val="8"/>
            <w:tcBorders>
              <w:top w:val="nil"/>
            </w:tcBorders>
          </w:tcPr>
          <w:p w14:paraId="74BFDD6A" w14:textId="77777777" w:rsidR="001C17FC" w:rsidRDefault="001C17FC" w:rsidP="00201168"/>
        </w:tc>
      </w:tr>
      <w:tr w:rsidR="001C17FC" w14:paraId="5D1CEF96" w14:textId="77777777" w:rsidTr="00201168">
        <w:trPr>
          <w:trHeight w:val="197"/>
        </w:trPr>
        <w:tc>
          <w:tcPr>
            <w:tcW w:w="3086" w:type="dxa"/>
            <w:tcBorders>
              <w:top w:val="nil"/>
            </w:tcBorders>
            <w:shd w:val="clear" w:color="auto" w:fill="F7CAAC"/>
          </w:tcPr>
          <w:p w14:paraId="71F9F71F" w14:textId="77777777" w:rsidR="001C17FC" w:rsidRDefault="001C17FC" w:rsidP="00201168">
            <w:pPr>
              <w:rPr>
                <w:b/>
              </w:rPr>
            </w:pPr>
            <w:r>
              <w:rPr>
                <w:b/>
              </w:rPr>
              <w:t>Garant předmětu</w:t>
            </w:r>
          </w:p>
        </w:tc>
        <w:tc>
          <w:tcPr>
            <w:tcW w:w="6769" w:type="dxa"/>
            <w:gridSpan w:val="7"/>
            <w:tcBorders>
              <w:top w:val="nil"/>
            </w:tcBorders>
          </w:tcPr>
          <w:p w14:paraId="1D8A48F0" w14:textId="11AB65F9" w:rsidR="001C17FC" w:rsidRDefault="001C17FC" w:rsidP="00201168">
            <w:pPr>
              <w:jc w:val="both"/>
            </w:pPr>
            <w:r>
              <w:t xml:space="preserve">doc. Mgr. art. Silvia </w:t>
            </w:r>
            <w:proofErr w:type="spellStart"/>
            <w:r>
              <w:t>Saparová</w:t>
            </w:r>
            <w:proofErr w:type="spellEnd"/>
            <w:r>
              <w:t xml:space="preserve">, </w:t>
            </w:r>
            <w:proofErr w:type="spellStart"/>
            <w:r w:rsidR="00C63372">
              <w:t>A</w:t>
            </w:r>
            <w:r>
              <w:t>rtD</w:t>
            </w:r>
            <w:proofErr w:type="spellEnd"/>
            <w:r>
              <w:t>.</w:t>
            </w:r>
          </w:p>
        </w:tc>
      </w:tr>
      <w:tr w:rsidR="001C17FC" w14:paraId="3F811730" w14:textId="77777777" w:rsidTr="00201168">
        <w:trPr>
          <w:trHeight w:val="243"/>
        </w:trPr>
        <w:tc>
          <w:tcPr>
            <w:tcW w:w="3086" w:type="dxa"/>
            <w:tcBorders>
              <w:top w:val="nil"/>
            </w:tcBorders>
            <w:shd w:val="clear" w:color="auto" w:fill="F7CAAC"/>
          </w:tcPr>
          <w:p w14:paraId="3A202383" w14:textId="77777777" w:rsidR="001C17FC" w:rsidRDefault="001C17FC" w:rsidP="00201168">
            <w:pPr>
              <w:rPr>
                <w:b/>
              </w:rPr>
            </w:pPr>
            <w:r>
              <w:rPr>
                <w:b/>
              </w:rPr>
              <w:t>Zapojení garanta do výuky předmětu</w:t>
            </w:r>
          </w:p>
        </w:tc>
        <w:tc>
          <w:tcPr>
            <w:tcW w:w="6769" w:type="dxa"/>
            <w:gridSpan w:val="7"/>
            <w:tcBorders>
              <w:top w:val="nil"/>
            </w:tcBorders>
          </w:tcPr>
          <w:p w14:paraId="7DFF2025" w14:textId="3A42C472" w:rsidR="001C17FC" w:rsidRDefault="00702ABA" w:rsidP="00201168">
            <w:pPr>
              <w:jc w:val="both"/>
            </w:pPr>
            <w:r>
              <w:t>100 %</w:t>
            </w:r>
          </w:p>
        </w:tc>
      </w:tr>
      <w:tr w:rsidR="001C17FC" w14:paraId="0AF64A41" w14:textId="77777777" w:rsidTr="00201168">
        <w:tc>
          <w:tcPr>
            <w:tcW w:w="3086" w:type="dxa"/>
            <w:shd w:val="clear" w:color="auto" w:fill="F7CAAC"/>
          </w:tcPr>
          <w:p w14:paraId="56636E11" w14:textId="77777777" w:rsidR="001C17FC" w:rsidRDefault="001C17FC" w:rsidP="00201168">
            <w:pPr>
              <w:rPr>
                <w:b/>
              </w:rPr>
            </w:pPr>
            <w:r>
              <w:rPr>
                <w:b/>
              </w:rPr>
              <w:t>Vyučující</w:t>
            </w:r>
          </w:p>
        </w:tc>
        <w:tc>
          <w:tcPr>
            <w:tcW w:w="6769" w:type="dxa"/>
            <w:gridSpan w:val="7"/>
            <w:tcBorders>
              <w:bottom w:val="nil"/>
            </w:tcBorders>
          </w:tcPr>
          <w:p w14:paraId="3F827604" w14:textId="6E186B9A" w:rsidR="001C17FC" w:rsidRDefault="001C17FC" w:rsidP="00201168">
            <w:pPr>
              <w:jc w:val="both"/>
            </w:pPr>
            <w:r>
              <w:t xml:space="preserve">doc. Mgr. art. Silvia </w:t>
            </w:r>
            <w:proofErr w:type="spellStart"/>
            <w:r>
              <w:t>Saparová</w:t>
            </w:r>
            <w:proofErr w:type="spellEnd"/>
            <w:r>
              <w:t xml:space="preserve">, </w:t>
            </w:r>
            <w:proofErr w:type="spellStart"/>
            <w:r w:rsidR="00C63372">
              <w:t>A</w:t>
            </w:r>
            <w:r>
              <w:t>rtD</w:t>
            </w:r>
            <w:proofErr w:type="spellEnd"/>
            <w:r>
              <w:t xml:space="preserve">. </w:t>
            </w:r>
          </w:p>
        </w:tc>
      </w:tr>
      <w:tr w:rsidR="001C17FC" w14:paraId="6B58DE09" w14:textId="77777777" w:rsidTr="00201168">
        <w:trPr>
          <w:trHeight w:val="324"/>
        </w:trPr>
        <w:tc>
          <w:tcPr>
            <w:tcW w:w="9855" w:type="dxa"/>
            <w:gridSpan w:val="8"/>
            <w:tcBorders>
              <w:top w:val="nil"/>
            </w:tcBorders>
          </w:tcPr>
          <w:p w14:paraId="258B4814" w14:textId="77777777" w:rsidR="001C17FC" w:rsidRDefault="001C17FC" w:rsidP="00201168">
            <w:pPr>
              <w:jc w:val="both"/>
            </w:pPr>
          </w:p>
        </w:tc>
      </w:tr>
      <w:tr w:rsidR="001C17FC" w14:paraId="1D8B79FA" w14:textId="77777777" w:rsidTr="00201168">
        <w:tc>
          <w:tcPr>
            <w:tcW w:w="3086" w:type="dxa"/>
            <w:shd w:val="clear" w:color="auto" w:fill="F7CAAC"/>
          </w:tcPr>
          <w:p w14:paraId="4B4AF701" w14:textId="77777777" w:rsidR="001C17FC" w:rsidRDefault="001C17FC" w:rsidP="00201168">
            <w:pPr>
              <w:jc w:val="both"/>
              <w:rPr>
                <w:b/>
              </w:rPr>
            </w:pPr>
            <w:r>
              <w:rPr>
                <w:b/>
              </w:rPr>
              <w:t>Stručná anotace předmětu</w:t>
            </w:r>
          </w:p>
        </w:tc>
        <w:tc>
          <w:tcPr>
            <w:tcW w:w="6769" w:type="dxa"/>
            <w:gridSpan w:val="7"/>
            <w:tcBorders>
              <w:bottom w:val="nil"/>
            </w:tcBorders>
          </w:tcPr>
          <w:p w14:paraId="15F2C565" w14:textId="77777777" w:rsidR="001C17FC" w:rsidRDefault="001C17FC" w:rsidP="00201168">
            <w:pPr>
              <w:jc w:val="both"/>
            </w:pPr>
          </w:p>
        </w:tc>
      </w:tr>
      <w:tr w:rsidR="001C17FC" w14:paraId="3B9EB104" w14:textId="77777777" w:rsidTr="00C63372">
        <w:trPr>
          <w:trHeight w:val="2864"/>
        </w:trPr>
        <w:tc>
          <w:tcPr>
            <w:tcW w:w="9855" w:type="dxa"/>
            <w:gridSpan w:val="8"/>
            <w:tcBorders>
              <w:top w:val="nil"/>
              <w:bottom w:val="single" w:sz="12" w:space="0" w:color="auto"/>
            </w:tcBorders>
          </w:tcPr>
          <w:p w14:paraId="0AD32DD6" w14:textId="77777777" w:rsidR="001C17FC" w:rsidRDefault="001C17FC" w:rsidP="00201168">
            <w:pPr>
              <w:jc w:val="both"/>
            </w:pPr>
            <w:r>
              <w:t xml:space="preserve">Cílem předmětu ve třetím semestru magisterského studia je navázat na získané znalosti v oblasti praktických, teoretických a filozofických poznatků o významu fotografického média. Cílem je aplikovat tyto poznatky pro rozpracování teoretické a praktické diplomové práce. Studenti se komplexně orientují v problematice aktuálního stavu fotografického média v kontextu současného umění a širších kulturních souvislostí.   </w:t>
            </w:r>
          </w:p>
          <w:p w14:paraId="3D04B4FF" w14:textId="77777777" w:rsidR="00031FED" w:rsidRDefault="00031FED" w:rsidP="00201168"/>
          <w:p w14:paraId="1AC37A56" w14:textId="29C8EA02" w:rsidR="001C17FC" w:rsidRPr="00B61122" w:rsidRDefault="001C17FC" w:rsidP="00C237E4">
            <w:pPr>
              <w:ind w:firstLine="241"/>
            </w:pPr>
            <w:r>
              <w:t>1.</w:t>
            </w:r>
            <w:r w:rsidR="00C237E4">
              <w:t>-</w:t>
            </w:r>
            <w:r w:rsidRPr="00B61122">
              <w:t>3. Začátek realizace individuálních projektů studentů</w:t>
            </w:r>
          </w:p>
          <w:p w14:paraId="5838FF6C" w14:textId="164051CF" w:rsidR="001C17FC" w:rsidRPr="00B61122" w:rsidRDefault="001C17FC" w:rsidP="00C237E4">
            <w:pPr>
              <w:ind w:firstLine="241"/>
            </w:pPr>
            <w:r w:rsidRPr="00B61122">
              <w:t>4</w:t>
            </w:r>
            <w:r w:rsidR="00C237E4">
              <w:t>.-</w:t>
            </w:r>
            <w:r w:rsidRPr="00B61122">
              <w:t xml:space="preserve"> 6. Teoretický a filozofický rozbor individuálních studentských projektů</w:t>
            </w:r>
          </w:p>
          <w:p w14:paraId="1DABA555" w14:textId="3E5FC1A3" w:rsidR="001C17FC" w:rsidRPr="00B61122" w:rsidRDefault="001C17FC" w:rsidP="00C237E4">
            <w:pPr>
              <w:ind w:firstLine="241"/>
            </w:pPr>
            <w:r w:rsidRPr="00B61122">
              <w:t>7.</w:t>
            </w:r>
            <w:r w:rsidR="00C237E4">
              <w:t>-</w:t>
            </w:r>
            <w:r w:rsidRPr="00B61122">
              <w:t>9. Obhajoba a kritická analýza a rozpracovanosti vlastního projektu</w:t>
            </w:r>
          </w:p>
          <w:p w14:paraId="5CF27236" w14:textId="5FE13129" w:rsidR="001C17FC" w:rsidRPr="00B61122" w:rsidRDefault="001C17FC" w:rsidP="00C237E4">
            <w:pPr>
              <w:ind w:firstLine="241"/>
            </w:pPr>
            <w:r w:rsidRPr="00B61122">
              <w:t>10.</w:t>
            </w:r>
            <w:r w:rsidR="00C237E4">
              <w:t>-</w:t>
            </w:r>
            <w:r>
              <w:t>1</w:t>
            </w:r>
            <w:r w:rsidRPr="00B61122">
              <w:t>3. Finalizace vizuální podoby a instalace praktické práce</w:t>
            </w:r>
          </w:p>
          <w:p w14:paraId="50051247" w14:textId="77777777" w:rsidR="00031FED" w:rsidRDefault="00031FED" w:rsidP="00201168">
            <w:pPr>
              <w:jc w:val="both"/>
            </w:pPr>
          </w:p>
          <w:p w14:paraId="6B0BB7FF" w14:textId="12B77143" w:rsidR="001C17FC" w:rsidRDefault="001C17FC" w:rsidP="00201168">
            <w:pPr>
              <w:jc w:val="both"/>
            </w:pPr>
            <w:r>
              <w:t xml:space="preserve">Ve třetím semestru magisterského studia si studenti osvojí schopnosti prohloubit kvalitu práce na fragmentech diplomové práce. Dále si rozšiřují schopnosti v oblasti individuálního fotografického jazyka.  </w:t>
            </w:r>
          </w:p>
        </w:tc>
      </w:tr>
      <w:tr w:rsidR="001C17FC" w14:paraId="7F243A91" w14:textId="77777777" w:rsidTr="00201168">
        <w:trPr>
          <w:trHeight w:val="265"/>
        </w:trPr>
        <w:tc>
          <w:tcPr>
            <w:tcW w:w="3653" w:type="dxa"/>
            <w:gridSpan w:val="2"/>
            <w:tcBorders>
              <w:top w:val="nil"/>
            </w:tcBorders>
            <w:shd w:val="clear" w:color="auto" w:fill="F7CAAC"/>
          </w:tcPr>
          <w:p w14:paraId="51F9B833" w14:textId="77777777" w:rsidR="001C17FC" w:rsidRDefault="001C17FC" w:rsidP="00201168">
            <w:pPr>
              <w:jc w:val="both"/>
            </w:pPr>
            <w:r>
              <w:rPr>
                <w:b/>
              </w:rPr>
              <w:t>Studijní literatura a studijní pomůcky</w:t>
            </w:r>
          </w:p>
        </w:tc>
        <w:tc>
          <w:tcPr>
            <w:tcW w:w="6202" w:type="dxa"/>
            <w:gridSpan w:val="6"/>
            <w:tcBorders>
              <w:top w:val="nil"/>
              <w:bottom w:val="nil"/>
            </w:tcBorders>
          </w:tcPr>
          <w:p w14:paraId="741C5CE2" w14:textId="77777777" w:rsidR="001C17FC" w:rsidRDefault="001C17FC" w:rsidP="00201168">
            <w:pPr>
              <w:jc w:val="both"/>
            </w:pPr>
          </w:p>
        </w:tc>
      </w:tr>
      <w:tr w:rsidR="001C17FC" w14:paraId="0657FD49" w14:textId="77777777" w:rsidTr="00201168">
        <w:trPr>
          <w:trHeight w:val="1497"/>
        </w:trPr>
        <w:tc>
          <w:tcPr>
            <w:tcW w:w="9855" w:type="dxa"/>
            <w:gridSpan w:val="8"/>
            <w:tcBorders>
              <w:top w:val="nil"/>
            </w:tcBorders>
          </w:tcPr>
          <w:p w14:paraId="13967A36" w14:textId="76C0DA89" w:rsidR="00AD70E2" w:rsidRDefault="00AD70E2" w:rsidP="00AD70E2">
            <w:pPr>
              <w:widowControl w:val="0"/>
              <w:autoSpaceDE w:val="0"/>
              <w:autoSpaceDN w:val="0"/>
              <w:adjustRightInd w:val="0"/>
            </w:pPr>
            <w:r w:rsidRPr="003F7F55">
              <w:rPr>
                <w:b/>
              </w:rPr>
              <w:t>Povinná</w:t>
            </w:r>
            <w:r w:rsidR="00DA7F6B">
              <w:t>:</w:t>
            </w:r>
          </w:p>
          <w:p w14:paraId="5F73CCED" w14:textId="77777777" w:rsidR="004F16D8" w:rsidRDefault="004F16D8" w:rsidP="004F16D8">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p>
          <w:p w14:paraId="788980E7" w14:textId="77777777" w:rsidR="004F16D8" w:rsidRPr="00491595" w:rsidRDefault="004F16D8" w:rsidP="004F16D8">
            <w:pPr>
              <w:widowControl w:val="0"/>
              <w:autoSpaceDE w:val="0"/>
              <w:autoSpaceDN w:val="0"/>
              <w:adjustRightInd w:val="0"/>
              <w:rPr>
                <w:rFonts w:ascii="TimesNewRoman" w:hAnsi="TimesNewRoman" w:cs="TimesNewRoman"/>
              </w:rPr>
            </w:pPr>
            <w:r>
              <w:t xml:space="preserve">CUBEY, Gérard. </w:t>
            </w:r>
            <w:r w:rsidRPr="0022236D">
              <w:rPr>
                <w:i/>
              </w:rPr>
              <w:t>Sociální pouto v éře virtuality</w:t>
            </w:r>
            <w:r>
              <w:t xml:space="preserve">. Praha: </w:t>
            </w:r>
            <w:proofErr w:type="spellStart"/>
            <w:r>
              <w:t>Fra</w:t>
            </w:r>
            <w:proofErr w:type="spellEnd"/>
            <w:r>
              <w:t>, 2021. ISBN978-80-7521-168-2.</w:t>
            </w:r>
          </w:p>
          <w:p w14:paraId="4E2311D5" w14:textId="77777777" w:rsidR="004F16D8" w:rsidRDefault="004F16D8" w:rsidP="004F16D8">
            <w:pPr>
              <w:widowControl w:val="0"/>
              <w:autoSpaceDE w:val="0"/>
              <w:autoSpaceDN w:val="0"/>
              <w:adjustRightInd w:val="0"/>
            </w:pPr>
            <w:r>
              <w:t>JANATA</w:t>
            </w:r>
            <w:r w:rsidRPr="00491595">
              <w:t>, M</w:t>
            </w:r>
            <w:r>
              <w:t>ichal.</w:t>
            </w:r>
            <w:r w:rsidRPr="00491595">
              <w:t xml:space="preserve"> </w:t>
            </w:r>
            <w:r w:rsidRPr="00910A03">
              <w:rPr>
                <w:i/>
              </w:rPr>
              <w:t>Vědět vid</w:t>
            </w:r>
            <w:r>
              <w:rPr>
                <w:i/>
              </w:rPr>
              <w:t>ě</w:t>
            </w:r>
            <w:r w:rsidRPr="00910A03">
              <w:rPr>
                <w:i/>
              </w:rPr>
              <w:t>ním, Fotografie jako rozhodnutí.</w:t>
            </w:r>
            <w:r>
              <w:t xml:space="preserve"> Zlín: Archa</w:t>
            </w:r>
            <w:r w:rsidRPr="00491595">
              <w:t>, 2015</w:t>
            </w:r>
            <w:r>
              <w:t xml:space="preserve">. ISBN978-80-87545-39-3. </w:t>
            </w:r>
          </w:p>
          <w:p w14:paraId="326FF238" w14:textId="77777777" w:rsidR="004F16D8" w:rsidRDefault="004F16D8" w:rsidP="004F16D8">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ISBN978-80-246-4760-9.</w:t>
            </w:r>
          </w:p>
          <w:p w14:paraId="0BAC2005" w14:textId="77777777" w:rsidR="004F16D8" w:rsidRDefault="004F16D8" w:rsidP="004F16D8">
            <w:pPr>
              <w:jc w:val="both"/>
            </w:pPr>
            <w:r w:rsidRPr="003F7F55">
              <w:rPr>
                <w:b/>
              </w:rPr>
              <w:t>Doporučená:</w:t>
            </w:r>
            <w:r w:rsidRPr="00491595">
              <w:t xml:space="preserve"> </w:t>
            </w:r>
          </w:p>
          <w:p w14:paraId="655512D7" w14:textId="77777777" w:rsidR="004F16D8" w:rsidRPr="00645442" w:rsidRDefault="004F16D8" w:rsidP="004F16D8">
            <w:pPr>
              <w:widowControl w:val="0"/>
              <w:autoSpaceDE w:val="0"/>
              <w:autoSpaceDN w:val="0"/>
              <w:adjustRightInd w:val="0"/>
              <w:rPr>
                <w:rFonts w:ascii="TimesNewRoman" w:hAnsi="TimesNewRoman" w:cs="TimesNewRoman"/>
                <w:lang w:val="en-US"/>
              </w:rPr>
            </w:pPr>
            <w:r>
              <w:rPr>
                <w:rFonts w:ascii="TimesNewRoman" w:hAnsi="TimesNewRoman" w:cs="TimesNewRoman"/>
                <w:lang w:val="en-US"/>
              </w:rPr>
              <w:t>ANDĚL</w:t>
            </w:r>
            <w:r w:rsidRPr="00645442">
              <w:rPr>
                <w:rFonts w:ascii="TimesNewRoman" w:hAnsi="TimesNewRoman" w:cs="TimesNewRoman"/>
                <w:lang w:val="en-US"/>
              </w:rPr>
              <w:t>, J</w:t>
            </w:r>
            <w:r>
              <w:rPr>
                <w:rFonts w:ascii="TimesNewRoman" w:hAnsi="TimesNewRoman" w:cs="TimesNewRoman"/>
                <w:lang w:val="en-US"/>
              </w:rPr>
              <w:t xml:space="preserve">aroslav. </w:t>
            </w:r>
            <w:proofErr w:type="spellStart"/>
            <w:r w:rsidRPr="00517181">
              <w:rPr>
                <w:rFonts w:ascii="TimesNewRoman" w:hAnsi="TimesNewRoman" w:cs="TimesNewRoman"/>
                <w:i/>
                <w:lang w:val="en-US"/>
              </w:rPr>
              <w:t>Myšlení</w:t>
            </w:r>
            <w:proofErr w:type="spellEnd"/>
            <w:r w:rsidRPr="00517181">
              <w:rPr>
                <w:rFonts w:ascii="TimesNewRoman" w:hAnsi="TimesNewRoman" w:cs="TimesNewRoman"/>
                <w:i/>
                <w:lang w:val="en-US"/>
              </w:rPr>
              <w:t xml:space="preserve"> o </w:t>
            </w:r>
            <w:proofErr w:type="spellStart"/>
            <w:r w:rsidRPr="00517181">
              <w:rPr>
                <w:rFonts w:ascii="TimesNewRoman" w:hAnsi="TimesNewRoman" w:cs="TimesNewRoman"/>
                <w:i/>
                <w:lang w:val="en-US"/>
              </w:rPr>
              <w:t>fotografii</w:t>
            </w:r>
            <w:proofErr w:type="spellEnd"/>
            <w:r w:rsidRPr="00517181">
              <w:rPr>
                <w:rFonts w:ascii="TimesNewRoman" w:hAnsi="TimesNewRoman" w:cs="TimesNewRoman"/>
                <w:i/>
                <w:lang w:val="en-US"/>
              </w:rPr>
              <w:t xml:space="preserve"> I.</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r>
              <w:rPr>
                <w:rFonts w:ascii="TimesNewRoman" w:hAnsi="TimesNewRoman" w:cs="TimesNewRoman"/>
                <w:lang w:val="en-US"/>
              </w:rPr>
              <w:t>Amu</w:t>
            </w:r>
            <w:r w:rsidRPr="00645442">
              <w:rPr>
                <w:rFonts w:ascii="TimesNewRoman" w:hAnsi="TimesNewRoman" w:cs="TimesNewRoman"/>
                <w:lang w:val="en-US"/>
              </w:rPr>
              <w:t>, 2012</w:t>
            </w:r>
            <w:r>
              <w:rPr>
                <w:rFonts w:ascii="TimesNewRoman" w:hAnsi="TimesNewRoman" w:cs="TimesNewRoman"/>
                <w:lang w:val="en-US"/>
              </w:rPr>
              <w:t>. ISBN978-80-7331-235-0.</w:t>
            </w:r>
          </w:p>
          <w:p w14:paraId="0BC0B6B3" w14:textId="77777777" w:rsidR="004F16D8" w:rsidRPr="00961741" w:rsidRDefault="004F16D8" w:rsidP="004F16D8">
            <w:pPr>
              <w:widowControl w:val="0"/>
              <w:autoSpaceDE w:val="0"/>
              <w:autoSpaceDN w:val="0"/>
              <w:adjustRightInd w:val="0"/>
              <w:rPr>
                <w:rFonts w:ascii="TimesNewRoman" w:hAnsi="TimesNewRoman" w:cs="TimesNewRoman"/>
                <w:lang w:val="en-US"/>
              </w:rPr>
            </w:pPr>
            <w:r>
              <w:rPr>
                <w:rFonts w:ascii="TimesNewRoman" w:hAnsi="TimesNewRoman" w:cs="TimesNewRoman"/>
                <w:lang w:val="en-US"/>
              </w:rPr>
              <w:t>BARTHES</w:t>
            </w:r>
            <w:r w:rsidRPr="00961741">
              <w:rPr>
                <w:rFonts w:ascii="TimesNewRoman" w:hAnsi="TimesNewRoman" w:cs="TimesNewRoman"/>
                <w:lang w:val="en-US"/>
              </w:rPr>
              <w:t>, R</w:t>
            </w:r>
            <w:r>
              <w:rPr>
                <w:rFonts w:ascii="TimesNewRoman" w:hAnsi="TimesNewRoman" w:cs="TimesNewRoman"/>
                <w:lang w:val="en-US"/>
              </w:rPr>
              <w:t xml:space="preserve">oland. </w:t>
            </w:r>
            <w:proofErr w:type="spellStart"/>
            <w:r w:rsidRPr="00401320">
              <w:rPr>
                <w:rFonts w:ascii="TimesNewRoman" w:hAnsi="TimesNewRoman" w:cs="TimesNewRoman"/>
                <w:i/>
                <w:lang w:val="en-US"/>
              </w:rPr>
              <w:t>Světlá</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komora</w:t>
            </w:r>
            <w:proofErr w:type="spellEnd"/>
            <w:r w:rsidRPr="00401320">
              <w:rPr>
                <w:rFonts w:ascii="TimesNewRoman" w:hAnsi="TimesNewRoman" w:cs="TimesNewRoman"/>
                <w:i/>
                <w:lang w:val="en-US"/>
              </w:rPr>
              <w:t>.</w:t>
            </w:r>
            <w:r>
              <w:rPr>
                <w:rFonts w:ascii="TimesNewRoman" w:hAnsi="TimesNewRoman" w:cs="TimesNewRoman"/>
                <w:lang w:val="en-US"/>
              </w:rPr>
              <w:t xml:space="preserve"> </w:t>
            </w:r>
            <w:r w:rsidRPr="00961741">
              <w:rPr>
                <w:rFonts w:ascii="TimesNewRoman" w:hAnsi="TimesNewRoman" w:cs="TimesNewRoman"/>
                <w:lang w:val="en-US"/>
              </w:rPr>
              <w:t xml:space="preserve"> </w:t>
            </w:r>
            <w:r>
              <w:rPr>
                <w:rFonts w:ascii="TimesNewRoman" w:hAnsi="TimesNewRoman" w:cs="TimesNewRoman"/>
                <w:lang w:val="en-US"/>
              </w:rPr>
              <w:t>Praha: Fra, 2005. ISBN80-86603-28-8.</w:t>
            </w:r>
          </w:p>
          <w:p w14:paraId="7B2D966A" w14:textId="77777777" w:rsidR="004F16D8" w:rsidRPr="00491595" w:rsidRDefault="004F16D8" w:rsidP="004F16D8">
            <w:pPr>
              <w:jc w:val="both"/>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p>
          <w:p w14:paraId="1EF052DA" w14:textId="77777777" w:rsidR="004F16D8" w:rsidRPr="00491595" w:rsidRDefault="004F16D8" w:rsidP="004F16D8">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lang w:val="en-US"/>
              </w:rPr>
              <w:t xml:space="preserve">O </w:t>
            </w:r>
            <w:proofErr w:type="spellStart"/>
            <w:r>
              <w:rPr>
                <w:rFonts w:ascii="TimesNewRoman" w:hAnsi="TimesNewRoman" w:cs="TimesNewRoman"/>
                <w:i/>
                <w:lang w:val="en-US"/>
              </w:rPr>
              <w:t>pohledu</w:t>
            </w:r>
            <w:proofErr w:type="spellEnd"/>
            <w:r>
              <w:rPr>
                <w:rFonts w:ascii="TimesNewRoman" w:hAnsi="TimesNewRoman" w:cs="TimesNewRoman"/>
                <w:i/>
                <w:lang w:val="en-US"/>
              </w:rPr>
              <w:t>.</w:t>
            </w:r>
            <w:r w:rsidRPr="00910A03">
              <w:rPr>
                <w:rFonts w:ascii="TimesNewRoman" w:hAnsi="TimesNewRoman" w:cs="TimesNewRoman"/>
                <w:i/>
                <w:lang w:val="en-US"/>
              </w:rPr>
              <w:t xml:space="preserve"> </w:t>
            </w:r>
            <w:r w:rsidRPr="00491595">
              <w:rPr>
                <w:rFonts w:ascii="TimesNewRoman" w:hAnsi="TimesNewRoman" w:cs="TimesNewRoman"/>
                <w:lang w:val="en-US"/>
              </w:rPr>
              <w:t>Praha</w:t>
            </w:r>
            <w:r>
              <w:rPr>
                <w:rFonts w:ascii="TimesNewRoman" w:hAnsi="TimesNewRoman" w:cs="TimesNewRoman"/>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Agite</w:t>
            </w:r>
            <w:proofErr w:type="spellEnd"/>
            <w:r w:rsidRPr="00491595">
              <w:rPr>
                <w:rFonts w:ascii="TimesNewRoman" w:hAnsi="TimesNewRoman" w:cs="TimesNewRoman"/>
                <w:lang w:val="en-US"/>
              </w:rPr>
              <w:t>/</w:t>
            </w:r>
            <w:proofErr w:type="spellStart"/>
            <w:r w:rsidRPr="00491595">
              <w:rPr>
                <w:rFonts w:ascii="TimesNewRoman" w:hAnsi="TimesNewRoman" w:cs="TimesNewRoman"/>
                <w:lang w:val="en-US"/>
              </w:rPr>
              <w:t>fra</w:t>
            </w:r>
            <w:proofErr w:type="spellEnd"/>
            <w:r w:rsidRPr="00491595">
              <w:rPr>
                <w:rFonts w:ascii="TimesNewRoman" w:hAnsi="TimesNewRoman" w:cs="TimesNewRoman"/>
                <w:lang w:val="en-US"/>
              </w:rPr>
              <w:t>, 2009</w:t>
            </w:r>
            <w:r>
              <w:rPr>
                <w:rFonts w:ascii="TimesNewRoman" w:hAnsi="TimesNewRoman" w:cs="TimesNewRoman"/>
                <w:lang w:val="en-US"/>
              </w:rPr>
              <w:t>. ISBN978-80-86603-81-0.</w:t>
            </w:r>
          </w:p>
          <w:p w14:paraId="04A72FDE" w14:textId="77777777" w:rsidR="004F16D8" w:rsidRPr="00491595" w:rsidRDefault="004F16D8" w:rsidP="004F16D8">
            <w:pPr>
              <w:widowControl w:val="0"/>
              <w:autoSpaceDE w:val="0"/>
              <w:autoSpaceDN w:val="0"/>
              <w:adjustRightInd w:val="0"/>
              <w:rPr>
                <w:rFonts w:ascii="TimesNewRoman" w:hAnsi="TimesNewRoman" w:cs="TimesNewRoman"/>
              </w:rPr>
            </w:pPr>
            <w:r>
              <w:rPr>
                <w:rFonts w:ascii="TimesNewRoman" w:hAnsi="TimesNewRoman" w:cs="TimesNewRoman"/>
              </w:rPr>
              <w:t xml:space="preserve">DVOŘÁK, Tomáš a kol. </w:t>
            </w:r>
            <w:r w:rsidRPr="0009475F">
              <w:rPr>
                <w:rFonts w:ascii="TimesNewRoman" w:hAnsi="TimesNewRoman" w:cs="TimesNewRoman"/>
                <w:i/>
              </w:rPr>
              <w:t xml:space="preserve">Fotografie </w:t>
            </w:r>
            <w:r w:rsidRPr="0009475F">
              <w:rPr>
                <w:rFonts w:ascii="TimesNewRoman" w:hAnsi="TimesNewRoman" w:cs="TimesNewRoman"/>
                <w:i/>
                <w:lang w:val="en-US"/>
              </w:rPr>
              <w:t xml:space="preserve">&amp; </w:t>
            </w:r>
            <w:r w:rsidRPr="0009475F">
              <w:rPr>
                <w:rFonts w:ascii="TimesNewRoman" w:hAnsi="TimesNewRoman" w:cs="TimesNewRoman"/>
                <w:i/>
              </w:rPr>
              <w:t xml:space="preserve">Socha </w:t>
            </w:r>
            <w:r w:rsidRPr="0009475F">
              <w:rPr>
                <w:rFonts w:ascii="TimesNewRoman" w:hAnsi="TimesNewRoman" w:cs="TimesNewRoman"/>
                <w:i/>
                <w:lang w:val="en-US"/>
              </w:rPr>
              <w:t>&amp;</w:t>
            </w:r>
            <w:r>
              <w:rPr>
                <w:rFonts w:ascii="TimesNewRoman" w:hAnsi="TimesNewRoman" w:cs="TimesNewRoman"/>
                <w:i/>
              </w:rPr>
              <w:t xml:space="preserve"> objekt.</w:t>
            </w:r>
            <w:r w:rsidRPr="0009475F">
              <w:rPr>
                <w:rFonts w:ascii="TimesNewRoman" w:hAnsi="TimesNewRoman" w:cs="TimesNewRoman"/>
                <w:i/>
              </w:rPr>
              <w:t xml:space="preserve"> </w:t>
            </w:r>
            <w:r w:rsidRPr="00491595">
              <w:rPr>
                <w:rFonts w:ascii="TimesNewRoman" w:hAnsi="TimesNewRoman" w:cs="TimesNewRoman"/>
              </w:rPr>
              <w:t xml:space="preserve">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2017</w:t>
            </w:r>
            <w:r>
              <w:rPr>
                <w:rFonts w:ascii="TimesNewRoman" w:hAnsi="TimesNewRoman" w:cs="TimesNewRoman"/>
              </w:rPr>
              <w:t>. ISBN978-80-7331-466-8.</w:t>
            </w:r>
          </w:p>
          <w:p w14:paraId="1CE413BE" w14:textId="77777777" w:rsidR="004F16D8" w:rsidRDefault="004F16D8" w:rsidP="004F16D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p>
          <w:p w14:paraId="74D62D6C" w14:textId="77777777" w:rsidR="004F16D8" w:rsidRPr="00491595" w:rsidRDefault="004F16D8" w:rsidP="004F16D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rPr>
              <w:t>Postdějiny</w:t>
            </w:r>
            <w:proofErr w:type="spellEnd"/>
            <w:r w:rsidRPr="003911DE">
              <w:rPr>
                <w:rFonts w:ascii="TimesNewRoman" w:hAnsi="TimesNewRoman" w:cs="TimesNewRoman"/>
                <w:i/>
              </w:rPr>
              <w:t>.</w:t>
            </w:r>
            <w:r w:rsidRPr="00491595">
              <w:rPr>
                <w:rFonts w:ascii="TimesNewRoman" w:hAnsi="TimesNewRoman" w:cs="TimesNewRoman"/>
              </w:rPr>
              <w:t xml:space="preserve"> Praha: Přestupní stanice, 2018</w:t>
            </w:r>
            <w:r>
              <w:rPr>
                <w:rFonts w:ascii="TimesNewRoman" w:hAnsi="TimesNewRoman" w:cs="TimesNewRoman"/>
              </w:rPr>
              <w:t>. ISBN978-80-270-4476-4.</w:t>
            </w:r>
          </w:p>
          <w:p w14:paraId="57997A6D" w14:textId="77777777" w:rsidR="004F16D8" w:rsidRPr="00491595" w:rsidRDefault="004F16D8" w:rsidP="004F16D8">
            <w:pPr>
              <w:widowControl w:val="0"/>
              <w:autoSpaceDE w:val="0"/>
              <w:autoSpaceDN w:val="0"/>
              <w:adjustRightInd w:val="0"/>
              <w:rPr>
                <w:rFonts w:ascii="TimesNewRoman" w:hAnsi="TimesNewRoman" w:cs="TimesNewRoman"/>
                <w:lang w:val="en-US"/>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lang w:val="en-US"/>
              </w:rPr>
              <w:t>Moc</w:t>
            </w:r>
            <w:proofErr w:type="spellEnd"/>
            <w:r w:rsidRPr="003911DE">
              <w:rPr>
                <w:rFonts w:ascii="TimesNewRoman" w:hAnsi="TimesNewRoman" w:cs="TimesNewRoman"/>
                <w:i/>
                <w:lang w:val="en-US"/>
              </w:rPr>
              <w:t xml:space="preserve"> </w:t>
            </w:r>
            <w:proofErr w:type="spellStart"/>
            <w:r w:rsidRPr="003911DE">
              <w:rPr>
                <w:rFonts w:ascii="TimesNewRoman" w:hAnsi="TimesNewRoman" w:cs="TimesNewRoman"/>
                <w:i/>
                <w:lang w:val="en-US"/>
              </w:rPr>
              <w:t>obrazu</w:t>
            </w:r>
            <w:proofErr w:type="spellEnd"/>
            <w:r w:rsidRPr="003911DE">
              <w:rPr>
                <w:rFonts w:ascii="TimesNewRoman" w:hAnsi="TimesNewRoman" w:cs="TimesNewRoman"/>
                <w:i/>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Výtvarné</w:t>
            </w:r>
            <w:proofErr w:type="spellEnd"/>
            <w:r w:rsidRPr="00491595">
              <w:rPr>
                <w:rFonts w:ascii="TimesNewRoman" w:hAnsi="TimesNewRoman" w:cs="TimesNewRoman"/>
                <w:lang w:val="en-US"/>
              </w:rPr>
              <w:t xml:space="preserve"> </w:t>
            </w:r>
            <w:proofErr w:type="spellStart"/>
            <w:r w:rsidRPr="00491595">
              <w:rPr>
                <w:rFonts w:ascii="TimesNewRoman" w:hAnsi="TimesNewRoman" w:cs="TimesNewRoman"/>
                <w:lang w:val="en-US"/>
              </w:rPr>
              <w:t>umení</w:t>
            </w:r>
            <w:proofErr w:type="spellEnd"/>
            <w:r w:rsidRPr="00491595">
              <w:rPr>
                <w:rFonts w:ascii="TimesNewRoman" w:hAnsi="TimesNewRoman" w:cs="TimesNewRoman"/>
                <w:lang w:val="en-US"/>
              </w:rPr>
              <w:t xml:space="preserve"> 3-4, 1996</w:t>
            </w:r>
            <w:r>
              <w:rPr>
                <w:rFonts w:ascii="TimesNewRoman" w:hAnsi="TimesNewRoman" w:cs="TimesNewRoman"/>
                <w:lang w:val="en-US"/>
              </w:rPr>
              <w:t>. ISNN0862-9927.</w:t>
            </w:r>
          </w:p>
          <w:p w14:paraId="35FA7A8B" w14:textId="77777777" w:rsidR="004F16D8" w:rsidRPr="00645442" w:rsidRDefault="004F16D8" w:rsidP="004F16D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w:t>
            </w:r>
            <w:r w:rsidRPr="00645442">
              <w:rPr>
                <w:rFonts w:ascii="TimesNewRoman" w:hAnsi="TimesNewRoman" w:cs="TimesNewRoman"/>
                <w:lang w:val="en-US"/>
              </w:rPr>
              <w:t>, F</w:t>
            </w:r>
            <w:r>
              <w:rPr>
                <w:rFonts w:ascii="TimesNewRoman" w:hAnsi="TimesNewRoman" w:cs="TimesNewRoman"/>
                <w:lang w:val="en-US"/>
              </w:rPr>
              <w:t>ilip a Pavel TUREK</w:t>
            </w:r>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Fotografie</w:t>
            </w:r>
            <w:proofErr w:type="spellEnd"/>
            <w:r w:rsidRPr="00517181">
              <w:rPr>
                <w:rFonts w:ascii="TimesNewRoman" w:hAnsi="TimesNewRoman" w:cs="TimesNewRoman"/>
                <w:i/>
                <w:lang w:val="en-US"/>
              </w:rPr>
              <w:t xml:space="preserve"> po </w:t>
            </w:r>
            <w:proofErr w:type="spellStart"/>
            <w:r w:rsidRPr="00517181">
              <w:rPr>
                <w:rFonts w:ascii="TimesNewRoman" w:hAnsi="TimesNewRoman" w:cs="TimesNewRoman"/>
                <w:i/>
                <w:lang w:val="en-US"/>
              </w:rPr>
              <w:t>fotografii</w:t>
            </w:r>
            <w:proofErr w:type="spellEnd"/>
            <w:r w:rsidRPr="00645442">
              <w:rPr>
                <w:rFonts w:ascii="TimesNewRoman" w:hAnsi="TimesNewRoman" w:cs="TimesNewRoman"/>
                <w:lang w:val="en-US"/>
              </w:rPr>
              <w:t>,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Karolinum</w:t>
            </w:r>
            <w:proofErr w:type="spellEnd"/>
            <w:r w:rsidRPr="00645442">
              <w:rPr>
                <w:rFonts w:ascii="TimesNewRoman" w:hAnsi="TimesNewRoman" w:cs="TimesNewRoman"/>
                <w:lang w:val="en-US"/>
              </w:rPr>
              <w:t>, 2009</w:t>
            </w:r>
            <w:r>
              <w:rPr>
                <w:rFonts w:ascii="TimesNewRoman" w:hAnsi="TimesNewRoman" w:cs="TimesNewRoman"/>
                <w:lang w:val="en-US"/>
              </w:rPr>
              <w:t>. ISBN978-80-246-1617-9.</w:t>
            </w:r>
          </w:p>
          <w:p w14:paraId="653C0341" w14:textId="77777777" w:rsidR="004F16D8" w:rsidRPr="00D03D68" w:rsidRDefault="004F16D8" w:rsidP="004F16D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LÁBOVÁ Alena a Filip</w:t>
            </w:r>
            <w:r w:rsidRPr="00645442">
              <w:rPr>
                <w:rFonts w:ascii="TimesNewRoman" w:hAnsi="TimesNewRoman" w:cs="TimesNewRoman"/>
                <w:lang w:val="en-US"/>
              </w:rPr>
              <w:t xml:space="preserve"> </w:t>
            </w:r>
            <w:r>
              <w:rPr>
                <w:rFonts w:ascii="TimesNewRoman" w:hAnsi="TimesNewRoman" w:cs="TimesNewRoman"/>
                <w:lang w:val="en-US"/>
              </w:rPr>
              <w:t>LÁB.</w:t>
            </w:r>
            <w:r w:rsidRPr="00645442">
              <w:rPr>
                <w:rFonts w:ascii="TimesNewRoman" w:hAnsi="TimesNewRoman" w:cs="TimesNewRoman"/>
                <w:lang w:val="en-US"/>
              </w:rPr>
              <w:t xml:space="preserve"> </w:t>
            </w:r>
            <w:proofErr w:type="spellStart"/>
            <w:r w:rsidRPr="00517181">
              <w:rPr>
                <w:rFonts w:ascii="TimesNewRoman" w:hAnsi="TimesNewRoman" w:cs="TimesNewRoman"/>
                <w:i/>
                <w:lang w:val="en-US"/>
              </w:rPr>
              <w:t>Soumrak</w:t>
            </w:r>
            <w:proofErr w:type="spellEnd"/>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fotožurnalizmu</w:t>
            </w:r>
            <w:proofErr w:type="spellEnd"/>
            <w:r w:rsidRPr="00517181">
              <w:rPr>
                <w:rFonts w:ascii="TimesNewRoman" w:hAnsi="TimesNewRoman" w:cs="TimesNewRoman"/>
                <w:i/>
                <w:lang w:val="en-US"/>
              </w:rPr>
              <w:t>.</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Univerzita</w:t>
            </w:r>
            <w:proofErr w:type="spellEnd"/>
            <w:r w:rsidRPr="00645442">
              <w:rPr>
                <w:rFonts w:ascii="TimesNewRoman" w:hAnsi="TimesNewRoman" w:cs="TimesNewRoman"/>
                <w:lang w:val="en-US"/>
              </w:rPr>
              <w:t xml:space="preserve"> </w:t>
            </w:r>
            <w:proofErr w:type="spellStart"/>
            <w:r w:rsidRPr="00645442">
              <w:rPr>
                <w:rFonts w:ascii="TimesNewRoman" w:hAnsi="TimesNewRoman" w:cs="TimesNewRoman"/>
                <w:lang w:val="en-US"/>
              </w:rPr>
              <w:t>Karlova</w:t>
            </w:r>
            <w:proofErr w:type="spellEnd"/>
            <w:r w:rsidRPr="00645442">
              <w:rPr>
                <w:rFonts w:ascii="TimesNewRoman" w:hAnsi="TimesNewRoman" w:cs="TimesNewRoman"/>
                <w:lang w:val="en-US"/>
              </w:rPr>
              <w:t>, 2009</w:t>
            </w:r>
            <w:r>
              <w:rPr>
                <w:rFonts w:ascii="TimesNewRoman" w:hAnsi="TimesNewRoman" w:cs="TimesNewRoman"/>
                <w:lang w:val="en-US"/>
              </w:rPr>
              <w:t>. ISBN978-80-246-1647-6.</w:t>
            </w:r>
          </w:p>
          <w:p w14:paraId="4A55CFDF" w14:textId="77777777" w:rsidR="004F16D8" w:rsidRPr="00961741" w:rsidRDefault="004F16D8" w:rsidP="004F16D8">
            <w:pPr>
              <w:jc w:val="both"/>
              <w:rPr>
                <w:rFonts w:ascii="TimesNewRoman" w:hAnsi="TimesNewRoman" w:cs="TimesNewRoman"/>
                <w:lang w:val="en-US"/>
              </w:rPr>
            </w:pPr>
            <w:r>
              <w:rPr>
                <w:rFonts w:ascii="TimesNewRoman" w:hAnsi="TimesNewRoman" w:cs="TimesNewRoman"/>
                <w:lang w:val="en-US"/>
              </w:rPr>
              <w:t>PETŘÍČEK</w:t>
            </w:r>
            <w:r w:rsidRPr="00961741">
              <w:rPr>
                <w:rFonts w:ascii="TimesNewRoman" w:hAnsi="TimesNewRoman" w:cs="TimesNewRoman"/>
                <w:lang w:val="en-US"/>
              </w:rPr>
              <w:t>, M</w:t>
            </w:r>
            <w:r>
              <w:rPr>
                <w:rFonts w:ascii="TimesNewRoman" w:hAnsi="TimesNewRoman" w:cs="TimesNewRoman"/>
                <w:lang w:val="en-US"/>
              </w:rPr>
              <w:t xml:space="preserve">iroslav. </w:t>
            </w:r>
            <w:proofErr w:type="spellStart"/>
            <w:r w:rsidRPr="00401320">
              <w:rPr>
                <w:rFonts w:ascii="TimesNewRoman" w:hAnsi="TimesNewRoman" w:cs="TimesNewRoman"/>
                <w:i/>
                <w:lang w:val="en-US"/>
              </w:rPr>
              <w:t>Myšlení</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obrazem</w:t>
            </w:r>
            <w:proofErr w:type="spellEnd"/>
            <w:r>
              <w:rPr>
                <w:rFonts w:ascii="TimesNewRoman" w:hAnsi="TimesNewRoman" w:cs="TimesNewRoman"/>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Hermann a </w:t>
            </w:r>
            <w:proofErr w:type="spellStart"/>
            <w:r w:rsidRPr="00961741">
              <w:rPr>
                <w:rFonts w:ascii="TimesNewRoman" w:hAnsi="TimesNewRoman" w:cs="TimesNewRoman"/>
                <w:lang w:val="en-US"/>
              </w:rPr>
              <w:t>synové</w:t>
            </w:r>
            <w:proofErr w:type="spellEnd"/>
            <w:r w:rsidRPr="00961741">
              <w:rPr>
                <w:rFonts w:ascii="TimesNewRoman" w:hAnsi="TimesNewRoman" w:cs="TimesNewRoman"/>
                <w:lang w:val="en-US"/>
              </w:rPr>
              <w:t>, 2009</w:t>
            </w:r>
            <w:r>
              <w:rPr>
                <w:rFonts w:ascii="TimesNewRoman" w:hAnsi="TimesNewRoman" w:cs="TimesNewRoman"/>
                <w:lang w:val="en-US"/>
              </w:rPr>
              <w:t>. ISBN978-80-87054-18-5.</w:t>
            </w:r>
          </w:p>
          <w:p w14:paraId="59147022" w14:textId="77777777" w:rsidR="004F16D8" w:rsidRPr="00961741" w:rsidRDefault="004F16D8" w:rsidP="004F16D8">
            <w:pPr>
              <w:widowControl w:val="0"/>
              <w:autoSpaceDE w:val="0"/>
              <w:autoSpaceDN w:val="0"/>
              <w:adjustRightInd w:val="0"/>
              <w:rPr>
                <w:rFonts w:ascii="TimesNewRoman" w:hAnsi="TimesNewRoman" w:cs="TimesNewRoman"/>
              </w:rPr>
            </w:pPr>
            <w:r>
              <w:rPr>
                <w:rFonts w:ascii="TimesNewRoman" w:hAnsi="TimesNewRoman" w:cs="TimesNewRoman"/>
              </w:rPr>
              <w:t xml:space="preserve">PŘIBYL, Ondřej. </w:t>
            </w:r>
            <w:r w:rsidRPr="00401320">
              <w:rPr>
                <w:rFonts w:ascii="TimesNewRoman" w:hAnsi="TimesNewRoman" w:cs="TimesNewRoman"/>
                <w:i/>
              </w:rPr>
              <w:t>Jedinečnost a reprodukce fotografického obrazu.</w:t>
            </w:r>
            <w:r>
              <w:rPr>
                <w:rFonts w:ascii="TimesNewRoman" w:hAnsi="TimesNewRoman" w:cs="TimesNewRoman"/>
              </w:rPr>
              <w:t xml:space="preserve"> Praha: </w:t>
            </w:r>
            <w:proofErr w:type="spellStart"/>
            <w:r>
              <w:rPr>
                <w:rFonts w:ascii="TimesNewRoman" w:hAnsi="TimesNewRoman" w:cs="TimesNewRoman"/>
              </w:rPr>
              <w:t>Umprum</w:t>
            </w:r>
            <w:proofErr w:type="spellEnd"/>
            <w:r w:rsidRPr="00961741">
              <w:rPr>
                <w:rFonts w:ascii="TimesNewRoman" w:hAnsi="TimesNewRoman" w:cs="TimesNewRoman"/>
              </w:rPr>
              <w:t>, 2014</w:t>
            </w:r>
            <w:r>
              <w:rPr>
                <w:rFonts w:ascii="TimesNewRoman" w:hAnsi="TimesNewRoman" w:cs="TimesNewRoman"/>
              </w:rPr>
              <w:t>. ISBN978-80-86863-77-1.</w:t>
            </w:r>
          </w:p>
          <w:p w14:paraId="001EA531" w14:textId="77777777" w:rsidR="004F16D8" w:rsidRDefault="004F16D8" w:rsidP="004F16D8">
            <w:pPr>
              <w:widowControl w:val="0"/>
              <w:autoSpaceDE w:val="0"/>
              <w:autoSpaceDN w:val="0"/>
              <w:adjustRightInd w:val="0"/>
              <w:rPr>
                <w:rFonts w:ascii="TimesNewRoman" w:hAnsi="TimesNewRoman" w:cs="TimesNewRoman"/>
              </w:rPr>
            </w:pPr>
            <w:r>
              <w:rPr>
                <w:rFonts w:ascii="TimesNewRoman" w:hAnsi="TimesNewRoman" w:cs="TimesNewRoman"/>
              </w:rPr>
              <w:t>POSPĚCH</w:t>
            </w:r>
            <w:r w:rsidRPr="00961741">
              <w:rPr>
                <w:rFonts w:ascii="TimesNewRoman" w:hAnsi="TimesNewRoman" w:cs="TimesNewRoman"/>
              </w:rPr>
              <w:t>, T</w:t>
            </w:r>
            <w:r>
              <w:rPr>
                <w:rFonts w:ascii="TimesNewRoman" w:hAnsi="TimesNewRoman" w:cs="TimesNewRoman"/>
              </w:rPr>
              <w:t>omáš. (</w:t>
            </w:r>
            <w:proofErr w:type="spellStart"/>
            <w:r>
              <w:rPr>
                <w:rFonts w:ascii="TimesNewRoman" w:hAnsi="TimesNewRoman" w:cs="TimesNewRoman"/>
              </w:rPr>
              <w:t>ed</w:t>
            </w:r>
            <w:proofErr w:type="spellEnd"/>
            <w:r>
              <w:rPr>
                <w:rFonts w:ascii="TimesNewRoman" w:hAnsi="TimesNewRoman" w:cs="TimesNewRoman"/>
              </w:rPr>
              <w:t>.).</w:t>
            </w:r>
            <w:r w:rsidRPr="00961741">
              <w:rPr>
                <w:rFonts w:ascii="TimesNewRoman" w:hAnsi="TimesNewRoman" w:cs="TimesNewRoman"/>
              </w:rPr>
              <w:t xml:space="preserve"> </w:t>
            </w:r>
            <w:r w:rsidRPr="00401320">
              <w:rPr>
                <w:rFonts w:ascii="TimesNewRoman" w:hAnsi="TimesNewRoman" w:cs="TimesNewRoman"/>
                <w:i/>
              </w:rPr>
              <w:t>Role fotografie: Rozhovory o </w:t>
            </w:r>
            <w:proofErr w:type="spellStart"/>
            <w:r w:rsidRPr="00401320">
              <w:rPr>
                <w:rFonts w:ascii="TimesNewRoman" w:hAnsi="TimesNewRoman" w:cs="TimesNewRoman"/>
                <w:i/>
              </w:rPr>
              <w:t>rúzné</w:t>
            </w:r>
            <w:proofErr w:type="spellEnd"/>
            <w:r w:rsidRPr="00401320">
              <w:rPr>
                <w:rFonts w:ascii="TimesNewRoman" w:hAnsi="TimesNewRoman" w:cs="TimesNewRoman"/>
                <w:i/>
              </w:rPr>
              <w:t xml:space="preserve"> fotografii.</w:t>
            </w:r>
            <w:r>
              <w:rPr>
                <w:rFonts w:ascii="TimesNewRoman" w:hAnsi="TimesNewRoman" w:cs="TimesNewRoman"/>
              </w:rPr>
              <w:t xml:space="preserve"> Praha</w:t>
            </w:r>
            <w:r w:rsidRPr="00961741">
              <w:rPr>
                <w:rFonts w:ascii="TimesNewRoman" w:hAnsi="TimesNewRoman" w:cs="TimesNewRoman"/>
              </w:rPr>
              <w:t xml:space="preserve">: </w:t>
            </w:r>
            <w:proofErr w:type="spellStart"/>
            <w:r w:rsidRPr="00961741">
              <w:rPr>
                <w:rFonts w:ascii="TimesNewRoman" w:hAnsi="TimesNewRoman" w:cs="TimesNewRoman"/>
              </w:rPr>
              <w:t>Positif</w:t>
            </w:r>
            <w:proofErr w:type="spellEnd"/>
            <w:r w:rsidRPr="00961741">
              <w:rPr>
                <w:rFonts w:ascii="TimesNewRoman" w:hAnsi="TimesNewRoman" w:cs="TimesNewRoman"/>
              </w:rPr>
              <w:t>, 2019</w:t>
            </w:r>
            <w:r>
              <w:rPr>
                <w:rFonts w:ascii="TimesNewRoman" w:hAnsi="TimesNewRoman" w:cs="TimesNewRoman"/>
              </w:rPr>
              <w:t>. ISBN978-80-87407.</w:t>
            </w:r>
          </w:p>
          <w:p w14:paraId="32B3FE4D" w14:textId="77777777" w:rsidR="004F16D8" w:rsidRPr="00961741" w:rsidRDefault="004F16D8" w:rsidP="004F16D8">
            <w:pPr>
              <w:widowControl w:val="0"/>
              <w:autoSpaceDE w:val="0"/>
              <w:autoSpaceDN w:val="0"/>
              <w:adjustRightInd w:val="0"/>
              <w:rPr>
                <w:rFonts w:ascii="TimesNewRoman" w:hAnsi="TimesNewRoman" w:cs="TimesNewRoman"/>
                <w:lang w:val="en-US"/>
              </w:rPr>
            </w:pPr>
            <w:r>
              <w:rPr>
                <w:rFonts w:ascii="TimesNewRoman" w:hAnsi="TimesNewRoman" w:cs="TimesNewRoman"/>
                <w:lang w:val="en-US"/>
              </w:rPr>
              <w:t>SONNTAGOVÁ</w:t>
            </w:r>
            <w:r w:rsidRPr="00961741">
              <w:rPr>
                <w:rFonts w:ascii="TimesNewRoman" w:hAnsi="TimesNewRoman" w:cs="TimesNewRoman"/>
                <w:lang w:val="en-US"/>
              </w:rPr>
              <w:t>, S</w:t>
            </w:r>
            <w:r>
              <w:rPr>
                <w:rFonts w:ascii="TimesNewRoman" w:hAnsi="TimesNewRoman" w:cs="TimesNewRoman"/>
                <w:lang w:val="en-US"/>
              </w:rPr>
              <w:t xml:space="preserve">usan. </w:t>
            </w:r>
            <w:r w:rsidRPr="00401320">
              <w:rPr>
                <w:rFonts w:ascii="TimesNewRoman" w:hAnsi="TimesNewRoman" w:cs="TimesNewRoman"/>
                <w:i/>
                <w:lang w:val="en-US"/>
              </w:rPr>
              <w:t xml:space="preserve">O </w:t>
            </w:r>
            <w:proofErr w:type="spellStart"/>
            <w:r w:rsidRPr="00401320">
              <w:rPr>
                <w:rFonts w:ascii="TimesNewRoman" w:hAnsi="TimesNewRoman" w:cs="TimesNewRoman"/>
                <w:i/>
                <w:lang w:val="en-US"/>
              </w:rPr>
              <w:t>fotografii</w:t>
            </w:r>
            <w:proofErr w:type="spellEnd"/>
            <w:r>
              <w:rPr>
                <w:rFonts w:ascii="TimesNewRoman" w:hAnsi="TimesNewRoman" w:cs="TimesNewRoman"/>
                <w:lang w:val="en-US"/>
              </w:rPr>
              <w:t>.</w:t>
            </w:r>
            <w:r w:rsidRPr="00961741">
              <w:rPr>
                <w:rFonts w:ascii="TimesNewRoman" w:hAnsi="TimesNewRoman" w:cs="TimesNewRoman"/>
                <w:lang w:val="en-US"/>
              </w:rPr>
              <w:t xml:space="preserve"> 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paseka</w:t>
            </w:r>
            <w:proofErr w:type="spellEnd"/>
            <w:r w:rsidRPr="00961741">
              <w:rPr>
                <w:rFonts w:ascii="TimesNewRoman" w:hAnsi="TimesNewRoman" w:cs="TimesNewRoman"/>
                <w:lang w:val="en-US"/>
              </w:rPr>
              <w:t>/barrister a principal, 2002</w:t>
            </w:r>
            <w:r>
              <w:rPr>
                <w:rFonts w:ascii="TimesNewRoman" w:hAnsi="TimesNewRoman" w:cs="TimesNewRoman"/>
                <w:lang w:val="en-US"/>
              </w:rPr>
              <w:t>. ISBN80-7185-471-9.</w:t>
            </w:r>
          </w:p>
          <w:p w14:paraId="17FE0023" w14:textId="3E2F9DFA" w:rsidR="001C17FC" w:rsidRPr="00C23616" w:rsidRDefault="004F16D8" w:rsidP="004F16D8">
            <w:pPr>
              <w:widowControl w:val="0"/>
              <w:autoSpaceDE w:val="0"/>
              <w:autoSpaceDN w:val="0"/>
              <w:adjustRightInd w:val="0"/>
              <w:rPr>
                <w:rFonts w:ascii="TimesNewRoman" w:hAnsi="TimesNewRoman" w:cs="TimesNewRoman"/>
                <w:lang w:val="en-US"/>
              </w:rPr>
            </w:pPr>
            <w:r>
              <w:rPr>
                <w:rFonts w:ascii="TimesNewRoman" w:hAnsi="TimesNewRoman" w:cs="TimesNewRoman"/>
                <w:lang w:val="en-US"/>
              </w:rPr>
              <w:t>WITTLICH</w:t>
            </w:r>
            <w:r w:rsidRPr="00961741">
              <w:rPr>
                <w:rFonts w:ascii="TimesNewRoman" w:hAnsi="TimesNewRoman" w:cs="TimesNewRoman"/>
                <w:lang w:val="en-US"/>
              </w:rPr>
              <w:t>, F</w:t>
            </w:r>
            <w:r>
              <w:rPr>
                <w:rFonts w:ascii="TimesNewRoman" w:hAnsi="TimesNewRoman" w:cs="TimesNewRoman"/>
                <w:lang w:val="en-US"/>
              </w:rPr>
              <w:t xml:space="preserve">ilip. </w:t>
            </w:r>
            <w:proofErr w:type="spellStart"/>
            <w:r w:rsidRPr="00401320">
              <w:rPr>
                <w:rFonts w:ascii="TimesNewRoman" w:hAnsi="TimesNewRoman" w:cs="TimesNewRoman"/>
                <w:i/>
                <w:lang w:val="en-US"/>
              </w:rPr>
              <w:t>Fotografie</w:t>
            </w:r>
            <w:proofErr w:type="spellEnd"/>
            <w:r w:rsidRPr="00401320">
              <w:rPr>
                <w:rFonts w:ascii="TimesNewRoman" w:hAnsi="TimesNewRoman" w:cs="TimesNewRoman"/>
                <w:i/>
                <w:lang w:val="en-US"/>
              </w:rPr>
              <w:t xml:space="preserve"> - </w:t>
            </w:r>
            <w:proofErr w:type="spellStart"/>
            <w:r w:rsidRPr="00401320">
              <w:rPr>
                <w:rFonts w:ascii="TimesNewRoman" w:hAnsi="TimesNewRoman" w:cs="TimesNewRoman"/>
                <w:i/>
                <w:lang w:val="en-US"/>
              </w:rPr>
              <w:t>přímy</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svědek</w:t>
            </w:r>
            <w:proofErr w:type="spellEnd"/>
            <w:r w:rsidRPr="00401320">
              <w:rPr>
                <w:rFonts w:ascii="TimesNewRoman" w:hAnsi="TimesNewRoman" w:cs="TimesNewRoman"/>
                <w:i/>
                <w:lang w:val="en-US"/>
              </w:rPr>
              <w:t>?!</w:t>
            </w:r>
            <w:r>
              <w:rPr>
                <w:rFonts w:ascii="TimesNewRoman" w:hAnsi="TimesNewRoman" w:cs="TimesNewRoman"/>
                <w:i/>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Filozofická</w:t>
            </w:r>
            <w:proofErr w:type="spellEnd"/>
            <w:r w:rsidRPr="00961741">
              <w:rPr>
                <w:rFonts w:ascii="TimesNewRoman" w:hAnsi="TimesNewRoman" w:cs="TimesNewRoman"/>
                <w:lang w:val="en-US"/>
              </w:rPr>
              <w:t xml:space="preserve"> </w:t>
            </w:r>
            <w:proofErr w:type="spellStart"/>
            <w:r w:rsidRPr="00961741">
              <w:rPr>
                <w:rFonts w:ascii="TimesNewRoman" w:hAnsi="TimesNewRoman" w:cs="TimesNewRoman"/>
                <w:lang w:val="en-US"/>
              </w:rPr>
              <w:t>fakulta</w:t>
            </w:r>
            <w:proofErr w:type="spellEnd"/>
            <w:r w:rsidRPr="00961741">
              <w:rPr>
                <w:rFonts w:ascii="TimesNewRoman" w:hAnsi="TimesNewRoman" w:cs="TimesNewRoman"/>
                <w:lang w:val="en-US"/>
              </w:rPr>
              <w:t xml:space="preserve"> </w:t>
            </w:r>
            <w:proofErr w:type="spellStart"/>
            <w:r w:rsidRPr="00961741">
              <w:rPr>
                <w:rFonts w:ascii="TimesNewRoman" w:hAnsi="TimesNewRoman" w:cs="TimesNewRoman"/>
                <w:lang w:val="en-US"/>
              </w:rPr>
              <w:t>Univerzity</w:t>
            </w:r>
            <w:proofErr w:type="spellEnd"/>
            <w:r w:rsidRPr="00961741">
              <w:rPr>
                <w:rFonts w:ascii="TimesNewRoman" w:hAnsi="TimesNewRoman" w:cs="TimesNewRoman"/>
                <w:lang w:val="en-US"/>
              </w:rPr>
              <w:t xml:space="preserve"> Karlovy, 2012</w:t>
            </w:r>
            <w:r>
              <w:rPr>
                <w:rFonts w:ascii="TimesNewRoman" w:hAnsi="TimesNewRoman" w:cs="TimesNewRoman"/>
                <w:lang w:val="en-US"/>
              </w:rPr>
              <w:t>. ISBN9780-80-7422-157-6.</w:t>
            </w:r>
          </w:p>
        </w:tc>
      </w:tr>
    </w:tbl>
    <w:p w14:paraId="6C08EE8E" w14:textId="77777777" w:rsidR="00414E43" w:rsidRDefault="00414E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50DC4" w14:paraId="134F2AD3" w14:textId="77777777" w:rsidTr="00201168">
        <w:tc>
          <w:tcPr>
            <w:tcW w:w="9855" w:type="dxa"/>
            <w:gridSpan w:val="8"/>
            <w:tcBorders>
              <w:bottom w:val="double" w:sz="4" w:space="0" w:color="auto"/>
            </w:tcBorders>
            <w:shd w:val="clear" w:color="auto" w:fill="BDD6EE"/>
          </w:tcPr>
          <w:p w14:paraId="190C98D0" w14:textId="399A35A6" w:rsidR="00B50DC4" w:rsidRDefault="00B50DC4" w:rsidP="00201168">
            <w:pPr>
              <w:jc w:val="both"/>
              <w:rPr>
                <w:b/>
                <w:sz w:val="28"/>
              </w:rPr>
            </w:pPr>
            <w:r>
              <w:rPr>
                <w:b/>
                <w:sz w:val="28"/>
              </w:rPr>
              <w:lastRenderedPageBreak/>
              <w:t>B-III – Charakteristika studijního předmětu</w:t>
            </w:r>
          </w:p>
        </w:tc>
      </w:tr>
      <w:tr w:rsidR="00B50DC4" w14:paraId="5CA93453" w14:textId="77777777" w:rsidTr="00201168">
        <w:tc>
          <w:tcPr>
            <w:tcW w:w="3086" w:type="dxa"/>
            <w:tcBorders>
              <w:top w:val="double" w:sz="4" w:space="0" w:color="auto"/>
            </w:tcBorders>
            <w:shd w:val="clear" w:color="auto" w:fill="F7CAAC"/>
          </w:tcPr>
          <w:p w14:paraId="5F2A8A29" w14:textId="77777777" w:rsidR="00B50DC4" w:rsidRDefault="00B50DC4" w:rsidP="00201168">
            <w:pPr>
              <w:rPr>
                <w:b/>
              </w:rPr>
            </w:pPr>
            <w:r>
              <w:rPr>
                <w:b/>
              </w:rPr>
              <w:t>Název studijního předmětu</w:t>
            </w:r>
          </w:p>
        </w:tc>
        <w:tc>
          <w:tcPr>
            <w:tcW w:w="6769" w:type="dxa"/>
            <w:gridSpan w:val="7"/>
            <w:tcBorders>
              <w:top w:val="double" w:sz="4" w:space="0" w:color="auto"/>
            </w:tcBorders>
          </w:tcPr>
          <w:p w14:paraId="7E0338DB" w14:textId="77777777" w:rsidR="00B50DC4" w:rsidRDefault="00B50DC4" w:rsidP="00201168">
            <w:pPr>
              <w:jc w:val="both"/>
            </w:pPr>
            <w:r>
              <w:t>Ateliér Současná fotografie 10</w:t>
            </w:r>
          </w:p>
        </w:tc>
      </w:tr>
      <w:tr w:rsidR="00B50DC4" w14:paraId="267FAC58" w14:textId="77777777" w:rsidTr="00201168">
        <w:tc>
          <w:tcPr>
            <w:tcW w:w="3086" w:type="dxa"/>
            <w:shd w:val="clear" w:color="auto" w:fill="F7CAAC"/>
          </w:tcPr>
          <w:p w14:paraId="62493D46" w14:textId="77777777" w:rsidR="00B50DC4" w:rsidRDefault="00B50DC4" w:rsidP="00201168">
            <w:pPr>
              <w:rPr>
                <w:b/>
              </w:rPr>
            </w:pPr>
            <w:r>
              <w:rPr>
                <w:b/>
              </w:rPr>
              <w:t>Typ předmětu</w:t>
            </w:r>
          </w:p>
        </w:tc>
        <w:tc>
          <w:tcPr>
            <w:tcW w:w="3406" w:type="dxa"/>
            <w:gridSpan w:val="4"/>
          </w:tcPr>
          <w:p w14:paraId="2EC0A090" w14:textId="77777777" w:rsidR="00B50DC4" w:rsidRDefault="00B50DC4" w:rsidP="00201168">
            <w:pPr>
              <w:jc w:val="both"/>
            </w:pPr>
            <w:r>
              <w:t>povinný, PZ</w:t>
            </w:r>
          </w:p>
        </w:tc>
        <w:tc>
          <w:tcPr>
            <w:tcW w:w="2695" w:type="dxa"/>
            <w:gridSpan w:val="2"/>
            <w:shd w:val="clear" w:color="auto" w:fill="F7CAAC"/>
          </w:tcPr>
          <w:p w14:paraId="2EDC9100" w14:textId="77777777" w:rsidR="00B50DC4" w:rsidRDefault="00B50DC4" w:rsidP="00201168">
            <w:pPr>
              <w:jc w:val="both"/>
            </w:pPr>
            <w:r>
              <w:rPr>
                <w:b/>
              </w:rPr>
              <w:t>doporučený ročník / semestr</w:t>
            </w:r>
          </w:p>
        </w:tc>
        <w:tc>
          <w:tcPr>
            <w:tcW w:w="668" w:type="dxa"/>
          </w:tcPr>
          <w:p w14:paraId="5EB37AED" w14:textId="77777777" w:rsidR="00B50DC4" w:rsidRDefault="00B50DC4" w:rsidP="00201168">
            <w:pPr>
              <w:jc w:val="both"/>
            </w:pPr>
            <w:r>
              <w:t>2/LS</w:t>
            </w:r>
          </w:p>
        </w:tc>
      </w:tr>
      <w:tr w:rsidR="00B50DC4" w14:paraId="2D0AA9AD" w14:textId="77777777" w:rsidTr="00201168">
        <w:tc>
          <w:tcPr>
            <w:tcW w:w="3086" w:type="dxa"/>
            <w:shd w:val="clear" w:color="auto" w:fill="F7CAAC"/>
          </w:tcPr>
          <w:p w14:paraId="0B036212" w14:textId="77777777" w:rsidR="00B50DC4" w:rsidRDefault="00B50DC4" w:rsidP="00201168">
            <w:pPr>
              <w:rPr>
                <w:b/>
              </w:rPr>
            </w:pPr>
            <w:r>
              <w:rPr>
                <w:b/>
              </w:rPr>
              <w:t>Rozsah studijního předmětu</w:t>
            </w:r>
          </w:p>
        </w:tc>
        <w:tc>
          <w:tcPr>
            <w:tcW w:w="1701" w:type="dxa"/>
            <w:gridSpan w:val="2"/>
          </w:tcPr>
          <w:p w14:paraId="1BD60590" w14:textId="77777777" w:rsidR="00B50DC4" w:rsidRDefault="00B50DC4" w:rsidP="00201168">
            <w:pPr>
              <w:jc w:val="both"/>
            </w:pPr>
            <w:r>
              <w:t>40a</w:t>
            </w:r>
          </w:p>
        </w:tc>
        <w:tc>
          <w:tcPr>
            <w:tcW w:w="889" w:type="dxa"/>
            <w:shd w:val="clear" w:color="auto" w:fill="F7CAAC"/>
          </w:tcPr>
          <w:p w14:paraId="7CA0218D" w14:textId="77777777" w:rsidR="00B50DC4" w:rsidRDefault="00B50DC4" w:rsidP="00201168">
            <w:pPr>
              <w:jc w:val="both"/>
              <w:rPr>
                <w:b/>
              </w:rPr>
            </w:pPr>
            <w:r>
              <w:rPr>
                <w:b/>
              </w:rPr>
              <w:t xml:space="preserve">hod. </w:t>
            </w:r>
          </w:p>
        </w:tc>
        <w:tc>
          <w:tcPr>
            <w:tcW w:w="816" w:type="dxa"/>
          </w:tcPr>
          <w:p w14:paraId="26341FED" w14:textId="77777777" w:rsidR="00B50DC4" w:rsidRDefault="00B50DC4" w:rsidP="00201168">
            <w:pPr>
              <w:jc w:val="both"/>
            </w:pPr>
            <w:r>
              <w:t>40</w:t>
            </w:r>
          </w:p>
        </w:tc>
        <w:tc>
          <w:tcPr>
            <w:tcW w:w="2156" w:type="dxa"/>
            <w:shd w:val="clear" w:color="auto" w:fill="F7CAAC"/>
          </w:tcPr>
          <w:p w14:paraId="38B98AC2" w14:textId="77777777" w:rsidR="00B50DC4" w:rsidRDefault="00B50DC4" w:rsidP="00201168">
            <w:pPr>
              <w:jc w:val="both"/>
              <w:rPr>
                <w:b/>
              </w:rPr>
            </w:pPr>
            <w:r>
              <w:rPr>
                <w:b/>
              </w:rPr>
              <w:t>kreditů</w:t>
            </w:r>
          </w:p>
        </w:tc>
        <w:tc>
          <w:tcPr>
            <w:tcW w:w="1207" w:type="dxa"/>
            <w:gridSpan w:val="2"/>
          </w:tcPr>
          <w:p w14:paraId="410D0F24" w14:textId="77777777" w:rsidR="00B50DC4" w:rsidRDefault="00B50DC4" w:rsidP="00201168">
            <w:pPr>
              <w:jc w:val="both"/>
            </w:pPr>
            <w:r>
              <w:t>12</w:t>
            </w:r>
          </w:p>
        </w:tc>
      </w:tr>
      <w:tr w:rsidR="00B50DC4" w14:paraId="5048D6E3" w14:textId="77777777" w:rsidTr="00201168">
        <w:tc>
          <w:tcPr>
            <w:tcW w:w="3086" w:type="dxa"/>
            <w:shd w:val="clear" w:color="auto" w:fill="F7CAAC"/>
          </w:tcPr>
          <w:p w14:paraId="0D1C2446" w14:textId="77777777" w:rsidR="00B50DC4" w:rsidRDefault="00B50DC4"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BA83D6B" w14:textId="77777777" w:rsidR="00B50DC4" w:rsidRDefault="00B50DC4" w:rsidP="00201168">
            <w:pPr>
              <w:jc w:val="both"/>
            </w:pPr>
            <w:r>
              <w:t>Ateliér Současná fotografie 9</w:t>
            </w:r>
          </w:p>
        </w:tc>
      </w:tr>
      <w:tr w:rsidR="00B50DC4" w14:paraId="1FAB3375" w14:textId="77777777" w:rsidTr="00201168">
        <w:tc>
          <w:tcPr>
            <w:tcW w:w="3086" w:type="dxa"/>
            <w:shd w:val="clear" w:color="auto" w:fill="F7CAAC"/>
          </w:tcPr>
          <w:p w14:paraId="156891F7" w14:textId="77777777" w:rsidR="00B50DC4" w:rsidRDefault="00B50DC4" w:rsidP="00201168">
            <w:pPr>
              <w:rPr>
                <w:b/>
              </w:rPr>
            </w:pPr>
            <w:r>
              <w:rPr>
                <w:b/>
              </w:rPr>
              <w:t>Způsob ověření studijních výsledků</w:t>
            </w:r>
          </w:p>
        </w:tc>
        <w:tc>
          <w:tcPr>
            <w:tcW w:w="3406" w:type="dxa"/>
            <w:gridSpan w:val="4"/>
          </w:tcPr>
          <w:p w14:paraId="67B47FDA" w14:textId="77777777" w:rsidR="00B50DC4" w:rsidRDefault="00B50DC4" w:rsidP="00201168">
            <w:pPr>
              <w:jc w:val="both"/>
            </w:pPr>
            <w:r>
              <w:t>zápočet před zkouškou, zkouška</w:t>
            </w:r>
          </w:p>
        </w:tc>
        <w:tc>
          <w:tcPr>
            <w:tcW w:w="2156" w:type="dxa"/>
            <w:shd w:val="clear" w:color="auto" w:fill="F7CAAC"/>
          </w:tcPr>
          <w:p w14:paraId="1299C735" w14:textId="77777777" w:rsidR="00B50DC4" w:rsidRDefault="00B50DC4" w:rsidP="00201168">
            <w:pPr>
              <w:jc w:val="both"/>
              <w:rPr>
                <w:b/>
              </w:rPr>
            </w:pPr>
            <w:r>
              <w:rPr>
                <w:b/>
              </w:rPr>
              <w:t>Forma výuky</w:t>
            </w:r>
          </w:p>
        </w:tc>
        <w:tc>
          <w:tcPr>
            <w:tcW w:w="1207" w:type="dxa"/>
            <w:gridSpan w:val="2"/>
          </w:tcPr>
          <w:p w14:paraId="307BFD25" w14:textId="77777777" w:rsidR="00B50DC4" w:rsidRDefault="00B50DC4" w:rsidP="00201168">
            <w:pPr>
              <w:jc w:val="both"/>
            </w:pPr>
            <w:r>
              <w:t>ateliér</w:t>
            </w:r>
          </w:p>
        </w:tc>
      </w:tr>
      <w:tr w:rsidR="00B50DC4" w14:paraId="124DDA6B" w14:textId="77777777" w:rsidTr="00201168">
        <w:tc>
          <w:tcPr>
            <w:tcW w:w="3086" w:type="dxa"/>
            <w:shd w:val="clear" w:color="auto" w:fill="F7CAAC"/>
          </w:tcPr>
          <w:p w14:paraId="05E1E021" w14:textId="77777777" w:rsidR="00B50DC4" w:rsidRDefault="00B50DC4" w:rsidP="00201168">
            <w:pPr>
              <w:rPr>
                <w:b/>
              </w:rPr>
            </w:pPr>
            <w:r>
              <w:rPr>
                <w:b/>
              </w:rPr>
              <w:t>Forma způsobu ověření studijních výsledků a další požadavky na studenta</w:t>
            </w:r>
          </w:p>
        </w:tc>
        <w:tc>
          <w:tcPr>
            <w:tcW w:w="6769" w:type="dxa"/>
            <w:gridSpan w:val="7"/>
            <w:tcBorders>
              <w:bottom w:val="nil"/>
            </w:tcBorders>
          </w:tcPr>
          <w:p w14:paraId="4560168C" w14:textId="77777777" w:rsidR="00B50DC4" w:rsidRDefault="00B50DC4" w:rsidP="00201168">
            <w:pPr>
              <w:jc w:val="both"/>
            </w:pPr>
            <w:r>
              <w:t>Prezentace praktických výstupů jednotlivých úkolů a jejich obhajoba.</w:t>
            </w:r>
          </w:p>
        </w:tc>
      </w:tr>
      <w:tr w:rsidR="00B50DC4" w14:paraId="3A5EBD28" w14:textId="77777777" w:rsidTr="00201168">
        <w:trPr>
          <w:trHeight w:val="250"/>
        </w:trPr>
        <w:tc>
          <w:tcPr>
            <w:tcW w:w="9855" w:type="dxa"/>
            <w:gridSpan w:val="8"/>
            <w:tcBorders>
              <w:top w:val="nil"/>
            </w:tcBorders>
          </w:tcPr>
          <w:p w14:paraId="4FC10161" w14:textId="77777777" w:rsidR="00B50DC4" w:rsidRDefault="00B50DC4" w:rsidP="00201168"/>
        </w:tc>
      </w:tr>
      <w:tr w:rsidR="00B50DC4" w14:paraId="3FF26415" w14:textId="77777777" w:rsidTr="00201168">
        <w:trPr>
          <w:trHeight w:val="197"/>
        </w:trPr>
        <w:tc>
          <w:tcPr>
            <w:tcW w:w="3086" w:type="dxa"/>
            <w:tcBorders>
              <w:top w:val="nil"/>
            </w:tcBorders>
            <w:shd w:val="clear" w:color="auto" w:fill="F7CAAC"/>
          </w:tcPr>
          <w:p w14:paraId="5F8B75FB" w14:textId="77777777" w:rsidR="00B50DC4" w:rsidRDefault="00B50DC4" w:rsidP="00201168">
            <w:pPr>
              <w:rPr>
                <w:b/>
              </w:rPr>
            </w:pPr>
            <w:r>
              <w:rPr>
                <w:b/>
              </w:rPr>
              <w:t>Garant předmětu</w:t>
            </w:r>
          </w:p>
        </w:tc>
        <w:tc>
          <w:tcPr>
            <w:tcW w:w="6769" w:type="dxa"/>
            <w:gridSpan w:val="7"/>
            <w:tcBorders>
              <w:top w:val="nil"/>
            </w:tcBorders>
          </w:tcPr>
          <w:p w14:paraId="0439FED8" w14:textId="4112EF98" w:rsidR="00B50DC4" w:rsidRDefault="00B50DC4" w:rsidP="00201168">
            <w:pPr>
              <w:jc w:val="both"/>
            </w:pPr>
            <w:r>
              <w:t xml:space="preserve">doc. Mgr. art. Silvia </w:t>
            </w:r>
            <w:proofErr w:type="spellStart"/>
            <w:r>
              <w:t>Saparová</w:t>
            </w:r>
            <w:proofErr w:type="spellEnd"/>
            <w:r>
              <w:t xml:space="preserve">, </w:t>
            </w:r>
            <w:proofErr w:type="spellStart"/>
            <w:r w:rsidR="00C63372">
              <w:t>A</w:t>
            </w:r>
            <w:r>
              <w:t>rtD</w:t>
            </w:r>
            <w:proofErr w:type="spellEnd"/>
            <w:r>
              <w:t>.</w:t>
            </w:r>
          </w:p>
        </w:tc>
      </w:tr>
      <w:tr w:rsidR="00B50DC4" w14:paraId="555EC42D" w14:textId="77777777" w:rsidTr="00201168">
        <w:trPr>
          <w:trHeight w:val="243"/>
        </w:trPr>
        <w:tc>
          <w:tcPr>
            <w:tcW w:w="3086" w:type="dxa"/>
            <w:tcBorders>
              <w:top w:val="nil"/>
            </w:tcBorders>
            <w:shd w:val="clear" w:color="auto" w:fill="F7CAAC"/>
          </w:tcPr>
          <w:p w14:paraId="50F65BA2" w14:textId="77777777" w:rsidR="00B50DC4" w:rsidRDefault="00B50DC4" w:rsidP="00201168">
            <w:pPr>
              <w:rPr>
                <w:b/>
              </w:rPr>
            </w:pPr>
            <w:r>
              <w:rPr>
                <w:b/>
              </w:rPr>
              <w:t>Zapojení garanta do výuky předmětu</w:t>
            </w:r>
          </w:p>
        </w:tc>
        <w:tc>
          <w:tcPr>
            <w:tcW w:w="6769" w:type="dxa"/>
            <w:gridSpan w:val="7"/>
            <w:tcBorders>
              <w:top w:val="nil"/>
            </w:tcBorders>
          </w:tcPr>
          <w:p w14:paraId="1626462C" w14:textId="1F4D59A9" w:rsidR="00B50DC4" w:rsidRDefault="00702ABA" w:rsidP="00201168">
            <w:pPr>
              <w:jc w:val="both"/>
            </w:pPr>
            <w:r>
              <w:t>100 %</w:t>
            </w:r>
          </w:p>
        </w:tc>
      </w:tr>
      <w:tr w:rsidR="00B50DC4" w14:paraId="3DCDD7E7" w14:textId="77777777" w:rsidTr="00201168">
        <w:tc>
          <w:tcPr>
            <w:tcW w:w="3086" w:type="dxa"/>
            <w:shd w:val="clear" w:color="auto" w:fill="F7CAAC"/>
          </w:tcPr>
          <w:p w14:paraId="2F98C30C" w14:textId="77777777" w:rsidR="00B50DC4" w:rsidRDefault="00B50DC4" w:rsidP="00201168">
            <w:pPr>
              <w:rPr>
                <w:b/>
              </w:rPr>
            </w:pPr>
            <w:r>
              <w:rPr>
                <w:b/>
              </w:rPr>
              <w:t>Vyučující</w:t>
            </w:r>
          </w:p>
        </w:tc>
        <w:tc>
          <w:tcPr>
            <w:tcW w:w="6769" w:type="dxa"/>
            <w:gridSpan w:val="7"/>
            <w:tcBorders>
              <w:bottom w:val="nil"/>
            </w:tcBorders>
          </w:tcPr>
          <w:p w14:paraId="127F6EE4" w14:textId="559695C6" w:rsidR="00B50DC4" w:rsidRDefault="00B50DC4" w:rsidP="00201168">
            <w:pPr>
              <w:jc w:val="both"/>
            </w:pPr>
            <w:r>
              <w:t xml:space="preserve">doc. Mgr. art. Silvia </w:t>
            </w:r>
            <w:proofErr w:type="spellStart"/>
            <w:r>
              <w:t>Saparová</w:t>
            </w:r>
            <w:proofErr w:type="spellEnd"/>
            <w:r>
              <w:t xml:space="preserve">, </w:t>
            </w:r>
            <w:proofErr w:type="spellStart"/>
            <w:r w:rsidR="00C63372">
              <w:t>A</w:t>
            </w:r>
            <w:r>
              <w:t>rtD</w:t>
            </w:r>
            <w:proofErr w:type="spellEnd"/>
            <w:r>
              <w:t xml:space="preserve">. </w:t>
            </w:r>
          </w:p>
        </w:tc>
      </w:tr>
      <w:tr w:rsidR="00B50DC4" w14:paraId="6B93AEDE" w14:textId="77777777" w:rsidTr="00201168">
        <w:trPr>
          <w:trHeight w:val="324"/>
        </w:trPr>
        <w:tc>
          <w:tcPr>
            <w:tcW w:w="9855" w:type="dxa"/>
            <w:gridSpan w:val="8"/>
            <w:tcBorders>
              <w:top w:val="nil"/>
            </w:tcBorders>
          </w:tcPr>
          <w:p w14:paraId="1CE07FCD" w14:textId="77777777" w:rsidR="00B50DC4" w:rsidRDefault="00B50DC4" w:rsidP="00201168">
            <w:pPr>
              <w:jc w:val="both"/>
            </w:pPr>
          </w:p>
        </w:tc>
      </w:tr>
      <w:tr w:rsidR="00B50DC4" w14:paraId="6B0354B9" w14:textId="77777777" w:rsidTr="00201168">
        <w:tc>
          <w:tcPr>
            <w:tcW w:w="3086" w:type="dxa"/>
            <w:shd w:val="clear" w:color="auto" w:fill="F7CAAC"/>
          </w:tcPr>
          <w:p w14:paraId="1BA85ADC" w14:textId="77777777" w:rsidR="00B50DC4" w:rsidRDefault="00B50DC4" w:rsidP="00201168">
            <w:pPr>
              <w:jc w:val="both"/>
              <w:rPr>
                <w:b/>
              </w:rPr>
            </w:pPr>
            <w:r>
              <w:rPr>
                <w:b/>
              </w:rPr>
              <w:t>Stručná anotace předmětu</w:t>
            </w:r>
          </w:p>
        </w:tc>
        <w:tc>
          <w:tcPr>
            <w:tcW w:w="6769" w:type="dxa"/>
            <w:gridSpan w:val="7"/>
            <w:tcBorders>
              <w:bottom w:val="nil"/>
            </w:tcBorders>
          </w:tcPr>
          <w:p w14:paraId="24B26617" w14:textId="77777777" w:rsidR="00B50DC4" w:rsidRDefault="00B50DC4" w:rsidP="00201168">
            <w:pPr>
              <w:jc w:val="both"/>
            </w:pPr>
          </w:p>
        </w:tc>
      </w:tr>
      <w:tr w:rsidR="00B50DC4" w14:paraId="7D6BD37F" w14:textId="77777777" w:rsidTr="00C870DA">
        <w:trPr>
          <w:trHeight w:val="2156"/>
        </w:trPr>
        <w:tc>
          <w:tcPr>
            <w:tcW w:w="9855" w:type="dxa"/>
            <w:gridSpan w:val="8"/>
            <w:tcBorders>
              <w:top w:val="nil"/>
              <w:bottom w:val="single" w:sz="12" w:space="0" w:color="auto"/>
            </w:tcBorders>
          </w:tcPr>
          <w:p w14:paraId="519F581F" w14:textId="77777777" w:rsidR="006A626D" w:rsidRDefault="00B50DC4" w:rsidP="006A626D">
            <w:pPr>
              <w:jc w:val="both"/>
            </w:pPr>
            <w:r>
              <w:t>Cílem předmětu je věnovat se v maximálně možné míře zpracování závěrečné diplomové práci na zadané nebo zvolené téma. Student je systematicky veden k vypracování jak teoretické práce v písemné podobě, tak především ke zpracování praktické části diplomové práce. Téma je individuální dle zadání práce a v rozsahu, který odpovídá předepsaným požadavkům na parametry magisterské práce podle směrnic UTB.</w:t>
            </w:r>
          </w:p>
          <w:p w14:paraId="28471631" w14:textId="4B2D3157" w:rsidR="00B50DC4" w:rsidRPr="000D7F39" w:rsidRDefault="00B50DC4" w:rsidP="00C237E4">
            <w:pPr>
              <w:ind w:left="383"/>
              <w:jc w:val="both"/>
            </w:pPr>
            <w:r>
              <w:t xml:space="preserve"> </w:t>
            </w:r>
            <w:r>
              <w:br/>
            </w:r>
            <w:r w:rsidR="00130BAF">
              <w:t xml:space="preserve">1.-10. </w:t>
            </w:r>
            <w:r w:rsidRPr="000D7F39">
              <w:t xml:space="preserve">Konzultace a rozpracovanost teoretické a praktické práce. </w:t>
            </w:r>
          </w:p>
          <w:p w14:paraId="402E1C10" w14:textId="77777777" w:rsidR="00DA7F6B" w:rsidRDefault="00DA7F6B" w:rsidP="00201168">
            <w:pPr>
              <w:jc w:val="both"/>
              <w:rPr>
                <w:b/>
              </w:rPr>
            </w:pPr>
          </w:p>
          <w:p w14:paraId="3218D338" w14:textId="588F3629" w:rsidR="00B50DC4" w:rsidRDefault="00B50DC4" w:rsidP="00201168">
            <w:pPr>
              <w:jc w:val="both"/>
            </w:pPr>
            <w:r>
              <w:t xml:space="preserve">Student zvládne za pomoci analytické a kritické metody v oblasti teorie fotografie a filozofie dokončit svoji diplomovou práci. Důraz je kladen na individuální autorskou výpověď diplomové práce.  </w:t>
            </w:r>
          </w:p>
        </w:tc>
      </w:tr>
      <w:tr w:rsidR="00B50DC4" w14:paraId="23BE3D69" w14:textId="77777777" w:rsidTr="00201168">
        <w:trPr>
          <w:trHeight w:val="265"/>
        </w:trPr>
        <w:tc>
          <w:tcPr>
            <w:tcW w:w="3653" w:type="dxa"/>
            <w:gridSpan w:val="2"/>
            <w:tcBorders>
              <w:top w:val="nil"/>
            </w:tcBorders>
            <w:shd w:val="clear" w:color="auto" w:fill="F7CAAC"/>
          </w:tcPr>
          <w:p w14:paraId="2C9DAC45" w14:textId="77777777" w:rsidR="00B50DC4" w:rsidRDefault="00B50DC4" w:rsidP="00201168">
            <w:pPr>
              <w:jc w:val="both"/>
            </w:pPr>
            <w:r>
              <w:rPr>
                <w:b/>
              </w:rPr>
              <w:t>Studijní literatura a studijní pomůcky</w:t>
            </w:r>
          </w:p>
        </w:tc>
        <w:tc>
          <w:tcPr>
            <w:tcW w:w="6202" w:type="dxa"/>
            <w:gridSpan w:val="6"/>
            <w:tcBorders>
              <w:top w:val="nil"/>
              <w:bottom w:val="nil"/>
            </w:tcBorders>
          </w:tcPr>
          <w:p w14:paraId="37E693BB" w14:textId="77777777" w:rsidR="00B50DC4" w:rsidRDefault="00B50DC4" w:rsidP="00201168">
            <w:pPr>
              <w:jc w:val="both"/>
            </w:pPr>
          </w:p>
        </w:tc>
      </w:tr>
      <w:tr w:rsidR="00B50DC4" w14:paraId="47D5F132" w14:textId="77777777" w:rsidTr="00201168">
        <w:trPr>
          <w:trHeight w:val="1497"/>
        </w:trPr>
        <w:tc>
          <w:tcPr>
            <w:tcW w:w="9855" w:type="dxa"/>
            <w:gridSpan w:val="8"/>
            <w:tcBorders>
              <w:top w:val="nil"/>
            </w:tcBorders>
          </w:tcPr>
          <w:p w14:paraId="587E0488" w14:textId="77777777" w:rsidR="00DA7F6B" w:rsidRDefault="00DA7F6B" w:rsidP="00DA7F6B">
            <w:pPr>
              <w:widowControl w:val="0"/>
              <w:autoSpaceDE w:val="0"/>
              <w:autoSpaceDN w:val="0"/>
              <w:adjustRightInd w:val="0"/>
            </w:pPr>
            <w:r w:rsidRPr="003F7F55">
              <w:rPr>
                <w:b/>
              </w:rPr>
              <w:t>Povinná</w:t>
            </w:r>
            <w:r>
              <w:t>:</w:t>
            </w:r>
          </w:p>
          <w:p w14:paraId="7580BDB4" w14:textId="3D2DF90E" w:rsidR="00DA7F6B" w:rsidRDefault="00DA7F6B" w:rsidP="00DA7F6B">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4F16D8">
              <w:t>.</w:t>
            </w:r>
          </w:p>
          <w:p w14:paraId="66FA9C99" w14:textId="3A0669D3" w:rsidR="00DA7F6B" w:rsidRPr="00491595" w:rsidRDefault="00DA7F6B" w:rsidP="00DA7F6B">
            <w:pPr>
              <w:widowControl w:val="0"/>
              <w:autoSpaceDE w:val="0"/>
              <w:autoSpaceDN w:val="0"/>
              <w:adjustRightInd w:val="0"/>
              <w:rPr>
                <w:rFonts w:ascii="TimesNewRoman" w:hAnsi="TimesNewRoman" w:cs="TimesNewRoman"/>
              </w:rPr>
            </w:pPr>
            <w:r>
              <w:t xml:space="preserve">CUBEY, Gérard. </w:t>
            </w:r>
            <w:r w:rsidRPr="0022236D">
              <w:rPr>
                <w:i/>
              </w:rPr>
              <w:t>Sociální pouto v éře virtuality</w:t>
            </w:r>
            <w:r>
              <w:t xml:space="preserve">. Praha: </w:t>
            </w:r>
            <w:proofErr w:type="spellStart"/>
            <w:r>
              <w:t>Fra</w:t>
            </w:r>
            <w:proofErr w:type="spellEnd"/>
            <w:r>
              <w:t>, 2021. ISBN978-80-7521-168-2</w:t>
            </w:r>
            <w:r w:rsidR="004F16D8">
              <w:t>.</w:t>
            </w:r>
          </w:p>
          <w:p w14:paraId="37567D50" w14:textId="5659F5BA" w:rsidR="00DA7F6B" w:rsidRDefault="00DA7F6B" w:rsidP="00DA7F6B">
            <w:pPr>
              <w:widowControl w:val="0"/>
              <w:autoSpaceDE w:val="0"/>
              <w:autoSpaceDN w:val="0"/>
              <w:adjustRightInd w:val="0"/>
            </w:pPr>
            <w:r>
              <w:t>JANATA</w:t>
            </w:r>
            <w:r w:rsidRPr="00491595">
              <w:t>, M</w:t>
            </w:r>
            <w:r>
              <w:t>ichal.</w:t>
            </w:r>
            <w:r w:rsidRPr="00491595">
              <w:t xml:space="preserve"> </w:t>
            </w:r>
            <w:r w:rsidRPr="00910A03">
              <w:rPr>
                <w:i/>
              </w:rPr>
              <w:t>Vědět vid</w:t>
            </w:r>
            <w:r>
              <w:rPr>
                <w:i/>
              </w:rPr>
              <w:t>ě</w:t>
            </w:r>
            <w:r w:rsidRPr="00910A03">
              <w:rPr>
                <w:i/>
              </w:rPr>
              <w:t>ním, Fotografie jako rozhodnutí.</w:t>
            </w:r>
            <w:r>
              <w:t xml:space="preserve"> Zlín: Archa</w:t>
            </w:r>
            <w:r w:rsidRPr="00491595">
              <w:t>, 2015</w:t>
            </w:r>
            <w:r>
              <w:t>. ISBN978-80-87545-39-3</w:t>
            </w:r>
            <w:r w:rsidR="004F16D8">
              <w:t>.</w:t>
            </w:r>
            <w:r>
              <w:t xml:space="preserve"> </w:t>
            </w:r>
          </w:p>
          <w:p w14:paraId="0C1236D7" w14:textId="2A17A16C" w:rsidR="00DA7F6B" w:rsidRDefault="00DA7F6B" w:rsidP="00DA7F6B">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ISBN978-80-246-4760-9</w:t>
            </w:r>
            <w:r w:rsidR="004F16D8">
              <w:t>.</w:t>
            </w:r>
          </w:p>
          <w:p w14:paraId="31CE823D" w14:textId="77777777" w:rsidR="00DA7F6B" w:rsidRDefault="00DA7F6B" w:rsidP="00DA7F6B">
            <w:pPr>
              <w:jc w:val="both"/>
            </w:pPr>
            <w:r w:rsidRPr="003F7F55">
              <w:rPr>
                <w:b/>
              </w:rPr>
              <w:t>Doporučená:</w:t>
            </w:r>
            <w:r w:rsidRPr="00491595">
              <w:t xml:space="preserve"> </w:t>
            </w:r>
          </w:p>
          <w:p w14:paraId="5A673779" w14:textId="5918ED51" w:rsidR="00DA7F6B" w:rsidRPr="00645442" w:rsidRDefault="00DA7F6B" w:rsidP="00DA7F6B">
            <w:pPr>
              <w:widowControl w:val="0"/>
              <w:autoSpaceDE w:val="0"/>
              <w:autoSpaceDN w:val="0"/>
              <w:adjustRightInd w:val="0"/>
              <w:rPr>
                <w:rFonts w:ascii="TimesNewRoman" w:hAnsi="TimesNewRoman" w:cs="TimesNewRoman"/>
                <w:lang w:val="en-US"/>
              </w:rPr>
            </w:pPr>
            <w:r>
              <w:rPr>
                <w:rFonts w:ascii="TimesNewRoman" w:hAnsi="TimesNewRoman" w:cs="TimesNewRoman"/>
                <w:lang w:val="en-US"/>
              </w:rPr>
              <w:t>ANDĚL</w:t>
            </w:r>
            <w:r w:rsidRPr="00645442">
              <w:rPr>
                <w:rFonts w:ascii="TimesNewRoman" w:hAnsi="TimesNewRoman" w:cs="TimesNewRoman"/>
                <w:lang w:val="en-US"/>
              </w:rPr>
              <w:t>, J</w:t>
            </w:r>
            <w:r>
              <w:rPr>
                <w:rFonts w:ascii="TimesNewRoman" w:hAnsi="TimesNewRoman" w:cs="TimesNewRoman"/>
                <w:lang w:val="en-US"/>
              </w:rPr>
              <w:t xml:space="preserve">aroslav. </w:t>
            </w:r>
            <w:proofErr w:type="spellStart"/>
            <w:r w:rsidRPr="00517181">
              <w:rPr>
                <w:rFonts w:ascii="TimesNewRoman" w:hAnsi="TimesNewRoman" w:cs="TimesNewRoman"/>
                <w:i/>
                <w:lang w:val="en-US"/>
              </w:rPr>
              <w:t>Myšlení</w:t>
            </w:r>
            <w:proofErr w:type="spellEnd"/>
            <w:r w:rsidRPr="00517181">
              <w:rPr>
                <w:rFonts w:ascii="TimesNewRoman" w:hAnsi="TimesNewRoman" w:cs="TimesNewRoman"/>
                <w:i/>
                <w:lang w:val="en-US"/>
              </w:rPr>
              <w:t xml:space="preserve"> o </w:t>
            </w:r>
            <w:proofErr w:type="spellStart"/>
            <w:r w:rsidRPr="00517181">
              <w:rPr>
                <w:rFonts w:ascii="TimesNewRoman" w:hAnsi="TimesNewRoman" w:cs="TimesNewRoman"/>
                <w:i/>
                <w:lang w:val="en-US"/>
              </w:rPr>
              <w:t>fotografii</w:t>
            </w:r>
            <w:proofErr w:type="spellEnd"/>
            <w:r w:rsidRPr="00517181">
              <w:rPr>
                <w:rFonts w:ascii="TimesNewRoman" w:hAnsi="TimesNewRoman" w:cs="TimesNewRoman"/>
                <w:i/>
                <w:lang w:val="en-US"/>
              </w:rPr>
              <w:t xml:space="preserve"> </w:t>
            </w:r>
            <w:r w:rsidR="00702ABA" w:rsidRPr="00517181">
              <w:rPr>
                <w:rFonts w:ascii="TimesNewRoman" w:hAnsi="TimesNewRoman" w:cs="TimesNewRoman"/>
                <w:i/>
                <w:lang w:val="en-US"/>
              </w:rPr>
              <w:t>I.</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r>
              <w:rPr>
                <w:rFonts w:ascii="TimesNewRoman" w:hAnsi="TimesNewRoman" w:cs="TimesNewRoman"/>
                <w:lang w:val="en-US"/>
              </w:rPr>
              <w:t>Amu</w:t>
            </w:r>
            <w:r w:rsidRPr="00645442">
              <w:rPr>
                <w:rFonts w:ascii="TimesNewRoman" w:hAnsi="TimesNewRoman" w:cs="TimesNewRoman"/>
                <w:lang w:val="en-US"/>
              </w:rPr>
              <w:t>, 2012</w:t>
            </w:r>
            <w:r>
              <w:rPr>
                <w:rFonts w:ascii="TimesNewRoman" w:hAnsi="TimesNewRoman" w:cs="TimesNewRoman"/>
                <w:lang w:val="en-US"/>
              </w:rPr>
              <w:t>. ISBN978-80-7331-235-0</w:t>
            </w:r>
            <w:r w:rsidR="004F16D8">
              <w:rPr>
                <w:rFonts w:ascii="TimesNewRoman" w:hAnsi="TimesNewRoman" w:cs="TimesNewRoman"/>
                <w:lang w:val="en-US"/>
              </w:rPr>
              <w:t>.</w:t>
            </w:r>
          </w:p>
          <w:p w14:paraId="44C80A94" w14:textId="11042A5E" w:rsidR="00DA7F6B" w:rsidRPr="00961741" w:rsidRDefault="00DA7F6B" w:rsidP="00DA7F6B">
            <w:pPr>
              <w:widowControl w:val="0"/>
              <w:autoSpaceDE w:val="0"/>
              <w:autoSpaceDN w:val="0"/>
              <w:adjustRightInd w:val="0"/>
              <w:rPr>
                <w:rFonts w:ascii="TimesNewRoman" w:hAnsi="TimesNewRoman" w:cs="TimesNewRoman"/>
                <w:lang w:val="en-US"/>
              </w:rPr>
            </w:pPr>
            <w:r>
              <w:rPr>
                <w:rFonts w:ascii="TimesNewRoman" w:hAnsi="TimesNewRoman" w:cs="TimesNewRoman"/>
                <w:lang w:val="en-US"/>
              </w:rPr>
              <w:t>BARTHES</w:t>
            </w:r>
            <w:r w:rsidRPr="00961741">
              <w:rPr>
                <w:rFonts w:ascii="TimesNewRoman" w:hAnsi="TimesNewRoman" w:cs="TimesNewRoman"/>
                <w:lang w:val="en-US"/>
              </w:rPr>
              <w:t>, R</w:t>
            </w:r>
            <w:r>
              <w:rPr>
                <w:rFonts w:ascii="TimesNewRoman" w:hAnsi="TimesNewRoman" w:cs="TimesNewRoman"/>
                <w:lang w:val="en-US"/>
              </w:rPr>
              <w:t xml:space="preserve">oland. </w:t>
            </w:r>
            <w:proofErr w:type="spellStart"/>
            <w:r w:rsidRPr="00401320">
              <w:rPr>
                <w:rFonts w:ascii="TimesNewRoman" w:hAnsi="TimesNewRoman" w:cs="TimesNewRoman"/>
                <w:i/>
                <w:lang w:val="en-US"/>
              </w:rPr>
              <w:t>Světlá</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komora</w:t>
            </w:r>
            <w:proofErr w:type="spellEnd"/>
            <w:r w:rsidRPr="00401320">
              <w:rPr>
                <w:rFonts w:ascii="TimesNewRoman" w:hAnsi="TimesNewRoman" w:cs="TimesNewRoman"/>
                <w:i/>
                <w:lang w:val="en-US"/>
              </w:rPr>
              <w:t>.</w:t>
            </w:r>
            <w:r>
              <w:rPr>
                <w:rFonts w:ascii="TimesNewRoman" w:hAnsi="TimesNewRoman" w:cs="TimesNewRoman"/>
                <w:lang w:val="en-US"/>
              </w:rPr>
              <w:t xml:space="preserve"> </w:t>
            </w:r>
            <w:r w:rsidRPr="00961741">
              <w:rPr>
                <w:rFonts w:ascii="TimesNewRoman" w:hAnsi="TimesNewRoman" w:cs="TimesNewRoman"/>
                <w:lang w:val="en-US"/>
              </w:rPr>
              <w:t xml:space="preserve"> </w:t>
            </w:r>
            <w:r>
              <w:rPr>
                <w:rFonts w:ascii="TimesNewRoman" w:hAnsi="TimesNewRoman" w:cs="TimesNewRoman"/>
                <w:lang w:val="en-US"/>
              </w:rPr>
              <w:t>Praha: Fra, 2005. ISBN80-86603-28-8</w:t>
            </w:r>
            <w:r w:rsidR="004F16D8">
              <w:rPr>
                <w:rFonts w:ascii="TimesNewRoman" w:hAnsi="TimesNewRoman" w:cs="TimesNewRoman"/>
                <w:lang w:val="en-US"/>
              </w:rPr>
              <w:t>.</w:t>
            </w:r>
          </w:p>
          <w:p w14:paraId="4EDB222E" w14:textId="75784A98" w:rsidR="00DA7F6B" w:rsidRPr="00491595" w:rsidRDefault="00DA7F6B" w:rsidP="004A24A4">
            <w:pPr>
              <w:jc w:val="both"/>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4F16D8">
              <w:t>.</w:t>
            </w:r>
          </w:p>
          <w:p w14:paraId="713EF8A8" w14:textId="64BFE2B9" w:rsidR="00DA7F6B" w:rsidRPr="00491595" w:rsidRDefault="00DA7F6B" w:rsidP="00DA7F6B">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lang w:val="en-US"/>
              </w:rPr>
              <w:t xml:space="preserve">O </w:t>
            </w:r>
            <w:proofErr w:type="spellStart"/>
            <w:r>
              <w:rPr>
                <w:rFonts w:ascii="TimesNewRoman" w:hAnsi="TimesNewRoman" w:cs="TimesNewRoman"/>
                <w:i/>
                <w:lang w:val="en-US"/>
              </w:rPr>
              <w:t>pohledu</w:t>
            </w:r>
            <w:proofErr w:type="spellEnd"/>
            <w:r>
              <w:rPr>
                <w:rFonts w:ascii="TimesNewRoman" w:hAnsi="TimesNewRoman" w:cs="TimesNewRoman"/>
                <w:i/>
                <w:lang w:val="en-US"/>
              </w:rPr>
              <w:t>.</w:t>
            </w:r>
            <w:r w:rsidRPr="00910A03">
              <w:rPr>
                <w:rFonts w:ascii="TimesNewRoman" w:hAnsi="TimesNewRoman" w:cs="TimesNewRoman"/>
                <w:i/>
                <w:lang w:val="en-US"/>
              </w:rPr>
              <w:t xml:space="preserve"> </w:t>
            </w:r>
            <w:r w:rsidRPr="00491595">
              <w:rPr>
                <w:rFonts w:ascii="TimesNewRoman" w:hAnsi="TimesNewRoman" w:cs="TimesNewRoman"/>
                <w:lang w:val="en-US"/>
              </w:rPr>
              <w:t>Praha</w:t>
            </w:r>
            <w:r>
              <w:rPr>
                <w:rFonts w:ascii="TimesNewRoman" w:hAnsi="TimesNewRoman" w:cs="TimesNewRoman"/>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Agite</w:t>
            </w:r>
            <w:proofErr w:type="spellEnd"/>
            <w:r w:rsidRPr="00491595">
              <w:rPr>
                <w:rFonts w:ascii="TimesNewRoman" w:hAnsi="TimesNewRoman" w:cs="TimesNewRoman"/>
                <w:lang w:val="en-US"/>
              </w:rPr>
              <w:t>/</w:t>
            </w:r>
            <w:proofErr w:type="spellStart"/>
            <w:r w:rsidRPr="00491595">
              <w:rPr>
                <w:rFonts w:ascii="TimesNewRoman" w:hAnsi="TimesNewRoman" w:cs="TimesNewRoman"/>
                <w:lang w:val="en-US"/>
              </w:rPr>
              <w:t>fra</w:t>
            </w:r>
            <w:proofErr w:type="spellEnd"/>
            <w:r w:rsidRPr="00491595">
              <w:rPr>
                <w:rFonts w:ascii="TimesNewRoman" w:hAnsi="TimesNewRoman" w:cs="TimesNewRoman"/>
                <w:lang w:val="en-US"/>
              </w:rPr>
              <w:t>, 2009</w:t>
            </w:r>
            <w:r>
              <w:rPr>
                <w:rFonts w:ascii="TimesNewRoman" w:hAnsi="TimesNewRoman" w:cs="TimesNewRoman"/>
                <w:lang w:val="en-US"/>
              </w:rPr>
              <w:t>. ISBN978-80-86603-81-0</w:t>
            </w:r>
            <w:r w:rsidR="004F16D8">
              <w:rPr>
                <w:rFonts w:ascii="TimesNewRoman" w:hAnsi="TimesNewRoman" w:cs="TimesNewRoman"/>
                <w:lang w:val="en-US"/>
              </w:rPr>
              <w:t>.</w:t>
            </w:r>
          </w:p>
          <w:p w14:paraId="11420B19" w14:textId="2BCB847A" w:rsidR="00DA7F6B" w:rsidRPr="00491595" w:rsidRDefault="00DA7F6B" w:rsidP="00DA7F6B">
            <w:pPr>
              <w:widowControl w:val="0"/>
              <w:autoSpaceDE w:val="0"/>
              <w:autoSpaceDN w:val="0"/>
              <w:adjustRightInd w:val="0"/>
              <w:rPr>
                <w:rFonts w:ascii="TimesNewRoman" w:hAnsi="TimesNewRoman" w:cs="TimesNewRoman"/>
              </w:rPr>
            </w:pPr>
            <w:r>
              <w:rPr>
                <w:rFonts w:ascii="TimesNewRoman" w:hAnsi="TimesNewRoman" w:cs="TimesNewRoman"/>
              </w:rPr>
              <w:t xml:space="preserve">DVOŘÁK, Tomáš a kol. </w:t>
            </w:r>
            <w:r w:rsidRPr="0009475F">
              <w:rPr>
                <w:rFonts w:ascii="TimesNewRoman" w:hAnsi="TimesNewRoman" w:cs="TimesNewRoman"/>
                <w:i/>
              </w:rPr>
              <w:t xml:space="preserve">Fotografie </w:t>
            </w:r>
            <w:r w:rsidRPr="0009475F">
              <w:rPr>
                <w:rFonts w:ascii="TimesNewRoman" w:hAnsi="TimesNewRoman" w:cs="TimesNewRoman"/>
                <w:i/>
                <w:lang w:val="en-US"/>
              </w:rPr>
              <w:t xml:space="preserve">&amp; </w:t>
            </w:r>
            <w:r w:rsidRPr="0009475F">
              <w:rPr>
                <w:rFonts w:ascii="TimesNewRoman" w:hAnsi="TimesNewRoman" w:cs="TimesNewRoman"/>
                <w:i/>
              </w:rPr>
              <w:t xml:space="preserve">Socha </w:t>
            </w:r>
            <w:r w:rsidRPr="0009475F">
              <w:rPr>
                <w:rFonts w:ascii="TimesNewRoman" w:hAnsi="TimesNewRoman" w:cs="TimesNewRoman"/>
                <w:i/>
                <w:lang w:val="en-US"/>
              </w:rPr>
              <w:t>&amp;</w:t>
            </w:r>
            <w:r>
              <w:rPr>
                <w:rFonts w:ascii="TimesNewRoman" w:hAnsi="TimesNewRoman" w:cs="TimesNewRoman"/>
                <w:i/>
              </w:rPr>
              <w:t xml:space="preserve"> objekt.</w:t>
            </w:r>
            <w:r w:rsidRPr="0009475F">
              <w:rPr>
                <w:rFonts w:ascii="TimesNewRoman" w:hAnsi="TimesNewRoman" w:cs="TimesNewRoman"/>
                <w:i/>
              </w:rPr>
              <w:t xml:space="preserve"> </w:t>
            </w:r>
            <w:r w:rsidRPr="00491595">
              <w:rPr>
                <w:rFonts w:ascii="TimesNewRoman" w:hAnsi="TimesNewRoman" w:cs="TimesNewRoman"/>
              </w:rPr>
              <w:t xml:space="preserve">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2017</w:t>
            </w:r>
            <w:r w:rsidR="004F16D8">
              <w:rPr>
                <w:rFonts w:ascii="TimesNewRoman" w:hAnsi="TimesNewRoman" w:cs="TimesNewRoman"/>
              </w:rPr>
              <w:t>. ISBN978-80-7331-466-8.</w:t>
            </w:r>
          </w:p>
          <w:p w14:paraId="2DB07395" w14:textId="5DB0A3C4" w:rsidR="00DA7F6B" w:rsidRDefault="00DA7F6B" w:rsidP="00DA7F6B">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r w:rsidR="004F16D8">
              <w:rPr>
                <w:lang w:val="en-US"/>
              </w:rPr>
              <w:t>.</w:t>
            </w:r>
          </w:p>
          <w:p w14:paraId="654EE921" w14:textId="2AA7D01C" w:rsidR="00DA7F6B" w:rsidRPr="00491595" w:rsidRDefault="00DA7F6B" w:rsidP="00DA7F6B">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rPr>
              <w:t>Postdějiny</w:t>
            </w:r>
            <w:proofErr w:type="spellEnd"/>
            <w:r w:rsidRPr="003911DE">
              <w:rPr>
                <w:rFonts w:ascii="TimesNewRoman" w:hAnsi="TimesNewRoman" w:cs="TimesNewRoman"/>
                <w:i/>
              </w:rPr>
              <w:t>.</w:t>
            </w:r>
            <w:r w:rsidRPr="00491595">
              <w:rPr>
                <w:rFonts w:ascii="TimesNewRoman" w:hAnsi="TimesNewRoman" w:cs="TimesNewRoman"/>
              </w:rPr>
              <w:t xml:space="preserve"> Praha: Přestupní stanice, 2018</w:t>
            </w:r>
            <w:r>
              <w:rPr>
                <w:rFonts w:ascii="TimesNewRoman" w:hAnsi="TimesNewRoman" w:cs="TimesNewRoman"/>
              </w:rPr>
              <w:t>. ISBN978-80-270-4476-4</w:t>
            </w:r>
            <w:r w:rsidR="004F16D8">
              <w:rPr>
                <w:rFonts w:ascii="TimesNewRoman" w:hAnsi="TimesNewRoman" w:cs="TimesNewRoman"/>
              </w:rPr>
              <w:t>.</w:t>
            </w:r>
          </w:p>
          <w:p w14:paraId="1F527434" w14:textId="0A757818" w:rsidR="00DA7F6B" w:rsidRPr="00491595" w:rsidRDefault="00DA7F6B" w:rsidP="00DA7F6B">
            <w:pPr>
              <w:widowControl w:val="0"/>
              <w:autoSpaceDE w:val="0"/>
              <w:autoSpaceDN w:val="0"/>
              <w:adjustRightInd w:val="0"/>
              <w:rPr>
                <w:rFonts w:ascii="TimesNewRoman" w:hAnsi="TimesNewRoman" w:cs="TimesNewRoman"/>
                <w:lang w:val="en-US"/>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lang w:val="en-US"/>
              </w:rPr>
              <w:t>Moc</w:t>
            </w:r>
            <w:proofErr w:type="spellEnd"/>
            <w:r w:rsidRPr="003911DE">
              <w:rPr>
                <w:rFonts w:ascii="TimesNewRoman" w:hAnsi="TimesNewRoman" w:cs="TimesNewRoman"/>
                <w:i/>
                <w:lang w:val="en-US"/>
              </w:rPr>
              <w:t xml:space="preserve"> </w:t>
            </w:r>
            <w:proofErr w:type="spellStart"/>
            <w:r w:rsidRPr="003911DE">
              <w:rPr>
                <w:rFonts w:ascii="TimesNewRoman" w:hAnsi="TimesNewRoman" w:cs="TimesNewRoman"/>
                <w:i/>
                <w:lang w:val="en-US"/>
              </w:rPr>
              <w:t>obrazu</w:t>
            </w:r>
            <w:proofErr w:type="spellEnd"/>
            <w:r w:rsidRPr="003911DE">
              <w:rPr>
                <w:rFonts w:ascii="TimesNewRoman" w:hAnsi="TimesNewRoman" w:cs="TimesNewRoman"/>
                <w:i/>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Výtvarné</w:t>
            </w:r>
            <w:proofErr w:type="spellEnd"/>
            <w:r w:rsidRPr="00491595">
              <w:rPr>
                <w:rFonts w:ascii="TimesNewRoman" w:hAnsi="TimesNewRoman" w:cs="TimesNewRoman"/>
                <w:lang w:val="en-US"/>
              </w:rPr>
              <w:t xml:space="preserve"> </w:t>
            </w:r>
            <w:proofErr w:type="spellStart"/>
            <w:r w:rsidRPr="00491595">
              <w:rPr>
                <w:rFonts w:ascii="TimesNewRoman" w:hAnsi="TimesNewRoman" w:cs="TimesNewRoman"/>
                <w:lang w:val="en-US"/>
              </w:rPr>
              <w:t>umení</w:t>
            </w:r>
            <w:proofErr w:type="spellEnd"/>
            <w:r w:rsidRPr="00491595">
              <w:rPr>
                <w:rFonts w:ascii="TimesNewRoman" w:hAnsi="TimesNewRoman" w:cs="TimesNewRoman"/>
                <w:lang w:val="en-US"/>
              </w:rPr>
              <w:t xml:space="preserve"> 3-4, 1996</w:t>
            </w:r>
            <w:r>
              <w:rPr>
                <w:rFonts w:ascii="TimesNewRoman" w:hAnsi="TimesNewRoman" w:cs="TimesNewRoman"/>
                <w:lang w:val="en-US"/>
              </w:rPr>
              <w:t>. ISNN0862-9927</w:t>
            </w:r>
            <w:r w:rsidR="004F16D8">
              <w:rPr>
                <w:rFonts w:ascii="TimesNewRoman" w:hAnsi="TimesNewRoman" w:cs="TimesNewRoman"/>
                <w:lang w:val="en-US"/>
              </w:rPr>
              <w:t>.</w:t>
            </w:r>
          </w:p>
          <w:p w14:paraId="5E1528DD" w14:textId="19C6DFB8" w:rsidR="00DA7F6B" w:rsidRPr="00645442" w:rsidRDefault="00DA7F6B" w:rsidP="00DA7F6B">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w:t>
            </w:r>
            <w:r w:rsidRPr="00645442">
              <w:rPr>
                <w:rFonts w:ascii="TimesNewRoman" w:hAnsi="TimesNewRoman" w:cs="TimesNewRoman"/>
                <w:lang w:val="en-US"/>
              </w:rPr>
              <w:t>, F</w:t>
            </w:r>
            <w:r>
              <w:rPr>
                <w:rFonts w:ascii="TimesNewRoman" w:hAnsi="TimesNewRoman" w:cs="TimesNewRoman"/>
                <w:lang w:val="en-US"/>
              </w:rPr>
              <w:t>ilip a Pavel TUREK</w:t>
            </w:r>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Fotografie</w:t>
            </w:r>
            <w:proofErr w:type="spellEnd"/>
            <w:r w:rsidRPr="00517181">
              <w:rPr>
                <w:rFonts w:ascii="TimesNewRoman" w:hAnsi="TimesNewRoman" w:cs="TimesNewRoman"/>
                <w:i/>
                <w:lang w:val="en-US"/>
              </w:rPr>
              <w:t xml:space="preserve"> po </w:t>
            </w:r>
            <w:proofErr w:type="spellStart"/>
            <w:r w:rsidRPr="00517181">
              <w:rPr>
                <w:rFonts w:ascii="TimesNewRoman" w:hAnsi="TimesNewRoman" w:cs="TimesNewRoman"/>
                <w:i/>
                <w:lang w:val="en-US"/>
              </w:rPr>
              <w:t>fotografii</w:t>
            </w:r>
            <w:proofErr w:type="spellEnd"/>
            <w:r w:rsidRPr="00645442">
              <w:rPr>
                <w:rFonts w:ascii="TimesNewRoman" w:hAnsi="TimesNewRoman" w:cs="TimesNewRoman"/>
                <w:lang w:val="en-US"/>
              </w:rPr>
              <w:t>,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Karolinum</w:t>
            </w:r>
            <w:proofErr w:type="spellEnd"/>
            <w:r w:rsidRPr="00645442">
              <w:rPr>
                <w:rFonts w:ascii="TimesNewRoman" w:hAnsi="TimesNewRoman" w:cs="TimesNewRoman"/>
                <w:lang w:val="en-US"/>
              </w:rPr>
              <w:t>, 2009</w:t>
            </w:r>
            <w:r>
              <w:rPr>
                <w:rFonts w:ascii="TimesNewRoman" w:hAnsi="TimesNewRoman" w:cs="TimesNewRoman"/>
                <w:lang w:val="en-US"/>
              </w:rPr>
              <w:t>. ISBN978-80-246-1617-9</w:t>
            </w:r>
            <w:r w:rsidR="004F16D8">
              <w:rPr>
                <w:rFonts w:ascii="TimesNewRoman" w:hAnsi="TimesNewRoman" w:cs="TimesNewRoman"/>
                <w:lang w:val="en-US"/>
              </w:rPr>
              <w:t>.</w:t>
            </w:r>
          </w:p>
          <w:p w14:paraId="6CCD9374" w14:textId="47BB7FD9" w:rsidR="00DA7F6B" w:rsidRPr="00D03D68" w:rsidRDefault="00DA7F6B" w:rsidP="00DA7F6B">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LÁBOVÁ Alena a Filip</w:t>
            </w:r>
            <w:r w:rsidRPr="00645442">
              <w:rPr>
                <w:rFonts w:ascii="TimesNewRoman" w:hAnsi="TimesNewRoman" w:cs="TimesNewRoman"/>
                <w:lang w:val="en-US"/>
              </w:rPr>
              <w:t xml:space="preserve"> </w:t>
            </w:r>
            <w:r>
              <w:rPr>
                <w:rFonts w:ascii="TimesNewRoman" w:hAnsi="TimesNewRoman" w:cs="TimesNewRoman"/>
                <w:lang w:val="en-US"/>
              </w:rPr>
              <w:t>LÁB.</w:t>
            </w:r>
            <w:r w:rsidRPr="00645442">
              <w:rPr>
                <w:rFonts w:ascii="TimesNewRoman" w:hAnsi="TimesNewRoman" w:cs="TimesNewRoman"/>
                <w:lang w:val="en-US"/>
              </w:rPr>
              <w:t xml:space="preserve"> </w:t>
            </w:r>
            <w:proofErr w:type="spellStart"/>
            <w:r w:rsidRPr="00517181">
              <w:rPr>
                <w:rFonts w:ascii="TimesNewRoman" w:hAnsi="TimesNewRoman" w:cs="TimesNewRoman"/>
                <w:i/>
                <w:lang w:val="en-US"/>
              </w:rPr>
              <w:t>Soumrak</w:t>
            </w:r>
            <w:proofErr w:type="spellEnd"/>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fotožurnalizmu</w:t>
            </w:r>
            <w:proofErr w:type="spellEnd"/>
            <w:r w:rsidRPr="00517181">
              <w:rPr>
                <w:rFonts w:ascii="TimesNewRoman" w:hAnsi="TimesNewRoman" w:cs="TimesNewRoman"/>
                <w:i/>
                <w:lang w:val="en-US"/>
              </w:rPr>
              <w:t>.</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Univerzita</w:t>
            </w:r>
            <w:proofErr w:type="spellEnd"/>
            <w:r w:rsidRPr="00645442">
              <w:rPr>
                <w:rFonts w:ascii="TimesNewRoman" w:hAnsi="TimesNewRoman" w:cs="TimesNewRoman"/>
                <w:lang w:val="en-US"/>
              </w:rPr>
              <w:t xml:space="preserve"> </w:t>
            </w:r>
            <w:proofErr w:type="spellStart"/>
            <w:r w:rsidRPr="00645442">
              <w:rPr>
                <w:rFonts w:ascii="TimesNewRoman" w:hAnsi="TimesNewRoman" w:cs="TimesNewRoman"/>
                <w:lang w:val="en-US"/>
              </w:rPr>
              <w:t>Karlova</w:t>
            </w:r>
            <w:proofErr w:type="spellEnd"/>
            <w:r w:rsidRPr="00645442">
              <w:rPr>
                <w:rFonts w:ascii="TimesNewRoman" w:hAnsi="TimesNewRoman" w:cs="TimesNewRoman"/>
                <w:lang w:val="en-US"/>
              </w:rPr>
              <w:t>, 2009</w:t>
            </w:r>
            <w:r>
              <w:rPr>
                <w:rFonts w:ascii="TimesNewRoman" w:hAnsi="TimesNewRoman" w:cs="TimesNewRoman"/>
                <w:lang w:val="en-US"/>
              </w:rPr>
              <w:t>. ISBN978-80-246-1647-6</w:t>
            </w:r>
            <w:r w:rsidR="004F16D8">
              <w:rPr>
                <w:rFonts w:ascii="TimesNewRoman" w:hAnsi="TimesNewRoman" w:cs="TimesNewRoman"/>
                <w:lang w:val="en-US"/>
              </w:rPr>
              <w:t>.</w:t>
            </w:r>
          </w:p>
          <w:p w14:paraId="559C7DCA" w14:textId="2C03DD49" w:rsidR="00DA7F6B" w:rsidRPr="00961741" w:rsidRDefault="00DA7F6B" w:rsidP="00DA7F6B">
            <w:pPr>
              <w:jc w:val="both"/>
              <w:rPr>
                <w:rFonts w:ascii="TimesNewRoman" w:hAnsi="TimesNewRoman" w:cs="TimesNewRoman"/>
                <w:lang w:val="en-US"/>
              </w:rPr>
            </w:pPr>
            <w:r>
              <w:rPr>
                <w:rFonts w:ascii="TimesNewRoman" w:hAnsi="TimesNewRoman" w:cs="TimesNewRoman"/>
                <w:lang w:val="en-US"/>
              </w:rPr>
              <w:t>PETŘÍČEK</w:t>
            </w:r>
            <w:r w:rsidRPr="00961741">
              <w:rPr>
                <w:rFonts w:ascii="TimesNewRoman" w:hAnsi="TimesNewRoman" w:cs="TimesNewRoman"/>
                <w:lang w:val="en-US"/>
              </w:rPr>
              <w:t>, M</w:t>
            </w:r>
            <w:r>
              <w:rPr>
                <w:rFonts w:ascii="TimesNewRoman" w:hAnsi="TimesNewRoman" w:cs="TimesNewRoman"/>
                <w:lang w:val="en-US"/>
              </w:rPr>
              <w:t xml:space="preserve">iroslav. </w:t>
            </w:r>
            <w:proofErr w:type="spellStart"/>
            <w:r w:rsidRPr="00401320">
              <w:rPr>
                <w:rFonts w:ascii="TimesNewRoman" w:hAnsi="TimesNewRoman" w:cs="TimesNewRoman"/>
                <w:i/>
                <w:lang w:val="en-US"/>
              </w:rPr>
              <w:t>Myšlení</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obrazem</w:t>
            </w:r>
            <w:proofErr w:type="spellEnd"/>
            <w:r>
              <w:rPr>
                <w:rFonts w:ascii="TimesNewRoman" w:hAnsi="TimesNewRoman" w:cs="TimesNewRoman"/>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Hermann a </w:t>
            </w:r>
            <w:proofErr w:type="spellStart"/>
            <w:r w:rsidRPr="00961741">
              <w:rPr>
                <w:rFonts w:ascii="TimesNewRoman" w:hAnsi="TimesNewRoman" w:cs="TimesNewRoman"/>
                <w:lang w:val="en-US"/>
              </w:rPr>
              <w:t>synové</w:t>
            </w:r>
            <w:proofErr w:type="spellEnd"/>
            <w:r w:rsidRPr="00961741">
              <w:rPr>
                <w:rFonts w:ascii="TimesNewRoman" w:hAnsi="TimesNewRoman" w:cs="TimesNewRoman"/>
                <w:lang w:val="en-US"/>
              </w:rPr>
              <w:t>, 2009</w:t>
            </w:r>
            <w:r>
              <w:rPr>
                <w:rFonts w:ascii="TimesNewRoman" w:hAnsi="TimesNewRoman" w:cs="TimesNewRoman"/>
                <w:lang w:val="en-US"/>
              </w:rPr>
              <w:t>. ISBN978-80-87054-18-5</w:t>
            </w:r>
            <w:r w:rsidR="004F16D8">
              <w:rPr>
                <w:rFonts w:ascii="TimesNewRoman" w:hAnsi="TimesNewRoman" w:cs="TimesNewRoman"/>
                <w:lang w:val="en-US"/>
              </w:rPr>
              <w:t>.</w:t>
            </w:r>
          </w:p>
          <w:p w14:paraId="6F929089" w14:textId="159ACCF2" w:rsidR="00DA7F6B" w:rsidRPr="00961741" w:rsidRDefault="00DA7F6B" w:rsidP="00DA7F6B">
            <w:pPr>
              <w:widowControl w:val="0"/>
              <w:autoSpaceDE w:val="0"/>
              <w:autoSpaceDN w:val="0"/>
              <w:adjustRightInd w:val="0"/>
              <w:rPr>
                <w:rFonts w:ascii="TimesNewRoman" w:hAnsi="TimesNewRoman" w:cs="TimesNewRoman"/>
              </w:rPr>
            </w:pPr>
            <w:r>
              <w:rPr>
                <w:rFonts w:ascii="TimesNewRoman" w:hAnsi="TimesNewRoman" w:cs="TimesNewRoman"/>
              </w:rPr>
              <w:t xml:space="preserve">PŘIBYL, Ondřej. </w:t>
            </w:r>
            <w:r w:rsidRPr="00401320">
              <w:rPr>
                <w:rFonts w:ascii="TimesNewRoman" w:hAnsi="TimesNewRoman" w:cs="TimesNewRoman"/>
                <w:i/>
              </w:rPr>
              <w:t>Jedinečnost a reprodukce fotografického obrazu.</w:t>
            </w:r>
            <w:r>
              <w:rPr>
                <w:rFonts w:ascii="TimesNewRoman" w:hAnsi="TimesNewRoman" w:cs="TimesNewRoman"/>
              </w:rPr>
              <w:t xml:space="preserve"> Praha: </w:t>
            </w:r>
            <w:proofErr w:type="spellStart"/>
            <w:r>
              <w:rPr>
                <w:rFonts w:ascii="TimesNewRoman" w:hAnsi="TimesNewRoman" w:cs="TimesNewRoman"/>
              </w:rPr>
              <w:t>Umprum</w:t>
            </w:r>
            <w:proofErr w:type="spellEnd"/>
            <w:r w:rsidRPr="00961741">
              <w:rPr>
                <w:rFonts w:ascii="TimesNewRoman" w:hAnsi="TimesNewRoman" w:cs="TimesNewRoman"/>
              </w:rPr>
              <w:t>, 2014</w:t>
            </w:r>
            <w:r>
              <w:rPr>
                <w:rFonts w:ascii="TimesNewRoman" w:hAnsi="TimesNewRoman" w:cs="TimesNewRoman"/>
              </w:rPr>
              <w:t>. ISBN978-80-86863-77-1</w:t>
            </w:r>
            <w:r w:rsidR="004F16D8">
              <w:rPr>
                <w:rFonts w:ascii="TimesNewRoman" w:hAnsi="TimesNewRoman" w:cs="TimesNewRoman"/>
              </w:rPr>
              <w:t>.</w:t>
            </w:r>
          </w:p>
          <w:p w14:paraId="2D868838" w14:textId="77777777" w:rsidR="004F16D8" w:rsidRDefault="00DA7F6B" w:rsidP="00DA7F6B">
            <w:pPr>
              <w:widowControl w:val="0"/>
              <w:autoSpaceDE w:val="0"/>
              <w:autoSpaceDN w:val="0"/>
              <w:adjustRightInd w:val="0"/>
              <w:rPr>
                <w:rFonts w:ascii="TimesNewRoman" w:hAnsi="TimesNewRoman" w:cs="TimesNewRoman"/>
              </w:rPr>
            </w:pPr>
            <w:r>
              <w:rPr>
                <w:rFonts w:ascii="TimesNewRoman" w:hAnsi="TimesNewRoman" w:cs="TimesNewRoman"/>
              </w:rPr>
              <w:t>POSPĚCH</w:t>
            </w:r>
            <w:r w:rsidRPr="00961741">
              <w:rPr>
                <w:rFonts w:ascii="TimesNewRoman" w:hAnsi="TimesNewRoman" w:cs="TimesNewRoman"/>
              </w:rPr>
              <w:t>, T</w:t>
            </w:r>
            <w:r>
              <w:rPr>
                <w:rFonts w:ascii="TimesNewRoman" w:hAnsi="TimesNewRoman" w:cs="TimesNewRoman"/>
              </w:rPr>
              <w:t>omáš. (</w:t>
            </w:r>
            <w:proofErr w:type="spellStart"/>
            <w:r>
              <w:rPr>
                <w:rFonts w:ascii="TimesNewRoman" w:hAnsi="TimesNewRoman" w:cs="TimesNewRoman"/>
              </w:rPr>
              <w:t>ed</w:t>
            </w:r>
            <w:proofErr w:type="spellEnd"/>
            <w:r>
              <w:rPr>
                <w:rFonts w:ascii="TimesNewRoman" w:hAnsi="TimesNewRoman" w:cs="TimesNewRoman"/>
              </w:rPr>
              <w:t>.).</w:t>
            </w:r>
            <w:r w:rsidRPr="00961741">
              <w:rPr>
                <w:rFonts w:ascii="TimesNewRoman" w:hAnsi="TimesNewRoman" w:cs="TimesNewRoman"/>
              </w:rPr>
              <w:t xml:space="preserve"> </w:t>
            </w:r>
            <w:r w:rsidRPr="00401320">
              <w:rPr>
                <w:rFonts w:ascii="TimesNewRoman" w:hAnsi="TimesNewRoman" w:cs="TimesNewRoman"/>
                <w:i/>
              </w:rPr>
              <w:t>Role fotografie: Rozhovory o </w:t>
            </w:r>
            <w:proofErr w:type="spellStart"/>
            <w:r w:rsidRPr="00401320">
              <w:rPr>
                <w:rFonts w:ascii="TimesNewRoman" w:hAnsi="TimesNewRoman" w:cs="TimesNewRoman"/>
                <w:i/>
              </w:rPr>
              <w:t>rúzné</w:t>
            </w:r>
            <w:proofErr w:type="spellEnd"/>
            <w:r w:rsidRPr="00401320">
              <w:rPr>
                <w:rFonts w:ascii="TimesNewRoman" w:hAnsi="TimesNewRoman" w:cs="TimesNewRoman"/>
                <w:i/>
              </w:rPr>
              <w:t xml:space="preserve"> fotografii.</w:t>
            </w:r>
            <w:r>
              <w:rPr>
                <w:rFonts w:ascii="TimesNewRoman" w:hAnsi="TimesNewRoman" w:cs="TimesNewRoman"/>
              </w:rPr>
              <w:t xml:space="preserve"> Praha</w:t>
            </w:r>
            <w:r w:rsidRPr="00961741">
              <w:rPr>
                <w:rFonts w:ascii="TimesNewRoman" w:hAnsi="TimesNewRoman" w:cs="TimesNewRoman"/>
              </w:rPr>
              <w:t xml:space="preserve">: </w:t>
            </w:r>
            <w:proofErr w:type="spellStart"/>
            <w:r w:rsidRPr="00961741">
              <w:rPr>
                <w:rFonts w:ascii="TimesNewRoman" w:hAnsi="TimesNewRoman" w:cs="TimesNewRoman"/>
              </w:rPr>
              <w:t>Positif</w:t>
            </w:r>
            <w:proofErr w:type="spellEnd"/>
            <w:r w:rsidRPr="00961741">
              <w:rPr>
                <w:rFonts w:ascii="TimesNewRoman" w:hAnsi="TimesNewRoman" w:cs="TimesNewRoman"/>
              </w:rPr>
              <w:t>, 2019</w:t>
            </w:r>
            <w:r w:rsidR="004F16D8">
              <w:rPr>
                <w:rFonts w:ascii="TimesNewRoman" w:hAnsi="TimesNewRoman" w:cs="TimesNewRoman"/>
              </w:rPr>
              <w:t>. ISBN978-80-87407.</w:t>
            </w:r>
          </w:p>
          <w:p w14:paraId="64BFD606" w14:textId="0BC8D0CD" w:rsidR="00DA7F6B" w:rsidRPr="00961741" w:rsidRDefault="00DA7F6B" w:rsidP="00DA7F6B">
            <w:pPr>
              <w:widowControl w:val="0"/>
              <w:autoSpaceDE w:val="0"/>
              <w:autoSpaceDN w:val="0"/>
              <w:adjustRightInd w:val="0"/>
              <w:rPr>
                <w:rFonts w:ascii="TimesNewRoman" w:hAnsi="TimesNewRoman" w:cs="TimesNewRoman"/>
                <w:lang w:val="en-US"/>
              </w:rPr>
            </w:pPr>
            <w:r>
              <w:rPr>
                <w:rFonts w:ascii="TimesNewRoman" w:hAnsi="TimesNewRoman" w:cs="TimesNewRoman"/>
                <w:lang w:val="en-US"/>
              </w:rPr>
              <w:t>SONNTAGOVÁ</w:t>
            </w:r>
            <w:r w:rsidRPr="00961741">
              <w:rPr>
                <w:rFonts w:ascii="TimesNewRoman" w:hAnsi="TimesNewRoman" w:cs="TimesNewRoman"/>
                <w:lang w:val="en-US"/>
              </w:rPr>
              <w:t>, S</w:t>
            </w:r>
            <w:r>
              <w:rPr>
                <w:rFonts w:ascii="TimesNewRoman" w:hAnsi="TimesNewRoman" w:cs="TimesNewRoman"/>
                <w:lang w:val="en-US"/>
              </w:rPr>
              <w:t xml:space="preserve">usan. </w:t>
            </w:r>
            <w:r w:rsidRPr="00401320">
              <w:rPr>
                <w:rFonts w:ascii="TimesNewRoman" w:hAnsi="TimesNewRoman" w:cs="TimesNewRoman"/>
                <w:i/>
                <w:lang w:val="en-US"/>
              </w:rPr>
              <w:t xml:space="preserve">O </w:t>
            </w:r>
            <w:proofErr w:type="spellStart"/>
            <w:r w:rsidRPr="00401320">
              <w:rPr>
                <w:rFonts w:ascii="TimesNewRoman" w:hAnsi="TimesNewRoman" w:cs="TimesNewRoman"/>
                <w:i/>
                <w:lang w:val="en-US"/>
              </w:rPr>
              <w:t>fotografii</w:t>
            </w:r>
            <w:proofErr w:type="spellEnd"/>
            <w:r>
              <w:rPr>
                <w:rFonts w:ascii="TimesNewRoman" w:hAnsi="TimesNewRoman" w:cs="TimesNewRoman"/>
                <w:lang w:val="en-US"/>
              </w:rPr>
              <w:t>.</w:t>
            </w:r>
            <w:r w:rsidRPr="00961741">
              <w:rPr>
                <w:rFonts w:ascii="TimesNewRoman" w:hAnsi="TimesNewRoman" w:cs="TimesNewRoman"/>
                <w:lang w:val="en-US"/>
              </w:rPr>
              <w:t xml:space="preserve"> 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paseka</w:t>
            </w:r>
            <w:proofErr w:type="spellEnd"/>
            <w:r w:rsidRPr="00961741">
              <w:rPr>
                <w:rFonts w:ascii="TimesNewRoman" w:hAnsi="TimesNewRoman" w:cs="TimesNewRoman"/>
                <w:lang w:val="en-US"/>
              </w:rPr>
              <w:t>/barrister a principal, 2002</w:t>
            </w:r>
            <w:r>
              <w:rPr>
                <w:rFonts w:ascii="TimesNewRoman" w:hAnsi="TimesNewRoman" w:cs="TimesNewRoman"/>
                <w:lang w:val="en-US"/>
              </w:rPr>
              <w:t>. ISBN80-7185-471-9</w:t>
            </w:r>
            <w:r w:rsidR="004F16D8">
              <w:rPr>
                <w:rFonts w:ascii="TimesNewRoman" w:hAnsi="TimesNewRoman" w:cs="TimesNewRoman"/>
                <w:lang w:val="en-US"/>
              </w:rPr>
              <w:t>.</w:t>
            </w:r>
          </w:p>
          <w:p w14:paraId="43A5B9CE" w14:textId="18C77119" w:rsidR="00B50DC4" w:rsidRPr="00C23616" w:rsidRDefault="00DA7F6B" w:rsidP="00DA7F6B">
            <w:pPr>
              <w:widowControl w:val="0"/>
              <w:autoSpaceDE w:val="0"/>
              <w:autoSpaceDN w:val="0"/>
              <w:adjustRightInd w:val="0"/>
              <w:rPr>
                <w:rFonts w:ascii="TimesNewRoman" w:hAnsi="TimesNewRoman" w:cs="TimesNewRoman"/>
                <w:lang w:val="en-US"/>
              </w:rPr>
            </w:pPr>
            <w:r>
              <w:rPr>
                <w:rFonts w:ascii="TimesNewRoman" w:hAnsi="TimesNewRoman" w:cs="TimesNewRoman"/>
                <w:lang w:val="en-US"/>
              </w:rPr>
              <w:t>WITTLICH</w:t>
            </w:r>
            <w:r w:rsidRPr="00961741">
              <w:rPr>
                <w:rFonts w:ascii="TimesNewRoman" w:hAnsi="TimesNewRoman" w:cs="TimesNewRoman"/>
                <w:lang w:val="en-US"/>
              </w:rPr>
              <w:t>, F</w:t>
            </w:r>
            <w:r>
              <w:rPr>
                <w:rFonts w:ascii="TimesNewRoman" w:hAnsi="TimesNewRoman" w:cs="TimesNewRoman"/>
                <w:lang w:val="en-US"/>
              </w:rPr>
              <w:t xml:space="preserve">ilip. </w:t>
            </w:r>
            <w:proofErr w:type="spellStart"/>
            <w:r w:rsidRPr="00401320">
              <w:rPr>
                <w:rFonts w:ascii="TimesNewRoman" w:hAnsi="TimesNewRoman" w:cs="TimesNewRoman"/>
                <w:i/>
                <w:lang w:val="en-US"/>
              </w:rPr>
              <w:t>Fotografie</w:t>
            </w:r>
            <w:proofErr w:type="spellEnd"/>
            <w:r w:rsidRPr="00401320">
              <w:rPr>
                <w:rFonts w:ascii="TimesNewRoman" w:hAnsi="TimesNewRoman" w:cs="TimesNewRoman"/>
                <w:i/>
                <w:lang w:val="en-US"/>
              </w:rPr>
              <w:t xml:space="preserve"> - </w:t>
            </w:r>
            <w:proofErr w:type="spellStart"/>
            <w:r w:rsidRPr="00401320">
              <w:rPr>
                <w:rFonts w:ascii="TimesNewRoman" w:hAnsi="TimesNewRoman" w:cs="TimesNewRoman"/>
                <w:i/>
                <w:lang w:val="en-US"/>
              </w:rPr>
              <w:t>přímy</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svědek</w:t>
            </w:r>
            <w:proofErr w:type="spellEnd"/>
            <w:r w:rsidRPr="00401320">
              <w:rPr>
                <w:rFonts w:ascii="TimesNewRoman" w:hAnsi="TimesNewRoman" w:cs="TimesNewRoman"/>
                <w:i/>
                <w:lang w:val="en-US"/>
              </w:rPr>
              <w:t>?!</w:t>
            </w:r>
            <w:r>
              <w:rPr>
                <w:rFonts w:ascii="TimesNewRoman" w:hAnsi="TimesNewRoman" w:cs="TimesNewRoman"/>
                <w:i/>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Filozofická</w:t>
            </w:r>
            <w:proofErr w:type="spellEnd"/>
            <w:r w:rsidRPr="00961741">
              <w:rPr>
                <w:rFonts w:ascii="TimesNewRoman" w:hAnsi="TimesNewRoman" w:cs="TimesNewRoman"/>
                <w:lang w:val="en-US"/>
              </w:rPr>
              <w:t xml:space="preserve"> </w:t>
            </w:r>
            <w:proofErr w:type="spellStart"/>
            <w:r w:rsidRPr="00961741">
              <w:rPr>
                <w:rFonts w:ascii="TimesNewRoman" w:hAnsi="TimesNewRoman" w:cs="TimesNewRoman"/>
                <w:lang w:val="en-US"/>
              </w:rPr>
              <w:t>fakulta</w:t>
            </w:r>
            <w:proofErr w:type="spellEnd"/>
            <w:r w:rsidRPr="00961741">
              <w:rPr>
                <w:rFonts w:ascii="TimesNewRoman" w:hAnsi="TimesNewRoman" w:cs="TimesNewRoman"/>
                <w:lang w:val="en-US"/>
              </w:rPr>
              <w:t xml:space="preserve"> </w:t>
            </w:r>
            <w:proofErr w:type="spellStart"/>
            <w:r w:rsidRPr="00961741">
              <w:rPr>
                <w:rFonts w:ascii="TimesNewRoman" w:hAnsi="TimesNewRoman" w:cs="TimesNewRoman"/>
                <w:lang w:val="en-US"/>
              </w:rPr>
              <w:t>Univerzity</w:t>
            </w:r>
            <w:proofErr w:type="spellEnd"/>
            <w:r w:rsidRPr="00961741">
              <w:rPr>
                <w:rFonts w:ascii="TimesNewRoman" w:hAnsi="TimesNewRoman" w:cs="TimesNewRoman"/>
                <w:lang w:val="en-US"/>
              </w:rPr>
              <w:t xml:space="preserve"> Karlovy, 2012</w:t>
            </w:r>
            <w:r>
              <w:rPr>
                <w:rFonts w:ascii="TimesNewRoman" w:hAnsi="TimesNewRoman" w:cs="TimesNewRoman"/>
                <w:lang w:val="en-US"/>
              </w:rPr>
              <w:t>. ISBN9780-80-7422-157-6</w:t>
            </w:r>
            <w:r w:rsidR="004F16D8">
              <w:rPr>
                <w:rFonts w:ascii="TimesNewRoman" w:hAnsi="TimesNewRoman" w:cs="TimesNewRoman"/>
                <w:lang w:val="en-US"/>
              </w:rPr>
              <w:t>.</w:t>
            </w:r>
          </w:p>
        </w:tc>
      </w:tr>
    </w:tbl>
    <w:p w14:paraId="250C915B" w14:textId="02DBDA85" w:rsidR="00DA7F6B" w:rsidRDefault="00DA7F6B"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D1F" w14:paraId="5629D308" w14:textId="77777777" w:rsidTr="004D56DB">
        <w:tc>
          <w:tcPr>
            <w:tcW w:w="9855" w:type="dxa"/>
            <w:gridSpan w:val="8"/>
            <w:tcBorders>
              <w:bottom w:val="double" w:sz="4" w:space="0" w:color="auto"/>
            </w:tcBorders>
            <w:shd w:val="clear" w:color="auto" w:fill="BDD6EE"/>
          </w:tcPr>
          <w:p w14:paraId="64C78AEF" w14:textId="77777777" w:rsidR="00882D1F" w:rsidRDefault="00882D1F" w:rsidP="004D56DB">
            <w:pPr>
              <w:jc w:val="both"/>
              <w:rPr>
                <w:b/>
                <w:sz w:val="28"/>
              </w:rPr>
            </w:pPr>
            <w:r>
              <w:lastRenderedPageBreak/>
              <w:br w:type="page"/>
            </w:r>
            <w:r>
              <w:rPr>
                <w:b/>
                <w:sz w:val="28"/>
              </w:rPr>
              <w:t>B-III – Charakteristika studijního předmětu</w:t>
            </w:r>
          </w:p>
        </w:tc>
      </w:tr>
      <w:tr w:rsidR="00882D1F" w14:paraId="6D57AC27" w14:textId="77777777" w:rsidTr="004D56DB">
        <w:tc>
          <w:tcPr>
            <w:tcW w:w="3086" w:type="dxa"/>
            <w:tcBorders>
              <w:top w:val="double" w:sz="4" w:space="0" w:color="auto"/>
            </w:tcBorders>
            <w:shd w:val="clear" w:color="auto" w:fill="F7CAAC"/>
          </w:tcPr>
          <w:p w14:paraId="1D91BC70" w14:textId="77777777" w:rsidR="00882D1F" w:rsidRDefault="00882D1F" w:rsidP="004D56DB">
            <w:pPr>
              <w:rPr>
                <w:b/>
              </w:rPr>
            </w:pPr>
            <w:r>
              <w:rPr>
                <w:b/>
              </w:rPr>
              <w:t>Název studijního předmětu</w:t>
            </w:r>
          </w:p>
        </w:tc>
        <w:tc>
          <w:tcPr>
            <w:tcW w:w="6769" w:type="dxa"/>
            <w:gridSpan w:val="7"/>
            <w:tcBorders>
              <w:top w:val="double" w:sz="4" w:space="0" w:color="auto"/>
            </w:tcBorders>
          </w:tcPr>
          <w:p w14:paraId="7AF6E90E" w14:textId="77777777" w:rsidR="00882D1F" w:rsidRDefault="00882D1F" w:rsidP="004D56DB">
            <w:pPr>
              <w:jc w:val="both"/>
            </w:pPr>
            <w:r>
              <w:t>Ateliérová stáž 1</w:t>
            </w:r>
          </w:p>
        </w:tc>
      </w:tr>
      <w:tr w:rsidR="00882D1F" w14:paraId="6DDC325E" w14:textId="77777777" w:rsidTr="004D56DB">
        <w:tc>
          <w:tcPr>
            <w:tcW w:w="3086" w:type="dxa"/>
            <w:shd w:val="clear" w:color="auto" w:fill="F7CAAC"/>
          </w:tcPr>
          <w:p w14:paraId="57744DED" w14:textId="77777777" w:rsidR="00882D1F" w:rsidRDefault="00882D1F" w:rsidP="004D56DB">
            <w:pPr>
              <w:rPr>
                <w:b/>
              </w:rPr>
            </w:pPr>
            <w:r>
              <w:rPr>
                <w:b/>
              </w:rPr>
              <w:t>Typ předmětu</w:t>
            </w:r>
          </w:p>
        </w:tc>
        <w:tc>
          <w:tcPr>
            <w:tcW w:w="3406" w:type="dxa"/>
            <w:gridSpan w:val="4"/>
          </w:tcPr>
          <w:p w14:paraId="23DE5D62" w14:textId="77777777" w:rsidR="00882D1F" w:rsidRDefault="00882D1F" w:rsidP="004D56DB">
            <w:pPr>
              <w:jc w:val="both"/>
            </w:pPr>
            <w:r>
              <w:t>povinně volitelný</w:t>
            </w:r>
          </w:p>
        </w:tc>
        <w:tc>
          <w:tcPr>
            <w:tcW w:w="2695" w:type="dxa"/>
            <w:gridSpan w:val="2"/>
            <w:shd w:val="clear" w:color="auto" w:fill="F7CAAC"/>
          </w:tcPr>
          <w:p w14:paraId="24B13BBD" w14:textId="77777777" w:rsidR="00882D1F" w:rsidRDefault="00882D1F" w:rsidP="004D56DB">
            <w:pPr>
              <w:jc w:val="both"/>
              <w:rPr>
                <w:b/>
              </w:rPr>
            </w:pPr>
            <w:r>
              <w:rPr>
                <w:b/>
              </w:rPr>
              <w:t>doporučený ročník/semestr</w:t>
            </w:r>
          </w:p>
          <w:p w14:paraId="3E4D91E9" w14:textId="77777777" w:rsidR="00882D1F" w:rsidRDefault="00882D1F" w:rsidP="004D56DB">
            <w:pPr>
              <w:jc w:val="both"/>
            </w:pPr>
          </w:p>
        </w:tc>
        <w:tc>
          <w:tcPr>
            <w:tcW w:w="668" w:type="dxa"/>
          </w:tcPr>
          <w:p w14:paraId="40E35FBA" w14:textId="77777777" w:rsidR="00882D1F" w:rsidRDefault="00882D1F" w:rsidP="004D56DB">
            <w:pPr>
              <w:jc w:val="both"/>
            </w:pPr>
            <w:r>
              <w:t>1/ZS</w:t>
            </w:r>
          </w:p>
        </w:tc>
      </w:tr>
      <w:tr w:rsidR="00882D1F" w14:paraId="4F6611B3" w14:textId="77777777" w:rsidTr="004D56DB">
        <w:tc>
          <w:tcPr>
            <w:tcW w:w="3086" w:type="dxa"/>
            <w:shd w:val="clear" w:color="auto" w:fill="F7CAAC"/>
          </w:tcPr>
          <w:p w14:paraId="33852B26" w14:textId="77777777" w:rsidR="00882D1F" w:rsidRDefault="00882D1F" w:rsidP="004D56DB">
            <w:pPr>
              <w:rPr>
                <w:b/>
              </w:rPr>
            </w:pPr>
            <w:r>
              <w:rPr>
                <w:b/>
              </w:rPr>
              <w:t>Rozsah studijního předmětu</w:t>
            </w:r>
          </w:p>
        </w:tc>
        <w:tc>
          <w:tcPr>
            <w:tcW w:w="1701" w:type="dxa"/>
            <w:gridSpan w:val="2"/>
          </w:tcPr>
          <w:p w14:paraId="16D512F8" w14:textId="77777777" w:rsidR="00882D1F" w:rsidRDefault="00882D1F" w:rsidP="004D56DB">
            <w:pPr>
              <w:jc w:val="both"/>
            </w:pPr>
            <w:r>
              <w:rPr>
                <w:rFonts w:eastAsia="Calibri"/>
              </w:rPr>
              <w:t>13c</w:t>
            </w:r>
          </w:p>
          <w:p w14:paraId="0745767C" w14:textId="77777777" w:rsidR="00882D1F" w:rsidRDefault="00882D1F" w:rsidP="004D56DB">
            <w:pPr>
              <w:jc w:val="both"/>
            </w:pPr>
          </w:p>
        </w:tc>
        <w:tc>
          <w:tcPr>
            <w:tcW w:w="889" w:type="dxa"/>
            <w:shd w:val="clear" w:color="auto" w:fill="F7CAAC"/>
          </w:tcPr>
          <w:p w14:paraId="0EDF23FA" w14:textId="77777777" w:rsidR="00882D1F" w:rsidRDefault="00882D1F" w:rsidP="004D56DB">
            <w:pPr>
              <w:jc w:val="both"/>
              <w:rPr>
                <w:b/>
              </w:rPr>
            </w:pPr>
            <w:r>
              <w:rPr>
                <w:b/>
              </w:rPr>
              <w:t xml:space="preserve">hod. </w:t>
            </w:r>
          </w:p>
        </w:tc>
        <w:tc>
          <w:tcPr>
            <w:tcW w:w="816" w:type="dxa"/>
          </w:tcPr>
          <w:p w14:paraId="2173F8C0" w14:textId="77777777" w:rsidR="00882D1F" w:rsidRDefault="00882D1F" w:rsidP="004D56DB">
            <w:pPr>
              <w:jc w:val="both"/>
            </w:pPr>
            <w:r>
              <w:t>13</w:t>
            </w:r>
          </w:p>
        </w:tc>
        <w:tc>
          <w:tcPr>
            <w:tcW w:w="2156" w:type="dxa"/>
            <w:shd w:val="clear" w:color="auto" w:fill="F7CAAC"/>
          </w:tcPr>
          <w:p w14:paraId="791AA9CD" w14:textId="77777777" w:rsidR="00882D1F" w:rsidRDefault="00882D1F" w:rsidP="004D56DB">
            <w:pPr>
              <w:jc w:val="both"/>
              <w:rPr>
                <w:b/>
              </w:rPr>
            </w:pPr>
            <w:r>
              <w:rPr>
                <w:b/>
              </w:rPr>
              <w:t>kreditů</w:t>
            </w:r>
          </w:p>
        </w:tc>
        <w:tc>
          <w:tcPr>
            <w:tcW w:w="1207" w:type="dxa"/>
            <w:gridSpan w:val="2"/>
          </w:tcPr>
          <w:p w14:paraId="0EF10554" w14:textId="77777777" w:rsidR="00882D1F" w:rsidRDefault="00882D1F" w:rsidP="004D56DB">
            <w:pPr>
              <w:jc w:val="both"/>
            </w:pPr>
            <w:r>
              <w:t>1</w:t>
            </w:r>
          </w:p>
        </w:tc>
      </w:tr>
      <w:tr w:rsidR="00882D1F" w14:paraId="36A5596B" w14:textId="77777777" w:rsidTr="004D56DB">
        <w:tc>
          <w:tcPr>
            <w:tcW w:w="3086" w:type="dxa"/>
            <w:shd w:val="clear" w:color="auto" w:fill="F7CAAC"/>
          </w:tcPr>
          <w:p w14:paraId="19C1E3FC" w14:textId="77777777" w:rsidR="00882D1F" w:rsidRDefault="00882D1F"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E53F9DD" w14:textId="77777777" w:rsidR="00882D1F" w:rsidRDefault="00882D1F" w:rsidP="004D56DB">
            <w:pPr>
              <w:jc w:val="both"/>
            </w:pPr>
          </w:p>
        </w:tc>
      </w:tr>
      <w:tr w:rsidR="00882D1F" w14:paraId="5EC2B2C1" w14:textId="77777777" w:rsidTr="004D56DB">
        <w:tc>
          <w:tcPr>
            <w:tcW w:w="3086" w:type="dxa"/>
            <w:shd w:val="clear" w:color="auto" w:fill="F7CAAC"/>
          </w:tcPr>
          <w:p w14:paraId="00643850" w14:textId="77777777" w:rsidR="00882D1F" w:rsidRDefault="00882D1F" w:rsidP="004D56DB">
            <w:pPr>
              <w:rPr>
                <w:b/>
              </w:rPr>
            </w:pPr>
            <w:r>
              <w:rPr>
                <w:b/>
              </w:rPr>
              <w:t>Způsob ověření studijních výsledků</w:t>
            </w:r>
          </w:p>
        </w:tc>
        <w:tc>
          <w:tcPr>
            <w:tcW w:w="3406" w:type="dxa"/>
            <w:gridSpan w:val="4"/>
          </w:tcPr>
          <w:p w14:paraId="1FD111C2" w14:textId="77777777" w:rsidR="00882D1F" w:rsidRDefault="00882D1F" w:rsidP="004D56DB">
            <w:pPr>
              <w:jc w:val="both"/>
              <w:rPr>
                <w:rFonts w:eastAsia="Calibri"/>
              </w:rPr>
            </w:pPr>
            <w:r>
              <w:rPr>
                <w:rFonts w:eastAsia="Calibri"/>
              </w:rPr>
              <w:t xml:space="preserve">zápočet </w:t>
            </w:r>
          </w:p>
          <w:p w14:paraId="32A2F7E6" w14:textId="77777777" w:rsidR="00882D1F" w:rsidRDefault="00882D1F" w:rsidP="004D56DB">
            <w:pPr>
              <w:jc w:val="both"/>
            </w:pPr>
          </w:p>
        </w:tc>
        <w:tc>
          <w:tcPr>
            <w:tcW w:w="2156" w:type="dxa"/>
            <w:shd w:val="clear" w:color="auto" w:fill="F7CAAC"/>
          </w:tcPr>
          <w:p w14:paraId="310D122A" w14:textId="77777777" w:rsidR="00882D1F" w:rsidRDefault="00882D1F" w:rsidP="004D56DB">
            <w:pPr>
              <w:jc w:val="both"/>
              <w:rPr>
                <w:b/>
              </w:rPr>
            </w:pPr>
            <w:r>
              <w:rPr>
                <w:b/>
              </w:rPr>
              <w:t>Forma výuky</w:t>
            </w:r>
          </w:p>
        </w:tc>
        <w:tc>
          <w:tcPr>
            <w:tcW w:w="1207" w:type="dxa"/>
            <w:gridSpan w:val="2"/>
          </w:tcPr>
          <w:p w14:paraId="5D7EA667" w14:textId="77777777" w:rsidR="00882D1F" w:rsidRDefault="00882D1F" w:rsidP="004D56DB">
            <w:pPr>
              <w:jc w:val="both"/>
            </w:pPr>
            <w:r>
              <w:rPr>
                <w:rFonts w:eastAsia="Calibri"/>
              </w:rPr>
              <w:t>cvičení</w:t>
            </w:r>
          </w:p>
        </w:tc>
      </w:tr>
      <w:tr w:rsidR="00882D1F" w14:paraId="01E21A02" w14:textId="77777777" w:rsidTr="004D56DB">
        <w:tc>
          <w:tcPr>
            <w:tcW w:w="3086" w:type="dxa"/>
            <w:shd w:val="clear" w:color="auto" w:fill="F7CAAC"/>
          </w:tcPr>
          <w:p w14:paraId="6E50812F" w14:textId="77777777" w:rsidR="00882D1F" w:rsidRDefault="00882D1F" w:rsidP="004D56DB">
            <w:pPr>
              <w:rPr>
                <w:b/>
              </w:rPr>
            </w:pPr>
            <w:r>
              <w:rPr>
                <w:b/>
              </w:rPr>
              <w:t>Forma způsobu ověření studijních výsledků a další požadavky na studenta</w:t>
            </w:r>
          </w:p>
        </w:tc>
        <w:tc>
          <w:tcPr>
            <w:tcW w:w="6769" w:type="dxa"/>
            <w:gridSpan w:val="7"/>
            <w:tcBorders>
              <w:bottom w:val="nil"/>
            </w:tcBorders>
          </w:tcPr>
          <w:p w14:paraId="2178D792" w14:textId="77777777" w:rsidR="00882D1F" w:rsidRPr="00F30AB9" w:rsidRDefault="00882D1F" w:rsidP="004D56DB">
            <w:pPr>
              <w:rPr>
                <w:color w:val="000000" w:themeColor="text1"/>
              </w:rPr>
            </w:pPr>
            <w:r w:rsidRPr="00F30AB9">
              <w:rPr>
                <w:color w:val="000000" w:themeColor="text1"/>
              </w:rPr>
              <w:t>Prezentace práce,</w:t>
            </w:r>
            <w:r>
              <w:rPr>
                <w:color w:val="000000" w:themeColor="text1"/>
              </w:rPr>
              <w:t xml:space="preserve"> </w:t>
            </w:r>
            <w:r w:rsidRPr="00F30AB9">
              <w:rPr>
                <w:color w:val="000000" w:themeColor="text1"/>
              </w:rPr>
              <w:t xml:space="preserve">80% aktivní účast na </w:t>
            </w:r>
            <w:r>
              <w:rPr>
                <w:color w:val="000000" w:themeColor="text1"/>
              </w:rPr>
              <w:t>cvičeních</w:t>
            </w:r>
            <w:r w:rsidRPr="00F30AB9">
              <w:rPr>
                <w:color w:val="000000" w:themeColor="text1"/>
              </w:rPr>
              <w:t xml:space="preserve">. Obhajoba předložené práce.  </w:t>
            </w:r>
          </w:p>
          <w:p w14:paraId="33F2BA4E" w14:textId="77777777" w:rsidR="00882D1F" w:rsidRDefault="00882D1F" w:rsidP="004D56DB">
            <w:pPr>
              <w:jc w:val="both"/>
            </w:pPr>
          </w:p>
        </w:tc>
      </w:tr>
      <w:tr w:rsidR="00882D1F" w14:paraId="27C2E661" w14:textId="77777777" w:rsidTr="004D56DB">
        <w:trPr>
          <w:trHeight w:val="87"/>
        </w:trPr>
        <w:tc>
          <w:tcPr>
            <w:tcW w:w="9855" w:type="dxa"/>
            <w:gridSpan w:val="8"/>
            <w:tcBorders>
              <w:top w:val="nil"/>
            </w:tcBorders>
          </w:tcPr>
          <w:p w14:paraId="5A0C5FC5" w14:textId="77777777" w:rsidR="00882D1F" w:rsidRDefault="00882D1F" w:rsidP="004D56DB"/>
        </w:tc>
      </w:tr>
      <w:tr w:rsidR="00882D1F" w14:paraId="46D27EE3" w14:textId="77777777" w:rsidTr="004D56DB">
        <w:trPr>
          <w:trHeight w:val="197"/>
        </w:trPr>
        <w:tc>
          <w:tcPr>
            <w:tcW w:w="3086" w:type="dxa"/>
            <w:tcBorders>
              <w:top w:val="nil"/>
            </w:tcBorders>
            <w:shd w:val="clear" w:color="auto" w:fill="F7CAAC"/>
          </w:tcPr>
          <w:p w14:paraId="7B0CF199" w14:textId="77777777" w:rsidR="00882D1F" w:rsidRDefault="00882D1F" w:rsidP="004D56DB">
            <w:pPr>
              <w:rPr>
                <w:b/>
              </w:rPr>
            </w:pPr>
            <w:r>
              <w:rPr>
                <w:b/>
              </w:rPr>
              <w:t>Garant předmětu</w:t>
            </w:r>
          </w:p>
        </w:tc>
        <w:tc>
          <w:tcPr>
            <w:tcW w:w="6769" w:type="dxa"/>
            <w:gridSpan w:val="7"/>
            <w:tcBorders>
              <w:top w:val="nil"/>
            </w:tcBorders>
          </w:tcPr>
          <w:p w14:paraId="3A9D7D08" w14:textId="77777777" w:rsidR="00882D1F" w:rsidRDefault="00882D1F" w:rsidP="004D56DB">
            <w:pPr>
              <w:jc w:val="both"/>
            </w:pPr>
            <w:r>
              <w:t>doc. MgA. Jan Jindra</w:t>
            </w:r>
          </w:p>
        </w:tc>
      </w:tr>
      <w:tr w:rsidR="00882D1F" w14:paraId="3711F912" w14:textId="77777777" w:rsidTr="004D56DB">
        <w:trPr>
          <w:trHeight w:val="243"/>
        </w:trPr>
        <w:tc>
          <w:tcPr>
            <w:tcW w:w="3086" w:type="dxa"/>
            <w:tcBorders>
              <w:top w:val="nil"/>
            </w:tcBorders>
            <w:shd w:val="clear" w:color="auto" w:fill="F7CAAC"/>
          </w:tcPr>
          <w:p w14:paraId="145AA249" w14:textId="77777777" w:rsidR="00882D1F" w:rsidRDefault="00882D1F" w:rsidP="004D56DB">
            <w:pPr>
              <w:rPr>
                <w:b/>
              </w:rPr>
            </w:pPr>
            <w:r>
              <w:rPr>
                <w:b/>
              </w:rPr>
              <w:t>Zapojení garanta do výuky předmětu</w:t>
            </w:r>
          </w:p>
        </w:tc>
        <w:tc>
          <w:tcPr>
            <w:tcW w:w="6769" w:type="dxa"/>
            <w:gridSpan w:val="7"/>
            <w:tcBorders>
              <w:top w:val="nil"/>
            </w:tcBorders>
          </w:tcPr>
          <w:p w14:paraId="7410797F" w14:textId="1A0F34EF" w:rsidR="00882D1F" w:rsidRDefault="00702ABA" w:rsidP="004D56DB">
            <w:pPr>
              <w:jc w:val="both"/>
            </w:pPr>
            <w:r>
              <w:t>100 %</w:t>
            </w:r>
          </w:p>
        </w:tc>
      </w:tr>
      <w:tr w:rsidR="00882D1F" w14:paraId="7AB71E85" w14:textId="77777777" w:rsidTr="004D56DB">
        <w:tc>
          <w:tcPr>
            <w:tcW w:w="3086" w:type="dxa"/>
            <w:shd w:val="clear" w:color="auto" w:fill="F7CAAC"/>
          </w:tcPr>
          <w:p w14:paraId="478CEBCC" w14:textId="77777777" w:rsidR="00882D1F" w:rsidRDefault="00882D1F" w:rsidP="004D56DB">
            <w:pPr>
              <w:rPr>
                <w:b/>
              </w:rPr>
            </w:pPr>
            <w:r>
              <w:rPr>
                <w:b/>
              </w:rPr>
              <w:t>Vyučující</w:t>
            </w:r>
          </w:p>
        </w:tc>
        <w:tc>
          <w:tcPr>
            <w:tcW w:w="6769" w:type="dxa"/>
            <w:gridSpan w:val="7"/>
            <w:tcBorders>
              <w:bottom w:val="nil"/>
            </w:tcBorders>
          </w:tcPr>
          <w:p w14:paraId="043EDD29" w14:textId="77777777" w:rsidR="00882D1F" w:rsidRDefault="00882D1F" w:rsidP="004D56DB">
            <w:pPr>
              <w:jc w:val="both"/>
            </w:pPr>
            <w:r>
              <w:t>doc. MgA. Jan Jindra</w:t>
            </w:r>
          </w:p>
        </w:tc>
      </w:tr>
      <w:tr w:rsidR="00882D1F" w14:paraId="45AE2B9E" w14:textId="77777777" w:rsidTr="00957D99">
        <w:trPr>
          <w:trHeight w:val="215"/>
        </w:trPr>
        <w:tc>
          <w:tcPr>
            <w:tcW w:w="9855" w:type="dxa"/>
            <w:gridSpan w:val="8"/>
            <w:tcBorders>
              <w:top w:val="nil"/>
            </w:tcBorders>
          </w:tcPr>
          <w:p w14:paraId="5E1AD019" w14:textId="77777777" w:rsidR="00882D1F" w:rsidRDefault="00882D1F" w:rsidP="004D56DB">
            <w:pPr>
              <w:jc w:val="both"/>
            </w:pPr>
          </w:p>
        </w:tc>
      </w:tr>
      <w:tr w:rsidR="00882D1F" w14:paraId="03CBAF83" w14:textId="77777777" w:rsidTr="004D56DB">
        <w:tc>
          <w:tcPr>
            <w:tcW w:w="3086" w:type="dxa"/>
            <w:shd w:val="clear" w:color="auto" w:fill="F7CAAC"/>
          </w:tcPr>
          <w:p w14:paraId="45CC32C0" w14:textId="77777777" w:rsidR="00882D1F" w:rsidRDefault="00882D1F" w:rsidP="004D56DB">
            <w:pPr>
              <w:jc w:val="both"/>
              <w:rPr>
                <w:b/>
              </w:rPr>
            </w:pPr>
            <w:r>
              <w:rPr>
                <w:b/>
              </w:rPr>
              <w:t>Stručná anotace předmětu</w:t>
            </w:r>
          </w:p>
        </w:tc>
        <w:tc>
          <w:tcPr>
            <w:tcW w:w="6769" w:type="dxa"/>
            <w:gridSpan w:val="7"/>
            <w:tcBorders>
              <w:bottom w:val="nil"/>
            </w:tcBorders>
          </w:tcPr>
          <w:p w14:paraId="45C3CE3C" w14:textId="77777777" w:rsidR="00882D1F" w:rsidRDefault="00882D1F" w:rsidP="004D56DB">
            <w:pPr>
              <w:jc w:val="both"/>
            </w:pPr>
          </w:p>
        </w:tc>
      </w:tr>
      <w:tr w:rsidR="00882D1F" w:rsidRPr="000C4C3E" w14:paraId="43B6B075" w14:textId="77777777" w:rsidTr="006A626D">
        <w:trPr>
          <w:trHeight w:val="4925"/>
        </w:trPr>
        <w:tc>
          <w:tcPr>
            <w:tcW w:w="9855" w:type="dxa"/>
            <w:gridSpan w:val="8"/>
            <w:tcBorders>
              <w:top w:val="nil"/>
              <w:bottom w:val="single" w:sz="12" w:space="0" w:color="auto"/>
            </w:tcBorders>
          </w:tcPr>
          <w:p w14:paraId="3818F4A8" w14:textId="57C83037" w:rsidR="00882D1F" w:rsidRPr="00F30AB9" w:rsidRDefault="00882D1F" w:rsidP="006A626D">
            <w:pPr>
              <w:jc w:val="both"/>
              <w:rPr>
                <w:rFonts w:cs="Tahoma"/>
                <w:color w:val="000000"/>
                <w:szCs w:val="17"/>
                <w:shd w:val="clear" w:color="auto" w:fill="FFFFFF"/>
              </w:rPr>
            </w:pPr>
            <w:r w:rsidRPr="000C4C3E">
              <w:rPr>
                <w:rFonts w:cs="Tahoma"/>
                <w:color w:val="000000"/>
                <w:szCs w:val="17"/>
                <w:shd w:val="clear" w:color="auto" w:fill="FFFFFF"/>
              </w:rPr>
              <w:t>Cílem předmětu</w:t>
            </w:r>
            <w:r w:rsidRPr="00F30AB9">
              <w:rPr>
                <w:rFonts w:cs="Tahoma"/>
                <w:color w:val="000000"/>
                <w:szCs w:val="17"/>
                <w:shd w:val="clear" w:color="auto" w:fill="FFFFFF"/>
              </w:rPr>
              <w:t xml:space="preserve"> je umožnit více mezioborového výtvarného vzdělání studentů výtvarných ateliérů tak, aby docházelo </w:t>
            </w:r>
            <w:r w:rsidR="006A626D">
              <w:rPr>
                <w:rFonts w:cs="Tahoma"/>
                <w:color w:val="000000"/>
                <w:szCs w:val="17"/>
                <w:shd w:val="clear" w:color="auto" w:fill="FFFFFF"/>
              </w:rPr>
              <w:br/>
            </w:r>
            <w:r w:rsidRPr="00F30AB9">
              <w:rPr>
                <w:rFonts w:cs="Tahoma"/>
                <w:color w:val="000000"/>
                <w:szCs w:val="17"/>
                <w:shd w:val="clear" w:color="auto" w:fill="FFFFFF"/>
              </w:rPr>
              <w:t xml:space="preserve">k žádoucímu prolínání jednotlivých oborů. Studenti si mohou vybrat ateliér dle vlastního zájmu s tím, že mají možnost stáže v minimálním rozsahu i semestru, buď na jedné zvolené specializaci, nebo na více specializacích, postupně. Podmínkou přijetí a rozsahu stáže je kapacitní omezení počtu studentů a souhlas vedoucího pedagoga zvoleného ateliéru, který posoudí talentové a studijní schopnosti uchazeče. </w:t>
            </w:r>
          </w:p>
          <w:p w14:paraId="7001354B" w14:textId="77777777" w:rsidR="00A50E6D" w:rsidRPr="009D0F76" w:rsidRDefault="00A50E6D" w:rsidP="009D0F76">
            <w:pPr>
              <w:pStyle w:val="Odstavecseseznamem"/>
              <w:spacing w:after="160" w:line="259" w:lineRule="auto"/>
            </w:pPr>
          </w:p>
          <w:p w14:paraId="1C9BCCDB" w14:textId="3C219941"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F30AB9">
              <w:rPr>
                <w:rFonts w:cs="Tahoma"/>
                <w:color w:val="000000"/>
                <w:szCs w:val="17"/>
                <w:shd w:val="clear" w:color="auto" w:fill="FFFFFF"/>
              </w:rPr>
              <w:t>Samostatná</w:t>
            </w:r>
            <w:r>
              <w:rPr>
                <w:rFonts w:cs="Tahoma"/>
                <w:color w:val="000000"/>
                <w:szCs w:val="17"/>
                <w:shd w:val="clear" w:color="auto" w:fill="FFFFFF"/>
              </w:rPr>
              <w:t xml:space="preserve"> práce na</w:t>
            </w:r>
            <w:r w:rsidRPr="00F30AB9">
              <w:rPr>
                <w:rFonts w:cs="Tahoma"/>
                <w:color w:val="000000"/>
                <w:szCs w:val="17"/>
                <w:shd w:val="clear" w:color="auto" w:fill="FFFFFF"/>
              </w:rPr>
              <w:t xml:space="preserve"> zadaném úkolu nebo práce na konkrétní téma</w:t>
            </w:r>
            <w:r>
              <w:rPr>
                <w:rFonts w:cs="Tahoma"/>
                <w:color w:val="000000"/>
                <w:szCs w:val="17"/>
                <w:shd w:val="clear" w:color="auto" w:fill="FFFFFF"/>
              </w:rPr>
              <w:t xml:space="preserve"> společné téma</w:t>
            </w:r>
          </w:p>
          <w:p w14:paraId="200EAE00" w14:textId="77777777"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F30AB9">
              <w:rPr>
                <w:rFonts w:cs="Tahoma"/>
                <w:color w:val="000000"/>
                <w:szCs w:val="17"/>
                <w:shd w:val="clear" w:color="auto" w:fill="FFFFFF"/>
              </w:rPr>
              <w:t>Samostatná i kolektivní práce na ateliéru</w:t>
            </w:r>
          </w:p>
          <w:p w14:paraId="6E35F191" w14:textId="77777777"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F30AB9">
              <w:rPr>
                <w:rFonts w:cs="Tahoma"/>
                <w:color w:val="000000"/>
                <w:szCs w:val="17"/>
                <w:shd w:val="clear" w:color="auto" w:fill="FFFFFF"/>
              </w:rPr>
              <w:t>Teoretická přípr</w:t>
            </w:r>
            <w:r>
              <w:rPr>
                <w:rFonts w:cs="Tahoma"/>
                <w:color w:val="000000"/>
                <w:szCs w:val="17"/>
                <w:shd w:val="clear" w:color="auto" w:fill="FFFFFF"/>
              </w:rPr>
              <w:t>a</w:t>
            </w:r>
            <w:r w:rsidRPr="00F30AB9">
              <w:rPr>
                <w:rFonts w:cs="Tahoma"/>
                <w:color w:val="000000"/>
                <w:szCs w:val="17"/>
                <w:shd w:val="clear" w:color="auto" w:fill="FFFFFF"/>
              </w:rPr>
              <w:t>va projektu. Písemná příprav</w:t>
            </w:r>
            <w:r>
              <w:rPr>
                <w:rFonts w:cs="Tahoma"/>
                <w:color w:val="000000"/>
                <w:szCs w:val="17"/>
                <w:shd w:val="clear" w:color="auto" w:fill="FFFFFF"/>
              </w:rPr>
              <w:t>a</w:t>
            </w:r>
            <w:r w:rsidRPr="00F30AB9">
              <w:rPr>
                <w:rFonts w:cs="Tahoma"/>
                <w:color w:val="000000"/>
                <w:szCs w:val="17"/>
                <w:shd w:val="clear" w:color="auto" w:fill="FFFFFF"/>
              </w:rPr>
              <w:t xml:space="preserve"> koncepce řešen</w:t>
            </w:r>
            <w:r>
              <w:rPr>
                <w:rFonts w:cs="Tahoma"/>
                <w:color w:val="000000"/>
                <w:szCs w:val="17"/>
                <w:shd w:val="clear" w:color="auto" w:fill="FFFFFF"/>
              </w:rPr>
              <w:t>í</w:t>
            </w:r>
            <w:r w:rsidRPr="00F30AB9">
              <w:rPr>
                <w:rFonts w:cs="Tahoma"/>
                <w:color w:val="000000"/>
                <w:szCs w:val="17"/>
                <w:shd w:val="clear" w:color="auto" w:fill="FFFFFF"/>
              </w:rPr>
              <w:t xml:space="preserve"> včetně „</w:t>
            </w:r>
            <w:proofErr w:type="spellStart"/>
            <w:r w:rsidRPr="00F30AB9">
              <w:rPr>
                <w:rFonts w:cs="Tahoma"/>
                <w:color w:val="000000"/>
                <w:szCs w:val="17"/>
                <w:shd w:val="clear" w:color="auto" w:fill="FFFFFF"/>
              </w:rPr>
              <w:t>mood</w:t>
            </w:r>
            <w:proofErr w:type="spellEnd"/>
            <w:r w:rsidRPr="00F30AB9">
              <w:rPr>
                <w:rFonts w:cs="Tahoma"/>
                <w:color w:val="000000"/>
                <w:szCs w:val="17"/>
                <w:shd w:val="clear" w:color="auto" w:fill="FFFFFF"/>
              </w:rPr>
              <w:t xml:space="preserve"> </w:t>
            </w:r>
            <w:proofErr w:type="spellStart"/>
            <w:r w:rsidRPr="00F30AB9">
              <w:rPr>
                <w:rFonts w:cs="Tahoma"/>
                <w:color w:val="000000"/>
                <w:szCs w:val="17"/>
                <w:shd w:val="clear" w:color="auto" w:fill="FFFFFF"/>
              </w:rPr>
              <w:t>pictur</w:t>
            </w:r>
            <w:r>
              <w:rPr>
                <w:rFonts w:cs="Tahoma"/>
                <w:color w:val="000000"/>
                <w:szCs w:val="17"/>
                <w:shd w:val="clear" w:color="auto" w:fill="FFFFFF"/>
              </w:rPr>
              <w:t>e</w:t>
            </w:r>
            <w:r w:rsidRPr="00F30AB9">
              <w:rPr>
                <w:rFonts w:cs="Tahoma"/>
                <w:color w:val="000000"/>
                <w:szCs w:val="17"/>
                <w:shd w:val="clear" w:color="auto" w:fill="FFFFFF"/>
              </w:rPr>
              <w:t>s</w:t>
            </w:r>
            <w:proofErr w:type="spellEnd"/>
            <w:r w:rsidRPr="00F30AB9">
              <w:rPr>
                <w:rFonts w:cs="Tahoma"/>
                <w:color w:val="000000"/>
                <w:szCs w:val="17"/>
                <w:shd w:val="clear" w:color="auto" w:fill="FFFFFF"/>
              </w:rPr>
              <w:t xml:space="preserve">“. </w:t>
            </w:r>
          </w:p>
          <w:p w14:paraId="26813107" w14:textId="77777777"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F30AB9">
              <w:rPr>
                <w:rFonts w:cs="Tahoma"/>
                <w:color w:val="000000"/>
                <w:szCs w:val="17"/>
                <w:shd w:val="clear" w:color="auto" w:fill="FFFFFF"/>
              </w:rPr>
              <w:t>Prezentace projektu o odevzdání návrhu</w:t>
            </w:r>
          </w:p>
          <w:p w14:paraId="188B5AA9" w14:textId="57A7E6D9" w:rsidR="002F5154"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2F5154">
              <w:rPr>
                <w:rFonts w:cs="Tahoma"/>
                <w:color w:val="000000"/>
                <w:szCs w:val="17"/>
                <w:shd w:val="clear" w:color="auto" w:fill="FFFFFF"/>
              </w:rPr>
              <w:t>Konzultace</w:t>
            </w:r>
          </w:p>
          <w:p w14:paraId="2767B0A0" w14:textId="1DEFEE08"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2F5154">
              <w:rPr>
                <w:rFonts w:cs="Tahoma"/>
                <w:color w:val="000000"/>
                <w:szCs w:val="17"/>
                <w:shd w:val="clear" w:color="auto" w:fill="FFFFFF"/>
              </w:rPr>
              <w:t xml:space="preserve">Příprava rekvizit a produkce </w:t>
            </w:r>
          </w:p>
          <w:p w14:paraId="1279B23C" w14:textId="5F4FE793" w:rsidR="00415DF0"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F30AB9">
              <w:rPr>
                <w:rFonts w:cs="Tahoma"/>
                <w:color w:val="000000"/>
                <w:szCs w:val="17"/>
                <w:shd w:val="clear" w:color="auto" w:fill="FFFFFF"/>
              </w:rPr>
              <w:t>Realizace práce</w:t>
            </w:r>
          </w:p>
          <w:p w14:paraId="057D8169" w14:textId="659BB045" w:rsidR="002F5154" w:rsidRPr="000F444D" w:rsidRDefault="00294C85" w:rsidP="000F444D">
            <w:pPr>
              <w:pStyle w:val="Odstavecseseznamem"/>
              <w:numPr>
                <w:ilvl w:val="0"/>
                <w:numId w:val="75"/>
              </w:numPr>
              <w:spacing w:after="160" w:line="259" w:lineRule="auto"/>
              <w:ind w:left="524" w:hanging="164"/>
              <w:rPr>
                <w:rFonts w:cs="Tahoma"/>
                <w:color w:val="000000"/>
                <w:szCs w:val="17"/>
                <w:shd w:val="clear" w:color="auto" w:fill="FFFFFF"/>
              </w:rPr>
            </w:pPr>
            <w:r>
              <w:rPr>
                <w:rFonts w:cs="Tahoma"/>
                <w:color w:val="000000"/>
                <w:szCs w:val="17"/>
                <w:shd w:val="clear" w:color="auto" w:fill="FFFFFF"/>
              </w:rPr>
              <w:t xml:space="preserve">-11. </w:t>
            </w:r>
            <w:r w:rsidR="002F5154" w:rsidRPr="00294C85">
              <w:rPr>
                <w:rFonts w:cs="Tahoma"/>
                <w:color w:val="000000"/>
                <w:szCs w:val="17"/>
                <w:shd w:val="clear" w:color="auto" w:fill="FFFFFF"/>
              </w:rPr>
              <w:t>Realizace a konzultace práce</w:t>
            </w:r>
          </w:p>
          <w:p w14:paraId="05A96271" w14:textId="65A32732"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F30AB9">
              <w:rPr>
                <w:rFonts w:cs="Tahoma"/>
                <w:color w:val="000000"/>
                <w:szCs w:val="17"/>
                <w:shd w:val="clear" w:color="auto" w:fill="FFFFFF"/>
              </w:rPr>
              <w:t>Dokončení práce</w:t>
            </w:r>
          </w:p>
          <w:p w14:paraId="4E323422" w14:textId="77777777" w:rsidR="00882D1F" w:rsidRPr="000F444D" w:rsidRDefault="00882D1F" w:rsidP="000F444D">
            <w:pPr>
              <w:pStyle w:val="Odstavecseseznamem"/>
              <w:numPr>
                <w:ilvl w:val="0"/>
                <w:numId w:val="75"/>
              </w:numPr>
              <w:spacing w:after="160" w:line="259" w:lineRule="auto"/>
              <w:rPr>
                <w:rFonts w:cs="Tahoma"/>
                <w:color w:val="000000"/>
                <w:szCs w:val="17"/>
                <w:shd w:val="clear" w:color="auto" w:fill="FFFFFF"/>
              </w:rPr>
            </w:pPr>
            <w:r w:rsidRPr="000F444D">
              <w:rPr>
                <w:rFonts w:cs="Tahoma"/>
                <w:color w:val="000000"/>
                <w:szCs w:val="17"/>
                <w:shd w:val="clear" w:color="auto" w:fill="FFFFFF"/>
              </w:rPr>
              <w:t>Prezentace a obhajoba práce</w:t>
            </w:r>
          </w:p>
          <w:p w14:paraId="6253CB9A" w14:textId="6C6F0084" w:rsidR="00882D1F" w:rsidRPr="006A626D" w:rsidRDefault="00882D1F" w:rsidP="006A626D">
            <w:pPr>
              <w:jc w:val="both"/>
              <w:rPr>
                <w:color w:val="FF0000"/>
                <w:shd w:val="clear" w:color="auto" w:fill="FFFFFF"/>
              </w:rPr>
            </w:pPr>
            <w:r w:rsidRPr="00F30AB9">
              <w:rPr>
                <w:rFonts w:cs="Tahoma"/>
                <w:color w:val="000000"/>
                <w:szCs w:val="17"/>
                <w:shd w:val="clear" w:color="auto" w:fill="FFFFFF"/>
              </w:rPr>
              <w:t>Teoretická a praktická znalost základů designérské tvorby, fotografické tvorby, nebo grafického designu, předložení ukázky vlastního portfolia a prací zaměřených na zvolený obor, grafický design nebo reklamní fotografi</w:t>
            </w:r>
            <w:r>
              <w:rPr>
                <w:rFonts w:cs="Tahoma"/>
                <w:color w:val="000000"/>
                <w:szCs w:val="17"/>
                <w:shd w:val="clear" w:color="auto" w:fill="FFFFFF"/>
              </w:rPr>
              <w:t>i</w:t>
            </w:r>
            <w:r w:rsidRPr="00F30AB9">
              <w:rPr>
                <w:rFonts w:cs="Tahoma"/>
                <w:color w:val="000000"/>
                <w:szCs w:val="17"/>
                <w:shd w:val="clear" w:color="auto" w:fill="FFFFFF"/>
              </w:rPr>
              <w:t xml:space="preserve"> a dalších designových oborů.</w:t>
            </w:r>
            <w:r w:rsidR="006A626D">
              <w:rPr>
                <w:color w:val="FF0000"/>
                <w:shd w:val="clear" w:color="auto" w:fill="FFFFFF"/>
              </w:rPr>
              <w:t xml:space="preserve"> </w:t>
            </w:r>
            <w:r w:rsidRPr="00F30AB9">
              <w:rPr>
                <w:rFonts w:cs="Tahoma"/>
                <w:color w:val="000000"/>
                <w:szCs w:val="17"/>
              </w:rPr>
              <w:t>Student je schopen orientovat se ve zvoleném oboru. Je schopen interpretovat vhodnými prostředky dílčí úkoly a přinášet vlastní výtvarný názor a osobitost při řešení.</w:t>
            </w:r>
          </w:p>
        </w:tc>
      </w:tr>
      <w:tr w:rsidR="00882D1F" w14:paraId="5701FD76" w14:textId="77777777" w:rsidTr="004D56DB">
        <w:trPr>
          <w:trHeight w:val="265"/>
        </w:trPr>
        <w:tc>
          <w:tcPr>
            <w:tcW w:w="3653" w:type="dxa"/>
            <w:gridSpan w:val="2"/>
            <w:tcBorders>
              <w:top w:val="nil"/>
            </w:tcBorders>
            <w:shd w:val="clear" w:color="auto" w:fill="F7CAAC"/>
          </w:tcPr>
          <w:p w14:paraId="529C465B" w14:textId="77777777" w:rsidR="00882D1F" w:rsidRDefault="00882D1F" w:rsidP="004D56DB">
            <w:pPr>
              <w:jc w:val="both"/>
            </w:pPr>
            <w:r>
              <w:rPr>
                <w:b/>
              </w:rPr>
              <w:t>Studijní literatura a studijní pomůcky</w:t>
            </w:r>
          </w:p>
        </w:tc>
        <w:tc>
          <w:tcPr>
            <w:tcW w:w="6202" w:type="dxa"/>
            <w:gridSpan w:val="6"/>
            <w:tcBorders>
              <w:top w:val="nil"/>
              <w:bottom w:val="nil"/>
            </w:tcBorders>
          </w:tcPr>
          <w:p w14:paraId="5043E055" w14:textId="77777777" w:rsidR="00882D1F" w:rsidRDefault="00882D1F" w:rsidP="004D56DB">
            <w:pPr>
              <w:jc w:val="both"/>
            </w:pPr>
          </w:p>
        </w:tc>
      </w:tr>
      <w:tr w:rsidR="00882D1F" w:rsidRPr="000C4C3E" w14:paraId="18677864" w14:textId="77777777" w:rsidTr="004D56DB">
        <w:trPr>
          <w:trHeight w:val="58"/>
        </w:trPr>
        <w:tc>
          <w:tcPr>
            <w:tcW w:w="9855" w:type="dxa"/>
            <w:gridSpan w:val="8"/>
            <w:tcBorders>
              <w:top w:val="nil"/>
            </w:tcBorders>
          </w:tcPr>
          <w:p w14:paraId="026576E1" w14:textId="77777777" w:rsidR="00882D1F" w:rsidRPr="000C4C3E" w:rsidRDefault="00882D1F" w:rsidP="004D56DB">
            <w:pPr>
              <w:pStyle w:val="Bezmezer"/>
              <w:rPr>
                <w:b/>
                <w:shd w:val="clear" w:color="auto" w:fill="FFFFFF"/>
              </w:rPr>
            </w:pPr>
            <w:r w:rsidRPr="000C4C3E">
              <w:rPr>
                <w:b/>
                <w:shd w:val="clear" w:color="auto" w:fill="FFFFFF"/>
              </w:rPr>
              <w:t xml:space="preserve">Povinná: </w:t>
            </w:r>
          </w:p>
          <w:p w14:paraId="098E5582" w14:textId="3A8B74EA" w:rsidR="00882D1F" w:rsidRDefault="00882D1F" w:rsidP="004D56DB">
            <w:pPr>
              <w:pStyle w:val="Bezmezer"/>
              <w:rPr>
                <w:rFonts w:eastAsia="Arial Unicode MS"/>
              </w:rPr>
            </w:pPr>
            <w:r w:rsidRPr="003F7F55">
              <w:rPr>
                <w:rFonts w:eastAsia="Arial Unicode MS"/>
              </w:rPr>
              <w:t>J</w:t>
            </w:r>
            <w:r>
              <w:rPr>
                <w:rFonts w:eastAsia="Arial Unicode MS"/>
              </w:rPr>
              <w:t xml:space="preserve">INDRA, Jan. </w:t>
            </w:r>
            <w:r w:rsidRPr="00310633">
              <w:rPr>
                <w:rFonts w:eastAsia="Arial Unicode MS"/>
                <w:i/>
              </w:rPr>
              <w:t>Reklamní a produktová fotografie</w:t>
            </w:r>
            <w:r>
              <w:rPr>
                <w:rFonts w:eastAsia="Arial Unicode MS"/>
              </w:rPr>
              <w:t xml:space="preserve">. Praha: </w:t>
            </w:r>
            <w:proofErr w:type="spellStart"/>
            <w:r>
              <w:rPr>
                <w:rFonts w:eastAsia="Arial Unicode MS"/>
              </w:rPr>
              <w:t>Computer</w:t>
            </w:r>
            <w:proofErr w:type="spellEnd"/>
            <w:r>
              <w:rPr>
                <w:rFonts w:eastAsia="Arial Unicode MS"/>
              </w:rPr>
              <w:t xml:space="preserve"> </w:t>
            </w:r>
            <w:proofErr w:type="spellStart"/>
            <w:r>
              <w:rPr>
                <w:rFonts w:eastAsia="Arial Unicode MS"/>
              </w:rPr>
              <w:t>Press</w:t>
            </w:r>
            <w:proofErr w:type="spellEnd"/>
            <w:r>
              <w:rPr>
                <w:rFonts w:eastAsia="Arial Unicode MS"/>
              </w:rPr>
              <w:t>, 2011, ISBN 9788025131121</w:t>
            </w:r>
            <w:r w:rsidR="004F16D8">
              <w:rPr>
                <w:rFonts w:eastAsia="Arial Unicode MS"/>
              </w:rPr>
              <w:t>.</w:t>
            </w:r>
          </w:p>
          <w:p w14:paraId="3472FF72" w14:textId="77777777" w:rsidR="00882D1F" w:rsidRDefault="00882D1F" w:rsidP="004D56DB">
            <w:pPr>
              <w:jc w:val="both"/>
              <w:rPr>
                <w:rFonts w:eastAsia="Arial Unicode MS"/>
                <w:shd w:val="clear" w:color="auto" w:fill="FFFFFF"/>
              </w:rPr>
            </w:pPr>
            <w:r>
              <w:rPr>
                <w:rFonts w:eastAsia="Arial Unicode MS"/>
                <w:shd w:val="clear" w:color="auto" w:fill="FFFFFF"/>
              </w:rPr>
              <w:t xml:space="preserve">POHRIBNÝ, Jan. </w:t>
            </w:r>
            <w:r w:rsidRPr="00681053">
              <w:rPr>
                <w:rFonts w:eastAsia="Arial Unicode MS"/>
                <w:i/>
                <w:shd w:val="clear" w:color="auto" w:fill="FFFFFF"/>
              </w:rPr>
              <w:t>Kreativní barva</w:t>
            </w:r>
            <w:r>
              <w:rPr>
                <w:rFonts w:eastAsia="Arial Unicode MS"/>
                <w:shd w:val="clear" w:color="auto" w:fill="FFFFFF"/>
              </w:rPr>
              <w:t xml:space="preserve">. Brno: </w:t>
            </w:r>
            <w:proofErr w:type="spellStart"/>
            <w:r>
              <w:rPr>
                <w:rFonts w:eastAsia="Arial Unicode MS"/>
                <w:shd w:val="clear" w:color="auto" w:fill="FFFFFF"/>
              </w:rPr>
              <w:t>Zoner</w:t>
            </w:r>
            <w:proofErr w:type="spellEnd"/>
            <w:r>
              <w:rPr>
                <w:rFonts w:eastAsia="Arial Unicode MS"/>
                <w:shd w:val="clear" w:color="auto" w:fill="FFFFFF"/>
              </w:rPr>
              <w:t xml:space="preserve"> </w:t>
            </w:r>
            <w:proofErr w:type="spellStart"/>
            <w:r>
              <w:rPr>
                <w:rFonts w:eastAsia="Arial Unicode MS"/>
                <w:shd w:val="clear" w:color="auto" w:fill="FFFFFF"/>
              </w:rPr>
              <w:t>Press</w:t>
            </w:r>
            <w:proofErr w:type="spellEnd"/>
            <w:r>
              <w:rPr>
                <w:rFonts w:eastAsia="Arial Unicode MS"/>
                <w:shd w:val="clear" w:color="auto" w:fill="FFFFFF"/>
              </w:rPr>
              <w:t>, 2016. ISBN 9788074133329</w:t>
            </w:r>
            <w:r w:rsidRPr="003F7F55">
              <w:rPr>
                <w:rFonts w:eastAsia="Arial Unicode MS"/>
                <w:shd w:val="clear" w:color="auto" w:fill="FFFFFF"/>
              </w:rPr>
              <w:t>.</w:t>
            </w:r>
          </w:p>
          <w:p w14:paraId="0705B943" w14:textId="77E5C484" w:rsidR="00882D1F" w:rsidRDefault="00882D1F" w:rsidP="00E235A6">
            <w:pPr>
              <w:jc w:val="both"/>
              <w:rPr>
                <w:lang w:val="en-US"/>
              </w:rPr>
            </w:pPr>
            <w:r w:rsidRPr="000C4C3E">
              <w:rPr>
                <w:b/>
              </w:rPr>
              <w:t>Doporučená:</w:t>
            </w:r>
            <w:r w:rsidRPr="00E953C7">
              <w:rPr>
                <w:rFonts w:ascii="Tahoma" w:hAnsi="Tahoma" w:cs="Tahoma"/>
                <w:color w:val="FF0000"/>
                <w:sz w:val="18"/>
                <w:szCs w:val="18"/>
              </w:rPr>
              <w:br/>
            </w: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ISBN 9788086603810</w:t>
            </w:r>
            <w:r w:rsidR="004F16D8">
              <w:rPr>
                <w:lang w:val="en-US"/>
              </w:rPr>
              <w:t>.</w:t>
            </w:r>
          </w:p>
          <w:p w14:paraId="3387A49D" w14:textId="2B3EBF10" w:rsidR="00E235A6" w:rsidRDefault="00E235A6" w:rsidP="00E235A6">
            <w:pPr>
              <w:jc w:val="both"/>
              <w:rPr>
                <w:rFonts w:eastAsia="Arial Unicode MS"/>
              </w:rPr>
            </w:pPr>
            <w:r>
              <w:rPr>
                <w:rFonts w:eastAsia="Arial Unicode MS"/>
              </w:rPr>
              <w:t xml:space="preserve">JINDRA, Jan. </w:t>
            </w:r>
            <w:r w:rsidRPr="009D0F76">
              <w:rPr>
                <w:rFonts w:eastAsia="Arial Unicode MS"/>
                <w:i/>
                <w:iCs/>
              </w:rPr>
              <w:t xml:space="preserve">Charles </w:t>
            </w:r>
            <w:proofErr w:type="spellStart"/>
            <w:r w:rsidRPr="009D0F76">
              <w:rPr>
                <w:rFonts w:eastAsia="Arial Unicode MS"/>
                <w:i/>
                <w:iCs/>
              </w:rPr>
              <w:t>Bridge</w:t>
            </w:r>
            <w:proofErr w:type="spellEnd"/>
            <w:r w:rsidRPr="009D0F76">
              <w:rPr>
                <w:rFonts w:eastAsia="Arial Unicode MS"/>
                <w:i/>
                <w:iCs/>
              </w:rPr>
              <w:t>.</w:t>
            </w:r>
            <w:r>
              <w:rPr>
                <w:rFonts w:eastAsia="Arial Unicode MS"/>
              </w:rPr>
              <w:t xml:space="preserve"> Praha: </w:t>
            </w:r>
            <w:proofErr w:type="spellStart"/>
            <w:r>
              <w:rPr>
                <w:rFonts w:eastAsia="Arial Unicode MS"/>
              </w:rPr>
              <w:t>Bigg</w:t>
            </w:r>
            <w:proofErr w:type="spellEnd"/>
            <w:r>
              <w:rPr>
                <w:rFonts w:eastAsia="Arial Unicode MS"/>
              </w:rPr>
              <w:t xml:space="preserve"> Boss 2021, ISBN 9788090835900</w:t>
            </w:r>
            <w:r w:rsidR="004F16D8">
              <w:rPr>
                <w:rFonts w:eastAsia="Arial Unicode MS"/>
              </w:rPr>
              <w:t>.</w:t>
            </w:r>
          </w:p>
          <w:p w14:paraId="72F2B9BD" w14:textId="34EE8DA6" w:rsidR="00E235A6" w:rsidRDefault="00E235A6" w:rsidP="004D56DB">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xml:space="preserve"> ISBN 9788024647609</w:t>
            </w:r>
            <w:r w:rsidR="004F16D8">
              <w:t>.</w:t>
            </w:r>
          </w:p>
          <w:p w14:paraId="01A0FF1C" w14:textId="1A4BD1E5" w:rsidR="00882D1F" w:rsidRPr="000C4C3E" w:rsidRDefault="00882D1F" w:rsidP="004D56DB">
            <w:pPr>
              <w:widowControl w:val="0"/>
              <w:autoSpaceDE w:val="0"/>
              <w:autoSpaceDN w:val="0"/>
              <w:adjustRightInd w:val="0"/>
              <w:rPr>
                <w:rFonts w:ascii="TimesNewRoman" w:hAnsi="TimesNewRoman" w:cs="TimesNewRoman"/>
                <w:lang w:val="en-US"/>
              </w:rPr>
            </w:pPr>
            <w:r>
              <w:rPr>
                <w:rFonts w:ascii="TimesNewRoman" w:hAnsi="TimesNewRoman" w:cs="TimesNewRoman"/>
                <w:lang w:val="en-US"/>
              </w:rPr>
              <w:t>SONNTAGOVÁ</w:t>
            </w:r>
            <w:r w:rsidRPr="00961741">
              <w:rPr>
                <w:rFonts w:ascii="TimesNewRoman" w:hAnsi="TimesNewRoman" w:cs="TimesNewRoman"/>
                <w:lang w:val="en-US"/>
              </w:rPr>
              <w:t>, S</w:t>
            </w:r>
            <w:r>
              <w:rPr>
                <w:rFonts w:ascii="TimesNewRoman" w:hAnsi="TimesNewRoman" w:cs="TimesNewRoman"/>
                <w:lang w:val="en-US"/>
              </w:rPr>
              <w:t xml:space="preserve">usan. </w:t>
            </w:r>
            <w:r w:rsidRPr="00401320">
              <w:rPr>
                <w:rFonts w:ascii="TimesNewRoman" w:hAnsi="TimesNewRoman" w:cs="TimesNewRoman"/>
                <w:i/>
                <w:lang w:val="en-US"/>
              </w:rPr>
              <w:t xml:space="preserve">O </w:t>
            </w:r>
            <w:proofErr w:type="spellStart"/>
            <w:r w:rsidRPr="00401320">
              <w:rPr>
                <w:rFonts w:ascii="TimesNewRoman" w:hAnsi="TimesNewRoman" w:cs="TimesNewRoman"/>
                <w:i/>
                <w:lang w:val="en-US"/>
              </w:rPr>
              <w:t>fotografii</w:t>
            </w:r>
            <w:proofErr w:type="spellEnd"/>
            <w:r>
              <w:rPr>
                <w:rFonts w:ascii="TimesNewRoman" w:hAnsi="TimesNewRoman" w:cs="TimesNewRoman"/>
                <w:lang w:val="en-US"/>
              </w:rPr>
              <w:t>.</w:t>
            </w:r>
            <w:r w:rsidRPr="00961741">
              <w:rPr>
                <w:rFonts w:ascii="TimesNewRoman" w:hAnsi="TimesNewRoman" w:cs="TimesNewRoman"/>
                <w:lang w:val="en-US"/>
              </w:rPr>
              <w:t xml:space="preserve"> 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paseka</w:t>
            </w:r>
            <w:proofErr w:type="spellEnd"/>
            <w:r w:rsidRPr="00961741">
              <w:rPr>
                <w:rFonts w:ascii="TimesNewRoman" w:hAnsi="TimesNewRoman" w:cs="TimesNewRoman"/>
                <w:lang w:val="en-US"/>
              </w:rPr>
              <w:t>/barrister a principal, 2002</w:t>
            </w:r>
            <w:r>
              <w:rPr>
                <w:rFonts w:ascii="TimesNewRoman" w:hAnsi="TimesNewRoman" w:cs="TimesNewRoman"/>
                <w:lang w:val="en-US"/>
              </w:rPr>
              <w:t>. ISBN80-7185-471-9</w:t>
            </w:r>
            <w:r w:rsidR="004F16D8">
              <w:rPr>
                <w:rFonts w:ascii="TimesNewRoman" w:hAnsi="TimesNewRoman" w:cs="TimesNewRoman"/>
                <w:lang w:val="en-US"/>
              </w:rPr>
              <w:t>.</w:t>
            </w:r>
          </w:p>
        </w:tc>
      </w:tr>
    </w:tbl>
    <w:p w14:paraId="74271F77" w14:textId="36F2080F" w:rsidR="00E60CE2" w:rsidRDefault="00E60CE2" w:rsidP="00EE37DA">
      <w:pPr>
        <w:rPr>
          <w:b/>
          <w:bCs/>
        </w:rPr>
      </w:pPr>
    </w:p>
    <w:p w14:paraId="7E2C0615" w14:textId="565A9053" w:rsidR="00E235A6" w:rsidRDefault="00E235A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45905" w14:paraId="260122E4" w14:textId="77777777" w:rsidTr="004D56DB">
        <w:tc>
          <w:tcPr>
            <w:tcW w:w="9855" w:type="dxa"/>
            <w:gridSpan w:val="8"/>
            <w:tcBorders>
              <w:bottom w:val="double" w:sz="4" w:space="0" w:color="auto"/>
            </w:tcBorders>
            <w:shd w:val="clear" w:color="auto" w:fill="BDD6EE"/>
          </w:tcPr>
          <w:p w14:paraId="0421F6AE" w14:textId="77777777" w:rsidR="00D45905" w:rsidRDefault="00D45905" w:rsidP="004D56DB">
            <w:pPr>
              <w:jc w:val="both"/>
              <w:rPr>
                <w:b/>
                <w:sz w:val="28"/>
              </w:rPr>
            </w:pPr>
            <w:r>
              <w:lastRenderedPageBreak/>
              <w:br w:type="page"/>
            </w:r>
            <w:r>
              <w:rPr>
                <w:b/>
                <w:sz w:val="28"/>
              </w:rPr>
              <w:t>B-III – Charakteristika studijního předmětu</w:t>
            </w:r>
          </w:p>
        </w:tc>
      </w:tr>
      <w:tr w:rsidR="00D45905" w14:paraId="26C4EE2C" w14:textId="77777777" w:rsidTr="004D56DB">
        <w:tc>
          <w:tcPr>
            <w:tcW w:w="3086" w:type="dxa"/>
            <w:tcBorders>
              <w:top w:val="double" w:sz="4" w:space="0" w:color="auto"/>
            </w:tcBorders>
            <w:shd w:val="clear" w:color="auto" w:fill="F7CAAC"/>
          </w:tcPr>
          <w:p w14:paraId="14A448B7" w14:textId="77777777" w:rsidR="00D45905" w:rsidRDefault="00D45905" w:rsidP="004D56DB">
            <w:pPr>
              <w:rPr>
                <w:b/>
              </w:rPr>
            </w:pPr>
            <w:r>
              <w:rPr>
                <w:b/>
              </w:rPr>
              <w:t>Název studijního předmětu</w:t>
            </w:r>
          </w:p>
        </w:tc>
        <w:tc>
          <w:tcPr>
            <w:tcW w:w="6769" w:type="dxa"/>
            <w:gridSpan w:val="7"/>
            <w:tcBorders>
              <w:top w:val="double" w:sz="4" w:space="0" w:color="auto"/>
            </w:tcBorders>
          </w:tcPr>
          <w:p w14:paraId="7D865DAF" w14:textId="77777777" w:rsidR="00D45905" w:rsidRDefault="00D45905" w:rsidP="004D56DB">
            <w:pPr>
              <w:jc w:val="both"/>
            </w:pPr>
            <w:r>
              <w:t>Ateliérová stáž 2</w:t>
            </w:r>
          </w:p>
        </w:tc>
      </w:tr>
      <w:tr w:rsidR="00D45905" w14:paraId="5C03339C" w14:textId="77777777" w:rsidTr="00B10165">
        <w:trPr>
          <w:trHeight w:val="244"/>
        </w:trPr>
        <w:tc>
          <w:tcPr>
            <w:tcW w:w="3086" w:type="dxa"/>
            <w:shd w:val="clear" w:color="auto" w:fill="F7CAAC"/>
          </w:tcPr>
          <w:p w14:paraId="6BF1E187" w14:textId="77777777" w:rsidR="00D45905" w:rsidRDefault="00D45905" w:rsidP="004D56DB">
            <w:pPr>
              <w:rPr>
                <w:b/>
              </w:rPr>
            </w:pPr>
            <w:r>
              <w:rPr>
                <w:b/>
              </w:rPr>
              <w:t>Typ předmětu</w:t>
            </w:r>
          </w:p>
        </w:tc>
        <w:tc>
          <w:tcPr>
            <w:tcW w:w="3406" w:type="dxa"/>
            <w:gridSpan w:val="4"/>
          </w:tcPr>
          <w:p w14:paraId="3965E630" w14:textId="77777777" w:rsidR="00D45905" w:rsidRDefault="00D45905" w:rsidP="004D56DB">
            <w:pPr>
              <w:jc w:val="both"/>
            </w:pPr>
            <w:r>
              <w:t>povinně volitelný</w:t>
            </w:r>
          </w:p>
        </w:tc>
        <w:tc>
          <w:tcPr>
            <w:tcW w:w="2695" w:type="dxa"/>
            <w:gridSpan w:val="2"/>
            <w:shd w:val="clear" w:color="auto" w:fill="F7CAAC"/>
          </w:tcPr>
          <w:p w14:paraId="50E8096E" w14:textId="1792FBA6" w:rsidR="00D45905" w:rsidRDefault="00D45905" w:rsidP="00B10165">
            <w:pPr>
              <w:jc w:val="both"/>
            </w:pPr>
            <w:r>
              <w:rPr>
                <w:b/>
              </w:rPr>
              <w:t>doporučený ročník/semestr</w:t>
            </w:r>
          </w:p>
        </w:tc>
        <w:tc>
          <w:tcPr>
            <w:tcW w:w="668" w:type="dxa"/>
          </w:tcPr>
          <w:p w14:paraId="70BE9FBE" w14:textId="77777777" w:rsidR="00D45905" w:rsidRDefault="00D45905" w:rsidP="004D56DB">
            <w:pPr>
              <w:jc w:val="both"/>
            </w:pPr>
            <w:r>
              <w:t>1/LS</w:t>
            </w:r>
          </w:p>
        </w:tc>
      </w:tr>
      <w:tr w:rsidR="00D45905" w14:paraId="7E35A06E" w14:textId="77777777" w:rsidTr="004D56DB">
        <w:tc>
          <w:tcPr>
            <w:tcW w:w="3086" w:type="dxa"/>
            <w:shd w:val="clear" w:color="auto" w:fill="F7CAAC"/>
          </w:tcPr>
          <w:p w14:paraId="01DFBD9E" w14:textId="77777777" w:rsidR="00D45905" w:rsidRDefault="00D45905" w:rsidP="004D56DB">
            <w:pPr>
              <w:rPr>
                <w:b/>
              </w:rPr>
            </w:pPr>
            <w:r>
              <w:rPr>
                <w:b/>
              </w:rPr>
              <w:t>Rozsah studijního předmětu</w:t>
            </w:r>
          </w:p>
        </w:tc>
        <w:tc>
          <w:tcPr>
            <w:tcW w:w="1701" w:type="dxa"/>
            <w:gridSpan w:val="2"/>
          </w:tcPr>
          <w:p w14:paraId="09D0B16C" w14:textId="687C16D9" w:rsidR="00D45905" w:rsidRDefault="00D45905" w:rsidP="00B10165">
            <w:pPr>
              <w:jc w:val="both"/>
            </w:pPr>
            <w:r>
              <w:rPr>
                <w:rFonts w:eastAsia="Calibri"/>
              </w:rPr>
              <w:t>13c</w:t>
            </w:r>
          </w:p>
        </w:tc>
        <w:tc>
          <w:tcPr>
            <w:tcW w:w="889" w:type="dxa"/>
            <w:shd w:val="clear" w:color="auto" w:fill="F7CAAC"/>
          </w:tcPr>
          <w:p w14:paraId="2633279F" w14:textId="77777777" w:rsidR="00D45905" w:rsidRDefault="00D45905" w:rsidP="004D56DB">
            <w:pPr>
              <w:jc w:val="both"/>
              <w:rPr>
                <w:b/>
              </w:rPr>
            </w:pPr>
            <w:r>
              <w:rPr>
                <w:b/>
              </w:rPr>
              <w:t xml:space="preserve">hod. </w:t>
            </w:r>
          </w:p>
        </w:tc>
        <w:tc>
          <w:tcPr>
            <w:tcW w:w="816" w:type="dxa"/>
          </w:tcPr>
          <w:p w14:paraId="1383B8C2" w14:textId="77777777" w:rsidR="00D45905" w:rsidRDefault="00D45905" w:rsidP="004D56DB">
            <w:pPr>
              <w:jc w:val="both"/>
            </w:pPr>
            <w:r>
              <w:t>13</w:t>
            </w:r>
          </w:p>
        </w:tc>
        <w:tc>
          <w:tcPr>
            <w:tcW w:w="2156" w:type="dxa"/>
            <w:shd w:val="clear" w:color="auto" w:fill="F7CAAC"/>
          </w:tcPr>
          <w:p w14:paraId="3F53B495" w14:textId="77777777" w:rsidR="00D45905" w:rsidRDefault="00D45905" w:rsidP="004D56DB">
            <w:pPr>
              <w:jc w:val="both"/>
              <w:rPr>
                <w:b/>
              </w:rPr>
            </w:pPr>
            <w:r>
              <w:rPr>
                <w:b/>
              </w:rPr>
              <w:t>kreditů</w:t>
            </w:r>
          </w:p>
        </w:tc>
        <w:tc>
          <w:tcPr>
            <w:tcW w:w="1207" w:type="dxa"/>
            <w:gridSpan w:val="2"/>
          </w:tcPr>
          <w:p w14:paraId="09438442" w14:textId="77777777" w:rsidR="00D45905" w:rsidRDefault="00D45905" w:rsidP="004D56DB">
            <w:pPr>
              <w:jc w:val="both"/>
            </w:pPr>
            <w:r>
              <w:t>1</w:t>
            </w:r>
          </w:p>
        </w:tc>
      </w:tr>
      <w:tr w:rsidR="00D45905" w14:paraId="1E450D62" w14:textId="77777777" w:rsidTr="004D56DB">
        <w:tc>
          <w:tcPr>
            <w:tcW w:w="3086" w:type="dxa"/>
            <w:shd w:val="clear" w:color="auto" w:fill="F7CAAC"/>
          </w:tcPr>
          <w:p w14:paraId="6A588E99" w14:textId="77777777" w:rsidR="00D45905" w:rsidRDefault="00D4590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6263807C" w14:textId="77777777" w:rsidR="00D45905" w:rsidRDefault="00D45905" w:rsidP="004D56DB">
            <w:pPr>
              <w:jc w:val="both"/>
            </w:pPr>
          </w:p>
        </w:tc>
      </w:tr>
      <w:tr w:rsidR="00D45905" w14:paraId="3ED9B52B" w14:textId="77777777" w:rsidTr="004D56DB">
        <w:tc>
          <w:tcPr>
            <w:tcW w:w="3086" w:type="dxa"/>
            <w:shd w:val="clear" w:color="auto" w:fill="F7CAAC"/>
          </w:tcPr>
          <w:p w14:paraId="5A1F3780" w14:textId="77777777" w:rsidR="00D45905" w:rsidRDefault="00D45905" w:rsidP="004D56DB">
            <w:pPr>
              <w:rPr>
                <w:b/>
              </w:rPr>
            </w:pPr>
            <w:r>
              <w:rPr>
                <w:b/>
              </w:rPr>
              <w:t>Způsob ověření studijních výsledků</w:t>
            </w:r>
          </w:p>
        </w:tc>
        <w:tc>
          <w:tcPr>
            <w:tcW w:w="3406" w:type="dxa"/>
            <w:gridSpan w:val="4"/>
          </w:tcPr>
          <w:p w14:paraId="0F93C090" w14:textId="7C5A5CF7" w:rsidR="00D45905" w:rsidRDefault="00D45905" w:rsidP="00B10165">
            <w:pPr>
              <w:jc w:val="both"/>
            </w:pPr>
            <w:r>
              <w:rPr>
                <w:rFonts w:eastAsia="Calibri"/>
              </w:rPr>
              <w:t xml:space="preserve">zápočet </w:t>
            </w:r>
          </w:p>
        </w:tc>
        <w:tc>
          <w:tcPr>
            <w:tcW w:w="2156" w:type="dxa"/>
            <w:shd w:val="clear" w:color="auto" w:fill="F7CAAC"/>
          </w:tcPr>
          <w:p w14:paraId="324F1248" w14:textId="77777777" w:rsidR="00D45905" w:rsidRDefault="00D45905" w:rsidP="004D56DB">
            <w:pPr>
              <w:jc w:val="both"/>
              <w:rPr>
                <w:b/>
              </w:rPr>
            </w:pPr>
            <w:r>
              <w:rPr>
                <w:b/>
              </w:rPr>
              <w:t>Forma výuky</w:t>
            </w:r>
          </w:p>
        </w:tc>
        <w:tc>
          <w:tcPr>
            <w:tcW w:w="1207" w:type="dxa"/>
            <w:gridSpan w:val="2"/>
          </w:tcPr>
          <w:p w14:paraId="1E7D0FF4" w14:textId="77777777" w:rsidR="00D45905" w:rsidRDefault="00D45905" w:rsidP="004D56DB">
            <w:pPr>
              <w:jc w:val="both"/>
            </w:pPr>
            <w:r>
              <w:rPr>
                <w:rFonts w:eastAsia="Calibri"/>
              </w:rPr>
              <w:t>cvičení</w:t>
            </w:r>
          </w:p>
        </w:tc>
      </w:tr>
      <w:tr w:rsidR="00D45905" w14:paraId="1F2A00C0" w14:textId="77777777" w:rsidTr="004D56DB">
        <w:tc>
          <w:tcPr>
            <w:tcW w:w="3086" w:type="dxa"/>
            <w:shd w:val="clear" w:color="auto" w:fill="F7CAAC"/>
          </w:tcPr>
          <w:p w14:paraId="41080EEF" w14:textId="77777777" w:rsidR="00D45905" w:rsidRDefault="00D45905" w:rsidP="004D56DB">
            <w:pPr>
              <w:rPr>
                <w:b/>
              </w:rPr>
            </w:pPr>
            <w:r>
              <w:rPr>
                <w:b/>
              </w:rPr>
              <w:t>Forma způsobu ověření studijních výsledků a další požadavky na studenta</w:t>
            </w:r>
          </w:p>
        </w:tc>
        <w:tc>
          <w:tcPr>
            <w:tcW w:w="6769" w:type="dxa"/>
            <w:gridSpan w:val="7"/>
            <w:tcBorders>
              <w:bottom w:val="nil"/>
            </w:tcBorders>
          </w:tcPr>
          <w:p w14:paraId="277719EA" w14:textId="1CBC923C" w:rsidR="00D45905" w:rsidRDefault="00D45905" w:rsidP="00B10165">
            <w:r w:rsidRPr="00F30AB9">
              <w:rPr>
                <w:color w:val="000000" w:themeColor="text1"/>
              </w:rPr>
              <w:t>Prezentace práce,</w:t>
            </w:r>
            <w:r>
              <w:rPr>
                <w:color w:val="000000" w:themeColor="text1"/>
              </w:rPr>
              <w:t xml:space="preserve"> </w:t>
            </w:r>
            <w:r w:rsidRPr="00F30AB9">
              <w:rPr>
                <w:color w:val="000000" w:themeColor="text1"/>
              </w:rPr>
              <w:t xml:space="preserve">80% aktivní účast na </w:t>
            </w:r>
            <w:r>
              <w:rPr>
                <w:color w:val="000000" w:themeColor="text1"/>
              </w:rPr>
              <w:t>cvičeních</w:t>
            </w:r>
            <w:r w:rsidRPr="00F30AB9">
              <w:rPr>
                <w:color w:val="000000" w:themeColor="text1"/>
              </w:rPr>
              <w:t xml:space="preserve">. Obhajoba předložené práce.  </w:t>
            </w:r>
          </w:p>
        </w:tc>
      </w:tr>
      <w:tr w:rsidR="00D45905" w14:paraId="1AE599F1" w14:textId="77777777" w:rsidTr="004D56DB">
        <w:trPr>
          <w:trHeight w:val="87"/>
        </w:trPr>
        <w:tc>
          <w:tcPr>
            <w:tcW w:w="9855" w:type="dxa"/>
            <w:gridSpan w:val="8"/>
            <w:tcBorders>
              <w:top w:val="nil"/>
            </w:tcBorders>
          </w:tcPr>
          <w:p w14:paraId="296B77F4" w14:textId="77777777" w:rsidR="00D45905" w:rsidRDefault="00D45905" w:rsidP="004D56DB"/>
        </w:tc>
      </w:tr>
      <w:tr w:rsidR="00D45905" w14:paraId="726A4FD9" w14:textId="77777777" w:rsidTr="004D56DB">
        <w:trPr>
          <w:trHeight w:val="197"/>
        </w:trPr>
        <w:tc>
          <w:tcPr>
            <w:tcW w:w="3086" w:type="dxa"/>
            <w:tcBorders>
              <w:top w:val="nil"/>
            </w:tcBorders>
            <w:shd w:val="clear" w:color="auto" w:fill="F7CAAC"/>
          </w:tcPr>
          <w:p w14:paraId="754F8545" w14:textId="77777777" w:rsidR="00D45905" w:rsidRDefault="00D45905" w:rsidP="004D56DB">
            <w:pPr>
              <w:rPr>
                <w:b/>
              </w:rPr>
            </w:pPr>
            <w:r>
              <w:rPr>
                <w:b/>
              </w:rPr>
              <w:t>Garant předmětu</w:t>
            </w:r>
          </w:p>
        </w:tc>
        <w:tc>
          <w:tcPr>
            <w:tcW w:w="6769" w:type="dxa"/>
            <w:gridSpan w:val="7"/>
            <w:tcBorders>
              <w:top w:val="nil"/>
            </w:tcBorders>
          </w:tcPr>
          <w:p w14:paraId="06B8964A" w14:textId="77777777" w:rsidR="00D45905" w:rsidRDefault="00D45905" w:rsidP="004D56DB">
            <w:pPr>
              <w:jc w:val="both"/>
            </w:pPr>
            <w:r>
              <w:t>doc. MgA. Jan Jindra</w:t>
            </w:r>
          </w:p>
        </w:tc>
      </w:tr>
      <w:tr w:rsidR="00D45905" w14:paraId="5871997D" w14:textId="77777777" w:rsidTr="004D56DB">
        <w:trPr>
          <w:trHeight w:val="243"/>
        </w:trPr>
        <w:tc>
          <w:tcPr>
            <w:tcW w:w="3086" w:type="dxa"/>
            <w:tcBorders>
              <w:top w:val="nil"/>
            </w:tcBorders>
            <w:shd w:val="clear" w:color="auto" w:fill="F7CAAC"/>
          </w:tcPr>
          <w:p w14:paraId="73863629" w14:textId="77777777" w:rsidR="00D45905" w:rsidRDefault="00D45905" w:rsidP="004D56DB">
            <w:pPr>
              <w:rPr>
                <w:b/>
              </w:rPr>
            </w:pPr>
            <w:r>
              <w:rPr>
                <w:b/>
              </w:rPr>
              <w:t>Zapojení garanta do výuky předmětu</w:t>
            </w:r>
          </w:p>
        </w:tc>
        <w:tc>
          <w:tcPr>
            <w:tcW w:w="6769" w:type="dxa"/>
            <w:gridSpan w:val="7"/>
            <w:tcBorders>
              <w:top w:val="nil"/>
            </w:tcBorders>
          </w:tcPr>
          <w:p w14:paraId="7ED8A652" w14:textId="7F11FBA5" w:rsidR="00D45905" w:rsidRDefault="00294C85" w:rsidP="004D56DB">
            <w:pPr>
              <w:jc w:val="both"/>
            </w:pPr>
            <w:r>
              <w:t>100 %</w:t>
            </w:r>
          </w:p>
        </w:tc>
      </w:tr>
      <w:tr w:rsidR="00D45905" w14:paraId="2DBA5182" w14:textId="77777777" w:rsidTr="004D56DB">
        <w:tc>
          <w:tcPr>
            <w:tcW w:w="3086" w:type="dxa"/>
            <w:shd w:val="clear" w:color="auto" w:fill="F7CAAC"/>
          </w:tcPr>
          <w:p w14:paraId="191A3A70" w14:textId="77777777" w:rsidR="00D45905" w:rsidRDefault="00D45905" w:rsidP="004D56DB">
            <w:pPr>
              <w:rPr>
                <w:b/>
              </w:rPr>
            </w:pPr>
            <w:r>
              <w:rPr>
                <w:b/>
              </w:rPr>
              <w:t>Vyučující</w:t>
            </w:r>
          </w:p>
        </w:tc>
        <w:tc>
          <w:tcPr>
            <w:tcW w:w="6769" w:type="dxa"/>
            <w:gridSpan w:val="7"/>
            <w:tcBorders>
              <w:bottom w:val="nil"/>
            </w:tcBorders>
          </w:tcPr>
          <w:p w14:paraId="1E408EFD" w14:textId="77777777" w:rsidR="00D45905" w:rsidRDefault="00D45905" w:rsidP="004D56DB">
            <w:pPr>
              <w:jc w:val="both"/>
            </w:pPr>
            <w:r>
              <w:t>doc. MgA. Jan Jindra</w:t>
            </w:r>
          </w:p>
        </w:tc>
      </w:tr>
      <w:tr w:rsidR="00D45905" w14:paraId="256644A7" w14:textId="77777777" w:rsidTr="004D56DB">
        <w:trPr>
          <w:trHeight w:val="174"/>
        </w:trPr>
        <w:tc>
          <w:tcPr>
            <w:tcW w:w="9855" w:type="dxa"/>
            <w:gridSpan w:val="8"/>
            <w:tcBorders>
              <w:top w:val="nil"/>
            </w:tcBorders>
          </w:tcPr>
          <w:p w14:paraId="5FD5BAA5" w14:textId="77777777" w:rsidR="00D45905" w:rsidRDefault="00D45905" w:rsidP="004D56DB">
            <w:pPr>
              <w:jc w:val="both"/>
            </w:pPr>
          </w:p>
        </w:tc>
      </w:tr>
      <w:tr w:rsidR="00D45905" w14:paraId="31594C0C" w14:textId="77777777" w:rsidTr="004D56DB">
        <w:tc>
          <w:tcPr>
            <w:tcW w:w="3086" w:type="dxa"/>
            <w:shd w:val="clear" w:color="auto" w:fill="F7CAAC"/>
          </w:tcPr>
          <w:p w14:paraId="5F64860B" w14:textId="77777777" w:rsidR="00D45905" w:rsidRDefault="00D45905" w:rsidP="004D56DB">
            <w:pPr>
              <w:jc w:val="both"/>
              <w:rPr>
                <w:b/>
              </w:rPr>
            </w:pPr>
            <w:r>
              <w:rPr>
                <w:b/>
              </w:rPr>
              <w:t>Stručná anotace předmětu</w:t>
            </w:r>
          </w:p>
        </w:tc>
        <w:tc>
          <w:tcPr>
            <w:tcW w:w="6769" w:type="dxa"/>
            <w:gridSpan w:val="7"/>
            <w:tcBorders>
              <w:bottom w:val="nil"/>
            </w:tcBorders>
          </w:tcPr>
          <w:p w14:paraId="2E7749DC" w14:textId="77777777" w:rsidR="00D45905" w:rsidRDefault="00D45905" w:rsidP="004D56DB">
            <w:pPr>
              <w:jc w:val="both"/>
            </w:pPr>
          </w:p>
        </w:tc>
      </w:tr>
      <w:tr w:rsidR="00D45905" w14:paraId="3DE8F2B4" w14:textId="77777777" w:rsidTr="00777944">
        <w:trPr>
          <w:trHeight w:val="5528"/>
        </w:trPr>
        <w:tc>
          <w:tcPr>
            <w:tcW w:w="9855" w:type="dxa"/>
            <w:gridSpan w:val="8"/>
            <w:tcBorders>
              <w:top w:val="nil"/>
              <w:bottom w:val="single" w:sz="12" w:space="0" w:color="auto"/>
            </w:tcBorders>
          </w:tcPr>
          <w:p w14:paraId="49C73B01" w14:textId="4BB51F9A" w:rsidR="00D45905" w:rsidRPr="00E134B3" w:rsidRDefault="00D45905" w:rsidP="00C870DA">
            <w:pPr>
              <w:jc w:val="both"/>
              <w:rPr>
                <w:rFonts w:cs="Tahoma"/>
                <w:color w:val="000000"/>
                <w:szCs w:val="17"/>
                <w:shd w:val="clear" w:color="auto" w:fill="FFFFFF"/>
              </w:rPr>
            </w:pPr>
            <w:r w:rsidRPr="009D0F76">
              <w:rPr>
                <w:rFonts w:cs="Tahoma"/>
                <w:bCs/>
                <w:color w:val="000000"/>
                <w:szCs w:val="17"/>
                <w:shd w:val="clear" w:color="auto" w:fill="FFFFFF"/>
              </w:rPr>
              <w:t>Cílem předmětu</w:t>
            </w:r>
            <w:r w:rsidRPr="00D04827">
              <w:rPr>
                <w:rFonts w:cs="Tahoma"/>
                <w:bCs/>
                <w:color w:val="000000"/>
                <w:szCs w:val="17"/>
                <w:shd w:val="clear" w:color="auto" w:fill="FFFFFF"/>
              </w:rPr>
              <w:t xml:space="preserve"> je</w:t>
            </w:r>
            <w:r w:rsidRPr="00F30AB9">
              <w:rPr>
                <w:rFonts w:cs="Tahoma"/>
                <w:color w:val="000000"/>
                <w:szCs w:val="17"/>
                <w:shd w:val="clear" w:color="auto" w:fill="FFFFFF"/>
              </w:rPr>
              <w:t xml:space="preserve"> umožnit více mezioborového výtvarného vzdělání studentů výtvarných ateliérů tak, aby docházelo </w:t>
            </w:r>
            <w:r w:rsidR="00E8780D">
              <w:rPr>
                <w:rFonts w:cs="Tahoma"/>
                <w:color w:val="000000"/>
                <w:szCs w:val="17"/>
                <w:shd w:val="clear" w:color="auto" w:fill="FFFFFF"/>
              </w:rPr>
              <w:br/>
            </w:r>
            <w:r w:rsidRPr="00F30AB9">
              <w:rPr>
                <w:rFonts w:cs="Tahoma"/>
                <w:color w:val="000000"/>
                <w:szCs w:val="17"/>
                <w:shd w:val="clear" w:color="auto" w:fill="FFFFFF"/>
              </w:rPr>
              <w:t xml:space="preserve">k žádoucímu prolínání jednotlivých oborů. Studenti si mohou vybrat ateliér dle vlastního zájmu s tím, že mají možnost stáže v minimálním rozsahu i semestru, buď na jedné zvolené specializaci, nebo na více specializacích, postupně. Podmínkou přijetí a rozsahu stáže je kapacitní omezení počtu studentů a souhlas vedoucího pedagoga zvoleného ateliéru, který posoudí talentové a studijní schopnosti uchazeče. </w:t>
            </w:r>
          </w:p>
          <w:p w14:paraId="0D7E326F" w14:textId="77777777" w:rsidR="00BF05DE" w:rsidRPr="009D0F76" w:rsidRDefault="00BF05DE" w:rsidP="009D0F76">
            <w:pPr>
              <w:pStyle w:val="Odstavecseseznamem"/>
              <w:spacing w:after="160" w:line="259" w:lineRule="auto"/>
            </w:pPr>
          </w:p>
          <w:p w14:paraId="67CC7869" w14:textId="0185A3F3" w:rsidR="00D45905" w:rsidRPr="00F30AB9" w:rsidRDefault="00D45905" w:rsidP="0057223B">
            <w:pPr>
              <w:pStyle w:val="Odstavecseseznamem"/>
              <w:numPr>
                <w:ilvl w:val="0"/>
                <w:numId w:val="101"/>
              </w:numPr>
              <w:spacing w:after="160" w:line="259" w:lineRule="auto"/>
            </w:pPr>
            <w:r w:rsidRPr="0057223B">
              <w:rPr>
                <w:rFonts w:cs="Tahoma"/>
                <w:color w:val="000000"/>
                <w:szCs w:val="17"/>
                <w:shd w:val="clear" w:color="auto" w:fill="FFFFFF"/>
              </w:rPr>
              <w:t>Samostatná práce na zadaném úkolu nebo práce na konkrétní téma společné téma</w:t>
            </w:r>
          </w:p>
          <w:p w14:paraId="2A344B35" w14:textId="77777777" w:rsidR="00D45905" w:rsidRPr="00F30AB9" w:rsidRDefault="00D45905" w:rsidP="0057223B">
            <w:pPr>
              <w:pStyle w:val="Odstavecseseznamem"/>
              <w:numPr>
                <w:ilvl w:val="0"/>
                <w:numId w:val="101"/>
              </w:numPr>
              <w:spacing w:after="160" w:line="259" w:lineRule="auto"/>
            </w:pPr>
            <w:r w:rsidRPr="00F30AB9">
              <w:rPr>
                <w:rFonts w:cs="Tahoma"/>
                <w:color w:val="000000"/>
                <w:szCs w:val="17"/>
                <w:shd w:val="clear" w:color="auto" w:fill="FFFFFF"/>
              </w:rPr>
              <w:t>Samostatná i kolektivní práce na ateliéru</w:t>
            </w:r>
          </w:p>
          <w:p w14:paraId="3335FBC8" w14:textId="77777777" w:rsidR="00D45905" w:rsidRPr="00F30AB9" w:rsidRDefault="00D45905" w:rsidP="0057223B">
            <w:pPr>
              <w:pStyle w:val="Odstavecseseznamem"/>
              <w:numPr>
                <w:ilvl w:val="0"/>
                <w:numId w:val="101"/>
              </w:numPr>
              <w:spacing w:after="160" w:line="259" w:lineRule="auto"/>
            </w:pPr>
            <w:r w:rsidRPr="00F30AB9">
              <w:rPr>
                <w:rFonts w:cs="Tahoma"/>
                <w:color w:val="000000"/>
                <w:szCs w:val="17"/>
                <w:shd w:val="clear" w:color="auto" w:fill="FFFFFF"/>
              </w:rPr>
              <w:t>Teoretická přípr</w:t>
            </w:r>
            <w:r>
              <w:rPr>
                <w:rFonts w:cs="Tahoma"/>
                <w:color w:val="000000"/>
                <w:szCs w:val="17"/>
                <w:shd w:val="clear" w:color="auto" w:fill="FFFFFF"/>
              </w:rPr>
              <w:t>a</w:t>
            </w:r>
            <w:r w:rsidRPr="00F30AB9">
              <w:rPr>
                <w:rFonts w:cs="Tahoma"/>
                <w:color w:val="000000"/>
                <w:szCs w:val="17"/>
                <w:shd w:val="clear" w:color="auto" w:fill="FFFFFF"/>
              </w:rPr>
              <w:t>va projektu. Písemná příprav</w:t>
            </w:r>
            <w:r>
              <w:rPr>
                <w:rFonts w:cs="Tahoma"/>
                <w:color w:val="000000"/>
                <w:szCs w:val="17"/>
                <w:shd w:val="clear" w:color="auto" w:fill="FFFFFF"/>
              </w:rPr>
              <w:t>a</w:t>
            </w:r>
            <w:r w:rsidRPr="00F30AB9">
              <w:rPr>
                <w:rFonts w:cs="Tahoma"/>
                <w:color w:val="000000"/>
                <w:szCs w:val="17"/>
                <w:shd w:val="clear" w:color="auto" w:fill="FFFFFF"/>
              </w:rPr>
              <w:t xml:space="preserve"> koncepce řešen</w:t>
            </w:r>
            <w:r>
              <w:rPr>
                <w:rFonts w:cs="Tahoma"/>
                <w:color w:val="000000"/>
                <w:szCs w:val="17"/>
                <w:shd w:val="clear" w:color="auto" w:fill="FFFFFF"/>
              </w:rPr>
              <w:t>í</w:t>
            </w:r>
            <w:r w:rsidRPr="00F30AB9">
              <w:rPr>
                <w:rFonts w:cs="Tahoma"/>
                <w:color w:val="000000"/>
                <w:szCs w:val="17"/>
                <w:shd w:val="clear" w:color="auto" w:fill="FFFFFF"/>
              </w:rPr>
              <w:t xml:space="preserve"> včetně „</w:t>
            </w:r>
            <w:proofErr w:type="spellStart"/>
            <w:r w:rsidRPr="00F30AB9">
              <w:rPr>
                <w:rFonts w:cs="Tahoma"/>
                <w:color w:val="000000"/>
                <w:szCs w:val="17"/>
                <w:shd w:val="clear" w:color="auto" w:fill="FFFFFF"/>
              </w:rPr>
              <w:t>mood</w:t>
            </w:r>
            <w:proofErr w:type="spellEnd"/>
            <w:r w:rsidRPr="00F30AB9">
              <w:rPr>
                <w:rFonts w:cs="Tahoma"/>
                <w:color w:val="000000"/>
                <w:szCs w:val="17"/>
                <w:shd w:val="clear" w:color="auto" w:fill="FFFFFF"/>
              </w:rPr>
              <w:t xml:space="preserve"> </w:t>
            </w:r>
            <w:proofErr w:type="spellStart"/>
            <w:r w:rsidRPr="00F30AB9">
              <w:rPr>
                <w:rFonts w:cs="Tahoma"/>
                <w:color w:val="000000"/>
                <w:szCs w:val="17"/>
                <w:shd w:val="clear" w:color="auto" w:fill="FFFFFF"/>
              </w:rPr>
              <w:t>pictur</w:t>
            </w:r>
            <w:r>
              <w:rPr>
                <w:rFonts w:cs="Tahoma"/>
                <w:color w:val="000000"/>
                <w:szCs w:val="17"/>
                <w:shd w:val="clear" w:color="auto" w:fill="FFFFFF"/>
              </w:rPr>
              <w:t>e</w:t>
            </w:r>
            <w:r w:rsidRPr="00F30AB9">
              <w:rPr>
                <w:rFonts w:cs="Tahoma"/>
                <w:color w:val="000000"/>
                <w:szCs w:val="17"/>
                <w:shd w:val="clear" w:color="auto" w:fill="FFFFFF"/>
              </w:rPr>
              <w:t>s</w:t>
            </w:r>
            <w:proofErr w:type="spellEnd"/>
            <w:r w:rsidRPr="00F30AB9">
              <w:rPr>
                <w:rFonts w:cs="Tahoma"/>
                <w:color w:val="000000"/>
                <w:szCs w:val="17"/>
                <w:shd w:val="clear" w:color="auto" w:fill="FFFFFF"/>
              </w:rPr>
              <w:t xml:space="preserve">“. </w:t>
            </w:r>
          </w:p>
          <w:p w14:paraId="39090518" w14:textId="77777777" w:rsidR="00D45905" w:rsidRPr="00F30AB9" w:rsidRDefault="00D45905" w:rsidP="0057223B">
            <w:pPr>
              <w:pStyle w:val="Odstavecseseznamem"/>
              <w:numPr>
                <w:ilvl w:val="0"/>
                <w:numId w:val="101"/>
              </w:numPr>
              <w:spacing w:after="160" w:line="259" w:lineRule="auto"/>
            </w:pPr>
            <w:r w:rsidRPr="00F30AB9">
              <w:rPr>
                <w:rFonts w:cs="Tahoma"/>
                <w:color w:val="000000"/>
                <w:szCs w:val="17"/>
                <w:shd w:val="clear" w:color="auto" w:fill="FFFFFF"/>
              </w:rPr>
              <w:t>Prezentace projektu o odevzdání návrhu</w:t>
            </w:r>
          </w:p>
          <w:p w14:paraId="2A15309A" w14:textId="77777777" w:rsidR="00D45905" w:rsidRPr="00F30AB9" w:rsidRDefault="00D45905" w:rsidP="0057223B">
            <w:pPr>
              <w:pStyle w:val="Odstavecseseznamem"/>
              <w:numPr>
                <w:ilvl w:val="0"/>
                <w:numId w:val="101"/>
              </w:numPr>
              <w:spacing w:after="160" w:line="259" w:lineRule="auto"/>
            </w:pPr>
            <w:r w:rsidRPr="00F30AB9">
              <w:rPr>
                <w:rFonts w:cs="Tahoma"/>
                <w:color w:val="000000"/>
                <w:szCs w:val="17"/>
                <w:shd w:val="clear" w:color="auto" w:fill="FFFFFF"/>
              </w:rPr>
              <w:t>Konzultace</w:t>
            </w:r>
          </w:p>
          <w:p w14:paraId="09F65758" w14:textId="77777777" w:rsidR="00D45905" w:rsidRPr="00F30AB9" w:rsidRDefault="00D45905" w:rsidP="0057223B">
            <w:pPr>
              <w:pStyle w:val="Odstavecseseznamem"/>
              <w:numPr>
                <w:ilvl w:val="0"/>
                <w:numId w:val="101"/>
              </w:numPr>
              <w:spacing w:after="160" w:line="259" w:lineRule="auto"/>
            </w:pPr>
            <w:r w:rsidRPr="00F30AB9">
              <w:rPr>
                <w:rFonts w:cs="Tahoma"/>
                <w:color w:val="000000"/>
                <w:szCs w:val="17"/>
                <w:shd w:val="clear" w:color="auto" w:fill="FFFFFF"/>
              </w:rPr>
              <w:t xml:space="preserve">Příprava rekvizit a produkce </w:t>
            </w:r>
          </w:p>
          <w:p w14:paraId="3317CAB5" w14:textId="77777777" w:rsidR="00B549CA" w:rsidRPr="00F30AB9" w:rsidRDefault="00B549CA" w:rsidP="0057223B">
            <w:pPr>
              <w:pStyle w:val="Odstavecseseznamem"/>
              <w:numPr>
                <w:ilvl w:val="0"/>
                <w:numId w:val="101"/>
              </w:numPr>
              <w:spacing w:after="160" w:line="259" w:lineRule="auto"/>
            </w:pPr>
            <w:r>
              <w:rPr>
                <w:rFonts w:cs="Tahoma"/>
                <w:color w:val="000000"/>
                <w:szCs w:val="17"/>
                <w:shd w:val="clear" w:color="auto" w:fill="FFFFFF"/>
              </w:rPr>
              <w:t>Realizace a k</w:t>
            </w:r>
            <w:r w:rsidRPr="00F30AB9">
              <w:rPr>
                <w:rFonts w:cs="Tahoma"/>
                <w:color w:val="000000"/>
                <w:szCs w:val="17"/>
                <w:shd w:val="clear" w:color="auto" w:fill="FFFFFF"/>
              </w:rPr>
              <w:t>onzultace práce</w:t>
            </w:r>
          </w:p>
          <w:p w14:paraId="65D10217" w14:textId="77777777" w:rsidR="00D45905" w:rsidRPr="00F30AB9" w:rsidRDefault="00D45905" w:rsidP="0057223B">
            <w:pPr>
              <w:pStyle w:val="Odstavecseseznamem"/>
              <w:numPr>
                <w:ilvl w:val="0"/>
                <w:numId w:val="101"/>
              </w:numPr>
              <w:spacing w:after="160" w:line="259" w:lineRule="auto"/>
            </w:pPr>
            <w:r>
              <w:rPr>
                <w:rFonts w:cs="Tahoma"/>
                <w:color w:val="000000"/>
                <w:szCs w:val="17"/>
                <w:shd w:val="clear" w:color="auto" w:fill="FFFFFF"/>
              </w:rPr>
              <w:t>Realizace a k</w:t>
            </w:r>
            <w:r w:rsidRPr="00F30AB9">
              <w:rPr>
                <w:rFonts w:cs="Tahoma"/>
                <w:color w:val="000000"/>
                <w:szCs w:val="17"/>
                <w:shd w:val="clear" w:color="auto" w:fill="FFFFFF"/>
              </w:rPr>
              <w:t>onzultace práce</w:t>
            </w:r>
          </w:p>
          <w:p w14:paraId="49D0317D" w14:textId="77777777" w:rsidR="00B549CA" w:rsidRPr="00F30AB9" w:rsidRDefault="00B549CA" w:rsidP="0057223B">
            <w:pPr>
              <w:pStyle w:val="Odstavecseseznamem"/>
              <w:numPr>
                <w:ilvl w:val="0"/>
                <w:numId w:val="101"/>
              </w:numPr>
              <w:spacing w:after="160" w:line="259" w:lineRule="auto"/>
            </w:pPr>
            <w:r>
              <w:rPr>
                <w:rFonts w:cs="Tahoma"/>
                <w:color w:val="000000"/>
                <w:szCs w:val="17"/>
                <w:shd w:val="clear" w:color="auto" w:fill="FFFFFF"/>
              </w:rPr>
              <w:t>Realizace a k</w:t>
            </w:r>
            <w:r w:rsidRPr="00F30AB9">
              <w:rPr>
                <w:rFonts w:cs="Tahoma"/>
                <w:color w:val="000000"/>
                <w:szCs w:val="17"/>
                <w:shd w:val="clear" w:color="auto" w:fill="FFFFFF"/>
              </w:rPr>
              <w:t>onzultace práce</w:t>
            </w:r>
          </w:p>
          <w:p w14:paraId="5D89F397" w14:textId="77777777" w:rsidR="00D45905" w:rsidRPr="00F30AB9" w:rsidRDefault="00D45905" w:rsidP="0057223B">
            <w:pPr>
              <w:pStyle w:val="Odstavecseseznamem"/>
              <w:numPr>
                <w:ilvl w:val="0"/>
                <w:numId w:val="101"/>
              </w:numPr>
              <w:spacing w:after="160" w:line="259" w:lineRule="auto"/>
            </w:pPr>
            <w:r w:rsidRPr="00F30AB9">
              <w:rPr>
                <w:rFonts w:cs="Tahoma"/>
                <w:color w:val="000000"/>
                <w:szCs w:val="17"/>
                <w:shd w:val="clear" w:color="auto" w:fill="FFFFFF"/>
              </w:rPr>
              <w:t>Dokončení práce</w:t>
            </w:r>
          </w:p>
          <w:p w14:paraId="1052CE96" w14:textId="77777777" w:rsidR="00D45905" w:rsidRPr="00E134B3" w:rsidRDefault="00D45905" w:rsidP="0057223B">
            <w:pPr>
              <w:pStyle w:val="Odstavecseseznamem"/>
              <w:numPr>
                <w:ilvl w:val="0"/>
                <w:numId w:val="101"/>
              </w:numPr>
              <w:spacing w:after="160" w:line="259" w:lineRule="auto"/>
            </w:pPr>
            <w:r w:rsidRPr="00E134B3">
              <w:t>Prezentace a obhajoba práce</w:t>
            </w:r>
          </w:p>
          <w:p w14:paraId="54EC30D3" w14:textId="02A35CF2" w:rsidR="00D45905" w:rsidRPr="00F30AB9" w:rsidRDefault="00D45905" w:rsidP="0005050C">
            <w:pPr>
              <w:jc w:val="both"/>
              <w:rPr>
                <w:color w:val="FF0000"/>
                <w:shd w:val="clear" w:color="auto" w:fill="FFFFFF"/>
              </w:rPr>
            </w:pPr>
            <w:r w:rsidRPr="00F30AB9">
              <w:rPr>
                <w:rFonts w:cs="Tahoma"/>
                <w:color w:val="000000"/>
                <w:szCs w:val="17"/>
                <w:shd w:val="clear" w:color="auto" w:fill="FFFFFF"/>
              </w:rPr>
              <w:t>Teoretická a praktická znalost základů designérské tvorby, fotografické tvorby, nebo grafického designu, předložení ukázky vlastního portfolia a prací zaměřených na zvolený obor, grafický design nebo reklamní fotografi</w:t>
            </w:r>
            <w:r>
              <w:rPr>
                <w:rFonts w:cs="Tahoma"/>
                <w:color w:val="000000"/>
                <w:szCs w:val="17"/>
                <w:shd w:val="clear" w:color="auto" w:fill="FFFFFF"/>
              </w:rPr>
              <w:t>i</w:t>
            </w:r>
            <w:r w:rsidRPr="00F30AB9">
              <w:rPr>
                <w:rFonts w:cs="Tahoma"/>
                <w:color w:val="000000"/>
                <w:szCs w:val="17"/>
                <w:shd w:val="clear" w:color="auto" w:fill="FFFFFF"/>
              </w:rPr>
              <w:t xml:space="preserve"> a dalších designových oborů.</w:t>
            </w:r>
          </w:p>
          <w:p w14:paraId="7323C27C" w14:textId="427F0D5B" w:rsidR="00D45905" w:rsidRPr="00777944" w:rsidRDefault="00D45905" w:rsidP="0005050C">
            <w:pPr>
              <w:jc w:val="both"/>
              <w:rPr>
                <w:color w:val="FF0000"/>
                <w:lang w:eastAsia="sk-SK"/>
              </w:rPr>
            </w:pPr>
            <w:r w:rsidRPr="00F30AB9">
              <w:rPr>
                <w:rFonts w:cs="Tahoma"/>
                <w:color w:val="000000"/>
                <w:szCs w:val="17"/>
              </w:rPr>
              <w:t>Student je schopen orientovat se ve zvoleném oboru. Je schopen interpretovat vhodnými prostředky dílčí úkoly a přinášet vlastní výtvarný názor a osobitost při řešení.</w:t>
            </w:r>
          </w:p>
        </w:tc>
      </w:tr>
      <w:tr w:rsidR="00D45905" w14:paraId="255DFE61" w14:textId="77777777" w:rsidTr="004D56DB">
        <w:trPr>
          <w:trHeight w:val="265"/>
        </w:trPr>
        <w:tc>
          <w:tcPr>
            <w:tcW w:w="3653" w:type="dxa"/>
            <w:gridSpan w:val="2"/>
            <w:tcBorders>
              <w:top w:val="nil"/>
            </w:tcBorders>
            <w:shd w:val="clear" w:color="auto" w:fill="F7CAAC"/>
          </w:tcPr>
          <w:p w14:paraId="2CB3AD59" w14:textId="77777777" w:rsidR="00D45905" w:rsidRDefault="00D45905" w:rsidP="004D56DB">
            <w:pPr>
              <w:jc w:val="both"/>
            </w:pPr>
            <w:r>
              <w:rPr>
                <w:b/>
              </w:rPr>
              <w:t>Studijní literatura a studijní pomůcky</w:t>
            </w:r>
          </w:p>
        </w:tc>
        <w:tc>
          <w:tcPr>
            <w:tcW w:w="6202" w:type="dxa"/>
            <w:gridSpan w:val="6"/>
            <w:tcBorders>
              <w:top w:val="nil"/>
              <w:bottom w:val="nil"/>
            </w:tcBorders>
          </w:tcPr>
          <w:p w14:paraId="040DED87" w14:textId="77777777" w:rsidR="00D45905" w:rsidRDefault="00D45905" w:rsidP="004D56DB">
            <w:pPr>
              <w:jc w:val="both"/>
            </w:pPr>
          </w:p>
        </w:tc>
      </w:tr>
      <w:tr w:rsidR="00D45905" w14:paraId="607D33E2" w14:textId="77777777" w:rsidTr="004D56DB">
        <w:trPr>
          <w:trHeight w:val="1497"/>
        </w:trPr>
        <w:tc>
          <w:tcPr>
            <w:tcW w:w="9855" w:type="dxa"/>
            <w:gridSpan w:val="8"/>
            <w:tcBorders>
              <w:top w:val="nil"/>
            </w:tcBorders>
          </w:tcPr>
          <w:p w14:paraId="21F49AC5" w14:textId="77777777" w:rsidR="00D45905" w:rsidRPr="00E134B3" w:rsidRDefault="00D45905" w:rsidP="004D56DB">
            <w:pPr>
              <w:pStyle w:val="Bezmezer"/>
              <w:rPr>
                <w:b/>
                <w:shd w:val="clear" w:color="auto" w:fill="FFFFFF"/>
              </w:rPr>
            </w:pPr>
            <w:r w:rsidRPr="00E134B3">
              <w:rPr>
                <w:b/>
                <w:shd w:val="clear" w:color="auto" w:fill="FFFFFF"/>
              </w:rPr>
              <w:t xml:space="preserve">Povinná: </w:t>
            </w:r>
          </w:p>
          <w:p w14:paraId="3FE22EA4" w14:textId="77777777" w:rsidR="00D45905" w:rsidRDefault="00D45905" w:rsidP="004D56DB">
            <w:pPr>
              <w:pStyle w:val="Bezmezer"/>
              <w:rPr>
                <w:rFonts w:eastAsia="Arial Unicode MS"/>
              </w:rPr>
            </w:pPr>
            <w:r w:rsidRPr="003F7F55">
              <w:rPr>
                <w:rFonts w:eastAsia="Arial Unicode MS"/>
              </w:rPr>
              <w:t>J</w:t>
            </w:r>
            <w:r>
              <w:rPr>
                <w:rFonts w:eastAsia="Arial Unicode MS"/>
              </w:rPr>
              <w:t xml:space="preserve">INDRA, Jan. </w:t>
            </w:r>
            <w:r w:rsidRPr="00310633">
              <w:rPr>
                <w:rFonts w:eastAsia="Arial Unicode MS"/>
                <w:i/>
              </w:rPr>
              <w:t>Reklamní a produktová fotografie</w:t>
            </w:r>
            <w:r>
              <w:rPr>
                <w:rFonts w:eastAsia="Arial Unicode MS"/>
              </w:rPr>
              <w:t xml:space="preserve">. Praha: </w:t>
            </w:r>
            <w:proofErr w:type="spellStart"/>
            <w:r>
              <w:rPr>
                <w:rFonts w:eastAsia="Arial Unicode MS"/>
              </w:rPr>
              <w:t>Computer</w:t>
            </w:r>
            <w:proofErr w:type="spellEnd"/>
            <w:r>
              <w:rPr>
                <w:rFonts w:eastAsia="Arial Unicode MS"/>
              </w:rPr>
              <w:t xml:space="preserve"> </w:t>
            </w:r>
            <w:proofErr w:type="spellStart"/>
            <w:r>
              <w:rPr>
                <w:rFonts w:eastAsia="Arial Unicode MS"/>
              </w:rPr>
              <w:t>Press</w:t>
            </w:r>
            <w:proofErr w:type="spellEnd"/>
            <w:r>
              <w:rPr>
                <w:rFonts w:eastAsia="Arial Unicode MS"/>
              </w:rPr>
              <w:t>, 2011, ISBN 9788025131121</w:t>
            </w:r>
          </w:p>
          <w:p w14:paraId="63241075" w14:textId="77777777" w:rsidR="00D45905" w:rsidRPr="00E134B3" w:rsidRDefault="00D45905" w:rsidP="004D56DB">
            <w:pPr>
              <w:jc w:val="both"/>
              <w:rPr>
                <w:rFonts w:eastAsia="Arial Unicode MS"/>
                <w:shd w:val="clear" w:color="auto" w:fill="FFFFFF"/>
              </w:rPr>
            </w:pPr>
            <w:r>
              <w:rPr>
                <w:rFonts w:eastAsia="Arial Unicode MS"/>
                <w:shd w:val="clear" w:color="auto" w:fill="FFFFFF"/>
              </w:rPr>
              <w:t xml:space="preserve">POHRIBNÝ, Jan. </w:t>
            </w:r>
            <w:r w:rsidRPr="00681053">
              <w:rPr>
                <w:rFonts w:eastAsia="Arial Unicode MS"/>
                <w:i/>
                <w:shd w:val="clear" w:color="auto" w:fill="FFFFFF"/>
              </w:rPr>
              <w:t>Kreativní barva</w:t>
            </w:r>
            <w:r>
              <w:rPr>
                <w:rFonts w:eastAsia="Arial Unicode MS"/>
                <w:shd w:val="clear" w:color="auto" w:fill="FFFFFF"/>
              </w:rPr>
              <w:t xml:space="preserve">. Brno: </w:t>
            </w:r>
            <w:proofErr w:type="spellStart"/>
            <w:r>
              <w:rPr>
                <w:rFonts w:eastAsia="Arial Unicode MS"/>
                <w:shd w:val="clear" w:color="auto" w:fill="FFFFFF"/>
              </w:rPr>
              <w:t>Zoner</w:t>
            </w:r>
            <w:proofErr w:type="spellEnd"/>
            <w:r>
              <w:rPr>
                <w:rFonts w:eastAsia="Arial Unicode MS"/>
                <w:shd w:val="clear" w:color="auto" w:fill="FFFFFF"/>
              </w:rPr>
              <w:t xml:space="preserve"> </w:t>
            </w:r>
            <w:proofErr w:type="spellStart"/>
            <w:r>
              <w:rPr>
                <w:rFonts w:eastAsia="Arial Unicode MS"/>
                <w:shd w:val="clear" w:color="auto" w:fill="FFFFFF"/>
              </w:rPr>
              <w:t>Press</w:t>
            </w:r>
            <w:proofErr w:type="spellEnd"/>
            <w:r>
              <w:rPr>
                <w:rFonts w:eastAsia="Arial Unicode MS"/>
                <w:shd w:val="clear" w:color="auto" w:fill="FFFFFF"/>
              </w:rPr>
              <w:t>, 2016. ISBN 9788074133329</w:t>
            </w:r>
            <w:r w:rsidRPr="003F7F55">
              <w:rPr>
                <w:rFonts w:eastAsia="Arial Unicode MS"/>
                <w:shd w:val="clear" w:color="auto" w:fill="FFFFFF"/>
              </w:rPr>
              <w:t>.</w:t>
            </w:r>
          </w:p>
          <w:p w14:paraId="79985242" w14:textId="7F734231" w:rsidR="00D45905" w:rsidRPr="00F30AB9" w:rsidRDefault="00D45905" w:rsidP="004D56DB">
            <w:pPr>
              <w:jc w:val="both"/>
              <w:rPr>
                <w:rFonts w:eastAsia="Arial Unicode MS"/>
              </w:rPr>
            </w:pPr>
            <w:r w:rsidRPr="00E134B3">
              <w:rPr>
                <w:b/>
              </w:rPr>
              <w:t>Doporučená:</w:t>
            </w:r>
          </w:p>
          <w:p w14:paraId="6398B48C" w14:textId="77777777" w:rsidR="00D45905" w:rsidRDefault="00D45905" w:rsidP="004D56DB">
            <w:pPr>
              <w:jc w:val="both"/>
              <w:rPr>
                <w:rFonts w:eastAsia="Arial Unicode MS"/>
              </w:rPr>
            </w:pPr>
            <w:r>
              <w:rPr>
                <w:rFonts w:eastAsia="Arial Unicode MS"/>
              </w:rPr>
              <w:t xml:space="preserve">JINDRA, Jan. </w:t>
            </w:r>
            <w:r w:rsidRPr="009D0F76">
              <w:rPr>
                <w:rFonts w:eastAsia="Arial Unicode MS"/>
                <w:i/>
                <w:iCs/>
              </w:rPr>
              <w:t xml:space="preserve">Charles </w:t>
            </w:r>
            <w:proofErr w:type="spellStart"/>
            <w:r w:rsidRPr="009D0F76">
              <w:rPr>
                <w:rFonts w:eastAsia="Arial Unicode MS"/>
                <w:i/>
                <w:iCs/>
              </w:rPr>
              <w:t>Bridge</w:t>
            </w:r>
            <w:proofErr w:type="spellEnd"/>
            <w:r>
              <w:rPr>
                <w:rFonts w:eastAsia="Arial Unicode MS"/>
              </w:rPr>
              <w:t xml:space="preserve">. Praha: </w:t>
            </w:r>
            <w:proofErr w:type="spellStart"/>
            <w:r>
              <w:rPr>
                <w:rFonts w:eastAsia="Arial Unicode MS"/>
              </w:rPr>
              <w:t>Bigg</w:t>
            </w:r>
            <w:proofErr w:type="spellEnd"/>
            <w:r>
              <w:rPr>
                <w:rFonts w:eastAsia="Arial Unicode MS"/>
              </w:rPr>
              <w:t xml:space="preserve"> Boss 2021, ISBN 9788090835900</w:t>
            </w:r>
          </w:p>
          <w:p w14:paraId="6150FD4C" w14:textId="77777777" w:rsidR="00E235A6" w:rsidRDefault="00E235A6" w:rsidP="004D56DB">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xml:space="preserve"> ISBN 9788024647609</w:t>
            </w:r>
          </w:p>
          <w:p w14:paraId="39006DB3" w14:textId="0390F5D5" w:rsidR="00D45905" w:rsidRDefault="00D45905" w:rsidP="00C63372">
            <w:pPr>
              <w:widowControl w:val="0"/>
              <w:autoSpaceDE w:val="0"/>
              <w:autoSpaceDN w:val="0"/>
              <w:adjustRightInd w:val="0"/>
            </w:pPr>
            <w:r>
              <w:rPr>
                <w:rFonts w:ascii="TimesNewRoman" w:hAnsi="TimesNewRoman" w:cs="TimesNewRoman"/>
                <w:lang w:val="en-US"/>
              </w:rPr>
              <w:t>SONNTAGOVÁ</w:t>
            </w:r>
            <w:r w:rsidRPr="00961741">
              <w:rPr>
                <w:rFonts w:ascii="TimesNewRoman" w:hAnsi="TimesNewRoman" w:cs="TimesNewRoman"/>
                <w:lang w:val="en-US"/>
              </w:rPr>
              <w:t>, S</w:t>
            </w:r>
            <w:r>
              <w:rPr>
                <w:rFonts w:ascii="TimesNewRoman" w:hAnsi="TimesNewRoman" w:cs="TimesNewRoman"/>
                <w:lang w:val="en-US"/>
              </w:rPr>
              <w:t xml:space="preserve">usan. </w:t>
            </w:r>
            <w:r w:rsidRPr="00401320">
              <w:rPr>
                <w:rFonts w:ascii="TimesNewRoman" w:hAnsi="TimesNewRoman" w:cs="TimesNewRoman"/>
                <w:i/>
                <w:lang w:val="en-US"/>
              </w:rPr>
              <w:t xml:space="preserve">O </w:t>
            </w:r>
            <w:proofErr w:type="spellStart"/>
            <w:r w:rsidRPr="00401320">
              <w:rPr>
                <w:rFonts w:ascii="TimesNewRoman" w:hAnsi="TimesNewRoman" w:cs="TimesNewRoman"/>
                <w:i/>
                <w:lang w:val="en-US"/>
              </w:rPr>
              <w:t>fotografii</w:t>
            </w:r>
            <w:proofErr w:type="spellEnd"/>
            <w:r>
              <w:rPr>
                <w:rFonts w:ascii="TimesNewRoman" w:hAnsi="TimesNewRoman" w:cs="TimesNewRoman"/>
                <w:lang w:val="en-US"/>
              </w:rPr>
              <w:t>.</w:t>
            </w:r>
            <w:r w:rsidRPr="00961741">
              <w:rPr>
                <w:rFonts w:ascii="TimesNewRoman" w:hAnsi="TimesNewRoman" w:cs="TimesNewRoman"/>
                <w:lang w:val="en-US"/>
              </w:rPr>
              <w:t xml:space="preserve"> 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paseka</w:t>
            </w:r>
            <w:proofErr w:type="spellEnd"/>
            <w:r w:rsidRPr="00961741">
              <w:rPr>
                <w:rFonts w:ascii="TimesNewRoman" w:hAnsi="TimesNewRoman" w:cs="TimesNewRoman"/>
                <w:lang w:val="en-US"/>
              </w:rPr>
              <w:t>/barrister a principal, 2002</w:t>
            </w:r>
            <w:r>
              <w:rPr>
                <w:rFonts w:ascii="TimesNewRoman" w:hAnsi="TimesNewRoman" w:cs="TimesNewRoman"/>
                <w:lang w:val="en-US"/>
              </w:rPr>
              <w:t>. ISBN80-7185-471-9</w:t>
            </w:r>
          </w:p>
        </w:tc>
      </w:tr>
    </w:tbl>
    <w:p w14:paraId="3043E898" w14:textId="77777777" w:rsidR="00882D1F" w:rsidRDefault="00882D1F" w:rsidP="00EE37DA">
      <w:pPr>
        <w:rPr>
          <w:b/>
          <w:bCs/>
        </w:rPr>
      </w:pPr>
    </w:p>
    <w:p w14:paraId="3E556E66" w14:textId="5B83416B" w:rsidR="00E235A6" w:rsidRDefault="00E235A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0116" w14:paraId="69375709" w14:textId="77777777" w:rsidTr="004D56DB">
        <w:tc>
          <w:tcPr>
            <w:tcW w:w="9855" w:type="dxa"/>
            <w:gridSpan w:val="8"/>
            <w:tcBorders>
              <w:bottom w:val="double" w:sz="4" w:space="0" w:color="auto"/>
            </w:tcBorders>
            <w:shd w:val="clear" w:color="auto" w:fill="BDD6EE"/>
          </w:tcPr>
          <w:p w14:paraId="36FB7EAC" w14:textId="77777777" w:rsidR="00490116" w:rsidRDefault="00490116" w:rsidP="004D56DB">
            <w:pPr>
              <w:jc w:val="both"/>
              <w:rPr>
                <w:b/>
                <w:sz w:val="28"/>
              </w:rPr>
            </w:pPr>
            <w:r>
              <w:lastRenderedPageBreak/>
              <w:br w:type="page"/>
            </w:r>
            <w:r>
              <w:rPr>
                <w:b/>
                <w:sz w:val="28"/>
              </w:rPr>
              <w:t>B-III – Charakteristika studijního předmětu</w:t>
            </w:r>
          </w:p>
        </w:tc>
      </w:tr>
      <w:tr w:rsidR="00490116" w14:paraId="45CC29DB" w14:textId="77777777" w:rsidTr="004D56DB">
        <w:tc>
          <w:tcPr>
            <w:tcW w:w="3086" w:type="dxa"/>
            <w:tcBorders>
              <w:top w:val="double" w:sz="4" w:space="0" w:color="auto"/>
            </w:tcBorders>
            <w:shd w:val="clear" w:color="auto" w:fill="F7CAAC"/>
          </w:tcPr>
          <w:p w14:paraId="0B12EA36" w14:textId="77777777" w:rsidR="00490116" w:rsidRDefault="00490116" w:rsidP="004D56DB">
            <w:pPr>
              <w:rPr>
                <w:b/>
              </w:rPr>
            </w:pPr>
            <w:r>
              <w:rPr>
                <w:b/>
              </w:rPr>
              <w:t>Název studijního předmětu</w:t>
            </w:r>
          </w:p>
        </w:tc>
        <w:tc>
          <w:tcPr>
            <w:tcW w:w="6769" w:type="dxa"/>
            <w:gridSpan w:val="7"/>
            <w:tcBorders>
              <w:top w:val="double" w:sz="4" w:space="0" w:color="auto"/>
            </w:tcBorders>
          </w:tcPr>
          <w:p w14:paraId="6FAFC958" w14:textId="18026833" w:rsidR="00490116" w:rsidRDefault="00490116" w:rsidP="004D56DB">
            <w:pPr>
              <w:jc w:val="both"/>
            </w:pPr>
            <w:r>
              <w:t xml:space="preserve">Autorská publikace </w:t>
            </w:r>
          </w:p>
        </w:tc>
      </w:tr>
      <w:tr w:rsidR="00490116" w14:paraId="0E0C07DF" w14:textId="77777777" w:rsidTr="004D56DB">
        <w:tc>
          <w:tcPr>
            <w:tcW w:w="3086" w:type="dxa"/>
            <w:shd w:val="clear" w:color="auto" w:fill="F7CAAC"/>
          </w:tcPr>
          <w:p w14:paraId="446E9E2F" w14:textId="77777777" w:rsidR="00490116" w:rsidRDefault="00490116" w:rsidP="004D56DB">
            <w:pPr>
              <w:rPr>
                <w:b/>
              </w:rPr>
            </w:pPr>
            <w:r>
              <w:rPr>
                <w:b/>
              </w:rPr>
              <w:t>Typ předmětu</w:t>
            </w:r>
          </w:p>
        </w:tc>
        <w:tc>
          <w:tcPr>
            <w:tcW w:w="3406" w:type="dxa"/>
            <w:gridSpan w:val="4"/>
          </w:tcPr>
          <w:p w14:paraId="62B752EE" w14:textId="77777777" w:rsidR="00490116" w:rsidRDefault="00490116" w:rsidP="004D56DB">
            <w:pPr>
              <w:jc w:val="both"/>
            </w:pPr>
            <w:r>
              <w:t>povinný, PZ</w:t>
            </w:r>
          </w:p>
        </w:tc>
        <w:tc>
          <w:tcPr>
            <w:tcW w:w="2695" w:type="dxa"/>
            <w:gridSpan w:val="2"/>
            <w:shd w:val="clear" w:color="auto" w:fill="F7CAAC"/>
          </w:tcPr>
          <w:p w14:paraId="2DF556D8" w14:textId="77777777" w:rsidR="00490116" w:rsidRDefault="00490116" w:rsidP="004D56DB">
            <w:pPr>
              <w:jc w:val="both"/>
            </w:pPr>
            <w:r>
              <w:rPr>
                <w:b/>
              </w:rPr>
              <w:t>doporučený ročník / semestr</w:t>
            </w:r>
          </w:p>
        </w:tc>
        <w:tc>
          <w:tcPr>
            <w:tcW w:w="668" w:type="dxa"/>
          </w:tcPr>
          <w:p w14:paraId="381162E7" w14:textId="77777777" w:rsidR="00490116" w:rsidRDefault="00490116" w:rsidP="004D56DB">
            <w:pPr>
              <w:jc w:val="both"/>
            </w:pPr>
            <w:r>
              <w:t>1/LS</w:t>
            </w:r>
          </w:p>
        </w:tc>
      </w:tr>
      <w:tr w:rsidR="00490116" w14:paraId="03407E0C" w14:textId="77777777" w:rsidTr="004D56DB">
        <w:tc>
          <w:tcPr>
            <w:tcW w:w="3086" w:type="dxa"/>
            <w:shd w:val="clear" w:color="auto" w:fill="F7CAAC"/>
          </w:tcPr>
          <w:p w14:paraId="7E96A237" w14:textId="77777777" w:rsidR="00490116" w:rsidRDefault="00490116" w:rsidP="004D56DB">
            <w:pPr>
              <w:rPr>
                <w:b/>
              </w:rPr>
            </w:pPr>
            <w:r>
              <w:rPr>
                <w:b/>
              </w:rPr>
              <w:t>Rozsah studijního předmětu</w:t>
            </w:r>
          </w:p>
        </w:tc>
        <w:tc>
          <w:tcPr>
            <w:tcW w:w="1701" w:type="dxa"/>
            <w:gridSpan w:val="2"/>
          </w:tcPr>
          <w:p w14:paraId="73DA1EA0" w14:textId="77777777" w:rsidR="00490116" w:rsidRDefault="00490116" w:rsidP="004D56DB">
            <w:pPr>
              <w:jc w:val="both"/>
            </w:pPr>
            <w:r>
              <w:t>13s</w:t>
            </w:r>
          </w:p>
        </w:tc>
        <w:tc>
          <w:tcPr>
            <w:tcW w:w="889" w:type="dxa"/>
            <w:shd w:val="clear" w:color="auto" w:fill="F7CAAC"/>
          </w:tcPr>
          <w:p w14:paraId="11D5C9B4" w14:textId="77777777" w:rsidR="00490116" w:rsidRDefault="00490116" w:rsidP="004D56DB">
            <w:pPr>
              <w:jc w:val="both"/>
              <w:rPr>
                <w:b/>
              </w:rPr>
            </w:pPr>
            <w:r>
              <w:rPr>
                <w:b/>
              </w:rPr>
              <w:t xml:space="preserve">hod. </w:t>
            </w:r>
          </w:p>
        </w:tc>
        <w:tc>
          <w:tcPr>
            <w:tcW w:w="816" w:type="dxa"/>
          </w:tcPr>
          <w:p w14:paraId="51A7AF51" w14:textId="77777777" w:rsidR="00490116" w:rsidRDefault="00490116" w:rsidP="004D56DB">
            <w:pPr>
              <w:jc w:val="both"/>
            </w:pPr>
            <w:r>
              <w:t>13</w:t>
            </w:r>
          </w:p>
        </w:tc>
        <w:tc>
          <w:tcPr>
            <w:tcW w:w="2156" w:type="dxa"/>
            <w:shd w:val="clear" w:color="auto" w:fill="F7CAAC"/>
          </w:tcPr>
          <w:p w14:paraId="28FDA7B8" w14:textId="77777777" w:rsidR="00490116" w:rsidRDefault="00490116" w:rsidP="004D56DB">
            <w:pPr>
              <w:jc w:val="both"/>
              <w:rPr>
                <w:b/>
              </w:rPr>
            </w:pPr>
            <w:r>
              <w:rPr>
                <w:b/>
              </w:rPr>
              <w:t>kreditů</w:t>
            </w:r>
          </w:p>
        </w:tc>
        <w:tc>
          <w:tcPr>
            <w:tcW w:w="1207" w:type="dxa"/>
            <w:gridSpan w:val="2"/>
          </w:tcPr>
          <w:p w14:paraId="261809E6" w14:textId="77777777" w:rsidR="00490116" w:rsidRDefault="00490116" w:rsidP="004D56DB">
            <w:pPr>
              <w:jc w:val="both"/>
            </w:pPr>
            <w:r>
              <w:t>2</w:t>
            </w:r>
          </w:p>
        </w:tc>
      </w:tr>
      <w:tr w:rsidR="00490116" w14:paraId="5D4C58AD" w14:textId="77777777" w:rsidTr="004D56DB">
        <w:tc>
          <w:tcPr>
            <w:tcW w:w="3086" w:type="dxa"/>
            <w:shd w:val="clear" w:color="auto" w:fill="F7CAAC"/>
          </w:tcPr>
          <w:p w14:paraId="5C303C65" w14:textId="77777777" w:rsidR="00490116" w:rsidRDefault="00490116"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189C4B6" w14:textId="77777777" w:rsidR="00490116" w:rsidRDefault="00490116" w:rsidP="004D56DB">
            <w:pPr>
              <w:jc w:val="both"/>
            </w:pPr>
          </w:p>
        </w:tc>
      </w:tr>
      <w:tr w:rsidR="00490116" w14:paraId="615E1D64" w14:textId="77777777" w:rsidTr="004D56DB">
        <w:tc>
          <w:tcPr>
            <w:tcW w:w="3086" w:type="dxa"/>
            <w:shd w:val="clear" w:color="auto" w:fill="F7CAAC"/>
          </w:tcPr>
          <w:p w14:paraId="54F2C787" w14:textId="77777777" w:rsidR="00490116" w:rsidRDefault="00490116" w:rsidP="004D56DB">
            <w:pPr>
              <w:rPr>
                <w:b/>
              </w:rPr>
            </w:pPr>
            <w:r>
              <w:rPr>
                <w:b/>
              </w:rPr>
              <w:t>Způsob ověření studijních výsledků</w:t>
            </w:r>
          </w:p>
        </w:tc>
        <w:tc>
          <w:tcPr>
            <w:tcW w:w="3406" w:type="dxa"/>
            <w:gridSpan w:val="4"/>
          </w:tcPr>
          <w:p w14:paraId="00DD685A" w14:textId="77777777" w:rsidR="00490116" w:rsidRDefault="00490116" w:rsidP="004D56DB">
            <w:pPr>
              <w:jc w:val="both"/>
            </w:pPr>
            <w:r>
              <w:t>klasifikovaný zápočet</w:t>
            </w:r>
          </w:p>
        </w:tc>
        <w:tc>
          <w:tcPr>
            <w:tcW w:w="2156" w:type="dxa"/>
            <w:shd w:val="clear" w:color="auto" w:fill="F7CAAC"/>
          </w:tcPr>
          <w:p w14:paraId="48F90429" w14:textId="77777777" w:rsidR="00490116" w:rsidRDefault="00490116" w:rsidP="004D56DB">
            <w:pPr>
              <w:jc w:val="both"/>
              <w:rPr>
                <w:b/>
              </w:rPr>
            </w:pPr>
            <w:r>
              <w:rPr>
                <w:b/>
              </w:rPr>
              <w:t>Forma výuky</w:t>
            </w:r>
          </w:p>
        </w:tc>
        <w:tc>
          <w:tcPr>
            <w:tcW w:w="1207" w:type="dxa"/>
            <w:gridSpan w:val="2"/>
          </w:tcPr>
          <w:p w14:paraId="14216CF8" w14:textId="77777777" w:rsidR="00490116" w:rsidRDefault="00490116" w:rsidP="004D56DB">
            <w:pPr>
              <w:jc w:val="both"/>
            </w:pPr>
            <w:r>
              <w:t>seminář</w:t>
            </w:r>
          </w:p>
        </w:tc>
      </w:tr>
      <w:tr w:rsidR="00490116" w14:paraId="77BBD4B5" w14:textId="77777777" w:rsidTr="004D56DB">
        <w:tc>
          <w:tcPr>
            <w:tcW w:w="3086" w:type="dxa"/>
            <w:shd w:val="clear" w:color="auto" w:fill="F7CAAC"/>
          </w:tcPr>
          <w:p w14:paraId="729A611D" w14:textId="77777777" w:rsidR="00490116" w:rsidRDefault="00490116" w:rsidP="004D56DB">
            <w:pPr>
              <w:rPr>
                <w:b/>
              </w:rPr>
            </w:pPr>
            <w:r>
              <w:rPr>
                <w:b/>
              </w:rPr>
              <w:t>Forma způsobu ověření studijních výsledků a další požadavky na studenta</w:t>
            </w:r>
          </w:p>
        </w:tc>
        <w:tc>
          <w:tcPr>
            <w:tcW w:w="6769" w:type="dxa"/>
            <w:gridSpan w:val="7"/>
            <w:tcBorders>
              <w:bottom w:val="nil"/>
            </w:tcBorders>
          </w:tcPr>
          <w:p w14:paraId="278C82EF" w14:textId="77777777" w:rsidR="00490116" w:rsidRDefault="00490116" w:rsidP="004D56DB">
            <w:pPr>
              <w:jc w:val="both"/>
            </w:pPr>
            <w:r w:rsidRPr="00A147F2">
              <w:t xml:space="preserve">Pravidelná účast na konzultacích. </w:t>
            </w:r>
          </w:p>
          <w:p w14:paraId="5487C5CB" w14:textId="77777777" w:rsidR="00490116" w:rsidRDefault="00490116" w:rsidP="004D56DB">
            <w:pPr>
              <w:jc w:val="both"/>
            </w:pPr>
            <w:r w:rsidRPr="00A147F2">
              <w:t>Splnění zadaných pracovních úkolů. Předložení a obhajoba vytištěné publikace.</w:t>
            </w:r>
          </w:p>
        </w:tc>
      </w:tr>
      <w:tr w:rsidR="00490116" w14:paraId="48C66F75" w14:textId="77777777" w:rsidTr="005B04E0">
        <w:trPr>
          <w:trHeight w:val="117"/>
        </w:trPr>
        <w:tc>
          <w:tcPr>
            <w:tcW w:w="9855" w:type="dxa"/>
            <w:gridSpan w:val="8"/>
            <w:tcBorders>
              <w:top w:val="nil"/>
            </w:tcBorders>
          </w:tcPr>
          <w:p w14:paraId="7BDC2D65" w14:textId="77777777" w:rsidR="00490116" w:rsidRDefault="00490116" w:rsidP="004D56DB"/>
        </w:tc>
      </w:tr>
      <w:tr w:rsidR="00490116" w14:paraId="7761F74D" w14:textId="77777777" w:rsidTr="004D56DB">
        <w:trPr>
          <w:trHeight w:val="197"/>
        </w:trPr>
        <w:tc>
          <w:tcPr>
            <w:tcW w:w="3086" w:type="dxa"/>
            <w:tcBorders>
              <w:top w:val="nil"/>
            </w:tcBorders>
            <w:shd w:val="clear" w:color="auto" w:fill="F7CAAC"/>
          </w:tcPr>
          <w:p w14:paraId="7FAEA767" w14:textId="77777777" w:rsidR="00490116" w:rsidRDefault="00490116" w:rsidP="004D56DB">
            <w:pPr>
              <w:rPr>
                <w:b/>
              </w:rPr>
            </w:pPr>
            <w:r>
              <w:rPr>
                <w:b/>
              </w:rPr>
              <w:t>Garant předmětu</w:t>
            </w:r>
          </w:p>
        </w:tc>
        <w:tc>
          <w:tcPr>
            <w:tcW w:w="6769" w:type="dxa"/>
            <w:gridSpan w:val="7"/>
            <w:tcBorders>
              <w:top w:val="nil"/>
            </w:tcBorders>
          </w:tcPr>
          <w:p w14:paraId="6A591AB1" w14:textId="77777777" w:rsidR="00490116" w:rsidRDefault="00490116" w:rsidP="004D56DB">
            <w:pPr>
              <w:jc w:val="both"/>
            </w:pPr>
            <w:r>
              <w:t>Mgr. Lucia Fišerová, Ph.D.</w:t>
            </w:r>
          </w:p>
        </w:tc>
      </w:tr>
      <w:tr w:rsidR="00490116" w14:paraId="5ECF9A9D" w14:textId="77777777" w:rsidTr="004D56DB">
        <w:trPr>
          <w:trHeight w:val="243"/>
        </w:trPr>
        <w:tc>
          <w:tcPr>
            <w:tcW w:w="3086" w:type="dxa"/>
            <w:tcBorders>
              <w:top w:val="nil"/>
            </w:tcBorders>
            <w:shd w:val="clear" w:color="auto" w:fill="F7CAAC"/>
          </w:tcPr>
          <w:p w14:paraId="0459409C" w14:textId="77777777" w:rsidR="00490116" w:rsidRDefault="00490116" w:rsidP="004D56DB">
            <w:pPr>
              <w:rPr>
                <w:b/>
              </w:rPr>
            </w:pPr>
            <w:r>
              <w:rPr>
                <w:b/>
              </w:rPr>
              <w:t>Zapojení garanta do výuky předmětu</w:t>
            </w:r>
          </w:p>
        </w:tc>
        <w:tc>
          <w:tcPr>
            <w:tcW w:w="6769" w:type="dxa"/>
            <w:gridSpan w:val="7"/>
            <w:tcBorders>
              <w:top w:val="nil"/>
            </w:tcBorders>
          </w:tcPr>
          <w:p w14:paraId="6F10490E" w14:textId="77777777" w:rsidR="00490116" w:rsidRDefault="00490116" w:rsidP="004D56DB">
            <w:pPr>
              <w:jc w:val="both"/>
            </w:pPr>
            <w:r>
              <w:t>100 %</w:t>
            </w:r>
          </w:p>
        </w:tc>
      </w:tr>
      <w:tr w:rsidR="00490116" w14:paraId="0DD49CE5" w14:textId="77777777" w:rsidTr="004D56DB">
        <w:tc>
          <w:tcPr>
            <w:tcW w:w="3086" w:type="dxa"/>
            <w:shd w:val="clear" w:color="auto" w:fill="F7CAAC"/>
          </w:tcPr>
          <w:p w14:paraId="5D6B750A" w14:textId="77777777" w:rsidR="00490116" w:rsidRDefault="00490116" w:rsidP="004D56DB">
            <w:pPr>
              <w:rPr>
                <w:b/>
              </w:rPr>
            </w:pPr>
            <w:r>
              <w:rPr>
                <w:b/>
              </w:rPr>
              <w:t>Vyučující</w:t>
            </w:r>
          </w:p>
        </w:tc>
        <w:tc>
          <w:tcPr>
            <w:tcW w:w="6769" w:type="dxa"/>
            <w:gridSpan w:val="7"/>
            <w:tcBorders>
              <w:bottom w:val="nil"/>
            </w:tcBorders>
          </w:tcPr>
          <w:p w14:paraId="7E75F212" w14:textId="77777777" w:rsidR="00490116" w:rsidRDefault="00490116" w:rsidP="004D56DB">
            <w:pPr>
              <w:jc w:val="both"/>
            </w:pPr>
            <w:r>
              <w:t>Mgr. Lucia Fišerová, Ph.D.</w:t>
            </w:r>
          </w:p>
        </w:tc>
      </w:tr>
      <w:tr w:rsidR="00490116" w14:paraId="2DCD97B5" w14:textId="77777777" w:rsidTr="005B04E0">
        <w:trPr>
          <w:trHeight w:val="205"/>
        </w:trPr>
        <w:tc>
          <w:tcPr>
            <w:tcW w:w="9855" w:type="dxa"/>
            <w:gridSpan w:val="8"/>
            <w:tcBorders>
              <w:top w:val="nil"/>
            </w:tcBorders>
          </w:tcPr>
          <w:p w14:paraId="3093B683" w14:textId="77777777" w:rsidR="00490116" w:rsidRDefault="00490116" w:rsidP="004D56DB">
            <w:pPr>
              <w:jc w:val="both"/>
            </w:pPr>
          </w:p>
        </w:tc>
      </w:tr>
      <w:tr w:rsidR="00490116" w14:paraId="2CDDF616" w14:textId="77777777" w:rsidTr="004D56DB">
        <w:tc>
          <w:tcPr>
            <w:tcW w:w="3086" w:type="dxa"/>
            <w:shd w:val="clear" w:color="auto" w:fill="F7CAAC"/>
          </w:tcPr>
          <w:p w14:paraId="4341C59B" w14:textId="77777777" w:rsidR="00490116" w:rsidRDefault="00490116" w:rsidP="004D56DB">
            <w:pPr>
              <w:jc w:val="both"/>
              <w:rPr>
                <w:b/>
              </w:rPr>
            </w:pPr>
            <w:r>
              <w:rPr>
                <w:b/>
              </w:rPr>
              <w:t>Stručná anotace předmětu</w:t>
            </w:r>
          </w:p>
        </w:tc>
        <w:tc>
          <w:tcPr>
            <w:tcW w:w="6769" w:type="dxa"/>
            <w:gridSpan w:val="7"/>
            <w:tcBorders>
              <w:bottom w:val="nil"/>
            </w:tcBorders>
          </w:tcPr>
          <w:p w14:paraId="4D46B6C1" w14:textId="77777777" w:rsidR="00490116" w:rsidRDefault="00490116" w:rsidP="004D56DB">
            <w:pPr>
              <w:jc w:val="both"/>
            </w:pPr>
          </w:p>
        </w:tc>
      </w:tr>
      <w:tr w:rsidR="00490116" w14:paraId="020BA32D" w14:textId="77777777" w:rsidTr="00C63372">
        <w:trPr>
          <w:trHeight w:val="3579"/>
        </w:trPr>
        <w:tc>
          <w:tcPr>
            <w:tcW w:w="9855" w:type="dxa"/>
            <w:gridSpan w:val="8"/>
            <w:tcBorders>
              <w:top w:val="nil"/>
              <w:bottom w:val="single" w:sz="12" w:space="0" w:color="auto"/>
            </w:tcBorders>
          </w:tcPr>
          <w:p w14:paraId="76F3C4FD" w14:textId="44291CAF" w:rsidR="00490116" w:rsidRDefault="00490116" w:rsidP="00162925">
            <w:pPr>
              <w:jc w:val="both"/>
              <w:rPr>
                <w:color w:val="000000"/>
                <w:shd w:val="clear" w:color="auto" w:fill="FFFFFF"/>
              </w:rPr>
            </w:pPr>
            <w:r w:rsidRPr="009D0F76">
              <w:rPr>
                <w:color w:val="000000"/>
                <w:shd w:val="clear" w:color="auto" w:fill="FFFFFF"/>
              </w:rPr>
              <w:t>Cílem</w:t>
            </w:r>
            <w:r w:rsidRPr="00E776D5">
              <w:rPr>
                <w:color w:val="000000"/>
                <w:shd w:val="clear" w:color="auto" w:fill="FFFFFF"/>
              </w:rPr>
              <w:t xml:space="preserve"> předmětu je obeznámení studentů s procesem vzniku fotografické knihy a vytvoření vlastní autorské publikace.</w:t>
            </w:r>
            <w:r w:rsidR="000E480E">
              <w:rPr>
                <w:color w:val="000000"/>
                <w:shd w:val="clear" w:color="auto" w:fill="FFFFFF"/>
              </w:rPr>
              <w:t xml:space="preserve"> </w:t>
            </w:r>
            <w:r w:rsidR="000E480E">
              <w:rPr>
                <w:color w:val="000000"/>
                <w:shd w:val="clear" w:color="auto" w:fill="FFFFFF"/>
              </w:rPr>
              <w:br/>
            </w:r>
            <w:r w:rsidRPr="00E776D5">
              <w:rPr>
                <w:color w:val="000000"/>
                <w:shd w:val="clear" w:color="auto" w:fill="FFFFFF"/>
              </w:rPr>
              <w:t>V rámci seminářů se budou diskutovat témata spojená s tvorbou a vydáváním fotografických knih (volba papíru, vazby či grafiky, nakladatelství, tiskárny, knižní festivaly, veletrhy a soutěže, možnosti financování vydání knihy atp.) Podstatnou částí</w:t>
            </w:r>
            <w:r w:rsidR="000E480E">
              <w:rPr>
                <w:color w:val="000000"/>
                <w:shd w:val="clear" w:color="auto" w:fill="FFFFFF"/>
              </w:rPr>
              <w:t xml:space="preserve"> </w:t>
            </w:r>
            <w:r w:rsidRPr="00E776D5">
              <w:rPr>
                <w:color w:val="000000"/>
                <w:shd w:val="clear" w:color="auto" w:fill="FFFFFF"/>
              </w:rPr>
              <w:t>seminářů budou ukázky dobrých i špatných příkladů zpracování fotografických knih.</w:t>
            </w:r>
            <w:r w:rsidR="000E480E">
              <w:rPr>
                <w:color w:val="000000"/>
              </w:rPr>
              <w:t xml:space="preserve"> </w:t>
            </w:r>
            <w:r w:rsidRPr="00E776D5">
              <w:rPr>
                <w:color w:val="000000"/>
                <w:shd w:val="clear" w:color="auto" w:fill="FFFFFF"/>
              </w:rPr>
              <w:t>Hlavní náplní seminářů pak budou průběžné konzultace nad fotografiemi a jejich výběrem, sestavováním knihy, vytvářením makety, výběrem papíru a vazby atd. Vítána je otevřená diskuze všech studentů.</w:t>
            </w:r>
          </w:p>
          <w:p w14:paraId="00D92070" w14:textId="77777777" w:rsidR="00490116" w:rsidRPr="00F44E72" w:rsidRDefault="00490116" w:rsidP="004D56DB">
            <w:pPr>
              <w:rPr>
                <w:sz w:val="12"/>
                <w:szCs w:val="12"/>
              </w:rPr>
            </w:pPr>
          </w:p>
          <w:p w14:paraId="2EB82CFF" w14:textId="77777777" w:rsidR="00490116" w:rsidRPr="00F44E72" w:rsidRDefault="00490116" w:rsidP="00F04076">
            <w:pPr>
              <w:pStyle w:val="Odstavecseseznamem"/>
              <w:numPr>
                <w:ilvl w:val="0"/>
                <w:numId w:val="14"/>
              </w:numPr>
              <w:rPr>
                <w:color w:val="000000"/>
                <w:shd w:val="clear" w:color="auto" w:fill="FFFFFF"/>
              </w:rPr>
            </w:pPr>
            <w:r w:rsidRPr="00F44E72">
              <w:rPr>
                <w:color w:val="000000"/>
                <w:shd w:val="clear" w:color="auto" w:fill="FFFFFF"/>
              </w:rPr>
              <w:t>Co je kniha? Úvodní přednáška</w:t>
            </w:r>
          </w:p>
          <w:p w14:paraId="6AA30FBC" w14:textId="77777777" w:rsidR="00490116" w:rsidRPr="00F44E72" w:rsidRDefault="00490116" w:rsidP="00F04076">
            <w:pPr>
              <w:pStyle w:val="Odstavecseseznamem"/>
              <w:numPr>
                <w:ilvl w:val="0"/>
                <w:numId w:val="14"/>
              </w:numPr>
              <w:rPr>
                <w:color w:val="000000"/>
                <w:shd w:val="clear" w:color="auto" w:fill="FFFFFF"/>
              </w:rPr>
            </w:pPr>
            <w:r w:rsidRPr="00F44E72">
              <w:rPr>
                <w:color w:val="000000"/>
                <w:shd w:val="clear" w:color="auto" w:fill="FFFFFF"/>
              </w:rPr>
              <w:t>Konzultace prvních návrhů, tvorba koncepce</w:t>
            </w:r>
          </w:p>
          <w:p w14:paraId="0C9F805F" w14:textId="77777777" w:rsidR="00490116" w:rsidRPr="00F44E72" w:rsidRDefault="00490116" w:rsidP="00F04076">
            <w:pPr>
              <w:pStyle w:val="Odstavecseseznamem"/>
              <w:numPr>
                <w:ilvl w:val="0"/>
                <w:numId w:val="14"/>
              </w:numPr>
              <w:rPr>
                <w:color w:val="000000"/>
                <w:shd w:val="clear" w:color="auto" w:fill="FFFFFF"/>
              </w:rPr>
            </w:pPr>
            <w:r w:rsidRPr="00F44E72">
              <w:rPr>
                <w:color w:val="000000"/>
                <w:shd w:val="clear" w:color="auto" w:fill="FFFFFF"/>
              </w:rPr>
              <w:t>Konzultace průběhu řešení</w:t>
            </w:r>
          </w:p>
          <w:p w14:paraId="5E0C68DE" w14:textId="77777777" w:rsidR="00490116" w:rsidRPr="00F44E72" w:rsidRDefault="00490116" w:rsidP="00F04076">
            <w:pPr>
              <w:pStyle w:val="Odstavecseseznamem"/>
              <w:numPr>
                <w:ilvl w:val="0"/>
                <w:numId w:val="14"/>
              </w:numPr>
              <w:rPr>
                <w:color w:val="000000"/>
                <w:shd w:val="clear" w:color="auto" w:fill="FFFFFF"/>
              </w:rPr>
            </w:pPr>
            <w:r w:rsidRPr="00F44E72">
              <w:rPr>
                <w:color w:val="000000"/>
                <w:shd w:val="clear" w:color="auto" w:fill="FFFFFF"/>
              </w:rPr>
              <w:t>Konzultace selekce a uspořádání fotografií</w:t>
            </w:r>
          </w:p>
          <w:p w14:paraId="1D1FFADF" w14:textId="77777777" w:rsidR="00490116" w:rsidRPr="00F44E72" w:rsidRDefault="00490116" w:rsidP="00F04076">
            <w:pPr>
              <w:pStyle w:val="Odstavecseseznamem"/>
              <w:numPr>
                <w:ilvl w:val="0"/>
                <w:numId w:val="14"/>
              </w:numPr>
              <w:rPr>
                <w:color w:val="000000"/>
                <w:shd w:val="clear" w:color="auto" w:fill="FFFFFF"/>
              </w:rPr>
            </w:pPr>
            <w:r w:rsidRPr="00F44E72">
              <w:rPr>
                <w:color w:val="000000"/>
                <w:shd w:val="clear" w:color="auto" w:fill="FFFFFF"/>
              </w:rPr>
              <w:t>Konzultace grafické úpravy, korektury</w:t>
            </w:r>
          </w:p>
          <w:p w14:paraId="6EE7F7E7" w14:textId="77777777" w:rsidR="00490116" w:rsidRPr="00F44E72" w:rsidRDefault="00490116" w:rsidP="00F04076">
            <w:pPr>
              <w:pStyle w:val="Odstavecseseznamem"/>
              <w:numPr>
                <w:ilvl w:val="0"/>
                <w:numId w:val="14"/>
              </w:numPr>
              <w:rPr>
                <w:color w:val="000000"/>
                <w:shd w:val="clear" w:color="auto" w:fill="FFFFFF"/>
              </w:rPr>
            </w:pPr>
            <w:r w:rsidRPr="00F44E72">
              <w:rPr>
                <w:color w:val="000000"/>
                <w:shd w:val="clear" w:color="auto" w:fill="FFFFFF"/>
              </w:rPr>
              <w:t>Konzultace knižního provedení</w:t>
            </w:r>
          </w:p>
          <w:p w14:paraId="541E5047" w14:textId="77777777" w:rsidR="00490116" w:rsidRPr="00F44E72" w:rsidRDefault="00490116" w:rsidP="004D56DB">
            <w:pPr>
              <w:rPr>
                <w:sz w:val="12"/>
                <w:szCs w:val="12"/>
              </w:rPr>
            </w:pPr>
          </w:p>
          <w:p w14:paraId="0E2379FD" w14:textId="77777777" w:rsidR="00490116" w:rsidRDefault="00490116" w:rsidP="00162925">
            <w:pPr>
              <w:jc w:val="both"/>
            </w:pPr>
            <w:r>
              <w:t xml:space="preserve">Student bude schopen připravit vlastní autorskou publikaci a následně ji prezentovat. Porozumí celému procesu od tvorby koncepce publikace, přes selekci fotografií, přípravu textů a grafické řešení až po knižní zpracování. </w:t>
            </w:r>
          </w:p>
        </w:tc>
      </w:tr>
      <w:tr w:rsidR="00490116" w14:paraId="1923B3F6" w14:textId="77777777" w:rsidTr="004D56DB">
        <w:trPr>
          <w:trHeight w:val="265"/>
        </w:trPr>
        <w:tc>
          <w:tcPr>
            <w:tcW w:w="3653" w:type="dxa"/>
            <w:gridSpan w:val="2"/>
            <w:tcBorders>
              <w:top w:val="nil"/>
            </w:tcBorders>
            <w:shd w:val="clear" w:color="auto" w:fill="F7CAAC"/>
          </w:tcPr>
          <w:p w14:paraId="137F94AC" w14:textId="77777777" w:rsidR="00490116" w:rsidRDefault="00490116" w:rsidP="004D56DB">
            <w:pPr>
              <w:jc w:val="both"/>
            </w:pPr>
            <w:r>
              <w:rPr>
                <w:b/>
              </w:rPr>
              <w:t>Studijní literatura a studijní pomůcky</w:t>
            </w:r>
          </w:p>
        </w:tc>
        <w:tc>
          <w:tcPr>
            <w:tcW w:w="6202" w:type="dxa"/>
            <w:gridSpan w:val="6"/>
            <w:tcBorders>
              <w:top w:val="nil"/>
              <w:bottom w:val="nil"/>
            </w:tcBorders>
          </w:tcPr>
          <w:p w14:paraId="20773B1E" w14:textId="77777777" w:rsidR="00490116" w:rsidRDefault="00490116" w:rsidP="004D56DB">
            <w:pPr>
              <w:jc w:val="both"/>
            </w:pPr>
          </w:p>
        </w:tc>
      </w:tr>
      <w:tr w:rsidR="00490116" w14:paraId="619F9472" w14:textId="77777777" w:rsidTr="004D56DB">
        <w:trPr>
          <w:trHeight w:val="1497"/>
        </w:trPr>
        <w:tc>
          <w:tcPr>
            <w:tcW w:w="9855" w:type="dxa"/>
            <w:gridSpan w:val="8"/>
            <w:tcBorders>
              <w:top w:val="nil"/>
            </w:tcBorders>
          </w:tcPr>
          <w:p w14:paraId="09BB917A" w14:textId="77777777" w:rsidR="00490116" w:rsidRPr="008B7005" w:rsidRDefault="00490116" w:rsidP="004D56DB">
            <w:pPr>
              <w:jc w:val="both"/>
            </w:pPr>
            <w:r w:rsidRPr="008B7005">
              <w:rPr>
                <w:b/>
                <w:bCs/>
              </w:rPr>
              <w:t>Povinná:</w:t>
            </w:r>
            <w:r w:rsidRPr="008B7005">
              <w:t> </w:t>
            </w:r>
          </w:p>
          <w:p w14:paraId="7BC8B621" w14:textId="77777777" w:rsidR="00490116" w:rsidRPr="008B7005" w:rsidRDefault="00490116" w:rsidP="004D56DB">
            <w:pPr>
              <w:jc w:val="both"/>
            </w:pPr>
            <w:r w:rsidRPr="008B7005">
              <w:t xml:space="preserve">HAWTHORNE, Susan. </w:t>
            </w:r>
            <w:proofErr w:type="spellStart"/>
            <w:r w:rsidRPr="008B7005">
              <w:rPr>
                <w:i/>
              </w:rPr>
              <w:t>Bibliodiverzita</w:t>
            </w:r>
            <w:proofErr w:type="spellEnd"/>
            <w:r w:rsidRPr="008B7005">
              <w:rPr>
                <w:i/>
              </w:rPr>
              <w:t>. Manifest nezávislé nakladatelky.</w:t>
            </w:r>
            <w:r w:rsidRPr="008B7005">
              <w:t xml:space="preserve"> </w:t>
            </w:r>
            <w:proofErr w:type="spellStart"/>
            <w:r w:rsidRPr="008B7005">
              <w:t>Wo-men</w:t>
            </w:r>
            <w:proofErr w:type="spellEnd"/>
            <w:r w:rsidRPr="008B7005">
              <w:t>, Praha, 2018. ISBN 978-80-905239-9-9.</w:t>
            </w:r>
          </w:p>
          <w:p w14:paraId="5E0014C2" w14:textId="77777777" w:rsidR="00490116" w:rsidRPr="008B7005" w:rsidRDefault="00490116" w:rsidP="004D56DB">
            <w:pPr>
              <w:jc w:val="both"/>
            </w:pPr>
            <w:r w:rsidRPr="008B7005">
              <w:t>PLEŠTILOVÁ, Anna; Rohanová, Lucie. </w:t>
            </w:r>
            <w:r w:rsidRPr="008B7005">
              <w:rPr>
                <w:i/>
                <w:iCs/>
              </w:rPr>
              <w:t>A na konci byla kniha</w:t>
            </w:r>
            <w:r w:rsidRPr="008B7005">
              <w:t>. UMPRUM, Praha, 2020. ISBN 978-80-88308-15-7.</w:t>
            </w:r>
          </w:p>
          <w:p w14:paraId="44295195" w14:textId="77777777" w:rsidR="00490116" w:rsidRPr="008B7005" w:rsidRDefault="00490116" w:rsidP="004D56DB">
            <w:pPr>
              <w:jc w:val="both"/>
              <w:rPr>
                <w:b/>
                <w:bCs/>
              </w:rPr>
            </w:pPr>
            <w:r w:rsidRPr="008B7005">
              <w:rPr>
                <w:b/>
                <w:bCs/>
              </w:rPr>
              <w:t>Doporučená:</w:t>
            </w:r>
          </w:p>
          <w:p w14:paraId="7255FBA0" w14:textId="77777777" w:rsidR="00E235A6" w:rsidRPr="008B7005" w:rsidRDefault="00E235A6" w:rsidP="00E235A6">
            <w:pPr>
              <w:jc w:val="both"/>
            </w:pPr>
            <w:r w:rsidRPr="008B7005">
              <w:t>CESCHEL, Bruno. </w:t>
            </w:r>
            <w:proofErr w:type="spellStart"/>
            <w:r w:rsidRPr="008B7005">
              <w:rPr>
                <w:i/>
                <w:iCs/>
              </w:rPr>
              <w:t>Self</w:t>
            </w:r>
            <w:proofErr w:type="spellEnd"/>
            <w:r w:rsidRPr="008B7005">
              <w:rPr>
                <w:i/>
                <w:iCs/>
              </w:rPr>
              <w:t xml:space="preserve"> </w:t>
            </w:r>
            <w:proofErr w:type="spellStart"/>
            <w:r w:rsidRPr="008B7005">
              <w:rPr>
                <w:i/>
                <w:iCs/>
              </w:rPr>
              <w:t>Publish</w:t>
            </w:r>
            <w:proofErr w:type="spellEnd"/>
            <w:r w:rsidRPr="008B7005">
              <w:rPr>
                <w:i/>
                <w:iCs/>
              </w:rPr>
              <w:t xml:space="preserve">, </w:t>
            </w:r>
            <w:proofErr w:type="spellStart"/>
            <w:r w:rsidRPr="008B7005">
              <w:rPr>
                <w:i/>
                <w:iCs/>
              </w:rPr>
              <w:t>Be</w:t>
            </w:r>
            <w:proofErr w:type="spellEnd"/>
            <w:r w:rsidRPr="008B7005">
              <w:rPr>
                <w:i/>
                <w:iCs/>
              </w:rPr>
              <w:t xml:space="preserve"> Happy</w:t>
            </w:r>
            <w:r w:rsidRPr="008B7005">
              <w:t xml:space="preserve">. </w:t>
            </w:r>
            <w:proofErr w:type="spellStart"/>
            <w:r w:rsidRPr="008B7005">
              <w:t>Aperture</w:t>
            </w:r>
            <w:proofErr w:type="spellEnd"/>
            <w:r w:rsidRPr="008B7005">
              <w:t>, New York, 2015. ISBN 978-1597113441.</w:t>
            </w:r>
          </w:p>
          <w:p w14:paraId="16CC10FF" w14:textId="77777777" w:rsidR="00E235A6" w:rsidRPr="008B7005" w:rsidRDefault="00E235A6" w:rsidP="00E235A6">
            <w:pPr>
              <w:jc w:val="both"/>
            </w:pPr>
            <w:r w:rsidRPr="008B7005">
              <w:t xml:space="preserve">HIMES, D. Darius; </w:t>
            </w:r>
            <w:proofErr w:type="spellStart"/>
            <w:r w:rsidRPr="008B7005">
              <w:t>Swanson</w:t>
            </w:r>
            <w:proofErr w:type="spellEnd"/>
            <w:r w:rsidRPr="008B7005">
              <w:t xml:space="preserve"> Mary Virginia. </w:t>
            </w:r>
            <w:proofErr w:type="spellStart"/>
            <w:r w:rsidRPr="008B7005">
              <w:rPr>
                <w:i/>
                <w:iCs/>
              </w:rPr>
              <w:t>Publish</w:t>
            </w:r>
            <w:proofErr w:type="spellEnd"/>
            <w:r w:rsidRPr="008B7005">
              <w:rPr>
                <w:i/>
                <w:iCs/>
              </w:rPr>
              <w:t xml:space="preserve"> </w:t>
            </w:r>
            <w:proofErr w:type="spellStart"/>
            <w:r w:rsidRPr="008B7005">
              <w:rPr>
                <w:i/>
                <w:iCs/>
              </w:rPr>
              <w:t>Your</w:t>
            </w:r>
            <w:proofErr w:type="spellEnd"/>
            <w:r w:rsidRPr="008B7005">
              <w:rPr>
                <w:i/>
                <w:iCs/>
              </w:rPr>
              <w:t xml:space="preserve"> </w:t>
            </w:r>
            <w:proofErr w:type="spellStart"/>
            <w:r w:rsidRPr="008B7005">
              <w:rPr>
                <w:i/>
                <w:iCs/>
              </w:rPr>
              <w:t>Photography</w:t>
            </w:r>
            <w:proofErr w:type="spellEnd"/>
            <w:r w:rsidRPr="008B7005">
              <w:rPr>
                <w:i/>
                <w:iCs/>
              </w:rPr>
              <w:t xml:space="preserve"> </w:t>
            </w:r>
            <w:proofErr w:type="spellStart"/>
            <w:r w:rsidRPr="008B7005">
              <w:rPr>
                <w:i/>
                <w:iCs/>
              </w:rPr>
              <w:t>Book</w:t>
            </w:r>
            <w:proofErr w:type="spellEnd"/>
            <w:r w:rsidRPr="008B7005">
              <w:t xml:space="preserve">. </w:t>
            </w:r>
            <w:proofErr w:type="spellStart"/>
            <w:r w:rsidRPr="008B7005">
              <w:t>Princeton</w:t>
            </w:r>
            <w:proofErr w:type="spellEnd"/>
            <w:r w:rsidRPr="008B7005">
              <w:t xml:space="preserve"> </w:t>
            </w:r>
            <w:proofErr w:type="spellStart"/>
            <w:r w:rsidRPr="008B7005">
              <w:t>Architectural</w:t>
            </w:r>
            <w:proofErr w:type="spellEnd"/>
            <w:r w:rsidRPr="008B7005">
              <w:t xml:space="preserve"> </w:t>
            </w:r>
            <w:proofErr w:type="spellStart"/>
            <w:r w:rsidRPr="008B7005">
              <w:t>Press</w:t>
            </w:r>
            <w:proofErr w:type="spellEnd"/>
            <w:r w:rsidRPr="008B7005">
              <w:t>, New York, 2011. ISBN 978-1616892265.</w:t>
            </w:r>
          </w:p>
          <w:p w14:paraId="002BABAE" w14:textId="77777777" w:rsidR="00490116" w:rsidRPr="008B7005" w:rsidRDefault="00490116" w:rsidP="004D56DB">
            <w:pPr>
              <w:jc w:val="both"/>
            </w:pPr>
            <w:r w:rsidRPr="008B7005">
              <w:t>KOETZLE, Hans-Michael. </w:t>
            </w:r>
            <w:proofErr w:type="spellStart"/>
            <w:r w:rsidRPr="008B7005">
              <w:rPr>
                <w:i/>
                <w:iCs/>
              </w:rPr>
              <w:t>Photographers</w:t>
            </w:r>
            <w:proofErr w:type="spellEnd"/>
            <w:r w:rsidRPr="008B7005">
              <w:rPr>
                <w:i/>
                <w:iCs/>
              </w:rPr>
              <w:t xml:space="preserve"> A-Z</w:t>
            </w:r>
            <w:r w:rsidRPr="008B7005">
              <w:t xml:space="preserve">. </w:t>
            </w:r>
            <w:proofErr w:type="spellStart"/>
            <w:r w:rsidRPr="008B7005">
              <w:t>Taschen</w:t>
            </w:r>
            <w:proofErr w:type="spellEnd"/>
            <w:r w:rsidRPr="008B7005">
              <w:t xml:space="preserve">, </w:t>
            </w:r>
            <w:proofErr w:type="spellStart"/>
            <w:r w:rsidRPr="008B7005">
              <w:t>Cologne</w:t>
            </w:r>
            <w:proofErr w:type="spellEnd"/>
            <w:r w:rsidRPr="008B7005">
              <w:t>, 2011. ISBN 978-3836511094.</w:t>
            </w:r>
          </w:p>
          <w:p w14:paraId="328B1DA0" w14:textId="77777777" w:rsidR="00490116" w:rsidRPr="008B7005" w:rsidRDefault="00490116" w:rsidP="004D56DB">
            <w:pPr>
              <w:jc w:val="both"/>
            </w:pPr>
            <w:r w:rsidRPr="008B7005">
              <w:t xml:space="preserve">PARR, Martin; </w:t>
            </w:r>
            <w:proofErr w:type="spellStart"/>
            <w:r w:rsidRPr="008B7005">
              <w:t>Badger</w:t>
            </w:r>
            <w:proofErr w:type="spellEnd"/>
            <w:r w:rsidRPr="008B7005">
              <w:t xml:space="preserve">, </w:t>
            </w:r>
            <w:proofErr w:type="spellStart"/>
            <w:r w:rsidRPr="008B7005">
              <w:t>Gerry</w:t>
            </w:r>
            <w:proofErr w:type="spellEnd"/>
            <w:r w:rsidRPr="008B7005">
              <w:t>. </w:t>
            </w:r>
            <w:proofErr w:type="spellStart"/>
            <w:r w:rsidRPr="008B7005">
              <w:rPr>
                <w:i/>
                <w:iCs/>
              </w:rPr>
              <w:t>The</w:t>
            </w:r>
            <w:proofErr w:type="spellEnd"/>
            <w:r w:rsidRPr="008B7005">
              <w:rPr>
                <w:i/>
                <w:iCs/>
              </w:rPr>
              <w:t xml:space="preserve"> </w:t>
            </w:r>
            <w:proofErr w:type="spellStart"/>
            <w:r w:rsidRPr="008B7005">
              <w:rPr>
                <w:i/>
                <w:iCs/>
              </w:rPr>
              <w:t>Photobook</w:t>
            </w:r>
            <w:proofErr w:type="spellEnd"/>
            <w:r w:rsidRPr="008B7005">
              <w:rPr>
                <w:i/>
                <w:iCs/>
              </w:rPr>
              <w:t xml:space="preserve">. A </w:t>
            </w:r>
            <w:proofErr w:type="spellStart"/>
            <w:r w:rsidRPr="008B7005">
              <w:rPr>
                <w:i/>
                <w:iCs/>
              </w:rPr>
              <w:t>History</w:t>
            </w:r>
            <w:proofErr w:type="spellEnd"/>
            <w:r w:rsidRPr="008B7005">
              <w:rPr>
                <w:i/>
                <w:iCs/>
              </w:rPr>
              <w:t xml:space="preserve">, </w:t>
            </w:r>
            <w:proofErr w:type="spellStart"/>
            <w:r w:rsidRPr="008B7005">
              <w:rPr>
                <w:i/>
                <w:iCs/>
              </w:rPr>
              <w:t>volume</w:t>
            </w:r>
            <w:proofErr w:type="spellEnd"/>
            <w:r w:rsidRPr="008B7005">
              <w:rPr>
                <w:i/>
                <w:iCs/>
              </w:rPr>
              <w:t xml:space="preserve"> 1</w:t>
            </w:r>
            <w:r w:rsidRPr="008B7005">
              <w:t xml:space="preserve">. </w:t>
            </w:r>
            <w:proofErr w:type="spellStart"/>
            <w:r w:rsidRPr="008B7005">
              <w:t>Phaidon</w:t>
            </w:r>
            <w:proofErr w:type="spellEnd"/>
            <w:r w:rsidRPr="008B7005">
              <w:t>, London, 2004. ISBN 978-0714842851.</w:t>
            </w:r>
          </w:p>
          <w:p w14:paraId="1DFC3FBF" w14:textId="77777777" w:rsidR="00490116" w:rsidRPr="008B7005" w:rsidRDefault="00490116" w:rsidP="004D56DB">
            <w:pPr>
              <w:jc w:val="both"/>
            </w:pPr>
            <w:r w:rsidRPr="008B7005">
              <w:t xml:space="preserve">PARR, Martin; </w:t>
            </w:r>
            <w:proofErr w:type="spellStart"/>
            <w:r w:rsidRPr="008B7005">
              <w:t>Badger</w:t>
            </w:r>
            <w:proofErr w:type="spellEnd"/>
            <w:r w:rsidRPr="008B7005">
              <w:t xml:space="preserve">, </w:t>
            </w:r>
            <w:proofErr w:type="spellStart"/>
            <w:r w:rsidRPr="008B7005">
              <w:t>Gerry</w:t>
            </w:r>
            <w:proofErr w:type="spellEnd"/>
            <w:r w:rsidRPr="008B7005">
              <w:t>. </w:t>
            </w:r>
            <w:proofErr w:type="spellStart"/>
            <w:r w:rsidRPr="008B7005">
              <w:rPr>
                <w:i/>
                <w:iCs/>
              </w:rPr>
              <w:t>The</w:t>
            </w:r>
            <w:proofErr w:type="spellEnd"/>
            <w:r w:rsidRPr="008B7005">
              <w:rPr>
                <w:i/>
                <w:iCs/>
              </w:rPr>
              <w:t xml:space="preserve"> </w:t>
            </w:r>
            <w:proofErr w:type="spellStart"/>
            <w:r w:rsidRPr="008B7005">
              <w:rPr>
                <w:i/>
                <w:iCs/>
              </w:rPr>
              <w:t>Photobook</w:t>
            </w:r>
            <w:proofErr w:type="spellEnd"/>
            <w:r w:rsidRPr="008B7005">
              <w:rPr>
                <w:i/>
                <w:iCs/>
              </w:rPr>
              <w:t xml:space="preserve">. A </w:t>
            </w:r>
            <w:proofErr w:type="spellStart"/>
            <w:r w:rsidRPr="008B7005">
              <w:rPr>
                <w:i/>
                <w:iCs/>
              </w:rPr>
              <w:t>History</w:t>
            </w:r>
            <w:proofErr w:type="spellEnd"/>
            <w:r w:rsidRPr="008B7005">
              <w:rPr>
                <w:i/>
                <w:iCs/>
              </w:rPr>
              <w:t xml:space="preserve">, </w:t>
            </w:r>
            <w:proofErr w:type="spellStart"/>
            <w:r w:rsidRPr="008B7005">
              <w:rPr>
                <w:i/>
                <w:iCs/>
              </w:rPr>
              <w:t>volume</w:t>
            </w:r>
            <w:proofErr w:type="spellEnd"/>
            <w:r w:rsidRPr="008B7005">
              <w:rPr>
                <w:i/>
                <w:iCs/>
              </w:rPr>
              <w:t xml:space="preserve"> 2</w:t>
            </w:r>
            <w:r w:rsidRPr="008B7005">
              <w:t xml:space="preserve">. </w:t>
            </w:r>
            <w:proofErr w:type="spellStart"/>
            <w:r w:rsidRPr="008B7005">
              <w:t>Phaidon</w:t>
            </w:r>
            <w:proofErr w:type="spellEnd"/>
            <w:r w:rsidRPr="008B7005">
              <w:t xml:space="preserve">, London, 2006. </w:t>
            </w:r>
            <w:r w:rsidRPr="008B7005">
              <w:rPr>
                <w:lang w:val="sk-SK"/>
              </w:rPr>
              <w:t>ISBN 9780714844336.</w:t>
            </w:r>
          </w:p>
          <w:p w14:paraId="712633D6" w14:textId="1D11C062" w:rsidR="00490116" w:rsidRDefault="00490116" w:rsidP="00C63372">
            <w:pPr>
              <w:jc w:val="both"/>
            </w:pPr>
            <w:r w:rsidRPr="008B7005">
              <w:t xml:space="preserve">PARR, Martin; </w:t>
            </w:r>
            <w:proofErr w:type="spellStart"/>
            <w:r w:rsidRPr="008B7005">
              <w:t>Badger</w:t>
            </w:r>
            <w:proofErr w:type="spellEnd"/>
            <w:r w:rsidRPr="008B7005">
              <w:t xml:space="preserve">, </w:t>
            </w:r>
            <w:proofErr w:type="spellStart"/>
            <w:r w:rsidRPr="008B7005">
              <w:t>Gerry</w:t>
            </w:r>
            <w:proofErr w:type="spellEnd"/>
            <w:r w:rsidRPr="008B7005">
              <w:t>. </w:t>
            </w:r>
            <w:proofErr w:type="spellStart"/>
            <w:r w:rsidRPr="008B7005">
              <w:rPr>
                <w:i/>
                <w:iCs/>
              </w:rPr>
              <w:t>The</w:t>
            </w:r>
            <w:proofErr w:type="spellEnd"/>
            <w:r w:rsidRPr="008B7005">
              <w:rPr>
                <w:i/>
                <w:iCs/>
              </w:rPr>
              <w:t xml:space="preserve"> </w:t>
            </w:r>
            <w:proofErr w:type="spellStart"/>
            <w:r w:rsidRPr="008B7005">
              <w:rPr>
                <w:i/>
                <w:iCs/>
              </w:rPr>
              <w:t>Photobook</w:t>
            </w:r>
            <w:proofErr w:type="spellEnd"/>
            <w:r w:rsidRPr="008B7005">
              <w:rPr>
                <w:i/>
                <w:iCs/>
              </w:rPr>
              <w:t xml:space="preserve">. A </w:t>
            </w:r>
            <w:proofErr w:type="spellStart"/>
            <w:r w:rsidRPr="008B7005">
              <w:rPr>
                <w:i/>
                <w:iCs/>
              </w:rPr>
              <w:t>History</w:t>
            </w:r>
            <w:proofErr w:type="spellEnd"/>
            <w:r w:rsidRPr="008B7005">
              <w:rPr>
                <w:i/>
                <w:iCs/>
              </w:rPr>
              <w:t xml:space="preserve">, </w:t>
            </w:r>
            <w:proofErr w:type="spellStart"/>
            <w:r w:rsidRPr="008B7005">
              <w:rPr>
                <w:i/>
                <w:iCs/>
              </w:rPr>
              <w:t>volume</w:t>
            </w:r>
            <w:proofErr w:type="spellEnd"/>
            <w:r w:rsidRPr="008B7005">
              <w:rPr>
                <w:i/>
                <w:iCs/>
              </w:rPr>
              <w:t xml:space="preserve"> 3</w:t>
            </w:r>
            <w:r w:rsidRPr="008B7005">
              <w:t xml:space="preserve">. </w:t>
            </w:r>
            <w:proofErr w:type="spellStart"/>
            <w:r w:rsidRPr="008B7005">
              <w:t>Phaidon</w:t>
            </w:r>
            <w:proofErr w:type="spellEnd"/>
            <w:r w:rsidRPr="008B7005">
              <w:t xml:space="preserve">, London, 2014. </w:t>
            </w:r>
            <w:r w:rsidRPr="008B7005">
              <w:rPr>
                <w:lang w:val="sk-SK"/>
              </w:rPr>
              <w:t>ISBN 9780714866772.</w:t>
            </w:r>
            <w:r w:rsidR="00E235A6" w:rsidRPr="008B7005">
              <w:t xml:space="preserve"> ROTH, Andrew (</w:t>
            </w:r>
            <w:proofErr w:type="spellStart"/>
            <w:r w:rsidR="00E235A6" w:rsidRPr="008B7005">
              <w:t>ed</w:t>
            </w:r>
            <w:proofErr w:type="spellEnd"/>
            <w:r w:rsidR="00E235A6" w:rsidRPr="008B7005">
              <w:t>.). </w:t>
            </w:r>
            <w:proofErr w:type="spellStart"/>
            <w:r w:rsidR="00E235A6" w:rsidRPr="008B7005">
              <w:rPr>
                <w:i/>
                <w:iCs/>
              </w:rPr>
              <w:t>The</w:t>
            </w:r>
            <w:proofErr w:type="spellEnd"/>
            <w:r w:rsidR="00E235A6" w:rsidRPr="008B7005">
              <w:rPr>
                <w:i/>
                <w:iCs/>
              </w:rPr>
              <w:t xml:space="preserve"> Open </w:t>
            </w:r>
            <w:proofErr w:type="spellStart"/>
            <w:r w:rsidR="00E235A6" w:rsidRPr="008B7005">
              <w:rPr>
                <w:i/>
                <w:iCs/>
              </w:rPr>
              <w:t>Book</w:t>
            </w:r>
            <w:proofErr w:type="spellEnd"/>
            <w:r w:rsidR="00E235A6" w:rsidRPr="008B7005">
              <w:rPr>
                <w:i/>
                <w:iCs/>
              </w:rPr>
              <w:t xml:space="preserve">. A </w:t>
            </w:r>
            <w:proofErr w:type="spellStart"/>
            <w:r w:rsidR="00E235A6" w:rsidRPr="008B7005">
              <w:rPr>
                <w:i/>
                <w:iCs/>
              </w:rPr>
              <w:t>history</w:t>
            </w:r>
            <w:proofErr w:type="spellEnd"/>
            <w:r w:rsidR="00E235A6" w:rsidRPr="008B7005">
              <w:rPr>
                <w:i/>
                <w:iCs/>
              </w:rPr>
              <w:t xml:space="preserve"> </w:t>
            </w:r>
            <w:proofErr w:type="spellStart"/>
            <w:r w:rsidR="00E235A6" w:rsidRPr="008B7005">
              <w:rPr>
                <w:i/>
                <w:iCs/>
              </w:rPr>
              <w:t>of</w:t>
            </w:r>
            <w:proofErr w:type="spellEnd"/>
            <w:r w:rsidR="00E235A6" w:rsidRPr="008B7005">
              <w:rPr>
                <w:i/>
                <w:iCs/>
              </w:rPr>
              <w:t xml:space="preserve"> </w:t>
            </w:r>
            <w:proofErr w:type="spellStart"/>
            <w:r w:rsidR="00E235A6" w:rsidRPr="008B7005">
              <w:rPr>
                <w:i/>
                <w:iCs/>
              </w:rPr>
              <w:t>the</w:t>
            </w:r>
            <w:proofErr w:type="spellEnd"/>
            <w:r w:rsidR="00E235A6" w:rsidRPr="008B7005">
              <w:rPr>
                <w:i/>
                <w:iCs/>
              </w:rPr>
              <w:t xml:space="preserve"> </w:t>
            </w:r>
            <w:proofErr w:type="spellStart"/>
            <w:r w:rsidR="00E235A6" w:rsidRPr="008B7005">
              <w:rPr>
                <w:i/>
                <w:iCs/>
              </w:rPr>
              <w:t>photographic</w:t>
            </w:r>
            <w:proofErr w:type="spellEnd"/>
            <w:r w:rsidR="00E235A6" w:rsidRPr="008B7005">
              <w:rPr>
                <w:i/>
                <w:iCs/>
              </w:rPr>
              <w:t xml:space="preserve"> </w:t>
            </w:r>
            <w:proofErr w:type="spellStart"/>
            <w:r w:rsidR="00E235A6" w:rsidRPr="008B7005">
              <w:rPr>
                <w:i/>
                <w:iCs/>
              </w:rPr>
              <w:t>book</w:t>
            </w:r>
            <w:proofErr w:type="spellEnd"/>
            <w:r w:rsidR="00E235A6" w:rsidRPr="008B7005">
              <w:rPr>
                <w:i/>
                <w:iCs/>
              </w:rPr>
              <w:t xml:space="preserve"> </w:t>
            </w:r>
            <w:proofErr w:type="spellStart"/>
            <w:r w:rsidR="00E235A6" w:rsidRPr="008B7005">
              <w:rPr>
                <w:i/>
                <w:iCs/>
              </w:rPr>
              <w:t>from</w:t>
            </w:r>
            <w:proofErr w:type="spellEnd"/>
            <w:r w:rsidR="00E235A6" w:rsidRPr="008B7005">
              <w:rPr>
                <w:i/>
                <w:iCs/>
              </w:rPr>
              <w:t xml:space="preserve"> 1878 to </w:t>
            </w:r>
            <w:proofErr w:type="spellStart"/>
            <w:r w:rsidR="00E235A6" w:rsidRPr="008B7005">
              <w:rPr>
                <w:i/>
                <w:iCs/>
              </w:rPr>
              <w:t>the</w:t>
            </w:r>
            <w:proofErr w:type="spellEnd"/>
            <w:r w:rsidR="00E235A6" w:rsidRPr="008B7005">
              <w:rPr>
                <w:i/>
                <w:iCs/>
              </w:rPr>
              <w:t xml:space="preserve"> </w:t>
            </w:r>
            <w:proofErr w:type="spellStart"/>
            <w:r w:rsidR="00E235A6" w:rsidRPr="008B7005">
              <w:rPr>
                <w:i/>
                <w:iCs/>
              </w:rPr>
              <w:t>present</w:t>
            </w:r>
            <w:proofErr w:type="spellEnd"/>
            <w:r w:rsidR="00E235A6" w:rsidRPr="008B7005">
              <w:t xml:space="preserve">. </w:t>
            </w:r>
            <w:proofErr w:type="spellStart"/>
            <w:r w:rsidR="00E235A6" w:rsidRPr="008B7005">
              <w:t>Hasselblad</w:t>
            </w:r>
            <w:proofErr w:type="spellEnd"/>
            <w:r w:rsidR="00E235A6" w:rsidRPr="008B7005">
              <w:t xml:space="preserve"> Center, Göteborg, 2004. ISBN B002LQMS1K.</w:t>
            </w:r>
          </w:p>
        </w:tc>
      </w:tr>
    </w:tbl>
    <w:p w14:paraId="5717C4BC" w14:textId="071BE663" w:rsidR="00DD1FA8" w:rsidRDefault="00DD1FA8" w:rsidP="00EE37DA">
      <w:pPr>
        <w:rPr>
          <w:b/>
          <w:bCs/>
        </w:rPr>
      </w:pPr>
    </w:p>
    <w:p w14:paraId="54620CBA" w14:textId="79DB4C2C" w:rsidR="00E235A6" w:rsidRDefault="00E235A6" w:rsidP="00EE37DA">
      <w:pPr>
        <w:rPr>
          <w:b/>
          <w:bCs/>
        </w:rPr>
      </w:pPr>
      <w:r>
        <w:rPr>
          <w:b/>
          <w:bCs/>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51B1" w14:paraId="3C9F1DA1" w14:textId="77777777" w:rsidTr="004D56DB">
        <w:tc>
          <w:tcPr>
            <w:tcW w:w="9855" w:type="dxa"/>
            <w:gridSpan w:val="8"/>
            <w:tcBorders>
              <w:bottom w:val="double" w:sz="4" w:space="0" w:color="auto"/>
            </w:tcBorders>
            <w:shd w:val="clear" w:color="auto" w:fill="BDD6EE"/>
          </w:tcPr>
          <w:p w14:paraId="69C16DD3" w14:textId="77777777" w:rsidR="001B51B1" w:rsidRDefault="001B51B1" w:rsidP="004D56DB">
            <w:pPr>
              <w:jc w:val="both"/>
              <w:rPr>
                <w:b/>
                <w:sz w:val="28"/>
              </w:rPr>
            </w:pPr>
            <w:r>
              <w:lastRenderedPageBreak/>
              <w:br w:type="page"/>
            </w:r>
            <w:r>
              <w:rPr>
                <w:b/>
                <w:sz w:val="28"/>
              </w:rPr>
              <w:t>B-III – Charakteristika studijního předmětu</w:t>
            </w:r>
          </w:p>
        </w:tc>
      </w:tr>
      <w:tr w:rsidR="001B51B1" w14:paraId="3417C3E9" w14:textId="77777777" w:rsidTr="004D56DB">
        <w:tc>
          <w:tcPr>
            <w:tcW w:w="3086" w:type="dxa"/>
            <w:tcBorders>
              <w:top w:val="double" w:sz="4" w:space="0" w:color="auto"/>
            </w:tcBorders>
            <w:shd w:val="clear" w:color="auto" w:fill="F7CAAC"/>
          </w:tcPr>
          <w:p w14:paraId="3F408B7F" w14:textId="77777777" w:rsidR="001B51B1" w:rsidRDefault="001B51B1" w:rsidP="004D56DB">
            <w:pPr>
              <w:rPr>
                <w:b/>
              </w:rPr>
            </w:pPr>
            <w:r>
              <w:rPr>
                <w:b/>
              </w:rPr>
              <w:t>Název studijního předmětu</w:t>
            </w:r>
          </w:p>
        </w:tc>
        <w:tc>
          <w:tcPr>
            <w:tcW w:w="6769" w:type="dxa"/>
            <w:gridSpan w:val="7"/>
            <w:tcBorders>
              <w:top w:val="double" w:sz="4" w:space="0" w:color="auto"/>
            </w:tcBorders>
          </w:tcPr>
          <w:p w14:paraId="2A345118" w14:textId="77777777" w:rsidR="001B51B1" w:rsidRDefault="001B51B1" w:rsidP="004D56DB">
            <w:pPr>
              <w:jc w:val="both"/>
            </w:pPr>
            <w:r>
              <w:t>Autorská výstava 1</w:t>
            </w:r>
          </w:p>
        </w:tc>
      </w:tr>
      <w:tr w:rsidR="001B51B1" w14:paraId="06715FCA" w14:textId="77777777" w:rsidTr="004D56DB">
        <w:tc>
          <w:tcPr>
            <w:tcW w:w="3086" w:type="dxa"/>
            <w:shd w:val="clear" w:color="auto" w:fill="F7CAAC"/>
          </w:tcPr>
          <w:p w14:paraId="0EC39258" w14:textId="77777777" w:rsidR="001B51B1" w:rsidRDefault="001B51B1" w:rsidP="004D56DB">
            <w:pPr>
              <w:rPr>
                <w:b/>
              </w:rPr>
            </w:pPr>
            <w:r>
              <w:rPr>
                <w:b/>
              </w:rPr>
              <w:t>Typ předmětu</w:t>
            </w:r>
          </w:p>
        </w:tc>
        <w:tc>
          <w:tcPr>
            <w:tcW w:w="3406" w:type="dxa"/>
            <w:gridSpan w:val="4"/>
          </w:tcPr>
          <w:p w14:paraId="7FD2057E" w14:textId="77777777" w:rsidR="001B51B1" w:rsidRDefault="001B51B1" w:rsidP="004D56DB">
            <w:pPr>
              <w:jc w:val="both"/>
            </w:pPr>
            <w:r>
              <w:t>povinný</w:t>
            </w:r>
          </w:p>
        </w:tc>
        <w:tc>
          <w:tcPr>
            <w:tcW w:w="2695" w:type="dxa"/>
            <w:gridSpan w:val="2"/>
            <w:shd w:val="clear" w:color="auto" w:fill="F7CAAC"/>
          </w:tcPr>
          <w:p w14:paraId="3729B693" w14:textId="77777777" w:rsidR="001B51B1" w:rsidRDefault="001B51B1" w:rsidP="004D56DB">
            <w:pPr>
              <w:jc w:val="both"/>
            </w:pPr>
            <w:r>
              <w:rPr>
                <w:b/>
              </w:rPr>
              <w:t>doporučený ročník / semestr</w:t>
            </w:r>
          </w:p>
        </w:tc>
        <w:tc>
          <w:tcPr>
            <w:tcW w:w="668" w:type="dxa"/>
          </w:tcPr>
          <w:p w14:paraId="564DEC5C" w14:textId="77777777" w:rsidR="001B51B1" w:rsidRDefault="001B51B1" w:rsidP="004D56DB">
            <w:pPr>
              <w:jc w:val="both"/>
            </w:pPr>
            <w:r>
              <w:t>1/ZS</w:t>
            </w:r>
          </w:p>
        </w:tc>
      </w:tr>
      <w:tr w:rsidR="001B51B1" w14:paraId="4ADCC108" w14:textId="77777777" w:rsidTr="004D56DB">
        <w:tc>
          <w:tcPr>
            <w:tcW w:w="3086" w:type="dxa"/>
            <w:shd w:val="clear" w:color="auto" w:fill="F7CAAC"/>
          </w:tcPr>
          <w:p w14:paraId="46747E1B" w14:textId="77777777" w:rsidR="001B51B1" w:rsidRDefault="001B51B1" w:rsidP="004D56DB">
            <w:pPr>
              <w:rPr>
                <w:b/>
              </w:rPr>
            </w:pPr>
            <w:r>
              <w:rPr>
                <w:b/>
              </w:rPr>
              <w:t>Rozsah studijního předmětu</w:t>
            </w:r>
          </w:p>
        </w:tc>
        <w:tc>
          <w:tcPr>
            <w:tcW w:w="1701" w:type="dxa"/>
            <w:gridSpan w:val="2"/>
          </w:tcPr>
          <w:p w14:paraId="7E16B4B6" w14:textId="77777777" w:rsidR="001B51B1" w:rsidRDefault="001B51B1" w:rsidP="004D56DB">
            <w:pPr>
              <w:jc w:val="both"/>
            </w:pPr>
            <w:r>
              <w:t>13c</w:t>
            </w:r>
          </w:p>
        </w:tc>
        <w:tc>
          <w:tcPr>
            <w:tcW w:w="889" w:type="dxa"/>
            <w:shd w:val="clear" w:color="auto" w:fill="F7CAAC"/>
          </w:tcPr>
          <w:p w14:paraId="481FA154" w14:textId="77777777" w:rsidR="001B51B1" w:rsidRDefault="001B51B1" w:rsidP="004D56DB">
            <w:pPr>
              <w:jc w:val="both"/>
              <w:rPr>
                <w:b/>
              </w:rPr>
            </w:pPr>
            <w:r>
              <w:rPr>
                <w:b/>
              </w:rPr>
              <w:t xml:space="preserve">hod. </w:t>
            </w:r>
          </w:p>
        </w:tc>
        <w:tc>
          <w:tcPr>
            <w:tcW w:w="816" w:type="dxa"/>
          </w:tcPr>
          <w:p w14:paraId="007CED0F" w14:textId="77777777" w:rsidR="001B51B1" w:rsidRDefault="001B51B1" w:rsidP="004D56DB">
            <w:pPr>
              <w:jc w:val="both"/>
            </w:pPr>
            <w:r>
              <w:t>13</w:t>
            </w:r>
          </w:p>
        </w:tc>
        <w:tc>
          <w:tcPr>
            <w:tcW w:w="2156" w:type="dxa"/>
            <w:shd w:val="clear" w:color="auto" w:fill="F7CAAC"/>
          </w:tcPr>
          <w:p w14:paraId="539F0E3F" w14:textId="77777777" w:rsidR="001B51B1" w:rsidRDefault="001B51B1" w:rsidP="004D56DB">
            <w:pPr>
              <w:jc w:val="both"/>
              <w:rPr>
                <w:b/>
              </w:rPr>
            </w:pPr>
            <w:r>
              <w:rPr>
                <w:b/>
              </w:rPr>
              <w:t>kreditů</w:t>
            </w:r>
          </w:p>
        </w:tc>
        <w:tc>
          <w:tcPr>
            <w:tcW w:w="1207" w:type="dxa"/>
            <w:gridSpan w:val="2"/>
          </w:tcPr>
          <w:p w14:paraId="17F270C4" w14:textId="77777777" w:rsidR="001B51B1" w:rsidRDefault="001B51B1" w:rsidP="004D56DB">
            <w:pPr>
              <w:jc w:val="both"/>
            </w:pPr>
            <w:r>
              <w:t>1</w:t>
            </w:r>
          </w:p>
        </w:tc>
      </w:tr>
      <w:tr w:rsidR="001B51B1" w14:paraId="1970148A" w14:textId="77777777" w:rsidTr="004D56DB">
        <w:tc>
          <w:tcPr>
            <w:tcW w:w="3086" w:type="dxa"/>
            <w:shd w:val="clear" w:color="auto" w:fill="F7CAAC"/>
          </w:tcPr>
          <w:p w14:paraId="11E621BB" w14:textId="77777777" w:rsidR="001B51B1" w:rsidRDefault="001B51B1"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4A8C3E5" w14:textId="77777777" w:rsidR="001B51B1" w:rsidRDefault="001B51B1" w:rsidP="004D56DB">
            <w:pPr>
              <w:jc w:val="both"/>
            </w:pPr>
          </w:p>
        </w:tc>
      </w:tr>
      <w:tr w:rsidR="001B51B1" w14:paraId="6FA6444D" w14:textId="77777777" w:rsidTr="004D56DB">
        <w:tc>
          <w:tcPr>
            <w:tcW w:w="3086" w:type="dxa"/>
            <w:shd w:val="clear" w:color="auto" w:fill="F7CAAC"/>
          </w:tcPr>
          <w:p w14:paraId="7BD0BEA2" w14:textId="77777777" w:rsidR="001B51B1" w:rsidRDefault="001B51B1" w:rsidP="004D56DB">
            <w:pPr>
              <w:rPr>
                <w:b/>
              </w:rPr>
            </w:pPr>
            <w:r>
              <w:rPr>
                <w:b/>
              </w:rPr>
              <w:t>Způsob ověření studijních výsledků</w:t>
            </w:r>
          </w:p>
        </w:tc>
        <w:tc>
          <w:tcPr>
            <w:tcW w:w="3406" w:type="dxa"/>
            <w:gridSpan w:val="4"/>
          </w:tcPr>
          <w:p w14:paraId="122E3827" w14:textId="77777777" w:rsidR="001B51B1" w:rsidRDefault="001B51B1" w:rsidP="004D56DB">
            <w:pPr>
              <w:jc w:val="both"/>
            </w:pPr>
            <w:r>
              <w:t>zápočet</w:t>
            </w:r>
          </w:p>
        </w:tc>
        <w:tc>
          <w:tcPr>
            <w:tcW w:w="2156" w:type="dxa"/>
            <w:shd w:val="clear" w:color="auto" w:fill="F7CAAC"/>
          </w:tcPr>
          <w:p w14:paraId="122CE7D8" w14:textId="77777777" w:rsidR="001B51B1" w:rsidRDefault="001B51B1" w:rsidP="004D56DB">
            <w:pPr>
              <w:jc w:val="both"/>
              <w:rPr>
                <w:b/>
              </w:rPr>
            </w:pPr>
            <w:r>
              <w:rPr>
                <w:b/>
              </w:rPr>
              <w:t>Forma výuky</w:t>
            </w:r>
          </w:p>
        </w:tc>
        <w:tc>
          <w:tcPr>
            <w:tcW w:w="1207" w:type="dxa"/>
            <w:gridSpan w:val="2"/>
          </w:tcPr>
          <w:p w14:paraId="5FC6FB5F" w14:textId="77777777" w:rsidR="001B51B1" w:rsidRDefault="001B51B1" w:rsidP="004D56DB">
            <w:pPr>
              <w:jc w:val="both"/>
            </w:pPr>
            <w:r>
              <w:t>cvičení</w:t>
            </w:r>
          </w:p>
        </w:tc>
      </w:tr>
      <w:tr w:rsidR="001B51B1" w14:paraId="186E5C03" w14:textId="77777777" w:rsidTr="004D56DB">
        <w:tc>
          <w:tcPr>
            <w:tcW w:w="3086" w:type="dxa"/>
            <w:shd w:val="clear" w:color="auto" w:fill="F7CAAC"/>
          </w:tcPr>
          <w:p w14:paraId="5897212D" w14:textId="77777777" w:rsidR="001B51B1" w:rsidRDefault="001B51B1" w:rsidP="004D56DB">
            <w:pPr>
              <w:rPr>
                <w:b/>
              </w:rPr>
            </w:pPr>
            <w:r>
              <w:rPr>
                <w:b/>
              </w:rPr>
              <w:t>Forma způsobu ověření studijních výsledků a další požadavky na studenta</w:t>
            </w:r>
          </w:p>
        </w:tc>
        <w:tc>
          <w:tcPr>
            <w:tcW w:w="6769" w:type="dxa"/>
            <w:gridSpan w:val="7"/>
            <w:tcBorders>
              <w:bottom w:val="nil"/>
            </w:tcBorders>
          </w:tcPr>
          <w:p w14:paraId="38E0A812" w14:textId="77777777" w:rsidR="001B51B1" w:rsidRDefault="001B51B1" w:rsidP="004D56DB">
            <w:pPr>
              <w:jc w:val="both"/>
              <w:rPr>
                <w:color w:val="000000"/>
                <w:shd w:val="clear" w:color="auto" w:fill="FFFFFF"/>
              </w:rPr>
            </w:pPr>
            <w:r w:rsidRPr="009852D2">
              <w:rPr>
                <w:color w:val="000000"/>
                <w:shd w:val="clear" w:color="auto" w:fill="FFFFFF"/>
              </w:rPr>
              <w:t xml:space="preserve">Pravidelná účast na konzultacích. </w:t>
            </w:r>
          </w:p>
          <w:p w14:paraId="1D9C8386" w14:textId="77777777" w:rsidR="001B51B1" w:rsidRDefault="001B51B1" w:rsidP="004D56DB">
            <w:pPr>
              <w:jc w:val="both"/>
            </w:pPr>
            <w:r w:rsidRPr="009852D2">
              <w:rPr>
                <w:color w:val="000000"/>
                <w:shd w:val="clear" w:color="auto" w:fill="FFFFFF"/>
              </w:rPr>
              <w:t>Předložení a prezentace jednotlivých fází výstavního projektu</w:t>
            </w:r>
            <w:r>
              <w:rPr>
                <w:color w:val="000000"/>
                <w:shd w:val="clear" w:color="auto" w:fill="FFFFFF"/>
              </w:rPr>
              <w:t>.</w:t>
            </w:r>
          </w:p>
        </w:tc>
      </w:tr>
      <w:tr w:rsidR="001B51B1" w14:paraId="30086BE0" w14:textId="77777777" w:rsidTr="004D56DB">
        <w:trPr>
          <w:trHeight w:val="264"/>
        </w:trPr>
        <w:tc>
          <w:tcPr>
            <w:tcW w:w="9855" w:type="dxa"/>
            <w:gridSpan w:val="8"/>
            <w:tcBorders>
              <w:top w:val="nil"/>
            </w:tcBorders>
          </w:tcPr>
          <w:p w14:paraId="5CCC98A2" w14:textId="77777777" w:rsidR="001B51B1" w:rsidRDefault="001B51B1" w:rsidP="004D56DB"/>
        </w:tc>
      </w:tr>
      <w:tr w:rsidR="001B51B1" w14:paraId="7DD472F6" w14:textId="77777777" w:rsidTr="004D56DB">
        <w:trPr>
          <w:trHeight w:val="197"/>
        </w:trPr>
        <w:tc>
          <w:tcPr>
            <w:tcW w:w="3086" w:type="dxa"/>
            <w:tcBorders>
              <w:top w:val="nil"/>
            </w:tcBorders>
            <w:shd w:val="clear" w:color="auto" w:fill="F7CAAC"/>
          </w:tcPr>
          <w:p w14:paraId="4E1F2EDD" w14:textId="77777777" w:rsidR="001B51B1" w:rsidRDefault="001B51B1" w:rsidP="004D56DB">
            <w:pPr>
              <w:rPr>
                <w:b/>
              </w:rPr>
            </w:pPr>
            <w:r>
              <w:rPr>
                <w:b/>
              </w:rPr>
              <w:t>Garant předmětu</w:t>
            </w:r>
          </w:p>
        </w:tc>
        <w:tc>
          <w:tcPr>
            <w:tcW w:w="6769" w:type="dxa"/>
            <w:gridSpan w:val="7"/>
            <w:tcBorders>
              <w:top w:val="nil"/>
            </w:tcBorders>
          </w:tcPr>
          <w:p w14:paraId="1D55C0DC" w14:textId="77777777" w:rsidR="001B51B1" w:rsidRDefault="001B51B1" w:rsidP="004D56DB">
            <w:pPr>
              <w:jc w:val="both"/>
            </w:pPr>
            <w:r>
              <w:t>Mgr. Lucia Fišerová, Ph.D.</w:t>
            </w:r>
          </w:p>
        </w:tc>
      </w:tr>
      <w:tr w:rsidR="001B51B1" w14:paraId="596B88F1" w14:textId="77777777" w:rsidTr="004D56DB">
        <w:trPr>
          <w:trHeight w:val="243"/>
        </w:trPr>
        <w:tc>
          <w:tcPr>
            <w:tcW w:w="3086" w:type="dxa"/>
            <w:tcBorders>
              <w:top w:val="nil"/>
            </w:tcBorders>
            <w:shd w:val="clear" w:color="auto" w:fill="F7CAAC"/>
          </w:tcPr>
          <w:p w14:paraId="5A4B4CAA" w14:textId="77777777" w:rsidR="001B51B1" w:rsidRDefault="001B51B1" w:rsidP="004D56DB">
            <w:pPr>
              <w:rPr>
                <w:b/>
              </w:rPr>
            </w:pPr>
            <w:r>
              <w:rPr>
                <w:b/>
              </w:rPr>
              <w:t>Zapojení garanta do výuky předmětu</w:t>
            </w:r>
          </w:p>
        </w:tc>
        <w:tc>
          <w:tcPr>
            <w:tcW w:w="6769" w:type="dxa"/>
            <w:gridSpan w:val="7"/>
            <w:tcBorders>
              <w:top w:val="nil"/>
            </w:tcBorders>
          </w:tcPr>
          <w:p w14:paraId="15C8F4FF" w14:textId="77777777" w:rsidR="001B51B1" w:rsidRDefault="001B51B1" w:rsidP="004D56DB">
            <w:pPr>
              <w:jc w:val="both"/>
            </w:pPr>
            <w:r>
              <w:t>100 %</w:t>
            </w:r>
          </w:p>
        </w:tc>
      </w:tr>
      <w:tr w:rsidR="001B51B1" w14:paraId="36A30C2D" w14:textId="77777777" w:rsidTr="004D56DB">
        <w:tc>
          <w:tcPr>
            <w:tcW w:w="3086" w:type="dxa"/>
            <w:shd w:val="clear" w:color="auto" w:fill="F7CAAC"/>
          </w:tcPr>
          <w:p w14:paraId="0D716922" w14:textId="77777777" w:rsidR="001B51B1" w:rsidRDefault="001B51B1" w:rsidP="004D56DB">
            <w:pPr>
              <w:rPr>
                <w:b/>
              </w:rPr>
            </w:pPr>
            <w:r>
              <w:rPr>
                <w:b/>
              </w:rPr>
              <w:t>Vyučující</w:t>
            </w:r>
          </w:p>
        </w:tc>
        <w:tc>
          <w:tcPr>
            <w:tcW w:w="6769" w:type="dxa"/>
            <w:gridSpan w:val="7"/>
            <w:tcBorders>
              <w:bottom w:val="nil"/>
            </w:tcBorders>
          </w:tcPr>
          <w:p w14:paraId="52DB0030" w14:textId="77777777" w:rsidR="001B51B1" w:rsidRDefault="001B51B1" w:rsidP="004D56DB">
            <w:pPr>
              <w:jc w:val="both"/>
            </w:pPr>
            <w:r>
              <w:t>Mgr. Lucia Fišerová, Ph.D.</w:t>
            </w:r>
          </w:p>
        </w:tc>
      </w:tr>
      <w:tr w:rsidR="001B51B1" w14:paraId="1371C950" w14:textId="77777777" w:rsidTr="00C63372">
        <w:trPr>
          <w:trHeight w:val="224"/>
        </w:trPr>
        <w:tc>
          <w:tcPr>
            <w:tcW w:w="9855" w:type="dxa"/>
            <w:gridSpan w:val="8"/>
            <w:tcBorders>
              <w:top w:val="nil"/>
            </w:tcBorders>
          </w:tcPr>
          <w:p w14:paraId="2816F2EA" w14:textId="77777777" w:rsidR="001B51B1" w:rsidRDefault="001B51B1" w:rsidP="004D56DB">
            <w:pPr>
              <w:jc w:val="both"/>
            </w:pPr>
          </w:p>
        </w:tc>
      </w:tr>
      <w:tr w:rsidR="001B51B1" w14:paraId="44A2AC9D" w14:textId="77777777" w:rsidTr="004D56DB">
        <w:tc>
          <w:tcPr>
            <w:tcW w:w="3086" w:type="dxa"/>
            <w:shd w:val="clear" w:color="auto" w:fill="F7CAAC"/>
          </w:tcPr>
          <w:p w14:paraId="0F44AE6C" w14:textId="77777777" w:rsidR="001B51B1" w:rsidRDefault="001B51B1" w:rsidP="004D56DB">
            <w:pPr>
              <w:jc w:val="both"/>
              <w:rPr>
                <w:b/>
              </w:rPr>
            </w:pPr>
            <w:r>
              <w:rPr>
                <w:b/>
              </w:rPr>
              <w:t>Stručná anotace předmětu</w:t>
            </w:r>
          </w:p>
        </w:tc>
        <w:tc>
          <w:tcPr>
            <w:tcW w:w="6769" w:type="dxa"/>
            <w:gridSpan w:val="7"/>
            <w:tcBorders>
              <w:bottom w:val="nil"/>
            </w:tcBorders>
          </w:tcPr>
          <w:p w14:paraId="58E42D17" w14:textId="77777777" w:rsidR="001B51B1" w:rsidRDefault="001B51B1" w:rsidP="004D56DB">
            <w:pPr>
              <w:jc w:val="both"/>
            </w:pPr>
          </w:p>
        </w:tc>
      </w:tr>
      <w:tr w:rsidR="001B51B1" w14:paraId="7E283A61" w14:textId="77777777" w:rsidTr="004D56DB">
        <w:trPr>
          <w:trHeight w:val="3938"/>
        </w:trPr>
        <w:tc>
          <w:tcPr>
            <w:tcW w:w="9855" w:type="dxa"/>
            <w:gridSpan w:val="8"/>
            <w:tcBorders>
              <w:top w:val="nil"/>
              <w:bottom w:val="single" w:sz="12" w:space="0" w:color="auto"/>
            </w:tcBorders>
          </w:tcPr>
          <w:p w14:paraId="2FC4D409" w14:textId="4CED9C49" w:rsidR="001B51B1" w:rsidRPr="00196C8A" w:rsidRDefault="001B51B1" w:rsidP="000E480E">
            <w:pPr>
              <w:jc w:val="both"/>
              <w:rPr>
                <w:color w:val="000000"/>
                <w:shd w:val="clear" w:color="auto" w:fill="FFFFFF"/>
              </w:rPr>
            </w:pPr>
            <w:r w:rsidRPr="009D0F76">
              <w:rPr>
                <w:color w:val="000000"/>
                <w:shd w:val="clear" w:color="auto" w:fill="FFFFFF"/>
              </w:rPr>
              <w:t>Cílem</w:t>
            </w:r>
            <w:r w:rsidRPr="00196C8A">
              <w:rPr>
                <w:color w:val="000000"/>
                <w:shd w:val="clear" w:color="auto" w:fill="FFFFFF"/>
              </w:rPr>
              <w:t xml:space="preserve"> předmětu je osvojit si základní postupy, které vedou k tvorbě autorské výstavy, která musí být realizována </w:t>
            </w:r>
            <w:r w:rsidR="000E480E">
              <w:rPr>
                <w:color w:val="000000"/>
                <w:shd w:val="clear" w:color="auto" w:fill="FFFFFF"/>
              </w:rPr>
              <w:br/>
            </w:r>
            <w:r w:rsidRPr="00196C8A">
              <w:rPr>
                <w:color w:val="000000"/>
                <w:shd w:val="clear" w:color="auto" w:fill="FFFFFF"/>
              </w:rPr>
              <w:t>v oficiálním galerijním prostoru během magisterského studia.</w:t>
            </w:r>
            <w:r w:rsidR="000E480E">
              <w:rPr>
                <w:color w:val="000000"/>
              </w:rPr>
              <w:t xml:space="preserve"> </w:t>
            </w:r>
            <w:r w:rsidRPr="00196C8A">
              <w:rPr>
                <w:color w:val="000000"/>
                <w:shd w:val="clear" w:color="auto" w:fill="FFFFFF"/>
              </w:rPr>
              <w:t xml:space="preserve">V průběhu </w:t>
            </w:r>
            <w:r>
              <w:rPr>
                <w:color w:val="000000"/>
                <w:shd w:val="clear" w:color="auto" w:fill="FFFFFF"/>
              </w:rPr>
              <w:t>3</w:t>
            </w:r>
            <w:r w:rsidRPr="00196C8A">
              <w:rPr>
                <w:color w:val="000000"/>
                <w:shd w:val="clear" w:color="auto" w:fill="FFFFFF"/>
              </w:rPr>
              <w:t xml:space="preserve"> semestrů student pracuje na jednotlivých fázích autorského výstavn</w:t>
            </w:r>
            <w:r w:rsidR="00DC3BB6">
              <w:rPr>
                <w:color w:val="000000"/>
                <w:shd w:val="clear" w:color="auto" w:fill="FFFFFF"/>
              </w:rPr>
              <w:t>í</w:t>
            </w:r>
            <w:r w:rsidRPr="00196C8A">
              <w:rPr>
                <w:color w:val="000000"/>
                <w:shd w:val="clear" w:color="auto" w:fill="FFFFFF"/>
              </w:rPr>
              <w:t>ho projektu: (základní koncepce projektu, vytvoření anotace, vytipování potenciálních galerií, oslovení galerií, výběr finální galerie a termínu, oslovení kurátora, výběr děl, vizualizace v prostoru, kurátorský text, tisková zpráva, tvorba pozvánky a plakátu, PR, koncepce vernisáže, doprovodný program). Každý projekt je průběžně individuálně konzultován. Po realizaci výstavy se odevzdává dokumentace (pozvánka / plakát, tisková zpráva, vizualizace, dokumentace vernisáže a nainstalované výstavy, ohlasy v tisku, stručná průvodní zpráva).</w:t>
            </w:r>
          </w:p>
          <w:p w14:paraId="2D071E4F" w14:textId="77777777" w:rsidR="001B51B1" w:rsidRPr="00196C8A" w:rsidRDefault="001B51B1" w:rsidP="004D56DB">
            <w:pPr>
              <w:rPr>
                <w:color w:val="000000"/>
                <w:sz w:val="12"/>
                <w:szCs w:val="12"/>
                <w:shd w:val="clear" w:color="auto" w:fill="FFFFFF"/>
              </w:rPr>
            </w:pPr>
          </w:p>
          <w:p w14:paraId="1907940D" w14:textId="77777777" w:rsidR="001B51B1" w:rsidRPr="00196C8A" w:rsidRDefault="001B51B1" w:rsidP="00F04076">
            <w:pPr>
              <w:numPr>
                <w:ilvl w:val="0"/>
                <w:numId w:val="15"/>
              </w:numPr>
              <w:contextualSpacing/>
            </w:pPr>
            <w:r w:rsidRPr="00196C8A">
              <w:rPr>
                <w:color w:val="000000"/>
              </w:rPr>
              <w:t>Co je to výstava: úvodní přednáška</w:t>
            </w:r>
          </w:p>
          <w:p w14:paraId="52C77C08" w14:textId="77777777" w:rsidR="001B51B1" w:rsidRPr="00196C8A" w:rsidRDefault="001B51B1" w:rsidP="00F04076">
            <w:pPr>
              <w:numPr>
                <w:ilvl w:val="0"/>
                <w:numId w:val="15"/>
              </w:numPr>
              <w:contextualSpacing/>
            </w:pPr>
            <w:r w:rsidRPr="00196C8A">
              <w:t>Autor a kurátor</w:t>
            </w:r>
          </w:p>
          <w:p w14:paraId="49EE196B" w14:textId="77777777" w:rsidR="001B51B1" w:rsidRPr="00196C8A" w:rsidRDefault="001B51B1" w:rsidP="00F04076">
            <w:pPr>
              <w:numPr>
                <w:ilvl w:val="0"/>
                <w:numId w:val="15"/>
              </w:numPr>
              <w:contextualSpacing/>
            </w:pPr>
            <w:r w:rsidRPr="00196C8A">
              <w:t>Návrh koncepce autorské výstavy – konzultace</w:t>
            </w:r>
          </w:p>
          <w:p w14:paraId="4E5207E5" w14:textId="77777777" w:rsidR="001B51B1" w:rsidRPr="00196C8A" w:rsidRDefault="001B51B1" w:rsidP="00F04076">
            <w:pPr>
              <w:numPr>
                <w:ilvl w:val="0"/>
                <w:numId w:val="15"/>
              </w:numPr>
              <w:contextualSpacing/>
            </w:pPr>
            <w:r w:rsidRPr="00196C8A">
              <w:t>Příprava autorského portfolia</w:t>
            </w:r>
          </w:p>
          <w:p w14:paraId="3C05B6DB" w14:textId="77777777" w:rsidR="001B51B1" w:rsidRPr="00196C8A" w:rsidRDefault="001B51B1" w:rsidP="00F04076">
            <w:pPr>
              <w:numPr>
                <w:ilvl w:val="0"/>
                <w:numId w:val="15"/>
              </w:numPr>
              <w:contextualSpacing/>
            </w:pPr>
            <w:r w:rsidRPr="00196C8A">
              <w:rPr>
                <w:color w:val="000000"/>
              </w:rPr>
              <w:t>Umělecké dílo a výstavní prostor – přednáška</w:t>
            </w:r>
          </w:p>
          <w:p w14:paraId="4244C128" w14:textId="77777777" w:rsidR="001B51B1" w:rsidRPr="00196C8A" w:rsidRDefault="001B51B1" w:rsidP="00F04076">
            <w:pPr>
              <w:numPr>
                <w:ilvl w:val="0"/>
                <w:numId w:val="15"/>
              </w:numPr>
              <w:contextualSpacing/>
            </w:pPr>
            <w:r w:rsidRPr="00196C8A">
              <w:rPr>
                <w:color w:val="000000"/>
              </w:rPr>
              <w:t>Výběr výstavního prostoru a oslovení galerií</w:t>
            </w:r>
          </w:p>
          <w:p w14:paraId="62B2EDF3" w14:textId="77777777" w:rsidR="001B51B1" w:rsidRPr="00196C8A" w:rsidRDefault="001B51B1" w:rsidP="004D56DB">
            <w:pPr>
              <w:ind w:left="720"/>
              <w:contextualSpacing/>
              <w:rPr>
                <w:sz w:val="12"/>
                <w:szCs w:val="12"/>
              </w:rPr>
            </w:pPr>
          </w:p>
          <w:p w14:paraId="3B24644A" w14:textId="77777777" w:rsidR="001B51B1" w:rsidRDefault="001B51B1" w:rsidP="000E480E">
            <w:pPr>
              <w:jc w:val="both"/>
            </w:pPr>
            <w:r w:rsidRPr="00196C8A">
              <w:t xml:space="preserve">Student bude schopen hlubší </w:t>
            </w:r>
            <w:proofErr w:type="spellStart"/>
            <w:r w:rsidRPr="00196C8A">
              <w:t>autoreflexe</w:t>
            </w:r>
            <w:proofErr w:type="spellEnd"/>
            <w:r w:rsidRPr="00196C8A">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w:t>
            </w:r>
          </w:p>
        </w:tc>
      </w:tr>
      <w:tr w:rsidR="001B51B1" w14:paraId="4BFEDF3B" w14:textId="77777777" w:rsidTr="004D56DB">
        <w:trPr>
          <w:trHeight w:val="265"/>
        </w:trPr>
        <w:tc>
          <w:tcPr>
            <w:tcW w:w="3653" w:type="dxa"/>
            <w:gridSpan w:val="2"/>
            <w:tcBorders>
              <w:top w:val="nil"/>
            </w:tcBorders>
            <w:shd w:val="clear" w:color="auto" w:fill="F7CAAC"/>
          </w:tcPr>
          <w:p w14:paraId="685490B9" w14:textId="77777777" w:rsidR="001B51B1" w:rsidRDefault="001B51B1" w:rsidP="004D56DB">
            <w:pPr>
              <w:jc w:val="both"/>
            </w:pPr>
            <w:r>
              <w:rPr>
                <w:b/>
              </w:rPr>
              <w:t>Studijní literatura a studijní pomůcky</w:t>
            </w:r>
          </w:p>
        </w:tc>
        <w:tc>
          <w:tcPr>
            <w:tcW w:w="6202" w:type="dxa"/>
            <w:gridSpan w:val="6"/>
            <w:tcBorders>
              <w:top w:val="nil"/>
              <w:bottom w:val="nil"/>
            </w:tcBorders>
          </w:tcPr>
          <w:p w14:paraId="0F410238" w14:textId="77777777" w:rsidR="001B51B1" w:rsidRDefault="001B51B1" w:rsidP="004D56DB">
            <w:pPr>
              <w:jc w:val="both"/>
            </w:pPr>
          </w:p>
        </w:tc>
      </w:tr>
      <w:tr w:rsidR="001B51B1" w14:paraId="1C19EEA7" w14:textId="77777777" w:rsidTr="004D56DB">
        <w:trPr>
          <w:trHeight w:val="1497"/>
        </w:trPr>
        <w:tc>
          <w:tcPr>
            <w:tcW w:w="9855" w:type="dxa"/>
            <w:gridSpan w:val="8"/>
            <w:tcBorders>
              <w:top w:val="nil"/>
            </w:tcBorders>
          </w:tcPr>
          <w:p w14:paraId="0BC6BFD1" w14:textId="77777777" w:rsidR="001B51B1" w:rsidRPr="00EA1FC7" w:rsidRDefault="001B51B1" w:rsidP="004D56DB">
            <w:pPr>
              <w:shd w:val="clear" w:color="auto" w:fill="FFFFFF"/>
              <w:rPr>
                <w:color w:val="000000"/>
              </w:rPr>
            </w:pPr>
            <w:r w:rsidRPr="00EA1FC7">
              <w:rPr>
                <w:b/>
                <w:bCs/>
                <w:color w:val="000000"/>
              </w:rPr>
              <w:t>Povinná:</w:t>
            </w:r>
            <w:r w:rsidRPr="00EA1FC7">
              <w:rPr>
                <w:color w:val="000000"/>
              </w:rPr>
              <w:t> </w:t>
            </w:r>
          </w:p>
          <w:p w14:paraId="62B95F2F" w14:textId="41E45ECF" w:rsidR="001B51B1" w:rsidRPr="00EA1FC7" w:rsidRDefault="001B51B1" w:rsidP="004D56DB">
            <w:pPr>
              <w:shd w:val="clear" w:color="auto" w:fill="FFFFFF"/>
              <w:rPr>
                <w:color w:val="000000"/>
              </w:rPr>
            </w:pPr>
            <w:r w:rsidRPr="00EA1FC7">
              <w:rPr>
                <w:color w:val="000000"/>
              </w:rPr>
              <w:t>FIŠEROVÁ L. Lucia. </w:t>
            </w:r>
            <w:r w:rsidRPr="00EA1FC7">
              <w:rPr>
                <w:i/>
                <w:iCs/>
                <w:color w:val="000000"/>
              </w:rPr>
              <w:t xml:space="preserve">Jak připravit výstavu. Praktická příručka pro studenty fotografie, </w:t>
            </w:r>
            <w:r w:rsidRPr="00EA1FC7">
              <w:rPr>
                <w:iCs/>
                <w:color w:val="000000"/>
              </w:rPr>
              <w:t xml:space="preserve">2021 </w:t>
            </w:r>
            <w:r w:rsidRPr="00EA1FC7">
              <w:rPr>
                <w:i/>
                <w:iCs/>
                <w:color w:val="000000"/>
              </w:rPr>
              <w:t>(elektronická skripta)</w:t>
            </w:r>
            <w:r w:rsidRPr="00EA1FC7">
              <w:rPr>
                <w:color w:val="000000"/>
              </w:rPr>
              <w:t xml:space="preserve">. </w:t>
            </w:r>
            <w:hyperlink r:id="rId24" w:history="1">
              <w:r w:rsidRPr="0020742F">
                <w:t>https://digilib.k.utb.cz/handle/10563/46012</w:t>
              </w:r>
            </w:hyperlink>
            <w:r w:rsidRPr="0020742F">
              <w:t xml:space="preserve">. ISBN  </w:t>
            </w:r>
            <w:r w:rsidRPr="00EA1FC7">
              <w:rPr>
                <w:color w:val="000000"/>
                <w:shd w:val="clear" w:color="auto" w:fill="FFFFFF"/>
              </w:rPr>
              <w:t>978-80-7678-003-3</w:t>
            </w:r>
            <w:r w:rsidR="004F16D8">
              <w:rPr>
                <w:color w:val="000000"/>
                <w:shd w:val="clear" w:color="auto" w:fill="FFFFFF"/>
              </w:rPr>
              <w:t>.</w:t>
            </w:r>
          </w:p>
          <w:p w14:paraId="7C8578FE" w14:textId="77777777" w:rsidR="001B51B1" w:rsidRPr="00EA1FC7" w:rsidRDefault="001B51B1" w:rsidP="004D56DB">
            <w:pPr>
              <w:shd w:val="clear" w:color="auto" w:fill="FFFFFF"/>
              <w:rPr>
                <w:color w:val="000000"/>
              </w:rPr>
            </w:pPr>
            <w:r w:rsidRPr="00EA1FC7">
              <w:rPr>
                <w:b/>
                <w:bCs/>
                <w:color w:val="000000"/>
              </w:rPr>
              <w:t>Doporučená:</w:t>
            </w:r>
            <w:r w:rsidRPr="00EA1FC7">
              <w:rPr>
                <w:color w:val="000000"/>
              </w:rPr>
              <w:t> </w:t>
            </w:r>
          </w:p>
          <w:p w14:paraId="689734D2" w14:textId="77777777" w:rsidR="001B51B1" w:rsidRPr="00EA1FC7" w:rsidRDefault="001B51B1" w:rsidP="004D56DB">
            <w:pPr>
              <w:shd w:val="clear" w:color="auto" w:fill="FFFFFF"/>
            </w:pPr>
            <w:r w:rsidRPr="00EA1FC7">
              <w:rPr>
                <w:color w:val="000000"/>
              </w:rPr>
              <w:t>KESNER, Ladislav. </w:t>
            </w:r>
            <w:r w:rsidRPr="00EA1FC7">
              <w:rPr>
                <w:i/>
                <w:iCs/>
                <w:color w:val="000000"/>
              </w:rPr>
              <w:t>Muzeum umění v digitální době</w:t>
            </w:r>
            <w:r w:rsidRPr="00EA1FC7">
              <w:rPr>
                <w:color w:val="000000"/>
              </w:rPr>
              <w:t xml:space="preserve">. Praha, 2000. </w:t>
            </w:r>
            <w:r w:rsidRPr="00EA1FC7">
              <w:rPr>
                <w:bCs/>
              </w:rPr>
              <w:t xml:space="preserve">ISBN </w:t>
            </w:r>
            <w:r w:rsidRPr="00EA1FC7">
              <w:t>80-7203-252-6.</w:t>
            </w:r>
          </w:p>
          <w:p w14:paraId="3EB99B50" w14:textId="77777777" w:rsidR="00E235A6" w:rsidRDefault="001B51B1" w:rsidP="00E235A6">
            <w:pPr>
              <w:rPr>
                <w:color w:val="000000"/>
              </w:rPr>
            </w:pPr>
            <w:r w:rsidRPr="00EA1FC7">
              <w:rPr>
                <w:color w:val="000000"/>
              </w:rPr>
              <w:t>OBRIST, Hans Ulrich. </w:t>
            </w:r>
            <w:r w:rsidRPr="00EA1FC7">
              <w:rPr>
                <w:i/>
                <w:iCs/>
                <w:color w:val="000000"/>
              </w:rPr>
              <w:t>Stručná historie kurátorství</w:t>
            </w:r>
            <w:r w:rsidRPr="00EA1FC7">
              <w:rPr>
                <w:color w:val="000000"/>
              </w:rPr>
              <w:t xml:space="preserve">. Kutná Hora, 2012. </w:t>
            </w:r>
            <w:r w:rsidRPr="00EA1FC7">
              <w:rPr>
                <w:shd w:val="clear" w:color="auto" w:fill="FFFFFF"/>
              </w:rPr>
              <w:t>ISBN 978-80-7056-167-6.</w:t>
            </w:r>
            <w:r w:rsidR="00E235A6" w:rsidRPr="00EA1FC7">
              <w:rPr>
                <w:color w:val="000000"/>
              </w:rPr>
              <w:t xml:space="preserve"> </w:t>
            </w:r>
          </w:p>
          <w:p w14:paraId="0BD24125" w14:textId="5E801373" w:rsidR="001B51B1" w:rsidRDefault="00E235A6" w:rsidP="00C63372">
            <w:r w:rsidRPr="00EA1FC7">
              <w:rPr>
                <w:color w:val="000000"/>
              </w:rPr>
              <w:t>ORIŠKOVÁ, Mária (</w:t>
            </w:r>
            <w:proofErr w:type="spellStart"/>
            <w:r w:rsidRPr="00EA1FC7">
              <w:rPr>
                <w:color w:val="000000"/>
              </w:rPr>
              <w:t>ed</w:t>
            </w:r>
            <w:proofErr w:type="spellEnd"/>
            <w:r w:rsidRPr="00EA1FC7">
              <w:rPr>
                <w:color w:val="000000"/>
              </w:rPr>
              <w:t>.). </w:t>
            </w:r>
            <w:r w:rsidRPr="00EA1FC7">
              <w:rPr>
                <w:i/>
                <w:iCs/>
                <w:color w:val="000000"/>
              </w:rPr>
              <w:t xml:space="preserve">Efekt </w:t>
            </w:r>
            <w:proofErr w:type="spellStart"/>
            <w:r w:rsidRPr="00EA1FC7">
              <w:rPr>
                <w:i/>
                <w:iCs/>
                <w:color w:val="000000"/>
              </w:rPr>
              <w:t>múzea</w:t>
            </w:r>
            <w:proofErr w:type="spellEnd"/>
            <w:r w:rsidRPr="00EA1FC7">
              <w:rPr>
                <w:i/>
                <w:iCs/>
                <w:color w:val="000000"/>
              </w:rPr>
              <w:t xml:space="preserve">: </w:t>
            </w:r>
            <w:proofErr w:type="spellStart"/>
            <w:r w:rsidRPr="00EA1FC7">
              <w:rPr>
                <w:i/>
                <w:iCs/>
                <w:color w:val="000000"/>
              </w:rPr>
              <w:t>predmety</w:t>
            </w:r>
            <w:proofErr w:type="spellEnd"/>
            <w:r w:rsidRPr="00EA1FC7">
              <w:rPr>
                <w:i/>
                <w:iCs/>
                <w:color w:val="000000"/>
              </w:rPr>
              <w:t>, praktiky, publikum</w:t>
            </w:r>
            <w:r w:rsidRPr="00EA1FC7">
              <w:rPr>
                <w:color w:val="000000"/>
              </w:rPr>
              <w:t xml:space="preserve">. 2006. </w:t>
            </w:r>
            <w:r w:rsidR="004F16D8">
              <w:t>ISBN 80-89259-08-1.</w:t>
            </w:r>
          </w:p>
        </w:tc>
      </w:tr>
    </w:tbl>
    <w:p w14:paraId="2C283860" w14:textId="29614B2A" w:rsidR="00CB2924" w:rsidRDefault="00CB2924" w:rsidP="00CB2924"/>
    <w:p w14:paraId="148D54AA" w14:textId="37033B81" w:rsidR="00E235A6" w:rsidRDefault="00E235A6"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2F65" w14:paraId="38BDED88" w14:textId="77777777" w:rsidTr="004D56DB">
        <w:tc>
          <w:tcPr>
            <w:tcW w:w="9855" w:type="dxa"/>
            <w:gridSpan w:val="8"/>
            <w:tcBorders>
              <w:bottom w:val="double" w:sz="4" w:space="0" w:color="auto"/>
            </w:tcBorders>
            <w:shd w:val="clear" w:color="auto" w:fill="BDD6EE"/>
          </w:tcPr>
          <w:p w14:paraId="408B3D5D" w14:textId="77777777" w:rsidR="00A22F65" w:rsidRDefault="00A22F65" w:rsidP="004D56DB">
            <w:pPr>
              <w:jc w:val="both"/>
              <w:rPr>
                <w:b/>
                <w:sz w:val="28"/>
              </w:rPr>
            </w:pPr>
            <w:r>
              <w:lastRenderedPageBreak/>
              <w:br w:type="page"/>
            </w:r>
            <w:r>
              <w:rPr>
                <w:b/>
                <w:sz w:val="28"/>
              </w:rPr>
              <w:t>B-III – Charakteristika studijního předmětu</w:t>
            </w:r>
          </w:p>
        </w:tc>
      </w:tr>
      <w:tr w:rsidR="00A22F65" w14:paraId="710AAAEF" w14:textId="77777777" w:rsidTr="004D56DB">
        <w:tc>
          <w:tcPr>
            <w:tcW w:w="3086" w:type="dxa"/>
            <w:tcBorders>
              <w:top w:val="double" w:sz="4" w:space="0" w:color="auto"/>
            </w:tcBorders>
            <w:shd w:val="clear" w:color="auto" w:fill="F7CAAC"/>
          </w:tcPr>
          <w:p w14:paraId="694E3E97" w14:textId="77777777" w:rsidR="00A22F65" w:rsidRDefault="00A22F65" w:rsidP="004D56DB">
            <w:pPr>
              <w:rPr>
                <w:b/>
              </w:rPr>
            </w:pPr>
            <w:r>
              <w:rPr>
                <w:b/>
              </w:rPr>
              <w:t>Název studijního předmětu</w:t>
            </w:r>
          </w:p>
        </w:tc>
        <w:tc>
          <w:tcPr>
            <w:tcW w:w="6769" w:type="dxa"/>
            <w:gridSpan w:val="7"/>
            <w:tcBorders>
              <w:top w:val="double" w:sz="4" w:space="0" w:color="auto"/>
            </w:tcBorders>
          </w:tcPr>
          <w:p w14:paraId="79C40BEE" w14:textId="77777777" w:rsidR="00A22F65" w:rsidRDefault="00A22F65" w:rsidP="004D56DB">
            <w:pPr>
              <w:jc w:val="both"/>
            </w:pPr>
            <w:r>
              <w:t>Autorská výstava 2</w:t>
            </w:r>
          </w:p>
        </w:tc>
      </w:tr>
      <w:tr w:rsidR="00A22F65" w14:paraId="2676A100" w14:textId="77777777" w:rsidTr="004D56DB">
        <w:tc>
          <w:tcPr>
            <w:tcW w:w="3086" w:type="dxa"/>
            <w:shd w:val="clear" w:color="auto" w:fill="F7CAAC"/>
          </w:tcPr>
          <w:p w14:paraId="414C8E3B" w14:textId="77777777" w:rsidR="00A22F65" w:rsidRDefault="00A22F65" w:rsidP="004D56DB">
            <w:pPr>
              <w:rPr>
                <w:b/>
              </w:rPr>
            </w:pPr>
            <w:r>
              <w:rPr>
                <w:b/>
              </w:rPr>
              <w:t>Typ předmětu</w:t>
            </w:r>
          </w:p>
        </w:tc>
        <w:tc>
          <w:tcPr>
            <w:tcW w:w="3406" w:type="dxa"/>
            <w:gridSpan w:val="4"/>
          </w:tcPr>
          <w:p w14:paraId="30F94D91" w14:textId="77777777" w:rsidR="00A22F65" w:rsidRDefault="00A22F65" w:rsidP="004D56DB">
            <w:pPr>
              <w:jc w:val="both"/>
            </w:pPr>
            <w:r>
              <w:t>povinný</w:t>
            </w:r>
          </w:p>
        </w:tc>
        <w:tc>
          <w:tcPr>
            <w:tcW w:w="2695" w:type="dxa"/>
            <w:gridSpan w:val="2"/>
            <w:shd w:val="clear" w:color="auto" w:fill="F7CAAC"/>
          </w:tcPr>
          <w:p w14:paraId="67218F3C" w14:textId="77777777" w:rsidR="00A22F65" w:rsidRDefault="00A22F65" w:rsidP="004D56DB">
            <w:pPr>
              <w:jc w:val="both"/>
            </w:pPr>
            <w:r>
              <w:rPr>
                <w:b/>
              </w:rPr>
              <w:t>doporučený ročník / semestr</w:t>
            </w:r>
          </w:p>
        </w:tc>
        <w:tc>
          <w:tcPr>
            <w:tcW w:w="668" w:type="dxa"/>
          </w:tcPr>
          <w:p w14:paraId="0D80EFA7" w14:textId="77777777" w:rsidR="00A22F65" w:rsidRDefault="00A22F65" w:rsidP="004D56DB">
            <w:pPr>
              <w:jc w:val="both"/>
            </w:pPr>
            <w:r>
              <w:t>1/LS</w:t>
            </w:r>
          </w:p>
        </w:tc>
      </w:tr>
      <w:tr w:rsidR="00A22F65" w14:paraId="49F22D10" w14:textId="77777777" w:rsidTr="004D56DB">
        <w:tc>
          <w:tcPr>
            <w:tcW w:w="3086" w:type="dxa"/>
            <w:shd w:val="clear" w:color="auto" w:fill="F7CAAC"/>
          </w:tcPr>
          <w:p w14:paraId="300B53D8" w14:textId="77777777" w:rsidR="00A22F65" w:rsidRDefault="00A22F65" w:rsidP="004D56DB">
            <w:pPr>
              <w:rPr>
                <w:b/>
              </w:rPr>
            </w:pPr>
            <w:r>
              <w:rPr>
                <w:b/>
              </w:rPr>
              <w:t>Rozsah studijního předmětu</w:t>
            </w:r>
          </w:p>
        </w:tc>
        <w:tc>
          <w:tcPr>
            <w:tcW w:w="1701" w:type="dxa"/>
            <w:gridSpan w:val="2"/>
          </w:tcPr>
          <w:p w14:paraId="3D9C4CF3" w14:textId="77777777" w:rsidR="00A22F65" w:rsidRDefault="00A22F65" w:rsidP="004D56DB">
            <w:pPr>
              <w:jc w:val="both"/>
            </w:pPr>
            <w:r>
              <w:t>13c</w:t>
            </w:r>
          </w:p>
        </w:tc>
        <w:tc>
          <w:tcPr>
            <w:tcW w:w="889" w:type="dxa"/>
            <w:shd w:val="clear" w:color="auto" w:fill="F7CAAC"/>
          </w:tcPr>
          <w:p w14:paraId="3040EB0F" w14:textId="77777777" w:rsidR="00A22F65" w:rsidRDefault="00A22F65" w:rsidP="004D56DB">
            <w:pPr>
              <w:jc w:val="both"/>
              <w:rPr>
                <w:b/>
              </w:rPr>
            </w:pPr>
            <w:r>
              <w:rPr>
                <w:b/>
              </w:rPr>
              <w:t xml:space="preserve">hod. </w:t>
            </w:r>
          </w:p>
        </w:tc>
        <w:tc>
          <w:tcPr>
            <w:tcW w:w="816" w:type="dxa"/>
          </w:tcPr>
          <w:p w14:paraId="45865DB0" w14:textId="77777777" w:rsidR="00A22F65" w:rsidRDefault="00A22F65" w:rsidP="004D56DB">
            <w:pPr>
              <w:jc w:val="both"/>
            </w:pPr>
            <w:r>
              <w:t>13</w:t>
            </w:r>
          </w:p>
        </w:tc>
        <w:tc>
          <w:tcPr>
            <w:tcW w:w="2156" w:type="dxa"/>
            <w:shd w:val="clear" w:color="auto" w:fill="F7CAAC"/>
          </w:tcPr>
          <w:p w14:paraId="4EC50E77" w14:textId="77777777" w:rsidR="00A22F65" w:rsidRDefault="00A22F65" w:rsidP="004D56DB">
            <w:pPr>
              <w:jc w:val="both"/>
              <w:rPr>
                <w:b/>
              </w:rPr>
            </w:pPr>
            <w:r>
              <w:rPr>
                <w:b/>
              </w:rPr>
              <w:t>kreditů</w:t>
            </w:r>
          </w:p>
        </w:tc>
        <w:tc>
          <w:tcPr>
            <w:tcW w:w="1207" w:type="dxa"/>
            <w:gridSpan w:val="2"/>
          </w:tcPr>
          <w:p w14:paraId="78C8C9C9" w14:textId="77777777" w:rsidR="00A22F65" w:rsidRDefault="00A22F65" w:rsidP="004D56DB">
            <w:pPr>
              <w:jc w:val="both"/>
            </w:pPr>
            <w:r>
              <w:t>1</w:t>
            </w:r>
          </w:p>
        </w:tc>
      </w:tr>
      <w:tr w:rsidR="00A22F65" w14:paraId="6EA2DA87" w14:textId="77777777" w:rsidTr="004D56DB">
        <w:tc>
          <w:tcPr>
            <w:tcW w:w="3086" w:type="dxa"/>
            <w:shd w:val="clear" w:color="auto" w:fill="F7CAAC"/>
          </w:tcPr>
          <w:p w14:paraId="6AB7A131" w14:textId="77777777" w:rsidR="00A22F65" w:rsidRDefault="00A22F6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1AFC199" w14:textId="77777777" w:rsidR="00A22F65" w:rsidRDefault="00A22F65" w:rsidP="004D56DB">
            <w:pPr>
              <w:jc w:val="both"/>
            </w:pPr>
          </w:p>
        </w:tc>
      </w:tr>
      <w:tr w:rsidR="00A22F65" w14:paraId="377547A3" w14:textId="77777777" w:rsidTr="004D56DB">
        <w:tc>
          <w:tcPr>
            <w:tcW w:w="3086" w:type="dxa"/>
            <w:shd w:val="clear" w:color="auto" w:fill="F7CAAC"/>
          </w:tcPr>
          <w:p w14:paraId="78A665F9" w14:textId="77777777" w:rsidR="00A22F65" w:rsidRDefault="00A22F65" w:rsidP="004D56DB">
            <w:pPr>
              <w:rPr>
                <w:b/>
              </w:rPr>
            </w:pPr>
            <w:r>
              <w:rPr>
                <w:b/>
              </w:rPr>
              <w:t>Způsob ověření studijních výsledků</w:t>
            </w:r>
          </w:p>
        </w:tc>
        <w:tc>
          <w:tcPr>
            <w:tcW w:w="3406" w:type="dxa"/>
            <w:gridSpan w:val="4"/>
          </w:tcPr>
          <w:p w14:paraId="22A30841" w14:textId="77777777" w:rsidR="00A22F65" w:rsidRDefault="00A22F65" w:rsidP="004D56DB">
            <w:pPr>
              <w:jc w:val="both"/>
            </w:pPr>
            <w:r>
              <w:t>zápočet</w:t>
            </w:r>
          </w:p>
        </w:tc>
        <w:tc>
          <w:tcPr>
            <w:tcW w:w="2156" w:type="dxa"/>
            <w:shd w:val="clear" w:color="auto" w:fill="F7CAAC"/>
          </w:tcPr>
          <w:p w14:paraId="638076C2" w14:textId="77777777" w:rsidR="00A22F65" w:rsidRDefault="00A22F65" w:rsidP="004D56DB">
            <w:pPr>
              <w:jc w:val="both"/>
              <w:rPr>
                <w:b/>
              </w:rPr>
            </w:pPr>
            <w:r>
              <w:rPr>
                <w:b/>
              </w:rPr>
              <w:t>Forma výuky</w:t>
            </w:r>
          </w:p>
        </w:tc>
        <w:tc>
          <w:tcPr>
            <w:tcW w:w="1207" w:type="dxa"/>
            <w:gridSpan w:val="2"/>
          </w:tcPr>
          <w:p w14:paraId="5258E5D0" w14:textId="77777777" w:rsidR="00A22F65" w:rsidRDefault="00A22F65" w:rsidP="004D56DB">
            <w:pPr>
              <w:jc w:val="both"/>
            </w:pPr>
            <w:r>
              <w:t>cvičení</w:t>
            </w:r>
          </w:p>
        </w:tc>
      </w:tr>
      <w:tr w:rsidR="00A22F65" w14:paraId="2CCAA8A8" w14:textId="77777777" w:rsidTr="004D56DB">
        <w:tc>
          <w:tcPr>
            <w:tcW w:w="3086" w:type="dxa"/>
            <w:shd w:val="clear" w:color="auto" w:fill="F7CAAC"/>
          </w:tcPr>
          <w:p w14:paraId="294A0159" w14:textId="77777777" w:rsidR="00A22F65" w:rsidRDefault="00A22F65" w:rsidP="004D56DB">
            <w:pPr>
              <w:rPr>
                <w:b/>
              </w:rPr>
            </w:pPr>
            <w:r>
              <w:rPr>
                <w:b/>
              </w:rPr>
              <w:t>Forma způsobu ověření studijních výsledků a další požadavky na studenta</w:t>
            </w:r>
          </w:p>
        </w:tc>
        <w:tc>
          <w:tcPr>
            <w:tcW w:w="6769" w:type="dxa"/>
            <w:gridSpan w:val="7"/>
            <w:tcBorders>
              <w:bottom w:val="nil"/>
            </w:tcBorders>
          </w:tcPr>
          <w:p w14:paraId="1722719A" w14:textId="77777777" w:rsidR="00A22F65" w:rsidRDefault="00A22F65" w:rsidP="004D56DB">
            <w:pPr>
              <w:jc w:val="both"/>
              <w:rPr>
                <w:color w:val="000000"/>
                <w:shd w:val="clear" w:color="auto" w:fill="FFFFFF"/>
              </w:rPr>
            </w:pPr>
            <w:r w:rsidRPr="009470AA">
              <w:rPr>
                <w:color w:val="000000"/>
                <w:shd w:val="clear" w:color="auto" w:fill="FFFFFF"/>
              </w:rPr>
              <w:t xml:space="preserve">Pravidelná účast na konzultacích. </w:t>
            </w:r>
          </w:p>
          <w:p w14:paraId="1F6CD240" w14:textId="77777777" w:rsidR="00A22F65" w:rsidRDefault="00A22F65" w:rsidP="004D56DB">
            <w:pPr>
              <w:jc w:val="both"/>
            </w:pPr>
            <w:r w:rsidRPr="009470AA">
              <w:rPr>
                <w:color w:val="000000"/>
                <w:shd w:val="clear" w:color="auto" w:fill="FFFFFF"/>
              </w:rPr>
              <w:t>Předložení a prezentace jednotlivých fází výstavního projektu.</w:t>
            </w:r>
          </w:p>
        </w:tc>
      </w:tr>
      <w:tr w:rsidR="00A22F65" w14:paraId="3EA0ABD4" w14:textId="77777777" w:rsidTr="004D56DB">
        <w:trPr>
          <w:trHeight w:val="264"/>
        </w:trPr>
        <w:tc>
          <w:tcPr>
            <w:tcW w:w="9855" w:type="dxa"/>
            <w:gridSpan w:val="8"/>
            <w:tcBorders>
              <w:top w:val="nil"/>
            </w:tcBorders>
          </w:tcPr>
          <w:p w14:paraId="75B512D7" w14:textId="77777777" w:rsidR="00A22F65" w:rsidRDefault="00A22F65" w:rsidP="004D56DB"/>
        </w:tc>
      </w:tr>
      <w:tr w:rsidR="00A22F65" w14:paraId="13142C35" w14:textId="77777777" w:rsidTr="004D56DB">
        <w:trPr>
          <w:trHeight w:val="197"/>
        </w:trPr>
        <w:tc>
          <w:tcPr>
            <w:tcW w:w="3086" w:type="dxa"/>
            <w:tcBorders>
              <w:top w:val="nil"/>
            </w:tcBorders>
            <w:shd w:val="clear" w:color="auto" w:fill="F7CAAC"/>
          </w:tcPr>
          <w:p w14:paraId="34ECC93F" w14:textId="77777777" w:rsidR="00A22F65" w:rsidRDefault="00A22F65" w:rsidP="004D56DB">
            <w:pPr>
              <w:rPr>
                <w:b/>
              </w:rPr>
            </w:pPr>
            <w:r>
              <w:rPr>
                <w:b/>
              </w:rPr>
              <w:t>Garant předmětu</w:t>
            </w:r>
          </w:p>
        </w:tc>
        <w:tc>
          <w:tcPr>
            <w:tcW w:w="6769" w:type="dxa"/>
            <w:gridSpan w:val="7"/>
            <w:tcBorders>
              <w:top w:val="nil"/>
            </w:tcBorders>
          </w:tcPr>
          <w:p w14:paraId="7AF13892" w14:textId="77777777" w:rsidR="00A22F65" w:rsidRDefault="00A22F65" w:rsidP="004D56DB">
            <w:pPr>
              <w:jc w:val="both"/>
            </w:pPr>
            <w:r>
              <w:t>Mgr. Lucia Fišerová, Ph.D.</w:t>
            </w:r>
          </w:p>
        </w:tc>
      </w:tr>
      <w:tr w:rsidR="00A22F65" w14:paraId="48CCB06C" w14:textId="77777777" w:rsidTr="004D56DB">
        <w:trPr>
          <w:trHeight w:val="243"/>
        </w:trPr>
        <w:tc>
          <w:tcPr>
            <w:tcW w:w="3086" w:type="dxa"/>
            <w:tcBorders>
              <w:top w:val="nil"/>
            </w:tcBorders>
            <w:shd w:val="clear" w:color="auto" w:fill="F7CAAC"/>
          </w:tcPr>
          <w:p w14:paraId="07F0A7C7" w14:textId="77777777" w:rsidR="00A22F65" w:rsidRDefault="00A22F65" w:rsidP="004D56DB">
            <w:pPr>
              <w:rPr>
                <w:b/>
              </w:rPr>
            </w:pPr>
            <w:r>
              <w:rPr>
                <w:b/>
              </w:rPr>
              <w:t>Zapojení garanta do výuky předmětu</w:t>
            </w:r>
          </w:p>
        </w:tc>
        <w:tc>
          <w:tcPr>
            <w:tcW w:w="6769" w:type="dxa"/>
            <w:gridSpan w:val="7"/>
            <w:tcBorders>
              <w:top w:val="nil"/>
            </w:tcBorders>
          </w:tcPr>
          <w:p w14:paraId="36612B73" w14:textId="77777777" w:rsidR="00A22F65" w:rsidRDefault="00A22F65" w:rsidP="004D56DB">
            <w:pPr>
              <w:jc w:val="both"/>
            </w:pPr>
            <w:r>
              <w:t>100 %</w:t>
            </w:r>
          </w:p>
        </w:tc>
      </w:tr>
      <w:tr w:rsidR="00A22F65" w14:paraId="3CD0A768" w14:textId="77777777" w:rsidTr="004D56DB">
        <w:tc>
          <w:tcPr>
            <w:tcW w:w="3086" w:type="dxa"/>
            <w:shd w:val="clear" w:color="auto" w:fill="F7CAAC"/>
          </w:tcPr>
          <w:p w14:paraId="6F98EA4F" w14:textId="77777777" w:rsidR="00A22F65" w:rsidRDefault="00A22F65" w:rsidP="004D56DB">
            <w:pPr>
              <w:rPr>
                <w:b/>
              </w:rPr>
            </w:pPr>
            <w:r>
              <w:rPr>
                <w:b/>
              </w:rPr>
              <w:t>Vyučující</w:t>
            </w:r>
          </w:p>
        </w:tc>
        <w:tc>
          <w:tcPr>
            <w:tcW w:w="6769" w:type="dxa"/>
            <w:gridSpan w:val="7"/>
            <w:tcBorders>
              <w:bottom w:val="nil"/>
            </w:tcBorders>
          </w:tcPr>
          <w:p w14:paraId="5861D90D" w14:textId="77777777" w:rsidR="00A22F65" w:rsidRDefault="00A22F65" w:rsidP="004D56DB">
            <w:pPr>
              <w:jc w:val="both"/>
            </w:pPr>
            <w:r>
              <w:t>Mgr. Lucia Fišerová, Ph.D.</w:t>
            </w:r>
          </w:p>
        </w:tc>
      </w:tr>
      <w:tr w:rsidR="00A22F65" w14:paraId="10CEFA69" w14:textId="77777777" w:rsidTr="004D56DB">
        <w:trPr>
          <w:trHeight w:val="182"/>
        </w:trPr>
        <w:tc>
          <w:tcPr>
            <w:tcW w:w="9855" w:type="dxa"/>
            <w:gridSpan w:val="8"/>
            <w:tcBorders>
              <w:top w:val="nil"/>
            </w:tcBorders>
          </w:tcPr>
          <w:p w14:paraId="2BB318E6" w14:textId="77777777" w:rsidR="00A22F65" w:rsidRDefault="00A22F65" w:rsidP="004D56DB">
            <w:pPr>
              <w:jc w:val="both"/>
            </w:pPr>
          </w:p>
        </w:tc>
      </w:tr>
      <w:tr w:rsidR="00A22F65" w14:paraId="502FAA18" w14:textId="77777777" w:rsidTr="004D56DB">
        <w:tc>
          <w:tcPr>
            <w:tcW w:w="3086" w:type="dxa"/>
            <w:shd w:val="clear" w:color="auto" w:fill="F7CAAC"/>
          </w:tcPr>
          <w:p w14:paraId="6F69533A" w14:textId="77777777" w:rsidR="00A22F65" w:rsidRDefault="00A22F65" w:rsidP="004D56DB">
            <w:pPr>
              <w:jc w:val="both"/>
              <w:rPr>
                <w:b/>
              </w:rPr>
            </w:pPr>
            <w:r>
              <w:rPr>
                <w:b/>
              </w:rPr>
              <w:t>Stručná anotace předmětu</w:t>
            </w:r>
          </w:p>
        </w:tc>
        <w:tc>
          <w:tcPr>
            <w:tcW w:w="6769" w:type="dxa"/>
            <w:gridSpan w:val="7"/>
            <w:tcBorders>
              <w:bottom w:val="nil"/>
            </w:tcBorders>
          </w:tcPr>
          <w:p w14:paraId="36AAC40B" w14:textId="77777777" w:rsidR="00A22F65" w:rsidRDefault="00A22F65" w:rsidP="004D56DB">
            <w:pPr>
              <w:jc w:val="both"/>
            </w:pPr>
          </w:p>
        </w:tc>
      </w:tr>
      <w:tr w:rsidR="00A22F65" w14:paraId="5646CD91" w14:textId="77777777" w:rsidTr="004D56DB">
        <w:trPr>
          <w:trHeight w:val="3938"/>
        </w:trPr>
        <w:tc>
          <w:tcPr>
            <w:tcW w:w="9855" w:type="dxa"/>
            <w:gridSpan w:val="8"/>
            <w:tcBorders>
              <w:top w:val="nil"/>
              <w:bottom w:val="single" w:sz="12" w:space="0" w:color="auto"/>
            </w:tcBorders>
          </w:tcPr>
          <w:p w14:paraId="4F9D3B3A" w14:textId="2B404061" w:rsidR="00A22F65" w:rsidRPr="003C157E" w:rsidRDefault="00A22F65" w:rsidP="00DE6337">
            <w:pPr>
              <w:jc w:val="both"/>
              <w:rPr>
                <w:color w:val="000000"/>
                <w:shd w:val="clear" w:color="auto" w:fill="FFFFFF"/>
              </w:rPr>
            </w:pPr>
            <w:r w:rsidRPr="009D0F76">
              <w:rPr>
                <w:color w:val="000000"/>
                <w:shd w:val="clear" w:color="auto" w:fill="FFFFFF"/>
              </w:rPr>
              <w:t>Cílem</w:t>
            </w:r>
            <w:r w:rsidRPr="003C157E">
              <w:rPr>
                <w:color w:val="000000"/>
                <w:shd w:val="clear" w:color="auto" w:fill="FFFFFF"/>
              </w:rPr>
              <w:t xml:space="preserve"> předmětu je osvojit si základní postupy, které vedou k tvorbě autorské výstavy, která musí být realizována </w:t>
            </w:r>
            <w:r w:rsidR="00DE6337">
              <w:rPr>
                <w:color w:val="000000"/>
                <w:shd w:val="clear" w:color="auto" w:fill="FFFFFF"/>
              </w:rPr>
              <w:br/>
            </w:r>
            <w:r w:rsidRPr="003C157E">
              <w:rPr>
                <w:color w:val="000000"/>
                <w:shd w:val="clear" w:color="auto" w:fill="FFFFFF"/>
              </w:rPr>
              <w:t>v oficiálním galerijním prostoru během magisterského studia.</w:t>
            </w:r>
            <w:r w:rsidR="00DE6337">
              <w:rPr>
                <w:color w:val="000000"/>
              </w:rPr>
              <w:t xml:space="preserve"> </w:t>
            </w:r>
            <w:r w:rsidRPr="003C157E">
              <w:rPr>
                <w:color w:val="000000"/>
                <w:shd w:val="clear" w:color="auto" w:fill="FFFFFF"/>
              </w:rPr>
              <w:t xml:space="preserve">V průběhu </w:t>
            </w:r>
            <w:r>
              <w:rPr>
                <w:color w:val="000000"/>
                <w:shd w:val="clear" w:color="auto" w:fill="FFFFFF"/>
              </w:rPr>
              <w:t>3</w:t>
            </w:r>
            <w:r w:rsidRPr="003C157E">
              <w:rPr>
                <w:color w:val="000000"/>
                <w:shd w:val="clear" w:color="auto" w:fill="FFFFFF"/>
              </w:rPr>
              <w:t xml:space="preserve"> semestrů student pracuje na jednotlivých fázích autorského výstavného projektu: (základní koncepce projektu, vytvoření anotace, vytipování potenciálních galerií, oslovení galerií, výběr finální galerie a termínu, oslovení kurátora, výběr děl, vizualizace v prostoru, kurátorský text, tisková zpráva, tvorba pozvánky a plakátu, PR, koncepce vernisáže, doprovodný program). Každý projekt je průběžně individuálně konzultován. Po realizaci výstavy se odevzdává dokumentace (pozvánka / plakát, tisková zpráva, vizualizace, dokumentace vernisáže a nainstalované výstavy, ohlasy v tisku, stručná průvodní zpráva).</w:t>
            </w:r>
          </w:p>
          <w:p w14:paraId="5DF5F81C" w14:textId="77777777" w:rsidR="00A22F65" w:rsidRPr="003C157E" w:rsidRDefault="00A22F65" w:rsidP="004D56DB">
            <w:pPr>
              <w:rPr>
                <w:color w:val="000000"/>
                <w:sz w:val="12"/>
                <w:szCs w:val="12"/>
              </w:rPr>
            </w:pPr>
          </w:p>
          <w:p w14:paraId="60B3DC70" w14:textId="77777777" w:rsidR="00A22F65" w:rsidRPr="003C157E" w:rsidRDefault="00A22F65" w:rsidP="00F04076">
            <w:pPr>
              <w:numPr>
                <w:ilvl w:val="0"/>
                <w:numId w:val="16"/>
              </w:numPr>
              <w:contextualSpacing/>
            </w:pPr>
            <w:r w:rsidRPr="003C157E">
              <w:t>Tvorba průvodního dopisu, anotace projektu, základy komunikace s galerií</w:t>
            </w:r>
          </w:p>
          <w:p w14:paraId="6F1CA048" w14:textId="77777777" w:rsidR="00A22F65" w:rsidRPr="003C157E" w:rsidRDefault="00A22F65" w:rsidP="00F04076">
            <w:pPr>
              <w:numPr>
                <w:ilvl w:val="0"/>
                <w:numId w:val="16"/>
              </w:numPr>
              <w:contextualSpacing/>
            </w:pPr>
            <w:r w:rsidRPr="003C157E">
              <w:rPr>
                <w:color w:val="000000"/>
              </w:rPr>
              <w:t>Rekapitulace dosavadních výsledků v komunikaci s vybranou galerií</w:t>
            </w:r>
          </w:p>
          <w:p w14:paraId="383DE411" w14:textId="77777777" w:rsidR="00A22F65" w:rsidRPr="003C157E" w:rsidRDefault="00A22F65" w:rsidP="00F04076">
            <w:pPr>
              <w:numPr>
                <w:ilvl w:val="0"/>
                <w:numId w:val="16"/>
              </w:numPr>
              <w:contextualSpacing/>
            </w:pPr>
            <w:r w:rsidRPr="003C157E">
              <w:rPr>
                <w:color w:val="000000"/>
              </w:rPr>
              <w:t>Tvorba rozpočtu výstavy</w:t>
            </w:r>
          </w:p>
          <w:p w14:paraId="39632808" w14:textId="77777777" w:rsidR="00A22F65" w:rsidRPr="003C157E" w:rsidRDefault="00A22F65" w:rsidP="00F04076">
            <w:pPr>
              <w:numPr>
                <w:ilvl w:val="0"/>
                <w:numId w:val="16"/>
              </w:numPr>
              <w:contextualSpacing/>
            </w:pPr>
            <w:r w:rsidRPr="003C157E">
              <w:rPr>
                <w:color w:val="000000"/>
              </w:rPr>
              <w:t>Předběžná selekce děl – tvorba souboru</w:t>
            </w:r>
          </w:p>
          <w:p w14:paraId="2C039C2A" w14:textId="77777777" w:rsidR="00A22F65" w:rsidRPr="003C157E" w:rsidRDefault="00A22F65" w:rsidP="00F04076">
            <w:pPr>
              <w:numPr>
                <w:ilvl w:val="0"/>
                <w:numId w:val="16"/>
              </w:numPr>
              <w:contextualSpacing/>
            </w:pPr>
            <w:r w:rsidRPr="003C157E">
              <w:rPr>
                <w:color w:val="000000"/>
              </w:rPr>
              <w:t>Komunikace s kurátorem, tvorba kurátorského textu, tiskové zprávy</w:t>
            </w:r>
          </w:p>
          <w:p w14:paraId="218AC842" w14:textId="77777777" w:rsidR="00A22F65" w:rsidRPr="003C157E" w:rsidRDefault="00A22F65" w:rsidP="00F04076">
            <w:pPr>
              <w:numPr>
                <w:ilvl w:val="0"/>
                <w:numId w:val="16"/>
              </w:numPr>
              <w:contextualSpacing/>
            </w:pPr>
            <w:r w:rsidRPr="003C157E">
              <w:rPr>
                <w:color w:val="000000"/>
              </w:rPr>
              <w:t>Praktické zastřešení výstavy (obhlídka prostoru, nákup instalačních pomůcek…)</w:t>
            </w:r>
          </w:p>
          <w:p w14:paraId="64314D03" w14:textId="77777777" w:rsidR="00A22F65" w:rsidRPr="003C157E" w:rsidRDefault="00A22F65" w:rsidP="004D56DB">
            <w:pPr>
              <w:contextualSpacing/>
              <w:rPr>
                <w:sz w:val="12"/>
                <w:szCs w:val="12"/>
              </w:rPr>
            </w:pPr>
          </w:p>
          <w:p w14:paraId="6FACE129" w14:textId="77777777" w:rsidR="00A22F65" w:rsidRDefault="00A22F65" w:rsidP="00DE6337">
            <w:pPr>
              <w:jc w:val="both"/>
            </w:pPr>
            <w:r w:rsidRPr="003C157E">
              <w:t xml:space="preserve">Student bude schopen hlubší </w:t>
            </w:r>
            <w:proofErr w:type="spellStart"/>
            <w:r w:rsidRPr="003C157E">
              <w:t>autoreflexe</w:t>
            </w:r>
            <w:proofErr w:type="spellEnd"/>
            <w:r w:rsidRPr="003C157E">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w:t>
            </w:r>
          </w:p>
        </w:tc>
      </w:tr>
      <w:tr w:rsidR="00A22F65" w14:paraId="5366C06C" w14:textId="77777777" w:rsidTr="004D56DB">
        <w:trPr>
          <w:trHeight w:val="265"/>
        </w:trPr>
        <w:tc>
          <w:tcPr>
            <w:tcW w:w="3653" w:type="dxa"/>
            <w:gridSpan w:val="2"/>
            <w:tcBorders>
              <w:top w:val="nil"/>
            </w:tcBorders>
            <w:shd w:val="clear" w:color="auto" w:fill="F7CAAC"/>
          </w:tcPr>
          <w:p w14:paraId="75490E43" w14:textId="77777777" w:rsidR="00A22F65" w:rsidRDefault="00A22F65" w:rsidP="004D56DB">
            <w:pPr>
              <w:jc w:val="both"/>
            </w:pPr>
            <w:r>
              <w:rPr>
                <w:b/>
              </w:rPr>
              <w:t>Studijní literatura a studijní pomůcky</w:t>
            </w:r>
          </w:p>
        </w:tc>
        <w:tc>
          <w:tcPr>
            <w:tcW w:w="6202" w:type="dxa"/>
            <w:gridSpan w:val="6"/>
            <w:tcBorders>
              <w:top w:val="nil"/>
              <w:bottom w:val="nil"/>
            </w:tcBorders>
          </w:tcPr>
          <w:p w14:paraId="0EB51156" w14:textId="77777777" w:rsidR="00A22F65" w:rsidRDefault="00A22F65" w:rsidP="004D56DB">
            <w:pPr>
              <w:jc w:val="both"/>
            </w:pPr>
          </w:p>
        </w:tc>
      </w:tr>
      <w:tr w:rsidR="00A22F65" w14:paraId="55180AA0" w14:textId="77777777" w:rsidTr="004D56DB">
        <w:trPr>
          <w:trHeight w:val="1497"/>
        </w:trPr>
        <w:tc>
          <w:tcPr>
            <w:tcW w:w="9855" w:type="dxa"/>
            <w:gridSpan w:val="8"/>
            <w:tcBorders>
              <w:top w:val="nil"/>
            </w:tcBorders>
          </w:tcPr>
          <w:p w14:paraId="27F0C135" w14:textId="77777777" w:rsidR="00A22F65" w:rsidRPr="00D91271" w:rsidRDefault="00A22F65" w:rsidP="004D56DB">
            <w:pPr>
              <w:shd w:val="clear" w:color="auto" w:fill="FFFFFF"/>
              <w:rPr>
                <w:color w:val="000000"/>
              </w:rPr>
            </w:pPr>
            <w:r w:rsidRPr="00D91271">
              <w:rPr>
                <w:b/>
                <w:bCs/>
                <w:color w:val="000000"/>
              </w:rPr>
              <w:t>Povinná:</w:t>
            </w:r>
            <w:r w:rsidRPr="00D91271">
              <w:rPr>
                <w:color w:val="000000"/>
              </w:rPr>
              <w:t> </w:t>
            </w:r>
          </w:p>
          <w:p w14:paraId="5A30DD27" w14:textId="6F48CE90" w:rsidR="00A22F65" w:rsidRPr="00D91271" w:rsidRDefault="00A22F65" w:rsidP="004D56DB">
            <w:pPr>
              <w:shd w:val="clear" w:color="auto" w:fill="FFFFFF"/>
              <w:rPr>
                <w:color w:val="000000"/>
              </w:rPr>
            </w:pPr>
            <w:r w:rsidRPr="00D91271">
              <w:rPr>
                <w:color w:val="000000"/>
              </w:rPr>
              <w:t>FIŠEROVÁ L. Lucia. </w:t>
            </w:r>
            <w:r w:rsidRPr="00D91271">
              <w:rPr>
                <w:i/>
                <w:iCs/>
                <w:color w:val="000000"/>
              </w:rPr>
              <w:t xml:space="preserve">Jak připravit výstavu. Praktická příručka pro studenty fotografie, </w:t>
            </w:r>
            <w:r w:rsidRPr="00D91271">
              <w:rPr>
                <w:iCs/>
                <w:color w:val="000000"/>
              </w:rPr>
              <w:t xml:space="preserve">2021 </w:t>
            </w:r>
            <w:r w:rsidRPr="00D91271">
              <w:rPr>
                <w:i/>
                <w:iCs/>
                <w:color w:val="000000"/>
              </w:rPr>
              <w:t>(elektronická skripta)</w:t>
            </w:r>
            <w:r w:rsidRPr="00D91271">
              <w:rPr>
                <w:color w:val="000000"/>
              </w:rPr>
              <w:t xml:space="preserve">. </w:t>
            </w:r>
            <w:hyperlink r:id="rId25" w:history="1">
              <w:r w:rsidRPr="0020742F">
                <w:t>https://digilib.k.utb.cz/handle/10563/46012</w:t>
              </w:r>
            </w:hyperlink>
            <w:r w:rsidRPr="0020742F">
              <w:t xml:space="preserve">. ISBN  </w:t>
            </w:r>
            <w:r w:rsidRPr="00D91271">
              <w:rPr>
                <w:color w:val="000000"/>
                <w:shd w:val="clear" w:color="auto" w:fill="FFFFFF"/>
              </w:rPr>
              <w:t>978-80-7678-003-3</w:t>
            </w:r>
            <w:r w:rsidR="004F16D8">
              <w:rPr>
                <w:color w:val="000000"/>
                <w:shd w:val="clear" w:color="auto" w:fill="FFFFFF"/>
              </w:rPr>
              <w:t>.</w:t>
            </w:r>
          </w:p>
          <w:p w14:paraId="1FA10546" w14:textId="77777777" w:rsidR="00A22F65" w:rsidRPr="00D91271" w:rsidRDefault="00A22F65" w:rsidP="004D56DB">
            <w:pPr>
              <w:shd w:val="clear" w:color="auto" w:fill="FFFFFF"/>
              <w:rPr>
                <w:color w:val="000000"/>
              </w:rPr>
            </w:pPr>
            <w:r w:rsidRPr="00D91271">
              <w:rPr>
                <w:b/>
                <w:bCs/>
                <w:color w:val="000000"/>
              </w:rPr>
              <w:t>Doporučená:</w:t>
            </w:r>
            <w:r w:rsidRPr="00D91271">
              <w:rPr>
                <w:color w:val="000000"/>
              </w:rPr>
              <w:t> </w:t>
            </w:r>
          </w:p>
          <w:p w14:paraId="53C4BC4B" w14:textId="77777777" w:rsidR="00E235A6" w:rsidRPr="00D91271" w:rsidRDefault="00E235A6" w:rsidP="00E235A6">
            <w:pPr>
              <w:shd w:val="clear" w:color="auto" w:fill="FFFFFF"/>
            </w:pPr>
            <w:r w:rsidRPr="00D91271">
              <w:rPr>
                <w:color w:val="000000"/>
              </w:rPr>
              <w:t>KESNER, Ladislav. </w:t>
            </w:r>
            <w:r w:rsidRPr="00D91271">
              <w:rPr>
                <w:i/>
                <w:iCs/>
                <w:color w:val="000000"/>
              </w:rPr>
              <w:t>Muzeum umění v digitální době</w:t>
            </w:r>
            <w:r w:rsidRPr="00D91271">
              <w:rPr>
                <w:color w:val="000000"/>
              </w:rPr>
              <w:t xml:space="preserve">. Praha, 2000. </w:t>
            </w:r>
            <w:r w:rsidRPr="00D91271">
              <w:rPr>
                <w:bCs/>
              </w:rPr>
              <w:t xml:space="preserve">ISBN </w:t>
            </w:r>
            <w:r w:rsidRPr="00D91271">
              <w:t>80-7203-252-6.</w:t>
            </w:r>
          </w:p>
          <w:p w14:paraId="21778366" w14:textId="77777777" w:rsidR="00E235A6" w:rsidRDefault="00E235A6" w:rsidP="00E235A6">
            <w:pPr>
              <w:rPr>
                <w:shd w:val="clear" w:color="auto" w:fill="FFFFFF"/>
              </w:rPr>
            </w:pPr>
            <w:r w:rsidRPr="00D91271">
              <w:rPr>
                <w:color w:val="000000"/>
              </w:rPr>
              <w:t>OBRIST, Hans Ulrich. </w:t>
            </w:r>
            <w:r w:rsidRPr="00D91271">
              <w:rPr>
                <w:i/>
                <w:iCs/>
                <w:color w:val="000000"/>
              </w:rPr>
              <w:t>Stručná historie kurátorství</w:t>
            </w:r>
            <w:r w:rsidRPr="00D91271">
              <w:rPr>
                <w:color w:val="000000"/>
              </w:rPr>
              <w:t xml:space="preserve">. Kutná Hora, 2012. </w:t>
            </w:r>
            <w:r w:rsidRPr="00D91271">
              <w:rPr>
                <w:shd w:val="clear" w:color="auto" w:fill="FFFFFF"/>
              </w:rPr>
              <w:t>ISBN 978-80-7056-167-6.</w:t>
            </w:r>
          </w:p>
          <w:p w14:paraId="76E89E91" w14:textId="4FA03B4E" w:rsidR="00A22F65" w:rsidRDefault="00A22F65" w:rsidP="00C63372">
            <w:r w:rsidRPr="00D91271">
              <w:rPr>
                <w:color w:val="000000"/>
              </w:rPr>
              <w:t>ORIŠKOVÁ, Mária (</w:t>
            </w:r>
            <w:proofErr w:type="spellStart"/>
            <w:r w:rsidRPr="00D91271">
              <w:rPr>
                <w:color w:val="000000"/>
              </w:rPr>
              <w:t>ed</w:t>
            </w:r>
            <w:proofErr w:type="spellEnd"/>
            <w:r w:rsidRPr="00D91271">
              <w:rPr>
                <w:color w:val="000000"/>
              </w:rPr>
              <w:t>.). </w:t>
            </w:r>
            <w:r w:rsidRPr="00D91271">
              <w:rPr>
                <w:i/>
                <w:iCs/>
                <w:color w:val="000000"/>
              </w:rPr>
              <w:t xml:space="preserve">Efekt </w:t>
            </w:r>
            <w:proofErr w:type="spellStart"/>
            <w:r w:rsidRPr="00D91271">
              <w:rPr>
                <w:i/>
                <w:iCs/>
                <w:color w:val="000000"/>
              </w:rPr>
              <w:t>múzea</w:t>
            </w:r>
            <w:proofErr w:type="spellEnd"/>
            <w:r w:rsidRPr="00D91271">
              <w:rPr>
                <w:i/>
                <w:iCs/>
                <w:color w:val="000000"/>
              </w:rPr>
              <w:t xml:space="preserve">: </w:t>
            </w:r>
            <w:proofErr w:type="spellStart"/>
            <w:r w:rsidRPr="00D91271">
              <w:rPr>
                <w:i/>
                <w:iCs/>
                <w:color w:val="000000"/>
              </w:rPr>
              <w:t>predmety</w:t>
            </w:r>
            <w:proofErr w:type="spellEnd"/>
            <w:r w:rsidRPr="00D91271">
              <w:rPr>
                <w:i/>
                <w:iCs/>
                <w:color w:val="000000"/>
              </w:rPr>
              <w:t>, praktiky, publikum</w:t>
            </w:r>
            <w:r w:rsidRPr="00D91271">
              <w:rPr>
                <w:color w:val="000000"/>
              </w:rPr>
              <w:t xml:space="preserve">. 2006. </w:t>
            </w:r>
            <w:r w:rsidR="004F16D8">
              <w:t>ISBN 80-89259-08-1.</w:t>
            </w:r>
          </w:p>
        </w:tc>
      </w:tr>
    </w:tbl>
    <w:p w14:paraId="0A5D8385" w14:textId="1F47A90A" w:rsidR="00A22F65" w:rsidRDefault="00A22F65" w:rsidP="00CB2924"/>
    <w:p w14:paraId="1B2CB662" w14:textId="4FB90BF1" w:rsidR="00E235A6" w:rsidRDefault="00E235A6"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E5349" w14:paraId="3E201C90" w14:textId="77777777" w:rsidTr="004D56DB">
        <w:tc>
          <w:tcPr>
            <w:tcW w:w="9855" w:type="dxa"/>
            <w:gridSpan w:val="8"/>
            <w:tcBorders>
              <w:bottom w:val="double" w:sz="4" w:space="0" w:color="auto"/>
            </w:tcBorders>
            <w:shd w:val="clear" w:color="auto" w:fill="BDD6EE"/>
          </w:tcPr>
          <w:p w14:paraId="2A4F453E" w14:textId="77777777" w:rsidR="00BE5349" w:rsidRDefault="00BE5349" w:rsidP="004D56DB">
            <w:pPr>
              <w:jc w:val="both"/>
              <w:rPr>
                <w:b/>
                <w:sz w:val="28"/>
              </w:rPr>
            </w:pPr>
            <w:r>
              <w:lastRenderedPageBreak/>
              <w:br w:type="page"/>
            </w:r>
            <w:r>
              <w:rPr>
                <w:b/>
                <w:sz w:val="28"/>
              </w:rPr>
              <w:t>B-III – Charakteristika studijního předmětu</w:t>
            </w:r>
          </w:p>
        </w:tc>
      </w:tr>
      <w:tr w:rsidR="00BE5349" w14:paraId="4A7A3B73" w14:textId="77777777" w:rsidTr="004D56DB">
        <w:tc>
          <w:tcPr>
            <w:tcW w:w="3086" w:type="dxa"/>
            <w:tcBorders>
              <w:top w:val="double" w:sz="4" w:space="0" w:color="auto"/>
            </w:tcBorders>
            <w:shd w:val="clear" w:color="auto" w:fill="F7CAAC"/>
          </w:tcPr>
          <w:p w14:paraId="70F48D43" w14:textId="77777777" w:rsidR="00BE5349" w:rsidRDefault="00BE5349" w:rsidP="004D56DB">
            <w:pPr>
              <w:rPr>
                <w:b/>
              </w:rPr>
            </w:pPr>
            <w:r>
              <w:rPr>
                <w:b/>
              </w:rPr>
              <w:t>Název studijního předmětu</w:t>
            </w:r>
          </w:p>
        </w:tc>
        <w:tc>
          <w:tcPr>
            <w:tcW w:w="6769" w:type="dxa"/>
            <w:gridSpan w:val="7"/>
            <w:tcBorders>
              <w:top w:val="double" w:sz="4" w:space="0" w:color="auto"/>
            </w:tcBorders>
          </w:tcPr>
          <w:p w14:paraId="70DC3215" w14:textId="77777777" w:rsidR="00BE5349" w:rsidRDefault="00BE5349" w:rsidP="004D56DB">
            <w:pPr>
              <w:jc w:val="both"/>
            </w:pPr>
            <w:r>
              <w:t>Autorská výstava 3</w:t>
            </w:r>
          </w:p>
        </w:tc>
      </w:tr>
      <w:tr w:rsidR="00BE5349" w14:paraId="14F80A04" w14:textId="77777777" w:rsidTr="004D56DB">
        <w:tc>
          <w:tcPr>
            <w:tcW w:w="3086" w:type="dxa"/>
            <w:shd w:val="clear" w:color="auto" w:fill="F7CAAC"/>
          </w:tcPr>
          <w:p w14:paraId="4E47934D" w14:textId="77777777" w:rsidR="00BE5349" w:rsidRDefault="00BE5349" w:rsidP="004D56DB">
            <w:pPr>
              <w:rPr>
                <w:b/>
              </w:rPr>
            </w:pPr>
            <w:r>
              <w:rPr>
                <w:b/>
              </w:rPr>
              <w:t>Typ předmětu</w:t>
            </w:r>
          </w:p>
        </w:tc>
        <w:tc>
          <w:tcPr>
            <w:tcW w:w="3406" w:type="dxa"/>
            <w:gridSpan w:val="4"/>
          </w:tcPr>
          <w:p w14:paraId="2AEAD9B9" w14:textId="77777777" w:rsidR="00BE5349" w:rsidRDefault="00BE5349" w:rsidP="004D56DB">
            <w:pPr>
              <w:jc w:val="both"/>
            </w:pPr>
            <w:r>
              <w:t>povinný</w:t>
            </w:r>
          </w:p>
        </w:tc>
        <w:tc>
          <w:tcPr>
            <w:tcW w:w="2695" w:type="dxa"/>
            <w:gridSpan w:val="2"/>
            <w:shd w:val="clear" w:color="auto" w:fill="F7CAAC"/>
          </w:tcPr>
          <w:p w14:paraId="0EAF6580" w14:textId="77777777" w:rsidR="00BE5349" w:rsidRDefault="00BE5349" w:rsidP="004D56DB">
            <w:pPr>
              <w:jc w:val="both"/>
            </w:pPr>
            <w:r>
              <w:rPr>
                <w:b/>
              </w:rPr>
              <w:t>doporučený ročník / semestr</w:t>
            </w:r>
          </w:p>
        </w:tc>
        <w:tc>
          <w:tcPr>
            <w:tcW w:w="668" w:type="dxa"/>
          </w:tcPr>
          <w:p w14:paraId="79D5AA6D" w14:textId="77777777" w:rsidR="00BE5349" w:rsidRDefault="00BE5349" w:rsidP="004D56DB">
            <w:pPr>
              <w:jc w:val="both"/>
            </w:pPr>
            <w:r>
              <w:t>2/ZS</w:t>
            </w:r>
          </w:p>
        </w:tc>
      </w:tr>
      <w:tr w:rsidR="00BE5349" w14:paraId="683F2ABA" w14:textId="77777777" w:rsidTr="004D56DB">
        <w:tc>
          <w:tcPr>
            <w:tcW w:w="3086" w:type="dxa"/>
            <w:shd w:val="clear" w:color="auto" w:fill="F7CAAC"/>
          </w:tcPr>
          <w:p w14:paraId="0AA4FD05" w14:textId="77777777" w:rsidR="00BE5349" w:rsidRDefault="00BE5349" w:rsidP="004D56DB">
            <w:pPr>
              <w:rPr>
                <w:b/>
              </w:rPr>
            </w:pPr>
            <w:r>
              <w:rPr>
                <w:b/>
              </w:rPr>
              <w:t>Rozsah studijního předmětu</w:t>
            </w:r>
          </w:p>
        </w:tc>
        <w:tc>
          <w:tcPr>
            <w:tcW w:w="1701" w:type="dxa"/>
            <w:gridSpan w:val="2"/>
          </w:tcPr>
          <w:p w14:paraId="768B59D1" w14:textId="77777777" w:rsidR="00BE5349" w:rsidRDefault="00BE5349" w:rsidP="004D56DB">
            <w:pPr>
              <w:jc w:val="both"/>
            </w:pPr>
            <w:r>
              <w:t>13c</w:t>
            </w:r>
          </w:p>
        </w:tc>
        <w:tc>
          <w:tcPr>
            <w:tcW w:w="889" w:type="dxa"/>
            <w:shd w:val="clear" w:color="auto" w:fill="F7CAAC"/>
          </w:tcPr>
          <w:p w14:paraId="5B019F2F" w14:textId="77777777" w:rsidR="00BE5349" w:rsidRDefault="00BE5349" w:rsidP="004D56DB">
            <w:pPr>
              <w:jc w:val="both"/>
              <w:rPr>
                <w:b/>
              </w:rPr>
            </w:pPr>
            <w:r>
              <w:rPr>
                <w:b/>
              </w:rPr>
              <w:t xml:space="preserve">hod. </w:t>
            </w:r>
          </w:p>
        </w:tc>
        <w:tc>
          <w:tcPr>
            <w:tcW w:w="816" w:type="dxa"/>
          </w:tcPr>
          <w:p w14:paraId="6844BC71" w14:textId="77777777" w:rsidR="00BE5349" w:rsidRDefault="00BE5349" w:rsidP="004D56DB">
            <w:pPr>
              <w:jc w:val="both"/>
            </w:pPr>
            <w:r>
              <w:t>13</w:t>
            </w:r>
          </w:p>
        </w:tc>
        <w:tc>
          <w:tcPr>
            <w:tcW w:w="2156" w:type="dxa"/>
            <w:shd w:val="clear" w:color="auto" w:fill="F7CAAC"/>
          </w:tcPr>
          <w:p w14:paraId="2FFE2A3F" w14:textId="77777777" w:rsidR="00BE5349" w:rsidRDefault="00BE5349" w:rsidP="004D56DB">
            <w:pPr>
              <w:jc w:val="both"/>
              <w:rPr>
                <w:b/>
              </w:rPr>
            </w:pPr>
            <w:r>
              <w:rPr>
                <w:b/>
              </w:rPr>
              <w:t>kreditů</w:t>
            </w:r>
          </w:p>
        </w:tc>
        <w:tc>
          <w:tcPr>
            <w:tcW w:w="1207" w:type="dxa"/>
            <w:gridSpan w:val="2"/>
          </w:tcPr>
          <w:p w14:paraId="44A77BA4" w14:textId="77777777" w:rsidR="00BE5349" w:rsidRDefault="00BE5349" w:rsidP="004D56DB">
            <w:pPr>
              <w:jc w:val="both"/>
            </w:pPr>
            <w:r>
              <w:t>2</w:t>
            </w:r>
          </w:p>
        </w:tc>
      </w:tr>
      <w:tr w:rsidR="00BE5349" w14:paraId="13BD386C" w14:textId="77777777" w:rsidTr="004D56DB">
        <w:tc>
          <w:tcPr>
            <w:tcW w:w="3086" w:type="dxa"/>
            <w:shd w:val="clear" w:color="auto" w:fill="F7CAAC"/>
          </w:tcPr>
          <w:p w14:paraId="5A570DD7" w14:textId="77777777" w:rsidR="00BE5349" w:rsidRDefault="00BE5349"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8BADD00" w14:textId="77777777" w:rsidR="00BE5349" w:rsidRDefault="00BE5349" w:rsidP="004D56DB">
            <w:pPr>
              <w:jc w:val="both"/>
            </w:pPr>
          </w:p>
        </w:tc>
      </w:tr>
      <w:tr w:rsidR="00BE5349" w14:paraId="41385F2D" w14:textId="77777777" w:rsidTr="004D56DB">
        <w:tc>
          <w:tcPr>
            <w:tcW w:w="3086" w:type="dxa"/>
            <w:shd w:val="clear" w:color="auto" w:fill="F7CAAC"/>
          </w:tcPr>
          <w:p w14:paraId="5D2A3E88" w14:textId="77777777" w:rsidR="00BE5349" w:rsidRDefault="00BE5349" w:rsidP="004D56DB">
            <w:pPr>
              <w:rPr>
                <w:b/>
              </w:rPr>
            </w:pPr>
            <w:r>
              <w:rPr>
                <w:b/>
              </w:rPr>
              <w:t>Způsob ověření studijních výsledků</w:t>
            </w:r>
          </w:p>
        </w:tc>
        <w:tc>
          <w:tcPr>
            <w:tcW w:w="3406" w:type="dxa"/>
            <w:gridSpan w:val="4"/>
          </w:tcPr>
          <w:p w14:paraId="38ADC332" w14:textId="77777777" w:rsidR="00BE5349" w:rsidRDefault="00BE5349" w:rsidP="004D56DB">
            <w:pPr>
              <w:jc w:val="both"/>
            </w:pPr>
            <w:r>
              <w:t>klasifikovaný zápočet</w:t>
            </w:r>
          </w:p>
        </w:tc>
        <w:tc>
          <w:tcPr>
            <w:tcW w:w="2156" w:type="dxa"/>
            <w:shd w:val="clear" w:color="auto" w:fill="F7CAAC"/>
          </w:tcPr>
          <w:p w14:paraId="7D261C31" w14:textId="77777777" w:rsidR="00BE5349" w:rsidRDefault="00BE5349" w:rsidP="004D56DB">
            <w:pPr>
              <w:jc w:val="both"/>
              <w:rPr>
                <w:b/>
              </w:rPr>
            </w:pPr>
            <w:r>
              <w:rPr>
                <w:b/>
              </w:rPr>
              <w:t>Forma výuky</w:t>
            </w:r>
          </w:p>
        </w:tc>
        <w:tc>
          <w:tcPr>
            <w:tcW w:w="1207" w:type="dxa"/>
            <w:gridSpan w:val="2"/>
          </w:tcPr>
          <w:p w14:paraId="3A148B7F" w14:textId="77777777" w:rsidR="00BE5349" w:rsidRDefault="00BE5349" w:rsidP="004D56DB">
            <w:pPr>
              <w:jc w:val="both"/>
            </w:pPr>
            <w:r>
              <w:t>cvičení</w:t>
            </w:r>
          </w:p>
        </w:tc>
      </w:tr>
      <w:tr w:rsidR="00BE5349" w14:paraId="7B8BDFF1" w14:textId="77777777" w:rsidTr="004D56DB">
        <w:tc>
          <w:tcPr>
            <w:tcW w:w="3086" w:type="dxa"/>
            <w:shd w:val="clear" w:color="auto" w:fill="F7CAAC"/>
          </w:tcPr>
          <w:p w14:paraId="2AA82B99" w14:textId="77777777" w:rsidR="00BE5349" w:rsidRDefault="00BE5349" w:rsidP="004D56DB">
            <w:pPr>
              <w:rPr>
                <w:b/>
              </w:rPr>
            </w:pPr>
            <w:r>
              <w:rPr>
                <w:b/>
              </w:rPr>
              <w:t>Forma způsobu ověření studijních výsledků a další požadavky na studenta</w:t>
            </w:r>
          </w:p>
        </w:tc>
        <w:tc>
          <w:tcPr>
            <w:tcW w:w="6769" w:type="dxa"/>
            <w:gridSpan w:val="7"/>
            <w:tcBorders>
              <w:bottom w:val="nil"/>
            </w:tcBorders>
          </w:tcPr>
          <w:p w14:paraId="109D55CA" w14:textId="77777777" w:rsidR="00BE5349" w:rsidRDefault="00BE5349" w:rsidP="004D56DB">
            <w:pPr>
              <w:jc w:val="both"/>
              <w:rPr>
                <w:color w:val="000000"/>
                <w:shd w:val="clear" w:color="auto" w:fill="FFFFFF"/>
              </w:rPr>
            </w:pPr>
            <w:r w:rsidRPr="00C167EF">
              <w:rPr>
                <w:color w:val="000000"/>
                <w:shd w:val="clear" w:color="auto" w:fill="FFFFFF"/>
              </w:rPr>
              <w:t xml:space="preserve">Pravidelná účast na konzultacích. </w:t>
            </w:r>
          </w:p>
          <w:p w14:paraId="7EF0EB9D" w14:textId="77777777" w:rsidR="00BE5349" w:rsidRDefault="00BE5349" w:rsidP="004D56DB">
            <w:pPr>
              <w:jc w:val="both"/>
            </w:pPr>
            <w:r w:rsidRPr="00C167EF">
              <w:rPr>
                <w:color w:val="000000"/>
                <w:shd w:val="clear" w:color="auto" w:fill="FFFFFF"/>
              </w:rPr>
              <w:t>Předložení a prezentace jednotlivých fází výstavního projektu.</w:t>
            </w:r>
          </w:p>
        </w:tc>
      </w:tr>
      <w:tr w:rsidR="00BE5349" w14:paraId="69127CE5" w14:textId="77777777" w:rsidTr="004D56DB">
        <w:trPr>
          <w:trHeight w:val="264"/>
        </w:trPr>
        <w:tc>
          <w:tcPr>
            <w:tcW w:w="9855" w:type="dxa"/>
            <w:gridSpan w:val="8"/>
            <w:tcBorders>
              <w:top w:val="nil"/>
            </w:tcBorders>
          </w:tcPr>
          <w:p w14:paraId="401B0EC5" w14:textId="77777777" w:rsidR="00BE5349" w:rsidRDefault="00BE5349" w:rsidP="004D56DB"/>
        </w:tc>
      </w:tr>
      <w:tr w:rsidR="00BE5349" w14:paraId="3DCA1AE9" w14:textId="77777777" w:rsidTr="004D56DB">
        <w:trPr>
          <w:trHeight w:val="197"/>
        </w:trPr>
        <w:tc>
          <w:tcPr>
            <w:tcW w:w="3086" w:type="dxa"/>
            <w:tcBorders>
              <w:top w:val="nil"/>
            </w:tcBorders>
            <w:shd w:val="clear" w:color="auto" w:fill="F7CAAC"/>
          </w:tcPr>
          <w:p w14:paraId="054E5B86" w14:textId="77777777" w:rsidR="00BE5349" w:rsidRDefault="00BE5349" w:rsidP="004D56DB">
            <w:pPr>
              <w:rPr>
                <w:b/>
              </w:rPr>
            </w:pPr>
            <w:r>
              <w:rPr>
                <w:b/>
              </w:rPr>
              <w:t>Garant předmětu</w:t>
            </w:r>
          </w:p>
        </w:tc>
        <w:tc>
          <w:tcPr>
            <w:tcW w:w="6769" w:type="dxa"/>
            <w:gridSpan w:val="7"/>
            <w:tcBorders>
              <w:top w:val="nil"/>
            </w:tcBorders>
          </w:tcPr>
          <w:p w14:paraId="2A19E099" w14:textId="77777777" w:rsidR="00BE5349" w:rsidRDefault="00BE5349" w:rsidP="004D56DB">
            <w:pPr>
              <w:jc w:val="both"/>
            </w:pPr>
            <w:r>
              <w:t>Mgr. Lucia Fišerová, Ph.D.</w:t>
            </w:r>
          </w:p>
        </w:tc>
      </w:tr>
      <w:tr w:rsidR="00BE5349" w14:paraId="61280ED9" w14:textId="77777777" w:rsidTr="004D56DB">
        <w:trPr>
          <w:trHeight w:val="243"/>
        </w:trPr>
        <w:tc>
          <w:tcPr>
            <w:tcW w:w="3086" w:type="dxa"/>
            <w:tcBorders>
              <w:top w:val="nil"/>
            </w:tcBorders>
            <w:shd w:val="clear" w:color="auto" w:fill="F7CAAC"/>
          </w:tcPr>
          <w:p w14:paraId="0D772182" w14:textId="77777777" w:rsidR="00BE5349" w:rsidRDefault="00BE5349" w:rsidP="004D56DB">
            <w:pPr>
              <w:rPr>
                <w:b/>
              </w:rPr>
            </w:pPr>
            <w:r>
              <w:rPr>
                <w:b/>
              </w:rPr>
              <w:t>Zapojení garanta do výuky předmětu</w:t>
            </w:r>
          </w:p>
        </w:tc>
        <w:tc>
          <w:tcPr>
            <w:tcW w:w="6769" w:type="dxa"/>
            <w:gridSpan w:val="7"/>
            <w:tcBorders>
              <w:top w:val="nil"/>
            </w:tcBorders>
          </w:tcPr>
          <w:p w14:paraId="2E4D28EE" w14:textId="77777777" w:rsidR="00BE5349" w:rsidRDefault="00BE5349" w:rsidP="004D56DB">
            <w:pPr>
              <w:jc w:val="both"/>
            </w:pPr>
            <w:r>
              <w:t>100 %</w:t>
            </w:r>
          </w:p>
        </w:tc>
      </w:tr>
      <w:tr w:rsidR="00BE5349" w14:paraId="352B4800" w14:textId="77777777" w:rsidTr="004D56DB">
        <w:tc>
          <w:tcPr>
            <w:tcW w:w="3086" w:type="dxa"/>
            <w:shd w:val="clear" w:color="auto" w:fill="F7CAAC"/>
          </w:tcPr>
          <w:p w14:paraId="58CE733F" w14:textId="77777777" w:rsidR="00BE5349" w:rsidRDefault="00BE5349" w:rsidP="004D56DB">
            <w:pPr>
              <w:rPr>
                <w:b/>
              </w:rPr>
            </w:pPr>
            <w:r>
              <w:rPr>
                <w:b/>
              </w:rPr>
              <w:t>Vyučující</w:t>
            </w:r>
          </w:p>
        </w:tc>
        <w:tc>
          <w:tcPr>
            <w:tcW w:w="6769" w:type="dxa"/>
            <w:gridSpan w:val="7"/>
            <w:tcBorders>
              <w:bottom w:val="nil"/>
            </w:tcBorders>
          </w:tcPr>
          <w:p w14:paraId="03281E9E" w14:textId="77777777" w:rsidR="00BE5349" w:rsidRDefault="00BE5349" w:rsidP="004D56DB">
            <w:pPr>
              <w:jc w:val="both"/>
            </w:pPr>
            <w:r>
              <w:t>Mgr. Lucia Fišerová, Ph.D.</w:t>
            </w:r>
          </w:p>
        </w:tc>
      </w:tr>
      <w:tr w:rsidR="00BE5349" w14:paraId="3F62DE1D" w14:textId="77777777" w:rsidTr="004D56DB">
        <w:trPr>
          <w:trHeight w:val="182"/>
        </w:trPr>
        <w:tc>
          <w:tcPr>
            <w:tcW w:w="9855" w:type="dxa"/>
            <w:gridSpan w:val="8"/>
            <w:tcBorders>
              <w:top w:val="nil"/>
            </w:tcBorders>
          </w:tcPr>
          <w:p w14:paraId="5875EF1C" w14:textId="77777777" w:rsidR="00BE5349" w:rsidRDefault="00BE5349" w:rsidP="004D56DB">
            <w:pPr>
              <w:jc w:val="both"/>
            </w:pPr>
          </w:p>
        </w:tc>
      </w:tr>
      <w:tr w:rsidR="00BE5349" w14:paraId="1D3B2C3A" w14:textId="77777777" w:rsidTr="004D56DB">
        <w:tc>
          <w:tcPr>
            <w:tcW w:w="3086" w:type="dxa"/>
            <w:shd w:val="clear" w:color="auto" w:fill="F7CAAC"/>
          </w:tcPr>
          <w:p w14:paraId="4EEFC950" w14:textId="77777777" w:rsidR="00BE5349" w:rsidRDefault="00BE5349" w:rsidP="004D56DB">
            <w:pPr>
              <w:jc w:val="both"/>
              <w:rPr>
                <w:b/>
              </w:rPr>
            </w:pPr>
            <w:r>
              <w:rPr>
                <w:b/>
              </w:rPr>
              <w:t>Stručná anotace předmětu</w:t>
            </w:r>
          </w:p>
        </w:tc>
        <w:tc>
          <w:tcPr>
            <w:tcW w:w="6769" w:type="dxa"/>
            <w:gridSpan w:val="7"/>
            <w:tcBorders>
              <w:bottom w:val="nil"/>
            </w:tcBorders>
          </w:tcPr>
          <w:p w14:paraId="600AE68A" w14:textId="77777777" w:rsidR="00BE5349" w:rsidRDefault="00BE5349" w:rsidP="004D56DB">
            <w:pPr>
              <w:jc w:val="both"/>
            </w:pPr>
          </w:p>
        </w:tc>
      </w:tr>
      <w:tr w:rsidR="00BE5349" w14:paraId="3333B065" w14:textId="77777777" w:rsidTr="004D56DB">
        <w:trPr>
          <w:trHeight w:val="3938"/>
        </w:trPr>
        <w:tc>
          <w:tcPr>
            <w:tcW w:w="9855" w:type="dxa"/>
            <w:gridSpan w:val="8"/>
            <w:tcBorders>
              <w:top w:val="nil"/>
              <w:bottom w:val="single" w:sz="12" w:space="0" w:color="auto"/>
            </w:tcBorders>
          </w:tcPr>
          <w:p w14:paraId="021C7CB9" w14:textId="5EEEC577" w:rsidR="00BE5349" w:rsidRDefault="00BE5349" w:rsidP="00DE6337">
            <w:pPr>
              <w:jc w:val="both"/>
              <w:rPr>
                <w:color w:val="000000"/>
                <w:shd w:val="clear" w:color="auto" w:fill="FFFFFF"/>
              </w:rPr>
            </w:pPr>
            <w:r w:rsidRPr="009D0F76">
              <w:rPr>
                <w:color w:val="000000"/>
                <w:shd w:val="clear" w:color="auto" w:fill="FFFFFF"/>
              </w:rPr>
              <w:t>Cílem</w:t>
            </w:r>
            <w:r w:rsidRPr="00CA716E">
              <w:rPr>
                <w:color w:val="000000"/>
                <w:shd w:val="clear" w:color="auto" w:fill="FFFFFF"/>
              </w:rPr>
              <w:t xml:space="preserve"> předmětu je osvojit si základní postupy, které vedou k tvorbě autorské výstavy, která musí být realizována </w:t>
            </w:r>
            <w:r w:rsidR="00DE6337">
              <w:rPr>
                <w:color w:val="000000"/>
                <w:shd w:val="clear" w:color="auto" w:fill="FFFFFF"/>
              </w:rPr>
              <w:br/>
            </w:r>
            <w:r w:rsidRPr="00CA716E">
              <w:rPr>
                <w:color w:val="000000"/>
                <w:shd w:val="clear" w:color="auto" w:fill="FFFFFF"/>
              </w:rPr>
              <w:t>v oficiálním galerijním prostoru během magisterského studia.</w:t>
            </w:r>
            <w:r w:rsidR="00DE6337">
              <w:rPr>
                <w:color w:val="000000"/>
              </w:rPr>
              <w:t xml:space="preserve"> </w:t>
            </w:r>
            <w:r w:rsidRPr="00CA716E">
              <w:rPr>
                <w:color w:val="000000"/>
                <w:shd w:val="clear" w:color="auto" w:fill="FFFFFF"/>
              </w:rPr>
              <w:t xml:space="preserve">V průběhu </w:t>
            </w:r>
            <w:r>
              <w:rPr>
                <w:color w:val="000000"/>
                <w:shd w:val="clear" w:color="auto" w:fill="FFFFFF"/>
              </w:rPr>
              <w:t>3</w:t>
            </w:r>
            <w:r w:rsidRPr="00CA716E">
              <w:rPr>
                <w:color w:val="000000"/>
                <w:shd w:val="clear" w:color="auto" w:fill="FFFFFF"/>
              </w:rPr>
              <w:t xml:space="preserve"> semestrů student pracuje na jednotlivých fázích autorského výstavného projektu: (základní koncepce projektu, vytvoření anotace, vytipování potenciálních galerií, oslovení galerií, výběr finální galerie a termínu, oslovení kurátora, výběr děl, vizualizace v prostoru, kurátorský text, tisková zpráva, tvorba pozvánky a plakátu, PR, koncepce vernisáže, doprovodný program). Každý projekt je průběžně individuálně konzultován. Po realizaci výstavy se odevzdává dokumentace (pozvánka / plakát, tisková zpráva, vizualizace, dokumentace vernisáže a nainstalované výstavy, ohlasy v tisku, stručná průvodní zpráva).</w:t>
            </w:r>
          </w:p>
          <w:p w14:paraId="035C16F9" w14:textId="77777777" w:rsidR="00E91924" w:rsidRPr="00CA716E" w:rsidRDefault="00E91924" w:rsidP="004D56DB">
            <w:pPr>
              <w:rPr>
                <w:color w:val="000000"/>
                <w:shd w:val="clear" w:color="auto" w:fill="FFFFFF"/>
              </w:rPr>
            </w:pPr>
          </w:p>
          <w:p w14:paraId="07A26195" w14:textId="77777777" w:rsidR="00BE5349" w:rsidRPr="00CA716E" w:rsidRDefault="00BE5349" w:rsidP="00F04076">
            <w:pPr>
              <w:numPr>
                <w:ilvl w:val="0"/>
                <w:numId w:val="17"/>
              </w:numPr>
              <w:contextualSpacing/>
            </w:pPr>
            <w:r w:rsidRPr="00CA716E">
              <w:rPr>
                <w:color w:val="000000"/>
              </w:rPr>
              <w:t xml:space="preserve">Definitivní výběr děl v návaznosti na možnosti výstavného prostoru </w:t>
            </w:r>
          </w:p>
          <w:p w14:paraId="7B864008" w14:textId="77777777" w:rsidR="00BE5349" w:rsidRPr="00CA716E" w:rsidRDefault="00BE5349" w:rsidP="00F04076">
            <w:pPr>
              <w:numPr>
                <w:ilvl w:val="0"/>
                <w:numId w:val="17"/>
              </w:numPr>
              <w:contextualSpacing/>
            </w:pPr>
            <w:r w:rsidRPr="00CA716E">
              <w:rPr>
                <w:color w:val="000000"/>
              </w:rPr>
              <w:t>Tvorba vizualizace výstavy v prostoru (půdorys, fotografie prostoru, model prostoru)</w:t>
            </w:r>
          </w:p>
          <w:p w14:paraId="685367DE" w14:textId="77777777" w:rsidR="00BE5349" w:rsidRPr="00CA716E" w:rsidRDefault="00BE5349" w:rsidP="00F04076">
            <w:pPr>
              <w:numPr>
                <w:ilvl w:val="0"/>
                <w:numId w:val="17"/>
              </w:numPr>
              <w:contextualSpacing/>
            </w:pPr>
            <w:r w:rsidRPr="00CA716E">
              <w:rPr>
                <w:color w:val="000000"/>
              </w:rPr>
              <w:t>Adjustace fotografií</w:t>
            </w:r>
          </w:p>
          <w:p w14:paraId="62C49E51" w14:textId="77777777" w:rsidR="00BE5349" w:rsidRPr="00CA716E" w:rsidRDefault="00BE5349" w:rsidP="00F04076">
            <w:pPr>
              <w:numPr>
                <w:ilvl w:val="0"/>
                <w:numId w:val="17"/>
              </w:numPr>
              <w:contextualSpacing/>
            </w:pPr>
            <w:r w:rsidRPr="00CA716E">
              <w:t>Základy medializace, PR</w:t>
            </w:r>
          </w:p>
          <w:p w14:paraId="2BFA6E22" w14:textId="77777777" w:rsidR="00BE5349" w:rsidRPr="00CA716E" w:rsidRDefault="00BE5349" w:rsidP="00F04076">
            <w:pPr>
              <w:numPr>
                <w:ilvl w:val="0"/>
                <w:numId w:val="17"/>
              </w:numPr>
              <w:contextualSpacing/>
            </w:pPr>
            <w:r w:rsidRPr="00CA716E">
              <w:rPr>
                <w:color w:val="000000"/>
              </w:rPr>
              <w:t>Instalace výstavy v galerii</w:t>
            </w:r>
          </w:p>
          <w:p w14:paraId="415FC69F" w14:textId="77777777" w:rsidR="00BE5349" w:rsidRPr="00CA716E" w:rsidRDefault="00BE5349" w:rsidP="00F04076">
            <w:pPr>
              <w:numPr>
                <w:ilvl w:val="0"/>
                <w:numId w:val="17"/>
              </w:numPr>
              <w:contextualSpacing/>
            </w:pPr>
            <w:r w:rsidRPr="00CA716E">
              <w:rPr>
                <w:color w:val="000000"/>
              </w:rPr>
              <w:t>Příprava a organizace vernisáže</w:t>
            </w:r>
          </w:p>
          <w:p w14:paraId="1253AB6A" w14:textId="77777777" w:rsidR="00BE5349" w:rsidRPr="00CA716E" w:rsidRDefault="00BE5349" w:rsidP="004D56DB">
            <w:pPr>
              <w:contextualSpacing/>
              <w:rPr>
                <w:color w:val="000000"/>
                <w:sz w:val="12"/>
                <w:szCs w:val="12"/>
              </w:rPr>
            </w:pPr>
          </w:p>
          <w:p w14:paraId="7149B1B7" w14:textId="77777777" w:rsidR="00BE5349" w:rsidRDefault="00BE5349" w:rsidP="00DE6337">
            <w:pPr>
              <w:jc w:val="both"/>
            </w:pPr>
            <w:r w:rsidRPr="00CA716E">
              <w:t xml:space="preserve">Student bude schopen hlubší </w:t>
            </w:r>
            <w:proofErr w:type="spellStart"/>
            <w:r w:rsidRPr="00CA716E">
              <w:t>autoreflexe</w:t>
            </w:r>
            <w:proofErr w:type="spellEnd"/>
            <w:r w:rsidRPr="00CA716E">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w:t>
            </w:r>
          </w:p>
        </w:tc>
      </w:tr>
      <w:tr w:rsidR="00BE5349" w14:paraId="53CD24C4" w14:textId="77777777" w:rsidTr="004D56DB">
        <w:trPr>
          <w:trHeight w:val="265"/>
        </w:trPr>
        <w:tc>
          <w:tcPr>
            <w:tcW w:w="3653" w:type="dxa"/>
            <w:gridSpan w:val="2"/>
            <w:tcBorders>
              <w:top w:val="nil"/>
            </w:tcBorders>
            <w:shd w:val="clear" w:color="auto" w:fill="F7CAAC"/>
          </w:tcPr>
          <w:p w14:paraId="6102D05B" w14:textId="77777777" w:rsidR="00BE5349" w:rsidRDefault="00BE5349" w:rsidP="004D56DB">
            <w:pPr>
              <w:jc w:val="both"/>
            </w:pPr>
            <w:r>
              <w:rPr>
                <w:b/>
              </w:rPr>
              <w:t>Studijní literatura a studijní pomůcky</w:t>
            </w:r>
          </w:p>
        </w:tc>
        <w:tc>
          <w:tcPr>
            <w:tcW w:w="6202" w:type="dxa"/>
            <w:gridSpan w:val="6"/>
            <w:tcBorders>
              <w:top w:val="nil"/>
              <w:bottom w:val="nil"/>
            </w:tcBorders>
          </w:tcPr>
          <w:p w14:paraId="44001FB4" w14:textId="77777777" w:rsidR="00BE5349" w:rsidRDefault="00BE5349" w:rsidP="004D56DB">
            <w:pPr>
              <w:jc w:val="both"/>
            </w:pPr>
          </w:p>
        </w:tc>
      </w:tr>
      <w:tr w:rsidR="00BE5349" w14:paraId="4E4150BA" w14:textId="77777777" w:rsidTr="004D56DB">
        <w:trPr>
          <w:trHeight w:val="1497"/>
        </w:trPr>
        <w:tc>
          <w:tcPr>
            <w:tcW w:w="9855" w:type="dxa"/>
            <w:gridSpan w:val="8"/>
            <w:tcBorders>
              <w:top w:val="nil"/>
            </w:tcBorders>
          </w:tcPr>
          <w:p w14:paraId="00084E05" w14:textId="77777777" w:rsidR="00BE5349" w:rsidRPr="00AF4B02" w:rsidRDefault="00BE5349" w:rsidP="004D56DB">
            <w:pPr>
              <w:shd w:val="clear" w:color="auto" w:fill="FFFFFF"/>
              <w:rPr>
                <w:color w:val="000000"/>
              </w:rPr>
            </w:pPr>
            <w:r w:rsidRPr="00AF4B02">
              <w:rPr>
                <w:b/>
                <w:bCs/>
                <w:color w:val="000000"/>
              </w:rPr>
              <w:t>Povinná:</w:t>
            </w:r>
            <w:r w:rsidRPr="00AF4B02">
              <w:rPr>
                <w:color w:val="000000"/>
              </w:rPr>
              <w:t> </w:t>
            </w:r>
          </w:p>
          <w:p w14:paraId="59A5CEFC" w14:textId="4442ACD0" w:rsidR="00BE5349" w:rsidRPr="00AF4B02" w:rsidRDefault="00BE5349" w:rsidP="004D56DB">
            <w:pPr>
              <w:shd w:val="clear" w:color="auto" w:fill="FFFFFF"/>
              <w:rPr>
                <w:color w:val="000000"/>
              </w:rPr>
            </w:pPr>
            <w:r w:rsidRPr="00AF4B02">
              <w:rPr>
                <w:color w:val="000000"/>
              </w:rPr>
              <w:t>FIŠEROVÁ L. Lucia. </w:t>
            </w:r>
            <w:r w:rsidRPr="00AF4B02">
              <w:rPr>
                <w:i/>
                <w:iCs/>
                <w:color w:val="000000"/>
              </w:rPr>
              <w:t xml:space="preserve">Jak připravit výstavu. Praktická příručka pro studenty fotografie, </w:t>
            </w:r>
            <w:r w:rsidRPr="00AF4B02">
              <w:rPr>
                <w:iCs/>
                <w:color w:val="000000"/>
              </w:rPr>
              <w:t xml:space="preserve">2021 </w:t>
            </w:r>
            <w:r w:rsidRPr="00AF4B02">
              <w:rPr>
                <w:i/>
                <w:iCs/>
                <w:color w:val="000000"/>
              </w:rPr>
              <w:t>(elektronická skripta)</w:t>
            </w:r>
            <w:r w:rsidRPr="00AF4B02">
              <w:rPr>
                <w:color w:val="000000"/>
              </w:rPr>
              <w:t xml:space="preserve">. </w:t>
            </w:r>
            <w:hyperlink r:id="rId26" w:history="1">
              <w:r w:rsidRPr="004C57B1">
                <w:t>https://digilib.k.utb.cz/handle/10563/46012</w:t>
              </w:r>
            </w:hyperlink>
            <w:r w:rsidRPr="004C57B1">
              <w:t xml:space="preserve">. ISBN  </w:t>
            </w:r>
            <w:r w:rsidRPr="00AF4B02">
              <w:rPr>
                <w:color w:val="000000"/>
                <w:shd w:val="clear" w:color="auto" w:fill="FFFFFF"/>
              </w:rPr>
              <w:t>978-80-7678-003-3</w:t>
            </w:r>
            <w:r w:rsidR="004F16D8">
              <w:rPr>
                <w:color w:val="000000"/>
                <w:shd w:val="clear" w:color="auto" w:fill="FFFFFF"/>
              </w:rPr>
              <w:t>.</w:t>
            </w:r>
          </w:p>
          <w:p w14:paraId="49028A17" w14:textId="77777777" w:rsidR="00BE5349" w:rsidRPr="00AF4B02" w:rsidRDefault="00BE5349" w:rsidP="004D56DB">
            <w:pPr>
              <w:shd w:val="clear" w:color="auto" w:fill="FFFFFF"/>
              <w:rPr>
                <w:color w:val="000000"/>
              </w:rPr>
            </w:pPr>
            <w:r w:rsidRPr="00AF4B02">
              <w:rPr>
                <w:b/>
                <w:bCs/>
                <w:color w:val="000000"/>
              </w:rPr>
              <w:t>Doporučená:</w:t>
            </w:r>
            <w:r w:rsidRPr="00AF4B02">
              <w:rPr>
                <w:color w:val="000000"/>
              </w:rPr>
              <w:t> </w:t>
            </w:r>
          </w:p>
          <w:p w14:paraId="6D8AAD14" w14:textId="77777777" w:rsidR="00E235A6" w:rsidRPr="00AF4B02" w:rsidRDefault="00E235A6" w:rsidP="00E235A6">
            <w:pPr>
              <w:shd w:val="clear" w:color="auto" w:fill="FFFFFF"/>
            </w:pPr>
            <w:r w:rsidRPr="00AF4B02">
              <w:rPr>
                <w:color w:val="000000"/>
              </w:rPr>
              <w:t>KESNER, Ladislav. </w:t>
            </w:r>
            <w:r w:rsidRPr="00AF4B02">
              <w:rPr>
                <w:i/>
                <w:iCs/>
                <w:color w:val="000000"/>
              </w:rPr>
              <w:t>Muzeum umění v digitální době</w:t>
            </w:r>
            <w:r w:rsidRPr="00AF4B02">
              <w:rPr>
                <w:color w:val="000000"/>
              </w:rPr>
              <w:t xml:space="preserve">. Praha, 2000. </w:t>
            </w:r>
            <w:r w:rsidRPr="00AF4B02">
              <w:rPr>
                <w:bCs/>
              </w:rPr>
              <w:t xml:space="preserve">ISBN </w:t>
            </w:r>
            <w:r w:rsidRPr="00AF4B02">
              <w:t>80-7203-252-6.</w:t>
            </w:r>
          </w:p>
          <w:p w14:paraId="0A3CADE4" w14:textId="77777777" w:rsidR="00E235A6" w:rsidRDefault="00E235A6" w:rsidP="00E235A6">
            <w:pPr>
              <w:rPr>
                <w:shd w:val="clear" w:color="auto" w:fill="FFFFFF"/>
              </w:rPr>
            </w:pPr>
            <w:r w:rsidRPr="00AF4B02">
              <w:rPr>
                <w:color w:val="000000"/>
              </w:rPr>
              <w:t>OBRIST, Hans Ulrich. </w:t>
            </w:r>
            <w:r w:rsidRPr="00AF4B02">
              <w:rPr>
                <w:i/>
                <w:iCs/>
                <w:color w:val="000000"/>
              </w:rPr>
              <w:t>Stručná historie kurátorství</w:t>
            </w:r>
            <w:r w:rsidRPr="00AF4B02">
              <w:rPr>
                <w:color w:val="000000"/>
              </w:rPr>
              <w:t xml:space="preserve">. Kutná Hora, 2012. </w:t>
            </w:r>
            <w:r w:rsidRPr="00AF4B02">
              <w:rPr>
                <w:shd w:val="clear" w:color="auto" w:fill="FFFFFF"/>
              </w:rPr>
              <w:t>ISBN 978-80-7056-167-6.</w:t>
            </w:r>
          </w:p>
          <w:p w14:paraId="395A0A13" w14:textId="19D1930D" w:rsidR="00BE5349" w:rsidRDefault="00BE5349" w:rsidP="00C63372">
            <w:r w:rsidRPr="00AF4B02">
              <w:rPr>
                <w:color w:val="000000"/>
              </w:rPr>
              <w:t>ORIŠKOVÁ, Mária (</w:t>
            </w:r>
            <w:proofErr w:type="spellStart"/>
            <w:r w:rsidRPr="00AF4B02">
              <w:rPr>
                <w:color w:val="000000"/>
              </w:rPr>
              <w:t>ed</w:t>
            </w:r>
            <w:proofErr w:type="spellEnd"/>
            <w:r w:rsidRPr="00AF4B02">
              <w:rPr>
                <w:color w:val="000000"/>
              </w:rPr>
              <w:t>.). </w:t>
            </w:r>
            <w:r w:rsidRPr="00AF4B02">
              <w:rPr>
                <w:i/>
                <w:iCs/>
                <w:color w:val="000000"/>
              </w:rPr>
              <w:t xml:space="preserve">Efekt </w:t>
            </w:r>
            <w:proofErr w:type="spellStart"/>
            <w:r w:rsidRPr="00AF4B02">
              <w:rPr>
                <w:i/>
                <w:iCs/>
                <w:color w:val="000000"/>
              </w:rPr>
              <w:t>múzea</w:t>
            </w:r>
            <w:proofErr w:type="spellEnd"/>
            <w:r w:rsidRPr="00AF4B02">
              <w:rPr>
                <w:i/>
                <w:iCs/>
                <w:color w:val="000000"/>
              </w:rPr>
              <w:t xml:space="preserve">: </w:t>
            </w:r>
            <w:proofErr w:type="spellStart"/>
            <w:r w:rsidRPr="00AF4B02">
              <w:rPr>
                <w:i/>
                <w:iCs/>
                <w:color w:val="000000"/>
              </w:rPr>
              <w:t>predmety</w:t>
            </w:r>
            <w:proofErr w:type="spellEnd"/>
            <w:r w:rsidRPr="00AF4B02">
              <w:rPr>
                <w:i/>
                <w:iCs/>
                <w:color w:val="000000"/>
              </w:rPr>
              <w:t>, praktiky, publikum</w:t>
            </w:r>
            <w:r w:rsidRPr="00AF4B02">
              <w:rPr>
                <w:color w:val="000000"/>
              </w:rPr>
              <w:t xml:space="preserve">. 2006. </w:t>
            </w:r>
            <w:r w:rsidR="004F16D8">
              <w:t>ISBN 80-89259-08-1.</w:t>
            </w:r>
          </w:p>
        </w:tc>
      </w:tr>
    </w:tbl>
    <w:p w14:paraId="18B54707" w14:textId="11165BE0" w:rsidR="00490116" w:rsidRDefault="00490116" w:rsidP="00CB2924"/>
    <w:p w14:paraId="21CF4E29" w14:textId="2CDEAACC" w:rsidR="00B950D6" w:rsidRDefault="00B950D6"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976CD" w14:paraId="3DA55BC3" w14:textId="77777777" w:rsidTr="004D56DB">
        <w:tc>
          <w:tcPr>
            <w:tcW w:w="9855" w:type="dxa"/>
            <w:gridSpan w:val="8"/>
            <w:tcBorders>
              <w:bottom w:val="double" w:sz="4" w:space="0" w:color="auto"/>
            </w:tcBorders>
            <w:shd w:val="clear" w:color="auto" w:fill="BDD6EE"/>
          </w:tcPr>
          <w:p w14:paraId="5DC730BB" w14:textId="77777777" w:rsidR="007976CD" w:rsidRDefault="007976CD" w:rsidP="004D56DB">
            <w:pPr>
              <w:jc w:val="both"/>
              <w:rPr>
                <w:b/>
                <w:sz w:val="28"/>
              </w:rPr>
            </w:pPr>
            <w:r>
              <w:lastRenderedPageBreak/>
              <w:br w:type="page"/>
            </w:r>
            <w:r>
              <w:rPr>
                <w:b/>
                <w:sz w:val="28"/>
              </w:rPr>
              <w:t>B-III – Charakteristika studijního předmětu</w:t>
            </w:r>
          </w:p>
        </w:tc>
      </w:tr>
      <w:tr w:rsidR="007976CD" w14:paraId="489E9AE9" w14:textId="77777777" w:rsidTr="004D56DB">
        <w:tc>
          <w:tcPr>
            <w:tcW w:w="3086" w:type="dxa"/>
            <w:tcBorders>
              <w:top w:val="double" w:sz="4" w:space="0" w:color="auto"/>
            </w:tcBorders>
            <w:shd w:val="clear" w:color="auto" w:fill="F7CAAC"/>
          </w:tcPr>
          <w:p w14:paraId="0BBE1BEA" w14:textId="77777777" w:rsidR="007976CD" w:rsidRDefault="007976CD" w:rsidP="006A2B18">
            <w:pPr>
              <w:rPr>
                <w:b/>
              </w:rPr>
            </w:pPr>
            <w:r>
              <w:rPr>
                <w:b/>
              </w:rPr>
              <w:t>Název studijního předmětu</w:t>
            </w:r>
          </w:p>
        </w:tc>
        <w:tc>
          <w:tcPr>
            <w:tcW w:w="6769" w:type="dxa"/>
            <w:gridSpan w:val="7"/>
            <w:tcBorders>
              <w:top w:val="double" w:sz="4" w:space="0" w:color="auto"/>
            </w:tcBorders>
          </w:tcPr>
          <w:p w14:paraId="17418BD8" w14:textId="3AFD4F18" w:rsidR="007976CD" w:rsidRDefault="007976CD" w:rsidP="004D56DB">
            <w:pPr>
              <w:jc w:val="both"/>
            </w:pPr>
            <w:proofErr w:type="spellStart"/>
            <w:r>
              <w:t>Corporate</w:t>
            </w:r>
            <w:proofErr w:type="spellEnd"/>
            <w:r>
              <w:t xml:space="preserve"> </w:t>
            </w:r>
            <w:r w:rsidR="00170737">
              <w:t>d</w:t>
            </w:r>
            <w:r>
              <w:t>esign</w:t>
            </w:r>
          </w:p>
        </w:tc>
      </w:tr>
      <w:tr w:rsidR="007976CD" w14:paraId="1E369F9A" w14:textId="77777777" w:rsidTr="004D56DB">
        <w:tc>
          <w:tcPr>
            <w:tcW w:w="3086" w:type="dxa"/>
            <w:shd w:val="clear" w:color="auto" w:fill="F7CAAC"/>
          </w:tcPr>
          <w:p w14:paraId="07A9B464" w14:textId="77777777" w:rsidR="007976CD" w:rsidRDefault="007976CD" w:rsidP="006A2B18">
            <w:pPr>
              <w:rPr>
                <w:b/>
              </w:rPr>
            </w:pPr>
            <w:r>
              <w:rPr>
                <w:b/>
              </w:rPr>
              <w:t>Typ předmětu</w:t>
            </w:r>
          </w:p>
        </w:tc>
        <w:tc>
          <w:tcPr>
            <w:tcW w:w="3406" w:type="dxa"/>
            <w:gridSpan w:val="4"/>
          </w:tcPr>
          <w:p w14:paraId="147A0858" w14:textId="77777777" w:rsidR="007976CD" w:rsidRDefault="007976CD" w:rsidP="004D56DB">
            <w:pPr>
              <w:jc w:val="both"/>
            </w:pPr>
            <w:r>
              <w:t>povinně volitelné</w:t>
            </w:r>
          </w:p>
        </w:tc>
        <w:tc>
          <w:tcPr>
            <w:tcW w:w="2695" w:type="dxa"/>
            <w:gridSpan w:val="2"/>
            <w:shd w:val="clear" w:color="auto" w:fill="F7CAAC"/>
          </w:tcPr>
          <w:p w14:paraId="289ECB4C" w14:textId="77777777" w:rsidR="007976CD" w:rsidRDefault="007976CD" w:rsidP="004D56DB">
            <w:pPr>
              <w:jc w:val="both"/>
            </w:pPr>
            <w:r>
              <w:rPr>
                <w:b/>
              </w:rPr>
              <w:t>doporučený ročník / semestr</w:t>
            </w:r>
          </w:p>
        </w:tc>
        <w:tc>
          <w:tcPr>
            <w:tcW w:w="668" w:type="dxa"/>
          </w:tcPr>
          <w:p w14:paraId="6EE9E658" w14:textId="77777777" w:rsidR="007976CD" w:rsidRDefault="007976CD" w:rsidP="004D56DB">
            <w:pPr>
              <w:jc w:val="both"/>
            </w:pPr>
            <w:r>
              <w:t>1/ZS</w:t>
            </w:r>
          </w:p>
        </w:tc>
      </w:tr>
      <w:tr w:rsidR="007976CD" w14:paraId="3882D2BF" w14:textId="77777777" w:rsidTr="004D56DB">
        <w:tc>
          <w:tcPr>
            <w:tcW w:w="3086" w:type="dxa"/>
            <w:shd w:val="clear" w:color="auto" w:fill="F7CAAC"/>
          </w:tcPr>
          <w:p w14:paraId="3095A47F" w14:textId="77777777" w:rsidR="007976CD" w:rsidRDefault="007976CD" w:rsidP="006A2B18">
            <w:pPr>
              <w:rPr>
                <w:b/>
              </w:rPr>
            </w:pPr>
            <w:r>
              <w:rPr>
                <w:b/>
              </w:rPr>
              <w:t>Rozsah studijního předmětu</w:t>
            </w:r>
          </w:p>
        </w:tc>
        <w:tc>
          <w:tcPr>
            <w:tcW w:w="1701" w:type="dxa"/>
            <w:gridSpan w:val="2"/>
          </w:tcPr>
          <w:p w14:paraId="77D475E6" w14:textId="77777777" w:rsidR="007976CD" w:rsidRDefault="007976CD" w:rsidP="004D56DB">
            <w:pPr>
              <w:jc w:val="both"/>
            </w:pPr>
            <w:r>
              <w:t>13s</w:t>
            </w:r>
          </w:p>
        </w:tc>
        <w:tc>
          <w:tcPr>
            <w:tcW w:w="889" w:type="dxa"/>
            <w:shd w:val="clear" w:color="auto" w:fill="F7CAAC"/>
          </w:tcPr>
          <w:p w14:paraId="2CBBE99F" w14:textId="77777777" w:rsidR="007976CD" w:rsidRDefault="007976CD" w:rsidP="004D56DB">
            <w:pPr>
              <w:jc w:val="both"/>
              <w:rPr>
                <w:b/>
              </w:rPr>
            </w:pPr>
            <w:r>
              <w:rPr>
                <w:b/>
              </w:rPr>
              <w:t xml:space="preserve">hod. </w:t>
            </w:r>
          </w:p>
        </w:tc>
        <w:tc>
          <w:tcPr>
            <w:tcW w:w="816" w:type="dxa"/>
          </w:tcPr>
          <w:p w14:paraId="3FFE5659" w14:textId="77777777" w:rsidR="007976CD" w:rsidRDefault="007976CD" w:rsidP="004D56DB">
            <w:pPr>
              <w:jc w:val="both"/>
            </w:pPr>
            <w:r>
              <w:t>13</w:t>
            </w:r>
          </w:p>
        </w:tc>
        <w:tc>
          <w:tcPr>
            <w:tcW w:w="2156" w:type="dxa"/>
            <w:shd w:val="clear" w:color="auto" w:fill="F7CAAC"/>
          </w:tcPr>
          <w:p w14:paraId="1B436927" w14:textId="77777777" w:rsidR="007976CD" w:rsidRDefault="007976CD" w:rsidP="004D56DB">
            <w:pPr>
              <w:jc w:val="both"/>
              <w:rPr>
                <w:b/>
              </w:rPr>
            </w:pPr>
            <w:r>
              <w:rPr>
                <w:b/>
              </w:rPr>
              <w:t>kreditů</w:t>
            </w:r>
          </w:p>
        </w:tc>
        <w:tc>
          <w:tcPr>
            <w:tcW w:w="1207" w:type="dxa"/>
            <w:gridSpan w:val="2"/>
          </w:tcPr>
          <w:p w14:paraId="0425C853" w14:textId="77777777" w:rsidR="007976CD" w:rsidRDefault="007976CD" w:rsidP="004D56DB">
            <w:pPr>
              <w:jc w:val="both"/>
            </w:pPr>
            <w:r>
              <w:t>2</w:t>
            </w:r>
          </w:p>
        </w:tc>
      </w:tr>
      <w:tr w:rsidR="007976CD" w14:paraId="3AD5C102" w14:textId="77777777" w:rsidTr="004D56DB">
        <w:tc>
          <w:tcPr>
            <w:tcW w:w="3086" w:type="dxa"/>
            <w:shd w:val="clear" w:color="auto" w:fill="F7CAAC"/>
          </w:tcPr>
          <w:p w14:paraId="0DDBC4E1" w14:textId="77777777" w:rsidR="007976CD" w:rsidRDefault="007976CD" w:rsidP="006A2B1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31C96E6" w14:textId="77777777" w:rsidR="007976CD" w:rsidRDefault="007976CD" w:rsidP="004D56DB">
            <w:pPr>
              <w:jc w:val="both"/>
            </w:pPr>
          </w:p>
        </w:tc>
      </w:tr>
      <w:tr w:rsidR="007976CD" w14:paraId="288EF379" w14:textId="77777777" w:rsidTr="004D56DB">
        <w:tc>
          <w:tcPr>
            <w:tcW w:w="3086" w:type="dxa"/>
            <w:shd w:val="clear" w:color="auto" w:fill="F7CAAC"/>
          </w:tcPr>
          <w:p w14:paraId="355A4032" w14:textId="77777777" w:rsidR="007976CD" w:rsidRDefault="007976CD" w:rsidP="006A2B18">
            <w:pPr>
              <w:rPr>
                <w:b/>
              </w:rPr>
            </w:pPr>
            <w:r>
              <w:rPr>
                <w:b/>
              </w:rPr>
              <w:t>Způsob ověření studijních výsledků</w:t>
            </w:r>
          </w:p>
        </w:tc>
        <w:tc>
          <w:tcPr>
            <w:tcW w:w="3406" w:type="dxa"/>
            <w:gridSpan w:val="4"/>
          </w:tcPr>
          <w:p w14:paraId="625D892A" w14:textId="77777777" w:rsidR="007976CD" w:rsidRDefault="007976CD" w:rsidP="004D56DB">
            <w:pPr>
              <w:jc w:val="both"/>
            </w:pPr>
            <w:r>
              <w:t>klasifikovaný zápočet</w:t>
            </w:r>
          </w:p>
        </w:tc>
        <w:tc>
          <w:tcPr>
            <w:tcW w:w="2156" w:type="dxa"/>
            <w:shd w:val="clear" w:color="auto" w:fill="F7CAAC"/>
          </w:tcPr>
          <w:p w14:paraId="396409A4" w14:textId="77777777" w:rsidR="007976CD" w:rsidRDefault="007976CD" w:rsidP="004D56DB">
            <w:pPr>
              <w:jc w:val="both"/>
              <w:rPr>
                <w:b/>
              </w:rPr>
            </w:pPr>
            <w:r>
              <w:rPr>
                <w:b/>
              </w:rPr>
              <w:t>Forma výuky</w:t>
            </w:r>
          </w:p>
        </w:tc>
        <w:tc>
          <w:tcPr>
            <w:tcW w:w="1207" w:type="dxa"/>
            <w:gridSpan w:val="2"/>
          </w:tcPr>
          <w:p w14:paraId="4DD2BC4F" w14:textId="77777777" w:rsidR="007976CD" w:rsidRDefault="007976CD" w:rsidP="004D56DB">
            <w:pPr>
              <w:jc w:val="both"/>
            </w:pPr>
            <w:r>
              <w:t>seminář</w:t>
            </w:r>
          </w:p>
        </w:tc>
      </w:tr>
      <w:tr w:rsidR="007976CD" w14:paraId="64F011C2" w14:textId="77777777" w:rsidTr="004D56DB">
        <w:tc>
          <w:tcPr>
            <w:tcW w:w="3086" w:type="dxa"/>
            <w:shd w:val="clear" w:color="auto" w:fill="F7CAAC"/>
          </w:tcPr>
          <w:p w14:paraId="0F1F3B75" w14:textId="77777777" w:rsidR="007976CD" w:rsidRDefault="007976CD" w:rsidP="006A2B18">
            <w:pPr>
              <w:rPr>
                <w:b/>
              </w:rPr>
            </w:pPr>
            <w:r>
              <w:rPr>
                <w:b/>
              </w:rPr>
              <w:t>Forma způsobu ověření studijních výsledků a další požadavky na studenta</w:t>
            </w:r>
          </w:p>
        </w:tc>
        <w:tc>
          <w:tcPr>
            <w:tcW w:w="6769" w:type="dxa"/>
            <w:gridSpan w:val="7"/>
            <w:tcBorders>
              <w:bottom w:val="nil"/>
            </w:tcBorders>
          </w:tcPr>
          <w:p w14:paraId="3C38AA75" w14:textId="77777777" w:rsidR="007976CD" w:rsidRDefault="007976CD" w:rsidP="004D56DB">
            <w:pPr>
              <w:jc w:val="both"/>
            </w:pPr>
            <w:r>
              <w:t>Docházka 80%, seminární práce a klasifikovaný zápočet formou závěrečné prezentace a diskuze.</w:t>
            </w:r>
          </w:p>
        </w:tc>
      </w:tr>
      <w:tr w:rsidR="007976CD" w14:paraId="62A77915" w14:textId="77777777" w:rsidTr="004D56DB">
        <w:trPr>
          <w:trHeight w:val="109"/>
        </w:trPr>
        <w:tc>
          <w:tcPr>
            <w:tcW w:w="9855" w:type="dxa"/>
            <w:gridSpan w:val="8"/>
            <w:tcBorders>
              <w:top w:val="nil"/>
            </w:tcBorders>
          </w:tcPr>
          <w:p w14:paraId="68E635B6" w14:textId="77777777" w:rsidR="007976CD" w:rsidRDefault="007976CD" w:rsidP="006A2B18"/>
        </w:tc>
      </w:tr>
      <w:tr w:rsidR="007976CD" w14:paraId="131D69AE" w14:textId="77777777" w:rsidTr="004D56DB">
        <w:trPr>
          <w:trHeight w:val="197"/>
        </w:trPr>
        <w:tc>
          <w:tcPr>
            <w:tcW w:w="3086" w:type="dxa"/>
            <w:tcBorders>
              <w:top w:val="nil"/>
            </w:tcBorders>
            <w:shd w:val="clear" w:color="auto" w:fill="F7CAAC"/>
          </w:tcPr>
          <w:p w14:paraId="4DDCFF08" w14:textId="77777777" w:rsidR="007976CD" w:rsidRDefault="007976CD" w:rsidP="006A2B18">
            <w:pPr>
              <w:rPr>
                <w:b/>
              </w:rPr>
            </w:pPr>
            <w:r>
              <w:rPr>
                <w:b/>
              </w:rPr>
              <w:t>Garant předmětu</w:t>
            </w:r>
          </w:p>
        </w:tc>
        <w:tc>
          <w:tcPr>
            <w:tcW w:w="6769" w:type="dxa"/>
            <w:gridSpan w:val="7"/>
            <w:tcBorders>
              <w:top w:val="nil"/>
            </w:tcBorders>
          </w:tcPr>
          <w:p w14:paraId="3230BF08" w14:textId="1FD7A80C" w:rsidR="007976CD" w:rsidRDefault="00551024" w:rsidP="004D56DB">
            <w:pPr>
              <w:jc w:val="both"/>
            </w:pPr>
            <w:r w:rsidRPr="008B1F1E">
              <w:rPr>
                <w:rStyle w:val="normaltextrun"/>
                <w:bdr w:val="none" w:sz="0" w:space="0" w:color="auto" w:frame="1"/>
              </w:rPr>
              <w:t>MgA. Jana Vyoralová</w:t>
            </w:r>
            <w:r>
              <w:rPr>
                <w:rStyle w:val="normaltextrun"/>
                <w:bdr w:val="none" w:sz="0" w:space="0" w:color="auto" w:frame="1"/>
              </w:rPr>
              <w:t>, Ph.D.</w:t>
            </w:r>
          </w:p>
        </w:tc>
      </w:tr>
      <w:tr w:rsidR="007976CD" w14:paraId="385541E8" w14:textId="77777777" w:rsidTr="004D56DB">
        <w:trPr>
          <w:trHeight w:val="243"/>
        </w:trPr>
        <w:tc>
          <w:tcPr>
            <w:tcW w:w="3086" w:type="dxa"/>
            <w:tcBorders>
              <w:top w:val="nil"/>
            </w:tcBorders>
            <w:shd w:val="clear" w:color="auto" w:fill="F7CAAC"/>
          </w:tcPr>
          <w:p w14:paraId="6A6BEE88" w14:textId="77777777" w:rsidR="007976CD" w:rsidRDefault="007976CD" w:rsidP="006A2B18">
            <w:pPr>
              <w:rPr>
                <w:b/>
              </w:rPr>
            </w:pPr>
            <w:r>
              <w:rPr>
                <w:b/>
              </w:rPr>
              <w:t>Zapojení garanta do výuky předmětu</w:t>
            </w:r>
          </w:p>
        </w:tc>
        <w:tc>
          <w:tcPr>
            <w:tcW w:w="6769" w:type="dxa"/>
            <w:gridSpan w:val="7"/>
            <w:tcBorders>
              <w:top w:val="nil"/>
            </w:tcBorders>
          </w:tcPr>
          <w:p w14:paraId="49AACBB2" w14:textId="531B5FB3" w:rsidR="007976CD" w:rsidRDefault="004C57B1" w:rsidP="004D56DB">
            <w:pPr>
              <w:jc w:val="both"/>
            </w:pPr>
            <w:r>
              <w:t>100 %</w:t>
            </w:r>
          </w:p>
        </w:tc>
      </w:tr>
      <w:tr w:rsidR="007976CD" w14:paraId="45285563" w14:textId="77777777" w:rsidTr="004D56DB">
        <w:tc>
          <w:tcPr>
            <w:tcW w:w="3086" w:type="dxa"/>
            <w:shd w:val="clear" w:color="auto" w:fill="F7CAAC"/>
          </w:tcPr>
          <w:p w14:paraId="39CE3DBE" w14:textId="77777777" w:rsidR="007976CD" w:rsidRDefault="007976CD" w:rsidP="006A2B18">
            <w:pPr>
              <w:rPr>
                <w:b/>
              </w:rPr>
            </w:pPr>
            <w:r>
              <w:rPr>
                <w:b/>
              </w:rPr>
              <w:t>Vyučující</w:t>
            </w:r>
          </w:p>
        </w:tc>
        <w:tc>
          <w:tcPr>
            <w:tcW w:w="6769" w:type="dxa"/>
            <w:gridSpan w:val="7"/>
            <w:tcBorders>
              <w:bottom w:val="nil"/>
            </w:tcBorders>
          </w:tcPr>
          <w:p w14:paraId="38238168" w14:textId="26A0032A" w:rsidR="007976CD" w:rsidRDefault="00551024" w:rsidP="004D56DB">
            <w:pPr>
              <w:jc w:val="both"/>
            </w:pPr>
            <w:r w:rsidRPr="008B1F1E">
              <w:rPr>
                <w:rStyle w:val="normaltextrun"/>
                <w:bdr w:val="none" w:sz="0" w:space="0" w:color="auto" w:frame="1"/>
              </w:rPr>
              <w:t>MgA. Jana Vyoralová</w:t>
            </w:r>
            <w:r>
              <w:rPr>
                <w:rStyle w:val="normaltextrun"/>
                <w:bdr w:val="none" w:sz="0" w:space="0" w:color="auto" w:frame="1"/>
              </w:rPr>
              <w:t>, Ph.D.</w:t>
            </w:r>
          </w:p>
        </w:tc>
      </w:tr>
      <w:tr w:rsidR="007976CD" w14:paraId="0ED97DED" w14:textId="77777777" w:rsidTr="004D56DB">
        <w:trPr>
          <w:trHeight w:val="158"/>
        </w:trPr>
        <w:tc>
          <w:tcPr>
            <w:tcW w:w="9855" w:type="dxa"/>
            <w:gridSpan w:val="8"/>
            <w:tcBorders>
              <w:top w:val="nil"/>
            </w:tcBorders>
          </w:tcPr>
          <w:p w14:paraId="3760924E" w14:textId="77777777" w:rsidR="007976CD" w:rsidRDefault="007976CD" w:rsidP="004D56DB">
            <w:pPr>
              <w:jc w:val="both"/>
            </w:pPr>
          </w:p>
        </w:tc>
      </w:tr>
      <w:tr w:rsidR="007976CD" w14:paraId="05BE3C43" w14:textId="77777777" w:rsidTr="004D56DB">
        <w:trPr>
          <w:trHeight w:val="293"/>
        </w:trPr>
        <w:tc>
          <w:tcPr>
            <w:tcW w:w="3086" w:type="dxa"/>
            <w:shd w:val="clear" w:color="auto" w:fill="F7CAAC"/>
          </w:tcPr>
          <w:p w14:paraId="48C09A6E" w14:textId="77777777" w:rsidR="007976CD" w:rsidRPr="00693A75" w:rsidRDefault="007976CD" w:rsidP="004D56DB">
            <w:pPr>
              <w:jc w:val="both"/>
              <w:rPr>
                <w:b/>
              </w:rPr>
            </w:pPr>
            <w:r w:rsidRPr="00693A75">
              <w:rPr>
                <w:b/>
              </w:rPr>
              <w:t>Stručná anotace předmětu</w:t>
            </w:r>
          </w:p>
        </w:tc>
        <w:tc>
          <w:tcPr>
            <w:tcW w:w="6769" w:type="dxa"/>
            <w:gridSpan w:val="7"/>
            <w:tcBorders>
              <w:bottom w:val="nil"/>
            </w:tcBorders>
          </w:tcPr>
          <w:p w14:paraId="1FF143AE" w14:textId="77777777" w:rsidR="007976CD" w:rsidRDefault="007976CD" w:rsidP="004D56DB">
            <w:pPr>
              <w:jc w:val="both"/>
            </w:pPr>
          </w:p>
        </w:tc>
      </w:tr>
      <w:tr w:rsidR="007976CD" w:rsidRPr="00853B87" w14:paraId="13A9093E" w14:textId="77777777" w:rsidTr="00C63372">
        <w:trPr>
          <w:trHeight w:val="3958"/>
        </w:trPr>
        <w:tc>
          <w:tcPr>
            <w:tcW w:w="9855" w:type="dxa"/>
            <w:gridSpan w:val="8"/>
            <w:tcBorders>
              <w:top w:val="nil"/>
              <w:bottom w:val="single" w:sz="12" w:space="0" w:color="auto"/>
            </w:tcBorders>
          </w:tcPr>
          <w:p w14:paraId="6E1A85D8" w14:textId="225654E8" w:rsidR="007976CD" w:rsidRDefault="007976CD" w:rsidP="00DE6337">
            <w:pPr>
              <w:autoSpaceDE w:val="0"/>
              <w:autoSpaceDN w:val="0"/>
              <w:adjustRightInd w:val="0"/>
              <w:jc w:val="both"/>
            </w:pPr>
            <w:r>
              <w:t xml:space="preserve">Cílem výuky je seznámení s problematikou </w:t>
            </w:r>
            <w:proofErr w:type="spellStart"/>
            <w:r>
              <w:t>corporate</w:t>
            </w:r>
            <w:proofErr w:type="spellEnd"/>
            <w:r>
              <w:t xml:space="preserve"> </w:t>
            </w:r>
            <w:r w:rsidR="00D423A0">
              <w:t>design</w:t>
            </w:r>
            <w:r w:rsidR="000F46F3">
              <w:t>u</w:t>
            </w:r>
            <w:r w:rsidR="00D423A0">
              <w:t>,</w:t>
            </w:r>
            <w:r>
              <w:t xml:space="preserve"> a hlavně </w:t>
            </w:r>
            <w:r w:rsidR="00B469FE">
              <w:t xml:space="preserve">posílit </w:t>
            </w:r>
            <w:r>
              <w:t xml:space="preserve">praktické schopnosti používat tyto znalosti v reklamní praxi. Seznámení se s </w:t>
            </w:r>
            <w:proofErr w:type="spellStart"/>
            <w:r>
              <w:t>corporate</w:t>
            </w:r>
            <w:proofErr w:type="spellEnd"/>
            <w:r>
              <w:t xml:space="preserve"> designem jako nedílné součástí subsystému CI (</w:t>
            </w:r>
            <w:proofErr w:type="spellStart"/>
            <w:r>
              <w:t>corporate</w:t>
            </w:r>
            <w:proofErr w:type="spellEnd"/>
            <w:r>
              <w:t xml:space="preserve"> identity), praktické ukázky historického vývoje vizuálního stylu, objasnění pojmů, design manuál, zásady jeho používání v aplikacích. Problematika CI na sociálních sítích a online komunikaci, PPC reklamy. </w:t>
            </w:r>
          </w:p>
          <w:p w14:paraId="0A8D8F75" w14:textId="583E0C7F" w:rsidR="007976CD" w:rsidRPr="00260CA4" w:rsidRDefault="007976CD" w:rsidP="004D56DB">
            <w:pPr>
              <w:autoSpaceDE w:val="0"/>
              <w:autoSpaceDN w:val="0"/>
              <w:adjustRightInd w:val="0"/>
              <w:rPr>
                <w:rFonts w:eastAsiaTheme="minorHAnsi"/>
                <w:b/>
                <w:lang w:eastAsia="en-US"/>
              </w:rPr>
            </w:pPr>
          </w:p>
          <w:p w14:paraId="73C522D7" w14:textId="335880C1" w:rsidR="007976CD" w:rsidRDefault="007976CD" w:rsidP="006A2B18">
            <w:pPr>
              <w:pStyle w:val="Bezmezer"/>
              <w:ind w:firstLine="383"/>
              <w:rPr>
                <w:rFonts w:eastAsiaTheme="minorHAnsi"/>
                <w:lang w:eastAsia="en-US"/>
              </w:rPr>
            </w:pPr>
            <w:r>
              <w:rPr>
                <w:rFonts w:eastAsiaTheme="minorHAnsi"/>
                <w:lang w:eastAsia="en-US"/>
              </w:rPr>
              <w:t>1.</w:t>
            </w:r>
            <w:r w:rsidR="006A2B18">
              <w:rPr>
                <w:rFonts w:eastAsiaTheme="minorHAnsi"/>
                <w:lang w:eastAsia="en-US"/>
              </w:rPr>
              <w:t>-</w:t>
            </w:r>
            <w:r>
              <w:rPr>
                <w:rFonts w:eastAsiaTheme="minorHAnsi"/>
                <w:lang w:eastAsia="en-US"/>
              </w:rPr>
              <w:t xml:space="preserve">2.  </w:t>
            </w:r>
            <w:proofErr w:type="spellStart"/>
            <w:r>
              <w:t>Corporate</w:t>
            </w:r>
            <w:proofErr w:type="spellEnd"/>
            <w:r>
              <w:t xml:space="preserve"> design jako součást CI</w:t>
            </w:r>
          </w:p>
          <w:p w14:paraId="6CD679CE" w14:textId="6ABC361F" w:rsidR="007976CD" w:rsidRDefault="007976CD" w:rsidP="006A2B18">
            <w:pPr>
              <w:pStyle w:val="Bezmezer"/>
              <w:ind w:firstLine="383"/>
              <w:rPr>
                <w:rFonts w:eastAsiaTheme="minorHAnsi"/>
                <w:lang w:eastAsia="en-US"/>
              </w:rPr>
            </w:pPr>
            <w:r>
              <w:rPr>
                <w:rFonts w:eastAsiaTheme="minorHAnsi"/>
                <w:lang w:eastAsia="en-US"/>
              </w:rPr>
              <w:t>3.</w:t>
            </w:r>
            <w:r w:rsidR="006A2B18">
              <w:rPr>
                <w:rFonts w:eastAsiaTheme="minorHAnsi"/>
                <w:lang w:eastAsia="en-US"/>
              </w:rPr>
              <w:t>-</w:t>
            </w:r>
            <w:r>
              <w:rPr>
                <w:rFonts w:eastAsiaTheme="minorHAnsi"/>
                <w:lang w:eastAsia="en-US"/>
              </w:rPr>
              <w:t xml:space="preserve">4. </w:t>
            </w:r>
            <w:r>
              <w:t>Základní pojmy CD</w:t>
            </w:r>
          </w:p>
          <w:p w14:paraId="7B0BBCA8" w14:textId="77777777" w:rsidR="007976CD" w:rsidRDefault="007976CD" w:rsidP="006A2B18">
            <w:pPr>
              <w:pStyle w:val="Bezmezer"/>
              <w:ind w:firstLine="383"/>
              <w:rPr>
                <w:rFonts w:eastAsiaTheme="minorHAnsi"/>
                <w:lang w:eastAsia="en-US"/>
              </w:rPr>
            </w:pPr>
            <w:r>
              <w:rPr>
                <w:rFonts w:eastAsiaTheme="minorHAnsi"/>
                <w:lang w:eastAsia="en-US"/>
              </w:rPr>
              <w:t xml:space="preserve">5. </w:t>
            </w:r>
            <w:r>
              <w:t>Historické kořeny CD</w:t>
            </w:r>
          </w:p>
          <w:p w14:paraId="0C517DBC" w14:textId="4C2167A7" w:rsidR="007976CD" w:rsidRDefault="007976CD" w:rsidP="006A2B18">
            <w:pPr>
              <w:pStyle w:val="Bezmezer"/>
              <w:ind w:firstLine="383"/>
              <w:rPr>
                <w:rFonts w:eastAsiaTheme="minorHAnsi"/>
                <w:lang w:eastAsia="en-US"/>
              </w:rPr>
            </w:pPr>
            <w:r>
              <w:rPr>
                <w:rFonts w:eastAsiaTheme="minorHAnsi"/>
                <w:lang w:eastAsia="en-US"/>
              </w:rPr>
              <w:t>6.</w:t>
            </w:r>
            <w:r w:rsidR="006A2B18">
              <w:rPr>
                <w:rFonts w:eastAsiaTheme="minorHAnsi"/>
                <w:lang w:eastAsia="en-US"/>
              </w:rPr>
              <w:t>-</w:t>
            </w:r>
            <w:r>
              <w:rPr>
                <w:rFonts w:eastAsiaTheme="minorHAnsi"/>
                <w:lang w:eastAsia="en-US"/>
              </w:rPr>
              <w:t xml:space="preserve">7. </w:t>
            </w:r>
            <w:r>
              <w:t>Vizuální typologie značek</w:t>
            </w:r>
          </w:p>
          <w:p w14:paraId="2D513CC9" w14:textId="77777777" w:rsidR="007976CD" w:rsidRDefault="007976CD" w:rsidP="006A2B18">
            <w:pPr>
              <w:pStyle w:val="Bezmezer"/>
              <w:ind w:firstLine="383"/>
              <w:rPr>
                <w:rFonts w:eastAsiaTheme="minorHAnsi"/>
                <w:lang w:eastAsia="en-US"/>
              </w:rPr>
            </w:pPr>
            <w:r>
              <w:rPr>
                <w:rFonts w:eastAsiaTheme="minorHAnsi"/>
                <w:lang w:eastAsia="en-US"/>
              </w:rPr>
              <w:t xml:space="preserve">8. </w:t>
            </w:r>
            <w:r>
              <w:t>Současné trendy</w:t>
            </w:r>
          </w:p>
          <w:p w14:paraId="2095BA4C" w14:textId="77777777" w:rsidR="007976CD" w:rsidRDefault="007976CD" w:rsidP="006A2B18">
            <w:pPr>
              <w:pStyle w:val="Bezmezer"/>
              <w:ind w:firstLine="383"/>
              <w:rPr>
                <w:rFonts w:eastAsiaTheme="minorHAnsi"/>
                <w:lang w:eastAsia="en-US"/>
              </w:rPr>
            </w:pPr>
            <w:r>
              <w:rPr>
                <w:rFonts w:eastAsiaTheme="minorHAnsi"/>
                <w:lang w:eastAsia="en-US"/>
              </w:rPr>
              <w:t xml:space="preserve">9. </w:t>
            </w:r>
            <w:r>
              <w:t>Design manuál, účel a struktura</w:t>
            </w:r>
          </w:p>
          <w:p w14:paraId="2B18AFD5" w14:textId="77777777" w:rsidR="007976CD" w:rsidRDefault="007976CD" w:rsidP="006A2B18">
            <w:pPr>
              <w:pStyle w:val="Bezmezer"/>
              <w:ind w:firstLine="383"/>
              <w:rPr>
                <w:rFonts w:eastAsiaTheme="minorHAnsi"/>
                <w:lang w:eastAsia="en-US"/>
              </w:rPr>
            </w:pPr>
            <w:r>
              <w:rPr>
                <w:rFonts w:eastAsiaTheme="minorHAnsi"/>
                <w:lang w:eastAsia="en-US"/>
              </w:rPr>
              <w:t xml:space="preserve">10. </w:t>
            </w:r>
            <w:r>
              <w:t>Problematika sociálních sítí</w:t>
            </w:r>
          </w:p>
          <w:p w14:paraId="6D1E3706" w14:textId="22B5B68B" w:rsidR="007976CD" w:rsidRDefault="007976CD" w:rsidP="006A2B18">
            <w:pPr>
              <w:pStyle w:val="Bezmezer"/>
              <w:ind w:firstLine="383"/>
              <w:rPr>
                <w:rFonts w:eastAsiaTheme="minorHAnsi"/>
                <w:lang w:eastAsia="en-US"/>
              </w:rPr>
            </w:pPr>
            <w:r>
              <w:rPr>
                <w:rFonts w:eastAsiaTheme="minorHAnsi"/>
                <w:lang w:eastAsia="en-US"/>
              </w:rPr>
              <w:t>11.</w:t>
            </w:r>
            <w:r w:rsidR="006A2B18">
              <w:rPr>
                <w:rFonts w:eastAsiaTheme="minorHAnsi"/>
                <w:lang w:eastAsia="en-US"/>
              </w:rPr>
              <w:t>-</w:t>
            </w:r>
            <w:r>
              <w:rPr>
                <w:rFonts w:eastAsiaTheme="minorHAnsi"/>
                <w:lang w:eastAsia="en-US"/>
              </w:rPr>
              <w:t xml:space="preserve">12. </w:t>
            </w:r>
            <w:r>
              <w:t>Online komunikace firem v rámci CI</w:t>
            </w:r>
          </w:p>
          <w:p w14:paraId="3B31C74F" w14:textId="77777777" w:rsidR="007976CD" w:rsidRDefault="007976CD" w:rsidP="006A2B18">
            <w:pPr>
              <w:pStyle w:val="Bezmezer"/>
              <w:ind w:firstLine="383"/>
              <w:rPr>
                <w:rFonts w:eastAsiaTheme="minorHAnsi"/>
                <w:lang w:eastAsia="en-US"/>
              </w:rPr>
            </w:pPr>
            <w:r>
              <w:rPr>
                <w:rFonts w:eastAsiaTheme="minorHAnsi"/>
                <w:lang w:eastAsia="en-US"/>
              </w:rPr>
              <w:t xml:space="preserve">13. </w:t>
            </w:r>
            <w:r>
              <w:t>PPC reklamy, online propagace</w:t>
            </w:r>
          </w:p>
          <w:p w14:paraId="5ADF55E1" w14:textId="77777777" w:rsidR="00D55E1A" w:rsidRDefault="00D55E1A" w:rsidP="004D56DB">
            <w:pPr>
              <w:autoSpaceDE w:val="0"/>
              <w:autoSpaceDN w:val="0"/>
              <w:adjustRightInd w:val="0"/>
            </w:pPr>
          </w:p>
          <w:p w14:paraId="448A95FE" w14:textId="0300FEF9" w:rsidR="007976CD" w:rsidRPr="00853B87" w:rsidRDefault="007976CD" w:rsidP="00C63372">
            <w:pPr>
              <w:autoSpaceDE w:val="0"/>
              <w:autoSpaceDN w:val="0"/>
              <w:adjustRightInd w:val="0"/>
              <w:rPr>
                <w:rFonts w:eastAsiaTheme="minorHAnsi"/>
                <w:lang w:eastAsia="en-US"/>
              </w:rPr>
            </w:pPr>
            <w:r>
              <w:t xml:space="preserve">Student se po absolvování předmětu dokáže orientovat v problematice </w:t>
            </w:r>
            <w:proofErr w:type="spellStart"/>
            <w:r>
              <w:t>corporate</w:t>
            </w:r>
            <w:proofErr w:type="spellEnd"/>
            <w:r>
              <w:t xml:space="preserve"> designu a je schopen prakticky používat nabyté znalosti v praxi. Měl by dokázat zadávat i hodnotit projekty z oblasti CD.</w:t>
            </w:r>
          </w:p>
        </w:tc>
      </w:tr>
      <w:tr w:rsidR="007976CD" w14:paraId="7B9C4618" w14:textId="77777777" w:rsidTr="004D56DB">
        <w:trPr>
          <w:trHeight w:val="265"/>
        </w:trPr>
        <w:tc>
          <w:tcPr>
            <w:tcW w:w="3653" w:type="dxa"/>
            <w:gridSpan w:val="2"/>
            <w:tcBorders>
              <w:top w:val="nil"/>
            </w:tcBorders>
            <w:shd w:val="clear" w:color="auto" w:fill="F7CAAC"/>
          </w:tcPr>
          <w:p w14:paraId="56D44C70" w14:textId="77777777" w:rsidR="007976CD" w:rsidRDefault="007976CD" w:rsidP="004D56DB">
            <w:pPr>
              <w:jc w:val="both"/>
            </w:pPr>
            <w:r>
              <w:rPr>
                <w:b/>
              </w:rPr>
              <w:t>Studijní literatura a studijní pomůcky</w:t>
            </w:r>
          </w:p>
        </w:tc>
        <w:tc>
          <w:tcPr>
            <w:tcW w:w="6202" w:type="dxa"/>
            <w:gridSpan w:val="6"/>
            <w:tcBorders>
              <w:top w:val="nil"/>
              <w:bottom w:val="nil"/>
            </w:tcBorders>
          </w:tcPr>
          <w:p w14:paraId="29855861" w14:textId="77777777" w:rsidR="007976CD" w:rsidRDefault="007976CD" w:rsidP="004D56DB">
            <w:pPr>
              <w:jc w:val="both"/>
            </w:pPr>
          </w:p>
        </w:tc>
      </w:tr>
      <w:tr w:rsidR="007976CD" w:rsidRPr="003E7E58" w14:paraId="4D6CA9F5" w14:textId="77777777" w:rsidTr="00C63372">
        <w:trPr>
          <w:trHeight w:val="2517"/>
        </w:trPr>
        <w:tc>
          <w:tcPr>
            <w:tcW w:w="9855" w:type="dxa"/>
            <w:gridSpan w:val="8"/>
            <w:tcBorders>
              <w:top w:val="nil"/>
            </w:tcBorders>
          </w:tcPr>
          <w:p w14:paraId="0DBE0258" w14:textId="16909E24" w:rsidR="007976CD" w:rsidRPr="003E7E58" w:rsidRDefault="007976CD" w:rsidP="00C63372">
            <w:pPr>
              <w:spacing w:before="100" w:beforeAutospacing="1" w:after="100" w:afterAutospacing="1"/>
              <w:rPr>
                <w:shd w:val="clear" w:color="auto" w:fill="FFFFFF"/>
              </w:rPr>
            </w:pPr>
            <w:r>
              <w:rPr>
                <w:b/>
                <w:bCs/>
              </w:rPr>
              <w:t>Povinná:</w:t>
            </w:r>
            <w:r>
              <w:br/>
            </w:r>
            <w:r w:rsidR="00D55E1A">
              <w:t>KOTYZA,</w:t>
            </w:r>
            <w:r w:rsidR="004E4511">
              <w:t xml:space="preserve"> </w:t>
            </w:r>
            <w:r>
              <w:t xml:space="preserve">M. </w:t>
            </w:r>
            <w:r w:rsidR="00D55E1A">
              <w:t>KAFKA,</w:t>
            </w:r>
            <w:r>
              <w:t xml:space="preserve"> O. </w:t>
            </w:r>
            <w:r>
              <w:rPr>
                <w:i/>
                <w:iCs/>
              </w:rPr>
              <w:t>CORPORATE IDENTITY SET</w:t>
            </w:r>
            <w:r>
              <w:t>. 2. vydání, Kafka Design Studio, Praha, 2006.</w:t>
            </w:r>
            <w:r w:rsidR="00BE2AAB">
              <w:t xml:space="preserve"> </w:t>
            </w:r>
            <w:ins w:id="141" w:author="Hana Ponížilová" w:date="2023-03-23T17:57:00Z">
              <w:r w:rsidR="000F0531">
                <w:br/>
              </w:r>
            </w:ins>
            <w:r w:rsidR="00BE2AAB">
              <w:t xml:space="preserve">ISBN </w:t>
            </w:r>
            <w:r w:rsidR="00BE2AAB" w:rsidRPr="00BE2AAB">
              <w:t xml:space="preserve"> 9788026067719</w:t>
            </w:r>
            <w:ins w:id="142" w:author="Hana Ponížilová" w:date="2023-03-23T17:57:00Z">
              <w:r w:rsidR="000F0531">
                <w:t>.</w:t>
              </w:r>
            </w:ins>
            <w:r>
              <w:t xml:space="preserve"> </w:t>
            </w:r>
            <w:r>
              <w:br/>
            </w:r>
            <w:r w:rsidRPr="001302F4">
              <w:rPr>
                <w:color w:val="212529"/>
                <w:shd w:val="clear" w:color="auto" w:fill="FFFFFF"/>
              </w:rPr>
              <w:t>LOSEKOOT, Michelle a Eliška VYHNÁNKOVÁ. </w:t>
            </w:r>
            <w:r w:rsidRPr="001302F4">
              <w:rPr>
                <w:i/>
                <w:iCs/>
                <w:color w:val="212529"/>
                <w:shd w:val="clear" w:color="auto" w:fill="FFFFFF"/>
              </w:rPr>
              <w:t>Jak na sítě: ovládněte čtyři principy úspěchu na sociálních sítích</w:t>
            </w:r>
            <w:r w:rsidRPr="001302F4">
              <w:rPr>
                <w:color w:val="212529"/>
                <w:shd w:val="clear" w:color="auto" w:fill="FFFFFF"/>
              </w:rPr>
              <w:t xml:space="preserve">. </w:t>
            </w:r>
            <w:ins w:id="143" w:author="Hana Ponížilová" w:date="2023-03-23T17:57:00Z">
              <w:r w:rsidR="000F0531">
                <w:rPr>
                  <w:color w:val="212529"/>
                  <w:shd w:val="clear" w:color="auto" w:fill="FFFFFF"/>
                </w:rPr>
                <w:br/>
              </w:r>
            </w:ins>
            <w:r w:rsidRPr="001302F4">
              <w:rPr>
                <w:color w:val="212529"/>
                <w:shd w:val="clear" w:color="auto" w:fill="FFFFFF"/>
              </w:rPr>
              <w:t xml:space="preserve">V Brně: Jan </w:t>
            </w:r>
            <w:proofErr w:type="spellStart"/>
            <w:r w:rsidRPr="001302F4">
              <w:rPr>
                <w:color w:val="212529"/>
                <w:shd w:val="clear" w:color="auto" w:fill="FFFFFF"/>
              </w:rPr>
              <w:t>Melvil</w:t>
            </w:r>
            <w:proofErr w:type="spellEnd"/>
            <w:r w:rsidRPr="001302F4">
              <w:rPr>
                <w:color w:val="212529"/>
                <w:shd w:val="clear" w:color="auto" w:fill="FFFFFF"/>
              </w:rPr>
              <w:t xml:space="preserve"> </w:t>
            </w:r>
            <w:proofErr w:type="spellStart"/>
            <w:r w:rsidRPr="001302F4">
              <w:rPr>
                <w:color w:val="212529"/>
                <w:shd w:val="clear" w:color="auto" w:fill="FFFFFF"/>
              </w:rPr>
              <w:t>Publishing</w:t>
            </w:r>
            <w:proofErr w:type="spellEnd"/>
            <w:r w:rsidRPr="001302F4">
              <w:rPr>
                <w:color w:val="212529"/>
                <w:shd w:val="clear" w:color="auto" w:fill="FFFFFF"/>
              </w:rPr>
              <w:t>, 2019. Žádná velká věda. ISBN 978-80-7555-084-2.</w:t>
            </w:r>
            <w:r w:rsidR="00B950D6">
              <w:t xml:space="preserve">                                               SVOBODA</w:t>
            </w:r>
            <w:r w:rsidR="00B950D6" w:rsidRPr="00853B87">
              <w:t xml:space="preserve">, Václav. </w:t>
            </w:r>
            <w:proofErr w:type="spellStart"/>
            <w:r w:rsidR="00B950D6" w:rsidRPr="00853B87">
              <w:rPr>
                <w:i/>
                <w:iCs/>
              </w:rPr>
              <w:t>Corporate</w:t>
            </w:r>
            <w:proofErr w:type="spellEnd"/>
            <w:r w:rsidR="00B950D6" w:rsidRPr="00853B87">
              <w:rPr>
                <w:i/>
                <w:iCs/>
              </w:rPr>
              <w:t xml:space="preserve"> </w:t>
            </w:r>
            <w:r w:rsidR="00636DEB" w:rsidRPr="00853B87">
              <w:rPr>
                <w:i/>
                <w:iCs/>
              </w:rPr>
              <w:t>identity: učební</w:t>
            </w:r>
            <w:r w:rsidR="00B950D6" w:rsidRPr="00853B87">
              <w:rPr>
                <w:i/>
                <w:iCs/>
              </w:rPr>
              <w:t xml:space="preserve"> text</w:t>
            </w:r>
            <w:r w:rsidR="00B950D6" w:rsidRPr="00853B87">
              <w:t xml:space="preserve">. Vyd. 1. </w:t>
            </w:r>
            <w:r w:rsidR="00636DEB" w:rsidRPr="00853B87">
              <w:t>Zlín: Univerzita</w:t>
            </w:r>
            <w:r w:rsidR="00B950D6" w:rsidRPr="00853B87">
              <w:t xml:space="preserve"> Tomáše Bati, 2003. ISBN 8073181061.</w:t>
            </w:r>
            <w:r>
              <w:br/>
            </w:r>
            <w:r>
              <w:rPr>
                <w:b/>
                <w:bCs/>
              </w:rPr>
              <w:t>Doporučená:</w:t>
            </w:r>
            <w:r>
              <w:t xml:space="preserve"> </w:t>
            </w:r>
            <w:r>
              <w:br/>
            </w:r>
            <w:r w:rsidR="00253755">
              <w:t>K</w:t>
            </w:r>
            <w:r>
              <w:t xml:space="preserve">olektiv autorů. </w:t>
            </w:r>
            <w:r>
              <w:rPr>
                <w:i/>
                <w:iCs/>
              </w:rPr>
              <w:t>IDENTITA SPOLEČNOSTI, publikace pro interní potřebu SPT TELECOM</w:t>
            </w:r>
            <w:r>
              <w:t xml:space="preserve">. Praha, 2004. </w:t>
            </w:r>
            <w:r>
              <w:br/>
            </w:r>
            <w:r w:rsidR="00B950D6" w:rsidRPr="00FB4D25">
              <w:t>M</w:t>
            </w:r>
            <w:r w:rsidR="00B950D6">
              <w:t>EGGS</w:t>
            </w:r>
            <w:r w:rsidR="00B950D6" w:rsidRPr="00FB4D25">
              <w:t xml:space="preserve">, Philip B. </w:t>
            </w:r>
            <w:proofErr w:type="spellStart"/>
            <w:r w:rsidR="00B950D6" w:rsidRPr="00FB4D25">
              <w:rPr>
                <w:i/>
                <w:iCs/>
              </w:rPr>
              <w:t>Meggs</w:t>
            </w:r>
            <w:proofErr w:type="spellEnd"/>
            <w:r w:rsidR="00B950D6" w:rsidRPr="00FB4D25">
              <w:rPr>
                <w:i/>
                <w:iCs/>
              </w:rPr>
              <w:t xml:space="preserve">' </w:t>
            </w:r>
            <w:proofErr w:type="spellStart"/>
            <w:r w:rsidR="00B950D6" w:rsidRPr="00FB4D25">
              <w:rPr>
                <w:i/>
                <w:iCs/>
              </w:rPr>
              <w:t>history</w:t>
            </w:r>
            <w:proofErr w:type="spellEnd"/>
            <w:r w:rsidR="00B950D6" w:rsidRPr="00FB4D25">
              <w:rPr>
                <w:i/>
                <w:iCs/>
              </w:rPr>
              <w:t xml:space="preserve"> </w:t>
            </w:r>
            <w:proofErr w:type="spellStart"/>
            <w:r w:rsidR="00B950D6" w:rsidRPr="00FB4D25">
              <w:rPr>
                <w:i/>
                <w:iCs/>
              </w:rPr>
              <w:t>of</w:t>
            </w:r>
            <w:proofErr w:type="spellEnd"/>
            <w:r w:rsidR="00B950D6" w:rsidRPr="00FB4D25">
              <w:rPr>
                <w:i/>
                <w:iCs/>
              </w:rPr>
              <w:t xml:space="preserve"> </w:t>
            </w:r>
            <w:proofErr w:type="spellStart"/>
            <w:r w:rsidR="00B950D6" w:rsidRPr="00FB4D25">
              <w:rPr>
                <w:i/>
                <w:iCs/>
              </w:rPr>
              <w:t>graphic</w:t>
            </w:r>
            <w:proofErr w:type="spellEnd"/>
            <w:r w:rsidR="00B950D6" w:rsidRPr="00FB4D25">
              <w:rPr>
                <w:i/>
                <w:iCs/>
              </w:rPr>
              <w:t xml:space="preserve"> design</w:t>
            </w:r>
            <w:r w:rsidR="00B950D6" w:rsidRPr="00FB4D25">
              <w:t xml:space="preserve">. 4th </w:t>
            </w:r>
            <w:proofErr w:type="spellStart"/>
            <w:r w:rsidR="00B950D6" w:rsidRPr="00FB4D25">
              <w:t>ed</w:t>
            </w:r>
            <w:proofErr w:type="spellEnd"/>
            <w:r w:rsidR="00B950D6" w:rsidRPr="00FB4D25">
              <w:t xml:space="preserve">. </w:t>
            </w:r>
            <w:proofErr w:type="spellStart"/>
            <w:r w:rsidR="00636DEB" w:rsidRPr="00FB4D25">
              <w:t>Hoboken</w:t>
            </w:r>
            <w:proofErr w:type="spellEnd"/>
            <w:r w:rsidR="00636DEB" w:rsidRPr="00FB4D25">
              <w:t>: John</w:t>
            </w:r>
            <w:r w:rsidR="00B950D6" w:rsidRPr="00FB4D25">
              <w:t xml:space="preserve"> </w:t>
            </w:r>
            <w:proofErr w:type="spellStart"/>
            <w:r w:rsidR="00B950D6" w:rsidRPr="00FB4D25">
              <w:t>Wiley</w:t>
            </w:r>
            <w:proofErr w:type="spellEnd"/>
            <w:r w:rsidR="00B950D6" w:rsidRPr="00FB4D25">
              <w:t xml:space="preserve">, 2006. ISBN 0-471-69902-0. </w:t>
            </w:r>
            <w:r w:rsidR="00B950D6">
              <w:br/>
            </w:r>
            <w:r w:rsidR="00B950D6" w:rsidRPr="00FB4D25">
              <w:rPr>
                <w:i/>
                <w:iCs/>
              </w:rPr>
              <w:t xml:space="preserve">Studijní opora, CORPORATE DESIGN (Rostislav </w:t>
            </w:r>
            <w:proofErr w:type="spellStart"/>
            <w:r w:rsidR="00B950D6" w:rsidRPr="00FB4D25">
              <w:rPr>
                <w:i/>
                <w:iCs/>
              </w:rPr>
              <w:t>Illík</w:t>
            </w:r>
            <w:proofErr w:type="spellEnd"/>
            <w:r w:rsidR="00B950D6" w:rsidRPr="00FB4D25">
              <w:rPr>
                <w:i/>
                <w:iCs/>
              </w:rPr>
              <w:t xml:space="preserve">) </w:t>
            </w:r>
            <w:r w:rsidR="00B950D6">
              <w:rPr>
                <w:i/>
                <w:iCs/>
              </w:rPr>
              <w:br/>
            </w:r>
            <w:r>
              <w:t>M</w:t>
            </w:r>
            <w:r w:rsidR="00D55E1A">
              <w:t>OLL</w:t>
            </w:r>
            <w:r w:rsidR="006D5FF0">
              <w:t>ERUP</w:t>
            </w:r>
            <w:r>
              <w:t xml:space="preserve">, Per. </w:t>
            </w:r>
            <w:proofErr w:type="spellStart"/>
            <w:r>
              <w:rPr>
                <w:i/>
                <w:iCs/>
              </w:rPr>
              <w:t>Marks</w:t>
            </w:r>
            <w:proofErr w:type="spellEnd"/>
            <w:r>
              <w:rPr>
                <w:i/>
                <w:iCs/>
              </w:rPr>
              <w:t xml:space="preserve"> </w:t>
            </w:r>
            <w:proofErr w:type="spellStart"/>
            <w:r>
              <w:rPr>
                <w:i/>
                <w:iCs/>
              </w:rPr>
              <w:t>of</w:t>
            </w:r>
            <w:proofErr w:type="spellEnd"/>
            <w:r>
              <w:rPr>
                <w:i/>
                <w:iCs/>
              </w:rPr>
              <w:t xml:space="preserve"> Excellence</w:t>
            </w:r>
            <w:r>
              <w:t xml:space="preserve">. </w:t>
            </w:r>
            <w:r w:rsidR="00636DEB">
              <w:t xml:space="preserve">London: </w:t>
            </w:r>
            <w:proofErr w:type="spellStart"/>
            <w:r w:rsidR="00636DEB">
              <w:t>Phaidon</w:t>
            </w:r>
            <w:proofErr w:type="spellEnd"/>
            <w:r>
              <w:t xml:space="preserve">, 1998. ISBN 0714838381. </w:t>
            </w:r>
            <w:r>
              <w:br/>
            </w:r>
            <w:proofErr w:type="spellStart"/>
            <w:r w:rsidRPr="00FB4D25">
              <w:rPr>
                <w:i/>
                <w:iCs/>
              </w:rPr>
              <w:t>Total</w:t>
            </w:r>
            <w:proofErr w:type="spellEnd"/>
            <w:r w:rsidRPr="00FB4D25">
              <w:rPr>
                <w:i/>
                <w:iCs/>
              </w:rPr>
              <w:t xml:space="preserve"> Identity</w:t>
            </w:r>
            <w:r w:rsidRPr="00FB4D25">
              <w:t xml:space="preserve">. </w:t>
            </w:r>
            <w:r w:rsidR="00636DEB" w:rsidRPr="00FB4D25">
              <w:t>Amsterdam: BIS</w:t>
            </w:r>
            <w:r w:rsidRPr="00FB4D25">
              <w:t xml:space="preserve">, 2003. ISBN 9063690207. </w:t>
            </w:r>
          </w:p>
        </w:tc>
      </w:tr>
    </w:tbl>
    <w:p w14:paraId="0743E55A" w14:textId="4CFCFE2F" w:rsidR="000625CD" w:rsidRDefault="000625CD" w:rsidP="00CB2924"/>
    <w:p w14:paraId="20B03AE0" w14:textId="15646CC5" w:rsidR="00B950D6" w:rsidRDefault="00B950D6"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1824" w14:paraId="2179363A" w14:textId="77777777" w:rsidTr="004D56DB">
        <w:tc>
          <w:tcPr>
            <w:tcW w:w="9855" w:type="dxa"/>
            <w:gridSpan w:val="8"/>
            <w:tcBorders>
              <w:bottom w:val="double" w:sz="4" w:space="0" w:color="auto"/>
            </w:tcBorders>
            <w:shd w:val="clear" w:color="auto" w:fill="BDD6EE"/>
          </w:tcPr>
          <w:p w14:paraId="5FE9A559" w14:textId="77777777" w:rsidR="005E1824" w:rsidRDefault="005E1824" w:rsidP="004D56DB">
            <w:pPr>
              <w:jc w:val="both"/>
              <w:rPr>
                <w:b/>
                <w:sz w:val="28"/>
              </w:rPr>
            </w:pPr>
            <w:r>
              <w:lastRenderedPageBreak/>
              <w:br w:type="page"/>
            </w:r>
            <w:r>
              <w:rPr>
                <w:b/>
                <w:sz w:val="28"/>
              </w:rPr>
              <w:t>B-III – Charakteristika studijního předmětu</w:t>
            </w:r>
          </w:p>
        </w:tc>
      </w:tr>
      <w:tr w:rsidR="005E1824" w14:paraId="257D4A70" w14:textId="77777777" w:rsidTr="004D56DB">
        <w:tc>
          <w:tcPr>
            <w:tcW w:w="3086" w:type="dxa"/>
            <w:tcBorders>
              <w:top w:val="double" w:sz="4" w:space="0" w:color="auto"/>
            </w:tcBorders>
            <w:shd w:val="clear" w:color="auto" w:fill="F7CAAC"/>
          </w:tcPr>
          <w:p w14:paraId="42222251" w14:textId="77777777" w:rsidR="005E1824" w:rsidRDefault="005E1824" w:rsidP="004D56DB">
            <w:pPr>
              <w:rPr>
                <w:b/>
              </w:rPr>
            </w:pPr>
            <w:r>
              <w:rPr>
                <w:b/>
              </w:rPr>
              <w:t>Název studijního předmětu</w:t>
            </w:r>
          </w:p>
        </w:tc>
        <w:tc>
          <w:tcPr>
            <w:tcW w:w="6769" w:type="dxa"/>
            <w:gridSpan w:val="7"/>
            <w:tcBorders>
              <w:top w:val="double" w:sz="4" w:space="0" w:color="auto"/>
            </w:tcBorders>
          </w:tcPr>
          <w:p w14:paraId="328B4FB3" w14:textId="77777777" w:rsidR="005E1824" w:rsidRDefault="005E1824" w:rsidP="004D56DB">
            <w:pPr>
              <w:jc w:val="both"/>
            </w:pPr>
            <w:r>
              <w:t>Dějiny modernity</w:t>
            </w:r>
          </w:p>
        </w:tc>
      </w:tr>
      <w:tr w:rsidR="005E1824" w14:paraId="497FBE07" w14:textId="77777777" w:rsidTr="004D56DB">
        <w:tc>
          <w:tcPr>
            <w:tcW w:w="3086" w:type="dxa"/>
            <w:shd w:val="clear" w:color="auto" w:fill="F7CAAC"/>
          </w:tcPr>
          <w:p w14:paraId="529D7E4F" w14:textId="77777777" w:rsidR="005E1824" w:rsidRDefault="005E1824" w:rsidP="004D56DB">
            <w:pPr>
              <w:rPr>
                <w:b/>
              </w:rPr>
            </w:pPr>
            <w:r>
              <w:rPr>
                <w:b/>
              </w:rPr>
              <w:t>Typ předmětu</w:t>
            </w:r>
          </w:p>
        </w:tc>
        <w:tc>
          <w:tcPr>
            <w:tcW w:w="3406" w:type="dxa"/>
            <w:gridSpan w:val="4"/>
          </w:tcPr>
          <w:p w14:paraId="7F036B72" w14:textId="77777777" w:rsidR="005E1824" w:rsidRDefault="005E1824" w:rsidP="004D56DB">
            <w:pPr>
              <w:jc w:val="both"/>
            </w:pPr>
            <w:r>
              <w:t>povinný</w:t>
            </w:r>
          </w:p>
        </w:tc>
        <w:tc>
          <w:tcPr>
            <w:tcW w:w="2695" w:type="dxa"/>
            <w:gridSpan w:val="2"/>
            <w:shd w:val="clear" w:color="auto" w:fill="F7CAAC"/>
          </w:tcPr>
          <w:p w14:paraId="413DF0F2" w14:textId="77777777" w:rsidR="005E1824" w:rsidRDefault="005E1824" w:rsidP="004D56DB">
            <w:pPr>
              <w:jc w:val="both"/>
            </w:pPr>
            <w:r>
              <w:rPr>
                <w:b/>
              </w:rPr>
              <w:t>doporučený ročník / semestr</w:t>
            </w:r>
          </w:p>
        </w:tc>
        <w:tc>
          <w:tcPr>
            <w:tcW w:w="668" w:type="dxa"/>
          </w:tcPr>
          <w:p w14:paraId="00514990" w14:textId="77777777" w:rsidR="005E1824" w:rsidRDefault="005E1824" w:rsidP="004D56DB">
            <w:pPr>
              <w:jc w:val="both"/>
            </w:pPr>
            <w:r>
              <w:t>2/ZS</w:t>
            </w:r>
          </w:p>
        </w:tc>
      </w:tr>
      <w:tr w:rsidR="005E1824" w14:paraId="1A406C2A" w14:textId="77777777" w:rsidTr="004D56DB">
        <w:tc>
          <w:tcPr>
            <w:tcW w:w="3086" w:type="dxa"/>
            <w:shd w:val="clear" w:color="auto" w:fill="F7CAAC"/>
          </w:tcPr>
          <w:p w14:paraId="44A9EC89" w14:textId="77777777" w:rsidR="005E1824" w:rsidRDefault="005E1824" w:rsidP="004D56DB">
            <w:pPr>
              <w:rPr>
                <w:b/>
              </w:rPr>
            </w:pPr>
            <w:r>
              <w:rPr>
                <w:b/>
              </w:rPr>
              <w:t>Rozsah studijního předmětu</w:t>
            </w:r>
          </w:p>
        </w:tc>
        <w:tc>
          <w:tcPr>
            <w:tcW w:w="1701" w:type="dxa"/>
            <w:gridSpan w:val="2"/>
          </w:tcPr>
          <w:p w14:paraId="45E40B67" w14:textId="77777777" w:rsidR="005E1824" w:rsidRDefault="005E1824" w:rsidP="004D56DB">
            <w:pPr>
              <w:jc w:val="both"/>
            </w:pPr>
            <w:r>
              <w:t xml:space="preserve">13p </w:t>
            </w:r>
          </w:p>
        </w:tc>
        <w:tc>
          <w:tcPr>
            <w:tcW w:w="889" w:type="dxa"/>
            <w:shd w:val="clear" w:color="auto" w:fill="F7CAAC"/>
          </w:tcPr>
          <w:p w14:paraId="58963AC5" w14:textId="77777777" w:rsidR="005E1824" w:rsidRDefault="005E1824" w:rsidP="004D56DB">
            <w:pPr>
              <w:jc w:val="both"/>
              <w:rPr>
                <w:b/>
              </w:rPr>
            </w:pPr>
            <w:r>
              <w:rPr>
                <w:b/>
              </w:rPr>
              <w:t xml:space="preserve">hod. </w:t>
            </w:r>
          </w:p>
        </w:tc>
        <w:tc>
          <w:tcPr>
            <w:tcW w:w="816" w:type="dxa"/>
          </w:tcPr>
          <w:p w14:paraId="165974EE" w14:textId="77777777" w:rsidR="005E1824" w:rsidRDefault="005E1824" w:rsidP="004D56DB">
            <w:pPr>
              <w:jc w:val="both"/>
            </w:pPr>
            <w:r>
              <w:t>13</w:t>
            </w:r>
          </w:p>
        </w:tc>
        <w:tc>
          <w:tcPr>
            <w:tcW w:w="2156" w:type="dxa"/>
            <w:shd w:val="clear" w:color="auto" w:fill="F7CAAC"/>
          </w:tcPr>
          <w:p w14:paraId="00E78E61" w14:textId="77777777" w:rsidR="005E1824" w:rsidRDefault="005E1824" w:rsidP="004D56DB">
            <w:pPr>
              <w:jc w:val="both"/>
              <w:rPr>
                <w:b/>
              </w:rPr>
            </w:pPr>
            <w:r>
              <w:rPr>
                <w:b/>
              </w:rPr>
              <w:t>kreditů</w:t>
            </w:r>
          </w:p>
        </w:tc>
        <w:tc>
          <w:tcPr>
            <w:tcW w:w="1207" w:type="dxa"/>
            <w:gridSpan w:val="2"/>
          </w:tcPr>
          <w:p w14:paraId="4E4DD064" w14:textId="77777777" w:rsidR="005E1824" w:rsidRDefault="005E1824" w:rsidP="004D56DB">
            <w:pPr>
              <w:jc w:val="both"/>
            </w:pPr>
            <w:r>
              <w:t>3</w:t>
            </w:r>
          </w:p>
        </w:tc>
      </w:tr>
      <w:tr w:rsidR="005E1824" w14:paraId="52A02BEF" w14:textId="77777777" w:rsidTr="004D56DB">
        <w:tc>
          <w:tcPr>
            <w:tcW w:w="3086" w:type="dxa"/>
            <w:shd w:val="clear" w:color="auto" w:fill="F7CAAC"/>
          </w:tcPr>
          <w:p w14:paraId="34825269" w14:textId="77777777" w:rsidR="005E1824" w:rsidRDefault="005E1824"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6A0671B" w14:textId="77777777" w:rsidR="005E1824" w:rsidRDefault="005E1824" w:rsidP="004D56DB">
            <w:pPr>
              <w:jc w:val="both"/>
            </w:pPr>
          </w:p>
        </w:tc>
      </w:tr>
      <w:tr w:rsidR="005E1824" w14:paraId="7A187686" w14:textId="77777777" w:rsidTr="004D56DB">
        <w:tc>
          <w:tcPr>
            <w:tcW w:w="3086" w:type="dxa"/>
            <w:shd w:val="clear" w:color="auto" w:fill="F7CAAC"/>
          </w:tcPr>
          <w:p w14:paraId="65C24158" w14:textId="77777777" w:rsidR="005E1824" w:rsidRDefault="005E1824" w:rsidP="004D56DB">
            <w:pPr>
              <w:rPr>
                <w:b/>
              </w:rPr>
            </w:pPr>
            <w:r>
              <w:rPr>
                <w:b/>
              </w:rPr>
              <w:t>Způsob ověření studijních výsledků</w:t>
            </w:r>
          </w:p>
        </w:tc>
        <w:tc>
          <w:tcPr>
            <w:tcW w:w="3406" w:type="dxa"/>
            <w:gridSpan w:val="4"/>
          </w:tcPr>
          <w:p w14:paraId="6851BEC8" w14:textId="77777777" w:rsidR="005E1824" w:rsidRDefault="005E1824" w:rsidP="004D56DB">
            <w:pPr>
              <w:jc w:val="both"/>
            </w:pPr>
            <w:r>
              <w:t>zkouška</w:t>
            </w:r>
          </w:p>
        </w:tc>
        <w:tc>
          <w:tcPr>
            <w:tcW w:w="2156" w:type="dxa"/>
            <w:shd w:val="clear" w:color="auto" w:fill="F7CAAC"/>
          </w:tcPr>
          <w:p w14:paraId="2310FB7D" w14:textId="77777777" w:rsidR="005E1824" w:rsidRDefault="005E1824" w:rsidP="004D56DB">
            <w:pPr>
              <w:jc w:val="both"/>
              <w:rPr>
                <w:b/>
              </w:rPr>
            </w:pPr>
            <w:r>
              <w:rPr>
                <w:b/>
              </w:rPr>
              <w:t>Forma výuky</w:t>
            </w:r>
          </w:p>
        </w:tc>
        <w:tc>
          <w:tcPr>
            <w:tcW w:w="1207" w:type="dxa"/>
            <w:gridSpan w:val="2"/>
          </w:tcPr>
          <w:p w14:paraId="5D8CB569" w14:textId="77777777" w:rsidR="005E1824" w:rsidRDefault="005E1824" w:rsidP="004D56DB">
            <w:pPr>
              <w:jc w:val="both"/>
            </w:pPr>
            <w:r>
              <w:t>přednáška</w:t>
            </w:r>
          </w:p>
        </w:tc>
      </w:tr>
      <w:tr w:rsidR="005E1824" w14:paraId="6B7B4EAB" w14:textId="77777777" w:rsidTr="004D56DB">
        <w:tc>
          <w:tcPr>
            <w:tcW w:w="3086" w:type="dxa"/>
            <w:shd w:val="clear" w:color="auto" w:fill="F7CAAC"/>
          </w:tcPr>
          <w:p w14:paraId="1787FCC6" w14:textId="77777777" w:rsidR="005E1824" w:rsidRDefault="005E1824" w:rsidP="004D56DB">
            <w:pPr>
              <w:rPr>
                <w:b/>
              </w:rPr>
            </w:pPr>
            <w:r>
              <w:rPr>
                <w:b/>
              </w:rPr>
              <w:t>Forma způsobu ověření studijních výsledků a další požadavky na studenta</w:t>
            </w:r>
          </w:p>
        </w:tc>
        <w:tc>
          <w:tcPr>
            <w:tcW w:w="6769" w:type="dxa"/>
            <w:gridSpan w:val="7"/>
            <w:tcBorders>
              <w:bottom w:val="nil"/>
            </w:tcBorders>
          </w:tcPr>
          <w:p w14:paraId="56F908C7" w14:textId="77777777" w:rsidR="005E1824" w:rsidRDefault="005E1824" w:rsidP="004D56DB">
            <w:pPr>
              <w:jc w:val="both"/>
            </w:pPr>
            <w:r>
              <w:t>Ústní zkouška.</w:t>
            </w:r>
          </w:p>
          <w:p w14:paraId="2AD293C2" w14:textId="4BA9504E" w:rsidR="005E1824" w:rsidRDefault="005E1824" w:rsidP="004D56DB">
            <w:pPr>
              <w:jc w:val="both"/>
            </w:pPr>
          </w:p>
        </w:tc>
      </w:tr>
      <w:tr w:rsidR="005E1824" w14:paraId="4F8D1F40" w14:textId="77777777" w:rsidTr="004D56DB">
        <w:trPr>
          <w:trHeight w:val="264"/>
        </w:trPr>
        <w:tc>
          <w:tcPr>
            <w:tcW w:w="9855" w:type="dxa"/>
            <w:gridSpan w:val="8"/>
            <w:tcBorders>
              <w:top w:val="nil"/>
            </w:tcBorders>
          </w:tcPr>
          <w:p w14:paraId="7485E41D" w14:textId="77777777" w:rsidR="005E1824" w:rsidRDefault="005E1824" w:rsidP="004D56DB"/>
        </w:tc>
      </w:tr>
      <w:tr w:rsidR="005E1824" w14:paraId="0747C8D7" w14:textId="77777777" w:rsidTr="004D56DB">
        <w:trPr>
          <w:trHeight w:val="197"/>
        </w:trPr>
        <w:tc>
          <w:tcPr>
            <w:tcW w:w="3086" w:type="dxa"/>
            <w:tcBorders>
              <w:top w:val="nil"/>
            </w:tcBorders>
            <w:shd w:val="clear" w:color="auto" w:fill="F7CAAC"/>
          </w:tcPr>
          <w:p w14:paraId="73F4B7AF" w14:textId="77777777" w:rsidR="005E1824" w:rsidRDefault="005E1824" w:rsidP="004D56DB">
            <w:pPr>
              <w:rPr>
                <w:b/>
              </w:rPr>
            </w:pPr>
            <w:r>
              <w:rPr>
                <w:b/>
              </w:rPr>
              <w:t>Garant předmětu</w:t>
            </w:r>
          </w:p>
        </w:tc>
        <w:tc>
          <w:tcPr>
            <w:tcW w:w="6769" w:type="dxa"/>
            <w:gridSpan w:val="7"/>
            <w:tcBorders>
              <w:top w:val="nil"/>
            </w:tcBorders>
          </w:tcPr>
          <w:p w14:paraId="0E37A1D3" w14:textId="77777777" w:rsidR="005E1824" w:rsidRDefault="005E1824" w:rsidP="004D56DB">
            <w:pPr>
              <w:jc w:val="both"/>
            </w:pPr>
            <w:r>
              <w:t>prof. Mgr. Jakub Kudláč, Ph.D.</w:t>
            </w:r>
          </w:p>
        </w:tc>
      </w:tr>
      <w:tr w:rsidR="005E1824" w14:paraId="438EBE36" w14:textId="77777777" w:rsidTr="004D56DB">
        <w:trPr>
          <w:trHeight w:val="243"/>
        </w:trPr>
        <w:tc>
          <w:tcPr>
            <w:tcW w:w="3086" w:type="dxa"/>
            <w:tcBorders>
              <w:top w:val="nil"/>
            </w:tcBorders>
            <w:shd w:val="clear" w:color="auto" w:fill="F7CAAC"/>
          </w:tcPr>
          <w:p w14:paraId="67F08185" w14:textId="77777777" w:rsidR="005E1824" w:rsidRDefault="005E1824" w:rsidP="004D56DB">
            <w:pPr>
              <w:rPr>
                <w:b/>
              </w:rPr>
            </w:pPr>
            <w:r>
              <w:rPr>
                <w:b/>
              </w:rPr>
              <w:t>Zapojení garanta do výuky předmětu</w:t>
            </w:r>
          </w:p>
        </w:tc>
        <w:tc>
          <w:tcPr>
            <w:tcW w:w="6769" w:type="dxa"/>
            <w:gridSpan w:val="7"/>
            <w:tcBorders>
              <w:top w:val="nil"/>
            </w:tcBorders>
          </w:tcPr>
          <w:p w14:paraId="10A5CBF9" w14:textId="77777777" w:rsidR="005E1824" w:rsidRDefault="005E1824" w:rsidP="004D56DB">
            <w:pPr>
              <w:jc w:val="both"/>
            </w:pPr>
            <w:r>
              <w:t>100 %</w:t>
            </w:r>
          </w:p>
        </w:tc>
      </w:tr>
      <w:tr w:rsidR="005E1824" w14:paraId="3F77057F" w14:textId="77777777" w:rsidTr="004D56DB">
        <w:tc>
          <w:tcPr>
            <w:tcW w:w="3086" w:type="dxa"/>
            <w:shd w:val="clear" w:color="auto" w:fill="F7CAAC"/>
          </w:tcPr>
          <w:p w14:paraId="562404A4" w14:textId="77777777" w:rsidR="005E1824" w:rsidRDefault="005E1824" w:rsidP="004D56DB">
            <w:pPr>
              <w:rPr>
                <w:b/>
              </w:rPr>
            </w:pPr>
            <w:r>
              <w:rPr>
                <w:b/>
              </w:rPr>
              <w:t>Vyučující</w:t>
            </w:r>
          </w:p>
        </w:tc>
        <w:tc>
          <w:tcPr>
            <w:tcW w:w="6769" w:type="dxa"/>
            <w:gridSpan w:val="7"/>
            <w:tcBorders>
              <w:bottom w:val="nil"/>
            </w:tcBorders>
          </w:tcPr>
          <w:p w14:paraId="3ED2FE6A" w14:textId="77777777" w:rsidR="005E1824" w:rsidRDefault="005E1824" w:rsidP="004D56DB">
            <w:pPr>
              <w:jc w:val="both"/>
            </w:pPr>
            <w:r>
              <w:t>prof. Mgr. Jakub Kudláč, Ph.D.</w:t>
            </w:r>
          </w:p>
        </w:tc>
      </w:tr>
      <w:tr w:rsidR="005E1824" w14:paraId="1BF5792A" w14:textId="77777777" w:rsidTr="00061019">
        <w:trPr>
          <w:trHeight w:val="352"/>
        </w:trPr>
        <w:tc>
          <w:tcPr>
            <w:tcW w:w="9855" w:type="dxa"/>
            <w:gridSpan w:val="8"/>
            <w:tcBorders>
              <w:top w:val="nil"/>
            </w:tcBorders>
          </w:tcPr>
          <w:p w14:paraId="541A9C92" w14:textId="77777777" w:rsidR="005E1824" w:rsidRDefault="005E1824" w:rsidP="004D56DB">
            <w:pPr>
              <w:jc w:val="both"/>
            </w:pPr>
          </w:p>
        </w:tc>
      </w:tr>
      <w:tr w:rsidR="005E1824" w14:paraId="16877779" w14:textId="77777777" w:rsidTr="004D56DB">
        <w:tc>
          <w:tcPr>
            <w:tcW w:w="3086" w:type="dxa"/>
            <w:shd w:val="clear" w:color="auto" w:fill="F7CAAC"/>
          </w:tcPr>
          <w:p w14:paraId="3335F7DB" w14:textId="77777777" w:rsidR="005E1824" w:rsidRDefault="005E1824" w:rsidP="004D56DB">
            <w:pPr>
              <w:jc w:val="both"/>
              <w:rPr>
                <w:b/>
              </w:rPr>
            </w:pPr>
            <w:r>
              <w:rPr>
                <w:b/>
              </w:rPr>
              <w:t>Stručná anotace předmětu</w:t>
            </w:r>
          </w:p>
        </w:tc>
        <w:tc>
          <w:tcPr>
            <w:tcW w:w="6769" w:type="dxa"/>
            <w:gridSpan w:val="7"/>
            <w:tcBorders>
              <w:bottom w:val="nil"/>
            </w:tcBorders>
          </w:tcPr>
          <w:p w14:paraId="38725DDB" w14:textId="77777777" w:rsidR="005E1824" w:rsidRDefault="005E1824" w:rsidP="004D56DB">
            <w:pPr>
              <w:jc w:val="both"/>
            </w:pPr>
          </w:p>
        </w:tc>
      </w:tr>
      <w:tr w:rsidR="005E1824" w14:paraId="49D41E1A" w14:textId="77777777" w:rsidTr="00C63372">
        <w:trPr>
          <w:trHeight w:val="2160"/>
        </w:trPr>
        <w:tc>
          <w:tcPr>
            <w:tcW w:w="9855" w:type="dxa"/>
            <w:gridSpan w:val="8"/>
            <w:tcBorders>
              <w:top w:val="nil"/>
              <w:bottom w:val="single" w:sz="12" w:space="0" w:color="auto"/>
            </w:tcBorders>
          </w:tcPr>
          <w:p w14:paraId="65FF196C" w14:textId="5D6CE12F" w:rsidR="005E1824" w:rsidRPr="00127AD1" w:rsidRDefault="005E1824" w:rsidP="004D56DB">
            <w:pPr>
              <w:jc w:val="both"/>
            </w:pPr>
            <w:r w:rsidRPr="009D0F76">
              <w:t>Cílem</w:t>
            </w:r>
            <w:r w:rsidRPr="003E249D">
              <w:t xml:space="preserve"> </w:t>
            </w:r>
            <w:r>
              <w:t xml:space="preserve">předmětu je objasnit způsob modernistického myšlení s jeho akcentem na racionální přístup ke světu. Stopy tohoto přístupu budeme posléze objevovat v literatuře, hudbě a filmu. Poté postavíme modernistický přístup do vztahu </w:t>
            </w:r>
            <w:r w:rsidR="003D70CE">
              <w:br/>
            </w:r>
            <w:r>
              <w:t>s postmodernou. Smyslem tohoto kroku je prozkoumat a vyložit diferenci mezi modernistickým a postmoderním myšlením</w:t>
            </w:r>
            <w:r w:rsidRPr="00127AD1">
              <w:t>.</w:t>
            </w:r>
          </w:p>
          <w:p w14:paraId="067F347B" w14:textId="77777777" w:rsidR="005E1824" w:rsidRPr="00127AD1" w:rsidRDefault="005E1824" w:rsidP="004D56DB">
            <w:pPr>
              <w:jc w:val="both"/>
              <w:rPr>
                <w:sz w:val="12"/>
                <w:szCs w:val="12"/>
              </w:rPr>
            </w:pPr>
          </w:p>
          <w:p w14:paraId="6441DE19" w14:textId="77777777" w:rsidR="005E1824" w:rsidRPr="00275599" w:rsidRDefault="005E1824" w:rsidP="007A4558">
            <w:pPr>
              <w:pStyle w:val="Bezmezer"/>
              <w:numPr>
                <w:ilvl w:val="0"/>
                <w:numId w:val="73"/>
              </w:numPr>
              <w:rPr>
                <w:sz w:val="12"/>
                <w:szCs w:val="12"/>
              </w:rPr>
            </w:pPr>
            <w:r>
              <w:t>Vysvětlení struktury moderního myšlení.</w:t>
            </w:r>
          </w:p>
          <w:p w14:paraId="4DF25699" w14:textId="77777777" w:rsidR="005E1824" w:rsidRPr="00275599" w:rsidRDefault="005E1824" w:rsidP="007A4558">
            <w:pPr>
              <w:pStyle w:val="Bezmezer"/>
              <w:numPr>
                <w:ilvl w:val="0"/>
                <w:numId w:val="73"/>
              </w:numPr>
              <w:rPr>
                <w:sz w:val="12"/>
                <w:szCs w:val="12"/>
              </w:rPr>
            </w:pPr>
            <w:r>
              <w:t>Zdůraznění racionalistického přístupu modernistického myšlení.</w:t>
            </w:r>
          </w:p>
          <w:p w14:paraId="64F10C8A" w14:textId="77777777" w:rsidR="005E1824" w:rsidRPr="0058137C" w:rsidRDefault="005E1824" w:rsidP="007A4558">
            <w:pPr>
              <w:pStyle w:val="Bezmezer"/>
              <w:numPr>
                <w:ilvl w:val="0"/>
                <w:numId w:val="73"/>
              </w:numPr>
              <w:rPr>
                <w:sz w:val="12"/>
                <w:szCs w:val="12"/>
              </w:rPr>
            </w:pPr>
            <w:r>
              <w:t>Stopy modernity v umění: literatura, film, hudba.</w:t>
            </w:r>
          </w:p>
          <w:p w14:paraId="0E7AE5A0" w14:textId="77777777" w:rsidR="005E1824" w:rsidRPr="0058137C" w:rsidRDefault="005E1824" w:rsidP="007A4558">
            <w:pPr>
              <w:pStyle w:val="Bezmezer"/>
              <w:numPr>
                <w:ilvl w:val="0"/>
                <w:numId w:val="73"/>
              </w:numPr>
              <w:rPr>
                <w:sz w:val="12"/>
                <w:szCs w:val="12"/>
              </w:rPr>
            </w:pPr>
            <w:r>
              <w:t>Srovnání moderního a postmoderního a zkoumání filosofie zatím.</w:t>
            </w:r>
          </w:p>
          <w:p w14:paraId="1BC7D649" w14:textId="77777777" w:rsidR="005E1824" w:rsidRPr="00127AD1" w:rsidRDefault="005E1824" w:rsidP="004D56DB">
            <w:pPr>
              <w:pStyle w:val="Bezmezer"/>
              <w:ind w:left="720"/>
              <w:rPr>
                <w:sz w:val="12"/>
                <w:szCs w:val="12"/>
              </w:rPr>
            </w:pPr>
          </w:p>
          <w:p w14:paraId="7B781BEC" w14:textId="77777777" w:rsidR="005E1824" w:rsidRDefault="005E1824" w:rsidP="004D56DB">
            <w:pPr>
              <w:jc w:val="both"/>
            </w:pPr>
            <w:r>
              <w:t>Student rozumí pojmové dvojici moderní/postmoderní. Student je schopen je vidět v aplikaci na konkrétní artefakty.</w:t>
            </w:r>
          </w:p>
        </w:tc>
      </w:tr>
      <w:tr w:rsidR="005E1824" w14:paraId="357DFE08" w14:textId="77777777" w:rsidTr="004D56DB">
        <w:trPr>
          <w:trHeight w:val="265"/>
        </w:trPr>
        <w:tc>
          <w:tcPr>
            <w:tcW w:w="3653" w:type="dxa"/>
            <w:gridSpan w:val="2"/>
            <w:tcBorders>
              <w:top w:val="nil"/>
            </w:tcBorders>
            <w:shd w:val="clear" w:color="auto" w:fill="F7CAAC"/>
          </w:tcPr>
          <w:p w14:paraId="69939E8A" w14:textId="77777777" w:rsidR="005E1824" w:rsidRDefault="005E1824" w:rsidP="004D56DB">
            <w:pPr>
              <w:jc w:val="both"/>
            </w:pPr>
            <w:r>
              <w:rPr>
                <w:b/>
              </w:rPr>
              <w:t>Studijní literatura a studijní pomůcky</w:t>
            </w:r>
          </w:p>
        </w:tc>
        <w:tc>
          <w:tcPr>
            <w:tcW w:w="6202" w:type="dxa"/>
            <w:gridSpan w:val="6"/>
            <w:tcBorders>
              <w:top w:val="nil"/>
              <w:bottom w:val="nil"/>
            </w:tcBorders>
          </w:tcPr>
          <w:p w14:paraId="5F35FED4" w14:textId="77777777" w:rsidR="005E1824" w:rsidRDefault="005E1824" w:rsidP="004D56DB">
            <w:pPr>
              <w:jc w:val="both"/>
            </w:pPr>
          </w:p>
        </w:tc>
      </w:tr>
      <w:tr w:rsidR="005E1824" w14:paraId="0A3CE86D" w14:textId="77777777" w:rsidTr="004D56DB">
        <w:trPr>
          <w:trHeight w:val="1497"/>
        </w:trPr>
        <w:tc>
          <w:tcPr>
            <w:tcW w:w="9855" w:type="dxa"/>
            <w:gridSpan w:val="8"/>
            <w:tcBorders>
              <w:top w:val="nil"/>
            </w:tcBorders>
          </w:tcPr>
          <w:p w14:paraId="400934B5" w14:textId="77777777" w:rsidR="006B7631" w:rsidRPr="009D0F76" w:rsidRDefault="006B7631" w:rsidP="004D56DB">
            <w:pPr>
              <w:jc w:val="both"/>
              <w:rPr>
                <w:b/>
                <w:bCs/>
              </w:rPr>
            </w:pPr>
            <w:r w:rsidRPr="009D0F76">
              <w:rPr>
                <w:b/>
                <w:bCs/>
              </w:rPr>
              <w:t>Povinná:</w:t>
            </w:r>
          </w:p>
          <w:p w14:paraId="3D874BC7" w14:textId="4866FA83" w:rsidR="005E1824" w:rsidRDefault="005E1824" w:rsidP="004D56DB">
            <w:pPr>
              <w:jc w:val="both"/>
            </w:pPr>
            <w:r>
              <w:t>FOUCAULT,</w:t>
            </w:r>
            <w:r w:rsidR="005D0678">
              <w:t xml:space="preserve"> </w:t>
            </w:r>
            <w:r>
              <w:t xml:space="preserve">Michel. </w:t>
            </w:r>
            <w:r>
              <w:rPr>
                <w:i/>
                <w:iCs/>
              </w:rPr>
              <w:t>Dějiny šílenství</w:t>
            </w:r>
            <w:r>
              <w:t>. Praha: Lidové noviny, 1994. ISBN 80-7106-085-2.</w:t>
            </w:r>
          </w:p>
          <w:p w14:paraId="0A72E717" w14:textId="06D7B874" w:rsidR="005E1824" w:rsidRDefault="005E1824" w:rsidP="004D56DB">
            <w:pPr>
              <w:jc w:val="both"/>
            </w:pPr>
            <w:r>
              <w:t xml:space="preserve">WINQUIST, </w:t>
            </w:r>
            <w:r w:rsidR="00636DEB">
              <w:t>Charles E. A Victor</w:t>
            </w:r>
            <w:r>
              <w:t xml:space="preserve"> E. TAYLOR, </w:t>
            </w:r>
            <w:proofErr w:type="spellStart"/>
            <w:r>
              <w:t>ed</w:t>
            </w:r>
            <w:proofErr w:type="spellEnd"/>
            <w:r>
              <w:t xml:space="preserve">. </w:t>
            </w:r>
            <w:proofErr w:type="spellStart"/>
            <w:r>
              <w:rPr>
                <w:i/>
                <w:iCs/>
              </w:rPr>
              <w:t>Encyclopedia</w:t>
            </w:r>
            <w:proofErr w:type="spellEnd"/>
            <w:r>
              <w:rPr>
                <w:i/>
                <w:iCs/>
              </w:rPr>
              <w:t xml:space="preserve"> </w:t>
            </w:r>
            <w:proofErr w:type="spellStart"/>
            <w:r>
              <w:rPr>
                <w:i/>
                <w:iCs/>
              </w:rPr>
              <w:t>of</w:t>
            </w:r>
            <w:proofErr w:type="spellEnd"/>
            <w:r>
              <w:rPr>
                <w:i/>
                <w:iCs/>
              </w:rPr>
              <w:t xml:space="preserve"> </w:t>
            </w:r>
            <w:proofErr w:type="spellStart"/>
            <w:r>
              <w:rPr>
                <w:i/>
                <w:iCs/>
              </w:rPr>
              <w:t>postmodernism</w:t>
            </w:r>
            <w:proofErr w:type="spellEnd"/>
            <w:r>
              <w:t xml:space="preserve">. London: </w:t>
            </w:r>
            <w:proofErr w:type="spellStart"/>
            <w:r>
              <w:t>Routledge</w:t>
            </w:r>
            <w:proofErr w:type="spellEnd"/>
            <w:r>
              <w:t xml:space="preserve">, c2001, </w:t>
            </w:r>
            <w:proofErr w:type="spellStart"/>
            <w:r>
              <w:t>xiv</w:t>
            </w:r>
            <w:proofErr w:type="spellEnd"/>
            <w:r>
              <w:t xml:space="preserve">, 466 s. </w:t>
            </w:r>
            <w:proofErr w:type="spellStart"/>
            <w:r>
              <w:t>Routledge</w:t>
            </w:r>
            <w:proofErr w:type="spellEnd"/>
            <w:r>
              <w:t xml:space="preserve"> </w:t>
            </w:r>
            <w:proofErr w:type="spellStart"/>
            <w:r>
              <w:t>World</w:t>
            </w:r>
            <w:proofErr w:type="spellEnd"/>
            <w:r>
              <w:t xml:space="preserve"> Reference. ISBN 0415152941. </w:t>
            </w:r>
          </w:p>
          <w:p w14:paraId="61D81AE7" w14:textId="77777777" w:rsidR="006B34A0" w:rsidRPr="009D0F76" w:rsidRDefault="006B34A0" w:rsidP="004D56DB">
            <w:pPr>
              <w:jc w:val="both"/>
              <w:rPr>
                <w:b/>
                <w:bCs/>
              </w:rPr>
            </w:pPr>
            <w:r w:rsidRPr="009D0F76">
              <w:rPr>
                <w:b/>
                <w:bCs/>
              </w:rPr>
              <w:t>Doporučená:</w:t>
            </w:r>
          </w:p>
          <w:p w14:paraId="75181001" w14:textId="5437201F" w:rsidR="005E1824" w:rsidRDefault="005E1824" w:rsidP="004D56DB">
            <w:pPr>
              <w:jc w:val="both"/>
            </w:pPr>
            <w:r>
              <w:t xml:space="preserve">DESCARTES, René. </w:t>
            </w:r>
            <w:proofErr w:type="spellStart"/>
            <w:r>
              <w:rPr>
                <w:i/>
                <w:iCs/>
              </w:rPr>
              <w:t>Meditationes</w:t>
            </w:r>
            <w:proofErr w:type="spellEnd"/>
            <w:r>
              <w:rPr>
                <w:i/>
                <w:iCs/>
              </w:rPr>
              <w:t xml:space="preserve"> de prima </w:t>
            </w:r>
            <w:proofErr w:type="spellStart"/>
            <w:r>
              <w:rPr>
                <w:i/>
                <w:iCs/>
              </w:rPr>
              <w:t>philosophia</w:t>
            </w:r>
            <w:proofErr w:type="spellEnd"/>
            <w:r>
              <w:t>. 2. vyd. Praha: OIKOYMENH, 2010, 127 s. Knihovna novověké tradice a současnosti. ISBN 9788072984275.</w:t>
            </w:r>
          </w:p>
          <w:p w14:paraId="5F7CCC26" w14:textId="77777777" w:rsidR="00B950D6" w:rsidRDefault="00B950D6" w:rsidP="004D56DB">
            <w:pPr>
              <w:jc w:val="both"/>
              <w:rPr>
                <w:rStyle w:val="showitem-content"/>
                <w:rFonts w:eastAsia="Calibri"/>
              </w:rPr>
            </w:pPr>
            <w:r>
              <w:t xml:space="preserve">GÁL, Egon; MARCELLI, Miroslav. </w:t>
            </w:r>
            <w:r>
              <w:rPr>
                <w:i/>
                <w:iCs/>
              </w:rPr>
              <w:t xml:space="preserve">Za </w:t>
            </w:r>
            <w:proofErr w:type="spellStart"/>
            <w:r>
              <w:rPr>
                <w:i/>
                <w:iCs/>
              </w:rPr>
              <w:t>zrkadlom</w:t>
            </w:r>
            <w:proofErr w:type="spellEnd"/>
            <w:r>
              <w:rPr>
                <w:i/>
                <w:iCs/>
              </w:rPr>
              <w:t xml:space="preserve"> moderny</w:t>
            </w:r>
            <w:r>
              <w:t xml:space="preserve">. Bratislava: Archa, 1991. </w:t>
            </w:r>
            <w:r>
              <w:rPr>
                <w:rStyle w:val="showitem-label"/>
              </w:rPr>
              <w:t xml:space="preserve">ISBN </w:t>
            </w:r>
            <w:r>
              <w:rPr>
                <w:rStyle w:val="showitem-content"/>
                <w:rFonts w:eastAsia="Calibri"/>
              </w:rPr>
              <w:t>80-7115-025-8.</w:t>
            </w:r>
          </w:p>
          <w:p w14:paraId="050B7865" w14:textId="71A4EF4A" w:rsidR="005E1824" w:rsidRDefault="005E1824" w:rsidP="004D56DB">
            <w:pPr>
              <w:jc w:val="both"/>
            </w:pPr>
            <w:r>
              <w:t xml:space="preserve">SIM, Stuart, </w:t>
            </w:r>
            <w:proofErr w:type="spellStart"/>
            <w:r>
              <w:t>ed</w:t>
            </w:r>
            <w:proofErr w:type="spellEnd"/>
            <w:r>
              <w:t xml:space="preserve">. </w:t>
            </w:r>
            <w:proofErr w:type="spellStart"/>
            <w:r>
              <w:rPr>
                <w:i/>
                <w:iCs/>
              </w:rPr>
              <w:t>The</w:t>
            </w:r>
            <w:proofErr w:type="spellEnd"/>
            <w:r>
              <w:rPr>
                <w:i/>
                <w:iCs/>
              </w:rPr>
              <w:t xml:space="preserve"> </w:t>
            </w:r>
            <w:proofErr w:type="spellStart"/>
            <w:r>
              <w:rPr>
                <w:i/>
                <w:iCs/>
              </w:rPr>
              <w:t>Routledge</w:t>
            </w:r>
            <w:proofErr w:type="spellEnd"/>
            <w:r>
              <w:rPr>
                <w:i/>
                <w:iCs/>
              </w:rPr>
              <w:t xml:space="preserve"> </w:t>
            </w:r>
            <w:proofErr w:type="spellStart"/>
            <w:r>
              <w:rPr>
                <w:i/>
                <w:iCs/>
              </w:rPr>
              <w:t>companion</w:t>
            </w:r>
            <w:proofErr w:type="spellEnd"/>
            <w:r>
              <w:rPr>
                <w:i/>
                <w:iCs/>
              </w:rPr>
              <w:t xml:space="preserve"> to </w:t>
            </w:r>
            <w:proofErr w:type="spellStart"/>
            <w:r>
              <w:rPr>
                <w:i/>
                <w:iCs/>
              </w:rPr>
              <w:t>postmodernism</w:t>
            </w:r>
            <w:proofErr w:type="spellEnd"/>
            <w:r>
              <w:t xml:space="preserve">. 3rd </w:t>
            </w:r>
            <w:proofErr w:type="spellStart"/>
            <w:r>
              <w:t>ed</w:t>
            </w:r>
            <w:proofErr w:type="spellEnd"/>
            <w:r>
              <w:t xml:space="preserve">. London: </w:t>
            </w:r>
            <w:proofErr w:type="spellStart"/>
            <w:r>
              <w:t>Routledge</w:t>
            </w:r>
            <w:proofErr w:type="spellEnd"/>
            <w:r>
              <w:t xml:space="preserve">, 2011, </w:t>
            </w:r>
            <w:proofErr w:type="spellStart"/>
            <w:r>
              <w:t>xiv</w:t>
            </w:r>
            <w:proofErr w:type="spellEnd"/>
            <w:r>
              <w:t xml:space="preserve">, 328 s. </w:t>
            </w:r>
            <w:proofErr w:type="spellStart"/>
            <w:r>
              <w:t>Routledge</w:t>
            </w:r>
            <w:proofErr w:type="spellEnd"/>
            <w:r>
              <w:t xml:space="preserve"> </w:t>
            </w:r>
            <w:proofErr w:type="spellStart"/>
            <w:r>
              <w:t>companions</w:t>
            </w:r>
            <w:proofErr w:type="spellEnd"/>
            <w:r>
              <w:t xml:space="preserve"> </w:t>
            </w:r>
            <w:proofErr w:type="spellStart"/>
            <w:r>
              <w:t>series</w:t>
            </w:r>
            <w:proofErr w:type="spellEnd"/>
            <w:r>
              <w:t>. ISBN 9780415583329.</w:t>
            </w:r>
          </w:p>
          <w:p w14:paraId="24166567" w14:textId="0A6F1F38" w:rsidR="005E1824" w:rsidRDefault="00B950D6" w:rsidP="00C63372">
            <w:pPr>
              <w:jc w:val="both"/>
            </w:pPr>
            <w:r>
              <w:t xml:space="preserve">ZOLA, Emile. </w:t>
            </w:r>
            <w:proofErr w:type="spellStart"/>
            <w:r>
              <w:rPr>
                <w:i/>
                <w:iCs/>
              </w:rPr>
              <w:t>Nana</w:t>
            </w:r>
            <w:proofErr w:type="spellEnd"/>
            <w:r>
              <w:t>. SNKLU, 1965.</w:t>
            </w:r>
            <w:r>
              <w:rPr>
                <w:rStyle w:val="Nadpis1Char"/>
              </w:rPr>
              <w:t xml:space="preserve"> </w:t>
            </w:r>
            <w:r>
              <w:rPr>
                <w:rStyle w:val="category"/>
              </w:rPr>
              <w:t>ISBN:</w:t>
            </w:r>
            <w:r>
              <w:t xml:space="preserve"> 01-003-65.</w:t>
            </w:r>
          </w:p>
        </w:tc>
      </w:tr>
    </w:tbl>
    <w:p w14:paraId="05D489A2" w14:textId="580C76D8" w:rsidR="000625CD" w:rsidRDefault="000625CD" w:rsidP="00CB2924"/>
    <w:p w14:paraId="713831BB" w14:textId="5AFC7385" w:rsidR="00B432E7" w:rsidRDefault="00B432E7"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1A70" w14:paraId="1457E412" w14:textId="77777777" w:rsidTr="00201168">
        <w:tc>
          <w:tcPr>
            <w:tcW w:w="9855" w:type="dxa"/>
            <w:gridSpan w:val="8"/>
            <w:tcBorders>
              <w:bottom w:val="double" w:sz="4" w:space="0" w:color="auto"/>
            </w:tcBorders>
            <w:shd w:val="clear" w:color="auto" w:fill="BDD6EE"/>
          </w:tcPr>
          <w:p w14:paraId="36E54369" w14:textId="77777777" w:rsidR="00E31A70" w:rsidRDefault="00E31A70" w:rsidP="00201168">
            <w:pPr>
              <w:jc w:val="both"/>
              <w:rPr>
                <w:b/>
                <w:sz w:val="28"/>
              </w:rPr>
            </w:pPr>
            <w:r>
              <w:lastRenderedPageBreak/>
              <w:br w:type="page"/>
            </w:r>
            <w:r>
              <w:rPr>
                <w:b/>
                <w:sz w:val="28"/>
              </w:rPr>
              <w:t>B-III – Charakteristika studijního předmětu</w:t>
            </w:r>
          </w:p>
        </w:tc>
      </w:tr>
      <w:tr w:rsidR="00E31A70" w14:paraId="08447466" w14:textId="77777777" w:rsidTr="00201168">
        <w:tc>
          <w:tcPr>
            <w:tcW w:w="3086" w:type="dxa"/>
            <w:tcBorders>
              <w:top w:val="double" w:sz="4" w:space="0" w:color="auto"/>
            </w:tcBorders>
            <w:shd w:val="clear" w:color="auto" w:fill="F7CAAC"/>
          </w:tcPr>
          <w:p w14:paraId="0AD5409D" w14:textId="77777777" w:rsidR="00E31A70" w:rsidRDefault="00E31A70" w:rsidP="006A2B18">
            <w:pPr>
              <w:rPr>
                <w:b/>
              </w:rPr>
            </w:pPr>
            <w:r>
              <w:rPr>
                <w:b/>
              </w:rPr>
              <w:t>Název studijního předmětu</w:t>
            </w:r>
          </w:p>
        </w:tc>
        <w:tc>
          <w:tcPr>
            <w:tcW w:w="6769" w:type="dxa"/>
            <w:gridSpan w:val="7"/>
            <w:tcBorders>
              <w:top w:val="double" w:sz="4" w:space="0" w:color="auto"/>
            </w:tcBorders>
          </w:tcPr>
          <w:p w14:paraId="321C71BF" w14:textId="77777777" w:rsidR="00E31A70" w:rsidRDefault="00E31A70" w:rsidP="00201168">
            <w:pPr>
              <w:jc w:val="both"/>
            </w:pPr>
            <w:r>
              <w:t>Digitální prezentace a kompozice 2</w:t>
            </w:r>
          </w:p>
        </w:tc>
      </w:tr>
      <w:tr w:rsidR="00E31A70" w14:paraId="7DB89CF7" w14:textId="77777777" w:rsidTr="00201168">
        <w:tc>
          <w:tcPr>
            <w:tcW w:w="3086" w:type="dxa"/>
            <w:shd w:val="clear" w:color="auto" w:fill="F7CAAC"/>
          </w:tcPr>
          <w:p w14:paraId="45320F86" w14:textId="77777777" w:rsidR="00E31A70" w:rsidRDefault="00E31A70" w:rsidP="006A2B18">
            <w:pPr>
              <w:rPr>
                <w:b/>
              </w:rPr>
            </w:pPr>
            <w:r>
              <w:rPr>
                <w:b/>
              </w:rPr>
              <w:t>Typ předmětu</w:t>
            </w:r>
          </w:p>
        </w:tc>
        <w:tc>
          <w:tcPr>
            <w:tcW w:w="3406" w:type="dxa"/>
            <w:gridSpan w:val="4"/>
          </w:tcPr>
          <w:p w14:paraId="2C8A5070" w14:textId="0211D1B7" w:rsidR="00E31A70" w:rsidRDefault="003D70CE" w:rsidP="00201168">
            <w:pPr>
              <w:jc w:val="both"/>
            </w:pPr>
            <w:r>
              <w:t>p</w:t>
            </w:r>
            <w:r w:rsidR="00E31A70">
              <w:t>ovinný</w:t>
            </w:r>
          </w:p>
        </w:tc>
        <w:tc>
          <w:tcPr>
            <w:tcW w:w="2695" w:type="dxa"/>
            <w:gridSpan w:val="2"/>
            <w:shd w:val="clear" w:color="auto" w:fill="F7CAAC"/>
          </w:tcPr>
          <w:p w14:paraId="513C9A79" w14:textId="77777777" w:rsidR="00E31A70" w:rsidRDefault="00E31A70" w:rsidP="00201168">
            <w:pPr>
              <w:jc w:val="both"/>
            </w:pPr>
            <w:r>
              <w:rPr>
                <w:b/>
              </w:rPr>
              <w:t>doporučený ročník / semestr</w:t>
            </w:r>
          </w:p>
        </w:tc>
        <w:tc>
          <w:tcPr>
            <w:tcW w:w="668" w:type="dxa"/>
          </w:tcPr>
          <w:p w14:paraId="1CFF003B" w14:textId="02EFE3BC" w:rsidR="00E31A70" w:rsidRDefault="00996CCF" w:rsidP="00201168">
            <w:pPr>
              <w:jc w:val="both"/>
            </w:pPr>
            <w:r>
              <w:t>1</w:t>
            </w:r>
            <w:r w:rsidR="00E31A70">
              <w:t>/ZS</w:t>
            </w:r>
          </w:p>
        </w:tc>
      </w:tr>
      <w:tr w:rsidR="00E31A70" w14:paraId="42DFF0C9" w14:textId="77777777" w:rsidTr="00201168">
        <w:tc>
          <w:tcPr>
            <w:tcW w:w="3086" w:type="dxa"/>
            <w:shd w:val="clear" w:color="auto" w:fill="F7CAAC"/>
          </w:tcPr>
          <w:p w14:paraId="2E6A9F26" w14:textId="77777777" w:rsidR="00E31A70" w:rsidRDefault="00E31A70" w:rsidP="006A2B18">
            <w:pPr>
              <w:rPr>
                <w:b/>
              </w:rPr>
            </w:pPr>
            <w:r>
              <w:rPr>
                <w:b/>
              </w:rPr>
              <w:t>Rozsah studijního předmětu</w:t>
            </w:r>
          </w:p>
        </w:tc>
        <w:tc>
          <w:tcPr>
            <w:tcW w:w="1701" w:type="dxa"/>
            <w:gridSpan w:val="2"/>
          </w:tcPr>
          <w:p w14:paraId="4B68528A" w14:textId="493F9EED" w:rsidR="00E31A70" w:rsidRDefault="00E37DD0" w:rsidP="00201168">
            <w:pPr>
              <w:jc w:val="both"/>
            </w:pPr>
            <w:r>
              <w:t>26s</w:t>
            </w:r>
          </w:p>
        </w:tc>
        <w:tc>
          <w:tcPr>
            <w:tcW w:w="889" w:type="dxa"/>
            <w:shd w:val="clear" w:color="auto" w:fill="F7CAAC"/>
          </w:tcPr>
          <w:p w14:paraId="7C335AE3" w14:textId="77777777" w:rsidR="00E31A70" w:rsidRDefault="00E31A70" w:rsidP="00201168">
            <w:pPr>
              <w:jc w:val="both"/>
              <w:rPr>
                <w:b/>
              </w:rPr>
            </w:pPr>
            <w:r>
              <w:rPr>
                <w:b/>
              </w:rPr>
              <w:t xml:space="preserve">hod. </w:t>
            </w:r>
          </w:p>
        </w:tc>
        <w:tc>
          <w:tcPr>
            <w:tcW w:w="816" w:type="dxa"/>
          </w:tcPr>
          <w:p w14:paraId="59329FBD" w14:textId="35CB34C9" w:rsidR="00E31A70" w:rsidRDefault="004F16D8" w:rsidP="00201168">
            <w:pPr>
              <w:jc w:val="both"/>
            </w:pPr>
            <w:r>
              <w:t>26</w:t>
            </w:r>
          </w:p>
        </w:tc>
        <w:tc>
          <w:tcPr>
            <w:tcW w:w="2156" w:type="dxa"/>
            <w:shd w:val="clear" w:color="auto" w:fill="F7CAAC"/>
          </w:tcPr>
          <w:p w14:paraId="0626F772" w14:textId="77777777" w:rsidR="00E31A70" w:rsidRDefault="00E31A70" w:rsidP="00201168">
            <w:pPr>
              <w:jc w:val="both"/>
              <w:rPr>
                <w:b/>
              </w:rPr>
            </w:pPr>
            <w:r>
              <w:rPr>
                <w:b/>
              </w:rPr>
              <w:t>kreditů</w:t>
            </w:r>
          </w:p>
        </w:tc>
        <w:tc>
          <w:tcPr>
            <w:tcW w:w="1207" w:type="dxa"/>
            <w:gridSpan w:val="2"/>
          </w:tcPr>
          <w:p w14:paraId="1FEF8577" w14:textId="77777777" w:rsidR="00E31A70" w:rsidRDefault="00E31A70" w:rsidP="00201168">
            <w:pPr>
              <w:jc w:val="both"/>
            </w:pPr>
            <w:r>
              <w:t>2</w:t>
            </w:r>
          </w:p>
        </w:tc>
      </w:tr>
      <w:tr w:rsidR="00E31A70" w14:paraId="6AA16296" w14:textId="77777777" w:rsidTr="00201168">
        <w:tc>
          <w:tcPr>
            <w:tcW w:w="3086" w:type="dxa"/>
            <w:shd w:val="clear" w:color="auto" w:fill="F7CAAC"/>
          </w:tcPr>
          <w:p w14:paraId="24251E98" w14:textId="77777777" w:rsidR="00E31A70" w:rsidRDefault="00E31A70" w:rsidP="006A2B1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F138350" w14:textId="77777777" w:rsidR="00E31A70" w:rsidRDefault="00E31A70" w:rsidP="00201168">
            <w:pPr>
              <w:jc w:val="both"/>
            </w:pPr>
          </w:p>
        </w:tc>
      </w:tr>
      <w:tr w:rsidR="00E31A70" w14:paraId="4734E0FD" w14:textId="77777777" w:rsidTr="00201168">
        <w:tc>
          <w:tcPr>
            <w:tcW w:w="3086" w:type="dxa"/>
            <w:shd w:val="clear" w:color="auto" w:fill="F7CAAC"/>
          </w:tcPr>
          <w:p w14:paraId="4C4FFC1E" w14:textId="77777777" w:rsidR="00E31A70" w:rsidRDefault="00E31A70" w:rsidP="006A2B18">
            <w:pPr>
              <w:rPr>
                <w:b/>
              </w:rPr>
            </w:pPr>
            <w:r>
              <w:rPr>
                <w:b/>
              </w:rPr>
              <w:t>Způsob ověření studijních výsledků</w:t>
            </w:r>
          </w:p>
        </w:tc>
        <w:tc>
          <w:tcPr>
            <w:tcW w:w="3406" w:type="dxa"/>
            <w:gridSpan w:val="4"/>
          </w:tcPr>
          <w:p w14:paraId="3387ECC2" w14:textId="25E20B13" w:rsidR="00E31A70" w:rsidRDefault="003D70CE" w:rsidP="00201168">
            <w:pPr>
              <w:jc w:val="both"/>
            </w:pPr>
            <w:r>
              <w:t>k</w:t>
            </w:r>
            <w:r w:rsidR="00E31A70">
              <w:t>lasifikovaný zápočet</w:t>
            </w:r>
          </w:p>
        </w:tc>
        <w:tc>
          <w:tcPr>
            <w:tcW w:w="2156" w:type="dxa"/>
            <w:shd w:val="clear" w:color="auto" w:fill="F7CAAC"/>
          </w:tcPr>
          <w:p w14:paraId="00928A80" w14:textId="77777777" w:rsidR="00E31A70" w:rsidRDefault="00E31A70" w:rsidP="00201168">
            <w:pPr>
              <w:jc w:val="both"/>
              <w:rPr>
                <w:b/>
              </w:rPr>
            </w:pPr>
            <w:r>
              <w:rPr>
                <w:b/>
              </w:rPr>
              <w:t>Forma výuky</w:t>
            </w:r>
          </w:p>
        </w:tc>
        <w:tc>
          <w:tcPr>
            <w:tcW w:w="1207" w:type="dxa"/>
            <w:gridSpan w:val="2"/>
          </w:tcPr>
          <w:p w14:paraId="10D7F093" w14:textId="65813F7B" w:rsidR="00E31A70" w:rsidRDefault="00E31A70" w:rsidP="00201168">
            <w:pPr>
              <w:jc w:val="both"/>
            </w:pPr>
            <w:r>
              <w:t>seminář</w:t>
            </w:r>
          </w:p>
        </w:tc>
      </w:tr>
      <w:tr w:rsidR="00E31A70" w14:paraId="4ED51EB2" w14:textId="77777777" w:rsidTr="00201168">
        <w:tc>
          <w:tcPr>
            <w:tcW w:w="3086" w:type="dxa"/>
            <w:shd w:val="clear" w:color="auto" w:fill="F7CAAC"/>
          </w:tcPr>
          <w:p w14:paraId="52A827FB" w14:textId="77777777" w:rsidR="00E31A70" w:rsidRDefault="00E31A70" w:rsidP="006A2B18">
            <w:pPr>
              <w:rPr>
                <w:b/>
              </w:rPr>
            </w:pPr>
            <w:r>
              <w:rPr>
                <w:b/>
              </w:rPr>
              <w:t>Forma způsobu ověření studijních výsledků a další požadavky na studenta</w:t>
            </w:r>
          </w:p>
        </w:tc>
        <w:tc>
          <w:tcPr>
            <w:tcW w:w="6769" w:type="dxa"/>
            <w:gridSpan w:val="7"/>
            <w:tcBorders>
              <w:bottom w:val="nil"/>
            </w:tcBorders>
          </w:tcPr>
          <w:p w14:paraId="1812B715" w14:textId="77777777" w:rsidR="00E31A70" w:rsidRPr="007C6BE6" w:rsidRDefault="00E31A70" w:rsidP="00201168">
            <w:pPr>
              <w:autoSpaceDE w:val="0"/>
              <w:autoSpaceDN w:val="0"/>
              <w:adjustRightInd w:val="0"/>
              <w:rPr>
                <w:rFonts w:eastAsiaTheme="minorHAnsi"/>
                <w:lang w:eastAsia="en-US"/>
              </w:rPr>
            </w:pPr>
            <w:r w:rsidRPr="007C6BE6">
              <w:rPr>
                <w:rFonts w:eastAsiaTheme="minorHAnsi"/>
                <w:lang w:eastAsia="en-US"/>
              </w:rPr>
              <w:t>Samostatné zpracování zadaných úkolů v průběhu semestru,</w:t>
            </w:r>
          </w:p>
          <w:p w14:paraId="21064D83" w14:textId="77777777" w:rsidR="00E31A70" w:rsidRPr="007C6BE6" w:rsidRDefault="00E31A70" w:rsidP="00201168">
            <w:pPr>
              <w:autoSpaceDE w:val="0"/>
              <w:autoSpaceDN w:val="0"/>
              <w:adjustRightInd w:val="0"/>
              <w:rPr>
                <w:rFonts w:eastAsiaTheme="minorHAnsi"/>
                <w:lang w:eastAsia="en-US"/>
              </w:rPr>
            </w:pPr>
            <w:r w:rsidRPr="007C6BE6">
              <w:rPr>
                <w:rFonts w:eastAsiaTheme="minorHAnsi"/>
                <w:lang w:eastAsia="en-US"/>
              </w:rPr>
              <w:t>závěrečná prezentace dílčích úkolů</w:t>
            </w:r>
          </w:p>
          <w:p w14:paraId="09D86CDD" w14:textId="77777777" w:rsidR="00E31A70" w:rsidRDefault="00E31A70" w:rsidP="00201168">
            <w:pPr>
              <w:jc w:val="both"/>
            </w:pPr>
            <w:r w:rsidRPr="007C6BE6">
              <w:rPr>
                <w:rFonts w:eastAsiaTheme="minorHAnsi"/>
                <w:lang w:eastAsia="en-US"/>
              </w:rPr>
              <w:t>splněná docházka – povinná 80% účast</w:t>
            </w:r>
          </w:p>
        </w:tc>
      </w:tr>
      <w:tr w:rsidR="00E31A70" w14:paraId="73EBCD44" w14:textId="77777777" w:rsidTr="006A2B18">
        <w:trPr>
          <w:trHeight w:val="131"/>
        </w:trPr>
        <w:tc>
          <w:tcPr>
            <w:tcW w:w="9855" w:type="dxa"/>
            <w:gridSpan w:val="8"/>
            <w:tcBorders>
              <w:top w:val="nil"/>
            </w:tcBorders>
          </w:tcPr>
          <w:p w14:paraId="61076648" w14:textId="77777777" w:rsidR="00E31A70" w:rsidRDefault="00E31A70" w:rsidP="006A2B18"/>
        </w:tc>
      </w:tr>
      <w:tr w:rsidR="00E31A70" w14:paraId="168BB722" w14:textId="77777777" w:rsidTr="00201168">
        <w:trPr>
          <w:trHeight w:val="197"/>
        </w:trPr>
        <w:tc>
          <w:tcPr>
            <w:tcW w:w="3086" w:type="dxa"/>
            <w:tcBorders>
              <w:top w:val="nil"/>
            </w:tcBorders>
            <w:shd w:val="clear" w:color="auto" w:fill="F7CAAC"/>
          </w:tcPr>
          <w:p w14:paraId="382EA63C" w14:textId="77777777" w:rsidR="00E31A70" w:rsidRDefault="00E31A70" w:rsidP="006A2B18">
            <w:pPr>
              <w:rPr>
                <w:b/>
              </w:rPr>
            </w:pPr>
            <w:r>
              <w:rPr>
                <w:b/>
              </w:rPr>
              <w:t>Garant předmětu</w:t>
            </w:r>
          </w:p>
        </w:tc>
        <w:tc>
          <w:tcPr>
            <w:tcW w:w="6769" w:type="dxa"/>
            <w:gridSpan w:val="7"/>
            <w:tcBorders>
              <w:top w:val="nil"/>
            </w:tcBorders>
          </w:tcPr>
          <w:p w14:paraId="70AC2170" w14:textId="794E546B" w:rsidR="00E31A70" w:rsidRDefault="00551024" w:rsidP="00201168">
            <w:pPr>
              <w:jc w:val="both"/>
            </w:pPr>
            <w:r w:rsidRPr="008B1F1E">
              <w:rPr>
                <w:rStyle w:val="normaltextrun"/>
                <w:bdr w:val="none" w:sz="0" w:space="0" w:color="auto" w:frame="1"/>
              </w:rPr>
              <w:t>MgA. Jana Vyoralová</w:t>
            </w:r>
            <w:r>
              <w:rPr>
                <w:rStyle w:val="normaltextrun"/>
                <w:bdr w:val="none" w:sz="0" w:space="0" w:color="auto" w:frame="1"/>
              </w:rPr>
              <w:t>, Ph.D.</w:t>
            </w:r>
          </w:p>
        </w:tc>
      </w:tr>
      <w:tr w:rsidR="00E31A70" w14:paraId="174154E4" w14:textId="77777777" w:rsidTr="00201168">
        <w:trPr>
          <w:trHeight w:val="243"/>
        </w:trPr>
        <w:tc>
          <w:tcPr>
            <w:tcW w:w="3086" w:type="dxa"/>
            <w:tcBorders>
              <w:top w:val="nil"/>
            </w:tcBorders>
            <w:shd w:val="clear" w:color="auto" w:fill="F7CAAC"/>
          </w:tcPr>
          <w:p w14:paraId="08FD4721" w14:textId="77777777" w:rsidR="00E31A70" w:rsidRDefault="00E31A70" w:rsidP="006A2B18">
            <w:pPr>
              <w:rPr>
                <w:b/>
              </w:rPr>
            </w:pPr>
            <w:r>
              <w:rPr>
                <w:b/>
              </w:rPr>
              <w:t>Zapojení garanta do výuky předmětu</w:t>
            </w:r>
          </w:p>
        </w:tc>
        <w:tc>
          <w:tcPr>
            <w:tcW w:w="6769" w:type="dxa"/>
            <w:gridSpan w:val="7"/>
            <w:tcBorders>
              <w:top w:val="nil"/>
            </w:tcBorders>
          </w:tcPr>
          <w:p w14:paraId="779E842B" w14:textId="3413DD14" w:rsidR="00E31A70" w:rsidRDefault="004C57B1" w:rsidP="00201168">
            <w:pPr>
              <w:jc w:val="both"/>
            </w:pPr>
            <w:r>
              <w:t>100 %</w:t>
            </w:r>
          </w:p>
        </w:tc>
      </w:tr>
      <w:tr w:rsidR="00E31A70" w14:paraId="37D1ACCA" w14:textId="77777777" w:rsidTr="00201168">
        <w:tc>
          <w:tcPr>
            <w:tcW w:w="3086" w:type="dxa"/>
            <w:shd w:val="clear" w:color="auto" w:fill="F7CAAC"/>
          </w:tcPr>
          <w:p w14:paraId="40627EA1" w14:textId="77777777" w:rsidR="00E31A70" w:rsidRDefault="00E31A70" w:rsidP="006A2B18">
            <w:pPr>
              <w:rPr>
                <w:b/>
              </w:rPr>
            </w:pPr>
            <w:r>
              <w:rPr>
                <w:b/>
              </w:rPr>
              <w:t>Vyučující</w:t>
            </w:r>
          </w:p>
        </w:tc>
        <w:tc>
          <w:tcPr>
            <w:tcW w:w="6769" w:type="dxa"/>
            <w:gridSpan w:val="7"/>
            <w:tcBorders>
              <w:bottom w:val="nil"/>
            </w:tcBorders>
          </w:tcPr>
          <w:p w14:paraId="1DA0AB20" w14:textId="006D9B23" w:rsidR="00E31A70" w:rsidRDefault="00551024" w:rsidP="00201168">
            <w:pPr>
              <w:jc w:val="both"/>
            </w:pPr>
            <w:r w:rsidRPr="008B1F1E">
              <w:rPr>
                <w:rStyle w:val="normaltextrun"/>
                <w:bdr w:val="none" w:sz="0" w:space="0" w:color="auto" w:frame="1"/>
              </w:rPr>
              <w:t>MgA. Jana Vyoralová</w:t>
            </w:r>
            <w:r>
              <w:rPr>
                <w:rStyle w:val="normaltextrun"/>
                <w:bdr w:val="none" w:sz="0" w:space="0" w:color="auto" w:frame="1"/>
              </w:rPr>
              <w:t>, Ph.D.</w:t>
            </w:r>
          </w:p>
        </w:tc>
      </w:tr>
      <w:tr w:rsidR="00E31A70" w14:paraId="5071F3DB" w14:textId="77777777" w:rsidTr="006A2B18">
        <w:trPr>
          <w:trHeight w:val="97"/>
        </w:trPr>
        <w:tc>
          <w:tcPr>
            <w:tcW w:w="9855" w:type="dxa"/>
            <w:gridSpan w:val="8"/>
            <w:tcBorders>
              <w:top w:val="nil"/>
            </w:tcBorders>
          </w:tcPr>
          <w:p w14:paraId="01DE83C6" w14:textId="77777777" w:rsidR="00E31A70" w:rsidRDefault="00E31A70" w:rsidP="00201168">
            <w:pPr>
              <w:jc w:val="both"/>
            </w:pPr>
          </w:p>
        </w:tc>
      </w:tr>
      <w:tr w:rsidR="00E31A70" w14:paraId="7BF01D08" w14:textId="77777777" w:rsidTr="00201168">
        <w:trPr>
          <w:trHeight w:val="293"/>
        </w:trPr>
        <w:tc>
          <w:tcPr>
            <w:tcW w:w="3086" w:type="dxa"/>
            <w:shd w:val="clear" w:color="auto" w:fill="F7CAAC"/>
          </w:tcPr>
          <w:p w14:paraId="3EA509DA" w14:textId="77777777" w:rsidR="00E31A70" w:rsidRPr="00693A75" w:rsidRDefault="00E31A70" w:rsidP="00201168">
            <w:pPr>
              <w:jc w:val="both"/>
              <w:rPr>
                <w:b/>
              </w:rPr>
            </w:pPr>
            <w:r w:rsidRPr="00693A75">
              <w:rPr>
                <w:b/>
              </w:rPr>
              <w:t>Stručná anotace předmětu</w:t>
            </w:r>
          </w:p>
        </w:tc>
        <w:tc>
          <w:tcPr>
            <w:tcW w:w="6769" w:type="dxa"/>
            <w:gridSpan w:val="7"/>
            <w:tcBorders>
              <w:bottom w:val="nil"/>
            </w:tcBorders>
          </w:tcPr>
          <w:p w14:paraId="5C77D340" w14:textId="77777777" w:rsidR="00E31A70" w:rsidRDefault="00E31A70" w:rsidP="00201168">
            <w:pPr>
              <w:jc w:val="both"/>
            </w:pPr>
          </w:p>
        </w:tc>
      </w:tr>
      <w:tr w:rsidR="00E31A70" w14:paraId="2F0575E8" w14:textId="77777777" w:rsidTr="00C63372">
        <w:trPr>
          <w:trHeight w:val="4681"/>
        </w:trPr>
        <w:tc>
          <w:tcPr>
            <w:tcW w:w="9855" w:type="dxa"/>
            <w:gridSpan w:val="8"/>
            <w:tcBorders>
              <w:top w:val="nil"/>
              <w:bottom w:val="single" w:sz="12" w:space="0" w:color="auto"/>
            </w:tcBorders>
          </w:tcPr>
          <w:p w14:paraId="4596B37E" w14:textId="77777777" w:rsidR="00E31A70" w:rsidRDefault="00E31A70" w:rsidP="00201168">
            <w:pPr>
              <w:autoSpaceDE w:val="0"/>
              <w:autoSpaceDN w:val="0"/>
              <w:adjustRightInd w:val="0"/>
              <w:rPr>
                <w:rFonts w:eastAsiaTheme="minorHAnsi"/>
                <w:lang w:eastAsia="en-US"/>
              </w:rPr>
            </w:pPr>
            <w:r>
              <w:rPr>
                <w:rFonts w:eastAsiaTheme="minorHAnsi"/>
                <w:lang w:eastAsia="en-US"/>
              </w:rPr>
              <w:t xml:space="preserve">Hlavním cílem předmětu je vysvětlení současných pojmů jako UX, UI a pojmů, které s touto problematikou souvisí, a to jak za pomocí teorie, tak praktických cvičení. V rámci předmětu student vytvoří responzivní prototyp webové stránky na zadané téma, který bude splňovat současné principy webdesignu. </w:t>
            </w:r>
          </w:p>
          <w:p w14:paraId="4170BEB7" w14:textId="77777777" w:rsidR="00E31A70" w:rsidRDefault="00E31A70" w:rsidP="00201168">
            <w:pPr>
              <w:autoSpaceDE w:val="0"/>
              <w:autoSpaceDN w:val="0"/>
              <w:adjustRightInd w:val="0"/>
              <w:rPr>
                <w:rFonts w:eastAsiaTheme="minorHAnsi"/>
                <w:lang w:eastAsia="en-US"/>
              </w:rPr>
            </w:pPr>
            <w:r>
              <w:rPr>
                <w:rFonts w:eastAsiaTheme="minorHAnsi"/>
                <w:lang w:eastAsia="en-US"/>
              </w:rPr>
              <w:t xml:space="preserve"> </w:t>
            </w:r>
          </w:p>
          <w:p w14:paraId="4D52661F" w14:textId="77777777" w:rsidR="00E31A70" w:rsidRDefault="00E31A70" w:rsidP="008E60D0">
            <w:pPr>
              <w:pStyle w:val="Bezmezer"/>
              <w:numPr>
                <w:ilvl w:val="0"/>
                <w:numId w:val="89"/>
              </w:numPr>
              <w:rPr>
                <w:rFonts w:eastAsiaTheme="minorHAnsi"/>
                <w:lang w:eastAsia="en-US"/>
              </w:rPr>
            </w:pPr>
            <w:r>
              <w:rPr>
                <w:rFonts w:eastAsiaTheme="minorHAnsi"/>
                <w:lang w:eastAsia="en-US"/>
              </w:rPr>
              <w:t>Úvod do problematiky UX a UI</w:t>
            </w:r>
          </w:p>
          <w:p w14:paraId="6D249CAF" w14:textId="77777777" w:rsidR="00E31A70" w:rsidRDefault="00E31A70" w:rsidP="008E60D0">
            <w:pPr>
              <w:pStyle w:val="Bezmezer"/>
              <w:numPr>
                <w:ilvl w:val="0"/>
                <w:numId w:val="89"/>
              </w:numPr>
              <w:rPr>
                <w:rFonts w:eastAsiaTheme="minorHAnsi"/>
                <w:lang w:eastAsia="en-US"/>
              </w:rPr>
            </w:pPr>
            <w:r>
              <w:rPr>
                <w:rFonts w:eastAsiaTheme="minorHAnsi"/>
                <w:lang w:eastAsia="en-US"/>
              </w:rPr>
              <w:t>UX design proces</w:t>
            </w:r>
          </w:p>
          <w:p w14:paraId="309BD538" w14:textId="77777777" w:rsidR="00E31A70" w:rsidRDefault="00E31A70" w:rsidP="008E60D0">
            <w:pPr>
              <w:pStyle w:val="Bezmezer"/>
              <w:numPr>
                <w:ilvl w:val="0"/>
                <w:numId w:val="89"/>
              </w:numPr>
              <w:rPr>
                <w:rFonts w:eastAsiaTheme="minorHAnsi"/>
                <w:lang w:eastAsia="en-US"/>
              </w:rPr>
            </w:pPr>
            <w:r>
              <w:rPr>
                <w:rFonts w:eastAsiaTheme="minorHAnsi"/>
                <w:lang w:eastAsia="en-US"/>
              </w:rPr>
              <w:t>Cílová skupina, tvorba person</w:t>
            </w:r>
          </w:p>
          <w:p w14:paraId="654F91B2" w14:textId="77777777" w:rsidR="00E31A70" w:rsidRDefault="00E31A70" w:rsidP="008E60D0">
            <w:pPr>
              <w:pStyle w:val="Bezmezer"/>
              <w:numPr>
                <w:ilvl w:val="0"/>
                <w:numId w:val="89"/>
              </w:numPr>
              <w:rPr>
                <w:rFonts w:eastAsiaTheme="minorHAnsi"/>
                <w:lang w:eastAsia="en-US"/>
              </w:rPr>
            </w:pPr>
            <w:r>
              <w:rPr>
                <w:rFonts w:eastAsiaTheme="minorHAnsi"/>
                <w:lang w:eastAsia="en-US"/>
              </w:rPr>
              <w:t xml:space="preserve">Informační architektura, </w:t>
            </w:r>
            <w:proofErr w:type="spellStart"/>
            <w:r>
              <w:rPr>
                <w:rFonts w:eastAsiaTheme="minorHAnsi"/>
                <w:lang w:eastAsia="en-US"/>
              </w:rPr>
              <w:t>wireframe</w:t>
            </w:r>
            <w:proofErr w:type="spellEnd"/>
          </w:p>
          <w:p w14:paraId="38953707" w14:textId="77777777" w:rsidR="00E31A70" w:rsidRDefault="00E31A70" w:rsidP="008E60D0">
            <w:pPr>
              <w:pStyle w:val="Bezmezer"/>
              <w:numPr>
                <w:ilvl w:val="0"/>
                <w:numId w:val="89"/>
              </w:numPr>
              <w:rPr>
                <w:rFonts w:eastAsiaTheme="minorHAnsi"/>
                <w:lang w:eastAsia="en-US"/>
              </w:rPr>
            </w:pPr>
            <w:r>
              <w:rPr>
                <w:rFonts w:eastAsiaTheme="minorHAnsi"/>
                <w:lang w:eastAsia="en-US"/>
              </w:rPr>
              <w:t xml:space="preserve">Software </w:t>
            </w:r>
            <w:proofErr w:type="spellStart"/>
            <w:r>
              <w:rPr>
                <w:rFonts w:eastAsiaTheme="minorHAnsi"/>
                <w:lang w:eastAsia="en-US"/>
              </w:rPr>
              <w:t>Figma</w:t>
            </w:r>
            <w:proofErr w:type="spellEnd"/>
          </w:p>
          <w:p w14:paraId="4F6CC775" w14:textId="77777777" w:rsidR="00E31A70" w:rsidRDefault="00E31A70" w:rsidP="008E60D0">
            <w:pPr>
              <w:pStyle w:val="Bezmezer"/>
              <w:numPr>
                <w:ilvl w:val="0"/>
                <w:numId w:val="89"/>
              </w:numPr>
              <w:rPr>
                <w:rFonts w:eastAsiaTheme="minorHAnsi"/>
                <w:lang w:eastAsia="en-US"/>
              </w:rPr>
            </w:pPr>
            <w:r>
              <w:rPr>
                <w:rFonts w:eastAsiaTheme="minorHAnsi"/>
                <w:lang w:eastAsia="en-US"/>
              </w:rPr>
              <w:t>Uživatelská rozhraní</w:t>
            </w:r>
          </w:p>
          <w:p w14:paraId="1B2CAB06" w14:textId="77777777" w:rsidR="00E31A70" w:rsidRDefault="00E31A70" w:rsidP="008E60D0">
            <w:pPr>
              <w:pStyle w:val="Bezmezer"/>
              <w:numPr>
                <w:ilvl w:val="0"/>
                <w:numId w:val="89"/>
              </w:numPr>
              <w:rPr>
                <w:rFonts w:eastAsiaTheme="minorHAnsi"/>
                <w:lang w:eastAsia="en-US"/>
              </w:rPr>
            </w:pPr>
            <w:r>
              <w:rPr>
                <w:rFonts w:eastAsiaTheme="minorHAnsi"/>
                <w:lang w:eastAsia="en-US"/>
              </w:rPr>
              <w:t>Trendy v UI a webdesignu</w:t>
            </w:r>
          </w:p>
          <w:p w14:paraId="1BA9BEA7" w14:textId="77777777" w:rsidR="00E31A70" w:rsidRDefault="00E31A70" w:rsidP="008E60D0">
            <w:pPr>
              <w:pStyle w:val="Bezmezer"/>
              <w:numPr>
                <w:ilvl w:val="0"/>
                <w:numId w:val="89"/>
              </w:numPr>
              <w:rPr>
                <w:rFonts w:eastAsiaTheme="minorHAnsi"/>
                <w:lang w:eastAsia="en-US"/>
              </w:rPr>
            </w:pPr>
            <w:r>
              <w:rPr>
                <w:rFonts w:eastAsiaTheme="minorHAnsi"/>
                <w:lang w:eastAsia="en-US"/>
              </w:rPr>
              <w:t>Webová typografie</w:t>
            </w:r>
          </w:p>
          <w:p w14:paraId="5A03CC5B" w14:textId="77777777" w:rsidR="00E31A70" w:rsidRDefault="00E31A70" w:rsidP="008E60D0">
            <w:pPr>
              <w:pStyle w:val="Bezmezer"/>
              <w:numPr>
                <w:ilvl w:val="0"/>
                <w:numId w:val="89"/>
              </w:numPr>
              <w:rPr>
                <w:rFonts w:eastAsiaTheme="minorHAnsi"/>
                <w:lang w:eastAsia="en-US"/>
              </w:rPr>
            </w:pPr>
            <w:r>
              <w:rPr>
                <w:rFonts w:eastAsiaTheme="minorHAnsi"/>
                <w:lang w:eastAsia="en-US"/>
              </w:rPr>
              <w:t xml:space="preserve">Style </w:t>
            </w:r>
            <w:proofErr w:type="spellStart"/>
            <w:r>
              <w:rPr>
                <w:rFonts w:eastAsiaTheme="minorHAnsi"/>
                <w:lang w:eastAsia="en-US"/>
              </w:rPr>
              <w:t>guide</w:t>
            </w:r>
            <w:proofErr w:type="spellEnd"/>
          </w:p>
          <w:p w14:paraId="5EC3A808" w14:textId="77777777" w:rsidR="00E31A70" w:rsidRDefault="00E31A70" w:rsidP="008E60D0">
            <w:pPr>
              <w:pStyle w:val="Bezmezer"/>
              <w:numPr>
                <w:ilvl w:val="0"/>
                <w:numId w:val="89"/>
              </w:numPr>
              <w:rPr>
                <w:rFonts w:eastAsiaTheme="minorHAnsi"/>
                <w:lang w:eastAsia="en-US"/>
              </w:rPr>
            </w:pPr>
            <w:proofErr w:type="spellStart"/>
            <w:r>
              <w:rPr>
                <w:rFonts w:eastAsiaTheme="minorHAnsi"/>
                <w:lang w:eastAsia="en-US"/>
              </w:rPr>
              <w:t>Landing</w:t>
            </w:r>
            <w:proofErr w:type="spellEnd"/>
            <w:r>
              <w:rPr>
                <w:rFonts w:eastAsiaTheme="minorHAnsi"/>
                <w:lang w:eastAsia="en-US"/>
              </w:rPr>
              <w:t xml:space="preserve"> </w:t>
            </w:r>
            <w:proofErr w:type="spellStart"/>
            <w:r>
              <w:rPr>
                <w:rFonts w:eastAsiaTheme="minorHAnsi"/>
                <w:lang w:eastAsia="en-US"/>
              </w:rPr>
              <w:t>page</w:t>
            </w:r>
            <w:proofErr w:type="spellEnd"/>
            <w:r>
              <w:rPr>
                <w:rFonts w:eastAsiaTheme="minorHAnsi"/>
                <w:lang w:eastAsia="en-US"/>
              </w:rPr>
              <w:t xml:space="preserve"> a newsletter</w:t>
            </w:r>
          </w:p>
          <w:p w14:paraId="1312271B" w14:textId="77777777" w:rsidR="00E31A70" w:rsidRDefault="00E31A70" w:rsidP="008E60D0">
            <w:pPr>
              <w:pStyle w:val="Bezmezer"/>
              <w:numPr>
                <w:ilvl w:val="0"/>
                <w:numId w:val="89"/>
              </w:numPr>
              <w:rPr>
                <w:rFonts w:eastAsiaTheme="minorHAnsi"/>
                <w:lang w:eastAsia="en-US"/>
              </w:rPr>
            </w:pPr>
            <w:r>
              <w:rPr>
                <w:rFonts w:eastAsiaTheme="minorHAnsi"/>
                <w:lang w:eastAsia="en-US"/>
              </w:rPr>
              <w:t>Responzivní design</w:t>
            </w:r>
          </w:p>
          <w:p w14:paraId="3A72F560" w14:textId="77777777" w:rsidR="00E31A70" w:rsidRDefault="00E31A70" w:rsidP="008E60D0">
            <w:pPr>
              <w:pStyle w:val="Bezmezer"/>
              <w:numPr>
                <w:ilvl w:val="0"/>
                <w:numId w:val="89"/>
              </w:numPr>
              <w:rPr>
                <w:rFonts w:eastAsiaTheme="minorHAnsi"/>
                <w:lang w:eastAsia="en-US"/>
              </w:rPr>
            </w:pPr>
            <w:r>
              <w:rPr>
                <w:rFonts w:eastAsiaTheme="minorHAnsi"/>
                <w:lang w:eastAsia="en-US"/>
              </w:rPr>
              <w:t>Návrh vlastní webové stránky</w:t>
            </w:r>
          </w:p>
          <w:p w14:paraId="673C310D" w14:textId="77777777" w:rsidR="00E31A70" w:rsidRDefault="00E31A70" w:rsidP="008E60D0">
            <w:pPr>
              <w:pStyle w:val="Bezmezer"/>
              <w:numPr>
                <w:ilvl w:val="0"/>
                <w:numId w:val="89"/>
              </w:numPr>
              <w:rPr>
                <w:rFonts w:eastAsiaTheme="minorHAnsi"/>
                <w:lang w:eastAsia="en-US"/>
              </w:rPr>
            </w:pPr>
            <w:r>
              <w:rPr>
                <w:rFonts w:eastAsiaTheme="minorHAnsi"/>
                <w:lang w:eastAsia="en-US"/>
              </w:rPr>
              <w:t>Příprava prototypu</w:t>
            </w:r>
          </w:p>
          <w:p w14:paraId="0B329D03" w14:textId="77777777" w:rsidR="00E31A70" w:rsidRDefault="00E31A70" w:rsidP="00201168">
            <w:pPr>
              <w:pStyle w:val="Bezmezer"/>
              <w:rPr>
                <w:rFonts w:eastAsiaTheme="minorHAnsi"/>
                <w:lang w:eastAsia="en-US"/>
              </w:rPr>
            </w:pPr>
          </w:p>
          <w:p w14:paraId="2FBE3509" w14:textId="6C6970D4" w:rsidR="00E31A70" w:rsidRPr="0022213D" w:rsidRDefault="008F364E" w:rsidP="00C63372">
            <w:pPr>
              <w:autoSpaceDE w:val="0"/>
              <w:autoSpaceDN w:val="0"/>
              <w:adjustRightInd w:val="0"/>
              <w:rPr>
                <w:shd w:val="clear" w:color="auto" w:fill="FFFFFF"/>
              </w:rPr>
            </w:pPr>
            <w:r>
              <w:rPr>
                <w:rFonts w:eastAsiaTheme="minorHAnsi"/>
                <w:lang w:eastAsia="en-US"/>
              </w:rPr>
              <w:t xml:space="preserve">Student bude schopen vytvořit prototyp webové stránky a zároveň pronikne do problematiky webdesignu a potřebných pojmů pro budoucí praxi. </w:t>
            </w:r>
          </w:p>
        </w:tc>
      </w:tr>
      <w:tr w:rsidR="00E31A70" w14:paraId="5639E516" w14:textId="77777777" w:rsidTr="00201168">
        <w:trPr>
          <w:trHeight w:val="265"/>
        </w:trPr>
        <w:tc>
          <w:tcPr>
            <w:tcW w:w="3653" w:type="dxa"/>
            <w:gridSpan w:val="2"/>
            <w:tcBorders>
              <w:top w:val="nil"/>
            </w:tcBorders>
            <w:shd w:val="clear" w:color="auto" w:fill="F7CAAC"/>
          </w:tcPr>
          <w:p w14:paraId="7F8924BD" w14:textId="77777777" w:rsidR="00E31A70" w:rsidRDefault="00E31A70" w:rsidP="00201168">
            <w:pPr>
              <w:jc w:val="both"/>
            </w:pPr>
            <w:r>
              <w:rPr>
                <w:b/>
              </w:rPr>
              <w:t>Studijní literatura a studijní pomůcky</w:t>
            </w:r>
          </w:p>
        </w:tc>
        <w:tc>
          <w:tcPr>
            <w:tcW w:w="6202" w:type="dxa"/>
            <w:gridSpan w:val="6"/>
            <w:tcBorders>
              <w:top w:val="nil"/>
              <w:bottom w:val="nil"/>
            </w:tcBorders>
          </w:tcPr>
          <w:p w14:paraId="4B53503C" w14:textId="77777777" w:rsidR="00E31A70" w:rsidRDefault="00E31A70" w:rsidP="00201168">
            <w:pPr>
              <w:jc w:val="both"/>
            </w:pPr>
          </w:p>
        </w:tc>
      </w:tr>
      <w:tr w:rsidR="00E31A70" w14:paraId="4699026D" w14:textId="77777777" w:rsidTr="00C63372">
        <w:trPr>
          <w:trHeight w:val="2116"/>
        </w:trPr>
        <w:tc>
          <w:tcPr>
            <w:tcW w:w="9855" w:type="dxa"/>
            <w:gridSpan w:val="8"/>
            <w:tcBorders>
              <w:top w:val="nil"/>
            </w:tcBorders>
          </w:tcPr>
          <w:p w14:paraId="06166E4A" w14:textId="77777777" w:rsidR="00E31A70" w:rsidRPr="00C579CD" w:rsidRDefault="00E31A70" w:rsidP="00201168">
            <w:pPr>
              <w:pStyle w:val="Bezmezer"/>
              <w:rPr>
                <w:b/>
                <w:shd w:val="clear" w:color="auto" w:fill="FFFFFF"/>
              </w:rPr>
            </w:pPr>
            <w:r w:rsidRPr="00C579CD">
              <w:rPr>
                <w:b/>
                <w:shd w:val="clear" w:color="auto" w:fill="FFFFFF"/>
              </w:rPr>
              <w:t>Povinná:</w:t>
            </w:r>
          </w:p>
          <w:p w14:paraId="6BA4B59E" w14:textId="6FA3134D" w:rsidR="008F364E" w:rsidRPr="00B1645F" w:rsidRDefault="008F364E" w:rsidP="008F364E">
            <w:pPr>
              <w:pStyle w:val="Bezmezer"/>
              <w:rPr>
                <w:color w:val="212529"/>
                <w:shd w:val="clear" w:color="auto" w:fill="FFFFFF"/>
              </w:rPr>
            </w:pPr>
            <w:r w:rsidRPr="00B1645F">
              <w:rPr>
                <w:color w:val="212529"/>
                <w:shd w:val="clear" w:color="auto" w:fill="FFFFFF"/>
              </w:rPr>
              <w:t xml:space="preserve">ADAMÍKOVÁ, Anežka a Lukáš </w:t>
            </w:r>
            <w:proofErr w:type="spellStart"/>
            <w:r w:rsidRPr="00B1645F">
              <w:rPr>
                <w:color w:val="212529"/>
                <w:shd w:val="clear" w:color="auto" w:fill="FFFFFF"/>
              </w:rPr>
              <w:t>BoB</w:t>
            </w:r>
            <w:proofErr w:type="spellEnd"/>
            <w:r w:rsidRPr="00B1645F">
              <w:rPr>
                <w:color w:val="212529"/>
                <w:shd w:val="clear" w:color="auto" w:fill="FFFFFF"/>
              </w:rPr>
              <w:t xml:space="preserve"> MARVAN, </w:t>
            </w:r>
            <w:proofErr w:type="spellStart"/>
            <w:r w:rsidRPr="00B1645F">
              <w:rPr>
                <w:color w:val="212529"/>
                <w:shd w:val="clear" w:color="auto" w:fill="FFFFFF"/>
              </w:rPr>
              <w:t>ed</w:t>
            </w:r>
            <w:proofErr w:type="spellEnd"/>
            <w:r w:rsidRPr="004C57B1">
              <w:rPr>
                <w:i/>
                <w:iCs/>
                <w:color w:val="212529"/>
                <w:shd w:val="clear" w:color="auto" w:fill="FFFFFF"/>
              </w:rPr>
              <w:t>. #zapixely: průvodce světem digitálního designu.</w:t>
            </w:r>
            <w:r w:rsidRPr="00B1645F">
              <w:rPr>
                <w:color w:val="212529"/>
                <w:shd w:val="clear" w:color="auto" w:fill="FFFFFF"/>
              </w:rPr>
              <w:t xml:space="preserve"> Praha: </w:t>
            </w:r>
            <w:proofErr w:type="spellStart"/>
            <w:r w:rsidRPr="00B1645F">
              <w:rPr>
                <w:color w:val="212529"/>
                <w:shd w:val="clear" w:color="auto" w:fill="FFFFFF"/>
              </w:rPr>
              <w:t>Czechdesign</w:t>
            </w:r>
            <w:proofErr w:type="spellEnd"/>
            <w:r w:rsidRPr="00B1645F">
              <w:rPr>
                <w:color w:val="212529"/>
                <w:shd w:val="clear" w:color="auto" w:fill="FFFFFF"/>
              </w:rPr>
              <w:t>, 2017. ISBN 978-80-906423-4-8.</w:t>
            </w:r>
          </w:p>
          <w:p w14:paraId="4C13DB38" w14:textId="2D189924" w:rsidR="008F364E" w:rsidRPr="00B1645F" w:rsidRDefault="008F364E" w:rsidP="008F364E">
            <w:pPr>
              <w:pStyle w:val="Bezmezer"/>
              <w:rPr>
                <w:rFonts w:eastAsiaTheme="minorHAnsi"/>
                <w:lang w:eastAsia="en-US"/>
              </w:rPr>
            </w:pPr>
            <w:r w:rsidRPr="00B1645F">
              <w:rPr>
                <w:color w:val="212529"/>
                <w:shd w:val="clear" w:color="auto" w:fill="FFFFFF"/>
              </w:rPr>
              <w:t>KRUG, Steve. </w:t>
            </w:r>
            <w:proofErr w:type="spellStart"/>
            <w:r w:rsidRPr="004C57B1">
              <w:rPr>
                <w:i/>
                <w:iCs/>
                <w:color w:val="212529"/>
                <w:shd w:val="clear" w:color="auto" w:fill="FFFFFF"/>
              </w:rPr>
              <w:t>Don´t</w:t>
            </w:r>
            <w:proofErr w:type="spellEnd"/>
            <w:r w:rsidRPr="004C57B1">
              <w:rPr>
                <w:i/>
                <w:iCs/>
                <w:color w:val="212529"/>
                <w:shd w:val="clear" w:color="auto" w:fill="FFFFFF"/>
              </w:rPr>
              <w:t xml:space="preserve"> make </w:t>
            </w:r>
            <w:proofErr w:type="spellStart"/>
            <w:r w:rsidRPr="004C57B1">
              <w:rPr>
                <w:i/>
                <w:iCs/>
                <w:color w:val="212529"/>
                <w:shd w:val="clear" w:color="auto" w:fill="FFFFFF"/>
              </w:rPr>
              <w:t>me</w:t>
            </w:r>
            <w:proofErr w:type="spellEnd"/>
            <w:r w:rsidRPr="004C57B1">
              <w:rPr>
                <w:i/>
                <w:iCs/>
                <w:color w:val="212529"/>
                <w:shd w:val="clear" w:color="auto" w:fill="FFFFFF"/>
              </w:rPr>
              <w:t xml:space="preserve"> </w:t>
            </w:r>
            <w:proofErr w:type="spellStart"/>
            <w:r w:rsidR="00D423A0" w:rsidRPr="004C57B1">
              <w:rPr>
                <w:i/>
                <w:iCs/>
                <w:color w:val="212529"/>
                <w:shd w:val="clear" w:color="auto" w:fill="FFFFFF"/>
              </w:rPr>
              <w:t>think</w:t>
            </w:r>
            <w:proofErr w:type="spellEnd"/>
            <w:r w:rsidR="00D423A0" w:rsidRPr="004C57B1">
              <w:rPr>
                <w:i/>
                <w:iCs/>
                <w:color w:val="212529"/>
                <w:shd w:val="clear" w:color="auto" w:fill="FFFFFF"/>
              </w:rPr>
              <w:t>!</w:t>
            </w:r>
            <w:r w:rsidRPr="004C57B1">
              <w:rPr>
                <w:i/>
                <w:iCs/>
                <w:color w:val="212529"/>
                <w:shd w:val="clear" w:color="auto" w:fill="FFFFFF"/>
              </w:rPr>
              <w:t xml:space="preserve"> a </w:t>
            </w:r>
            <w:proofErr w:type="spellStart"/>
            <w:r w:rsidRPr="004C57B1">
              <w:rPr>
                <w:i/>
                <w:iCs/>
                <w:color w:val="212529"/>
                <w:shd w:val="clear" w:color="auto" w:fill="FFFFFF"/>
              </w:rPr>
              <w:t>common</w:t>
            </w:r>
            <w:proofErr w:type="spellEnd"/>
            <w:r w:rsidRPr="004C57B1">
              <w:rPr>
                <w:i/>
                <w:iCs/>
                <w:color w:val="212529"/>
                <w:shd w:val="clear" w:color="auto" w:fill="FFFFFF"/>
              </w:rPr>
              <w:t xml:space="preserve"> </w:t>
            </w:r>
            <w:proofErr w:type="spellStart"/>
            <w:r w:rsidRPr="004C57B1">
              <w:rPr>
                <w:i/>
                <w:iCs/>
                <w:color w:val="212529"/>
                <w:shd w:val="clear" w:color="auto" w:fill="FFFFFF"/>
              </w:rPr>
              <w:t>sense</w:t>
            </w:r>
            <w:proofErr w:type="spellEnd"/>
            <w:r w:rsidRPr="004C57B1">
              <w:rPr>
                <w:i/>
                <w:iCs/>
                <w:color w:val="212529"/>
                <w:shd w:val="clear" w:color="auto" w:fill="FFFFFF"/>
              </w:rPr>
              <w:t xml:space="preserve"> </w:t>
            </w:r>
            <w:proofErr w:type="spellStart"/>
            <w:r w:rsidRPr="004C57B1">
              <w:rPr>
                <w:i/>
                <w:iCs/>
                <w:color w:val="212529"/>
                <w:shd w:val="clear" w:color="auto" w:fill="FFFFFF"/>
              </w:rPr>
              <w:t>approsach</w:t>
            </w:r>
            <w:proofErr w:type="spellEnd"/>
            <w:r w:rsidRPr="004C57B1">
              <w:rPr>
                <w:i/>
                <w:iCs/>
                <w:color w:val="212529"/>
                <w:shd w:val="clear" w:color="auto" w:fill="FFFFFF"/>
              </w:rPr>
              <w:t xml:space="preserve"> to web </w:t>
            </w:r>
            <w:proofErr w:type="spellStart"/>
            <w:r w:rsidRPr="004C57B1">
              <w:rPr>
                <w:i/>
                <w:iCs/>
                <w:color w:val="212529"/>
                <w:shd w:val="clear" w:color="auto" w:fill="FFFFFF"/>
              </w:rPr>
              <w:t>usability</w:t>
            </w:r>
            <w:proofErr w:type="spellEnd"/>
            <w:r w:rsidRPr="004C57B1">
              <w:rPr>
                <w:i/>
                <w:iCs/>
                <w:color w:val="212529"/>
                <w:shd w:val="clear" w:color="auto" w:fill="FFFFFF"/>
              </w:rPr>
              <w:t>.</w:t>
            </w:r>
            <w:r w:rsidRPr="00B1645F">
              <w:rPr>
                <w:color w:val="212529"/>
                <w:shd w:val="clear" w:color="auto" w:fill="FFFFFF"/>
              </w:rPr>
              <w:t xml:space="preserve"> 2nd </w:t>
            </w:r>
            <w:proofErr w:type="spellStart"/>
            <w:r w:rsidRPr="00B1645F">
              <w:rPr>
                <w:color w:val="212529"/>
                <w:shd w:val="clear" w:color="auto" w:fill="FFFFFF"/>
              </w:rPr>
              <w:t>ed</w:t>
            </w:r>
            <w:proofErr w:type="spellEnd"/>
            <w:r w:rsidRPr="00B1645F">
              <w:rPr>
                <w:color w:val="212529"/>
                <w:shd w:val="clear" w:color="auto" w:fill="FFFFFF"/>
              </w:rPr>
              <w:t xml:space="preserve">. </w:t>
            </w:r>
            <w:proofErr w:type="spellStart"/>
            <w:r w:rsidRPr="00B1645F">
              <w:rPr>
                <w:color w:val="212529"/>
                <w:shd w:val="clear" w:color="auto" w:fill="FFFFFF"/>
              </w:rPr>
              <w:t>Berkeley</w:t>
            </w:r>
            <w:proofErr w:type="spellEnd"/>
            <w:r w:rsidRPr="00B1645F">
              <w:rPr>
                <w:color w:val="212529"/>
                <w:shd w:val="clear" w:color="auto" w:fill="FFFFFF"/>
              </w:rPr>
              <w:t xml:space="preserve">: New </w:t>
            </w:r>
            <w:proofErr w:type="spellStart"/>
            <w:r w:rsidRPr="00B1645F">
              <w:rPr>
                <w:color w:val="212529"/>
                <w:shd w:val="clear" w:color="auto" w:fill="FFFFFF"/>
              </w:rPr>
              <w:t>Riders</w:t>
            </w:r>
            <w:proofErr w:type="spellEnd"/>
            <w:r w:rsidRPr="00B1645F">
              <w:rPr>
                <w:color w:val="212529"/>
                <w:shd w:val="clear" w:color="auto" w:fill="FFFFFF"/>
              </w:rPr>
              <w:t>, 2006. ISBN 978-0321344755.</w:t>
            </w:r>
          </w:p>
          <w:p w14:paraId="2591B293" w14:textId="77777777" w:rsidR="00E31A70" w:rsidRPr="00B1645F" w:rsidRDefault="00E31A70" w:rsidP="00201168">
            <w:pPr>
              <w:pStyle w:val="Bezmezer"/>
              <w:rPr>
                <w:color w:val="212529"/>
                <w:shd w:val="clear" w:color="auto" w:fill="FFFFFF"/>
              </w:rPr>
            </w:pPr>
            <w:r w:rsidRPr="00B1645F">
              <w:rPr>
                <w:color w:val="212529"/>
                <w:shd w:val="clear" w:color="auto" w:fill="FFFFFF"/>
              </w:rPr>
              <w:t>NORMAN, Donald A. </w:t>
            </w:r>
            <w:r w:rsidRPr="004C57B1">
              <w:rPr>
                <w:i/>
                <w:iCs/>
                <w:color w:val="212529"/>
                <w:shd w:val="clear" w:color="auto" w:fill="FFFFFF"/>
              </w:rPr>
              <w:t>Design pro každý den.</w:t>
            </w:r>
            <w:r w:rsidRPr="00B1645F">
              <w:rPr>
                <w:color w:val="212529"/>
                <w:shd w:val="clear" w:color="auto" w:fill="FFFFFF"/>
              </w:rPr>
              <w:t xml:space="preserve"> Praha: Dokořán, 2010. ISBN 978-80-7363-314-1.</w:t>
            </w:r>
          </w:p>
          <w:p w14:paraId="0D0775F2" w14:textId="6E770604" w:rsidR="008F364E" w:rsidRPr="008F364E" w:rsidRDefault="008F364E" w:rsidP="00201168">
            <w:pPr>
              <w:autoSpaceDE w:val="0"/>
              <w:autoSpaceDN w:val="0"/>
              <w:adjustRightInd w:val="0"/>
              <w:rPr>
                <w:rFonts w:eastAsiaTheme="minorHAnsi"/>
                <w:b/>
                <w:bCs/>
                <w:lang w:eastAsia="en-US"/>
              </w:rPr>
            </w:pPr>
            <w:r w:rsidRPr="008F364E">
              <w:rPr>
                <w:rFonts w:eastAsiaTheme="minorHAnsi"/>
                <w:b/>
                <w:bCs/>
                <w:lang w:eastAsia="en-US"/>
              </w:rPr>
              <w:t>Doporučená:</w:t>
            </w:r>
          </w:p>
          <w:p w14:paraId="7E506539" w14:textId="28D84CCF" w:rsidR="00E31A70" w:rsidRPr="004C57B1" w:rsidRDefault="00E31A70" w:rsidP="00201168">
            <w:pPr>
              <w:autoSpaceDE w:val="0"/>
              <w:autoSpaceDN w:val="0"/>
              <w:adjustRightInd w:val="0"/>
              <w:rPr>
                <w:rFonts w:eastAsiaTheme="minorHAnsi"/>
                <w:i/>
                <w:iCs/>
                <w:lang w:eastAsia="en-US"/>
              </w:rPr>
            </w:pPr>
            <w:r w:rsidRPr="008F364E">
              <w:rPr>
                <w:rFonts w:eastAsiaTheme="minorHAnsi"/>
                <w:lang w:eastAsia="en-US"/>
              </w:rPr>
              <w:t xml:space="preserve">ŘEZÁČ, Jan. </w:t>
            </w:r>
            <w:r w:rsidRPr="004C57B1">
              <w:rPr>
                <w:rFonts w:eastAsiaTheme="minorHAnsi"/>
                <w:i/>
                <w:iCs/>
                <w:lang w:eastAsia="en-US"/>
              </w:rPr>
              <w:t xml:space="preserve">Web </w:t>
            </w:r>
            <w:proofErr w:type="spellStart"/>
            <w:r w:rsidRPr="004C57B1">
              <w:rPr>
                <w:rFonts w:eastAsiaTheme="minorHAnsi"/>
                <w:i/>
                <w:iCs/>
                <w:lang w:eastAsia="en-US"/>
              </w:rPr>
              <w:t>ostry</w:t>
            </w:r>
            <w:proofErr w:type="spellEnd"/>
            <w:r w:rsidRPr="004C57B1">
              <w:rPr>
                <w:rFonts w:eastAsiaTheme="minorHAnsi"/>
                <w:i/>
                <w:iCs/>
                <w:lang w:eastAsia="en-US"/>
              </w:rPr>
              <w:t>́ jako břitva: návrh fungujícího webu pro webdesignery a zadavatele</w:t>
            </w:r>
          </w:p>
          <w:p w14:paraId="3520CE59" w14:textId="5C3CF3E4" w:rsidR="00E31A70" w:rsidRPr="003E7E58" w:rsidRDefault="00E31A70" w:rsidP="00C63372">
            <w:pPr>
              <w:pStyle w:val="Bezmezer"/>
              <w:rPr>
                <w:shd w:val="clear" w:color="auto" w:fill="FFFFFF"/>
              </w:rPr>
            </w:pPr>
            <w:r w:rsidRPr="004C57B1">
              <w:rPr>
                <w:rFonts w:eastAsiaTheme="minorHAnsi"/>
                <w:i/>
                <w:iCs/>
                <w:lang w:eastAsia="en-US"/>
              </w:rPr>
              <w:t xml:space="preserve">projektů. </w:t>
            </w:r>
            <w:r w:rsidRPr="008F364E">
              <w:rPr>
                <w:rFonts w:eastAsiaTheme="minorHAnsi"/>
                <w:lang w:eastAsia="en-US"/>
              </w:rPr>
              <w:t xml:space="preserve">Vydání druhé. Brno: House </w:t>
            </w:r>
            <w:proofErr w:type="spellStart"/>
            <w:r w:rsidRPr="008F364E">
              <w:rPr>
                <w:rFonts w:eastAsiaTheme="minorHAnsi"/>
                <w:lang w:eastAsia="en-US"/>
              </w:rPr>
              <w:t>of</w:t>
            </w:r>
            <w:proofErr w:type="spellEnd"/>
            <w:r w:rsidRPr="008F364E">
              <w:rPr>
                <w:rFonts w:eastAsiaTheme="minorHAnsi"/>
                <w:lang w:eastAsia="en-US"/>
              </w:rPr>
              <w:t xml:space="preserve"> Řezáč, 2016. ISBN 978-80-270-0644-1.</w:t>
            </w:r>
          </w:p>
        </w:tc>
      </w:tr>
    </w:tbl>
    <w:p w14:paraId="1684A76F" w14:textId="77777777" w:rsidR="00E31A70" w:rsidRDefault="00E31A70"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A1212" w14:paraId="2584083A" w14:textId="77777777" w:rsidTr="00201168">
        <w:tc>
          <w:tcPr>
            <w:tcW w:w="9855" w:type="dxa"/>
            <w:gridSpan w:val="8"/>
            <w:tcBorders>
              <w:bottom w:val="double" w:sz="4" w:space="0" w:color="auto"/>
            </w:tcBorders>
            <w:shd w:val="clear" w:color="auto" w:fill="BDD6EE"/>
          </w:tcPr>
          <w:p w14:paraId="7268474B" w14:textId="77777777" w:rsidR="001A1212" w:rsidRDefault="001A1212" w:rsidP="00201168">
            <w:pPr>
              <w:jc w:val="both"/>
              <w:rPr>
                <w:b/>
                <w:sz w:val="28"/>
              </w:rPr>
            </w:pPr>
            <w:r>
              <w:lastRenderedPageBreak/>
              <w:br w:type="page"/>
            </w:r>
            <w:r>
              <w:rPr>
                <w:b/>
                <w:sz w:val="28"/>
              </w:rPr>
              <w:t>B-III – Charakteristika studijního předmětu</w:t>
            </w:r>
          </w:p>
        </w:tc>
      </w:tr>
      <w:tr w:rsidR="001A1212" w14:paraId="093F4D3E" w14:textId="77777777" w:rsidTr="00201168">
        <w:tc>
          <w:tcPr>
            <w:tcW w:w="3086" w:type="dxa"/>
            <w:tcBorders>
              <w:top w:val="double" w:sz="4" w:space="0" w:color="auto"/>
            </w:tcBorders>
            <w:shd w:val="clear" w:color="auto" w:fill="F7CAAC"/>
          </w:tcPr>
          <w:p w14:paraId="553C55D6" w14:textId="77777777" w:rsidR="001A1212" w:rsidRDefault="001A1212" w:rsidP="006A2B18">
            <w:pPr>
              <w:rPr>
                <w:b/>
              </w:rPr>
            </w:pPr>
            <w:r>
              <w:rPr>
                <w:b/>
              </w:rPr>
              <w:t>Název studijního předmětu</w:t>
            </w:r>
          </w:p>
        </w:tc>
        <w:tc>
          <w:tcPr>
            <w:tcW w:w="6769" w:type="dxa"/>
            <w:gridSpan w:val="7"/>
            <w:tcBorders>
              <w:top w:val="double" w:sz="4" w:space="0" w:color="auto"/>
            </w:tcBorders>
          </w:tcPr>
          <w:p w14:paraId="06B5D880" w14:textId="77777777" w:rsidR="001A1212" w:rsidRDefault="001A1212" w:rsidP="00201168">
            <w:pPr>
              <w:jc w:val="both"/>
            </w:pPr>
            <w:r>
              <w:t>Digitální prezentace a kompozice 3</w:t>
            </w:r>
          </w:p>
        </w:tc>
      </w:tr>
      <w:tr w:rsidR="001A1212" w14:paraId="01196B5C" w14:textId="77777777" w:rsidTr="00201168">
        <w:tc>
          <w:tcPr>
            <w:tcW w:w="3086" w:type="dxa"/>
            <w:shd w:val="clear" w:color="auto" w:fill="F7CAAC"/>
          </w:tcPr>
          <w:p w14:paraId="5C82F37A" w14:textId="77777777" w:rsidR="001A1212" w:rsidRDefault="001A1212" w:rsidP="006A2B18">
            <w:pPr>
              <w:rPr>
                <w:b/>
              </w:rPr>
            </w:pPr>
            <w:r>
              <w:rPr>
                <w:b/>
              </w:rPr>
              <w:t>Typ předmětu</w:t>
            </w:r>
          </w:p>
        </w:tc>
        <w:tc>
          <w:tcPr>
            <w:tcW w:w="3406" w:type="dxa"/>
            <w:gridSpan w:val="4"/>
          </w:tcPr>
          <w:p w14:paraId="26C372C1" w14:textId="15F72B53" w:rsidR="001A1212" w:rsidRDefault="003D70CE" w:rsidP="00201168">
            <w:pPr>
              <w:jc w:val="both"/>
            </w:pPr>
            <w:r>
              <w:t>p</w:t>
            </w:r>
            <w:r w:rsidR="001A1212">
              <w:t>ovinný</w:t>
            </w:r>
          </w:p>
        </w:tc>
        <w:tc>
          <w:tcPr>
            <w:tcW w:w="2695" w:type="dxa"/>
            <w:gridSpan w:val="2"/>
            <w:shd w:val="clear" w:color="auto" w:fill="F7CAAC"/>
          </w:tcPr>
          <w:p w14:paraId="33160B04" w14:textId="77777777" w:rsidR="001A1212" w:rsidRDefault="001A1212" w:rsidP="00201168">
            <w:pPr>
              <w:jc w:val="both"/>
            </w:pPr>
            <w:r>
              <w:rPr>
                <w:b/>
              </w:rPr>
              <w:t>doporučený ročník / semestr</w:t>
            </w:r>
          </w:p>
        </w:tc>
        <w:tc>
          <w:tcPr>
            <w:tcW w:w="668" w:type="dxa"/>
          </w:tcPr>
          <w:p w14:paraId="6FB15511" w14:textId="2ABA98EB" w:rsidR="001A1212" w:rsidRDefault="00996CCF" w:rsidP="00201168">
            <w:pPr>
              <w:jc w:val="both"/>
            </w:pPr>
            <w:r>
              <w:t>1</w:t>
            </w:r>
            <w:r w:rsidR="001A1212">
              <w:t>/LS</w:t>
            </w:r>
          </w:p>
        </w:tc>
      </w:tr>
      <w:tr w:rsidR="001A1212" w14:paraId="0EC08FE6" w14:textId="77777777" w:rsidTr="00201168">
        <w:tc>
          <w:tcPr>
            <w:tcW w:w="3086" w:type="dxa"/>
            <w:shd w:val="clear" w:color="auto" w:fill="F7CAAC"/>
          </w:tcPr>
          <w:p w14:paraId="47385767" w14:textId="77777777" w:rsidR="001A1212" w:rsidRDefault="001A1212" w:rsidP="006A2B18">
            <w:pPr>
              <w:rPr>
                <w:b/>
              </w:rPr>
            </w:pPr>
            <w:r>
              <w:rPr>
                <w:b/>
              </w:rPr>
              <w:t>Rozsah studijního předmětu</w:t>
            </w:r>
          </w:p>
        </w:tc>
        <w:tc>
          <w:tcPr>
            <w:tcW w:w="1701" w:type="dxa"/>
            <w:gridSpan w:val="2"/>
          </w:tcPr>
          <w:p w14:paraId="577DDFFC" w14:textId="4FEB313B" w:rsidR="001A1212" w:rsidRDefault="00E37DD0" w:rsidP="00201168">
            <w:pPr>
              <w:jc w:val="both"/>
            </w:pPr>
            <w:r>
              <w:t>26s</w:t>
            </w:r>
          </w:p>
        </w:tc>
        <w:tc>
          <w:tcPr>
            <w:tcW w:w="889" w:type="dxa"/>
            <w:shd w:val="clear" w:color="auto" w:fill="F7CAAC"/>
          </w:tcPr>
          <w:p w14:paraId="1306BC7D" w14:textId="77777777" w:rsidR="001A1212" w:rsidRDefault="001A1212" w:rsidP="00201168">
            <w:pPr>
              <w:jc w:val="both"/>
              <w:rPr>
                <w:b/>
              </w:rPr>
            </w:pPr>
            <w:r>
              <w:rPr>
                <w:b/>
              </w:rPr>
              <w:t xml:space="preserve">hod. </w:t>
            </w:r>
          </w:p>
        </w:tc>
        <w:tc>
          <w:tcPr>
            <w:tcW w:w="816" w:type="dxa"/>
          </w:tcPr>
          <w:p w14:paraId="0479B725" w14:textId="148E5512" w:rsidR="001A1212" w:rsidRDefault="004F16D8" w:rsidP="00201168">
            <w:pPr>
              <w:jc w:val="both"/>
            </w:pPr>
            <w:r>
              <w:t>26</w:t>
            </w:r>
          </w:p>
        </w:tc>
        <w:tc>
          <w:tcPr>
            <w:tcW w:w="2156" w:type="dxa"/>
            <w:shd w:val="clear" w:color="auto" w:fill="F7CAAC"/>
          </w:tcPr>
          <w:p w14:paraId="4C73AE9A" w14:textId="77777777" w:rsidR="001A1212" w:rsidRDefault="001A1212" w:rsidP="00201168">
            <w:pPr>
              <w:jc w:val="both"/>
              <w:rPr>
                <w:b/>
              </w:rPr>
            </w:pPr>
            <w:r>
              <w:rPr>
                <w:b/>
              </w:rPr>
              <w:t>kreditů</w:t>
            </w:r>
          </w:p>
        </w:tc>
        <w:tc>
          <w:tcPr>
            <w:tcW w:w="1207" w:type="dxa"/>
            <w:gridSpan w:val="2"/>
          </w:tcPr>
          <w:p w14:paraId="0CFE3193" w14:textId="77777777" w:rsidR="001A1212" w:rsidRDefault="001A1212" w:rsidP="00201168">
            <w:pPr>
              <w:jc w:val="both"/>
            </w:pPr>
            <w:r>
              <w:t>2</w:t>
            </w:r>
          </w:p>
        </w:tc>
      </w:tr>
      <w:tr w:rsidR="001A1212" w14:paraId="757030B0" w14:textId="77777777" w:rsidTr="00201168">
        <w:tc>
          <w:tcPr>
            <w:tcW w:w="3086" w:type="dxa"/>
            <w:shd w:val="clear" w:color="auto" w:fill="F7CAAC"/>
          </w:tcPr>
          <w:p w14:paraId="0C5D2693" w14:textId="77777777" w:rsidR="001A1212" w:rsidRDefault="001A1212" w:rsidP="006A2B1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6C9D9BD5" w14:textId="77777777" w:rsidR="001A1212" w:rsidRDefault="001A1212" w:rsidP="00201168">
            <w:pPr>
              <w:jc w:val="both"/>
            </w:pPr>
          </w:p>
        </w:tc>
      </w:tr>
      <w:tr w:rsidR="001A1212" w14:paraId="4B06AEC2" w14:textId="77777777" w:rsidTr="00201168">
        <w:tc>
          <w:tcPr>
            <w:tcW w:w="3086" w:type="dxa"/>
            <w:shd w:val="clear" w:color="auto" w:fill="F7CAAC"/>
          </w:tcPr>
          <w:p w14:paraId="6C08C8F2" w14:textId="77777777" w:rsidR="001A1212" w:rsidRDefault="001A1212" w:rsidP="006A2B18">
            <w:pPr>
              <w:rPr>
                <w:b/>
              </w:rPr>
            </w:pPr>
            <w:r>
              <w:rPr>
                <w:b/>
              </w:rPr>
              <w:t>Způsob ověření studijních výsledků</w:t>
            </w:r>
          </w:p>
        </w:tc>
        <w:tc>
          <w:tcPr>
            <w:tcW w:w="3406" w:type="dxa"/>
            <w:gridSpan w:val="4"/>
          </w:tcPr>
          <w:p w14:paraId="2811D33E" w14:textId="008FC667" w:rsidR="001A1212" w:rsidRDefault="003D70CE" w:rsidP="00201168">
            <w:pPr>
              <w:jc w:val="both"/>
            </w:pPr>
            <w:r>
              <w:t>k</w:t>
            </w:r>
            <w:r w:rsidR="001A1212">
              <w:t>lasifikovaný zápočet</w:t>
            </w:r>
          </w:p>
        </w:tc>
        <w:tc>
          <w:tcPr>
            <w:tcW w:w="2156" w:type="dxa"/>
            <w:shd w:val="clear" w:color="auto" w:fill="F7CAAC"/>
          </w:tcPr>
          <w:p w14:paraId="4EE1B795" w14:textId="77777777" w:rsidR="001A1212" w:rsidRDefault="001A1212" w:rsidP="00201168">
            <w:pPr>
              <w:jc w:val="both"/>
              <w:rPr>
                <w:b/>
              </w:rPr>
            </w:pPr>
            <w:r>
              <w:rPr>
                <w:b/>
              </w:rPr>
              <w:t>Forma výuky</w:t>
            </w:r>
          </w:p>
        </w:tc>
        <w:tc>
          <w:tcPr>
            <w:tcW w:w="1207" w:type="dxa"/>
            <w:gridSpan w:val="2"/>
          </w:tcPr>
          <w:p w14:paraId="444CA299" w14:textId="5DA6EF74" w:rsidR="001A1212" w:rsidRDefault="001A1212" w:rsidP="00201168">
            <w:pPr>
              <w:jc w:val="both"/>
            </w:pPr>
            <w:r>
              <w:t>seminář</w:t>
            </w:r>
          </w:p>
        </w:tc>
      </w:tr>
      <w:tr w:rsidR="001A1212" w14:paraId="2B8D3B56" w14:textId="77777777" w:rsidTr="00201168">
        <w:tc>
          <w:tcPr>
            <w:tcW w:w="3086" w:type="dxa"/>
            <w:shd w:val="clear" w:color="auto" w:fill="F7CAAC"/>
          </w:tcPr>
          <w:p w14:paraId="5A6B26E3" w14:textId="77777777" w:rsidR="001A1212" w:rsidRDefault="001A1212" w:rsidP="006A2B18">
            <w:pPr>
              <w:rPr>
                <w:b/>
              </w:rPr>
            </w:pPr>
            <w:r>
              <w:rPr>
                <w:b/>
              </w:rPr>
              <w:t>Forma způsobu ověření studijních výsledků a další požadavky na studenta</w:t>
            </w:r>
          </w:p>
        </w:tc>
        <w:tc>
          <w:tcPr>
            <w:tcW w:w="6769" w:type="dxa"/>
            <w:gridSpan w:val="7"/>
            <w:tcBorders>
              <w:bottom w:val="nil"/>
            </w:tcBorders>
          </w:tcPr>
          <w:p w14:paraId="5BBFA735" w14:textId="77777777" w:rsidR="001A1212" w:rsidRPr="007C6BE6" w:rsidRDefault="001A1212" w:rsidP="00201168">
            <w:pPr>
              <w:autoSpaceDE w:val="0"/>
              <w:autoSpaceDN w:val="0"/>
              <w:adjustRightInd w:val="0"/>
              <w:rPr>
                <w:rFonts w:eastAsiaTheme="minorHAnsi"/>
                <w:lang w:eastAsia="en-US"/>
              </w:rPr>
            </w:pPr>
            <w:r w:rsidRPr="007C6BE6">
              <w:rPr>
                <w:rFonts w:eastAsiaTheme="minorHAnsi"/>
                <w:lang w:eastAsia="en-US"/>
              </w:rPr>
              <w:t>Samostatné zpracování zadaných úkolů v průběhu semestru,</w:t>
            </w:r>
          </w:p>
          <w:p w14:paraId="627E86CD" w14:textId="317AF7CE" w:rsidR="001A1212" w:rsidRPr="007C6BE6" w:rsidRDefault="001A1212" w:rsidP="00201168">
            <w:pPr>
              <w:autoSpaceDE w:val="0"/>
              <w:autoSpaceDN w:val="0"/>
              <w:adjustRightInd w:val="0"/>
              <w:rPr>
                <w:rFonts w:eastAsiaTheme="minorHAnsi"/>
                <w:lang w:eastAsia="en-US"/>
              </w:rPr>
            </w:pPr>
            <w:r w:rsidRPr="007C6BE6">
              <w:rPr>
                <w:rFonts w:eastAsiaTheme="minorHAnsi"/>
                <w:lang w:eastAsia="en-US"/>
              </w:rPr>
              <w:t>závěrečná prezentace dílčích úkolů</w:t>
            </w:r>
            <w:r w:rsidR="00917C31">
              <w:rPr>
                <w:rFonts w:eastAsiaTheme="minorHAnsi"/>
                <w:lang w:eastAsia="en-US"/>
              </w:rPr>
              <w:t>,</w:t>
            </w:r>
          </w:p>
          <w:p w14:paraId="2B064B8D" w14:textId="77777777" w:rsidR="001A1212" w:rsidRDefault="001A1212" w:rsidP="00201168">
            <w:pPr>
              <w:jc w:val="both"/>
            </w:pPr>
            <w:r w:rsidRPr="007C6BE6">
              <w:rPr>
                <w:rFonts w:eastAsiaTheme="minorHAnsi"/>
                <w:lang w:eastAsia="en-US"/>
              </w:rPr>
              <w:t>splněná docházka – povinná 80% účast</w:t>
            </w:r>
          </w:p>
        </w:tc>
      </w:tr>
      <w:tr w:rsidR="001A1212" w14:paraId="4031FB94" w14:textId="77777777" w:rsidTr="00061019">
        <w:trPr>
          <w:trHeight w:val="259"/>
        </w:trPr>
        <w:tc>
          <w:tcPr>
            <w:tcW w:w="9855" w:type="dxa"/>
            <w:gridSpan w:val="8"/>
            <w:tcBorders>
              <w:top w:val="nil"/>
            </w:tcBorders>
          </w:tcPr>
          <w:p w14:paraId="642A2749" w14:textId="77777777" w:rsidR="001A1212" w:rsidRDefault="001A1212" w:rsidP="006A2B18"/>
        </w:tc>
      </w:tr>
      <w:tr w:rsidR="001A1212" w14:paraId="3B68E73A" w14:textId="77777777" w:rsidTr="00201168">
        <w:trPr>
          <w:trHeight w:val="197"/>
        </w:trPr>
        <w:tc>
          <w:tcPr>
            <w:tcW w:w="3086" w:type="dxa"/>
            <w:tcBorders>
              <w:top w:val="nil"/>
            </w:tcBorders>
            <w:shd w:val="clear" w:color="auto" w:fill="F7CAAC"/>
          </w:tcPr>
          <w:p w14:paraId="588D315C" w14:textId="77777777" w:rsidR="001A1212" w:rsidRDefault="001A1212" w:rsidP="006A2B18">
            <w:pPr>
              <w:rPr>
                <w:b/>
              </w:rPr>
            </w:pPr>
            <w:r>
              <w:rPr>
                <w:b/>
              </w:rPr>
              <w:t>Garant předmětu</w:t>
            </w:r>
          </w:p>
        </w:tc>
        <w:tc>
          <w:tcPr>
            <w:tcW w:w="6769" w:type="dxa"/>
            <w:gridSpan w:val="7"/>
            <w:tcBorders>
              <w:top w:val="nil"/>
            </w:tcBorders>
          </w:tcPr>
          <w:p w14:paraId="3BAB7309" w14:textId="7FD4F40D" w:rsidR="001A1212" w:rsidRDefault="00551024" w:rsidP="00201168">
            <w:pPr>
              <w:jc w:val="both"/>
            </w:pPr>
            <w:r w:rsidRPr="008B1F1E">
              <w:rPr>
                <w:rStyle w:val="normaltextrun"/>
                <w:bdr w:val="none" w:sz="0" w:space="0" w:color="auto" w:frame="1"/>
              </w:rPr>
              <w:t>MgA. Jana Vyoralová</w:t>
            </w:r>
            <w:r>
              <w:rPr>
                <w:rStyle w:val="normaltextrun"/>
                <w:bdr w:val="none" w:sz="0" w:space="0" w:color="auto" w:frame="1"/>
              </w:rPr>
              <w:t>, Ph.D.</w:t>
            </w:r>
          </w:p>
        </w:tc>
      </w:tr>
      <w:tr w:rsidR="001A1212" w14:paraId="38950B0D" w14:textId="77777777" w:rsidTr="00201168">
        <w:trPr>
          <w:trHeight w:val="243"/>
        </w:trPr>
        <w:tc>
          <w:tcPr>
            <w:tcW w:w="3086" w:type="dxa"/>
            <w:tcBorders>
              <w:top w:val="nil"/>
            </w:tcBorders>
            <w:shd w:val="clear" w:color="auto" w:fill="F7CAAC"/>
          </w:tcPr>
          <w:p w14:paraId="427B766F" w14:textId="77777777" w:rsidR="001A1212" w:rsidRDefault="001A1212" w:rsidP="006A2B18">
            <w:pPr>
              <w:rPr>
                <w:b/>
              </w:rPr>
            </w:pPr>
            <w:r>
              <w:rPr>
                <w:b/>
              </w:rPr>
              <w:t>Zapojení garanta do výuky předmětu</w:t>
            </w:r>
          </w:p>
        </w:tc>
        <w:tc>
          <w:tcPr>
            <w:tcW w:w="6769" w:type="dxa"/>
            <w:gridSpan w:val="7"/>
            <w:tcBorders>
              <w:top w:val="nil"/>
            </w:tcBorders>
          </w:tcPr>
          <w:p w14:paraId="157B5C6A" w14:textId="274D899D" w:rsidR="001A1212" w:rsidRDefault="00BA0C3C" w:rsidP="00201168">
            <w:pPr>
              <w:jc w:val="both"/>
            </w:pPr>
            <w:r>
              <w:t>100 %</w:t>
            </w:r>
          </w:p>
        </w:tc>
      </w:tr>
      <w:tr w:rsidR="001A1212" w14:paraId="5C690E0E" w14:textId="77777777" w:rsidTr="00201168">
        <w:tc>
          <w:tcPr>
            <w:tcW w:w="3086" w:type="dxa"/>
            <w:shd w:val="clear" w:color="auto" w:fill="F7CAAC"/>
          </w:tcPr>
          <w:p w14:paraId="48D5C292" w14:textId="77777777" w:rsidR="001A1212" w:rsidRDefault="001A1212" w:rsidP="006A2B18">
            <w:pPr>
              <w:rPr>
                <w:b/>
              </w:rPr>
            </w:pPr>
            <w:r>
              <w:rPr>
                <w:b/>
              </w:rPr>
              <w:t>Vyučující</w:t>
            </w:r>
          </w:p>
        </w:tc>
        <w:tc>
          <w:tcPr>
            <w:tcW w:w="6769" w:type="dxa"/>
            <w:gridSpan w:val="7"/>
            <w:tcBorders>
              <w:bottom w:val="nil"/>
            </w:tcBorders>
          </w:tcPr>
          <w:p w14:paraId="4B963481" w14:textId="47652074" w:rsidR="001A1212" w:rsidRDefault="00551024" w:rsidP="00201168">
            <w:pPr>
              <w:jc w:val="both"/>
            </w:pPr>
            <w:r w:rsidRPr="008B1F1E">
              <w:rPr>
                <w:rStyle w:val="normaltextrun"/>
                <w:bdr w:val="none" w:sz="0" w:space="0" w:color="auto" w:frame="1"/>
              </w:rPr>
              <w:t>MgA. Jana Vyoralová</w:t>
            </w:r>
            <w:r>
              <w:rPr>
                <w:rStyle w:val="normaltextrun"/>
                <w:bdr w:val="none" w:sz="0" w:space="0" w:color="auto" w:frame="1"/>
              </w:rPr>
              <w:t>, Ph.D.</w:t>
            </w:r>
          </w:p>
        </w:tc>
      </w:tr>
      <w:tr w:rsidR="001A1212" w14:paraId="3A617AFB" w14:textId="77777777" w:rsidTr="00061019">
        <w:trPr>
          <w:trHeight w:val="305"/>
        </w:trPr>
        <w:tc>
          <w:tcPr>
            <w:tcW w:w="9855" w:type="dxa"/>
            <w:gridSpan w:val="8"/>
            <w:tcBorders>
              <w:top w:val="nil"/>
            </w:tcBorders>
          </w:tcPr>
          <w:p w14:paraId="454D1D15" w14:textId="77777777" w:rsidR="001A1212" w:rsidRDefault="001A1212" w:rsidP="00201168">
            <w:pPr>
              <w:jc w:val="both"/>
            </w:pPr>
          </w:p>
        </w:tc>
      </w:tr>
      <w:tr w:rsidR="001A1212" w14:paraId="75F24171" w14:textId="77777777" w:rsidTr="00201168">
        <w:trPr>
          <w:trHeight w:val="293"/>
        </w:trPr>
        <w:tc>
          <w:tcPr>
            <w:tcW w:w="3086" w:type="dxa"/>
            <w:shd w:val="clear" w:color="auto" w:fill="F7CAAC"/>
          </w:tcPr>
          <w:p w14:paraId="48B7CC8B" w14:textId="77777777" w:rsidR="001A1212" w:rsidRPr="00693A75" w:rsidRDefault="001A1212" w:rsidP="00201168">
            <w:pPr>
              <w:jc w:val="both"/>
              <w:rPr>
                <w:b/>
              </w:rPr>
            </w:pPr>
            <w:r w:rsidRPr="00693A75">
              <w:rPr>
                <w:b/>
              </w:rPr>
              <w:t>Stručná anotace předmětu</w:t>
            </w:r>
          </w:p>
        </w:tc>
        <w:tc>
          <w:tcPr>
            <w:tcW w:w="6769" w:type="dxa"/>
            <w:gridSpan w:val="7"/>
            <w:tcBorders>
              <w:bottom w:val="nil"/>
            </w:tcBorders>
          </w:tcPr>
          <w:p w14:paraId="4E2ED6C6" w14:textId="77777777" w:rsidR="001A1212" w:rsidRDefault="001A1212" w:rsidP="00201168">
            <w:pPr>
              <w:jc w:val="both"/>
            </w:pPr>
          </w:p>
        </w:tc>
      </w:tr>
      <w:tr w:rsidR="001A1212" w14:paraId="034B844F" w14:textId="77777777" w:rsidTr="00201168">
        <w:trPr>
          <w:trHeight w:val="3295"/>
        </w:trPr>
        <w:tc>
          <w:tcPr>
            <w:tcW w:w="9855" w:type="dxa"/>
            <w:gridSpan w:val="8"/>
            <w:tcBorders>
              <w:top w:val="nil"/>
              <w:bottom w:val="single" w:sz="12" w:space="0" w:color="auto"/>
            </w:tcBorders>
          </w:tcPr>
          <w:p w14:paraId="69C5923F" w14:textId="77777777" w:rsidR="001A1212" w:rsidRDefault="001A1212" w:rsidP="003D70CE">
            <w:pPr>
              <w:autoSpaceDE w:val="0"/>
              <w:autoSpaceDN w:val="0"/>
              <w:adjustRightInd w:val="0"/>
              <w:jc w:val="both"/>
              <w:rPr>
                <w:rFonts w:eastAsiaTheme="minorHAnsi"/>
                <w:lang w:eastAsia="en-US"/>
              </w:rPr>
            </w:pPr>
            <w:r>
              <w:rPr>
                <w:rFonts w:eastAsiaTheme="minorHAnsi"/>
                <w:lang w:eastAsia="en-US"/>
              </w:rPr>
              <w:t xml:space="preserve">Hlavním cílem předmětu je praktické představení programu Adobe </w:t>
            </w:r>
            <w:proofErr w:type="spellStart"/>
            <w:r>
              <w:rPr>
                <w:rFonts w:eastAsiaTheme="minorHAnsi"/>
                <w:lang w:eastAsia="en-US"/>
              </w:rPr>
              <w:t>After</w:t>
            </w:r>
            <w:proofErr w:type="spellEnd"/>
            <w:r>
              <w:rPr>
                <w:rFonts w:eastAsiaTheme="minorHAnsi"/>
                <w:lang w:eastAsia="en-US"/>
              </w:rPr>
              <w:t xml:space="preserve"> </w:t>
            </w:r>
            <w:proofErr w:type="spellStart"/>
            <w:r>
              <w:rPr>
                <w:rFonts w:eastAsiaTheme="minorHAnsi"/>
                <w:lang w:eastAsia="en-US"/>
              </w:rPr>
              <w:t>Effect</w:t>
            </w:r>
            <w:proofErr w:type="spellEnd"/>
            <w:r>
              <w:rPr>
                <w:rFonts w:eastAsiaTheme="minorHAnsi"/>
                <w:lang w:eastAsia="en-US"/>
              </w:rPr>
              <w:t xml:space="preserve"> a základní principy animací, tak aby byl student schopen rozpohybovat svou vytvořenou práci. Po zvládnutí základních principů a ovládnutí softwaru navazuje využití animace za pomoci dalších digitálních médií, jako například interaktivní video nebo rozšířená realita. </w:t>
            </w:r>
          </w:p>
          <w:p w14:paraId="5B886103" w14:textId="77777777" w:rsidR="001A1212" w:rsidRDefault="001A1212" w:rsidP="00201168">
            <w:pPr>
              <w:autoSpaceDE w:val="0"/>
              <w:autoSpaceDN w:val="0"/>
              <w:adjustRightInd w:val="0"/>
              <w:rPr>
                <w:rFonts w:eastAsiaTheme="minorHAnsi"/>
                <w:lang w:eastAsia="en-US"/>
              </w:rPr>
            </w:pPr>
            <w:r>
              <w:rPr>
                <w:rFonts w:eastAsiaTheme="minorHAnsi"/>
                <w:lang w:eastAsia="en-US"/>
              </w:rPr>
              <w:t xml:space="preserve"> </w:t>
            </w:r>
          </w:p>
          <w:p w14:paraId="4C39947C"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 xml:space="preserve">Úvod do problematiky </w:t>
            </w:r>
            <w:proofErr w:type="spellStart"/>
            <w:r w:rsidRPr="004E12AE">
              <w:rPr>
                <w:rFonts w:eastAsiaTheme="minorHAnsi"/>
                <w:lang w:eastAsia="en-US"/>
              </w:rPr>
              <w:t>motion</w:t>
            </w:r>
            <w:proofErr w:type="spellEnd"/>
            <w:r w:rsidRPr="004E12AE">
              <w:rPr>
                <w:rFonts w:eastAsiaTheme="minorHAnsi"/>
                <w:lang w:eastAsia="en-US"/>
              </w:rPr>
              <w:t xml:space="preserve"> designu</w:t>
            </w:r>
          </w:p>
          <w:p w14:paraId="58024910"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Využití animace v práci grafického designéra</w:t>
            </w:r>
          </w:p>
          <w:p w14:paraId="6AB9D9DB"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Základní práce s AE</w:t>
            </w:r>
          </w:p>
          <w:p w14:paraId="76E787BD"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Funkce AE a jejich použití</w:t>
            </w:r>
          </w:p>
          <w:p w14:paraId="2B4F4E0E"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proofErr w:type="spellStart"/>
            <w:r w:rsidRPr="004E12AE">
              <w:rPr>
                <w:rFonts w:eastAsiaTheme="minorHAnsi"/>
                <w:lang w:eastAsia="en-US"/>
              </w:rPr>
              <w:t>Storyboard</w:t>
            </w:r>
            <w:proofErr w:type="spellEnd"/>
          </w:p>
          <w:p w14:paraId="1C72343F"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Základní animace vektorových objektů</w:t>
            </w:r>
          </w:p>
          <w:p w14:paraId="644B2176"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Animace písma</w:t>
            </w:r>
          </w:p>
          <w:p w14:paraId="314F9E22"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Dynamická animace</w:t>
            </w:r>
          </w:p>
          <w:p w14:paraId="56725844"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Export vytvořeného videa</w:t>
            </w:r>
          </w:p>
          <w:p w14:paraId="7BB10157"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Využití videa za pomoci dalších softwarů</w:t>
            </w:r>
          </w:p>
          <w:p w14:paraId="508D623D"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Rozšířená realita</w:t>
            </w:r>
          </w:p>
          <w:p w14:paraId="5AFE8CE9"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r w:rsidRPr="004E12AE">
              <w:rPr>
                <w:rFonts w:eastAsiaTheme="minorHAnsi"/>
                <w:lang w:eastAsia="en-US"/>
              </w:rPr>
              <w:t xml:space="preserve">Software </w:t>
            </w:r>
            <w:proofErr w:type="spellStart"/>
            <w:r w:rsidRPr="004E12AE">
              <w:rPr>
                <w:rFonts w:eastAsiaTheme="minorHAnsi"/>
                <w:lang w:eastAsia="en-US"/>
              </w:rPr>
              <w:t>Artivive</w:t>
            </w:r>
            <w:proofErr w:type="spellEnd"/>
            <w:r w:rsidRPr="004E12AE">
              <w:rPr>
                <w:rFonts w:eastAsiaTheme="minorHAnsi"/>
                <w:lang w:eastAsia="en-US"/>
              </w:rPr>
              <w:t xml:space="preserve"> a jeho využití</w:t>
            </w:r>
          </w:p>
          <w:p w14:paraId="72709CCF" w14:textId="77777777" w:rsidR="001A1212" w:rsidRPr="004E12AE" w:rsidRDefault="001A1212" w:rsidP="008E60D0">
            <w:pPr>
              <w:pStyle w:val="Odstavecseseznamem"/>
              <w:numPr>
                <w:ilvl w:val="0"/>
                <w:numId w:val="88"/>
              </w:numPr>
              <w:autoSpaceDE w:val="0"/>
              <w:autoSpaceDN w:val="0"/>
              <w:adjustRightInd w:val="0"/>
              <w:rPr>
                <w:rFonts w:eastAsiaTheme="minorHAnsi"/>
                <w:lang w:eastAsia="en-US"/>
              </w:rPr>
            </w:pPr>
            <w:proofErr w:type="spellStart"/>
            <w:r w:rsidRPr="004E12AE">
              <w:rPr>
                <w:rFonts w:eastAsiaTheme="minorHAnsi"/>
                <w:lang w:eastAsia="en-US"/>
              </w:rPr>
              <w:t>Storytelling</w:t>
            </w:r>
            <w:proofErr w:type="spellEnd"/>
            <w:r w:rsidRPr="004E12AE">
              <w:rPr>
                <w:rFonts w:eastAsiaTheme="minorHAnsi"/>
                <w:lang w:eastAsia="en-US"/>
              </w:rPr>
              <w:t xml:space="preserve"> a interaktivní video</w:t>
            </w:r>
          </w:p>
          <w:p w14:paraId="653CAD0E" w14:textId="77777777" w:rsidR="001A1212" w:rsidRDefault="001A1212" w:rsidP="00201168">
            <w:pPr>
              <w:autoSpaceDE w:val="0"/>
              <w:autoSpaceDN w:val="0"/>
              <w:adjustRightInd w:val="0"/>
              <w:rPr>
                <w:rFonts w:eastAsiaTheme="minorHAnsi"/>
                <w:lang w:eastAsia="en-US"/>
              </w:rPr>
            </w:pPr>
          </w:p>
          <w:p w14:paraId="3D7D1997" w14:textId="3068162E" w:rsidR="001A1212" w:rsidRPr="0022213D" w:rsidRDefault="00B1645F" w:rsidP="003D70CE">
            <w:pPr>
              <w:autoSpaceDE w:val="0"/>
              <w:autoSpaceDN w:val="0"/>
              <w:adjustRightInd w:val="0"/>
              <w:jc w:val="both"/>
              <w:rPr>
                <w:shd w:val="clear" w:color="auto" w:fill="FFFFFF"/>
              </w:rPr>
            </w:pPr>
            <w:r>
              <w:rPr>
                <w:rFonts w:eastAsiaTheme="minorHAnsi"/>
                <w:lang w:eastAsia="en-US"/>
              </w:rPr>
              <w:t xml:space="preserve">Student bude schopen práce se softwarem Adobe </w:t>
            </w:r>
            <w:proofErr w:type="spellStart"/>
            <w:r>
              <w:rPr>
                <w:rFonts w:eastAsiaTheme="minorHAnsi"/>
                <w:lang w:eastAsia="en-US"/>
              </w:rPr>
              <w:t>After</w:t>
            </w:r>
            <w:proofErr w:type="spellEnd"/>
            <w:r>
              <w:rPr>
                <w:rFonts w:eastAsiaTheme="minorHAnsi"/>
                <w:lang w:eastAsia="en-US"/>
              </w:rPr>
              <w:t xml:space="preserve"> </w:t>
            </w:r>
            <w:proofErr w:type="spellStart"/>
            <w:r>
              <w:rPr>
                <w:rFonts w:eastAsiaTheme="minorHAnsi"/>
                <w:lang w:eastAsia="en-US"/>
              </w:rPr>
              <w:t>Effect</w:t>
            </w:r>
            <w:proofErr w:type="spellEnd"/>
            <w:r>
              <w:rPr>
                <w:rFonts w:eastAsiaTheme="minorHAnsi"/>
                <w:lang w:eastAsia="en-US"/>
              </w:rPr>
              <w:t xml:space="preserve"> a zvládne vytvořit animaci s principy </w:t>
            </w:r>
            <w:proofErr w:type="spellStart"/>
            <w:r>
              <w:rPr>
                <w:rFonts w:eastAsiaTheme="minorHAnsi"/>
                <w:lang w:eastAsia="en-US"/>
              </w:rPr>
              <w:t>motion</w:t>
            </w:r>
            <w:proofErr w:type="spellEnd"/>
            <w:r>
              <w:rPr>
                <w:rFonts w:eastAsiaTheme="minorHAnsi"/>
                <w:lang w:eastAsia="en-US"/>
              </w:rPr>
              <w:t xml:space="preserve"> designu. Bude tak schopen efektivně prezentovat svou práci. Zároveň si prohloubí další formy digitální prezentace za pomocí rozšířené reality. </w:t>
            </w:r>
          </w:p>
        </w:tc>
      </w:tr>
      <w:tr w:rsidR="001A1212" w14:paraId="41509241" w14:textId="77777777" w:rsidTr="00201168">
        <w:trPr>
          <w:trHeight w:val="265"/>
        </w:trPr>
        <w:tc>
          <w:tcPr>
            <w:tcW w:w="3653" w:type="dxa"/>
            <w:gridSpan w:val="2"/>
            <w:tcBorders>
              <w:top w:val="nil"/>
            </w:tcBorders>
            <w:shd w:val="clear" w:color="auto" w:fill="F7CAAC"/>
          </w:tcPr>
          <w:p w14:paraId="031F84FF" w14:textId="77777777" w:rsidR="001A1212" w:rsidRDefault="001A1212" w:rsidP="00201168">
            <w:pPr>
              <w:jc w:val="both"/>
            </w:pPr>
            <w:r>
              <w:rPr>
                <w:b/>
              </w:rPr>
              <w:t>Studijní literatura a studijní pomůcky</w:t>
            </w:r>
          </w:p>
        </w:tc>
        <w:tc>
          <w:tcPr>
            <w:tcW w:w="6202" w:type="dxa"/>
            <w:gridSpan w:val="6"/>
            <w:tcBorders>
              <w:top w:val="nil"/>
              <w:bottom w:val="nil"/>
            </w:tcBorders>
          </w:tcPr>
          <w:p w14:paraId="6B3DEA40" w14:textId="77777777" w:rsidR="001A1212" w:rsidRDefault="001A1212" w:rsidP="00201168">
            <w:pPr>
              <w:jc w:val="both"/>
            </w:pPr>
          </w:p>
        </w:tc>
      </w:tr>
      <w:tr w:rsidR="001A1212" w14:paraId="669A6AE4" w14:textId="77777777" w:rsidTr="00201168">
        <w:trPr>
          <w:trHeight w:val="1497"/>
        </w:trPr>
        <w:tc>
          <w:tcPr>
            <w:tcW w:w="9855" w:type="dxa"/>
            <w:gridSpan w:val="8"/>
            <w:tcBorders>
              <w:top w:val="nil"/>
            </w:tcBorders>
          </w:tcPr>
          <w:p w14:paraId="4B07A74C" w14:textId="77777777" w:rsidR="001A1212" w:rsidRPr="00D90A4D" w:rsidRDefault="001A1212" w:rsidP="00201168">
            <w:pPr>
              <w:pStyle w:val="Bezmezer"/>
              <w:rPr>
                <w:b/>
                <w:shd w:val="clear" w:color="auto" w:fill="FFFFFF"/>
              </w:rPr>
            </w:pPr>
            <w:r w:rsidRPr="00D90A4D">
              <w:rPr>
                <w:b/>
                <w:shd w:val="clear" w:color="auto" w:fill="FFFFFF"/>
              </w:rPr>
              <w:t>Povinná:</w:t>
            </w:r>
          </w:p>
          <w:p w14:paraId="72243FD0" w14:textId="77777777" w:rsidR="00D90A4D" w:rsidRPr="00D90A4D" w:rsidRDefault="00D90A4D" w:rsidP="00D90A4D">
            <w:pPr>
              <w:pStyle w:val="Bezmezer"/>
              <w:rPr>
                <w:color w:val="212529"/>
                <w:shd w:val="clear" w:color="auto" w:fill="FFFFFF"/>
              </w:rPr>
            </w:pPr>
            <w:r w:rsidRPr="00D90A4D">
              <w:rPr>
                <w:color w:val="212529"/>
                <w:shd w:val="clear" w:color="auto" w:fill="FFFFFF"/>
              </w:rPr>
              <w:t>BLAZER, Liz. </w:t>
            </w:r>
            <w:proofErr w:type="spellStart"/>
            <w:r w:rsidRPr="00D90A4D">
              <w:rPr>
                <w:i/>
                <w:iCs/>
                <w:color w:val="212529"/>
                <w:shd w:val="clear" w:color="auto" w:fill="FFFFFF"/>
              </w:rPr>
              <w:t>Animated</w:t>
            </w:r>
            <w:proofErr w:type="spellEnd"/>
            <w:r w:rsidRPr="00D90A4D">
              <w:rPr>
                <w:i/>
                <w:iCs/>
                <w:color w:val="212529"/>
                <w:shd w:val="clear" w:color="auto" w:fill="FFFFFF"/>
              </w:rPr>
              <w:t xml:space="preserve"> </w:t>
            </w:r>
            <w:proofErr w:type="spellStart"/>
            <w:r w:rsidRPr="00D90A4D">
              <w:rPr>
                <w:i/>
                <w:iCs/>
                <w:color w:val="212529"/>
                <w:shd w:val="clear" w:color="auto" w:fill="FFFFFF"/>
              </w:rPr>
              <w:t>Storytelling</w:t>
            </w:r>
            <w:proofErr w:type="spellEnd"/>
            <w:r w:rsidRPr="00D90A4D">
              <w:rPr>
                <w:color w:val="212529"/>
                <w:shd w:val="clear" w:color="auto" w:fill="FFFFFF"/>
              </w:rPr>
              <w:t xml:space="preserve">. 2nd </w:t>
            </w:r>
            <w:proofErr w:type="spellStart"/>
            <w:r w:rsidRPr="00D90A4D">
              <w:rPr>
                <w:color w:val="212529"/>
                <w:shd w:val="clear" w:color="auto" w:fill="FFFFFF"/>
              </w:rPr>
              <w:t>Edition</w:t>
            </w:r>
            <w:proofErr w:type="spellEnd"/>
            <w:r w:rsidRPr="00D90A4D">
              <w:rPr>
                <w:color w:val="212529"/>
                <w:shd w:val="clear" w:color="auto" w:fill="FFFFFF"/>
              </w:rPr>
              <w:t xml:space="preserve">. </w:t>
            </w:r>
            <w:proofErr w:type="spellStart"/>
            <w:r w:rsidRPr="00D90A4D">
              <w:rPr>
                <w:color w:val="212529"/>
                <w:shd w:val="clear" w:color="auto" w:fill="FFFFFF"/>
              </w:rPr>
              <w:t>Peachpit</w:t>
            </w:r>
            <w:proofErr w:type="spellEnd"/>
            <w:r w:rsidRPr="00D90A4D">
              <w:rPr>
                <w:color w:val="212529"/>
                <w:shd w:val="clear" w:color="auto" w:fill="FFFFFF"/>
              </w:rPr>
              <w:t xml:space="preserve"> </w:t>
            </w:r>
            <w:proofErr w:type="spellStart"/>
            <w:r w:rsidRPr="00D90A4D">
              <w:rPr>
                <w:color w:val="212529"/>
                <w:shd w:val="clear" w:color="auto" w:fill="FFFFFF"/>
              </w:rPr>
              <w:t>Press</w:t>
            </w:r>
            <w:proofErr w:type="spellEnd"/>
            <w:r w:rsidRPr="00D90A4D">
              <w:rPr>
                <w:color w:val="212529"/>
                <w:shd w:val="clear" w:color="auto" w:fill="FFFFFF"/>
              </w:rPr>
              <w:t>, 2019. ISBN 978-0135667859.</w:t>
            </w:r>
          </w:p>
          <w:p w14:paraId="7FA9E6B9" w14:textId="77777777" w:rsidR="001A1212" w:rsidRPr="00D90A4D" w:rsidRDefault="001A1212" w:rsidP="00201168">
            <w:pPr>
              <w:pStyle w:val="Bezmezer"/>
              <w:rPr>
                <w:color w:val="212529"/>
                <w:shd w:val="clear" w:color="auto" w:fill="FFFFFF"/>
              </w:rPr>
            </w:pPr>
            <w:r w:rsidRPr="00D90A4D">
              <w:rPr>
                <w:color w:val="212529"/>
                <w:shd w:val="clear" w:color="auto" w:fill="FFFFFF"/>
              </w:rPr>
              <w:t>FRIDSMA, Lisa. </w:t>
            </w:r>
            <w:r w:rsidRPr="00D90A4D">
              <w:rPr>
                <w:i/>
                <w:iCs/>
                <w:color w:val="212529"/>
                <w:shd w:val="clear" w:color="auto" w:fill="FFFFFF"/>
              </w:rPr>
              <w:t xml:space="preserve">Adobe </w:t>
            </w:r>
            <w:proofErr w:type="spellStart"/>
            <w:r w:rsidRPr="00D90A4D">
              <w:rPr>
                <w:i/>
                <w:iCs/>
                <w:color w:val="212529"/>
                <w:shd w:val="clear" w:color="auto" w:fill="FFFFFF"/>
              </w:rPr>
              <w:t>After</w:t>
            </w:r>
            <w:proofErr w:type="spellEnd"/>
            <w:r w:rsidRPr="00D90A4D">
              <w:rPr>
                <w:i/>
                <w:iCs/>
                <w:color w:val="212529"/>
                <w:shd w:val="clear" w:color="auto" w:fill="FFFFFF"/>
              </w:rPr>
              <w:t xml:space="preserve"> </w:t>
            </w:r>
            <w:proofErr w:type="spellStart"/>
            <w:r w:rsidRPr="00D90A4D">
              <w:rPr>
                <w:i/>
                <w:iCs/>
                <w:color w:val="212529"/>
                <w:shd w:val="clear" w:color="auto" w:fill="FFFFFF"/>
              </w:rPr>
              <w:t>Effects</w:t>
            </w:r>
            <w:proofErr w:type="spellEnd"/>
            <w:r w:rsidRPr="00D90A4D">
              <w:rPr>
                <w:i/>
                <w:iCs/>
                <w:color w:val="212529"/>
                <w:shd w:val="clear" w:color="auto" w:fill="FFFFFF"/>
              </w:rPr>
              <w:t xml:space="preserve"> </w:t>
            </w:r>
            <w:proofErr w:type="spellStart"/>
            <w:r w:rsidRPr="00D90A4D">
              <w:rPr>
                <w:i/>
                <w:iCs/>
                <w:color w:val="212529"/>
                <w:shd w:val="clear" w:color="auto" w:fill="FFFFFF"/>
              </w:rPr>
              <w:t>Classroom</w:t>
            </w:r>
            <w:proofErr w:type="spellEnd"/>
            <w:r w:rsidRPr="00D90A4D">
              <w:rPr>
                <w:i/>
                <w:iCs/>
                <w:color w:val="212529"/>
                <w:shd w:val="clear" w:color="auto" w:fill="FFFFFF"/>
              </w:rPr>
              <w:t xml:space="preserve"> in a </w:t>
            </w:r>
            <w:proofErr w:type="spellStart"/>
            <w:r w:rsidRPr="00D90A4D">
              <w:rPr>
                <w:i/>
                <w:iCs/>
                <w:color w:val="212529"/>
                <w:shd w:val="clear" w:color="auto" w:fill="FFFFFF"/>
              </w:rPr>
              <w:t>Book</w:t>
            </w:r>
            <w:proofErr w:type="spellEnd"/>
            <w:r w:rsidRPr="00D90A4D">
              <w:rPr>
                <w:i/>
                <w:iCs/>
                <w:color w:val="212529"/>
                <w:shd w:val="clear" w:color="auto" w:fill="FFFFFF"/>
              </w:rPr>
              <w:t xml:space="preserve">: (2022 </w:t>
            </w:r>
            <w:proofErr w:type="spellStart"/>
            <w:r w:rsidRPr="00D90A4D">
              <w:rPr>
                <w:i/>
                <w:iCs/>
                <w:color w:val="212529"/>
                <w:shd w:val="clear" w:color="auto" w:fill="FFFFFF"/>
              </w:rPr>
              <w:t>Release</w:t>
            </w:r>
            <w:proofErr w:type="spellEnd"/>
            <w:r w:rsidRPr="00D90A4D">
              <w:rPr>
                <w:i/>
                <w:iCs/>
                <w:color w:val="212529"/>
                <w:shd w:val="clear" w:color="auto" w:fill="FFFFFF"/>
              </w:rPr>
              <w:t>)</w:t>
            </w:r>
            <w:r w:rsidRPr="00D90A4D">
              <w:rPr>
                <w:color w:val="212529"/>
                <w:shd w:val="clear" w:color="auto" w:fill="FFFFFF"/>
              </w:rPr>
              <w:t xml:space="preserve">. Adobe </w:t>
            </w:r>
            <w:proofErr w:type="spellStart"/>
            <w:r w:rsidRPr="00D90A4D">
              <w:rPr>
                <w:color w:val="212529"/>
                <w:shd w:val="clear" w:color="auto" w:fill="FFFFFF"/>
              </w:rPr>
              <w:t>Pr</w:t>
            </w:r>
            <w:proofErr w:type="spellEnd"/>
            <w:r w:rsidRPr="00D90A4D">
              <w:rPr>
                <w:color w:val="212529"/>
                <w:shd w:val="clear" w:color="auto" w:fill="FFFFFF"/>
              </w:rPr>
              <w:t>, 2022. ISBN 9780137623921.</w:t>
            </w:r>
          </w:p>
          <w:p w14:paraId="3405386D" w14:textId="3940EBD1" w:rsidR="001A1212" w:rsidRPr="00D90A4D" w:rsidRDefault="00D90A4D" w:rsidP="00201168">
            <w:pPr>
              <w:pStyle w:val="Bezmezer"/>
              <w:rPr>
                <w:b/>
                <w:bCs/>
                <w:color w:val="212529"/>
                <w:shd w:val="clear" w:color="auto" w:fill="FFFFFF"/>
              </w:rPr>
            </w:pPr>
            <w:r w:rsidRPr="00D90A4D">
              <w:rPr>
                <w:b/>
                <w:bCs/>
                <w:color w:val="212529"/>
                <w:shd w:val="clear" w:color="auto" w:fill="FFFFFF"/>
              </w:rPr>
              <w:t>Doporučená:</w:t>
            </w:r>
          </w:p>
          <w:p w14:paraId="1C4469FE" w14:textId="77777777" w:rsidR="001A1212" w:rsidRPr="00D90A4D" w:rsidRDefault="001A1212" w:rsidP="00201168">
            <w:pPr>
              <w:pStyle w:val="Bezmezer"/>
              <w:rPr>
                <w:color w:val="212529"/>
                <w:shd w:val="clear" w:color="auto" w:fill="FFFFFF"/>
              </w:rPr>
            </w:pPr>
            <w:r w:rsidRPr="00D90A4D">
              <w:rPr>
                <w:color w:val="212529"/>
                <w:shd w:val="clear" w:color="auto" w:fill="FFFFFF"/>
              </w:rPr>
              <w:t>CROOK, Ian a Peter BEARE. </w:t>
            </w:r>
            <w:proofErr w:type="spellStart"/>
            <w:r w:rsidRPr="00D90A4D">
              <w:rPr>
                <w:i/>
                <w:iCs/>
                <w:color w:val="212529"/>
                <w:shd w:val="clear" w:color="auto" w:fill="FFFFFF"/>
              </w:rPr>
              <w:t>Motion</w:t>
            </w:r>
            <w:proofErr w:type="spellEnd"/>
            <w:r w:rsidRPr="00D90A4D">
              <w:rPr>
                <w:i/>
                <w:iCs/>
                <w:color w:val="212529"/>
                <w:shd w:val="clear" w:color="auto" w:fill="FFFFFF"/>
              </w:rPr>
              <w:t xml:space="preserve"> </w:t>
            </w:r>
            <w:proofErr w:type="spellStart"/>
            <w:r w:rsidRPr="00D90A4D">
              <w:rPr>
                <w:i/>
                <w:iCs/>
                <w:color w:val="212529"/>
                <w:shd w:val="clear" w:color="auto" w:fill="FFFFFF"/>
              </w:rPr>
              <w:t>Graphics</w:t>
            </w:r>
            <w:proofErr w:type="spellEnd"/>
            <w:r w:rsidRPr="00D90A4D">
              <w:rPr>
                <w:i/>
                <w:iCs/>
                <w:color w:val="212529"/>
                <w:shd w:val="clear" w:color="auto" w:fill="FFFFFF"/>
              </w:rPr>
              <w:t xml:space="preserve">: </w:t>
            </w:r>
            <w:proofErr w:type="spellStart"/>
            <w:r w:rsidRPr="00D90A4D">
              <w:rPr>
                <w:i/>
                <w:iCs/>
                <w:color w:val="212529"/>
                <w:shd w:val="clear" w:color="auto" w:fill="FFFFFF"/>
              </w:rPr>
              <w:t>Principles</w:t>
            </w:r>
            <w:proofErr w:type="spellEnd"/>
            <w:r w:rsidRPr="00D90A4D">
              <w:rPr>
                <w:i/>
                <w:iCs/>
                <w:color w:val="212529"/>
                <w:shd w:val="clear" w:color="auto" w:fill="FFFFFF"/>
              </w:rPr>
              <w:t xml:space="preserve"> and </w:t>
            </w:r>
            <w:proofErr w:type="spellStart"/>
            <w:r w:rsidRPr="00D90A4D">
              <w:rPr>
                <w:i/>
                <w:iCs/>
                <w:color w:val="212529"/>
                <w:shd w:val="clear" w:color="auto" w:fill="FFFFFF"/>
              </w:rPr>
              <w:t>Practices</w:t>
            </w:r>
            <w:proofErr w:type="spellEnd"/>
            <w:r w:rsidRPr="00D90A4D">
              <w:rPr>
                <w:i/>
                <w:iCs/>
                <w:color w:val="212529"/>
                <w:shd w:val="clear" w:color="auto" w:fill="FFFFFF"/>
              </w:rPr>
              <w:t xml:space="preserve"> </w:t>
            </w:r>
            <w:proofErr w:type="spellStart"/>
            <w:r w:rsidRPr="00D90A4D">
              <w:rPr>
                <w:i/>
                <w:iCs/>
                <w:color w:val="212529"/>
                <w:shd w:val="clear" w:color="auto" w:fill="FFFFFF"/>
              </w:rPr>
              <w:t>from</w:t>
            </w:r>
            <w:proofErr w:type="spellEnd"/>
            <w:r w:rsidRPr="00D90A4D">
              <w:rPr>
                <w:i/>
                <w:iCs/>
                <w:color w:val="212529"/>
                <w:shd w:val="clear" w:color="auto" w:fill="FFFFFF"/>
              </w:rPr>
              <w:t xml:space="preserve"> </w:t>
            </w:r>
            <w:proofErr w:type="spellStart"/>
            <w:r w:rsidRPr="00D90A4D">
              <w:rPr>
                <w:i/>
                <w:iCs/>
                <w:color w:val="212529"/>
                <w:shd w:val="clear" w:color="auto" w:fill="FFFFFF"/>
              </w:rPr>
              <w:t>the</w:t>
            </w:r>
            <w:proofErr w:type="spellEnd"/>
            <w:r w:rsidRPr="00D90A4D">
              <w:rPr>
                <w:i/>
                <w:iCs/>
                <w:color w:val="212529"/>
                <w:shd w:val="clear" w:color="auto" w:fill="FFFFFF"/>
              </w:rPr>
              <w:t xml:space="preserve"> </w:t>
            </w:r>
            <w:proofErr w:type="spellStart"/>
            <w:r w:rsidRPr="00D90A4D">
              <w:rPr>
                <w:i/>
                <w:iCs/>
                <w:color w:val="212529"/>
                <w:shd w:val="clear" w:color="auto" w:fill="FFFFFF"/>
              </w:rPr>
              <w:t>Ground</w:t>
            </w:r>
            <w:proofErr w:type="spellEnd"/>
            <w:r w:rsidRPr="00D90A4D">
              <w:rPr>
                <w:i/>
                <w:iCs/>
                <w:color w:val="212529"/>
                <w:shd w:val="clear" w:color="auto" w:fill="FFFFFF"/>
              </w:rPr>
              <w:t xml:space="preserve"> Up</w:t>
            </w:r>
            <w:r w:rsidRPr="00D90A4D">
              <w:rPr>
                <w:color w:val="212529"/>
                <w:shd w:val="clear" w:color="auto" w:fill="FFFFFF"/>
              </w:rPr>
              <w:t xml:space="preserve">. </w:t>
            </w:r>
            <w:proofErr w:type="spellStart"/>
            <w:r w:rsidRPr="00D90A4D">
              <w:rPr>
                <w:color w:val="212529"/>
                <w:shd w:val="clear" w:color="auto" w:fill="FFFFFF"/>
              </w:rPr>
              <w:t>Illustrated</w:t>
            </w:r>
            <w:proofErr w:type="spellEnd"/>
            <w:r w:rsidRPr="00D90A4D">
              <w:rPr>
                <w:color w:val="212529"/>
                <w:shd w:val="clear" w:color="auto" w:fill="FFFFFF"/>
              </w:rPr>
              <w:t xml:space="preserve"> </w:t>
            </w:r>
            <w:proofErr w:type="spellStart"/>
            <w:r w:rsidRPr="00D90A4D">
              <w:rPr>
                <w:color w:val="212529"/>
                <w:shd w:val="clear" w:color="auto" w:fill="FFFFFF"/>
              </w:rPr>
              <w:t>edition</w:t>
            </w:r>
            <w:proofErr w:type="spellEnd"/>
            <w:r w:rsidRPr="00D90A4D">
              <w:rPr>
                <w:color w:val="212529"/>
                <w:shd w:val="clear" w:color="auto" w:fill="FFFFFF"/>
              </w:rPr>
              <w:t xml:space="preserve">. </w:t>
            </w:r>
            <w:proofErr w:type="spellStart"/>
            <w:r w:rsidRPr="00D90A4D">
              <w:rPr>
                <w:color w:val="212529"/>
                <w:shd w:val="clear" w:color="auto" w:fill="FFFFFF"/>
              </w:rPr>
              <w:t>Fairchild</w:t>
            </w:r>
            <w:proofErr w:type="spellEnd"/>
            <w:r w:rsidRPr="00D90A4D">
              <w:rPr>
                <w:color w:val="212529"/>
                <w:shd w:val="clear" w:color="auto" w:fill="FFFFFF"/>
              </w:rPr>
              <w:t xml:space="preserve"> </w:t>
            </w:r>
            <w:proofErr w:type="spellStart"/>
            <w:r w:rsidRPr="00D90A4D">
              <w:rPr>
                <w:color w:val="212529"/>
                <w:shd w:val="clear" w:color="auto" w:fill="FFFFFF"/>
              </w:rPr>
              <w:t>Books</w:t>
            </w:r>
            <w:proofErr w:type="spellEnd"/>
            <w:r w:rsidRPr="00D90A4D">
              <w:rPr>
                <w:color w:val="212529"/>
                <w:shd w:val="clear" w:color="auto" w:fill="FFFFFF"/>
              </w:rPr>
              <w:t>, 2016. ISBN 978-1472569004.</w:t>
            </w:r>
          </w:p>
          <w:p w14:paraId="1BBE178E" w14:textId="2427AD91" w:rsidR="001A1212" w:rsidRPr="003E7E58" w:rsidRDefault="001A1212" w:rsidP="00C63372">
            <w:pPr>
              <w:pStyle w:val="Bezmezer"/>
              <w:rPr>
                <w:shd w:val="clear" w:color="auto" w:fill="FFFFFF"/>
              </w:rPr>
            </w:pPr>
            <w:r w:rsidRPr="00D90A4D">
              <w:rPr>
                <w:color w:val="212529"/>
                <w:shd w:val="clear" w:color="auto" w:fill="FFFFFF"/>
              </w:rPr>
              <w:t xml:space="preserve">SHAOQIANG, </w:t>
            </w:r>
            <w:proofErr w:type="spellStart"/>
            <w:r w:rsidRPr="00D90A4D">
              <w:rPr>
                <w:color w:val="212529"/>
                <w:shd w:val="clear" w:color="auto" w:fill="FFFFFF"/>
              </w:rPr>
              <w:t>Wang</w:t>
            </w:r>
            <w:proofErr w:type="spellEnd"/>
            <w:r w:rsidRPr="00D90A4D">
              <w:rPr>
                <w:color w:val="212529"/>
                <w:shd w:val="clear" w:color="auto" w:fill="FFFFFF"/>
              </w:rPr>
              <w:t>. </w:t>
            </w:r>
            <w:proofErr w:type="spellStart"/>
            <w:r w:rsidRPr="00D90A4D">
              <w:rPr>
                <w:i/>
                <w:iCs/>
                <w:color w:val="212529"/>
                <w:shd w:val="clear" w:color="auto" w:fill="FFFFFF"/>
              </w:rPr>
              <w:t>Motion</w:t>
            </w:r>
            <w:proofErr w:type="spellEnd"/>
            <w:r w:rsidRPr="00D90A4D">
              <w:rPr>
                <w:i/>
                <w:iCs/>
                <w:color w:val="212529"/>
                <w:shd w:val="clear" w:color="auto" w:fill="FFFFFF"/>
              </w:rPr>
              <w:t xml:space="preserve"> </w:t>
            </w:r>
            <w:proofErr w:type="spellStart"/>
            <w:r w:rsidRPr="00D90A4D">
              <w:rPr>
                <w:i/>
                <w:iCs/>
                <w:color w:val="212529"/>
                <w:shd w:val="clear" w:color="auto" w:fill="FFFFFF"/>
              </w:rPr>
              <w:t>Graphics</w:t>
            </w:r>
            <w:proofErr w:type="spellEnd"/>
            <w:r w:rsidRPr="00D90A4D">
              <w:rPr>
                <w:i/>
                <w:iCs/>
                <w:color w:val="212529"/>
                <w:shd w:val="clear" w:color="auto" w:fill="FFFFFF"/>
              </w:rPr>
              <w:t xml:space="preserve">: 100 Design </w:t>
            </w:r>
            <w:proofErr w:type="spellStart"/>
            <w:r w:rsidRPr="00D90A4D">
              <w:rPr>
                <w:i/>
                <w:iCs/>
                <w:color w:val="212529"/>
                <w:shd w:val="clear" w:color="auto" w:fill="FFFFFF"/>
              </w:rPr>
              <w:t>Projects</w:t>
            </w:r>
            <w:proofErr w:type="spellEnd"/>
            <w:r w:rsidRPr="00D90A4D">
              <w:rPr>
                <w:i/>
                <w:iCs/>
                <w:color w:val="212529"/>
                <w:shd w:val="clear" w:color="auto" w:fill="FFFFFF"/>
              </w:rPr>
              <w:t xml:space="preserve"> </w:t>
            </w:r>
            <w:proofErr w:type="spellStart"/>
            <w:r w:rsidRPr="00D90A4D">
              <w:rPr>
                <w:i/>
                <w:iCs/>
                <w:color w:val="212529"/>
                <w:shd w:val="clear" w:color="auto" w:fill="FFFFFF"/>
              </w:rPr>
              <w:t>You</w:t>
            </w:r>
            <w:proofErr w:type="spellEnd"/>
            <w:r w:rsidRPr="00D90A4D">
              <w:rPr>
                <w:i/>
                <w:iCs/>
                <w:color w:val="212529"/>
                <w:shd w:val="clear" w:color="auto" w:fill="FFFFFF"/>
              </w:rPr>
              <w:t xml:space="preserve"> </w:t>
            </w:r>
            <w:proofErr w:type="spellStart"/>
            <w:r w:rsidRPr="00D90A4D">
              <w:rPr>
                <w:i/>
                <w:iCs/>
                <w:color w:val="212529"/>
                <w:shd w:val="clear" w:color="auto" w:fill="FFFFFF"/>
              </w:rPr>
              <w:t>Can't</w:t>
            </w:r>
            <w:proofErr w:type="spellEnd"/>
            <w:r w:rsidRPr="00D90A4D">
              <w:rPr>
                <w:i/>
                <w:iCs/>
                <w:color w:val="212529"/>
                <w:shd w:val="clear" w:color="auto" w:fill="FFFFFF"/>
              </w:rPr>
              <w:t xml:space="preserve"> Miss</w:t>
            </w:r>
            <w:r w:rsidRPr="00D90A4D">
              <w:rPr>
                <w:color w:val="212529"/>
                <w:shd w:val="clear" w:color="auto" w:fill="FFFFFF"/>
              </w:rPr>
              <w:t xml:space="preserve">. </w:t>
            </w:r>
            <w:proofErr w:type="spellStart"/>
            <w:r w:rsidRPr="00D90A4D">
              <w:rPr>
                <w:color w:val="212529"/>
                <w:shd w:val="clear" w:color="auto" w:fill="FFFFFF"/>
              </w:rPr>
              <w:t>Promopress</w:t>
            </w:r>
            <w:proofErr w:type="spellEnd"/>
            <w:r w:rsidRPr="00D90A4D">
              <w:rPr>
                <w:color w:val="212529"/>
                <w:shd w:val="clear" w:color="auto" w:fill="FFFFFF"/>
              </w:rPr>
              <w:t>, 2017. ISBN 9788416851294.</w:t>
            </w:r>
          </w:p>
        </w:tc>
      </w:tr>
    </w:tbl>
    <w:p w14:paraId="4D910493" w14:textId="77777777" w:rsidR="001A1212" w:rsidRDefault="001A1212"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14C" w14:paraId="0EA58D31" w14:textId="77777777" w:rsidTr="004D56DB">
        <w:tc>
          <w:tcPr>
            <w:tcW w:w="9855" w:type="dxa"/>
            <w:gridSpan w:val="8"/>
            <w:tcBorders>
              <w:bottom w:val="double" w:sz="4" w:space="0" w:color="auto"/>
            </w:tcBorders>
            <w:shd w:val="clear" w:color="auto" w:fill="BDD6EE"/>
          </w:tcPr>
          <w:p w14:paraId="42CEB293" w14:textId="77777777" w:rsidR="0047214C" w:rsidRDefault="0047214C" w:rsidP="004D56DB">
            <w:pPr>
              <w:jc w:val="both"/>
              <w:rPr>
                <w:b/>
                <w:sz w:val="28"/>
              </w:rPr>
            </w:pPr>
            <w:r>
              <w:lastRenderedPageBreak/>
              <w:br w:type="page"/>
            </w:r>
            <w:r>
              <w:rPr>
                <w:b/>
                <w:sz w:val="28"/>
              </w:rPr>
              <w:t>B-III – Charakteristika studijního předmětu</w:t>
            </w:r>
          </w:p>
        </w:tc>
      </w:tr>
      <w:tr w:rsidR="0047214C" w:rsidRPr="00756F88" w14:paraId="760B8915" w14:textId="77777777" w:rsidTr="004D56DB">
        <w:tc>
          <w:tcPr>
            <w:tcW w:w="3086" w:type="dxa"/>
            <w:tcBorders>
              <w:top w:val="double" w:sz="4" w:space="0" w:color="auto"/>
            </w:tcBorders>
            <w:shd w:val="clear" w:color="auto" w:fill="F7CAAC"/>
          </w:tcPr>
          <w:p w14:paraId="002657D6" w14:textId="77777777" w:rsidR="0047214C" w:rsidRDefault="0047214C" w:rsidP="006A2B18">
            <w:pPr>
              <w:rPr>
                <w:b/>
              </w:rPr>
            </w:pPr>
            <w:r>
              <w:rPr>
                <w:b/>
              </w:rPr>
              <w:t>Název studijního předmětu</w:t>
            </w:r>
          </w:p>
        </w:tc>
        <w:tc>
          <w:tcPr>
            <w:tcW w:w="6769" w:type="dxa"/>
            <w:gridSpan w:val="7"/>
            <w:tcBorders>
              <w:top w:val="double" w:sz="4" w:space="0" w:color="auto"/>
            </w:tcBorders>
          </w:tcPr>
          <w:p w14:paraId="5A0467B6" w14:textId="77777777" w:rsidR="0047214C" w:rsidRPr="009D0F76" w:rsidRDefault="0047214C" w:rsidP="004D56DB">
            <w:pPr>
              <w:jc w:val="both"/>
            </w:pPr>
            <w:r w:rsidRPr="009D0F76">
              <w:t>Digitální technologie 1</w:t>
            </w:r>
          </w:p>
        </w:tc>
      </w:tr>
      <w:tr w:rsidR="0047214C" w:rsidRPr="00756F88" w14:paraId="318ED436" w14:textId="77777777" w:rsidTr="004D56DB">
        <w:tc>
          <w:tcPr>
            <w:tcW w:w="3086" w:type="dxa"/>
            <w:shd w:val="clear" w:color="auto" w:fill="F7CAAC"/>
          </w:tcPr>
          <w:p w14:paraId="3396DC4C" w14:textId="77777777" w:rsidR="0047214C" w:rsidRDefault="0047214C" w:rsidP="006A2B18">
            <w:pPr>
              <w:rPr>
                <w:b/>
              </w:rPr>
            </w:pPr>
            <w:r>
              <w:rPr>
                <w:b/>
              </w:rPr>
              <w:t>Typ předmětu</w:t>
            </w:r>
          </w:p>
        </w:tc>
        <w:tc>
          <w:tcPr>
            <w:tcW w:w="3406" w:type="dxa"/>
            <w:gridSpan w:val="4"/>
          </w:tcPr>
          <w:p w14:paraId="3D8E1837" w14:textId="6F564BF3" w:rsidR="0047214C" w:rsidRPr="009D0F76" w:rsidRDefault="003D70CE" w:rsidP="004D56DB">
            <w:pPr>
              <w:jc w:val="both"/>
            </w:pPr>
            <w:r>
              <w:t>p</w:t>
            </w:r>
            <w:r w:rsidR="0047214C" w:rsidRPr="009D0F76">
              <w:t>ovinný, PZ</w:t>
            </w:r>
          </w:p>
        </w:tc>
        <w:tc>
          <w:tcPr>
            <w:tcW w:w="2695" w:type="dxa"/>
            <w:gridSpan w:val="2"/>
            <w:shd w:val="clear" w:color="auto" w:fill="F7CAAC"/>
          </w:tcPr>
          <w:p w14:paraId="0F43D033" w14:textId="77777777" w:rsidR="0047214C" w:rsidRPr="009D0F76" w:rsidRDefault="0047214C" w:rsidP="004D56DB">
            <w:pPr>
              <w:jc w:val="both"/>
            </w:pPr>
            <w:r w:rsidRPr="009D0F76">
              <w:t>doporučený ročník / semestr</w:t>
            </w:r>
          </w:p>
        </w:tc>
        <w:tc>
          <w:tcPr>
            <w:tcW w:w="668" w:type="dxa"/>
          </w:tcPr>
          <w:p w14:paraId="3796DC51" w14:textId="77777777" w:rsidR="0047214C" w:rsidRPr="009D0F76" w:rsidRDefault="0047214C" w:rsidP="004D56DB">
            <w:pPr>
              <w:jc w:val="both"/>
            </w:pPr>
            <w:r w:rsidRPr="009D0F76">
              <w:t>1/ZS</w:t>
            </w:r>
          </w:p>
        </w:tc>
      </w:tr>
      <w:tr w:rsidR="0047214C" w:rsidRPr="00756F88" w14:paraId="26735C77" w14:textId="77777777" w:rsidTr="004D56DB">
        <w:tc>
          <w:tcPr>
            <w:tcW w:w="3086" w:type="dxa"/>
            <w:shd w:val="clear" w:color="auto" w:fill="F7CAAC"/>
          </w:tcPr>
          <w:p w14:paraId="4F6FEBB7" w14:textId="77777777" w:rsidR="0047214C" w:rsidRDefault="0047214C" w:rsidP="006A2B18">
            <w:pPr>
              <w:rPr>
                <w:b/>
              </w:rPr>
            </w:pPr>
            <w:r>
              <w:rPr>
                <w:b/>
              </w:rPr>
              <w:t>Rozsah studijního předmětu</w:t>
            </w:r>
          </w:p>
        </w:tc>
        <w:tc>
          <w:tcPr>
            <w:tcW w:w="1701" w:type="dxa"/>
            <w:gridSpan w:val="2"/>
          </w:tcPr>
          <w:p w14:paraId="13B2ABFE" w14:textId="09161DB5" w:rsidR="0047214C" w:rsidRPr="009D0F76" w:rsidRDefault="0047214C" w:rsidP="004D56DB">
            <w:pPr>
              <w:jc w:val="both"/>
            </w:pPr>
            <w:r w:rsidRPr="009D0F76">
              <w:t>26s</w:t>
            </w:r>
          </w:p>
        </w:tc>
        <w:tc>
          <w:tcPr>
            <w:tcW w:w="889" w:type="dxa"/>
            <w:shd w:val="clear" w:color="auto" w:fill="F7CAAC"/>
          </w:tcPr>
          <w:p w14:paraId="487CE0F3" w14:textId="77777777" w:rsidR="0047214C" w:rsidRPr="009D0F76" w:rsidRDefault="0047214C" w:rsidP="004D56DB">
            <w:pPr>
              <w:jc w:val="both"/>
            </w:pPr>
            <w:r w:rsidRPr="009D0F76">
              <w:t xml:space="preserve">hod. </w:t>
            </w:r>
          </w:p>
        </w:tc>
        <w:tc>
          <w:tcPr>
            <w:tcW w:w="816" w:type="dxa"/>
          </w:tcPr>
          <w:p w14:paraId="79CEB486" w14:textId="71955FDC" w:rsidR="0047214C" w:rsidRPr="009D0F76" w:rsidRDefault="004F16D8" w:rsidP="004D56DB">
            <w:pPr>
              <w:jc w:val="both"/>
            </w:pPr>
            <w:r>
              <w:t>26</w:t>
            </w:r>
          </w:p>
        </w:tc>
        <w:tc>
          <w:tcPr>
            <w:tcW w:w="2156" w:type="dxa"/>
            <w:shd w:val="clear" w:color="auto" w:fill="F7CAAC"/>
          </w:tcPr>
          <w:p w14:paraId="09F06840" w14:textId="77777777" w:rsidR="0047214C" w:rsidRPr="009D0F76" w:rsidRDefault="0047214C" w:rsidP="004D56DB">
            <w:pPr>
              <w:jc w:val="both"/>
            </w:pPr>
            <w:r w:rsidRPr="009D0F76">
              <w:t>kreditů</w:t>
            </w:r>
          </w:p>
        </w:tc>
        <w:tc>
          <w:tcPr>
            <w:tcW w:w="1207" w:type="dxa"/>
            <w:gridSpan w:val="2"/>
          </w:tcPr>
          <w:p w14:paraId="66DC248E" w14:textId="77777777" w:rsidR="0047214C" w:rsidRPr="009D0F76" w:rsidRDefault="0047214C" w:rsidP="004D56DB">
            <w:pPr>
              <w:jc w:val="both"/>
            </w:pPr>
            <w:r w:rsidRPr="009D0F76">
              <w:t>2</w:t>
            </w:r>
          </w:p>
        </w:tc>
      </w:tr>
      <w:tr w:rsidR="0047214C" w:rsidRPr="00756F88" w14:paraId="7350A85E" w14:textId="77777777" w:rsidTr="004D56DB">
        <w:tc>
          <w:tcPr>
            <w:tcW w:w="3086" w:type="dxa"/>
            <w:shd w:val="clear" w:color="auto" w:fill="F7CAAC"/>
          </w:tcPr>
          <w:p w14:paraId="32AF04E4" w14:textId="77777777" w:rsidR="0047214C" w:rsidRDefault="0047214C" w:rsidP="006A2B1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F5B797D" w14:textId="77777777" w:rsidR="0047214C" w:rsidRPr="009D0F76" w:rsidRDefault="0047214C" w:rsidP="004D56DB">
            <w:pPr>
              <w:jc w:val="both"/>
            </w:pPr>
          </w:p>
        </w:tc>
      </w:tr>
      <w:tr w:rsidR="0047214C" w:rsidRPr="00756F88" w14:paraId="24BB941C" w14:textId="77777777" w:rsidTr="004D56DB">
        <w:tc>
          <w:tcPr>
            <w:tcW w:w="3086" w:type="dxa"/>
            <w:shd w:val="clear" w:color="auto" w:fill="F7CAAC"/>
          </w:tcPr>
          <w:p w14:paraId="78581701" w14:textId="77777777" w:rsidR="0047214C" w:rsidRDefault="0047214C" w:rsidP="006A2B18">
            <w:pPr>
              <w:rPr>
                <w:b/>
              </w:rPr>
            </w:pPr>
            <w:r>
              <w:rPr>
                <w:b/>
              </w:rPr>
              <w:t>Způsob ověření studijních výsledků</w:t>
            </w:r>
          </w:p>
        </w:tc>
        <w:tc>
          <w:tcPr>
            <w:tcW w:w="3406" w:type="dxa"/>
            <w:gridSpan w:val="4"/>
          </w:tcPr>
          <w:p w14:paraId="6677811D" w14:textId="67AAECFF" w:rsidR="0047214C" w:rsidRPr="009D0F76" w:rsidRDefault="003D70CE" w:rsidP="004D56DB">
            <w:pPr>
              <w:jc w:val="both"/>
            </w:pPr>
            <w:r>
              <w:t>k</w:t>
            </w:r>
            <w:r w:rsidR="0047214C" w:rsidRPr="009D0F76">
              <w:t>lasifikovaný zápočet</w:t>
            </w:r>
          </w:p>
        </w:tc>
        <w:tc>
          <w:tcPr>
            <w:tcW w:w="2156" w:type="dxa"/>
            <w:shd w:val="clear" w:color="auto" w:fill="F7CAAC"/>
          </w:tcPr>
          <w:p w14:paraId="11A12A34" w14:textId="77777777" w:rsidR="0047214C" w:rsidRPr="009D0F76" w:rsidRDefault="0047214C" w:rsidP="004D56DB">
            <w:pPr>
              <w:jc w:val="both"/>
            </w:pPr>
            <w:r w:rsidRPr="009D0F76">
              <w:t>Forma výuky</w:t>
            </w:r>
          </w:p>
        </w:tc>
        <w:tc>
          <w:tcPr>
            <w:tcW w:w="1207" w:type="dxa"/>
            <w:gridSpan w:val="2"/>
          </w:tcPr>
          <w:p w14:paraId="6EDCB93F" w14:textId="77777777" w:rsidR="0047214C" w:rsidRPr="009D0F76" w:rsidRDefault="0047214C" w:rsidP="004D56DB">
            <w:pPr>
              <w:jc w:val="both"/>
            </w:pPr>
            <w:r w:rsidRPr="009D0F76">
              <w:t>seminář</w:t>
            </w:r>
          </w:p>
        </w:tc>
      </w:tr>
      <w:tr w:rsidR="0047214C" w:rsidRPr="00756F88" w14:paraId="7749AB46" w14:textId="77777777" w:rsidTr="004D56DB">
        <w:tc>
          <w:tcPr>
            <w:tcW w:w="3086" w:type="dxa"/>
            <w:shd w:val="clear" w:color="auto" w:fill="F7CAAC"/>
          </w:tcPr>
          <w:p w14:paraId="4B2DB124" w14:textId="77777777" w:rsidR="0047214C" w:rsidRDefault="0047214C" w:rsidP="006A2B18">
            <w:pPr>
              <w:rPr>
                <w:b/>
              </w:rPr>
            </w:pPr>
            <w:r>
              <w:rPr>
                <w:b/>
              </w:rPr>
              <w:t>Forma způsobu ověření studijních výsledků a další požadavky na studenta</w:t>
            </w:r>
          </w:p>
        </w:tc>
        <w:tc>
          <w:tcPr>
            <w:tcW w:w="6769" w:type="dxa"/>
            <w:gridSpan w:val="7"/>
            <w:tcBorders>
              <w:bottom w:val="nil"/>
            </w:tcBorders>
          </w:tcPr>
          <w:p w14:paraId="32F18A0C" w14:textId="77777777" w:rsidR="0047214C" w:rsidRPr="009D0F76" w:rsidRDefault="0047214C" w:rsidP="004D56DB">
            <w:pPr>
              <w:jc w:val="both"/>
            </w:pPr>
            <w:r w:rsidRPr="009D0F76">
              <w:t>Povinná účast na prvním semináři. Celková účast na seminářích minimálně 75%. Zpracování samostatného úkolu, zadaného v prvním semináři.</w:t>
            </w:r>
          </w:p>
        </w:tc>
      </w:tr>
      <w:tr w:rsidR="0047214C" w:rsidRPr="00756F88" w14:paraId="0E71BA20" w14:textId="77777777" w:rsidTr="00061019">
        <w:trPr>
          <w:trHeight w:val="365"/>
        </w:trPr>
        <w:tc>
          <w:tcPr>
            <w:tcW w:w="9855" w:type="dxa"/>
            <w:gridSpan w:val="8"/>
            <w:tcBorders>
              <w:top w:val="nil"/>
            </w:tcBorders>
          </w:tcPr>
          <w:p w14:paraId="603C901E" w14:textId="77777777" w:rsidR="0047214C" w:rsidRPr="009D0F76" w:rsidRDefault="0047214C" w:rsidP="006A2B18"/>
        </w:tc>
      </w:tr>
      <w:tr w:rsidR="0047214C" w:rsidRPr="00756F88" w14:paraId="5728DE55" w14:textId="77777777" w:rsidTr="004D56DB">
        <w:trPr>
          <w:trHeight w:val="197"/>
        </w:trPr>
        <w:tc>
          <w:tcPr>
            <w:tcW w:w="3086" w:type="dxa"/>
            <w:tcBorders>
              <w:top w:val="nil"/>
            </w:tcBorders>
            <w:shd w:val="clear" w:color="auto" w:fill="F7CAAC"/>
          </w:tcPr>
          <w:p w14:paraId="3BFE0E54" w14:textId="77777777" w:rsidR="0047214C" w:rsidRDefault="0047214C" w:rsidP="006A2B18">
            <w:pPr>
              <w:rPr>
                <w:b/>
              </w:rPr>
            </w:pPr>
            <w:r>
              <w:rPr>
                <w:b/>
              </w:rPr>
              <w:t>Garant předmětu</w:t>
            </w:r>
          </w:p>
        </w:tc>
        <w:tc>
          <w:tcPr>
            <w:tcW w:w="6769" w:type="dxa"/>
            <w:gridSpan w:val="7"/>
            <w:tcBorders>
              <w:top w:val="nil"/>
            </w:tcBorders>
          </w:tcPr>
          <w:p w14:paraId="1C7888E8" w14:textId="77777777" w:rsidR="0047214C" w:rsidRPr="009D0F76" w:rsidRDefault="0047214C" w:rsidP="004D56DB">
            <w:pPr>
              <w:spacing w:line="256" w:lineRule="auto"/>
              <w:jc w:val="both"/>
            </w:pPr>
            <w:r w:rsidRPr="009D0F76">
              <w:t xml:space="preserve">Mgr. Pavel </w:t>
            </w:r>
            <w:proofErr w:type="spellStart"/>
            <w:r w:rsidRPr="009D0F76">
              <w:t>Krutil</w:t>
            </w:r>
            <w:proofErr w:type="spellEnd"/>
          </w:p>
        </w:tc>
      </w:tr>
      <w:tr w:rsidR="0047214C" w:rsidRPr="00756F88" w14:paraId="3F053689" w14:textId="77777777" w:rsidTr="004D56DB">
        <w:trPr>
          <w:trHeight w:val="243"/>
        </w:trPr>
        <w:tc>
          <w:tcPr>
            <w:tcW w:w="3086" w:type="dxa"/>
            <w:tcBorders>
              <w:top w:val="nil"/>
            </w:tcBorders>
            <w:shd w:val="clear" w:color="auto" w:fill="F7CAAC"/>
          </w:tcPr>
          <w:p w14:paraId="55E6499B" w14:textId="77777777" w:rsidR="0047214C" w:rsidRDefault="0047214C" w:rsidP="006A2B18">
            <w:pPr>
              <w:rPr>
                <w:b/>
              </w:rPr>
            </w:pPr>
            <w:r>
              <w:rPr>
                <w:b/>
              </w:rPr>
              <w:t>Zapojení garanta do výuky předmětu</w:t>
            </w:r>
          </w:p>
        </w:tc>
        <w:tc>
          <w:tcPr>
            <w:tcW w:w="6769" w:type="dxa"/>
            <w:gridSpan w:val="7"/>
            <w:tcBorders>
              <w:top w:val="nil"/>
            </w:tcBorders>
          </w:tcPr>
          <w:p w14:paraId="7EA29A45" w14:textId="0A98652A" w:rsidR="0047214C" w:rsidRPr="009D0F76" w:rsidRDefault="00BA0C3C" w:rsidP="004D56DB">
            <w:pPr>
              <w:spacing w:line="256" w:lineRule="auto"/>
              <w:jc w:val="both"/>
            </w:pPr>
            <w:r w:rsidRPr="009D0F76">
              <w:t>100 %</w:t>
            </w:r>
          </w:p>
        </w:tc>
      </w:tr>
      <w:tr w:rsidR="0047214C" w14:paraId="0824A927" w14:textId="77777777" w:rsidTr="004D56DB">
        <w:tc>
          <w:tcPr>
            <w:tcW w:w="3086" w:type="dxa"/>
            <w:shd w:val="clear" w:color="auto" w:fill="F7CAAC"/>
          </w:tcPr>
          <w:p w14:paraId="460A0E25" w14:textId="77777777" w:rsidR="0047214C" w:rsidRDefault="0047214C" w:rsidP="004D56DB">
            <w:pPr>
              <w:jc w:val="both"/>
              <w:rPr>
                <w:b/>
              </w:rPr>
            </w:pPr>
            <w:r>
              <w:rPr>
                <w:b/>
              </w:rPr>
              <w:t>Vyučující</w:t>
            </w:r>
          </w:p>
        </w:tc>
        <w:tc>
          <w:tcPr>
            <w:tcW w:w="6769" w:type="dxa"/>
            <w:gridSpan w:val="7"/>
            <w:tcBorders>
              <w:bottom w:val="nil"/>
            </w:tcBorders>
          </w:tcPr>
          <w:p w14:paraId="0ACD7C42" w14:textId="63366211" w:rsidR="0047214C" w:rsidRDefault="00876741" w:rsidP="004D56DB">
            <w:pPr>
              <w:jc w:val="both"/>
            </w:pPr>
            <w:r w:rsidRPr="00F03977">
              <w:t xml:space="preserve">Mgr. Pavel </w:t>
            </w:r>
            <w:proofErr w:type="spellStart"/>
            <w:r w:rsidRPr="00F03977">
              <w:t>Krutil</w:t>
            </w:r>
            <w:proofErr w:type="spellEnd"/>
          </w:p>
        </w:tc>
      </w:tr>
      <w:tr w:rsidR="0047214C" w:rsidRPr="00756F88" w14:paraId="3BB8F6A5" w14:textId="77777777" w:rsidTr="00061019">
        <w:trPr>
          <w:trHeight w:val="299"/>
        </w:trPr>
        <w:tc>
          <w:tcPr>
            <w:tcW w:w="9855" w:type="dxa"/>
            <w:gridSpan w:val="8"/>
            <w:tcBorders>
              <w:top w:val="nil"/>
            </w:tcBorders>
          </w:tcPr>
          <w:p w14:paraId="0179E0FD" w14:textId="307E5304" w:rsidR="0047214C" w:rsidRPr="009D0F76" w:rsidRDefault="0047214C" w:rsidP="004D56DB">
            <w:pPr>
              <w:jc w:val="both"/>
            </w:pPr>
          </w:p>
        </w:tc>
      </w:tr>
      <w:tr w:rsidR="0047214C" w14:paraId="5C3C207F" w14:textId="77777777" w:rsidTr="004D56DB">
        <w:tc>
          <w:tcPr>
            <w:tcW w:w="3086" w:type="dxa"/>
            <w:shd w:val="clear" w:color="auto" w:fill="F7CAAC"/>
          </w:tcPr>
          <w:p w14:paraId="41DADC47" w14:textId="77777777" w:rsidR="0047214C" w:rsidRDefault="0047214C" w:rsidP="004D56DB">
            <w:pPr>
              <w:jc w:val="both"/>
              <w:rPr>
                <w:b/>
              </w:rPr>
            </w:pPr>
            <w:r>
              <w:rPr>
                <w:b/>
              </w:rPr>
              <w:t>Stručná anotace předmětu</w:t>
            </w:r>
          </w:p>
        </w:tc>
        <w:tc>
          <w:tcPr>
            <w:tcW w:w="6769" w:type="dxa"/>
            <w:gridSpan w:val="7"/>
            <w:tcBorders>
              <w:bottom w:val="nil"/>
            </w:tcBorders>
          </w:tcPr>
          <w:p w14:paraId="044167EA" w14:textId="77777777" w:rsidR="0047214C" w:rsidRDefault="0047214C" w:rsidP="004D56DB">
            <w:pPr>
              <w:jc w:val="both"/>
            </w:pPr>
          </w:p>
        </w:tc>
      </w:tr>
      <w:tr w:rsidR="0047214C" w:rsidRPr="00756F88" w14:paraId="53DEABD2" w14:textId="77777777" w:rsidTr="004D56DB">
        <w:trPr>
          <w:trHeight w:val="3938"/>
        </w:trPr>
        <w:tc>
          <w:tcPr>
            <w:tcW w:w="9855" w:type="dxa"/>
            <w:gridSpan w:val="8"/>
            <w:tcBorders>
              <w:top w:val="nil"/>
              <w:bottom w:val="single" w:sz="12" w:space="0" w:color="auto"/>
            </w:tcBorders>
          </w:tcPr>
          <w:p w14:paraId="09B79396" w14:textId="4AF9DE51" w:rsidR="0047214C" w:rsidRPr="009D0F76" w:rsidRDefault="0047214C" w:rsidP="003D70CE">
            <w:pPr>
              <w:pStyle w:val="what-you-getitem"/>
              <w:shd w:val="clear" w:color="auto" w:fill="F9F9F9"/>
              <w:spacing w:after="150" w:afterAutospacing="0"/>
              <w:jc w:val="both"/>
              <w:rPr>
                <w:sz w:val="20"/>
                <w:szCs w:val="20"/>
              </w:rPr>
            </w:pPr>
            <w:r w:rsidRPr="009D0F76">
              <w:rPr>
                <w:sz w:val="20"/>
                <w:szCs w:val="20"/>
              </w:rPr>
              <w:t xml:space="preserve">V rámci předmětu studenti pod vedením vyučujícího vytvářejí jednotlivě či v týmech jednoduché mobilní aplikace pro konkrétní účel. Studenti získají základní znalosti o prostředí, ve kterém se mobilní aplikace vyvíjejí, naučí se navrhovat </w:t>
            </w:r>
            <w:ins w:id="144" w:author="Hana Ponížilová" w:date="2023-03-23T17:52:00Z">
              <w:r w:rsidR="00C71C42">
                <w:rPr>
                  <w:sz w:val="20"/>
                  <w:szCs w:val="20"/>
                </w:rPr>
                <w:br/>
              </w:r>
            </w:ins>
            <w:r w:rsidRPr="009D0F76">
              <w:rPr>
                <w:sz w:val="20"/>
                <w:szCs w:val="20"/>
              </w:rPr>
              <w:t>a vyvíjet uživatelská rozhraní s jednoduchou interaktivitou, vytvářet funkčnost mobilních aplikací, kompilovat a ladit aplikaci a zveřejňovat aplikaci pro uživatele. Kromě digitálních dovedností jsou v tomto kurzu studenti vedeni ke kritickému myšlení, kreativitě, týmové práci a využívání prostředků, které mají k dispozici.</w:t>
            </w:r>
          </w:p>
          <w:p w14:paraId="08086079" w14:textId="77777777" w:rsidR="0047214C" w:rsidRPr="009D0F76" w:rsidRDefault="0047214C" w:rsidP="006A2B18">
            <w:pPr>
              <w:pStyle w:val="what-you-getitem"/>
              <w:numPr>
                <w:ilvl w:val="0"/>
                <w:numId w:val="26"/>
              </w:numPr>
              <w:shd w:val="clear" w:color="auto" w:fill="F9F9F9"/>
              <w:spacing w:after="150"/>
              <w:ind w:left="808" w:hanging="425"/>
              <w:rPr>
                <w:sz w:val="20"/>
                <w:szCs w:val="20"/>
              </w:rPr>
            </w:pPr>
            <w:r w:rsidRPr="009D0F76">
              <w:rPr>
                <w:sz w:val="20"/>
                <w:szCs w:val="20"/>
              </w:rPr>
              <w:t>Mobilní aplikace – nativní aplikace, hybridní aplikace, progresivní webové aplikace (výhody a nevýhody jednotlivých přístupů k vývoji mobilních aplikací)</w:t>
            </w:r>
          </w:p>
          <w:p w14:paraId="4469B522"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Hlavní operační systémy, technologie a frameworky, ve kterých se mobilní aplikace vyvíjejí.</w:t>
            </w:r>
          </w:p>
          <w:p w14:paraId="2656B584"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Instalace vývojového prostředí pro různé operační systémy, spouštění aplikace a ladění.</w:t>
            </w:r>
          </w:p>
          <w:p w14:paraId="677E4C76"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 xml:space="preserve">Konfigurace, </w:t>
            </w:r>
            <w:proofErr w:type="spellStart"/>
            <w:r w:rsidRPr="009D0F76">
              <w:rPr>
                <w:sz w:val="20"/>
                <w:szCs w:val="20"/>
              </w:rPr>
              <w:t>assets</w:t>
            </w:r>
            <w:proofErr w:type="spellEnd"/>
            <w:r w:rsidRPr="009D0F76">
              <w:rPr>
                <w:sz w:val="20"/>
                <w:szCs w:val="20"/>
              </w:rPr>
              <w:t>, zdrojový kód.</w:t>
            </w:r>
          </w:p>
          <w:p w14:paraId="73483DF4"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Návrh vizuálně atraktivního, uživatelsky přívětivého, intuitivního a responzivního uživatelského rozhraní.</w:t>
            </w:r>
          </w:p>
          <w:p w14:paraId="357DB9D8"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Komponenty.</w:t>
            </w:r>
          </w:p>
          <w:p w14:paraId="334F6537"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Navigace.</w:t>
            </w:r>
          </w:p>
          <w:p w14:paraId="07EACF58"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 xml:space="preserve">Třídy a služby. </w:t>
            </w:r>
          </w:p>
          <w:p w14:paraId="562106B5"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Používání externích prvků (obrázky, písma, závislosti, CSS)</w:t>
            </w:r>
          </w:p>
          <w:p w14:paraId="4C0B403E"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Používání API</w:t>
            </w:r>
          </w:p>
          <w:p w14:paraId="66AC7957"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Kompilace a testování aplikace na fyzických zařízeních a emulátorech.</w:t>
            </w:r>
          </w:p>
          <w:p w14:paraId="01B7F140" w14:textId="77777777" w:rsidR="0047214C" w:rsidRPr="009D0F76" w:rsidRDefault="0047214C" w:rsidP="006A2B18">
            <w:pPr>
              <w:pStyle w:val="what-you-getitem"/>
              <w:numPr>
                <w:ilvl w:val="0"/>
                <w:numId w:val="26"/>
              </w:numPr>
              <w:shd w:val="clear" w:color="auto" w:fill="F9F9F9"/>
              <w:spacing w:after="0" w:afterAutospacing="0"/>
              <w:ind w:left="808" w:hanging="425"/>
              <w:rPr>
                <w:sz w:val="20"/>
                <w:szCs w:val="20"/>
              </w:rPr>
            </w:pPr>
            <w:r w:rsidRPr="009D0F76">
              <w:rPr>
                <w:sz w:val="20"/>
                <w:szCs w:val="20"/>
              </w:rPr>
              <w:t>Publikování aplikace</w:t>
            </w:r>
          </w:p>
          <w:p w14:paraId="669B6527" w14:textId="77777777" w:rsidR="00025D9F" w:rsidRDefault="0047214C" w:rsidP="00025D9F">
            <w:pPr>
              <w:pStyle w:val="what-you-getitem"/>
              <w:numPr>
                <w:ilvl w:val="0"/>
                <w:numId w:val="26"/>
              </w:numPr>
              <w:shd w:val="clear" w:color="auto" w:fill="F9F9F9"/>
              <w:spacing w:before="0" w:beforeAutospacing="0" w:after="0" w:afterAutospacing="0"/>
              <w:ind w:left="811" w:hanging="425"/>
              <w:rPr>
                <w:sz w:val="20"/>
                <w:szCs w:val="20"/>
              </w:rPr>
            </w:pPr>
            <w:r w:rsidRPr="009D0F76">
              <w:rPr>
                <w:sz w:val="20"/>
                <w:szCs w:val="20"/>
              </w:rPr>
              <w:t>Instalace aplikace na fyzické zařízení</w:t>
            </w:r>
          </w:p>
          <w:p w14:paraId="36148F5F" w14:textId="77777777" w:rsidR="00025D9F" w:rsidRDefault="00025D9F" w:rsidP="00025D9F">
            <w:pPr>
              <w:pStyle w:val="what-you-getitem"/>
              <w:shd w:val="clear" w:color="auto" w:fill="F9F9F9"/>
              <w:spacing w:before="0" w:beforeAutospacing="0" w:after="0" w:afterAutospacing="0"/>
              <w:ind w:left="811"/>
              <w:rPr>
                <w:sz w:val="20"/>
                <w:szCs w:val="20"/>
              </w:rPr>
            </w:pPr>
          </w:p>
          <w:p w14:paraId="0C2A7532" w14:textId="6A1C9C0C" w:rsidR="0047214C" w:rsidRPr="003D70CE" w:rsidRDefault="0047214C" w:rsidP="00025D9F">
            <w:pPr>
              <w:pStyle w:val="what-you-getitem"/>
              <w:shd w:val="clear" w:color="auto" w:fill="F9F9F9"/>
              <w:spacing w:before="0" w:beforeAutospacing="0" w:after="0" w:afterAutospacing="0"/>
              <w:rPr>
                <w:sz w:val="20"/>
                <w:szCs w:val="20"/>
              </w:rPr>
            </w:pPr>
            <w:r w:rsidRPr="003D70CE">
              <w:rPr>
                <w:sz w:val="20"/>
                <w:szCs w:val="20"/>
              </w:rPr>
              <w:t xml:space="preserve">Student má znalosti o různých přístupech ke tvorbě aplikací pro mobilní zařízení. Je schopen nastavit vývojové prostředí pro vývoj mobilních aplikací, vytvořit strukturu jednoduché mobilní aplikace a navrhnout její uživatelské rozhraní. Dále je schopen naprogramovat jednoduché funkce pro přístup k hardwaru mobilního zařízení. Student je schopen kompilovat a testovat aplikaci na fyzickém zařízení nebo jeho emulátoru a připravit ji pro distribuci. </w:t>
            </w:r>
          </w:p>
        </w:tc>
      </w:tr>
      <w:tr w:rsidR="0047214C" w14:paraId="555C4481" w14:textId="77777777" w:rsidTr="004D56DB">
        <w:trPr>
          <w:trHeight w:val="265"/>
        </w:trPr>
        <w:tc>
          <w:tcPr>
            <w:tcW w:w="3653" w:type="dxa"/>
            <w:gridSpan w:val="2"/>
            <w:tcBorders>
              <w:top w:val="nil"/>
            </w:tcBorders>
            <w:shd w:val="clear" w:color="auto" w:fill="F7CAAC"/>
          </w:tcPr>
          <w:p w14:paraId="20728686" w14:textId="77777777" w:rsidR="0047214C" w:rsidRDefault="0047214C" w:rsidP="004D56DB">
            <w:pPr>
              <w:jc w:val="both"/>
            </w:pPr>
            <w:r>
              <w:rPr>
                <w:b/>
              </w:rPr>
              <w:t>Studijní literatura a studijní pomůcky</w:t>
            </w:r>
          </w:p>
        </w:tc>
        <w:tc>
          <w:tcPr>
            <w:tcW w:w="6202" w:type="dxa"/>
            <w:gridSpan w:val="6"/>
            <w:tcBorders>
              <w:top w:val="nil"/>
              <w:bottom w:val="nil"/>
            </w:tcBorders>
          </w:tcPr>
          <w:p w14:paraId="649F7BC6" w14:textId="77777777" w:rsidR="0047214C" w:rsidRDefault="0047214C" w:rsidP="004D56DB">
            <w:pPr>
              <w:jc w:val="both"/>
            </w:pPr>
          </w:p>
        </w:tc>
      </w:tr>
      <w:tr w:rsidR="0047214C" w:rsidRPr="00E06282" w14:paraId="419EA413" w14:textId="77777777" w:rsidTr="004D56DB">
        <w:trPr>
          <w:trHeight w:val="1497"/>
        </w:trPr>
        <w:tc>
          <w:tcPr>
            <w:tcW w:w="9855" w:type="dxa"/>
            <w:gridSpan w:val="8"/>
            <w:tcBorders>
              <w:top w:val="nil"/>
            </w:tcBorders>
          </w:tcPr>
          <w:p w14:paraId="4FBCE014" w14:textId="77777777" w:rsidR="0047214C" w:rsidRDefault="0047214C" w:rsidP="004D56DB">
            <w:r>
              <w:rPr>
                <w:b/>
                <w:bCs/>
                <w:kern w:val="36"/>
              </w:rPr>
              <w:t>Doporučená</w:t>
            </w:r>
            <w:r w:rsidRPr="0098721F">
              <w:rPr>
                <w:b/>
                <w:bCs/>
                <w:kern w:val="36"/>
              </w:rPr>
              <w:t>:</w:t>
            </w:r>
          </w:p>
          <w:p w14:paraId="1BED4997" w14:textId="77777777" w:rsidR="0047214C" w:rsidRDefault="0047214C" w:rsidP="004D56DB">
            <w:pPr>
              <w:rPr>
                <w:i/>
                <w:iCs/>
              </w:rPr>
            </w:pPr>
            <w:r>
              <w:rPr>
                <w:i/>
                <w:iCs/>
              </w:rPr>
              <w:t>W3Schools</w:t>
            </w:r>
            <w:r>
              <w:t xml:space="preserve"> [online]. </w:t>
            </w:r>
            <w:proofErr w:type="spellStart"/>
            <w:r>
              <w:t>Sandnes</w:t>
            </w:r>
            <w:proofErr w:type="spellEnd"/>
            <w:r>
              <w:t xml:space="preserve">: </w:t>
            </w:r>
            <w:proofErr w:type="spellStart"/>
            <w:r>
              <w:t>Refsnes</w:t>
            </w:r>
            <w:proofErr w:type="spellEnd"/>
            <w:r>
              <w:t xml:space="preserve"> Data, 1999 [cit. 2022-09-13]. Dostupné z: https://www.w3schools.com</w:t>
            </w:r>
            <w:r>
              <w:rPr>
                <w:i/>
                <w:iCs/>
              </w:rPr>
              <w:t xml:space="preserve"> </w:t>
            </w:r>
          </w:p>
          <w:p w14:paraId="792CF607" w14:textId="77777777" w:rsidR="0047214C" w:rsidRDefault="0047214C" w:rsidP="004D56DB">
            <w:pPr>
              <w:rPr>
                <w:i/>
                <w:iCs/>
              </w:rPr>
            </w:pPr>
            <w:proofErr w:type="spellStart"/>
            <w:r>
              <w:rPr>
                <w:i/>
                <w:iCs/>
              </w:rPr>
              <w:t>Web.dev</w:t>
            </w:r>
            <w:proofErr w:type="spellEnd"/>
            <w:r>
              <w:t xml:space="preserve"> [online]. </w:t>
            </w:r>
            <w:proofErr w:type="spellStart"/>
            <w:r>
              <w:t>Mountain</w:t>
            </w:r>
            <w:proofErr w:type="spellEnd"/>
            <w:r>
              <w:t xml:space="preserve"> </w:t>
            </w:r>
            <w:proofErr w:type="spellStart"/>
            <w:r>
              <w:t>View</w:t>
            </w:r>
            <w:proofErr w:type="spellEnd"/>
            <w:r>
              <w:t>: Google, 2022 [cit. 2022-09-13]. Dostupné z: https://web.dev</w:t>
            </w:r>
          </w:p>
          <w:p w14:paraId="4CE75205" w14:textId="77777777" w:rsidR="0047214C" w:rsidRPr="0021636B" w:rsidRDefault="0047214C" w:rsidP="004D56DB">
            <w:r w:rsidRPr="0021636B">
              <w:rPr>
                <w:i/>
                <w:iCs/>
              </w:rPr>
              <w:t xml:space="preserve">MDN Web </w:t>
            </w:r>
            <w:proofErr w:type="spellStart"/>
            <w:r w:rsidRPr="0021636B">
              <w:rPr>
                <w:i/>
                <w:iCs/>
              </w:rPr>
              <w:t>Docs</w:t>
            </w:r>
            <w:proofErr w:type="spellEnd"/>
            <w:r w:rsidRPr="0021636B">
              <w:t xml:space="preserve"> [online]. San Francisco: Mozilla </w:t>
            </w:r>
            <w:proofErr w:type="spellStart"/>
            <w:r w:rsidRPr="0021636B">
              <w:t>Corporation</w:t>
            </w:r>
            <w:proofErr w:type="spellEnd"/>
            <w:r w:rsidRPr="0021636B">
              <w:t>, 1998 [cit. 2022-09-13]. Dostupné z: https://developer.mozilla.org</w:t>
            </w:r>
          </w:p>
          <w:p w14:paraId="61425DCF" w14:textId="77777777" w:rsidR="0047214C" w:rsidRPr="00D40244" w:rsidRDefault="0047214C" w:rsidP="004D56DB">
            <w:proofErr w:type="spellStart"/>
            <w:r w:rsidRPr="00D40244">
              <w:rPr>
                <w:i/>
                <w:iCs/>
              </w:rPr>
              <w:t>Typescript</w:t>
            </w:r>
            <w:proofErr w:type="spellEnd"/>
            <w:r w:rsidRPr="00D40244">
              <w:rPr>
                <w:i/>
                <w:iCs/>
              </w:rPr>
              <w:t xml:space="preserve">: Javascript </w:t>
            </w:r>
            <w:proofErr w:type="spellStart"/>
            <w:r w:rsidRPr="00D40244">
              <w:rPr>
                <w:i/>
                <w:iCs/>
              </w:rPr>
              <w:t>With</w:t>
            </w:r>
            <w:proofErr w:type="spellEnd"/>
            <w:r w:rsidRPr="00D40244">
              <w:rPr>
                <w:i/>
                <w:iCs/>
              </w:rPr>
              <w:t xml:space="preserve"> Syntax </w:t>
            </w:r>
            <w:proofErr w:type="spellStart"/>
            <w:r w:rsidRPr="00D40244">
              <w:rPr>
                <w:i/>
                <w:iCs/>
              </w:rPr>
              <w:t>for</w:t>
            </w:r>
            <w:proofErr w:type="spellEnd"/>
            <w:r w:rsidRPr="00D40244">
              <w:rPr>
                <w:i/>
                <w:iCs/>
              </w:rPr>
              <w:t xml:space="preserve"> </w:t>
            </w:r>
            <w:proofErr w:type="spellStart"/>
            <w:r w:rsidRPr="00D40244">
              <w:rPr>
                <w:i/>
                <w:iCs/>
              </w:rPr>
              <w:t>Types</w:t>
            </w:r>
            <w:proofErr w:type="spellEnd"/>
            <w:r w:rsidRPr="00D40244">
              <w:t xml:space="preserve"> [online]. </w:t>
            </w:r>
            <w:proofErr w:type="spellStart"/>
            <w:r w:rsidRPr="00D40244">
              <w:t>Redmond</w:t>
            </w:r>
            <w:proofErr w:type="spellEnd"/>
            <w:r w:rsidRPr="00D40244">
              <w:t>: Microsoft, 2012 [cit. 2022-09-13]. Dostupné z: https://www.typescriptlang.org</w:t>
            </w:r>
          </w:p>
          <w:p w14:paraId="4A15BFCA" w14:textId="77777777" w:rsidR="0047214C" w:rsidRDefault="0047214C" w:rsidP="004D56DB">
            <w:proofErr w:type="spellStart"/>
            <w:r>
              <w:rPr>
                <w:i/>
                <w:iCs/>
              </w:rPr>
              <w:t>Angular</w:t>
            </w:r>
            <w:proofErr w:type="spellEnd"/>
            <w:r>
              <w:t xml:space="preserve"> [online]. </w:t>
            </w:r>
            <w:proofErr w:type="spellStart"/>
            <w:r>
              <w:t>Mountain</w:t>
            </w:r>
            <w:proofErr w:type="spellEnd"/>
            <w:r>
              <w:t xml:space="preserve"> </w:t>
            </w:r>
            <w:proofErr w:type="spellStart"/>
            <w:r>
              <w:t>View</w:t>
            </w:r>
            <w:proofErr w:type="spellEnd"/>
            <w:r>
              <w:t>: Google, 2010 [cit. 2022-09-13]. Dostupné z</w:t>
            </w:r>
            <w:r w:rsidRPr="00BA0C3C">
              <w:t xml:space="preserve">: </w:t>
            </w:r>
            <w:hyperlink r:id="rId27" w:history="1">
              <w:r w:rsidRPr="00BA0C3C">
                <w:rPr>
                  <w:rStyle w:val="Hypertextovodkaz"/>
                  <w:color w:val="auto"/>
                  <w:u w:val="none"/>
                </w:rPr>
                <w:t>https://angular.io</w:t>
              </w:r>
            </w:hyperlink>
          </w:p>
          <w:p w14:paraId="3F6B904F" w14:textId="77777777" w:rsidR="0047214C" w:rsidRDefault="0047214C" w:rsidP="004D56DB">
            <w:pPr>
              <w:rPr>
                <w:i/>
                <w:iCs/>
              </w:rPr>
            </w:pPr>
            <w:proofErr w:type="spellStart"/>
            <w:r>
              <w:rPr>
                <w:i/>
                <w:iCs/>
              </w:rPr>
              <w:t>Ionic</w:t>
            </w:r>
            <w:proofErr w:type="spellEnd"/>
            <w:r>
              <w:rPr>
                <w:i/>
                <w:iCs/>
              </w:rPr>
              <w:t xml:space="preserve"> Framework</w:t>
            </w:r>
            <w:r>
              <w:t xml:space="preserve"> [online]. </w:t>
            </w:r>
            <w:proofErr w:type="spellStart"/>
            <w:r>
              <w:t>Shorewood</w:t>
            </w:r>
            <w:proofErr w:type="spellEnd"/>
            <w:r>
              <w:t xml:space="preserve">: </w:t>
            </w:r>
            <w:proofErr w:type="spellStart"/>
            <w:r>
              <w:t>Ionic</w:t>
            </w:r>
            <w:proofErr w:type="spellEnd"/>
            <w:r>
              <w:t>, 2013 [cit. 2022-09-13]. Dostupné z: https://ionicframework.com</w:t>
            </w:r>
            <w:r w:rsidRPr="0021636B">
              <w:rPr>
                <w:i/>
                <w:iCs/>
              </w:rPr>
              <w:t xml:space="preserve"> </w:t>
            </w:r>
          </w:p>
          <w:p w14:paraId="1C8BFE11" w14:textId="77777777" w:rsidR="0047214C" w:rsidRPr="00E06282" w:rsidRDefault="0047214C" w:rsidP="004D56DB">
            <w:r>
              <w:rPr>
                <w:i/>
                <w:iCs/>
              </w:rPr>
              <w:t>Node.js</w:t>
            </w:r>
            <w:r>
              <w:t xml:space="preserve"> [online]. San Francisco: </w:t>
            </w:r>
            <w:proofErr w:type="spellStart"/>
            <w:r>
              <w:t>OpenJS</w:t>
            </w:r>
            <w:proofErr w:type="spellEnd"/>
            <w:r>
              <w:t xml:space="preserve"> </w:t>
            </w:r>
            <w:proofErr w:type="spellStart"/>
            <w:r>
              <w:t>Foundation</w:t>
            </w:r>
            <w:proofErr w:type="spellEnd"/>
            <w:r>
              <w:t xml:space="preserve">, 2009 [cit. 2022-09-13]. Dostupné z: </w:t>
            </w:r>
            <w:r w:rsidRPr="00E06282">
              <w:t>https://nodejs.org</w:t>
            </w:r>
          </w:p>
        </w:tc>
      </w:tr>
    </w:tbl>
    <w:p w14:paraId="1C92B8CC" w14:textId="43C83DE1" w:rsidR="009170CA" w:rsidRDefault="009170CA" w:rsidP="00CB2924"/>
    <w:p w14:paraId="73FABD6C" w14:textId="03D68AA3" w:rsidR="00C44F50" w:rsidRDefault="00C44F50"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37DE" w14:paraId="675177B8" w14:textId="77777777" w:rsidTr="004D56DB">
        <w:tc>
          <w:tcPr>
            <w:tcW w:w="9855" w:type="dxa"/>
            <w:gridSpan w:val="8"/>
            <w:tcBorders>
              <w:bottom w:val="double" w:sz="4" w:space="0" w:color="auto"/>
            </w:tcBorders>
            <w:shd w:val="clear" w:color="auto" w:fill="BDD6EE"/>
          </w:tcPr>
          <w:p w14:paraId="5BBC713F" w14:textId="77777777" w:rsidR="00D837DE" w:rsidRDefault="00D837DE" w:rsidP="004D56DB">
            <w:pPr>
              <w:jc w:val="both"/>
              <w:rPr>
                <w:b/>
                <w:sz w:val="28"/>
              </w:rPr>
            </w:pPr>
            <w:r>
              <w:lastRenderedPageBreak/>
              <w:br w:type="page"/>
            </w:r>
            <w:r>
              <w:rPr>
                <w:b/>
                <w:sz w:val="28"/>
              </w:rPr>
              <w:t>B-III – Charakteristika studijního předmětu</w:t>
            </w:r>
          </w:p>
        </w:tc>
      </w:tr>
      <w:tr w:rsidR="00D837DE" w:rsidRPr="00571739" w14:paraId="6DE508D0" w14:textId="77777777" w:rsidTr="004D56DB">
        <w:tc>
          <w:tcPr>
            <w:tcW w:w="3086" w:type="dxa"/>
            <w:tcBorders>
              <w:top w:val="double" w:sz="4" w:space="0" w:color="auto"/>
            </w:tcBorders>
            <w:shd w:val="clear" w:color="auto" w:fill="F7CAAC"/>
          </w:tcPr>
          <w:p w14:paraId="3B6AB505" w14:textId="77777777" w:rsidR="00D837DE" w:rsidRDefault="00D837DE" w:rsidP="006A2B18">
            <w:pPr>
              <w:rPr>
                <w:b/>
              </w:rPr>
            </w:pPr>
            <w:r>
              <w:rPr>
                <w:b/>
              </w:rPr>
              <w:t>Název studijního předmětu</w:t>
            </w:r>
          </w:p>
        </w:tc>
        <w:tc>
          <w:tcPr>
            <w:tcW w:w="6769" w:type="dxa"/>
            <w:gridSpan w:val="7"/>
            <w:tcBorders>
              <w:top w:val="double" w:sz="4" w:space="0" w:color="auto"/>
            </w:tcBorders>
          </w:tcPr>
          <w:p w14:paraId="07AF5F3B" w14:textId="77777777" w:rsidR="00D837DE" w:rsidRPr="009D0F76" w:rsidRDefault="00D837DE" w:rsidP="004D56DB">
            <w:pPr>
              <w:jc w:val="both"/>
            </w:pPr>
            <w:r w:rsidRPr="009D0F76">
              <w:t>Digitální technologie 2</w:t>
            </w:r>
          </w:p>
        </w:tc>
      </w:tr>
      <w:tr w:rsidR="00D837DE" w:rsidRPr="00571739" w14:paraId="396DCC8E" w14:textId="77777777" w:rsidTr="004D56DB">
        <w:tc>
          <w:tcPr>
            <w:tcW w:w="3086" w:type="dxa"/>
            <w:shd w:val="clear" w:color="auto" w:fill="F7CAAC"/>
          </w:tcPr>
          <w:p w14:paraId="068FFE1D" w14:textId="77777777" w:rsidR="00D837DE" w:rsidRDefault="00D837DE" w:rsidP="006A2B18">
            <w:pPr>
              <w:rPr>
                <w:b/>
              </w:rPr>
            </w:pPr>
            <w:r>
              <w:rPr>
                <w:b/>
              </w:rPr>
              <w:t>Typ předmětu</w:t>
            </w:r>
          </w:p>
        </w:tc>
        <w:tc>
          <w:tcPr>
            <w:tcW w:w="3406" w:type="dxa"/>
            <w:gridSpan w:val="4"/>
          </w:tcPr>
          <w:p w14:paraId="5D145D66" w14:textId="4E375001" w:rsidR="00D837DE" w:rsidRPr="009D0F76" w:rsidRDefault="00025D9F" w:rsidP="004D56DB">
            <w:pPr>
              <w:jc w:val="both"/>
            </w:pPr>
            <w:r>
              <w:t>p</w:t>
            </w:r>
            <w:r w:rsidR="00D837DE" w:rsidRPr="009D0F76">
              <w:t>ovinný, PZ</w:t>
            </w:r>
          </w:p>
        </w:tc>
        <w:tc>
          <w:tcPr>
            <w:tcW w:w="2695" w:type="dxa"/>
            <w:gridSpan w:val="2"/>
            <w:shd w:val="clear" w:color="auto" w:fill="F7CAAC"/>
          </w:tcPr>
          <w:p w14:paraId="714FFB1A" w14:textId="77777777" w:rsidR="00D837DE" w:rsidRPr="009D0F76" w:rsidRDefault="00D837DE" w:rsidP="004D56DB">
            <w:pPr>
              <w:jc w:val="both"/>
            </w:pPr>
            <w:r w:rsidRPr="009D0F76">
              <w:rPr>
                <w:b/>
              </w:rPr>
              <w:t>doporučený ročník / semestr</w:t>
            </w:r>
          </w:p>
        </w:tc>
        <w:tc>
          <w:tcPr>
            <w:tcW w:w="668" w:type="dxa"/>
          </w:tcPr>
          <w:p w14:paraId="2461079D" w14:textId="77777777" w:rsidR="00D837DE" w:rsidRPr="009D0F76" w:rsidRDefault="00D837DE" w:rsidP="004D56DB">
            <w:pPr>
              <w:jc w:val="both"/>
            </w:pPr>
            <w:r w:rsidRPr="009D0F76">
              <w:t>1/LS</w:t>
            </w:r>
          </w:p>
        </w:tc>
      </w:tr>
      <w:tr w:rsidR="00D837DE" w:rsidRPr="00571739" w14:paraId="3C264CED" w14:textId="77777777" w:rsidTr="004D56DB">
        <w:tc>
          <w:tcPr>
            <w:tcW w:w="3086" w:type="dxa"/>
            <w:shd w:val="clear" w:color="auto" w:fill="F7CAAC"/>
          </w:tcPr>
          <w:p w14:paraId="444D381B" w14:textId="77777777" w:rsidR="00D837DE" w:rsidRDefault="00D837DE" w:rsidP="006A2B18">
            <w:pPr>
              <w:rPr>
                <w:b/>
              </w:rPr>
            </w:pPr>
            <w:r>
              <w:rPr>
                <w:b/>
              </w:rPr>
              <w:t>Rozsah studijního předmětu</w:t>
            </w:r>
          </w:p>
        </w:tc>
        <w:tc>
          <w:tcPr>
            <w:tcW w:w="1701" w:type="dxa"/>
            <w:gridSpan w:val="2"/>
          </w:tcPr>
          <w:p w14:paraId="616E3973" w14:textId="33A997F7" w:rsidR="00D837DE" w:rsidRPr="009D0F76" w:rsidRDefault="00D837DE" w:rsidP="004D56DB">
            <w:pPr>
              <w:jc w:val="both"/>
            </w:pPr>
            <w:r w:rsidRPr="009D0F76">
              <w:t>26</w:t>
            </w:r>
            <w:r w:rsidR="00C947F4">
              <w:t>s</w:t>
            </w:r>
          </w:p>
        </w:tc>
        <w:tc>
          <w:tcPr>
            <w:tcW w:w="889" w:type="dxa"/>
            <w:shd w:val="clear" w:color="auto" w:fill="F7CAAC"/>
          </w:tcPr>
          <w:p w14:paraId="5C9EE238" w14:textId="77777777" w:rsidR="00D837DE" w:rsidRPr="009D0F76" w:rsidRDefault="00D837DE" w:rsidP="004D56DB">
            <w:pPr>
              <w:jc w:val="both"/>
              <w:rPr>
                <w:b/>
              </w:rPr>
            </w:pPr>
            <w:r w:rsidRPr="009D0F76">
              <w:rPr>
                <w:b/>
              </w:rPr>
              <w:t xml:space="preserve">hod. </w:t>
            </w:r>
          </w:p>
        </w:tc>
        <w:tc>
          <w:tcPr>
            <w:tcW w:w="816" w:type="dxa"/>
          </w:tcPr>
          <w:p w14:paraId="56595855" w14:textId="6B32ACB3" w:rsidR="00D837DE" w:rsidRPr="009D0F76" w:rsidRDefault="00E37DD0" w:rsidP="004D56DB">
            <w:pPr>
              <w:jc w:val="both"/>
            </w:pPr>
            <w:r>
              <w:t>26</w:t>
            </w:r>
          </w:p>
        </w:tc>
        <w:tc>
          <w:tcPr>
            <w:tcW w:w="2156" w:type="dxa"/>
            <w:shd w:val="clear" w:color="auto" w:fill="F7CAAC"/>
          </w:tcPr>
          <w:p w14:paraId="3C9E947D" w14:textId="77777777" w:rsidR="00D837DE" w:rsidRPr="009D0F76" w:rsidRDefault="00D837DE" w:rsidP="004D56DB">
            <w:pPr>
              <w:jc w:val="both"/>
              <w:rPr>
                <w:b/>
              </w:rPr>
            </w:pPr>
            <w:r w:rsidRPr="009D0F76">
              <w:rPr>
                <w:b/>
              </w:rPr>
              <w:t>kreditů</w:t>
            </w:r>
          </w:p>
        </w:tc>
        <w:tc>
          <w:tcPr>
            <w:tcW w:w="1207" w:type="dxa"/>
            <w:gridSpan w:val="2"/>
          </w:tcPr>
          <w:p w14:paraId="2AB3508F" w14:textId="77777777" w:rsidR="00D837DE" w:rsidRPr="009D0F76" w:rsidRDefault="00D837DE" w:rsidP="004D56DB">
            <w:pPr>
              <w:jc w:val="both"/>
            </w:pPr>
            <w:r w:rsidRPr="009D0F76">
              <w:t>2</w:t>
            </w:r>
          </w:p>
        </w:tc>
      </w:tr>
      <w:tr w:rsidR="00D837DE" w:rsidRPr="00571739" w14:paraId="6CC75524" w14:textId="77777777" w:rsidTr="004D56DB">
        <w:tc>
          <w:tcPr>
            <w:tcW w:w="3086" w:type="dxa"/>
            <w:shd w:val="clear" w:color="auto" w:fill="F7CAAC"/>
          </w:tcPr>
          <w:p w14:paraId="2461E4CF" w14:textId="77777777" w:rsidR="00D837DE" w:rsidRDefault="00D837DE" w:rsidP="006A2B1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A93A254" w14:textId="77777777" w:rsidR="00D837DE" w:rsidRPr="009D0F76" w:rsidRDefault="00D837DE" w:rsidP="004D56DB">
            <w:pPr>
              <w:jc w:val="both"/>
            </w:pPr>
            <w:r w:rsidRPr="009D0F76">
              <w:t>Absolvování předmětu Digitální technologie 1</w:t>
            </w:r>
          </w:p>
        </w:tc>
      </w:tr>
      <w:tr w:rsidR="00D837DE" w:rsidRPr="00571739" w14:paraId="516EE22F" w14:textId="77777777" w:rsidTr="004D56DB">
        <w:tc>
          <w:tcPr>
            <w:tcW w:w="3086" w:type="dxa"/>
            <w:shd w:val="clear" w:color="auto" w:fill="F7CAAC"/>
          </w:tcPr>
          <w:p w14:paraId="361A441C" w14:textId="77777777" w:rsidR="00D837DE" w:rsidRDefault="00D837DE" w:rsidP="006A2B18">
            <w:pPr>
              <w:rPr>
                <w:b/>
              </w:rPr>
            </w:pPr>
            <w:r>
              <w:rPr>
                <w:b/>
              </w:rPr>
              <w:t>Způsob ověření studijních výsledků</w:t>
            </w:r>
          </w:p>
        </w:tc>
        <w:tc>
          <w:tcPr>
            <w:tcW w:w="3406" w:type="dxa"/>
            <w:gridSpan w:val="4"/>
          </w:tcPr>
          <w:p w14:paraId="28B3ADBB" w14:textId="4D6ADFA1" w:rsidR="00D837DE" w:rsidRPr="009D0F76" w:rsidRDefault="00025D9F" w:rsidP="004D56DB">
            <w:pPr>
              <w:jc w:val="both"/>
            </w:pPr>
            <w:r>
              <w:t>k</w:t>
            </w:r>
            <w:r w:rsidR="00D837DE" w:rsidRPr="009D0F76">
              <w:t>lasifikovaný zápočet</w:t>
            </w:r>
          </w:p>
        </w:tc>
        <w:tc>
          <w:tcPr>
            <w:tcW w:w="2156" w:type="dxa"/>
            <w:shd w:val="clear" w:color="auto" w:fill="F7CAAC"/>
          </w:tcPr>
          <w:p w14:paraId="101CA452" w14:textId="77777777" w:rsidR="00D837DE" w:rsidRPr="009D0F76" w:rsidRDefault="00D837DE" w:rsidP="004D56DB">
            <w:pPr>
              <w:jc w:val="both"/>
              <w:rPr>
                <w:b/>
              </w:rPr>
            </w:pPr>
            <w:r w:rsidRPr="009D0F76">
              <w:rPr>
                <w:b/>
              </w:rPr>
              <w:t>Forma výuky</w:t>
            </w:r>
          </w:p>
        </w:tc>
        <w:tc>
          <w:tcPr>
            <w:tcW w:w="1207" w:type="dxa"/>
            <w:gridSpan w:val="2"/>
          </w:tcPr>
          <w:p w14:paraId="35D898E9" w14:textId="77777777" w:rsidR="00D837DE" w:rsidRPr="009D0F76" w:rsidRDefault="00D837DE" w:rsidP="004D56DB">
            <w:pPr>
              <w:jc w:val="both"/>
            </w:pPr>
            <w:r w:rsidRPr="009D0F76">
              <w:t>seminář</w:t>
            </w:r>
          </w:p>
        </w:tc>
      </w:tr>
      <w:tr w:rsidR="00D837DE" w:rsidRPr="00571739" w14:paraId="072B12DB" w14:textId="77777777" w:rsidTr="004D56DB">
        <w:tc>
          <w:tcPr>
            <w:tcW w:w="3086" w:type="dxa"/>
            <w:shd w:val="clear" w:color="auto" w:fill="F7CAAC"/>
          </w:tcPr>
          <w:p w14:paraId="25E8001D" w14:textId="77777777" w:rsidR="00D837DE" w:rsidRDefault="00D837DE" w:rsidP="006A2B18">
            <w:pPr>
              <w:rPr>
                <w:b/>
              </w:rPr>
            </w:pPr>
            <w:r>
              <w:rPr>
                <w:b/>
              </w:rPr>
              <w:t>Forma způsobu ověření studijních výsledků a další požadavky na studenta</w:t>
            </w:r>
          </w:p>
        </w:tc>
        <w:tc>
          <w:tcPr>
            <w:tcW w:w="6769" w:type="dxa"/>
            <w:gridSpan w:val="7"/>
            <w:tcBorders>
              <w:bottom w:val="nil"/>
            </w:tcBorders>
          </w:tcPr>
          <w:p w14:paraId="5059269C" w14:textId="77777777" w:rsidR="00D837DE" w:rsidRPr="009D0F76" w:rsidRDefault="00D837DE" w:rsidP="004D56DB">
            <w:pPr>
              <w:jc w:val="both"/>
            </w:pPr>
            <w:r w:rsidRPr="009D0F76">
              <w:t>Povinná účast na prvním semináři. Celková účast na seminářích minimálně 75%. Zpracování samostatného úkolu, zadaného v prvním semináři.</w:t>
            </w:r>
          </w:p>
        </w:tc>
      </w:tr>
      <w:tr w:rsidR="00D837DE" w:rsidRPr="00571739" w14:paraId="169907A5" w14:textId="77777777" w:rsidTr="009D0F76">
        <w:trPr>
          <w:trHeight w:val="274"/>
        </w:trPr>
        <w:tc>
          <w:tcPr>
            <w:tcW w:w="9855" w:type="dxa"/>
            <w:gridSpan w:val="8"/>
            <w:tcBorders>
              <w:top w:val="nil"/>
            </w:tcBorders>
          </w:tcPr>
          <w:p w14:paraId="1A7F096B" w14:textId="77777777" w:rsidR="00D837DE" w:rsidRPr="009D0F76" w:rsidRDefault="00D837DE" w:rsidP="006A2B18"/>
        </w:tc>
      </w:tr>
      <w:tr w:rsidR="00D837DE" w:rsidRPr="00571739" w14:paraId="2D9D1B5F" w14:textId="77777777" w:rsidTr="004D56DB">
        <w:trPr>
          <w:trHeight w:val="197"/>
        </w:trPr>
        <w:tc>
          <w:tcPr>
            <w:tcW w:w="3086" w:type="dxa"/>
            <w:tcBorders>
              <w:top w:val="nil"/>
            </w:tcBorders>
            <w:shd w:val="clear" w:color="auto" w:fill="F7CAAC"/>
          </w:tcPr>
          <w:p w14:paraId="07C6FA25" w14:textId="77777777" w:rsidR="00D837DE" w:rsidRDefault="00D837DE" w:rsidP="006A2B18">
            <w:pPr>
              <w:rPr>
                <w:b/>
              </w:rPr>
            </w:pPr>
            <w:r>
              <w:rPr>
                <w:b/>
              </w:rPr>
              <w:t>Garant předmětu</w:t>
            </w:r>
          </w:p>
        </w:tc>
        <w:tc>
          <w:tcPr>
            <w:tcW w:w="6769" w:type="dxa"/>
            <w:gridSpan w:val="7"/>
            <w:tcBorders>
              <w:top w:val="nil"/>
            </w:tcBorders>
          </w:tcPr>
          <w:p w14:paraId="77770F91" w14:textId="77777777" w:rsidR="00D837DE" w:rsidRPr="009D0F76" w:rsidRDefault="00D837DE" w:rsidP="004D56DB">
            <w:pPr>
              <w:spacing w:line="256" w:lineRule="auto"/>
              <w:jc w:val="both"/>
              <w:rPr>
                <w:lang w:eastAsia="en-US"/>
              </w:rPr>
            </w:pPr>
            <w:r w:rsidRPr="009D0F76">
              <w:rPr>
                <w:lang w:eastAsia="en-US"/>
              </w:rPr>
              <w:t xml:space="preserve">Mgr. Pavel </w:t>
            </w:r>
            <w:proofErr w:type="spellStart"/>
            <w:r w:rsidRPr="009D0F76">
              <w:rPr>
                <w:lang w:eastAsia="en-US"/>
              </w:rPr>
              <w:t>Krutil</w:t>
            </w:r>
            <w:proofErr w:type="spellEnd"/>
          </w:p>
        </w:tc>
      </w:tr>
      <w:tr w:rsidR="00D837DE" w:rsidRPr="00571739" w14:paraId="33E88710" w14:textId="77777777" w:rsidTr="004D56DB">
        <w:trPr>
          <w:trHeight w:val="243"/>
        </w:trPr>
        <w:tc>
          <w:tcPr>
            <w:tcW w:w="3086" w:type="dxa"/>
            <w:tcBorders>
              <w:top w:val="nil"/>
            </w:tcBorders>
            <w:shd w:val="clear" w:color="auto" w:fill="F7CAAC"/>
          </w:tcPr>
          <w:p w14:paraId="7F2FE25A" w14:textId="77777777" w:rsidR="00D837DE" w:rsidRDefault="00D837DE" w:rsidP="006A2B18">
            <w:pPr>
              <w:rPr>
                <w:b/>
              </w:rPr>
            </w:pPr>
            <w:r>
              <w:rPr>
                <w:b/>
              </w:rPr>
              <w:t>Zapojení garanta do výuky předmětu</w:t>
            </w:r>
          </w:p>
        </w:tc>
        <w:tc>
          <w:tcPr>
            <w:tcW w:w="6769" w:type="dxa"/>
            <w:gridSpan w:val="7"/>
            <w:tcBorders>
              <w:top w:val="nil"/>
            </w:tcBorders>
          </w:tcPr>
          <w:p w14:paraId="6B0B848A" w14:textId="5CDC378C" w:rsidR="00D837DE" w:rsidRPr="009D0F76" w:rsidRDefault="00BA0C3C" w:rsidP="004D56DB">
            <w:pPr>
              <w:spacing w:line="256" w:lineRule="auto"/>
              <w:jc w:val="both"/>
              <w:rPr>
                <w:lang w:eastAsia="en-US"/>
              </w:rPr>
            </w:pPr>
            <w:r w:rsidRPr="009D0F76">
              <w:rPr>
                <w:lang w:eastAsia="en-US"/>
              </w:rPr>
              <w:t>100 %</w:t>
            </w:r>
          </w:p>
        </w:tc>
      </w:tr>
      <w:tr w:rsidR="00D837DE" w:rsidRPr="00571739" w14:paraId="2B31F784" w14:textId="77777777" w:rsidTr="004D56DB">
        <w:tc>
          <w:tcPr>
            <w:tcW w:w="3086" w:type="dxa"/>
            <w:shd w:val="clear" w:color="auto" w:fill="F7CAAC"/>
          </w:tcPr>
          <w:p w14:paraId="7A923E0F" w14:textId="77777777" w:rsidR="00D837DE" w:rsidRDefault="00D837DE" w:rsidP="004D56DB">
            <w:pPr>
              <w:jc w:val="both"/>
              <w:rPr>
                <w:b/>
              </w:rPr>
            </w:pPr>
            <w:r>
              <w:rPr>
                <w:b/>
              </w:rPr>
              <w:t>Vyučující</w:t>
            </w:r>
          </w:p>
        </w:tc>
        <w:tc>
          <w:tcPr>
            <w:tcW w:w="6769" w:type="dxa"/>
            <w:gridSpan w:val="7"/>
            <w:tcBorders>
              <w:bottom w:val="nil"/>
            </w:tcBorders>
          </w:tcPr>
          <w:p w14:paraId="5763D011" w14:textId="09F62ACC" w:rsidR="00D837DE" w:rsidRPr="009D0F76" w:rsidRDefault="00550EF2" w:rsidP="004D56DB">
            <w:pPr>
              <w:jc w:val="both"/>
            </w:pPr>
            <w:r w:rsidRPr="00601028">
              <w:rPr>
                <w:lang w:eastAsia="en-US"/>
              </w:rPr>
              <w:t xml:space="preserve">Mgr. Pavel </w:t>
            </w:r>
            <w:proofErr w:type="spellStart"/>
            <w:r w:rsidRPr="00601028">
              <w:rPr>
                <w:lang w:eastAsia="en-US"/>
              </w:rPr>
              <w:t>Krutil</w:t>
            </w:r>
            <w:proofErr w:type="spellEnd"/>
          </w:p>
        </w:tc>
      </w:tr>
      <w:tr w:rsidR="00D837DE" w:rsidRPr="00571739" w14:paraId="612BEFD3" w14:textId="77777777" w:rsidTr="009D0F76">
        <w:trPr>
          <w:trHeight w:val="306"/>
        </w:trPr>
        <w:tc>
          <w:tcPr>
            <w:tcW w:w="9855" w:type="dxa"/>
            <w:gridSpan w:val="8"/>
            <w:tcBorders>
              <w:top w:val="nil"/>
            </w:tcBorders>
          </w:tcPr>
          <w:p w14:paraId="36F1468A" w14:textId="0C379D39" w:rsidR="00D837DE" w:rsidRPr="009D0F76" w:rsidRDefault="00D837DE" w:rsidP="004D56DB">
            <w:pPr>
              <w:jc w:val="both"/>
            </w:pPr>
          </w:p>
        </w:tc>
      </w:tr>
      <w:tr w:rsidR="00D837DE" w:rsidRPr="00571739" w14:paraId="6DFCE0E9" w14:textId="77777777" w:rsidTr="004D56DB">
        <w:tc>
          <w:tcPr>
            <w:tcW w:w="3086" w:type="dxa"/>
            <w:shd w:val="clear" w:color="auto" w:fill="F7CAAC"/>
          </w:tcPr>
          <w:p w14:paraId="6D9C6DBB" w14:textId="77777777" w:rsidR="00D837DE" w:rsidRDefault="00D837DE" w:rsidP="004D56DB">
            <w:pPr>
              <w:jc w:val="both"/>
              <w:rPr>
                <w:b/>
              </w:rPr>
            </w:pPr>
            <w:r>
              <w:rPr>
                <w:b/>
              </w:rPr>
              <w:t>Stručná anotace předmětu</w:t>
            </w:r>
          </w:p>
        </w:tc>
        <w:tc>
          <w:tcPr>
            <w:tcW w:w="6769" w:type="dxa"/>
            <w:gridSpan w:val="7"/>
            <w:tcBorders>
              <w:bottom w:val="nil"/>
            </w:tcBorders>
          </w:tcPr>
          <w:p w14:paraId="252A9758" w14:textId="77777777" w:rsidR="00D837DE" w:rsidRPr="009D0F76" w:rsidRDefault="00D837DE" w:rsidP="004D56DB">
            <w:pPr>
              <w:jc w:val="both"/>
            </w:pPr>
          </w:p>
        </w:tc>
      </w:tr>
      <w:tr w:rsidR="00D837DE" w:rsidRPr="00571739" w14:paraId="463AEB40" w14:textId="77777777" w:rsidTr="004D56DB">
        <w:trPr>
          <w:trHeight w:val="3938"/>
        </w:trPr>
        <w:tc>
          <w:tcPr>
            <w:tcW w:w="9855" w:type="dxa"/>
            <w:gridSpan w:val="8"/>
            <w:tcBorders>
              <w:top w:val="nil"/>
              <w:bottom w:val="single" w:sz="12" w:space="0" w:color="auto"/>
            </w:tcBorders>
          </w:tcPr>
          <w:p w14:paraId="194D3199" w14:textId="4C9759EA" w:rsidR="00D837DE" w:rsidRPr="009D0F76" w:rsidRDefault="00D837DE" w:rsidP="00025D9F">
            <w:pPr>
              <w:pStyle w:val="what-you-getitem"/>
              <w:shd w:val="clear" w:color="auto" w:fill="F9F9F9"/>
              <w:spacing w:after="150" w:afterAutospacing="0"/>
              <w:jc w:val="both"/>
              <w:rPr>
                <w:color w:val="29303B"/>
                <w:sz w:val="20"/>
                <w:szCs w:val="20"/>
              </w:rPr>
            </w:pPr>
            <w:r w:rsidRPr="009D0F76">
              <w:rPr>
                <w:color w:val="29303B"/>
                <w:sz w:val="20"/>
                <w:szCs w:val="20"/>
              </w:rPr>
              <w:t>V rámci předmětu, který v praktické části navazuje na předmět Digitální technologie 1, studenti pod vedením vyučujícího v</w:t>
            </w:r>
            <w:r w:rsidR="00550EF2">
              <w:rPr>
                <w:color w:val="29303B"/>
                <w:sz w:val="20"/>
                <w:szCs w:val="20"/>
              </w:rPr>
              <w:t>y</w:t>
            </w:r>
            <w:r w:rsidRPr="009D0F76">
              <w:rPr>
                <w:color w:val="29303B"/>
                <w:sz w:val="20"/>
                <w:szCs w:val="20"/>
              </w:rPr>
              <w:t>tvářejí jednotlivě či v týmech pokročilé mobilní aplikace pro konkrétní účel. Studenti se naučí pracovat s externími knihovnami a zdroji dat, vytvářet interaktivní aplikace, které fungují i v </w:t>
            </w:r>
            <w:proofErr w:type="spellStart"/>
            <w:r w:rsidRPr="009D0F76">
              <w:rPr>
                <w:color w:val="29303B"/>
                <w:sz w:val="20"/>
                <w:szCs w:val="20"/>
              </w:rPr>
              <w:t>offline</w:t>
            </w:r>
            <w:proofErr w:type="spellEnd"/>
            <w:r w:rsidRPr="009D0F76">
              <w:rPr>
                <w:color w:val="29303B"/>
                <w:sz w:val="20"/>
                <w:szCs w:val="20"/>
              </w:rPr>
              <w:t xml:space="preserve"> režimu a které využívají vlastností mobilních zařízení. Kromě digitálních dovedností jsou v tomto kurzu studenti vedeni ke kritickému myšlení, kreativitě, týmové práci a využívání prostředků, které mají k dispozici.</w:t>
            </w:r>
          </w:p>
          <w:p w14:paraId="2E01E0D8"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Seznámení s vývojovým prostředím, základní instalace a konfigurace</w:t>
            </w:r>
          </w:p>
          <w:p w14:paraId="191B794A"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Vytvoření struktury projektu</w:t>
            </w:r>
          </w:p>
          <w:p w14:paraId="4E08D5E9"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Importování externích knihoven a práce s nimi</w:t>
            </w:r>
          </w:p>
          <w:p w14:paraId="4403372B"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Vytváření interakcí v aplikaci</w:t>
            </w:r>
          </w:p>
          <w:p w14:paraId="4A683933"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Práce s daty – lokální a externí zdroje dat</w:t>
            </w:r>
          </w:p>
          <w:p w14:paraId="1B67256F"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Práce s daty – vytváření, čtení, aktualizace a mazání dat</w:t>
            </w:r>
          </w:p>
          <w:p w14:paraId="5F13C6E0"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Správa databáze a vytvoření API</w:t>
            </w:r>
          </w:p>
          <w:p w14:paraId="14C15805"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 xml:space="preserve">Formuláře </w:t>
            </w:r>
          </w:p>
          <w:p w14:paraId="585A66B8"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Čtení uživatelských vstupů a jejich ukládání pro další zpracování</w:t>
            </w:r>
          </w:p>
          <w:p w14:paraId="1F2395CF"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 xml:space="preserve">Fungování v </w:t>
            </w:r>
            <w:proofErr w:type="spellStart"/>
            <w:r w:rsidRPr="009D0F76">
              <w:rPr>
                <w:color w:val="29303B"/>
                <w:sz w:val="20"/>
                <w:szCs w:val="20"/>
              </w:rPr>
              <w:t>offline</w:t>
            </w:r>
            <w:proofErr w:type="spellEnd"/>
            <w:r w:rsidRPr="009D0F76">
              <w:rPr>
                <w:color w:val="29303B"/>
                <w:sz w:val="20"/>
                <w:szCs w:val="20"/>
              </w:rPr>
              <w:t xml:space="preserve"> režimu</w:t>
            </w:r>
          </w:p>
          <w:p w14:paraId="3336EE6E" w14:textId="77777777" w:rsidR="00D837DE" w:rsidRPr="009D0F76" w:rsidRDefault="00D837DE" w:rsidP="007A4558">
            <w:pPr>
              <w:pStyle w:val="what-you-getitem"/>
              <w:numPr>
                <w:ilvl w:val="0"/>
                <w:numId w:val="25"/>
              </w:numPr>
              <w:shd w:val="clear" w:color="auto" w:fill="F9F9F9"/>
              <w:rPr>
                <w:color w:val="29303B"/>
                <w:sz w:val="20"/>
                <w:szCs w:val="20"/>
              </w:rPr>
            </w:pPr>
            <w:r w:rsidRPr="009D0F76">
              <w:rPr>
                <w:color w:val="29303B"/>
                <w:sz w:val="20"/>
                <w:szCs w:val="20"/>
              </w:rPr>
              <w:t xml:space="preserve">Využíváni vlastností fyzických zařízení (např. fotoaparát, </w:t>
            </w:r>
            <w:proofErr w:type="spellStart"/>
            <w:r w:rsidRPr="009D0F76">
              <w:rPr>
                <w:color w:val="29303B"/>
                <w:sz w:val="20"/>
                <w:szCs w:val="20"/>
              </w:rPr>
              <w:t>geolokace</w:t>
            </w:r>
            <w:proofErr w:type="spellEnd"/>
            <w:r w:rsidRPr="009D0F76">
              <w:rPr>
                <w:color w:val="29303B"/>
                <w:sz w:val="20"/>
                <w:szCs w:val="20"/>
              </w:rPr>
              <w:t xml:space="preserve">, webové </w:t>
            </w:r>
            <w:proofErr w:type="spellStart"/>
            <w:r w:rsidRPr="009D0F76">
              <w:rPr>
                <w:color w:val="29303B"/>
                <w:sz w:val="20"/>
                <w:szCs w:val="20"/>
              </w:rPr>
              <w:t>push</w:t>
            </w:r>
            <w:proofErr w:type="spellEnd"/>
            <w:r w:rsidRPr="009D0F76">
              <w:rPr>
                <w:color w:val="29303B"/>
                <w:sz w:val="20"/>
                <w:szCs w:val="20"/>
              </w:rPr>
              <w:t xml:space="preserve"> notifikace).</w:t>
            </w:r>
          </w:p>
          <w:p w14:paraId="5D65CFB2" w14:textId="77777777" w:rsidR="00D837DE" w:rsidRPr="009D0F76" w:rsidRDefault="00D837DE" w:rsidP="007A4558">
            <w:pPr>
              <w:pStyle w:val="what-you-getitem"/>
              <w:numPr>
                <w:ilvl w:val="0"/>
                <w:numId w:val="25"/>
              </w:numPr>
              <w:shd w:val="clear" w:color="auto" w:fill="F9F9F9"/>
              <w:spacing w:after="0" w:afterAutospacing="0"/>
              <w:rPr>
                <w:color w:val="29303B"/>
                <w:sz w:val="20"/>
                <w:szCs w:val="20"/>
              </w:rPr>
            </w:pPr>
            <w:r w:rsidRPr="009D0F76">
              <w:rPr>
                <w:color w:val="29303B"/>
                <w:sz w:val="20"/>
                <w:szCs w:val="20"/>
              </w:rPr>
              <w:t>Kompilace, testování a ladění aplikace na fyzických zařízeních a emulátorech.</w:t>
            </w:r>
          </w:p>
          <w:p w14:paraId="621B1A40" w14:textId="5DFB65E1" w:rsidR="00025D9F" w:rsidRPr="00025D9F" w:rsidRDefault="00D837DE" w:rsidP="00025D9F">
            <w:pPr>
              <w:pStyle w:val="what-you-getitem"/>
              <w:numPr>
                <w:ilvl w:val="0"/>
                <w:numId w:val="25"/>
              </w:numPr>
              <w:shd w:val="clear" w:color="auto" w:fill="F9F9F9"/>
              <w:spacing w:after="0" w:afterAutospacing="0"/>
              <w:rPr>
                <w:color w:val="29303B"/>
                <w:sz w:val="20"/>
                <w:szCs w:val="20"/>
              </w:rPr>
            </w:pPr>
            <w:r w:rsidRPr="009D0F76">
              <w:rPr>
                <w:color w:val="29303B"/>
                <w:sz w:val="20"/>
                <w:szCs w:val="20"/>
              </w:rPr>
              <w:t>Publikování aplikace a instalace aplikace na fyzické zařízení</w:t>
            </w:r>
            <w:r w:rsidR="00025D9F">
              <w:rPr>
                <w:color w:val="29303B"/>
                <w:sz w:val="20"/>
                <w:szCs w:val="20"/>
              </w:rPr>
              <w:br/>
            </w:r>
          </w:p>
          <w:p w14:paraId="71D9A925" w14:textId="566BF672" w:rsidR="00061019" w:rsidRPr="009D0F76" w:rsidRDefault="00D837DE" w:rsidP="00025D9F">
            <w:pPr>
              <w:pStyle w:val="what-you-getitem"/>
              <w:shd w:val="clear" w:color="auto" w:fill="F9F9F9"/>
              <w:spacing w:before="0" w:beforeAutospacing="0" w:after="0" w:afterAutospacing="0"/>
              <w:jc w:val="both"/>
              <w:rPr>
                <w:color w:val="29303B"/>
                <w:sz w:val="20"/>
                <w:szCs w:val="20"/>
              </w:rPr>
            </w:pPr>
            <w:r w:rsidRPr="009D0F76">
              <w:rPr>
                <w:color w:val="000000" w:themeColor="text1"/>
                <w:sz w:val="20"/>
                <w:szCs w:val="20"/>
              </w:rPr>
              <w:t>Student je schopen navrhnout, vytvořit a publikovat aplikaci pro mobilní zařízení, využívající externí zdroj dat (databázi). Dokáže vytvořit uživatelské rozhraní pro základní databázové operace. Je schopen nastavit aplikaci pro fungování v </w:t>
            </w:r>
            <w:proofErr w:type="spellStart"/>
            <w:r w:rsidRPr="009D0F76">
              <w:rPr>
                <w:color w:val="000000" w:themeColor="text1"/>
                <w:sz w:val="20"/>
                <w:szCs w:val="20"/>
              </w:rPr>
              <w:t>offline</w:t>
            </w:r>
            <w:proofErr w:type="spellEnd"/>
            <w:r w:rsidRPr="009D0F76">
              <w:rPr>
                <w:color w:val="000000" w:themeColor="text1"/>
                <w:sz w:val="20"/>
                <w:szCs w:val="20"/>
              </w:rPr>
              <w:t xml:space="preserve"> režimu.</w:t>
            </w:r>
          </w:p>
        </w:tc>
      </w:tr>
      <w:tr w:rsidR="00D837DE" w14:paraId="5623B21D" w14:textId="77777777" w:rsidTr="004D56DB">
        <w:trPr>
          <w:trHeight w:val="265"/>
        </w:trPr>
        <w:tc>
          <w:tcPr>
            <w:tcW w:w="3653" w:type="dxa"/>
            <w:gridSpan w:val="2"/>
            <w:tcBorders>
              <w:top w:val="nil"/>
            </w:tcBorders>
            <w:shd w:val="clear" w:color="auto" w:fill="F7CAAC"/>
          </w:tcPr>
          <w:p w14:paraId="5D5FC500" w14:textId="77777777" w:rsidR="00D837DE" w:rsidRDefault="00D837DE" w:rsidP="004D56DB">
            <w:pPr>
              <w:jc w:val="both"/>
            </w:pPr>
            <w:r>
              <w:rPr>
                <w:b/>
              </w:rPr>
              <w:t>Studijní literatura a studijní pomůcky</w:t>
            </w:r>
          </w:p>
        </w:tc>
        <w:tc>
          <w:tcPr>
            <w:tcW w:w="6202" w:type="dxa"/>
            <w:gridSpan w:val="6"/>
            <w:tcBorders>
              <w:top w:val="nil"/>
              <w:bottom w:val="nil"/>
            </w:tcBorders>
          </w:tcPr>
          <w:p w14:paraId="3E15672B" w14:textId="77777777" w:rsidR="00D837DE" w:rsidRDefault="00D837DE" w:rsidP="004D56DB">
            <w:pPr>
              <w:jc w:val="both"/>
            </w:pPr>
          </w:p>
        </w:tc>
      </w:tr>
      <w:tr w:rsidR="00D837DE" w:rsidRPr="002E3BB3" w14:paraId="47AA28B8" w14:textId="77777777" w:rsidTr="004D56DB">
        <w:trPr>
          <w:trHeight w:val="1497"/>
        </w:trPr>
        <w:tc>
          <w:tcPr>
            <w:tcW w:w="9855" w:type="dxa"/>
            <w:gridSpan w:val="8"/>
            <w:tcBorders>
              <w:top w:val="nil"/>
            </w:tcBorders>
          </w:tcPr>
          <w:p w14:paraId="3274E60B" w14:textId="77777777" w:rsidR="00D837DE" w:rsidRDefault="00D837DE" w:rsidP="004D56DB">
            <w:pPr>
              <w:rPr>
                <w:b/>
                <w:bCs/>
              </w:rPr>
            </w:pPr>
            <w:r w:rsidRPr="00020FF8">
              <w:rPr>
                <w:b/>
                <w:bCs/>
              </w:rPr>
              <w:t>Doporučená:</w:t>
            </w:r>
          </w:p>
          <w:p w14:paraId="49A9EFDD" w14:textId="77777777" w:rsidR="00D837DE" w:rsidRDefault="00D837DE" w:rsidP="004D56DB">
            <w:pPr>
              <w:rPr>
                <w:i/>
                <w:iCs/>
              </w:rPr>
            </w:pPr>
            <w:r>
              <w:rPr>
                <w:i/>
                <w:iCs/>
              </w:rPr>
              <w:t>W3Schools</w:t>
            </w:r>
            <w:r>
              <w:t xml:space="preserve"> [online]. </w:t>
            </w:r>
            <w:proofErr w:type="spellStart"/>
            <w:r>
              <w:t>Sandnes</w:t>
            </w:r>
            <w:proofErr w:type="spellEnd"/>
            <w:r>
              <w:t xml:space="preserve">: </w:t>
            </w:r>
            <w:proofErr w:type="spellStart"/>
            <w:r>
              <w:t>Refsnes</w:t>
            </w:r>
            <w:proofErr w:type="spellEnd"/>
            <w:r>
              <w:t xml:space="preserve"> Data, 1999 [cit. 2022-09-13]. Dostupné z: https://www.w3schools.com</w:t>
            </w:r>
            <w:r>
              <w:rPr>
                <w:i/>
                <w:iCs/>
              </w:rPr>
              <w:t xml:space="preserve"> </w:t>
            </w:r>
          </w:p>
          <w:p w14:paraId="1763D026" w14:textId="77777777" w:rsidR="00D837DE" w:rsidRDefault="00D837DE" w:rsidP="004D56DB">
            <w:pPr>
              <w:rPr>
                <w:i/>
                <w:iCs/>
              </w:rPr>
            </w:pPr>
            <w:proofErr w:type="spellStart"/>
            <w:r>
              <w:rPr>
                <w:i/>
                <w:iCs/>
              </w:rPr>
              <w:t>Web.dev</w:t>
            </w:r>
            <w:proofErr w:type="spellEnd"/>
            <w:r>
              <w:t xml:space="preserve"> [online]. </w:t>
            </w:r>
            <w:proofErr w:type="spellStart"/>
            <w:r>
              <w:t>Mountain</w:t>
            </w:r>
            <w:proofErr w:type="spellEnd"/>
            <w:r>
              <w:t xml:space="preserve"> </w:t>
            </w:r>
            <w:proofErr w:type="spellStart"/>
            <w:r>
              <w:t>View</w:t>
            </w:r>
            <w:proofErr w:type="spellEnd"/>
            <w:r>
              <w:t>: Google, 2022 [cit. 2022-09-13]. Dostupné z: https://web.dev</w:t>
            </w:r>
          </w:p>
          <w:p w14:paraId="6B34F3A1" w14:textId="77777777" w:rsidR="00D837DE" w:rsidRPr="0021636B" w:rsidRDefault="00D837DE" w:rsidP="004D56DB">
            <w:r w:rsidRPr="0021636B">
              <w:rPr>
                <w:i/>
                <w:iCs/>
              </w:rPr>
              <w:t xml:space="preserve">MDN Web </w:t>
            </w:r>
            <w:proofErr w:type="spellStart"/>
            <w:r w:rsidRPr="0021636B">
              <w:rPr>
                <w:i/>
                <w:iCs/>
              </w:rPr>
              <w:t>Docs</w:t>
            </w:r>
            <w:proofErr w:type="spellEnd"/>
            <w:r w:rsidRPr="0021636B">
              <w:t xml:space="preserve"> [online]. San Francisco: Mozilla </w:t>
            </w:r>
            <w:proofErr w:type="spellStart"/>
            <w:r w:rsidRPr="0021636B">
              <w:t>Corporation</w:t>
            </w:r>
            <w:proofErr w:type="spellEnd"/>
            <w:r w:rsidRPr="0021636B">
              <w:t>, 1998 [cit. 2022-09-13]. Dostupné z: https://developer.mozilla.org</w:t>
            </w:r>
          </w:p>
          <w:p w14:paraId="69735FAC" w14:textId="77777777" w:rsidR="00D837DE" w:rsidRPr="00D40244" w:rsidRDefault="00D837DE" w:rsidP="004D56DB">
            <w:proofErr w:type="spellStart"/>
            <w:r w:rsidRPr="00D40244">
              <w:rPr>
                <w:i/>
                <w:iCs/>
              </w:rPr>
              <w:t>Typescript</w:t>
            </w:r>
            <w:proofErr w:type="spellEnd"/>
            <w:r w:rsidRPr="00D40244">
              <w:rPr>
                <w:i/>
                <w:iCs/>
              </w:rPr>
              <w:t xml:space="preserve">: Javascript </w:t>
            </w:r>
            <w:proofErr w:type="spellStart"/>
            <w:r w:rsidRPr="00D40244">
              <w:rPr>
                <w:i/>
                <w:iCs/>
              </w:rPr>
              <w:t>With</w:t>
            </w:r>
            <w:proofErr w:type="spellEnd"/>
            <w:r w:rsidRPr="00D40244">
              <w:rPr>
                <w:i/>
                <w:iCs/>
              </w:rPr>
              <w:t xml:space="preserve"> Syntax </w:t>
            </w:r>
            <w:proofErr w:type="spellStart"/>
            <w:r w:rsidRPr="00D40244">
              <w:rPr>
                <w:i/>
                <w:iCs/>
              </w:rPr>
              <w:t>for</w:t>
            </w:r>
            <w:proofErr w:type="spellEnd"/>
            <w:r w:rsidRPr="00D40244">
              <w:rPr>
                <w:i/>
                <w:iCs/>
              </w:rPr>
              <w:t xml:space="preserve"> </w:t>
            </w:r>
            <w:proofErr w:type="spellStart"/>
            <w:r w:rsidRPr="00D40244">
              <w:rPr>
                <w:i/>
                <w:iCs/>
              </w:rPr>
              <w:t>Types</w:t>
            </w:r>
            <w:proofErr w:type="spellEnd"/>
            <w:r w:rsidRPr="00D40244">
              <w:t xml:space="preserve"> [online]. </w:t>
            </w:r>
            <w:proofErr w:type="spellStart"/>
            <w:r w:rsidRPr="00D40244">
              <w:t>Redmond</w:t>
            </w:r>
            <w:proofErr w:type="spellEnd"/>
            <w:r w:rsidRPr="00D40244">
              <w:t>: Microsoft, 2012 [cit. 2022-09-13]. Dostupné z: https://www.typescriptlang.org</w:t>
            </w:r>
          </w:p>
          <w:p w14:paraId="0A2A30D0" w14:textId="77777777" w:rsidR="00D837DE" w:rsidRPr="00532149" w:rsidRDefault="00D837DE" w:rsidP="004D56DB">
            <w:proofErr w:type="spellStart"/>
            <w:r>
              <w:rPr>
                <w:i/>
                <w:iCs/>
              </w:rPr>
              <w:t>Angular</w:t>
            </w:r>
            <w:proofErr w:type="spellEnd"/>
            <w:r>
              <w:t xml:space="preserve"> [online]. </w:t>
            </w:r>
            <w:proofErr w:type="spellStart"/>
            <w:r>
              <w:t>Mountain</w:t>
            </w:r>
            <w:proofErr w:type="spellEnd"/>
            <w:r>
              <w:t xml:space="preserve"> </w:t>
            </w:r>
            <w:proofErr w:type="spellStart"/>
            <w:r>
              <w:t>View</w:t>
            </w:r>
            <w:proofErr w:type="spellEnd"/>
            <w:r>
              <w:t>: Google, 2010 [cit. 2022-09-13]. Dostupné z</w:t>
            </w:r>
            <w:r w:rsidRPr="00532149">
              <w:t xml:space="preserve">: </w:t>
            </w:r>
            <w:hyperlink r:id="rId28" w:history="1">
              <w:r w:rsidRPr="00532149">
                <w:rPr>
                  <w:rStyle w:val="Hypertextovodkaz"/>
                  <w:color w:val="auto"/>
                  <w:u w:val="none"/>
                </w:rPr>
                <w:t>https://angular.io</w:t>
              </w:r>
            </w:hyperlink>
          </w:p>
          <w:p w14:paraId="0F9F618C" w14:textId="77777777" w:rsidR="00D837DE" w:rsidRDefault="00D837DE" w:rsidP="004D56DB">
            <w:pPr>
              <w:rPr>
                <w:i/>
                <w:iCs/>
              </w:rPr>
            </w:pPr>
            <w:proofErr w:type="spellStart"/>
            <w:r w:rsidRPr="00532149">
              <w:rPr>
                <w:i/>
                <w:iCs/>
              </w:rPr>
              <w:t>Ionic</w:t>
            </w:r>
            <w:proofErr w:type="spellEnd"/>
            <w:r w:rsidRPr="00532149">
              <w:rPr>
                <w:i/>
                <w:iCs/>
              </w:rPr>
              <w:t xml:space="preserve"> Framework</w:t>
            </w:r>
            <w:r w:rsidRPr="00532149">
              <w:t xml:space="preserve"> [online]. </w:t>
            </w:r>
            <w:proofErr w:type="spellStart"/>
            <w:r w:rsidRPr="00532149">
              <w:t>Shorewood</w:t>
            </w:r>
            <w:proofErr w:type="spellEnd"/>
            <w:r w:rsidRPr="00532149">
              <w:t xml:space="preserve">: </w:t>
            </w:r>
            <w:proofErr w:type="spellStart"/>
            <w:r w:rsidRPr="00532149">
              <w:t>Ionic</w:t>
            </w:r>
            <w:proofErr w:type="spellEnd"/>
            <w:r w:rsidRPr="00532149">
              <w:t>, 2013 [cit. 2022-09-13]. Dostupné z: https://ionicframework</w:t>
            </w:r>
            <w:r>
              <w:t>.com</w:t>
            </w:r>
            <w:r w:rsidRPr="0021636B">
              <w:rPr>
                <w:i/>
                <w:iCs/>
              </w:rPr>
              <w:t xml:space="preserve"> </w:t>
            </w:r>
          </w:p>
          <w:p w14:paraId="706E045C" w14:textId="77777777" w:rsidR="00D837DE" w:rsidRPr="002E3BB3" w:rsidRDefault="00D837DE" w:rsidP="004D56DB">
            <w:pPr>
              <w:rPr>
                <w:shd w:val="clear" w:color="auto" w:fill="FFFFFF"/>
              </w:rPr>
            </w:pPr>
            <w:r>
              <w:rPr>
                <w:i/>
                <w:iCs/>
              </w:rPr>
              <w:t>Node.js</w:t>
            </w:r>
            <w:r>
              <w:t xml:space="preserve"> [online]. San Francisco: </w:t>
            </w:r>
            <w:proofErr w:type="spellStart"/>
            <w:r>
              <w:t>OpenJS</w:t>
            </w:r>
            <w:proofErr w:type="spellEnd"/>
            <w:r>
              <w:t xml:space="preserve"> </w:t>
            </w:r>
            <w:proofErr w:type="spellStart"/>
            <w:r>
              <w:t>Foundation</w:t>
            </w:r>
            <w:proofErr w:type="spellEnd"/>
            <w:r>
              <w:t xml:space="preserve">, 2009 [cit. 2022-09-13]. Dostupné z: </w:t>
            </w:r>
            <w:r w:rsidRPr="00E06282">
              <w:t>https://nodejs.org</w:t>
            </w:r>
          </w:p>
        </w:tc>
      </w:tr>
    </w:tbl>
    <w:p w14:paraId="109E6C8C" w14:textId="28B6DFD9" w:rsidR="00D837DE" w:rsidRDefault="00D837DE" w:rsidP="00CB2924"/>
    <w:p w14:paraId="0AB64906" w14:textId="476445F8" w:rsidR="00C44F50" w:rsidRDefault="00C44F50"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6B1D" w14:paraId="266BDD02" w14:textId="77777777" w:rsidTr="004D56DB">
        <w:tc>
          <w:tcPr>
            <w:tcW w:w="9855" w:type="dxa"/>
            <w:gridSpan w:val="8"/>
            <w:tcBorders>
              <w:bottom w:val="double" w:sz="4" w:space="0" w:color="auto"/>
            </w:tcBorders>
            <w:shd w:val="clear" w:color="auto" w:fill="BDD6EE"/>
          </w:tcPr>
          <w:p w14:paraId="2FD556B3" w14:textId="77777777" w:rsidR="00B16B1D" w:rsidRDefault="00B16B1D" w:rsidP="004D56DB">
            <w:pPr>
              <w:jc w:val="both"/>
              <w:rPr>
                <w:b/>
                <w:sz w:val="28"/>
              </w:rPr>
            </w:pPr>
            <w:r>
              <w:lastRenderedPageBreak/>
              <w:br w:type="page"/>
            </w:r>
            <w:r>
              <w:rPr>
                <w:b/>
                <w:sz w:val="28"/>
              </w:rPr>
              <w:t>B-III – Charakteristika studijního předmětu</w:t>
            </w:r>
          </w:p>
        </w:tc>
      </w:tr>
      <w:tr w:rsidR="00B16B1D" w14:paraId="009A4C6E" w14:textId="77777777" w:rsidTr="004D56DB">
        <w:tc>
          <w:tcPr>
            <w:tcW w:w="3086" w:type="dxa"/>
            <w:tcBorders>
              <w:top w:val="double" w:sz="4" w:space="0" w:color="auto"/>
            </w:tcBorders>
            <w:shd w:val="clear" w:color="auto" w:fill="F7CAAC"/>
          </w:tcPr>
          <w:p w14:paraId="130A5040" w14:textId="77777777" w:rsidR="00B16B1D" w:rsidRDefault="00B16B1D" w:rsidP="004D56DB">
            <w:pPr>
              <w:rPr>
                <w:b/>
              </w:rPr>
            </w:pPr>
            <w:r>
              <w:rPr>
                <w:b/>
              </w:rPr>
              <w:t>Název studijního předmětu</w:t>
            </w:r>
          </w:p>
        </w:tc>
        <w:tc>
          <w:tcPr>
            <w:tcW w:w="6769" w:type="dxa"/>
            <w:gridSpan w:val="7"/>
            <w:tcBorders>
              <w:top w:val="double" w:sz="4" w:space="0" w:color="auto"/>
            </w:tcBorders>
          </w:tcPr>
          <w:p w14:paraId="0DB55569" w14:textId="77777777" w:rsidR="00B16B1D" w:rsidRDefault="00B16B1D" w:rsidP="004D56DB">
            <w:pPr>
              <w:jc w:val="both"/>
            </w:pPr>
            <w:r>
              <w:t>Diplomová práce</w:t>
            </w:r>
          </w:p>
        </w:tc>
      </w:tr>
      <w:tr w:rsidR="00B16B1D" w14:paraId="7C3602B6" w14:textId="77777777" w:rsidTr="004D56DB">
        <w:tc>
          <w:tcPr>
            <w:tcW w:w="3086" w:type="dxa"/>
            <w:shd w:val="clear" w:color="auto" w:fill="F7CAAC"/>
          </w:tcPr>
          <w:p w14:paraId="3A72BCAD" w14:textId="77777777" w:rsidR="00B16B1D" w:rsidRDefault="00B16B1D" w:rsidP="004D56DB">
            <w:pPr>
              <w:rPr>
                <w:b/>
              </w:rPr>
            </w:pPr>
            <w:r>
              <w:rPr>
                <w:b/>
              </w:rPr>
              <w:t>Typ předmětu</w:t>
            </w:r>
          </w:p>
        </w:tc>
        <w:tc>
          <w:tcPr>
            <w:tcW w:w="3406" w:type="dxa"/>
            <w:gridSpan w:val="4"/>
          </w:tcPr>
          <w:p w14:paraId="5EBD12D6" w14:textId="63EBA751" w:rsidR="00B16B1D" w:rsidRDefault="00B16B1D" w:rsidP="004D56DB">
            <w:pPr>
              <w:jc w:val="both"/>
            </w:pPr>
            <w:r>
              <w:t>povinný</w:t>
            </w:r>
          </w:p>
        </w:tc>
        <w:tc>
          <w:tcPr>
            <w:tcW w:w="2695" w:type="dxa"/>
            <w:gridSpan w:val="2"/>
            <w:shd w:val="clear" w:color="auto" w:fill="F7CAAC"/>
          </w:tcPr>
          <w:p w14:paraId="168886D1" w14:textId="77777777" w:rsidR="00B16B1D" w:rsidRDefault="00B16B1D" w:rsidP="004D56DB">
            <w:pPr>
              <w:jc w:val="both"/>
            </w:pPr>
            <w:r>
              <w:rPr>
                <w:b/>
              </w:rPr>
              <w:t>doporučený ročník / semestr</w:t>
            </w:r>
          </w:p>
        </w:tc>
        <w:tc>
          <w:tcPr>
            <w:tcW w:w="668" w:type="dxa"/>
          </w:tcPr>
          <w:p w14:paraId="0EA8C90F" w14:textId="77777777" w:rsidR="00B16B1D" w:rsidRDefault="00B16B1D" w:rsidP="004D56DB">
            <w:pPr>
              <w:jc w:val="both"/>
            </w:pPr>
            <w:r>
              <w:t>2/LS</w:t>
            </w:r>
          </w:p>
        </w:tc>
      </w:tr>
      <w:tr w:rsidR="00B16B1D" w14:paraId="66FD8897" w14:textId="77777777" w:rsidTr="004D56DB">
        <w:tc>
          <w:tcPr>
            <w:tcW w:w="3086" w:type="dxa"/>
            <w:shd w:val="clear" w:color="auto" w:fill="F7CAAC"/>
          </w:tcPr>
          <w:p w14:paraId="3F12FE26" w14:textId="77777777" w:rsidR="00B16B1D" w:rsidRDefault="00B16B1D" w:rsidP="004D56DB">
            <w:pPr>
              <w:rPr>
                <w:b/>
              </w:rPr>
            </w:pPr>
            <w:r>
              <w:rPr>
                <w:b/>
              </w:rPr>
              <w:t>Rozsah studijního předmětu</w:t>
            </w:r>
          </w:p>
        </w:tc>
        <w:tc>
          <w:tcPr>
            <w:tcW w:w="1701" w:type="dxa"/>
            <w:gridSpan w:val="2"/>
          </w:tcPr>
          <w:p w14:paraId="56ACBF5C" w14:textId="77777777" w:rsidR="00B16B1D" w:rsidRDefault="00B16B1D" w:rsidP="004D56DB">
            <w:pPr>
              <w:jc w:val="both"/>
            </w:pPr>
            <w:r>
              <w:t>20s</w:t>
            </w:r>
          </w:p>
        </w:tc>
        <w:tc>
          <w:tcPr>
            <w:tcW w:w="889" w:type="dxa"/>
            <w:shd w:val="clear" w:color="auto" w:fill="F7CAAC"/>
          </w:tcPr>
          <w:p w14:paraId="3C36182B" w14:textId="77777777" w:rsidR="00B16B1D" w:rsidRDefault="00B16B1D" w:rsidP="004D56DB">
            <w:pPr>
              <w:jc w:val="both"/>
              <w:rPr>
                <w:b/>
              </w:rPr>
            </w:pPr>
            <w:r>
              <w:rPr>
                <w:b/>
              </w:rPr>
              <w:t xml:space="preserve">hod. </w:t>
            </w:r>
          </w:p>
        </w:tc>
        <w:tc>
          <w:tcPr>
            <w:tcW w:w="816" w:type="dxa"/>
          </w:tcPr>
          <w:p w14:paraId="024A0B1B" w14:textId="77777777" w:rsidR="00B16B1D" w:rsidRDefault="00B16B1D" w:rsidP="004D56DB">
            <w:pPr>
              <w:jc w:val="both"/>
            </w:pPr>
            <w:r>
              <w:t>20</w:t>
            </w:r>
          </w:p>
        </w:tc>
        <w:tc>
          <w:tcPr>
            <w:tcW w:w="2156" w:type="dxa"/>
            <w:shd w:val="clear" w:color="auto" w:fill="F7CAAC"/>
          </w:tcPr>
          <w:p w14:paraId="6D98CA58" w14:textId="77777777" w:rsidR="00B16B1D" w:rsidRDefault="00B16B1D" w:rsidP="004D56DB">
            <w:pPr>
              <w:jc w:val="both"/>
              <w:rPr>
                <w:b/>
              </w:rPr>
            </w:pPr>
            <w:r>
              <w:rPr>
                <w:b/>
              </w:rPr>
              <w:t>kreditů</w:t>
            </w:r>
          </w:p>
        </w:tc>
        <w:tc>
          <w:tcPr>
            <w:tcW w:w="1207" w:type="dxa"/>
            <w:gridSpan w:val="2"/>
          </w:tcPr>
          <w:p w14:paraId="19979360" w14:textId="77777777" w:rsidR="00B16B1D" w:rsidRDefault="00B16B1D" w:rsidP="004D56DB">
            <w:pPr>
              <w:jc w:val="both"/>
            </w:pPr>
            <w:r>
              <w:t>15</w:t>
            </w:r>
          </w:p>
        </w:tc>
      </w:tr>
      <w:tr w:rsidR="00B16B1D" w14:paraId="5AF3FCC6" w14:textId="77777777" w:rsidTr="004D56DB">
        <w:tc>
          <w:tcPr>
            <w:tcW w:w="3086" w:type="dxa"/>
            <w:shd w:val="clear" w:color="auto" w:fill="F7CAAC"/>
          </w:tcPr>
          <w:p w14:paraId="276DE3F8" w14:textId="77777777" w:rsidR="00B16B1D" w:rsidRDefault="00B16B1D"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DCF7623" w14:textId="77777777" w:rsidR="00B16B1D" w:rsidRDefault="00B16B1D" w:rsidP="004D56DB">
            <w:pPr>
              <w:jc w:val="both"/>
            </w:pPr>
          </w:p>
        </w:tc>
      </w:tr>
      <w:tr w:rsidR="00B16B1D" w14:paraId="55F32FB3" w14:textId="77777777" w:rsidTr="004D56DB">
        <w:tc>
          <w:tcPr>
            <w:tcW w:w="3086" w:type="dxa"/>
            <w:shd w:val="clear" w:color="auto" w:fill="F7CAAC"/>
          </w:tcPr>
          <w:p w14:paraId="5D350C86" w14:textId="77777777" w:rsidR="00B16B1D" w:rsidRDefault="00B16B1D" w:rsidP="004D56DB">
            <w:pPr>
              <w:rPr>
                <w:b/>
              </w:rPr>
            </w:pPr>
            <w:r>
              <w:rPr>
                <w:b/>
              </w:rPr>
              <w:t>Způsob ověření studijních výsledků</w:t>
            </w:r>
          </w:p>
        </w:tc>
        <w:tc>
          <w:tcPr>
            <w:tcW w:w="3406" w:type="dxa"/>
            <w:gridSpan w:val="4"/>
          </w:tcPr>
          <w:p w14:paraId="572E4D4A" w14:textId="77777777" w:rsidR="00B16B1D" w:rsidRDefault="00B16B1D" w:rsidP="004D56DB">
            <w:pPr>
              <w:jc w:val="both"/>
            </w:pPr>
            <w:r>
              <w:t>zkouška</w:t>
            </w:r>
          </w:p>
        </w:tc>
        <w:tc>
          <w:tcPr>
            <w:tcW w:w="2156" w:type="dxa"/>
            <w:shd w:val="clear" w:color="auto" w:fill="F7CAAC"/>
          </w:tcPr>
          <w:p w14:paraId="2657FD35" w14:textId="77777777" w:rsidR="00B16B1D" w:rsidRDefault="00B16B1D" w:rsidP="004D56DB">
            <w:pPr>
              <w:jc w:val="both"/>
              <w:rPr>
                <w:b/>
              </w:rPr>
            </w:pPr>
            <w:r>
              <w:rPr>
                <w:b/>
              </w:rPr>
              <w:t>Forma výuky</w:t>
            </w:r>
          </w:p>
        </w:tc>
        <w:tc>
          <w:tcPr>
            <w:tcW w:w="1207" w:type="dxa"/>
            <w:gridSpan w:val="2"/>
          </w:tcPr>
          <w:p w14:paraId="18998E42" w14:textId="77777777" w:rsidR="00B16B1D" w:rsidRDefault="00B16B1D" w:rsidP="004D56DB">
            <w:pPr>
              <w:jc w:val="both"/>
            </w:pPr>
            <w:r>
              <w:t>seminář</w:t>
            </w:r>
          </w:p>
        </w:tc>
      </w:tr>
      <w:tr w:rsidR="00B16B1D" w:rsidRPr="001244B2" w14:paraId="3282336B" w14:textId="77777777" w:rsidTr="004D56DB">
        <w:tc>
          <w:tcPr>
            <w:tcW w:w="3086" w:type="dxa"/>
            <w:shd w:val="clear" w:color="auto" w:fill="F7CAAC"/>
          </w:tcPr>
          <w:p w14:paraId="6D79C8EE" w14:textId="77777777" w:rsidR="00B16B1D" w:rsidRDefault="00B16B1D" w:rsidP="004D56DB">
            <w:pPr>
              <w:rPr>
                <w:b/>
              </w:rPr>
            </w:pPr>
            <w:r>
              <w:rPr>
                <w:b/>
              </w:rPr>
              <w:t>Forma způsobu ověření studijních výsledků a další požadavky na studenta</w:t>
            </w:r>
          </w:p>
        </w:tc>
        <w:tc>
          <w:tcPr>
            <w:tcW w:w="6769" w:type="dxa"/>
            <w:gridSpan w:val="7"/>
            <w:tcBorders>
              <w:bottom w:val="nil"/>
            </w:tcBorders>
          </w:tcPr>
          <w:p w14:paraId="741E49AB" w14:textId="77777777" w:rsidR="00B16B1D" w:rsidRPr="001244B2" w:rsidRDefault="00B16B1D" w:rsidP="004D56DB"/>
          <w:p w14:paraId="48FD2506" w14:textId="77777777" w:rsidR="00B16B1D" w:rsidRPr="001244B2" w:rsidRDefault="00B16B1D" w:rsidP="004D56DB">
            <w:pPr>
              <w:jc w:val="both"/>
            </w:pPr>
          </w:p>
        </w:tc>
      </w:tr>
      <w:tr w:rsidR="00B16B1D" w14:paraId="10C5F74E" w14:textId="77777777" w:rsidTr="004D56DB">
        <w:trPr>
          <w:trHeight w:val="58"/>
        </w:trPr>
        <w:tc>
          <w:tcPr>
            <w:tcW w:w="9855" w:type="dxa"/>
            <w:gridSpan w:val="8"/>
            <w:tcBorders>
              <w:top w:val="nil"/>
            </w:tcBorders>
          </w:tcPr>
          <w:p w14:paraId="47FB5A5A" w14:textId="77777777" w:rsidR="00B16B1D" w:rsidRDefault="00B16B1D" w:rsidP="004D56DB"/>
        </w:tc>
      </w:tr>
      <w:tr w:rsidR="00B16B1D" w14:paraId="5F115FA3" w14:textId="77777777" w:rsidTr="004D56DB">
        <w:trPr>
          <w:trHeight w:val="197"/>
        </w:trPr>
        <w:tc>
          <w:tcPr>
            <w:tcW w:w="3086" w:type="dxa"/>
            <w:tcBorders>
              <w:top w:val="nil"/>
            </w:tcBorders>
            <w:shd w:val="clear" w:color="auto" w:fill="F7CAAC"/>
          </w:tcPr>
          <w:p w14:paraId="15AD1F30" w14:textId="77777777" w:rsidR="00B16B1D" w:rsidRDefault="00B16B1D" w:rsidP="004D56DB">
            <w:pPr>
              <w:rPr>
                <w:b/>
              </w:rPr>
            </w:pPr>
            <w:r>
              <w:rPr>
                <w:b/>
              </w:rPr>
              <w:t>Garant předmětu</w:t>
            </w:r>
          </w:p>
        </w:tc>
        <w:tc>
          <w:tcPr>
            <w:tcW w:w="6769" w:type="dxa"/>
            <w:gridSpan w:val="7"/>
            <w:tcBorders>
              <w:top w:val="nil"/>
            </w:tcBorders>
          </w:tcPr>
          <w:p w14:paraId="2D924297" w14:textId="77777777" w:rsidR="00B16B1D" w:rsidRDefault="00B16B1D" w:rsidP="004D56DB">
            <w:pPr>
              <w:jc w:val="both"/>
            </w:pPr>
            <w:r>
              <w:t xml:space="preserve">doc. Mgr. A. Pavel Noga, </w:t>
            </w:r>
            <w:proofErr w:type="spellStart"/>
            <w:r>
              <w:t>ArtD</w:t>
            </w:r>
            <w:proofErr w:type="spellEnd"/>
            <w:r>
              <w:t>.</w:t>
            </w:r>
          </w:p>
        </w:tc>
      </w:tr>
      <w:tr w:rsidR="00B16B1D" w14:paraId="3CA18A1A" w14:textId="77777777" w:rsidTr="004D56DB">
        <w:trPr>
          <w:trHeight w:val="243"/>
        </w:trPr>
        <w:tc>
          <w:tcPr>
            <w:tcW w:w="3086" w:type="dxa"/>
            <w:tcBorders>
              <w:top w:val="nil"/>
            </w:tcBorders>
            <w:shd w:val="clear" w:color="auto" w:fill="F7CAAC"/>
          </w:tcPr>
          <w:p w14:paraId="388EE6AD" w14:textId="77777777" w:rsidR="00B16B1D" w:rsidRDefault="00B16B1D" w:rsidP="004D56DB">
            <w:pPr>
              <w:rPr>
                <w:b/>
              </w:rPr>
            </w:pPr>
            <w:r>
              <w:rPr>
                <w:b/>
              </w:rPr>
              <w:t>Zapojení garanta do výuky předmětu</w:t>
            </w:r>
          </w:p>
        </w:tc>
        <w:tc>
          <w:tcPr>
            <w:tcW w:w="6769" w:type="dxa"/>
            <w:gridSpan w:val="7"/>
            <w:tcBorders>
              <w:top w:val="nil"/>
            </w:tcBorders>
          </w:tcPr>
          <w:p w14:paraId="5D345B5B" w14:textId="59FFDB6E" w:rsidR="00B16B1D" w:rsidRDefault="00BA0C3C" w:rsidP="004D56DB">
            <w:pPr>
              <w:jc w:val="both"/>
            </w:pPr>
            <w:r>
              <w:t>100 %</w:t>
            </w:r>
          </w:p>
        </w:tc>
      </w:tr>
      <w:tr w:rsidR="00B16B1D" w14:paraId="020B223B" w14:textId="77777777" w:rsidTr="004D56DB">
        <w:tc>
          <w:tcPr>
            <w:tcW w:w="3086" w:type="dxa"/>
            <w:shd w:val="clear" w:color="auto" w:fill="F7CAAC"/>
          </w:tcPr>
          <w:p w14:paraId="1C3BCB55" w14:textId="77777777" w:rsidR="00B16B1D" w:rsidRDefault="00B16B1D" w:rsidP="004D56DB">
            <w:pPr>
              <w:rPr>
                <w:b/>
              </w:rPr>
            </w:pPr>
            <w:r>
              <w:rPr>
                <w:b/>
              </w:rPr>
              <w:t>Vyučující</w:t>
            </w:r>
          </w:p>
        </w:tc>
        <w:tc>
          <w:tcPr>
            <w:tcW w:w="6769" w:type="dxa"/>
            <w:gridSpan w:val="7"/>
            <w:tcBorders>
              <w:bottom w:val="nil"/>
            </w:tcBorders>
          </w:tcPr>
          <w:p w14:paraId="3CF44516" w14:textId="77777777" w:rsidR="00B16B1D" w:rsidRDefault="00B16B1D" w:rsidP="004D56DB">
            <w:pPr>
              <w:jc w:val="both"/>
            </w:pPr>
            <w:r>
              <w:t xml:space="preserve">doc. Mgr. A. Pavel Noga, </w:t>
            </w:r>
            <w:proofErr w:type="spellStart"/>
            <w:r>
              <w:t>ArtD</w:t>
            </w:r>
            <w:proofErr w:type="spellEnd"/>
            <w:r>
              <w:t>. a kol. pedagogů</w:t>
            </w:r>
          </w:p>
        </w:tc>
      </w:tr>
      <w:tr w:rsidR="00B16B1D" w14:paraId="54651B2E" w14:textId="77777777" w:rsidTr="00061019">
        <w:trPr>
          <w:trHeight w:val="252"/>
        </w:trPr>
        <w:tc>
          <w:tcPr>
            <w:tcW w:w="9855" w:type="dxa"/>
            <w:gridSpan w:val="8"/>
            <w:tcBorders>
              <w:top w:val="nil"/>
            </w:tcBorders>
          </w:tcPr>
          <w:p w14:paraId="002CDE9F" w14:textId="77777777" w:rsidR="00B16B1D" w:rsidRDefault="00B16B1D" w:rsidP="004D56DB">
            <w:pPr>
              <w:jc w:val="both"/>
            </w:pPr>
          </w:p>
        </w:tc>
      </w:tr>
      <w:tr w:rsidR="00B16B1D" w14:paraId="482FBFA3" w14:textId="77777777" w:rsidTr="004D56DB">
        <w:tc>
          <w:tcPr>
            <w:tcW w:w="3086" w:type="dxa"/>
            <w:shd w:val="clear" w:color="auto" w:fill="F7CAAC"/>
          </w:tcPr>
          <w:p w14:paraId="45D0A4FF" w14:textId="77777777" w:rsidR="00B16B1D" w:rsidRDefault="00B16B1D" w:rsidP="004D56DB">
            <w:pPr>
              <w:jc w:val="both"/>
              <w:rPr>
                <w:b/>
              </w:rPr>
            </w:pPr>
            <w:r>
              <w:rPr>
                <w:b/>
              </w:rPr>
              <w:t>Stručná anotace předmětu</w:t>
            </w:r>
          </w:p>
        </w:tc>
        <w:tc>
          <w:tcPr>
            <w:tcW w:w="6769" w:type="dxa"/>
            <w:gridSpan w:val="7"/>
            <w:tcBorders>
              <w:bottom w:val="nil"/>
            </w:tcBorders>
          </w:tcPr>
          <w:p w14:paraId="7056ACCA" w14:textId="77777777" w:rsidR="00B16B1D" w:rsidRDefault="00B16B1D" w:rsidP="004D56DB">
            <w:pPr>
              <w:jc w:val="both"/>
            </w:pPr>
          </w:p>
        </w:tc>
      </w:tr>
      <w:tr w:rsidR="00B16B1D" w:rsidRPr="00A23EDC" w14:paraId="3261D911" w14:textId="77777777" w:rsidTr="00C63372">
        <w:trPr>
          <w:trHeight w:val="1576"/>
        </w:trPr>
        <w:tc>
          <w:tcPr>
            <w:tcW w:w="9855" w:type="dxa"/>
            <w:gridSpan w:val="8"/>
            <w:tcBorders>
              <w:top w:val="nil"/>
              <w:bottom w:val="single" w:sz="12" w:space="0" w:color="auto"/>
            </w:tcBorders>
          </w:tcPr>
          <w:p w14:paraId="6AD7AC99" w14:textId="77777777" w:rsidR="00B16B1D" w:rsidRPr="00A23EDC" w:rsidRDefault="00B16B1D" w:rsidP="004D56DB">
            <w:pPr>
              <w:rPr>
                <w:color w:val="000000"/>
              </w:rPr>
            </w:pPr>
            <w:r>
              <w:t>Cílem předmětu je, aby student dokázal s</w:t>
            </w:r>
            <w:r w:rsidRPr="00A23EDC">
              <w:t xml:space="preserve">amostatně a originálně realizovat teoretickou i praktickou část </w:t>
            </w:r>
            <w:r>
              <w:t>diplomov</w:t>
            </w:r>
            <w:r w:rsidRPr="00A23EDC">
              <w:t>é práce</w:t>
            </w:r>
            <w:r>
              <w:t>.</w:t>
            </w:r>
          </w:p>
          <w:p w14:paraId="53230906" w14:textId="77777777" w:rsidR="00660C71" w:rsidRDefault="00660C71" w:rsidP="004D56DB"/>
          <w:p w14:paraId="3D817826" w14:textId="4F538BB2" w:rsidR="00B16B1D" w:rsidRPr="00A23EDC" w:rsidRDefault="00B16B1D" w:rsidP="004D56DB">
            <w:pPr>
              <w:rPr>
                <w:color w:val="000000"/>
              </w:rPr>
            </w:pPr>
            <w:r w:rsidRPr="00A23EDC">
              <w:t xml:space="preserve">Realizace teoretické i praktické části </w:t>
            </w:r>
            <w:r>
              <w:t>diplomov</w:t>
            </w:r>
            <w:r w:rsidRPr="00A23EDC">
              <w:t xml:space="preserve">é práce </w:t>
            </w:r>
            <w:r w:rsidRPr="00A23EDC">
              <w:rPr>
                <w:color w:val="000000"/>
              </w:rPr>
              <w:t>pod vedením různých pedagogů nebo i jiných odborníků z</w:t>
            </w:r>
            <w:r>
              <w:rPr>
                <w:color w:val="000000"/>
              </w:rPr>
              <w:t> </w:t>
            </w:r>
            <w:r w:rsidRPr="00A23EDC">
              <w:rPr>
                <w:color w:val="000000"/>
              </w:rPr>
              <w:t>praxe</w:t>
            </w:r>
            <w:r>
              <w:rPr>
                <w:color w:val="000000"/>
              </w:rPr>
              <w:t>.</w:t>
            </w:r>
          </w:p>
          <w:p w14:paraId="68B0B30B" w14:textId="77777777" w:rsidR="00660C71" w:rsidRDefault="00660C71" w:rsidP="004D56DB"/>
          <w:p w14:paraId="5745F8AD" w14:textId="06DA69CE" w:rsidR="00B16B1D" w:rsidRPr="00A23EDC" w:rsidRDefault="00B16B1D" w:rsidP="00025D9F">
            <w:pPr>
              <w:jc w:val="both"/>
            </w:pPr>
            <w:r w:rsidRPr="00A23EDC">
              <w:t xml:space="preserve">Student </w:t>
            </w:r>
            <w:r>
              <w:t xml:space="preserve">bude </w:t>
            </w:r>
            <w:r w:rsidRPr="00A23EDC">
              <w:t>zná</w:t>
            </w:r>
            <w:r>
              <w:t>t</w:t>
            </w:r>
            <w:r w:rsidRPr="00A23EDC">
              <w:t xml:space="preserve"> a respekt</w:t>
            </w:r>
            <w:r>
              <w:t>ovat</w:t>
            </w:r>
            <w:r w:rsidRPr="00A23EDC">
              <w:t xml:space="preserve"> zásady etiky při realizaci teoretické i praktické části </w:t>
            </w:r>
            <w:r>
              <w:t>diplomov</w:t>
            </w:r>
            <w:r w:rsidRPr="00A23EDC">
              <w:t xml:space="preserve">é práce. </w:t>
            </w:r>
            <w:r>
              <w:t>Bude mít</w:t>
            </w:r>
            <w:r w:rsidRPr="00A23EDC">
              <w:t xml:space="preserve"> profesní znalosti a dovednosti pro samostatnou realizaci </w:t>
            </w:r>
            <w:r>
              <w:t>diplomové</w:t>
            </w:r>
            <w:r w:rsidRPr="00A23EDC">
              <w:t xml:space="preserve"> práce – což se v následné profesionální praxi po absolvování vysoké školy projeví tak, že je schopen samostatné tvůrčí práce.</w:t>
            </w:r>
          </w:p>
        </w:tc>
      </w:tr>
      <w:tr w:rsidR="00B16B1D" w:rsidRPr="00A23EDC" w14:paraId="1BC495FC" w14:textId="77777777" w:rsidTr="004D56DB">
        <w:trPr>
          <w:trHeight w:val="265"/>
        </w:trPr>
        <w:tc>
          <w:tcPr>
            <w:tcW w:w="3653" w:type="dxa"/>
            <w:gridSpan w:val="2"/>
            <w:tcBorders>
              <w:top w:val="nil"/>
            </w:tcBorders>
            <w:shd w:val="clear" w:color="auto" w:fill="F7CAAC"/>
          </w:tcPr>
          <w:p w14:paraId="6ED1414E" w14:textId="77777777" w:rsidR="00B16B1D" w:rsidRPr="00A23EDC" w:rsidRDefault="00B16B1D" w:rsidP="004D56DB">
            <w:pPr>
              <w:jc w:val="both"/>
            </w:pPr>
            <w:r w:rsidRPr="00A23EDC">
              <w:rPr>
                <w:b/>
              </w:rPr>
              <w:t>Studijní literatura a studijní pomůcky</w:t>
            </w:r>
          </w:p>
        </w:tc>
        <w:tc>
          <w:tcPr>
            <w:tcW w:w="6202" w:type="dxa"/>
            <w:gridSpan w:val="6"/>
            <w:tcBorders>
              <w:top w:val="nil"/>
              <w:bottom w:val="nil"/>
            </w:tcBorders>
          </w:tcPr>
          <w:p w14:paraId="6CC34F42" w14:textId="77777777" w:rsidR="00B16B1D" w:rsidRPr="00A23EDC" w:rsidRDefault="00B16B1D" w:rsidP="004D56DB">
            <w:pPr>
              <w:jc w:val="both"/>
            </w:pPr>
          </w:p>
        </w:tc>
      </w:tr>
      <w:tr w:rsidR="00B16B1D" w:rsidRPr="00A23EDC" w14:paraId="2A7BF883" w14:textId="77777777" w:rsidTr="004D56DB">
        <w:trPr>
          <w:trHeight w:val="1497"/>
        </w:trPr>
        <w:tc>
          <w:tcPr>
            <w:tcW w:w="9855" w:type="dxa"/>
            <w:gridSpan w:val="8"/>
            <w:tcBorders>
              <w:top w:val="nil"/>
            </w:tcBorders>
          </w:tcPr>
          <w:p w14:paraId="5FBA9386" w14:textId="77777777" w:rsidR="00B16B1D" w:rsidRPr="00A23EDC" w:rsidRDefault="00B16B1D" w:rsidP="004D56DB">
            <w:pPr>
              <w:rPr>
                <w:b/>
                <w:color w:val="000000"/>
              </w:rPr>
            </w:pPr>
            <w:r w:rsidRPr="00A23EDC">
              <w:rPr>
                <w:b/>
                <w:color w:val="000000"/>
              </w:rPr>
              <w:t>Povinná:</w:t>
            </w:r>
          </w:p>
          <w:p w14:paraId="13BA779D" w14:textId="77777777" w:rsidR="00B16B1D" w:rsidRPr="00C63372" w:rsidRDefault="00B16B1D" w:rsidP="004D56DB">
            <w:pPr>
              <w:rPr>
                <w:color w:val="000000"/>
              </w:rPr>
            </w:pPr>
            <w:r>
              <w:rPr>
                <w:color w:val="000000"/>
              </w:rPr>
              <w:t>a</w:t>
            </w:r>
            <w:r w:rsidRPr="00A23EDC">
              <w:rPr>
                <w:color w:val="000000"/>
              </w:rPr>
              <w:t xml:space="preserve">ktuální verze směrnice děkana </w:t>
            </w:r>
            <w:r w:rsidRPr="00C63372">
              <w:rPr>
                <w:color w:val="000000"/>
              </w:rPr>
              <w:t>– Pravidla pro zadávání a zpracování bakalářských a diplomových prací, jejich uložení, zpřístupnění a kontrola původnosti na Fakultě multimediálních komunikací</w:t>
            </w:r>
          </w:p>
          <w:p w14:paraId="738B8624" w14:textId="77777777" w:rsidR="00B16B1D" w:rsidRPr="00BA0C3C" w:rsidRDefault="00EA3391" w:rsidP="004D56DB">
            <w:pPr>
              <w:rPr>
                <w:rStyle w:val="Hypertextovodkaz"/>
                <w:color w:val="auto"/>
                <w:u w:val="none"/>
              </w:rPr>
            </w:pPr>
            <w:hyperlink r:id="rId29" w:history="1">
              <w:r w:rsidR="00B16B1D" w:rsidRPr="00BA0C3C">
                <w:rPr>
                  <w:rStyle w:val="Hypertextovodkaz"/>
                  <w:color w:val="auto"/>
                  <w:u w:val="none"/>
                </w:rPr>
                <w:t>https://fmk.utb.cz/mdocs-posts/smernice-dekana-sd2022-09/</w:t>
              </w:r>
            </w:hyperlink>
          </w:p>
          <w:p w14:paraId="4AA6178D" w14:textId="77777777" w:rsidR="00B16B1D" w:rsidRPr="00A23EDC" w:rsidRDefault="00B16B1D" w:rsidP="004D56DB">
            <w:pPr>
              <w:rPr>
                <w:color w:val="0000E9"/>
                <w:u w:val="single" w:color="0000E9"/>
              </w:rPr>
            </w:pPr>
          </w:p>
          <w:p w14:paraId="0AD1B791" w14:textId="108524EA" w:rsidR="00B16B1D" w:rsidRPr="00A23EDC" w:rsidRDefault="00B16B1D" w:rsidP="00C63372">
            <w:r w:rsidRPr="00A23EDC">
              <w:rPr>
                <w:color w:val="000000"/>
              </w:rPr>
              <w:t xml:space="preserve">V případě </w:t>
            </w:r>
            <w:r>
              <w:rPr>
                <w:color w:val="000000"/>
              </w:rPr>
              <w:t>diplomov</w:t>
            </w:r>
            <w:r w:rsidRPr="00A23EDC">
              <w:rPr>
                <w:color w:val="000000"/>
              </w:rPr>
              <w:t xml:space="preserve">ého projektu nelze stanovit povinnou literaturu, protože, každý student zpracovává jinak zaměřenou </w:t>
            </w:r>
            <w:r>
              <w:rPr>
                <w:color w:val="000000"/>
              </w:rPr>
              <w:t>dip</w:t>
            </w:r>
            <w:r w:rsidR="0072071B">
              <w:rPr>
                <w:color w:val="000000"/>
              </w:rPr>
              <w:t>l</w:t>
            </w:r>
            <w:r>
              <w:rPr>
                <w:color w:val="000000"/>
              </w:rPr>
              <w:t>omov</w:t>
            </w:r>
            <w:r w:rsidRPr="00A23EDC">
              <w:rPr>
                <w:color w:val="000000"/>
              </w:rPr>
              <w:t>ou práci a vhodnou literaturu si vybírá podle zvoleného tématu sám nebo mu ji určí jeho vedoucí práce.</w:t>
            </w:r>
          </w:p>
        </w:tc>
      </w:tr>
    </w:tbl>
    <w:p w14:paraId="601A123D" w14:textId="633A87FF" w:rsidR="00B16B1D" w:rsidRDefault="00B16B1D" w:rsidP="00CB2924"/>
    <w:p w14:paraId="578039AC" w14:textId="0C73F616" w:rsidR="00B16B1D" w:rsidRDefault="00B16B1D" w:rsidP="00CB2924"/>
    <w:p w14:paraId="57B44F9B" w14:textId="2859063D" w:rsidR="00C44F50" w:rsidRDefault="00C44F50"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7D0A" w14:paraId="3781E92C" w14:textId="77777777" w:rsidTr="004D56DB">
        <w:tc>
          <w:tcPr>
            <w:tcW w:w="9855" w:type="dxa"/>
            <w:gridSpan w:val="8"/>
            <w:tcBorders>
              <w:bottom w:val="double" w:sz="4" w:space="0" w:color="auto"/>
            </w:tcBorders>
            <w:shd w:val="clear" w:color="auto" w:fill="BDD6EE"/>
          </w:tcPr>
          <w:p w14:paraId="5893C1E2" w14:textId="77777777" w:rsidR="00EC7D0A" w:rsidRDefault="00EC7D0A" w:rsidP="004D56DB">
            <w:pPr>
              <w:jc w:val="both"/>
              <w:rPr>
                <w:b/>
                <w:sz w:val="28"/>
              </w:rPr>
            </w:pPr>
            <w:r>
              <w:lastRenderedPageBreak/>
              <w:br w:type="page"/>
            </w:r>
            <w:r>
              <w:rPr>
                <w:b/>
                <w:sz w:val="28"/>
              </w:rPr>
              <w:t>B-III – Charakteristika studijního předmětu</w:t>
            </w:r>
          </w:p>
        </w:tc>
      </w:tr>
      <w:tr w:rsidR="00EC7D0A" w:rsidRPr="00756E96" w14:paraId="2332430E" w14:textId="77777777" w:rsidTr="004D56DB">
        <w:tc>
          <w:tcPr>
            <w:tcW w:w="3086" w:type="dxa"/>
            <w:tcBorders>
              <w:top w:val="double" w:sz="4" w:space="0" w:color="auto"/>
            </w:tcBorders>
            <w:shd w:val="clear" w:color="auto" w:fill="F7CAAC"/>
          </w:tcPr>
          <w:p w14:paraId="0DDB104F" w14:textId="77777777" w:rsidR="00EC7D0A" w:rsidRDefault="00EC7D0A" w:rsidP="004D56DB">
            <w:pPr>
              <w:jc w:val="both"/>
              <w:rPr>
                <w:b/>
              </w:rPr>
            </w:pPr>
            <w:r>
              <w:rPr>
                <w:b/>
              </w:rPr>
              <w:t>Název studijního předmětu</w:t>
            </w:r>
          </w:p>
        </w:tc>
        <w:tc>
          <w:tcPr>
            <w:tcW w:w="6769" w:type="dxa"/>
            <w:gridSpan w:val="7"/>
            <w:tcBorders>
              <w:top w:val="double" w:sz="4" w:space="0" w:color="auto"/>
            </w:tcBorders>
          </w:tcPr>
          <w:p w14:paraId="280D5994" w14:textId="77777777" w:rsidR="00EC7D0A" w:rsidRPr="00756E96" w:rsidRDefault="00EC7D0A" w:rsidP="004D56DB">
            <w:pPr>
              <w:jc w:val="both"/>
              <w:rPr>
                <w:sz w:val="22"/>
                <w:szCs w:val="22"/>
              </w:rPr>
            </w:pPr>
            <w:r w:rsidRPr="00222A74">
              <w:t>Environmentální trendy ve vizuálním umění 1</w:t>
            </w:r>
          </w:p>
        </w:tc>
      </w:tr>
      <w:tr w:rsidR="00EC7D0A" w:rsidRPr="00756E96" w14:paraId="4B206567" w14:textId="77777777" w:rsidTr="004D56DB">
        <w:tc>
          <w:tcPr>
            <w:tcW w:w="3086" w:type="dxa"/>
            <w:shd w:val="clear" w:color="auto" w:fill="F7CAAC"/>
          </w:tcPr>
          <w:p w14:paraId="5A434414" w14:textId="77777777" w:rsidR="00EC7D0A" w:rsidRDefault="00EC7D0A" w:rsidP="004D56DB">
            <w:pPr>
              <w:jc w:val="both"/>
              <w:rPr>
                <w:b/>
              </w:rPr>
            </w:pPr>
            <w:r>
              <w:rPr>
                <w:b/>
              </w:rPr>
              <w:t>Typ předmětu</w:t>
            </w:r>
          </w:p>
        </w:tc>
        <w:tc>
          <w:tcPr>
            <w:tcW w:w="3406" w:type="dxa"/>
            <w:gridSpan w:val="4"/>
          </w:tcPr>
          <w:p w14:paraId="6197A4DB" w14:textId="2455F021" w:rsidR="00EC7D0A" w:rsidRPr="009D0F76" w:rsidRDefault="00025D9F" w:rsidP="004D56DB">
            <w:pPr>
              <w:jc w:val="both"/>
            </w:pPr>
            <w:r>
              <w:t>p</w:t>
            </w:r>
            <w:r w:rsidR="00EC7D0A" w:rsidRPr="009D0F76">
              <w:t>ovinný</w:t>
            </w:r>
          </w:p>
        </w:tc>
        <w:tc>
          <w:tcPr>
            <w:tcW w:w="2695" w:type="dxa"/>
            <w:gridSpan w:val="2"/>
            <w:shd w:val="clear" w:color="auto" w:fill="F7CAAC"/>
          </w:tcPr>
          <w:p w14:paraId="119C4D7D" w14:textId="77777777" w:rsidR="00EC7D0A" w:rsidRPr="009D0F76" w:rsidRDefault="00EC7D0A" w:rsidP="004D56DB">
            <w:pPr>
              <w:jc w:val="both"/>
            </w:pPr>
            <w:r w:rsidRPr="009D0F76">
              <w:t>doporučený ročník / semestr</w:t>
            </w:r>
          </w:p>
        </w:tc>
        <w:tc>
          <w:tcPr>
            <w:tcW w:w="668" w:type="dxa"/>
          </w:tcPr>
          <w:p w14:paraId="3455656A" w14:textId="77777777" w:rsidR="00EC7D0A" w:rsidRPr="009D0F76" w:rsidRDefault="00EC7D0A" w:rsidP="004D56DB">
            <w:pPr>
              <w:jc w:val="both"/>
            </w:pPr>
            <w:r w:rsidRPr="009D0F76">
              <w:t>1/ZS</w:t>
            </w:r>
          </w:p>
        </w:tc>
      </w:tr>
      <w:tr w:rsidR="00EC7D0A" w:rsidRPr="00756E96" w14:paraId="64F86301" w14:textId="77777777" w:rsidTr="004D56DB">
        <w:tc>
          <w:tcPr>
            <w:tcW w:w="3086" w:type="dxa"/>
            <w:shd w:val="clear" w:color="auto" w:fill="F7CAAC"/>
          </w:tcPr>
          <w:p w14:paraId="34DF0EB7" w14:textId="77777777" w:rsidR="00EC7D0A" w:rsidRDefault="00EC7D0A" w:rsidP="004D56DB">
            <w:pPr>
              <w:jc w:val="both"/>
              <w:rPr>
                <w:b/>
              </w:rPr>
            </w:pPr>
            <w:r>
              <w:rPr>
                <w:b/>
              </w:rPr>
              <w:t>Rozsah studijního předmětu</w:t>
            </w:r>
          </w:p>
        </w:tc>
        <w:tc>
          <w:tcPr>
            <w:tcW w:w="1701" w:type="dxa"/>
            <w:gridSpan w:val="2"/>
          </w:tcPr>
          <w:p w14:paraId="6C444457" w14:textId="77777777" w:rsidR="00EC7D0A" w:rsidRPr="009D0F76" w:rsidRDefault="00EC7D0A" w:rsidP="004D56DB">
            <w:pPr>
              <w:jc w:val="both"/>
            </w:pPr>
            <w:r w:rsidRPr="009D0F76">
              <w:t>26s</w:t>
            </w:r>
          </w:p>
        </w:tc>
        <w:tc>
          <w:tcPr>
            <w:tcW w:w="889" w:type="dxa"/>
            <w:shd w:val="clear" w:color="auto" w:fill="F7CAAC"/>
          </w:tcPr>
          <w:p w14:paraId="11FEB0D9" w14:textId="77777777" w:rsidR="00EC7D0A" w:rsidRPr="009D0F76" w:rsidRDefault="00EC7D0A" w:rsidP="004D56DB">
            <w:pPr>
              <w:jc w:val="both"/>
            </w:pPr>
            <w:r w:rsidRPr="009D0F76">
              <w:t xml:space="preserve">hod. </w:t>
            </w:r>
          </w:p>
        </w:tc>
        <w:tc>
          <w:tcPr>
            <w:tcW w:w="816" w:type="dxa"/>
          </w:tcPr>
          <w:p w14:paraId="72D33664" w14:textId="77777777" w:rsidR="00EC7D0A" w:rsidRPr="009D0F76" w:rsidRDefault="00EC7D0A" w:rsidP="004D56DB">
            <w:pPr>
              <w:jc w:val="both"/>
            </w:pPr>
            <w:r w:rsidRPr="009D0F76">
              <w:t>26</w:t>
            </w:r>
          </w:p>
        </w:tc>
        <w:tc>
          <w:tcPr>
            <w:tcW w:w="2156" w:type="dxa"/>
            <w:shd w:val="clear" w:color="auto" w:fill="F7CAAC"/>
          </w:tcPr>
          <w:p w14:paraId="2BDA980F" w14:textId="77777777" w:rsidR="00EC7D0A" w:rsidRPr="009D0F76" w:rsidRDefault="00EC7D0A" w:rsidP="004D56DB">
            <w:pPr>
              <w:jc w:val="both"/>
            </w:pPr>
            <w:r w:rsidRPr="009D0F76">
              <w:t>kreditů</w:t>
            </w:r>
          </w:p>
        </w:tc>
        <w:tc>
          <w:tcPr>
            <w:tcW w:w="1207" w:type="dxa"/>
            <w:gridSpan w:val="2"/>
          </w:tcPr>
          <w:p w14:paraId="7C08497E" w14:textId="77777777" w:rsidR="00EC7D0A" w:rsidRPr="009D0F76" w:rsidRDefault="00EC7D0A" w:rsidP="004D56DB">
            <w:pPr>
              <w:jc w:val="both"/>
            </w:pPr>
            <w:r w:rsidRPr="009D0F76">
              <w:t>1</w:t>
            </w:r>
          </w:p>
        </w:tc>
      </w:tr>
      <w:tr w:rsidR="00EC7D0A" w:rsidRPr="00756E96" w14:paraId="2548C785" w14:textId="77777777" w:rsidTr="004D56DB">
        <w:tc>
          <w:tcPr>
            <w:tcW w:w="3086" w:type="dxa"/>
            <w:shd w:val="clear" w:color="auto" w:fill="F7CAAC"/>
          </w:tcPr>
          <w:p w14:paraId="27FAFD80" w14:textId="77777777" w:rsidR="00EC7D0A" w:rsidRDefault="00EC7D0A"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62DBCCB3" w14:textId="77777777" w:rsidR="00EC7D0A" w:rsidRPr="009D0F76" w:rsidRDefault="00EC7D0A" w:rsidP="004D56DB">
            <w:pPr>
              <w:jc w:val="both"/>
            </w:pPr>
          </w:p>
        </w:tc>
      </w:tr>
      <w:tr w:rsidR="00EC7D0A" w:rsidRPr="00756E96" w14:paraId="113AA81B" w14:textId="77777777" w:rsidTr="004D56DB">
        <w:tc>
          <w:tcPr>
            <w:tcW w:w="3086" w:type="dxa"/>
            <w:shd w:val="clear" w:color="auto" w:fill="F7CAAC"/>
          </w:tcPr>
          <w:p w14:paraId="741B00A5" w14:textId="77777777" w:rsidR="00EC7D0A" w:rsidRDefault="00EC7D0A" w:rsidP="004D56DB">
            <w:pPr>
              <w:jc w:val="both"/>
              <w:rPr>
                <w:b/>
              </w:rPr>
            </w:pPr>
            <w:r>
              <w:rPr>
                <w:b/>
              </w:rPr>
              <w:t>Způsob ověření studijních výsledků</w:t>
            </w:r>
          </w:p>
        </w:tc>
        <w:tc>
          <w:tcPr>
            <w:tcW w:w="3406" w:type="dxa"/>
            <w:gridSpan w:val="4"/>
          </w:tcPr>
          <w:p w14:paraId="4AF4B725" w14:textId="77777777" w:rsidR="00EC7D0A" w:rsidRPr="009D0F76" w:rsidRDefault="00EC7D0A" w:rsidP="004D56DB">
            <w:pPr>
              <w:jc w:val="both"/>
            </w:pPr>
            <w:r w:rsidRPr="009D0F76">
              <w:t>zápočet</w:t>
            </w:r>
          </w:p>
        </w:tc>
        <w:tc>
          <w:tcPr>
            <w:tcW w:w="2156" w:type="dxa"/>
            <w:shd w:val="clear" w:color="auto" w:fill="F7CAAC"/>
          </w:tcPr>
          <w:p w14:paraId="2922F45D" w14:textId="77777777" w:rsidR="00EC7D0A" w:rsidRPr="009D0F76" w:rsidRDefault="00EC7D0A" w:rsidP="004D56DB">
            <w:pPr>
              <w:jc w:val="both"/>
            </w:pPr>
            <w:r w:rsidRPr="009D0F76">
              <w:t>Forma výuky</w:t>
            </w:r>
          </w:p>
        </w:tc>
        <w:tc>
          <w:tcPr>
            <w:tcW w:w="1207" w:type="dxa"/>
            <w:gridSpan w:val="2"/>
          </w:tcPr>
          <w:p w14:paraId="3D05592B" w14:textId="77777777" w:rsidR="00EC7D0A" w:rsidRPr="009D0F76" w:rsidRDefault="00EC7D0A" w:rsidP="004D56DB">
            <w:pPr>
              <w:jc w:val="both"/>
            </w:pPr>
            <w:r w:rsidRPr="009D0F76">
              <w:t>seminář</w:t>
            </w:r>
          </w:p>
        </w:tc>
      </w:tr>
      <w:tr w:rsidR="00EC7D0A" w:rsidRPr="00756E96" w14:paraId="6C7F2385" w14:textId="77777777" w:rsidTr="004D56DB">
        <w:tc>
          <w:tcPr>
            <w:tcW w:w="3086" w:type="dxa"/>
            <w:shd w:val="clear" w:color="auto" w:fill="F7CAAC"/>
          </w:tcPr>
          <w:p w14:paraId="124FD35A" w14:textId="77777777" w:rsidR="00EC7D0A" w:rsidRDefault="00EC7D0A" w:rsidP="004D56DB">
            <w:pPr>
              <w:jc w:val="both"/>
              <w:rPr>
                <w:b/>
              </w:rPr>
            </w:pPr>
            <w:r>
              <w:rPr>
                <w:b/>
              </w:rPr>
              <w:t>Forma způsobu ověření studijních výsledků a další požadavky na studenta</w:t>
            </w:r>
          </w:p>
        </w:tc>
        <w:tc>
          <w:tcPr>
            <w:tcW w:w="6769" w:type="dxa"/>
            <w:gridSpan w:val="7"/>
            <w:tcBorders>
              <w:bottom w:val="nil"/>
            </w:tcBorders>
          </w:tcPr>
          <w:p w14:paraId="1B6BD85F" w14:textId="77777777" w:rsidR="00EC7D0A" w:rsidRPr="009D0F76" w:rsidRDefault="00EC7D0A" w:rsidP="004D56DB">
            <w:pPr>
              <w:jc w:val="both"/>
            </w:pPr>
            <w:r w:rsidRPr="009D0F76">
              <w:t>100% aktivní účast</w:t>
            </w:r>
          </w:p>
          <w:p w14:paraId="13588297" w14:textId="77777777" w:rsidR="00EC7D0A" w:rsidRPr="009D0F76" w:rsidRDefault="00EC7D0A" w:rsidP="004D56DB">
            <w:pPr>
              <w:jc w:val="both"/>
            </w:pPr>
            <w:r w:rsidRPr="009D0F76">
              <w:t>Samostatné zpracování úkolů na základě studia dané problematiky a konzultací s vyučujícím</w:t>
            </w:r>
          </w:p>
          <w:p w14:paraId="459698AC" w14:textId="77777777" w:rsidR="00EC7D0A" w:rsidRPr="009D0F76" w:rsidRDefault="00EC7D0A" w:rsidP="004D56DB">
            <w:pPr>
              <w:jc w:val="both"/>
            </w:pPr>
            <w:r w:rsidRPr="009D0F76">
              <w:t>Obhajoba navrhovaného řešení</w:t>
            </w:r>
          </w:p>
          <w:p w14:paraId="3D6BD2B4" w14:textId="77777777" w:rsidR="00EC7D0A" w:rsidRPr="009D0F76" w:rsidRDefault="00EC7D0A" w:rsidP="004D56DB">
            <w:pPr>
              <w:jc w:val="both"/>
            </w:pPr>
            <w:r w:rsidRPr="009D0F76">
              <w:t>Prezentace ve formátu PDF umístěná na www.showcase.fmk.utb.cz</w:t>
            </w:r>
          </w:p>
        </w:tc>
      </w:tr>
      <w:tr w:rsidR="00EC7D0A" w:rsidRPr="00756E96" w14:paraId="0356CE2B" w14:textId="77777777" w:rsidTr="008C5F3F">
        <w:trPr>
          <w:trHeight w:val="224"/>
        </w:trPr>
        <w:tc>
          <w:tcPr>
            <w:tcW w:w="9855" w:type="dxa"/>
            <w:gridSpan w:val="8"/>
            <w:tcBorders>
              <w:top w:val="nil"/>
            </w:tcBorders>
          </w:tcPr>
          <w:p w14:paraId="6482A73D" w14:textId="77777777" w:rsidR="00EC7D0A" w:rsidRPr="009D0F76" w:rsidRDefault="00EC7D0A" w:rsidP="004D56DB">
            <w:pPr>
              <w:jc w:val="both"/>
            </w:pPr>
          </w:p>
        </w:tc>
      </w:tr>
      <w:tr w:rsidR="00EC7D0A" w:rsidRPr="00756E96" w14:paraId="49C1ED2C" w14:textId="77777777" w:rsidTr="004D56DB">
        <w:trPr>
          <w:trHeight w:val="197"/>
        </w:trPr>
        <w:tc>
          <w:tcPr>
            <w:tcW w:w="3086" w:type="dxa"/>
            <w:tcBorders>
              <w:top w:val="nil"/>
            </w:tcBorders>
            <w:shd w:val="clear" w:color="auto" w:fill="F7CAAC"/>
          </w:tcPr>
          <w:p w14:paraId="342FF687" w14:textId="77777777" w:rsidR="00EC7D0A" w:rsidRDefault="00EC7D0A" w:rsidP="004D56DB">
            <w:pPr>
              <w:jc w:val="both"/>
              <w:rPr>
                <w:b/>
              </w:rPr>
            </w:pPr>
            <w:r>
              <w:rPr>
                <w:b/>
              </w:rPr>
              <w:t>Garant předmětu</w:t>
            </w:r>
          </w:p>
        </w:tc>
        <w:tc>
          <w:tcPr>
            <w:tcW w:w="6769" w:type="dxa"/>
            <w:gridSpan w:val="7"/>
            <w:tcBorders>
              <w:top w:val="nil"/>
            </w:tcBorders>
          </w:tcPr>
          <w:p w14:paraId="2F1167A5" w14:textId="2A33DC22" w:rsidR="00EC7D0A" w:rsidRPr="009D0F76" w:rsidRDefault="00EC7D0A" w:rsidP="004D56DB">
            <w:pPr>
              <w:spacing w:line="256" w:lineRule="auto"/>
              <w:jc w:val="both"/>
            </w:pPr>
            <w:r w:rsidRPr="009D0F76">
              <w:t xml:space="preserve">doc. </w:t>
            </w:r>
            <w:r w:rsidR="00636DEB" w:rsidRPr="009D0F76">
              <w:t>M. A.</w:t>
            </w:r>
            <w:r w:rsidRPr="009D0F76">
              <w:t xml:space="preserve"> Vladimír Kovařík</w:t>
            </w:r>
          </w:p>
        </w:tc>
      </w:tr>
      <w:tr w:rsidR="00EC7D0A" w:rsidRPr="00756E96" w14:paraId="2DCDD5DC" w14:textId="77777777" w:rsidTr="004D56DB">
        <w:trPr>
          <w:trHeight w:val="243"/>
        </w:trPr>
        <w:tc>
          <w:tcPr>
            <w:tcW w:w="3086" w:type="dxa"/>
            <w:tcBorders>
              <w:top w:val="nil"/>
            </w:tcBorders>
            <w:shd w:val="clear" w:color="auto" w:fill="F7CAAC"/>
          </w:tcPr>
          <w:p w14:paraId="2FB48EB9" w14:textId="77777777" w:rsidR="00EC7D0A" w:rsidRDefault="00EC7D0A" w:rsidP="004D56DB">
            <w:pPr>
              <w:jc w:val="both"/>
              <w:rPr>
                <w:b/>
              </w:rPr>
            </w:pPr>
            <w:r>
              <w:rPr>
                <w:b/>
              </w:rPr>
              <w:t>Zapojení garanta do výuky předmětu</w:t>
            </w:r>
          </w:p>
        </w:tc>
        <w:tc>
          <w:tcPr>
            <w:tcW w:w="6769" w:type="dxa"/>
            <w:gridSpan w:val="7"/>
            <w:tcBorders>
              <w:top w:val="nil"/>
            </w:tcBorders>
          </w:tcPr>
          <w:p w14:paraId="3CD40B9A" w14:textId="7F82D348" w:rsidR="00EC7D0A" w:rsidRPr="009D0F76" w:rsidRDefault="00532149" w:rsidP="004D56DB">
            <w:pPr>
              <w:spacing w:line="256" w:lineRule="auto"/>
              <w:jc w:val="both"/>
            </w:pPr>
            <w:r w:rsidRPr="009D0F76">
              <w:t>50 %</w:t>
            </w:r>
          </w:p>
        </w:tc>
      </w:tr>
      <w:tr w:rsidR="00EC7D0A" w:rsidRPr="00756E96" w14:paraId="40A3057B" w14:textId="77777777" w:rsidTr="004D56DB">
        <w:tc>
          <w:tcPr>
            <w:tcW w:w="3086" w:type="dxa"/>
            <w:shd w:val="clear" w:color="auto" w:fill="F7CAAC"/>
          </w:tcPr>
          <w:p w14:paraId="4C921444" w14:textId="77777777" w:rsidR="00EC7D0A" w:rsidRDefault="00EC7D0A" w:rsidP="004D56DB">
            <w:pPr>
              <w:jc w:val="both"/>
              <w:rPr>
                <w:b/>
              </w:rPr>
            </w:pPr>
          </w:p>
        </w:tc>
        <w:tc>
          <w:tcPr>
            <w:tcW w:w="6769" w:type="dxa"/>
            <w:gridSpan w:val="7"/>
            <w:tcBorders>
              <w:bottom w:val="nil"/>
            </w:tcBorders>
          </w:tcPr>
          <w:p w14:paraId="1B204926" w14:textId="32C87D21" w:rsidR="00EC7D0A" w:rsidRPr="009D0F76" w:rsidRDefault="00936E09" w:rsidP="004D56DB">
            <w:pPr>
              <w:jc w:val="both"/>
            </w:pPr>
            <w:r>
              <w:t xml:space="preserve">doc. </w:t>
            </w:r>
            <w:r w:rsidR="00636DEB" w:rsidRPr="009D0F76">
              <w:t>M. A.</w:t>
            </w:r>
            <w:r w:rsidR="00EC7D0A" w:rsidRPr="009D0F76">
              <w:t xml:space="preserve"> Vladimír Kovařík – </w:t>
            </w:r>
            <w:r w:rsidR="00532149" w:rsidRPr="009D0F76">
              <w:t>50 %</w:t>
            </w:r>
            <w:r w:rsidR="00EC7D0A" w:rsidRPr="009D0F76">
              <w:t xml:space="preserve">, Mgr. A. Ivan Pecháček – </w:t>
            </w:r>
            <w:r w:rsidR="00532149" w:rsidRPr="009D0F76">
              <w:t>50 %</w:t>
            </w:r>
          </w:p>
        </w:tc>
      </w:tr>
      <w:tr w:rsidR="00EC7D0A" w:rsidRPr="00756E96" w14:paraId="6E45CDB7" w14:textId="77777777" w:rsidTr="008C5F3F">
        <w:trPr>
          <w:trHeight w:val="113"/>
        </w:trPr>
        <w:tc>
          <w:tcPr>
            <w:tcW w:w="9855" w:type="dxa"/>
            <w:gridSpan w:val="8"/>
            <w:tcBorders>
              <w:top w:val="nil"/>
            </w:tcBorders>
          </w:tcPr>
          <w:p w14:paraId="49160EE2" w14:textId="77777777" w:rsidR="00EC7D0A" w:rsidRPr="009D0F76" w:rsidRDefault="00EC7D0A" w:rsidP="004D56DB">
            <w:pPr>
              <w:jc w:val="both"/>
            </w:pPr>
          </w:p>
        </w:tc>
      </w:tr>
      <w:tr w:rsidR="00EC7D0A" w:rsidRPr="00756E96" w14:paraId="062F7893" w14:textId="77777777" w:rsidTr="004D56DB">
        <w:tc>
          <w:tcPr>
            <w:tcW w:w="3086" w:type="dxa"/>
            <w:shd w:val="clear" w:color="auto" w:fill="F7CAAC"/>
          </w:tcPr>
          <w:p w14:paraId="06F1C89D" w14:textId="77777777" w:rsidR="00EC7D0A" w:rsidRDefault="00EC7D0A" w:rsidP="004D56DB">
            <w:pPr>
              <w:jc w:val="both"/>
              <w:rPr>
                <w:b/>
              </w:rPr>
            </w:pPr>
            <w:r>
              <w:rPr>
                <w:b/>
              </w:rPr>
              <w:t>Stručná anotace předmětu</w:t>
            </w:r>
          </w:p>
        </w:tc>
        <w:tc>
          <w:tcPr>
            <w:tcW w:w="6769" w:type="dxa"/>
            <w:gridSpan w:val="7"/>
            <w:tcBorders>
              <w:bottom w:val="nil"/>
            </w:tcBorders>
          </w:tcPr>
          <w:p w14:paraId="04A9EE81" w14:textId="77777777" w:rsidR="00EC7D0A" w:rsidRPr="009D0F76" w:rsidRDefault="00EC7D0A" w:rsidP="004D56DB">
            <w:pPr>
              <w:jc w:val="both"/>
            </w:pPr>
          </w:p>
        </w:tc>
      </w:tr>
      <w:tr w:rsidR="00EC7D0A" w:rsidRPr="00756E96" w14:paraId="06AC6580" w14:textId="77777777" w:rsidTr="00B341A5">
        <w:trPr>
          <w:trHeight w:val="1822"/>
        </w:trPr>
        <w:tc>
          <w:tcPr>
            <w:tcW w:w="9855" w:type="dxa"/>
            <w:gridSpan w:val="8"/>
            <w:tcBorders>
              <w:top w:val="nil"/>
              <w:bottom w:val="single" w:sz="12" w:space="0" w:color="auto"/>
            </w:tcBorders>
          </w:tcPr>
          <w:p w14:paraId="0C20209B" w14:textId="74BE30C4" w:rsidR="00EC7D0A" w:rsidRDefault="00EC7D0A" w:rsidP="004D56DB">
            <w:r w:rsidRPr="009D0F76">
              <w:t>Cílem předmětu je seznámení se s poznatky o environmentálních trendech v současném vizuálním umění. </w:t>
            </w:r>
            <w:r w:rsidRPr="009D0F76">
              <w:br/>
              <w:t xml:space="preserve">Hledání nových východisek v umění a designu v rámci prostředí. </w:t>
            </w:r>
          </w:p>
          <w:p w14:paraId="3F61C644" w14:textId="77777777" w:rsidR="00695E5E" w:rsidRPr="009D0F76" w:rsidRDefault="00695E5E" w:rsidP="004D56DB"/>
          <w:p w14:paraId="277BAFC1" w14:textId="0FE9DF35" w:rsidR="00EC7D0A" w:rsidRPr="009D0F76" w:rsidRDefault="00EC7D0A" w:rsidP="004D56DB">
            <w:pPr>
              <w:contextualSpacing/>
              <w:jc w:val="both"/>
            </w:pPr>
            <w:r w:rsidRPr="009D0F76">
              <w:t xml:space="preserve">Výuka předmětu probíhá blokově v prvním týdnu zimního semestru. Studenti na základě vlastního výzkumu uměleckých projevů vztahujících se k environmentálnímu prostředí vytvářejí vlastní výtvarný projekt (instalace, objekt, happening </w:t>
            </w:r>
            <w:r w:rsidR="00025D9F">
              <w:br/>
            </w:r>
            <w:r w:rsidRPr="009D0F76">
              <w:t>a jeho dokumentace ap.).</w:t>
            </w:r>
          </w:p>
          <w:p w14:paraId="4F1242D9" w14:textId="77777777" w:rsidR="00EC7D0A" w:rsidRPr="009D0F76" w:rsidRDefault="00EC7D0A" w:rsidP="004D56DB"/>
          <w:p w14:paraId="6540EC0C" w14:textId="5EE5E67E" w:rsidR="00EC7D0A" w:rsidRPr="009D0F76" w:rsidRDefault="00EC7D0A" w:rsidP="00C63372">
            <w:pPr>
              <w:pStyle w:val="Bezmezer"/>
              <w:jc w:val="both"/>
            </w:pPr>
            <w:r w:rsidRPr="009D0F76">
              <w:t>Schopnost samostatně, kriticky přemýšlet v souvislostech, doplněná schopností originálně aplikovat poznatky nabyté studiem</w:t>
            </w:r>
          </w:p>
        </w:tc>
      </w:tr>
      <w:tr w:rsidR="00EC7D0A" w14:paraId="0969C786" w14:textId="77777777" w:rsidTr="004D56DB">
        <w:trPr>
          <w:trHeight w:val="265"/>
        </w:trPr>
        <w:tc>
          <w:tcPr>
            <w:tcW w:w="3653" w:type="dxa"/>
            <w:gridSpan w:val="2"/>
            <w:tcBorders>
              <w:top w:val="nil"/>
            </w:tcBorders>
            <w:shd w:val="clear" w:color="auto" w:fill="F7CAAC"/>
          </w:tcPr>
          <w:p w14:paraId="1EBE8A83" w14:textId="77777777" w:rsidR="00EC7D0A" w:rsidRDefault="00EC7D0A" w:rsidP="004D56DB">
            <w:pPr>
              <w:jc w:val="both"/>
            </w:pPr>
            <w:r>
              <w:rPr>
                <w:b/>
              </w:rPr>
              <w:t>Studijní literatura a studijní pomůcky</w:t>
            </w:r>
          </w:p>
        </w:tc>
        <w:tc>
          <w:tcPr>
            <w:tcW w:w="6202" w:type="dxa"/>
            <w:gridSpan w:val="6"/>
            <w:tcBorders>
              <w:top w:val="nil"/>
              <w:bottom w:val="nil"/>
            </w:tcBorders>
          </w:tcPr>
          <w:p w14:paraId="0ED4811C" w14:textId="77777777" w:rsidR="00EC7D0A" w:rsidRDefault="00EC7D0A" w:rsidP="004D56DB">
            <w:pPr>
              <w:jc w:val="both"/>
            </w:pPr>
          </w:p>
        </w:tc>
      </w:tr>
      <w:tr w:rsidR="00EC7D0A" w:rsidRPr="007101F6" w14:paraId="21CDD66E" w14:textId="77777777" w:rsidTr="004D56DB">
        <w:trPr>
          <w:trHeight w:val="1497"/>
        </w:trPr>
        <w:tc>
          <w:tcPr>
            <w:tcW w:w="9855" w:type="dxa"/>
            <w:gridSpan w:val="8"/>
            <w:tcBorders>
              <w:top w:val="nil"/>
            </w:tcBorders>
          </w:tcPr>
          <w:p w14:paraId="464DD21A" w14:textId="77777777" w:rsidR="00EC7D0A" w:rsidRPr="00792D20" w:rsidRDefault="00EC7D0A" w:rsidP="004D56DB">
            <w:pPr>
              <w:pStyle w:val="Bezmezer"/>
              <w:rPr>
                <w:b/>
              </w:rPr>
            </w:pPr>
            <w:r w:rsidRPr="00792D20">
              <w:rPr>
                <w:b/>
              </w:rPr>
              <w:t>Povinná:</w:t>
            </w:r>
          </w:p>
          <w:p w14:paraId="32821606" w14:textId="6025B82F" w:rsidR="00EC7D0A" w:rsidRPr="00A84A21" w:rsidRDefault="00EC7D0A" w:rsidP="004D56DB">
            <w:pPr>
              <w:pStyle w:val="Bezmezer"/>
              <w:rPr>
                <w:color w:val="212529"/>
              </w:rPr>
            </w:pPr>
            <w:r w:rsidRPr="00A84A21">
              <w:rPr>
                <w:color w:val="212529"/>
              </w:rPr>
              <w:t xml:space="preserve">BOETZKES, Amanda. </w:t>
            </w:r>
            <w:proofErr w:type="spellStart"/>
            <w:r w:rsidRPr="00A84A21">
              <w:rPr>
                <w:i/>
                <w:iCs/>
                <w:color w:val="212529"/>
              </w:rPr>
              <w:t>The</w:t>
            </w:r>
            <w:proofErr w:type="spellEnd"/>
            <w:r w:rsidRPr="00A84A21">
              <w:rPr>
                <w:i/>
                <w:iCs/>
                <w:color w:val="212529"/>
              </w:rPr>
              <w:t xml:space="preserve"> </w:t>
            </w:r>
            <w:proofErr w:type="spellStart"/>
            <w:r w:rsidRPr="00A84A21">
              <w:rPr>
                <w:i/>
                <w:iCs/>
                <w:color w:val="212529"/>
              </w:rPr>
              <w:t>Ethics</w:t>
            </w:r>
            <w:proofErr w:type="spellEnd"/>
            <w:r w:rsidRPr="00A84A21">
              <w:rPr>
                <w:i/>
                <w:iCs/>
                <w:color w:val="212529"/>
              </w:rPr>
              <w:t xml:space="preserve"> </w:t>
            </w:r>
            <w:proofErr w:type="spellStart"/>
            <w:r w:rsidRPr="00A84A21">
              <w:rPr>
                <w:i/>
                <w:iCs/>
                <w:color w:val="212529"/>
              </w:rPr>
              <w:t>of</w:t>
            </w:r>
            <w:proofErr w:type="spellEnd"/>
            <w:r w:rsidRPr="00A84A21">
              <w:rPr>
                <w:i/>
                <w:iCs/>
                <w:color w:val="212529"/>
              </w:rPr>
              <w:t xml:space="preserve"> </w:t>
            </w:r>
            <w:proofErr w:type="spellStart"/>
            <w:r w:rsidRPr="00A84A21">
              <w:rPr>
                <w:i/>
                <w:iCs/>
                <w:color w:val="212529"/>
              </w:rPr>
              <w:t>Earth</w:t>
            </w:r>
            <w:proofErr w:type="spellEnd"/>
            <w:r w:rsidRPr="00A84A21">
              <w:rPr>
                <w:i/>
                <w:iCs/>
                <w:color w:val="212529"/>
              </w:rPr>
              <w:t xml:space="preserve"> Art</w:t>
            </w:r>
            <w:r w:rsidRPr="00A84A21">
              <w:rPr>
                <w:color w:val="212529"/>
              </w:rPr>
              <w:t xml:space="preserve">. 1. Minnesota, USA: </w:t>
            </w:r>
            <w:proofErr w:type="spellStart"/>
            <w:r w:rsidRPr="00A84A21">
              <w:rPr>
                <w:color w:val="212529"/>
              </w:rPr>
              <w:t>Univ</w:t>
            </w:r>
            <w:proofErr w:type="spellEnd"/>
            <w:r w:rsidRPr="00A84A21">
              <w:rPr>
                <w:color w:val="212529"/>
              </w:rPr>
              <w:t xml:space="preserve"> </w:t>
            </w:r>
            <w:proofErr w:type="spellStart"/>
            <w:r w:rsidRPr="00A84A21">
              <w:rPr>
                <w:color w:val="212529"/>
              </w:rPr>
              <w:t>Of</w:t>
            </w:r>
            <w:proofErr w:type="spellEnd"/>
            <w:r w:rsidRPr="00A84A21">
              <w:rPr>
                <w:color w:val="212529"/>
              </w:rPr>
              <w:t xml:space="preserve"> </w:t>
            </w:r>
            <w:r>
              <w:rPr>
                <w:color w:val="212529"/>
              </w:rPr>
              <w:t xml:space="preserve">Minnesota </w:t>
            </w:r>
            <w:proofErr w:type="spellStart"/>
            <w:r>
              <w:rPr>
                <w:color w:val="212529"/>
              </w:rPr>
              <w:t>Press</w:t>
            </w:r>
            <w:proofErr w:type="spellEnd"/>
            <w:r>
              <w:rPr>
                <w:color w:val="212529"/>
              </w:rPr>
              <w:t xml:space="preserve">, 2010. </w:t>
            </w:r>
            <w:r w:rsidR="00FE38D3">
              <w:rPr>
                <w:color w:val="212529"/>
              </w:rPr>
              <w:br/>
            </w:r>
            <w:r>
              <w:rPr>
                <w:color w:val="212529"/>
              </w:rPr>
              <w:t>ISBN 978</w:t>
            </w:r>
            <w:r w:rsidRPr="00A84A21">
              <w:rPr>
                <w:color w:val="212529"/>
              </w:rPr>
              <w:t>0816665891.</w:t>
            </w:r>
          </w:p>
          <w:p w14:paraId="4393B135" w14:textId="77777777" w:rsidR="00EC7D0A" w:rsidRPr="00A84A21" w:rsidRDefault="00EC7D0A" w:rsidP="004D56DB">
            <w:pPr>
              <w:pStyle w:val="Bezmezer"/>
              <w:rPr>
                <w:color w:val="454545"/>
              </w:rPr>
            </w:pPr>
            <w:r w:rsidRPr="00A84A21">
              <w:rPr>
                <w:color w:val="454545"/>
              </w:rPr>
              <w:t xml:space="preserve">MORGANOVÁ, Pavlína. </w:t>
            </w:r>
            <w:r w:rsidRPr="00A84A21">
              <w:rPr>
                <w:i/>
                <w:iCs/>
                <w:color w:val="454545"/>
              </w:rPr>
              <w:t xml:space="preserve">Czech </w:t>
            </w:r>
            <w:proofErr w:type="spellStart"/>
            <w:r w:rsidRPr="00A84A21">
              <w:rPr>
                <w:i/>
                <w:iCs/>
                <w:color w:val="454545"/>
              </w:rPr>
              <w:t>action</w:t>
            </w:r>
            <w:proofErr w:type="spellEnd"/>
            <w:r w:rsidRPr="00A84A21">
              <w:rPr>
                <w:i/>
                <w:iCs/>
                <w:color w:val="454545"/>
              </w:rPr>
              <w:t xml:space="preserve"> art: </w:t>
            </w:r>
            <w:proofErr w:type="spellStart"/>
            <w:r w:rsidRPr="00A84A21">
              <w:rPr>
                <w:i/>
                <w:iCs/>
                <w:color w:val="454545"/>
              </w:rPr>
              <w:t>happenings</w:t>
            </w:r>
            <w:proofErr w:type="spellEnd"/>
            <w:r w:rsidRPr="00A84A21">
              <w:rPr>
                <w:i/>
                <w:iCs/>
                <w:color w:val="454545"/>
              </w:rPr>
              <w:t xml:space="preserve">, </w:t>
            </w:r>
            <w:proofErr w:type="spellStart"/>
            <w:r w:rsidRPr="00A84A21">
              <w:rPr>
                <w:i/>
                <w:iCs/>
                <w:color w:val="454545"/>
              </w:rPr>
              <w:t>actions</w:t>
            </w:r>
            <w:proofErr w:type="spellEnd"/>
            <w:r w:rsidRPr="00A84A21">
              <w:rPr>
                <w:i/>
                <w:iCs/>
                <w:color w:val="454545"/>
              </w:rPr>
              <w:t xml:space="preserve">, </w:t>
            </w:r>
            <w:proofErr w:type="spellStart"/>
            <w:r w:rsidRPr="00A84A21">
              <w:rPr>
                <w:i/>
                <w:iCs/>
                <w:color w:val="454545"/>
              </w:rPr>
              <w:t>events</w:t>
            </w:r>
            <w:proofErr w:type="spellEnd"/>
            <w:r w:rsidRPr="00A84A21">
              <w:rPr>
                <w:i/>
                <w:iCs/>
                <w:color w:val="454545"/>
              </w:rPr>
              <w:t xml:space="preserve">, </w:t>
            </w:r>
            <w:proofErr w:type="spellStart"/>
            <w:r w:rsidRPr="00A84A21">
              <w:rPr>
                <w:i/>
                <w:iCs/>
                <w:color w:val="454545"/>
              </w:rPr>
              <w:t>land</w:t>
            </w:r>
            <w:proofErr w:type="spellEnd"/>
            <w:r w:rsidRPr="00A84A21">
              <w:rPr>
                <w:i/>
                <w:iCs/>
                <w:color w:val="454545"/>
              </w:rPr>
              <w:t xml:space="preserve"> art, body art and performance art </w:t>
            </w:r>
            <w:proofErr w:type="spellStart"/>
            <w:r w:rsidRPr="00A84A21">
              <w:rPr>
                <w:i/>
                <w:iCs/>
                <w:color w:val="454545"/>
              </w:rPr>
              <w:t>behind</w:t>
            </w:r>
            <w:proofErr w:type="spellEnd"/>
            <w:r w:rsidRPr="00A84A21">
              <w:rPr>
                <w:i/>
                <w:iCs/>
                <w:color w:val="454545"/>
              </w:rPr>
              <w:t xml:space="preserve"> </w:t>
            </w:r>
            <w:proofErr w:type="spellStart"/>
            <w:r w:rsidRPr="00A84A21">
              <w:rPr>
                <w:i/>
                <w:iCs/>
                <w:color w:val="454545"/>
              </w:rPr>
              <w:t>the</w:t>
            </w:r>
            <w:proofErr w:type="spellEnd"/>
            <w:r w:rsidRPr="00A84A21">
              <w:rPr>
                <w:i/>
                <w:iCs/>
                <w:color w:val="454545"/>
              </w:rPr>
              <w:t xml:space="preserve"> iron </w:t>
            </w:r>
            <w:proofErr w:type="spellStart"/>
            <w:r w:rsidRPr="00A84A21">
              <w:rPr>
                <w:i/>
                <w:iCs/>
                <w:color w:val="454545"/>
              </w:rPr>
              <w:t>curtain</w:t>
            </w:r>
            <w:proofErr w:type="spellEnd"/>
            <w:r w:rsidRPr="00A84A21">
              <w:rPr>
                <w:color w:val="454545"/>
              </w:rPr>
              <w:t>. Pr</w:t>
            </w:r>
            <w:r>
              <w:rPr>
                <w:color w:val="454545"/>
              </w:rPr>
              <w:t>ague: Karolinum, 2014. ISBN 978802462317</w:t>
            </w:r>
            <w:r w:rsidRPr="00A84A21">
              <w:rPr>
                <w:color w:val="454545"/>
              </w:rPr>
              <w:t>7.</w:t>
            </w:r>
          </w:p>
          <w:p w14:paraId="14020D9B" w14:textId="56389B1C" w:rsidR="00EC7D0A" w:rsidRPr="00A84A21" w:rsidRDefault="00EC7D0A" w:rsidP="004D56DB">
            <w:pPr>
              <w:pStyle w:val="Bezmezer"/>
            </w:pPr>
            <w:r w:rsidRPr="00A84A21">
              <w:rPr>
                <w:i/>
                <w:iCs/>
                <w:color w:val="454545"/>
              </w:rPr>
              <w:t xml:space="preserve">Art &amp; place: </w:t>
            </w:r>
            <w:proofErr w:type="spellStart"/>
            <w:r w:rsidRPr="00A84A21">
              <w:rPr>
                <w:i/>
                <w:iCs/>
                <w:color w:val="454545"/>
              </w:rPr>
              <w:t>site-specific</w:t>
            </w:r>
            <w:proofErr w:type="spellEnd"/>
            <w:r w:rsidRPr="00A84A21">
              <w:rPr>
                <w:i/>
                <w:iCs/>
                <w:color w:val="454545"/>
              </w:rPr>
              <w:t xml:space="preserve"> art </w:t>
            </w:r>
            <w:proofErr w:type="spellStart"/>
            <w:r w:rsidRPr="00A84A21">
              <w:rPr>
                <w:i/>
                <w:iCs/>
                <w:color w:val="454545"/>
              </w:rPr>
              <w:t>of</w:t>
            </w:r>
            <w:proofErr w:type="spellEnd"/>
            <w:r w:rsidRPr="00A84A21">
              <w:rPr>
                <w:i/>
                <w:iCs/>
                <w:color w:val="454545"/>
              </w:rPr>
              <w:t xml:space="preserve"> </w:t>
            </w:r>
            <w:proofErr w:type="spellStart"/>
            <w:r w:rsidRPr="00A84A21">
              <w:rPr>
                <w:i/>
                <w:iCs/>
                <w:color w:val="454545"/>
              </w:rPr>
              <w:t>the</w:t>
            </w:r>
            <w:proofErr w:type="spellEnd"/>
            <w:r w:rsidRPr="00A84A21">
              <w:rPr>
                <w:i/>
                <w:iCs/>
                <w:color w:val="454545"/>
              </w:rPr>
              <w:t xml:space="preserve"> </w:t>
            </w:r>
            <w:proofErr w:type="spellStart"/>
            <w:r w:rsidRPr="00A84A21">
              <w:rPr>
                <w:i/>
                <w:iCs/>
                <w:color w:val="454545"/>
              </w:rPr>
              <w:t>Americas</w:t>
            </w:r>
            <w:proofErr w:type="spellEnd"/>
            <w:r w:rsidRPr="00A84A21">
              <w:rPr>
                <w:color w:val="454545"/>
              </w:rPr>
              <w:t xml:space="preserve">. Editor Amanda RENSHAW. London: </w:t>
            </w:r>
            <w:proofErr w:type="spellStart"/>
            <w:r w:rsidRPr="00A84A21">
              <w:rPr>
                <w:color w:val="454545"/>
              </w:rPr>
              <w:t>Phaid</w:t>
            </w:r>
            <w:r>
              <w:rPr>
                <w:color w:val="454545"/>
              </w:rPr>
              <w:t>on</w:t>
            </w:r>
            <w:proofErr w:type="spellEnd"/>
            <w:r>
              <w:rPr>
                <w:color w:val="454545"/>
              </w:rPr>
              <w:t xml:space="preserve"> </w:t>
            </w:r>
            <w:proofErr w:type="spellStart"/>
            <w:r>
              <w:rPr>
                <w:color w:val="454545"/>
              </w:rPr>
              <w:t>Press</w:t>
            </w:r>
            <w:proofErr w:type="spellEnd"/>
            <w:r>
              <w:rPr>
                <w:color w:val="454545"/>
              </w:rPr>
              <w:t xml:space="preserve">, 2013. </w:t>
            </w:r>
            <w:r w:rsidR="00FE38D3">
              <w:rPr>
                <w:color w:val="454545"/>
              </w:rPr>
              <w:br/>
            </w:r>
            <w:r>
              <w:rPr>
                <w:color w:val="454545"/>
              </w:rPr>
              <w:t>ISBN 978071486551</w:t>
            </w:r>
            <w:r w:rsidRPr="00A84A21">
              <w:rPr>
                <w:color w:val="454545"/>
              </w:rPr>
              <w:t>5.</w:t>
            </w:r>
          </w:p>
          <w:p w14:paraId="2DD0B47F" w14:textId="77777777" w:rsidR="00EC7D0A" w:rsidRPr="00A84A21" w:rsidRDefault="00EC7D0A" w:rsidP="004D56DB">
            <w:pPr>
              <w:pStyle w:val="Bezmezer"/>
            </w:pPr>
            <w:r w:rsidRPr="00A84A21">
              <w:rPr>
                <w:color w:val="454545"/>
              </w:rPr>
              <w:t xml:space="preserve">SCHMELZOVÁ, Radoslava, Dagmar ŠUBRTOVÁ a Radek MIKULÁŠ. </w:t>
            </w:r>
            <w:r w:rsidRPr="00A84A21">
              <w:rPr>
                <w:i/>
                <w:iCs/>
                <w:color w:val="454545"/>
              </w:rPr>
              <w:t>Současná umělecká díla v krajině</w:t>
            </w:r>
            <w:r w:rsidRPr="00A84A21">
              <w:rPr>
                <w:color w:val="454545"/>
              </w:rPr>
              <w:t>. Praha: Academia, 2014</w:t>
            </w:r>
            <w:r>
              <w:rPr>
                <w:color w:val="454545"/>
              </w:rPr>
              <w:t>. Průvodce (Academia). ISBN 978802002275</w:t>
            </w:r>
            <w:r w:rsidRPr="00A84A21">
              <w:rPr>
                <w:color w:val="454545"/>
              </w:rPr>
              <w:t>2.</w:t>
            </w:r>
          </w:p>
          <w:p w14:paraId="3AA94706" w14:textId="0BCC2ACF" w:rsidR="00EC7D0A" w:rsidRPr="00A84A21" w:rsidRDefault="00EC7D0A" w:rsidP="004D56DB">
            <w:pPr>
              <w:pStyle w:val="Bezmezer"/>
              <w:rPr>
                <w:color w:val="212529"/>
              </w:rPr>
            </w:pPr>
            <w:r w:rsidRPr="00A84A21">
              <w:rPr>
                <w:color w:val="212529"/>
              </w:rPr>
              <w:t xml:space="preserve">TUFNELL, Ben. </w:t>
            </w:r>
            <w:r w:rsidRPr="00A84A21">
              <w:rPr>
                <w:i/>
                <w:iCs/>
                <w:color w:val="212529"/>
              </w:rPr>
              <w:t xml:space="preserve">In Land: </w:t>
            </w:r>
            <w:proofErr w:type="spellStart"/>
            <w:r w:rsidRPr="00A84A21">
              <w:rPr>
                <w:i/>
                <w:iCs/>
                <w:color w:val="212529"/>
              </w:rPr>
              <w:t>Writings</w:t>
            </w:r>
            <w:proofErr w:type="spellEnd"/>
            <w:r w:rsidRPr="00A84A21">
              <w:rPr>
                <w:i/>
                <w:iCs/>
                <w:color w:val="212529"/>
              </w:rPr>
              <w:t xml:space="preserve"> </w:t>
            </w:r>
            <w:proofErr w:type="spellStart"/>
            <w:r w:rsidRPr="00A84A21">
              <w:rPr>
                <w:i/>
                <w:iCs/>
                <w:color w:val="212529"/>
              </w:rPr>
              <w:t>Around</w:t>
            </w:r>
            <w:proofErr w:type="spellEnd"/>
            <w:r w:rsidRPr="00A84A21">
              <w:rPr>
                <w:i/>
                <w:iCs/>
                <w:color w:val="212529"/>
              </w:rPr>
              <w:t xml:space="preserve"> Land Art and </w:t>
            </w:r>
            <w:proofErr w:type="spellStart"/>
            <w:r w:rsidRPr="00A84A21">
              <w:rPr>
                <w:i/>
                <w:iCs/>
                <w:color w:val="212529"/>
              </w:rPr>
              <w:t>its</w:t>
            </w:r>
            <w:proofErr w:type="spellEnd"/>
            <w:r w:rsidRPr="00A84A21">
              <w:rPr>
                <w:i/>
                <w:iCs/>
                <w:color w:val="212529"/>
              </w:rPr>
              <w:t xml:space="preserve"> </w:t>
            </w:r>
            <w:proofErr w:type="spellStart"/>
            <w:r w:rsidRPr="00A84A21">
              <w:rPr>
                <w:i/>
                <w:iCs/>
                <w:color w:val="212529"/>
              </w:rPr>
              <w:t>Legacies</w:t>
            </w:r>
            <w:proofErr w:type="spellEnd"/>
            <w:r w:rsidRPr="00A84A21">
              <w:rPr>
                <w:color w:val="212529"/>
              </w:rPr>
              <w:t xml:space="preserve">. 1. United </w:t>
            </w:r>
            <w:proofErr w:type="spellStart"/>
            <w:r w:rsidRPr="00A84A21">
              <w:rPr>
                <w:color w:val="212529"/>
              </w:rPr>
              <w:t>Kingd</w:t>
            </w:r>
            <w:r>
              <w:rPr>
                <w:color w:val="212529"/>
              </w:rPr>
              <w:t>om</w:t>
            </w:r>
            <w:proofErr w:type="spellEnd"/>
            <w:r>
              <w:rPr>
                <w:color w:val="212529"/>
              </w:rPr>
              <w:t xml:space="preserve">: </w:t>
            </w:r>
            <w:proofErr w:type="spellStart"/>
            <w:r>
              <w:rPr>
                <w:color w:val="212529"/>
              </w:rPr>
              <w:t>Zero</w:t>
            </w:r>
            <w:proofErr w:type="spellEnd"/>
            <w:r>
              <w:rPr>
                <w:color w:val="212529"/>
              </w:rPr>
              <w:t xml:space="preserve"> </w:t>
            </w:r>
            <w:proofErr w:type="spellStart"/>
            <w:r>
              <w:rPr>
                <w:color w:val="212529"/>
              </w:rPr>
              <w:t>Books</w:t>
            </w:r>
            <w:proofErr w:type="spellEnd"/>
            <w:r>
              <w:rPr>
                <w:color w:val="212529"/>
              </w:rPr>
              <w:t xml:space="preserve">, 2019. </w:t>
            </w:r>
            <w:r w:rsidR="00FE38D3">
              <w:rPr>
                <w:color w:val="212529"/>
              </w:rPr>
              <w:br/>
            </w:r>
            <w:r>
              <w:rPr>
                <w:color w:val="212529"/>
              </w:rPr>
              <w:t>ISBN 978</w:t>
            </w:r>
            <w:r w:rsidRPr="00A84A21">
              <w:rPr>
                <w:color w:val="212529"/>
              </w:rPr>
              <w:t>1789040500.</w:t>
            </w:r>
          </w:p>
          <w:p w14:paraId="7CC5DAA1" w14:textId="77777777" w:rsidR="00EC7D0A" w:rsidRPr="00792D20" w:rsidRDefault="00EC7D0A" w:rsidP="004D56DB">
            <w:pPr>
              <w:pStyle w:val="Bezmezer"/>
              <w:rPr>
                <w:b/>
                <w:bCs/>
              </w:rPr>
            </w:pPr>
            <w:r w:rsidRPr="728B05A3">
              <w:rPr>
                <w:b/>
                <w:bCs/>
              </w:rPr>
              <w:t>Doporučená:</w:t>
            </w:r>
          </w:p>
          <w:p w14:paraId="4D614C52" w14:textId="77777777" w:rsidR="00EC7D0A" w:rsidRPr="00C45978" w:rsidRDefault="00EC7D0A" w:rsidP="004D56DB">
            <w:pPr>
              <w:pStyle w:val="Bezmezer"/>
            </w:pPr>
            <w:r>
              <w:t>GOLDSWORTHY, Andy. </w:t>
            </w:r>
            <w:proofErr w:type="spellStart"/>
            <w:r w:rsidRPr="728B05A3">
              <w:rPr>
                <w:i/>
                <w:iCs/>
              </w:rPr>
              <w:t>Enclosure</w:t>
            </w:r>
            <w:proofErr w:type="spellEnd"/>
            <w:r w:rsidRPr="728B05A3">
              <w:rPr>
                <w:i/>
                <w:iCs/>
              </w:rPr>
              <w:t xml:space="preserve">: Andy </w:t>
            </w:r>
            <w:proofErr w:type="spellStart"/>
            <w:r w:rsidRPr="728B05A3">
              <w:rPr>
                <w:i/>
                <w:iCs/>
              </w:rPr>
              <w:t>Goldsworthy</w:t>
            </w:r>
            <w:proofErr w:type="spellEnd"/>
            <w:r>
              <w:rPr>
                <w:i/>
                <w:iCs/>
              </w:rPr>
              <w:t xml:space="preserve">. </w:t>
            </w:r>
            <w:r>
              <w:rPr>
                <w:iCs/>
              </w:rPr>
              <w:t>Amazon, 2007.</w:t>
            </w:r>
            <w:r>
              <w:rPr>
                <w:i/>
                <w:iCs/>
              </w:rPr>
              <w:t xml:space="preserve"> </w:t>
            </w:r>
            <w:r w:rsidRPr="00C45978">
              <w:rPr>
                <w:iCs/>
              </w:rPr>
              <w:t>ISBN 9780810993914.</w:t>
            </w:r>
          </w:p>
          <w:p w14:paraId="28B9CD1E" w14:textId="77777777" w:rsidR="00EC7D0A" w:rsidRPr="00792D20" w:rsidRDefault="00EC7D0A" w:rsidP="004D56DB">
            <w:pPr>
              <w:pStyle w:val="Bezmezer"/>
            </w:pPr>
            <w:r w:rsidRPr="00792D20">
              <w:t>GOLDSWORTHY, Andy. </w:t>
            </w:r>
            <w:proofErr w:type="spellStart"/>
            <w:r w:rsidRPr="00792D20">
              <w:rPr>
                <w:i/>
              </w:rPr>
              <w:t>Rivers</w:t>
            </w:r>
            <w:proofErr w:type="spellEnd"/>
            <w:r w:rsidRPr="00792D20">
              <w:rPr>
                <w:i/>
              </w:rPr>
              <w:t xml:space="preserve"> And </w:t>
            </w:r>
            <w:proofErr w:type="spellStart"/>
            <w:r w:rsidRPr="00792D20">
              <w:rPr>
                <w:i/>
              </w:rPr>
              <w:t>Tides</w:t>
            </w:r>
            <w:proofErr w:type="spellEnd"/>
            <w:r w:rsidRPr="00792D20">
              <w:t>.</w:t>
            </w:r>
            <w:r>
              <w:t xml:space="preserve"> </w:t>
            </w:r>
            <w:proofErr w:type="spellStart"/>
            <w:r>
              <w:t>Projects</w:t>
            </w:r>
            <w:proofErr w:type="spellEnd"/>
            <w:r>
              <w:t xml:space="preserve"> </w:t>
            </w:r>
            <w:proofErr w:type="spellStart"/>
            <w:r>
              <w:t>Hardcover</w:t>
            </w:r>
            <w:proofErr w:type="spellEnd"/>
            <w:r>
              <w:t xml:space="preserve">, </w:t>
            </w:r>
            <w:r w:rsidRPr="00C45978">
              <w:t>2017</w:t>
            </w:r>
            <w:r>
              <w:t>. ISBN 13: 9781419722226.</w:t>
            </w:r>
          </w:p>
          <w:p w14:paraId="7AFEBDE1" w14:textId="77777777" w:rsidR="00EC7D0A" w:rsidRPr="00792D20" w:rsidRDefault="00EC7D0A" w:rsidP="004D56DB">
            <w:pPr>
              <w:pStyle w:val="Bezmezer"/>
            </w:pPr>
            <w:r w:rsidRPr="00792D20">
              <w:t>HOLL Steven. </w:t>
            </w:r>
            <w:r w:rsidRPr="00792D20">
              <w:rPr>
                <w:i/>
              </w:rPr>
              <w:t>Paralaxa.</w:t>
            </w:r>
            <w:r>
              <w:t xml:space="preserve"> 2003. ISBN 808651768</w:t>
            </w:r>
            <w:r w:rsidRPr="00792D20">
              <w:t>3.</w:t>
            </w:r>
          </w:p>
          <w:p w14:paraId="0EDF2652" w14:textId="74C50645" w:rsidR="00EC7D0A" w:rsidRPr="007101F6" w:rsidRDefault="00EC7D0A" w:rsidP="00C63372">
            <w:pPr>
              <w:pStyle w:val="Bezmezer"/>
              <w:rPr>
                <w:b/>
                <w:bCs/>
              </w:rPr>
            </w:pPr>
            <w:r w:rsidRPr="00792D20">
              <w:t>LAILACH,</w:t>
            </w:r>
            <w:r>
              <w:t xml:space="preserve"> Michael.</w:t>
            </w:r>
            <w:r w:rsidRPr="00792D20">
              <w:t xml:space="preserve"> </w:t>
            </w:r>
            <w:proofErr w:type="spellStart"/>
            <w:r w:rsidRPr="00792D20">
              <w:rPr>
                <w:i/>
              </w:rPr>
              <w:t>Grosenick</w:t>
            </w:r>
            <w:proofErr w:type="spellEnd"/>
            <w:r w:rsidRPr="00792D20">
              <w:rPr>
                <w:i/>
              </w:rPr>
              <w:t xml:space="preserve"> Uta.</w:t>
            </w:r>
            <w:r w:rsidRPr="00792D20">
              <w:t> Land Art. 2007.</w:t>
            </w:r>
            <w:r>
              <w:t xml:space="preserve"> ISBN </w:t>
            </w:r>
            <w:r w:rsidRPr="00C45978">
              <w:t>10: 3822856134</w:t>
            </w:r>
          </w:p>
        </w:tc>
      </w:tr>
    </w:tbl>
    <w:p w14:paraId="19CA3561" w14:textId="7DD263DD" w:rsidR="00C90AC7" w:rsidRDefault="00C90AC7" w:rsidP="00CB2924"/>
    <w:p w14:paraId="0B4E01A3" w14:textId="52AF49FE" w:rsidR="00C44F50" w:rsidRDefault="00C44F50"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15A6E" w14:paraId="2860A4FF" w14:textId="77777777" w:rsidTr="004D56DB">
        <w:tc>
          <w:tcPr>
            <w:tcW w:w="9855" w:type="dxa"/>
            <w:gridSpan w:val="8"/>
            <w:tcBorders>
              <w:bottom w:val="double" w:sz="4" w:space="0" w:color="auto"/>
            </w:tcBorders>
            <w:shd w:val="clear" w:color="auto" w:fill="BDD6EE"/>
          </w:tcPr>
          <w:p w14:paraId="05F52387" w14:textId="77777777" w:rsidR="00B15A6E" w:rsidRDefault="00B15A6E" w:rsidP="004D56DB">
            <w:pPr>
              <w:jc w:val="both"/>
              <w:rPr>
                <w:b/>
                <w:sz w:val="28"/>
              </w:rPr>
            </w:pPr>
            <w:r>
              <w:lastRenderedPageBreak/>
              <w:br w:type="page"/>
            </w:r>
            <w:r>
              <w:rPr>
                <w:b/>
                <w:sz w:val="28"/>
              </w:rPr>
              <w:t>B-III – Charakteristika studijního předmětu</w:t>
            </w:r>
          </w:p>
        </w:tc>
      </w:tr>
      <w:tr w:rsidR="00B15A6E" w:rsidRPr="00756E96" w14:paraId="32E92DC8" w14:textId="77777777" w:rsidTr="004D56DB">
        <w:tc>
          <w:tcPr>
            <w:tcW w:w="3086" w:type="dxa"/>
            <w:tcBorders>
              <w:top w:val="double" w:sz="4" w:space="0" w:color="auto"/>
            </w:tcBorders>
            <w:shd w:val="clear" w:color="auto" w:fill="F7CAAC"/>
          </w:tcPr>
          <w:p w14:paraId="1EA691E5" w14:textId="77777777" w:rsidR="00B15A6E" w:rsidRDefault="00B15A6E" w:rsidP="00392B89">
            <w:pPr>
              <w:rPr>
                <w:b/>
              </w:rPr>
            </w:pPr>
            <w:r>
              <w:rPr>
                <w:b/>
              </w:rPr>
              <w:t>Název studijního předmětu</w:t>
            </w:r>
          </w:p>
        </w:tc>
        <w:tc>
          <w:tcPr>
            <w:tcW w:w="6769" w:type="dxa"/>
            <w:gridSpan w:val="7"/>
            <w:tcBorders>
              <w:top w:val="double" w:sz="4" w:space="0" w:color="auto"/>
            </w:tcBorders>
          </w:tcPr>
          <w:p w14:paraId="7737CE10" w14:textId="77777777" w:rsidR="00B15A6E" w:rsidRPr="00756E96" w:rsidRDefault="00B15A6E" w:rsidP="004D56DB">
            <w:pPr>
              <w:jc w:val="both"/>
              <w:rPr>
                <w:sz w:val="22"/>
                <w:szCs w:val="22"/>
              </w:rPr>
            </w:pPr>
            <w:r>
              <w:t>Environmentální trendy ve vizuálním umění 2</w:t>
            </w:r>
          </w:p>
        </w:tc>
      </w:tr>
      <w:tr w:rsidR="00B15A6E" w:rsidRPr="00756E96" w14:paraId="60CEBADB" w14:textId="77777777" w:rsidTr="004D56DB">
        <w:tc>
          <w:tcPr>
            <w:tcW w:w="3086" w:type="dxa"/>
            <w:shd w:val="clear" w:color="auto" w:fill="F7CAAC"/>
          </w:tcPr>
          <w:p w14:paraId="368E0FC6" w14:textId="77777777" w:rsidR="00B15A6E" w:rsidRDefault="00B15A6E" w:rsidP="00392B89">
            <w:pPr>
              <w:rPr>
                <w:b/>
              </w:rPr>
            </w:pPr>
            <w:r>
              <w:rPr>
                <w:b/>
              </w:rPr>
              <w:t>Typ předmětu</w:t>
            </w:r>
          </w:p>
        </w:tc>
        <w:tc>
          <w:tcPr>
            <w:tcW w:w="3406" w:type="dxa"/>
            <w:gridSpan w:val="4"/>
          </w:tcPr>
          <w:p w14:paraId="02FFE8AA" w14:textId="214E524B" w:rsidR="00B15A6E" w:rsidRPr="009D0F76" w:rsidRDefault="008C5F3F" w:rsidP="004D56DB">
            <w:pPr>
              <w:jc w:val="both"/>
            </w:pPr>
            <w:r>
              <w:t>p</w:t>
            </w:r>
            <w:r w:rsidR="00B15A6E" w:rsidRPr="009D0F76">
              <w:t>ovinný</w:t>
            </w:r>
          </w:p>
        </w:tc>
        <w:tc>
          <w:tcPr>
            <w:tcW w:w="2695" w:type="dxa"/>
            <w:gridSpan w:val="2"/>
            <w:shd w:val="clear" w:color="auto" w:fill="F7CAAC"/>
          </w:tcPr>
          <w:p w14:paraId="2E8D6B0B" w14:textId="77777777" w:rsidR="00B15A6E" w:rsidRPr="009D0F76" w:rsidRDefault="00B15A6E" w:rsidP="004D56DB">
            <w:pPr>
              <w:jc w:val="both"/>
            </w:pPr>
            <w:r w:rsidRPr="009D0F76">
              <w:rPr>
                <w:b/>
              </w:rPr>
              <w:t>doporučený ročník / semestr</w:t>
            </w:r>
          </w:p>
        </w:tc>
        <w:tc>
          <w:tcPr>
            <w:tcW w:w="668" w:type="dxa"/>
          </w:tcPr>
          <w:p w14:paraId="02506210" w14:textId="77777777" w:rsidR="00B15A6E" w:rsidRPr="009D0F76" w:rsidRDefault="00B15A6E" w:rsidP="004D56DB">
            <w:pPr>
              <w:jc w:val="both"/>
            </w:pPr>
            <w:r w:rsidRPr="009D0F76">
              <w:t>2/ZS</w:t>
            </w:r>
          </w:p>
        </w:tc>
      </w:tr>
      <w:tr w:rsidR="00B15A6E" w:rsidRPr="00756E96" w14:paraId="09AB055C" w14:textId="77777777" w:rsidTr="004D56DB">
        <w:tc>
          <w:tcPr>
            <w:tcW w:w="3086" w:type="dxa"/>
            <w:shd w:val="clear" w:color="auto" w:fill="F7CAAC"/>
          </w:tcPr>
          <w:p w14:paraId="75E3427E" w14:textId="77777777" w:rsidR="00B15A6E" w:rsidRDefault="00B15A6E" w:rsidP="00392B89">
            <w:pPr>
              <w:rPr>
                <w:b/>
              </w:rPr>
            </w:pPr>
            <w:r>
              <w:rPr>
                <w:b/>
              </w:rPr>
              <w:t>Rozsah studijního předmětu</w:t>
            </w:r>
          </w:p>
        </w:tc>
        <w:tc>
          <w:tcPr>
            <w:tcW w:w="1701" w:type="dxa"/>
            <w:gridSpan w:val="2"/>
          </w:tcPr>
          <w:p w14:paraId="2A7AD1F0" w14:textId="77777777" w:rsidR="00B15A6E" w:rsidRPr="009D0F76" w:rsidRDefault="00B15A6E" w:rsidP="004D56DB">
            <w:pPr>
              <w:jc w:val="both"/>
            </w:pPr>
            <w:r w:rsidRPr="009D0F76">
              <w:t>26s</w:t>
            </w:r>
          </w:p>
        </w:tc>
        <w:tc>
          <w:tcPr>
            <w:tcW w:w="889" w:type="dxa"/>
            <w:shd w:val="clear" w:color="auto" w:fill="F7CAAC"/>
          </w:tcPr>
          <w:p w14:paraId="44D4A8E6" w14:textId="77777777" w:rsidR="00B15A6E" w:rsidRPr="009D0F76" w:rsidRDefault="00B15A6E" w:rsidP="004D56DB">
            <w:pPr>
              <w:jc w:val="both"/>
              <w:rPr>
                <w:b/>
              </w:rPr>
            </w:pPr>
            <w:r w:rsidRPr="009D0F76">
              <w:rPr>
                <w:b/>
              </w:rPr>
              <w:t xml:space="preserve">hod. </w:t>
            </w:r>
          </w:p>
        </w:tc>
        <w:tc>
          <w:tcPr>
            <w:tcW w:w="816" w:type="dxa"/>
          </w:tcPr>
          <w:p w14:paraId="2D6048B0" w14:textId="77777777" w:rsidR="00B15A6E" w:rsidRPr="009D0F76" w:rsidRDefault="00B15A6E" w:rsidP="004D56DB">
            <w:pPr>
              <w:jc w:val="both"/>
            </w:pPr>
            <w:r w:rsidRPr="009D0F76">
              <w:t>26</w:t>
            </w:r>
          </w:p>
        </w:tc>
        <w:tc>
          <w:tcPr>
            <w:tcW w:w="2156" w:type="dxa"/>
            <w:shd w:val="clear" w:color="auto" w:fill="F7CAAC"/>
          </w:tcPr>
          <w:p w14:paraId="61D14634" w14:textId="77777777" w:rsidR="00B15A6E" w:rsidRPr="009D0F76" w:rsidRDefault="00B15A6E" w:rsidP="004D56DB">
            <w:pPr>
              <w:jc w:val="both"/>
              <w:rPr>
                <w:b/>
              </w:rPr>
            </w:pPr>
            <w:r w:rsidRPr="009D0F76">
              <w:rPr>
                <w:b/>
              </w:rPr>
              <w:t>kreditů</w:t>
            </w:r>
          </w:p>
        </w:tc>
        <w:tc>
          <w:tcPr>
            <w:tcW w:w="1207" w:type="dxa"/>
            <w:gridSpan w:val="2"/>
          </w:tcPr>
          <w:p w14:paraId="347F108F" w14:textId="77777777" w:rsidR="00B15A6E" w:rsidRPr="009D0F76" w:rsidRDefault="00B15A6E" w:rsidP="004D56DB">
            <w:pPr>
              <w:jc w:val="both"/>
            </w:pPr>
            <w:r w:rsidRPr="009D0F76">
              <w:t>2</w:t>
            </w:r>
          </w:p>
        </w:tc>
      </w:tr>
      <w:tr w:rsidR="00B15A6E" w:rsidRPr="00756E96" w14:paraId="194370AB" w14:textId="77777777" w:rsidTr="004D56DB">
        <w:tc>
          <w:tcPr>
            <w:tcW w:w="3086" w:type="dxa"/>
            <w:shd w:val="clear" w:color="auto" w:fill="F7CAAC"/>
          </w:tcPr>
          <w:p w14:paraId="00F951DF" w14:textId="77777777" w:rsidR="00B15A6E" w:rsidRDefault="00B15A6E" w:rsidP="00392B89">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7C69B5F" w14:textId="77777777" w:rsidR="00B15A6E" w:rsidRPr="009D0F76" w:rsidRDefault="00B15A6E" w:rsidP="004D56DB">
            <w:pPr>
              <w:jc w:val="both"/>
            </w:pPr>
          </w:p>
        </w:tc>
      </w:tr>
      <w:tr w:rsidR="00B15A6E" w:rsidRPr="00756E96" w14:paraId="2D6DE706" w14:textId="77777777" w:rsidTr="004D56DB">
        <w:tc>
          <w:tcPr>
            <w:tcW w:w="3086" w:type="dxa"/>
            <w:shd w:val="clear" w:color="auto" w:fill="F7CAAC"/>
          </w:tcPr>
          <w:p w14:paraId="4B461761" w14:textId="77777777" w:rsidR="00B15A6E" w:rsidRDefault="00B15A6E" w:rsidP="00392B89">
            <w:pPr>
              <w:rPr>
                <w:b/>
              </w:rPr>
            </w:pPr>
            <w:r>
              <w:rPr>
                <w:b/>
              </w:rPr>
              <w:t>Způsob ověření studijních výsledků</w:t>
            </w:r>
          </w:p>
        </w:tc>
        <w:tc>
          <w:tcPr>
            <w:tcW w:w="3406" w:type="dxa"/>
            <w:gridSpan w:val="4"/>
          </w:tcPr>
          <w:p w14:paraId="5AFBB41C" w14:textId="2B7CAF19" w:rsidR="00B15A6E" w:rsidRPr="009D0F76" w:rsidRDefault="008C5F3F" w:rsidP="004D56DB">
            <w:pPr>
              <w:jc w:val="both"/>
            </w:pPr>
            <w:r>
              <w:t>k</w:t>
            </w:r>
            <w:r w:rsidR="00B15A6E" w:rsidRPr="009D0F76">
              <w:t>lasifikovaný zápočet</w:t>
            </w:r>
          </w:p>
        </w:tc>
        <w:tc>
          <w:tcPr>
            <w:tcW w:w="2156" w:type="dxa"/>
            <w:shd w:val="clear" w:color="auto" w:fill="F7CAAC"/>
          </w:tcPr>
          <w:p w14:paraId="05398824" w14:textId="77777777" w:rsidR="00B15A6E" w:rsidRPr="009D0F76" w:rsidRDefault="00B15A6E" w:rsidP="004D56DB">
            <w:pPr>
              <w:jc w:val="both"/>
              <w:rPr>
                <w:b/>
              </w:rPr>
            </w:pPr>
            <w:r w:rsidRPr="009D0F76">
              <w:rPr>
                <w:b/>
              </w:rPr>
              <w:t>Forma výuky</w:t>
            </w:r>
          </w:p>
        </w:tc>
        <w:tc>
          <w:tcPr>
            <w:tcW w:w="1207" w:type="dxa"/>
            <w:gridSpan w:val="2"/>
          </w:tcPr>
          <w:p w14:paraId="0B288B1F" w14:textId="77777777" w:rsidR="00B15A6E" w:rsidRPr="009D0F76" w:rsidRDefault="00B15A6E" w:rsidP="004D56DB">
            <w:pPr>
              <w:jc w:val="both"/>
            </w:pPr>
            <w:r w:rsidRPr="009D0F76">
              <w:t>seminář</w:t>
            </w:r>
          </w:p>
        </w:tc>
      </w:tr>
      <w:tr w:rsidR="00B15A6E" w:rsidRPr="00756E96" w14:paraId="44494BF3" w14:textId="77777777" w:rsidTr="004D56DB">
        <w:tc>
          <w:tcPr>
            <w:tcW w:w="3086" w:type="dxa"/>
            <w:shd w:val="clear" w:color="auto" w:fill="F7CAAC"/>
          </w:tcPr>
          <w:p w14:paraId="6C44A4F2" w14:textId="77777777" w:rsidR="00B15A6E" w:rsidRDefault="00B15A6E" w:rsidP="00392B89">
            <w:pPr>
              <w:rPr>
                <w:b/>
              </w:rPr>
            </w:pPr>
            <w:r>
              <w:rPr>
                <w:b/>
              </w:rPr>
              <w:t>Forma způsobu ověření studijních výsledků a další požadavky na studenta</w:t>
            </w:r>
          </w:p>
        </w:tc>
        <w:tc>
          <w:tcPr>
            <w:tcW w:w="6769" w:type="dxa"/>
            <w:gridSpan w:val="7"/>
            <w:tcBorders>
              <w:bottom w:val="nil"/>
            </w:tcBorders>
          </w:tcPr>
          <w:p w14:paraId="2078DAF7" w14:textId="77777777" w:rsidR="00B15A6E" w:rsidRPr="009D0F76" w:rsidRDefault="00B15A6E" w:rsidP="004D56DB">
            <w:pPr>
              <w:jc w:val="both"/>
            </w:pPr>
            <w:r w:rsidRPr="009D0F76">
              <w:t>100% aktivní účast</w:t>
            </w:r>
          </w:p>
          <w:p w14:paraId="577503BB" w14:textId="77777777" w:rsidR="00B15A6E" w:rsidRPr="009D0F76" w:rsidRDefault="00B15A6E" w:rsidP="004D56DB">
            <w:pPr>
              <w:jc w:val="both"/>
            </w:pPr>
            <w:r w:rsidRPr="009D0F76">
              <w:t>Samostatné zpracování úkolů na základě studia dané problematiky a konzultací s vyučujícím</w:t>
            </w:r>
          </w:p>
          <w:p w14:paraId="3F1CFA25" w14:textId="77777777" w:rsidR="00B15A6E" w:rsidRPr="009D0F76" w:rsidRDefault="00B15A6E" w:rsidP="004D56DB">
            <w:pPr>
              <w:jc w:val="both"/>
            </w:pPr>
            <w:r w:rsidRPr="009D0F76">
              <w:t>Obhajoba navrhovaného řešení</w:t>
            </w:r>
          </w:p>
          <w:p w14:paraId="55B535C8" w14:textId="77777777" w:rsidR="00B15A6E" w:rsidRPr="009D0F76" w:rsidRDefault="00B15A6E" w:rsidP="004D56DB">
            <w:pPr>
              <w:jc w:val="both"/>
            </w:pPr>
            <w:r w:rsidRPr="009D0F76">
              <w:t>Poster 700x1000mm nalepený na tvrdé podložce např. Kappa</w:t>
            </w:r>
          </w:p>
          <w:p w14:paraId="23DD196B" w14:textId="77777777" w:rsidR="00B15A6E" w:rsidRPr="009D0F76" w:rsidRDefault="00B15A6E" w:rsidP="004D56DB">
            <w:pPr>
              <w:jc w:val="both"/>
            </w:pPr>
            <w:r w:rsidRPr="009D0F76">
              <w:t>3D fyzický model/prototyp</w:t>
            </w:r>
          </w:p>
          <w:p w14:paraId="7424D697" w14:textId="77777777" w:rsidR="00B15A6E" w:rsidRPr="009D0F76" w:rsidRDefault="00B15A6E" w:rsidP="004D56DB">
            <w:pPr>
              <w:jc w:val="both"/>
            </w:pPr>
            <w:r w:rsidRPr="009D0F76">
              <w:t>Prezentace ve formátu PDF umístěná na www.showcase.fmk.utb.cz</w:t>
            </w:r>
          </w:p>
        </w:tc>
      </w:tr>
      <w:tr w:rsidR="00B15A6E" w:rsidRPr="00756E96" w14:paraId="7DABC887" w14:textId="77777777" w:rsidTr="00C63372">
        <w:trPr>
          <w:trHeight w:val="233"/>
        </w:trPr>
        <w:tc>
          <w:tcPr>
            <w:tcW w:w="9855" w:type="dxa"/>
            <w:gridSpan w:val="8"/>
            <w:tcBorders>
              <w:top w:val="nil"/>
            </w:tcBorders>
          </w:tcPr>
          <w:p w14:paraId="4AF39519" w14:textId="77777777" w:rsidR="00B15A6E" w:rsidRPr="009D0F76" w:rsidRDefault="00B15A6E" w:rsidP="00392B89"/>
        </w:tc>
      </w:tr>
      <w:tr w:rsidR="00B15A6E" w:rsidRPr="00756E96" w14:paraId="4470349F" w14:textId="77777777" w:rsidTr="004D56DB">
        <w:trPr>
          <w:trHeight w:val="197"/>
        </w:trPr>
        <w:tc>
          <w:tcPr>
            <w:tcW w:w="3086" w:type="dxa"/>
            <w:tcBorders>
              <w:top w:val="nil"/>
            </w:tcBorders>
            <w:shd w:val="clear" w:color="auto" w:fill="F7CAAC"/>
          </w:tcPr>
          <w:p w14:paraId="4238EB30" w14:textId="77777777" w:rsidR="00B15A6E" w:rsidRDefault="00B15A6E" w:rsidP="00392B89">
            <w:pPr>
              <w:rPr>
                <w:b/>
              </w:rPr>
            </w:pPr>
            <w:r>
              <w:rPr>
                <w:b/>
              </w:rPr>
              <w:t>Garant předmětu</w:t>
            </w:r>
          </w:p>
        </w:tc>
        <w:tc>
          <w:tcPr>
            <w:tcW w:w="6769" w:type="dxa"/>
            <w:gridSpan w:val="7"/>
            <w:tcBorders>
              <w:top w:val="nil"/>
            </w:tcBorders>
          </w:tcPr>
          <w:p w14:paraId="1CA36BED" w14:textId="77777777" w:rsidR="00B15A6E" w:rsidRPr="009D0F76" w:rsidRDefault="00B15A6E" w:rsidP="004D56DB">
            <w:pPr>
              <w:spacing w:line="256" w:lineRule="auto"/>
              <w:jc w:val="both"/>
              <w:rPr>
                <w:lang w:eastAsia="en-US"/>
              </w:rPr>
            </w:pPr>
            <w:r w:rsidRPr="009D0F76">
              <w:rPr>
                <w:lang w:eastAsia="en-US"/>
              </w:rPr>
              <w:t>doc. M.A. Vladimír Kovařík</w:t>
            </w:r>
          </w:p>
        </w:tc>
      </w:tr>
      <w:tr w:rsidR="00B15A6E" w:rsidRPr="00756E96" w14:paraId="67B325C7" w14:textId="77777777" w:rsidTr="004D56DB">
        <w:trPr>
          <w:trHeight w:val="243"/>
        </w:trPr>
        <w:tc>
          <w:tcPr>
            <w:tcW w:w="3086" w:type="dxa"/>
            <w:tcBorders>
              <w:top w:val="nil"/>
            </w:tcBorders>
            <w:shd w:val="clear" w:color="auto" w:fill="F7CAAC"/>
          </w:tcPr>
          <w:p w14:paraId="1F9F8338" w14:textId="77777777" w:rsidR="00B15A6E" w:rsidRDefault="00B15A6E" w:rsidP="00392B89">
            <w:pPr>
              <w:rPr>
                <w:b/>
              </w:rPr>
            </w:pPr>
            <w:r>
              <w:rPr>
                <w:b/>
              </w:rPr>
              <w:t>Zapojení garanta do výuky předmětu</w:t>
            </w:r>
          </w:p>
        </w:tc>
        <w:tc>
          <w:tcPr>
            <w:tcW w:w="6769" w:type="dxa"/>
            <w:gridSpan w:val="7"/>
            <w:tcBorders>
              <w:top w:val="nil"/>
            </w:tcBorders>
          </w:tcPr>
          <w:p w14:paraId="4579AB73" w14:textId="510DEA4A" w:rsidR="00B15A6E" w:rsidRPr="009D0F76" w:rsidRDefault="00532149" w:rsidP="004D56DB">
            <w:pPr>
              <w:spacing w:line="256" w:lineRule="auto"/>
              <w:jc w:val="both"/>
              <w:rPr>
                <w:lang w:eastAsia="en-US"/>
              </w:rPr>
            </w:pPr>
            <w:r w:rsidRPr="009D0F76">
              <w:rPr>
                <w:lang w:eastAsia="en-US"/>
              </w:rPr>
              <w:t>50 %</w:t>
            </w:r>
          </w:p>
        </w:tc>
      </w:tr>
      <w:tr w:rsidR="00B15A6E" w:rsidRPr="00756E96" w14:paraId="16FCAA8B" w14:textId="77777777" w:rsidTr="004D56DB">
        <w:tc>
          <w:tcPr>
            <w:tcW w:w="3086" w:type="dxa"/>
            <w:shd w:val="clear" w:color="auto" w:fill="F7CAAC"/>
          </w:tcPr>
          <w:p w14:paraId="5EBD3CAD" w14:textId="77777777" w:rsidR="00B15A6E" w:rsidRDefault="00B15A6E" w:rsidP="004D56DB">
            <w:pPr>
              <w:jc w:val="both"/>
              <w:rPr>
                <w:b/>
              </w:rPr>
            </w:pPr>
          </w:p>
        </w:tc>
        <w:tc>
          <w:tcPr>
            <w:tcW w:w="6769" w:type="dxa"/>
            <w:gridSpan w:val="7"/>
            <w:tcBorders>
              <w:bottom w:val="nil"/>
            </w:tcBorders>
          </w:tcPr>
          <w:p w14:paraId="1CCD9C94" w14:textId="7ADD8757" w:rsidR="00B15A6E" w:rsidRPr="009D0F76" w:rsidRDefault="00970073" w:rsidP="004D56DB">
            <w:pPr>
              <w:jc w:val="both"/>
            </w:pPr>
            <w:r>
              <w:t xml:space="preserve">doc. </w:t>
            </w:r>
            <w:r w:rsidR="00B15A6E" w:rsidRPr="009D0F76">
              <w:t xml:space="preserve">M.A. Vladimír Kovařík – </w:t>
            </w:r>
            <w:r w:rsidR="00532149" w:rsidRPr="009D0F76">
              <w:t>50 %</w:t>
            </w:r>
            <w:r w:rsidR="00B15A6E" w:rsidRPr="009D0F76">
              <w:t xml:space="preserve">, Mgr. A. Ivan Pecháček – </w:t>
            </w:r>
            <w:r w:rsidR="00532149" w:rsidRPr="009D0F76">
              <w:t>50 %</w:t>
            </w:r>
          </w:p>
        </w:tc>
      </w:tr>
      <w:tr w:rsidR="00B15A6E" w:rsidRPr="00756E96" w14:paraId="5B33F3CD" w14:textId="77777777" w:rsidTr="00061019">
        <w:trPr>
          <w:trHeight w:val="307"/>
        </w:trPr>
        <w:tc>
          <w:tcPr>
            <w:tcW w:w="9855" w:type="dxa"/>
            <w:gridSpan w:val="8"/>
            <w:tcBorders>
              <w:top w:val="nil"/>
            </w:tcBorders>
          </w:tcPr>
          <w:p w14:paraId="762742A0" w14:textId="77777777" w:rsidR="00B15A6E" w:rsidRPr="009D0F76" w:rsidRDefault="00B15A6E" w:rsidP="004D56DB">
            <w:pPr>
              <w:jc w:val="both"/>
            </w:pPr>
          </w:p>
        </w:tc>
      </w:tr>
      <w:tr w:rsidR="00B15A6E" w:rsidRPr="00756E96" w14:paraId="6F386FF8" w14:textId="77777777" w:rsidTr="004D56DB">
        <w:tc>
          <w:tcPr>
            <w:tcW w:w="3086" w:type="dxa"/>
            <w:shd w:val="clear" w:color="auto" w:fill="F7CAAC"/>
          </w:tcPr>
          <w:p w14:paraId="731CED17" w14:textId="77777777" w:rsidR="00B15A6E" w:rsidRDefault="00B15A6E" w:rsidP="004D56DB">
            <w:pPr>
              <w:jc w:val="both"/>
              <w:rPr>
                <w:b/>
              </w:rPr>
            </w:pPr>
            <w:r>
              <w:rPr>
                <w:b/>
              </w:rPr>
              <w:t>Stručná anotace předmětu</w:t>
            </w:r>
          </w:p>
        </w:tc>
        <w:tc>
          <w:tcPr>
            <w:tcW w:w="6769" w:type="dxa"/>
            <w:gridSpan w:val="7"/>
            <w:tcBorders>
              <w:bottom w:val="nil"/>
            </w:tcBorders>
          </w:tcPr>
          <w:p w14:paraId="37C08198" w14:textId="77777777" w:rsidR="00B15A6E" w:rsidRPr="009D0F76" w:rsidRDefault="00B15A6E" w:rsidP="004D56DB">
            <w:pPr>
              <w:jc w:val="both"/>
            </w:pPr>
          </w:p>
        </w:tc>
      </w:tr>
      <w:tr w:rsidR="00B15A6E" w:rsidRPr="00756E96" w14:paraId="1363AA6F" w14:textId="77777777" w:rsidTr="008C5F3F">
        <w:trPr>
          <w:trHeight w:val="2112"/>
        </w:trPr>
        <w:tc>
          <w:tcPr>
            <w:tcW w:w="9855" w:type="dxa"/>
            <w:gridSpan w:val="8"/>
            <w:tcBorders>
              <w:top w:val="nil"/>
              <w:bottom w:val="single" w:sz="12" w:space="0" w:color="auto"/>
            </w:tcBorders>
          </w:tcPr>
          <w:p w14:paraId="632C6F6F" w14:textId="3BF6FF69" w:rsidR="00B15A6E" w:rsidRPr="009D0F76" w:rsidRDefault="00B15A6E" w:rsidP="008C5F3F">
            <w:pPr>
              <w:jc w:val="both"/>
              <w:rPr>
                <w:rStyle w:val="apple-converted-space"/>
                <w:rFonts w:ascii="Tahoma" w:hAnsi="Tahoma" w:cs="Tahoma"/>
                <w:color w:val="FF0000"/>
                <w:shd w:val="clear" w:color="auto" w:fill="FFFFFF"/>
              </w:rPr>
            </w:pPr>
            <w:r w:rsidRPr="009D0F76">
              <w:rPr>
                <w:shd w:val="clear" w:color="auto" w:fill="FFFFFF"/>
              </w:rPr>
              <w:t>Cílem předmětu je seznámení se s poznatky</w:t>
            </w:r>
            <w:r w:rsidR="003A70F6">
              <w:rPr>
                <w:shd w:val="clear" w:color="auto" w:fill="FFFFFF"/>
              </w:rPr>
              <w:t xml:space="preserve"> u</w:t>
            </w:r>
            <w:r w:rsidRPr="009D0F76">
              <w:rPr>
                <w:shd w:val="clear" w:color="auto" w:fill="FFFFFF"/>
              </w:rPr>
              <w:t>mění v kontextu environmentální problematiky</w:t>
            </w:r>
            <w:r w:rsidR="00997DF2">
              <w:rPr>
                <w:shd w:val="clear" w:color="auto" w:fill="FFFFFF"/>
              </w:rPr>
              <w:t>, o</w:t>
            </w:r>
            <w:r w:rsidRPr="009D0F76">
              <w:rPr>
                <w:shd w:val="clear" w:color="auto" w:fill="FFFFFF"/>
              </w:rPr>
              <w:t xml:space="preserve">bjevovaní "zapomenutých" a minoritních technik. Environmentální tendence v architektuře. Teorie Gaia, metabolismus Země, Tantra, </w:t>
            </w:r>
            <w:proofErr w:type="spellStart"/>
            <w:r w:rsidRPr="009D0F76">
              <w:rPr>
                <w:shd w:val="clear" w:color="auto" w:fill="FFFFFF"/>
              </w:rPr>
              <w:t>Witchcraft</w:t>
            </w:r>
            <w:proofErr w:type="spellEnd"/>
            <w:r w:rsidRPr="009D0F76">
              <w:rPr>
                <w:rFonts w:ascii="Tahoma" w:hAnsi="Tahoma" w:cs="Tahoma"/>
                <w:color w:val="FF0000"/>
                <w:shd w:val="clear" w:color="auto" w:fill="FFFFFF"/>
              </w:rPr>
              <w:t>.</w:t>
            </w:r>
            <w:r w:rsidRPr="009D0F76">
              <w:rPr>
                <w:rStyle w:val="apple-converted-space"/>
                <w:rFonts w:ascii="Tahoma" w:hAnsi="Tahoma" w:cs="Tahoma"/>
                <w:color w:val="FF0000"/>
                <w:shd w:val="clear" w:color="auto" w:fill="FFFFFF"/>
              </w:rPr>
              <w:t> </w:t>
            </w:r>
          </w:p>
          <w:p w14:paraId="3ABBD65B" w14:textId="77777777" w:rsidR="00B15A6E" w:rsidRPr="0096596D" w:rsidRDefault="00B15A6E" w:rsidP="004D56DB">
            <w:pPr>
              <w:rPr>
                <w:color w:val="FF0000"/>
              </w:rPr>
            </w:pPr>
          </w:p>
          <w:p w14:paraId="29A650FF" w14:textId="77777777" w:rsidR="008C5F3F" w:rsidRDefault="00B15A6E" w:rsidP="004D56DB">
            <w:pPr>
              <w:contextualSpacing/>
              <w:jc w:val="both"/>
            </w:pPr>
            <w:r w:rsidRPr="009D0F76">
              <w:t xml:space="preserve">Výuka předmětu probíhá blokově v prvním týdnu </w:t>
            </w:r>
            <w:r w:rsidR="000D5A1D">
              <w:t xml:space="preserve">letního </w:t>
            </w:r>
            <w:r w:rsidRPr="009D0F76">
              <w:t xml:space="preserve">semestru. Studenti na základě vlastního výzkumu uměleckých projevů vztahujících se k environmentálnímu prostředí vytvářejí vlastní výtvarný projekt (instalace, objekt, happening </w:t>
            </w:r>
          </w:p>
          <w:p w14:paraId="29ED2AE3" w14:textId="69562A6C" w:rsidR="00B15A6E" w:rsidRPr="009D0F76" w:rsidRDefault="00B15A6E" w:rsidP="004D56DB">
            <w:pPr>
              <w:contextualSpacing/>
              <w:jc w:val="both"/>
            </w:pPr>
            <w:r w:rsidRPr="009D0F76">
              <w:t>a jeho dokumentace ap.).</w:t>
            </w:r>
          </w:p>
          <w:p w14:paraId="0A93196A" w14:textId="77777777" w:rsidR="00B15A6E" w:rsidRPr="0096596D" w:rsidRDefault="00B15A6E" w:rsidP="004D56DB">
            <w:pPr>
              <w:rPr>
                <w:color w:val="FF0000"/>
              </w:rPr>
            </w:pPr>
          </w:p>
          <w:p w14:paraId="1526FA79" w14:textId="4327CAA8" w:rsidR="00B15A6E" w:rsidRPr="009D0F76" w:rsidRDefault="00B15A6E" w:rsidP="00C63372">
            <w:pPr>
              <w:pStyle w:val="Bezmezer"/>
              <w:jc w:val="both"/>
            </w:pPr>
            <w:r w:rsidRPr="009D0F76">
              <w:rPr>
                <w:shd w:val="clear" w:color="auto" w:fill="FFFFFF"/>
                <w:lang w:eastAsia="en-US"/>
              </w:rPr>
              <w:t>Schopnost samostatně, kriticky přemýšlet v souvislostech, doplněná schopností originálně aplikovat poznatky nabyté studiem</w:t>
            </w:r>
          </w:p>
        </w:tc>
      </w:tr>
      <w:tr w:rsidR="00B15A6E" w14:paraId="4A57C0F4" w14:textId="77777777" w:rsidTr="004D56DB">
        <w:trPr>
          <w:trHeight w:val="265"/>
        </w:trPr>
        <w:tc>
          <w:tcPr>
            <w:tcW w:w="3653" w:type="dxa"/>
            <w:gridSpan w:val="2"/>
            <w:tcBorders>
              <w:top w:val="nil"/>
            </w:tcBorders>
            <w:shd w:val="clear" w:color="auto" w:fill="F7CAAC"/>
          </w:tcPr>
          <w:p w14:paraId="718E19D2" w14:textId="77777777" w:rsidR="00B15A6E" w:rsidRDefault="00B15A6E" w:rsidP="004D56DB">
            <w:pPr>
              <w:jc w:val="both"/>
            </w:pPr>
            <w:r>
              <w:rPr>
                <w:b/>
              </w:rPr>
              <w:t>Studijní literatura a studijní pomůcky</w:t>
            </w:r>
          </w:p>
        </w:tc>
        <w:tc>
          <w:tcPr>
            <w:tcW w:w="6202" w:type="dxa"/>
            <w:gridSpan w:val="6"/>
            <w:tcBorders>
              <w:top w:val="nil"/>
              <w:bottom w:val="nil"/>
            </w:tcBorders>
          </w:tcPr>
          <w:p w14:paraId="738181A6" w14:textId="77777777" w:rsidR="00B15A6E" w:rsidRDefault="00B15A6E" w:rsidP="004D56DB">
            <w:pPr>
              <w:jc w:val="both"/>
            </w:pPr>
          </w:p>
        </w:tc>
      </w:tr>
      <w:tr w:rsidR="00B15A6E" w:rsidRPr="007101F6" w14:paraId="358B0EBF" w14:textId="77777777" w:rsidTr="00C63372">
        <w:trPr>
          <w:trHeight w:val="3248"/>
        </w:trPr>
        <w:tc>
          <w:tcPr>
            <w:tcW w:w="9855" w:type="dxa"/>
            <w:gridSpan w:val="8"/>
            <w:tcBorders>
              <w:top w:val="nil"/>
            </w:tcBorders>
          </w:tcPr>
          <w:p w14:paraId="3A4938C9" w14:textId="77777777" w:rsidR="00B15A6E" w:rsidRPr="00792D20" w:rsidRDefault="00B15A6E" w:rsidP="004D56DB">
            <w:pPr>
              <w:pStyle w:val="Bezmezer"/>
              <w:rPr>
                <w:b/>
              </w:rPr>
            </w:pPr>
            <w:r w:rsidRPr="00792D20">
              <w:rPr>
                <w:b/>
              </w:rPr>
              <w:t>Povinná:</w:t>
            </w:r>
          </w:p>
          <w:p w14:paraId="2614525C" w14:textId="6EC18177" w:rsidR="00B15A6E" w:rsidRPr="00A84A21" w:rsidRDefault="00B15A6E" w:rsidP="004D56DB">
            <w:pPr>
              <w:pStyle w:val="Bezmezer"/>
              <w:rPr>
                <w:color w:val="212529"/>
              </w:rPr>
            </w:pPr>
            <w:r w:rsidRPr="00A84A21">
              <w:rPr>
                <w:color w:val="212529"/>
              </w:rPr>
              <w:t xml:space="preserve">BOETZKES, Amanda. </w:t>
            </w:r>
            <w:proofErr w:type="spellStart"/>
            <w:r w:rsidRPr="00A84A21">
              <w:rPr>
                <w:i/>
                <w:iCs/>
                <w:color w:val="212529"/>
              </w:rPr>
              <w:t>The</w:t>
            </w:r>
            <w:proofErr w:type="spellEnd"/>
            <w:r w:rsidRPr="00A84A21">
              <w:rPr>
                <w:i/>
                <w:iCs/>
                <w:color w:val="212529"/>
              </w:rPr>
              <w:t xml:space="preserve"> </w:t>
            </w:r>
            <w:proofErr w:type="spellStart"/>
            <w:r w:rsidRPr="00A84A21">
              <w:rPr>
                <w:i/>
                <w:iCs/>
                <w:color w:val="212529"/>
              </w:rPr>
              <w:t>Ethics</w:t>
            </w:r>
            <w:proofErr w:type="spellEnd"/>
            <w:r w:rsidRPr="00A84A21">
              <w:rPr>
                <w:i/>
                <w:iCs/>
                <w:color w:val="212529"/>
              </w:rPr>
              <w:t xml:space="preserve"> </w:t>
            </w:r>
            <w:proofErr w:type="spellStart"/>
            <w:r w:rsidRPr="00A84A21">
              <w:rPr>
                <w:i/>
                <w:iCs/>
                <w:color w:val="212529"/>
              </w:rPr>
              <w:t>of</w:t>
            </w:r>
            <w:proofErr w:type="spellEnd"/>
            <w:r w:rsidRPr="00A84A21">
              <w:rPr>
                <w:i/>
                <w:iCs/>
                <w:color w:val="212529"/>
              </w:rPr>
              <w:t xml:space="preserve"> </w:t>
            </w:r>
            <w:proofErr w:type="spellStart"/>
            <w:r w:rsidRPr="00A84A21">
              <w:rPr>
                <w:i/>
                <w:iCs/>
                <w:color w:val="212529"/>
              </w:rPr>
              <w:t>Earth</w:t>
            </w:r>
            <w:proofErr w:type="spellEnd"/>
            <w:r w:rsidRPr="00A84A21">
              <w:rPr>
                <w:i/>
                <w:iCs/>
                <w:color w:val="212529"/>
              </w:rPr>
              <w:t xml:space="preserve"> Art</w:t>
            </w:r>
            <w:r w:rsidRPr="00A84A21">
              <w:rPr>
                <w:color w:val="212529"/>
              </w:rPr>
              <w:t xml:space="preserve">. 1. Minnesota, USA: </w:t>
            </w:r>
            <w:proofErr w:type="spellStart"/>
            <w:r w:rsidRPr="00A84A21">
              <w:rPr>
                <w:color w:val="212529"/>
              </w:rPr>
              <w:t>Univ</w:t>
            </w:r>
            <w:proofErr w:type="spellEnd"/>
            <w:r w:rsidRPr="00A84A21">
              <w:rPr>
                <w:color w:val="212529"/>
              </w:rPr>
              <w:t xml:space="preserve"> </w:t>
            </w:r>
            <w:proofErr w:type="spellStart"/>
            <w:r w:rsidRPr="00A84A21">
              <w:rPr>
                <w:color w:val="212529"/>
              </w:rPr>
              <w:t>Of</w:t>
            </w:r>
            <w:proofErr w:type="spellEnd"/>
            <w:r w:rsidRPr="00A84A21">
              <w:rPr>
                <w:color w:val="212529"/>
              </w:rPr>
              <w:t xml:space="preserve"> </w:t>
            </w:r>
            <w:r>
              <w:rPr>
                <w:color w:val="212529"/>
              </w:rPr>
              <w:t xml:space="preserve">Minnesota </w:t>
            </w:r>
            <w:proofErr w:type="spellStart"/>
            <w:r>
              <w:rPr>
                <w:color w:val="212529"/>
              </w:rPr>
              <w:t>Press</w:t>
            </w:r>
            <w:proofErr w:type="spellEnd"/>
            <w:r>
              <w:rPr>
                <w:color w:val="212529"/>
              </w:rPr>
              <w:t xml:space="preserve">, 2010. </w:t>
            </w:r>
            <w:r w:rsidR="00FE38D3">
              <w:rPr>
                <w:color w:val="212529"/>
              </w:rPr>
              <w:br/>
            </w:r>
            <w:r>
              <w:rPr>
                <w:color w:val="212529"/>
              </w:rPr>
              <w:t>ISBN 978</w:t>
            </w:r>
            <w:r w:rsidRPr="00A84A21">
              <w:rPr>
                <w:color w:val="212529"/>
              </w:rPr>
              <w:t>0816665891.</w:t>
            </w:r>
          </w:p>
          <w:p w14:paraId="74A85701" w14:textId="77777777" w:rsidR="00B15A6E" w:rsidRPr="00A84A21" w:rsidRDefault="00B15A6E" w:rsidP="004D56DB">
            <w:pPr>
              <w:pStyle w:val="Bezmezer"/>
              <w:rPr>
                <w:color w:val="454545"/>
              </w:rPr>
            </w:pPr>
            <w:r w:rsidRPr="00A84A21">
              <w:rPr>
                <w:color w:val="454545"/>
              </w:rPr>
              <w:t xml:space="preserve">MORGANOVÁ, Pavlína. </w:t>
            </w:r>
            <w:r w:rsidRPr="00A84A21">
              <w:rPr>
                <w:i/>
                <w:iCs/>
                <w:color w:val="454545"/>
              </w:rPr>
              <w:t xml:space="preserve">Czech </w:t>
            </w:r>
            <w:proofErr w:type="spellStart"/>
            <w:r w:rsidRPr="00A84A21">
              <w:rPr>
                <w:i/>
                <w:iCs/>
                <w:color w:val="454545"/>
              </w:rPr>
              <w:t>action</w:t>
            </w:r>
            <w:proofErr w:type="spellEnd"/>
            <w:r w:rsidRPr="00A84A21">
              <w:rPr>
                <w:i/>
                <w:iCs/>
                <w:color w:val="454545"/>
              </w:rPr>
              <w:t xml:space="preserve"> art: </w:t>
            </w:r>
            <w:proofErr w:type="spellStart"/>
            <w:r w:rsidRPr="00A84A21">
              <w:rPr>
                <w:i/>
                <w:iCs/>
                <w:color w:val="454545"/>
              </w:rPr>
              <w:t>happenings</w:t>
            </w:r>
            <w:proofErr w:type="spellEnd"/>
            <w:r w:rsidRPr="00A84A21">
              <w:rPr>
                <w:i/>
                <w:iCs/>
                <w:color w:val="454545"/>
              </w:rPr>
              <w:t xml:space="preserve">, </w:t>
            </w:r>
            <w:proofErr w:type="spellStart"/>
            <w:r w:rsidRPr="00A84A21">
              <w:rPr>
                <w:i/>
                <w:iCs/>
                <w:color w:val="454545"/>
              </w:rPr>
              <w:t>actions</w:t>
            </w:r>
            <w:proofErr w:type="spellEnd"/>
            <w:r w:rsidRPr="00A84A21">
              <w:rPr>
                <w:i/>
                <w:iCs/>
                <w:color w:val="454545"/>
              </w:rPr>
              <w:t xml:space="preserve">, </w:t>
            </w:r>
            <w:proofErr w:type="spellStart"/>
            <w:r w:rsidRPr="00A84A21">
              <w:rPr>
                <w:i/>
                <w:iCs/>
                <w:color w:val="454545"/>
              </w:rPr>
              <w:t>events</w:t>
            </w:r>
            <w:proofErr w:type="spellEnd"/>
            <w:r w:rsidRPr="00A84A21">
              <w:rPr>
                <w:i/>
                <w:iCs/>
                <w:color w:val="454545"/>
              </w:rPr>
              <w:t xml:space="preserve">, </w:t>
            </w:r>
            <w:proofErr w:type="spellStart"/>
            <w:r w:rsidRPr="00A84A21">
              <w:rPr>
                <w:i/>
                <w:iCs/>
                <w:color w:val="454545"/>
              </w:rPr>
              <w:t>land</w:t>
            </w:r>
            <w:proofErr w:type="spellEnd"/>
            <w:r w:rsidRPr="00A84A21">
              <w:rPr>
                <w:i/>
                <w:iCs/>
                <w:color w:val="454545"/>
              </w:rPr>
              <w:t xml:space="preserve"> art, body art and performance art </w:t>
            </w:r>
            <w:proofErr w:type="spellStart"/>
            <w:r w:rsidRPr="00A84A21">
              <w:rPr>
                <w:i/>
                <w:iCs/>
                <w:color w:val="454545"/>
              </w:rPr>
              <w:t>behind</w:t>
            </w:r>
            <w:proofErr w:type="spellEnd"/>
            <w:r w:rsidRPr="00A84A21">
              <w:rPr>
                <w:i/>
                <w:iCs/>
                <w:color w:val="454545"/>
              </w:rPr>
              <w:t xml:space="preserve"> </w:t>
            </w:r>
            <w:proofErr w:type="spellStart"/>
            <w:r w:rsidRPr="00A84A21">
              <w:rPr>
                <w:i/>
                <w:iCs/>
                <w:color w:val="454545"/>
              </w:rPr>
              <w:t>the</w:t>
            </w:r>
            <w:proofErr w:type="spellEnd"/>
            <w:r w:rsidRPr="00A84A21">
              <w:rPr>
                <w:i/>
                <w:iCs/>
                <w:color w:val="454545"/>
              </w:rPr>
              <w:t xml:space="preserve"> iron </w:t>
            </w:r>
            <w:proofErr w:type="spellStart"/>
            <w:r w:rsidRPr="00A84A21">
              <w:rPr>
                <w:i/>
                <w:iCs/>
                <w:color w:val="454545"/>
              </w:rPr>
              <w:t>curtain</w:t>
            </w:r>
            <w:proofErr w:type="spellEnd"/>
            <w:r w:rsidRPr="00A84A21">
              <w:rPr>
                <w:color w:val="454545"/>
              </w:rPr>
              <w:t>. Pr</w:t>
            </w:r>
            <w:r>
              <w:rPr>
                <w:color w:val="454545"/>
              </w:rPr>
              <w:t>ague: Karolinum, 2014. ISBN 978802462317</w:t>
            </w:r>
            <w:r w:rsidRPr="00A84A21">
              <w:rPr>
                <w:color w:val="454545"/>
              </w:rPr>
              <w:t>7.</w:t>
            </w:r>
          </w:p>
          <w:p w14:paraId="791EBB6B" w14:textId="0A70CDCC" w:rsidR="00B15A6E" w:rsidRPr="00A84A21" w:rsidRDefault="00B15A6E" w:rsidP="004D56DB">
            <w:pPr>
              <w:pStyle w:val="Bezmezer"/>
            </w:pPr>
            <w:r w:rsidRPr="00A84A21">
              <w:rPr>
                <w:i/>
                <w:iCs/>
                <w:color w:val="454545"/>
              </w:rPr>
              <w:t xml:space="preserve">Art &amp; place: </w:t>
            </w:r>
            <w:proofErr w:type="spellStart"/>
            <w:r w:rsidRPr="00A84A21">
              <w:rPr>
                <w:i/>
                <w:iCs/>
                <w:color w:val="454545"/>
              </w:rPr>
              <w:t>site-specific</w:t>
            </w:r>
            <w:proofErr w:type="spellEnd"/>
            <w:r w:rsidRPr="00A84A21">
              <w:rPr>
                <w:i/>
                <w:iCs/>
                <w:color w:val="454545"/>
              </w:rPr>
              <w:t xml:space="preserve"> art </w:t>
            </w:r>
            <w:proofErr w:type="spellStart"/>
            <w:r w:rsidRPr="00A84A21">
              <w:rPr>
                <w:i/>
                <w:iCs/>
                <w:color w:val="454545"/>
              </w:rPr>
              <w:t>of</w:t>
            </w:r>
            <w:proofErr w:type="spellEnd"/>
            <w:r w:rsidRPr="00A84A21">
              <w:rPr>
                <w:i/>
                <w:iCs/>
                <w:color w:val="454545"/>
              </w:rPr>
              <w:t xml:space="preserve"> </w:t>
            </w:r>
            <w:proofErr w:type="spellStart"/>
            <w:r w:rsidRPr="00A84A21">
              <w:rPr>
                <w:i/>
                <w:iCs/>
                <w:color w:val="454545"/>
              </w:rPr>
              <w:t>the</w:t>
            </w:r>
            <w:proofErr w:type="spellEnd"/>
            <w:r w:rsidRPr="00A84A21">
              <w:rPr>
                <w:i/>
                <w:iCs/>
                <w:color w:val="454545"/>
              </w:rPr>
              <w:t xml:space="preserve"> </w:t>
            </w:r>
            <w:proofErr w:type="spellStart"/>
            <w:r w:rsidRPr="00A84A21">
              <w:rPr>
                <w:i/>
                <w:iCs/>
                <w:color w:val="454545"/>
              </w:rPr>
              <w:t>Americas</w:t>
            </w:r>
            <w:proofErr w:type="spellEnd"/>
            <w:r w:rsidRPr="00A84A21">
              <w:rPr>
                <w:color w:val="454545"/>
              </w:rPr>
              <w:t xml:space="preserve">. Editor Amanda RENSHAW. London: </w:t>
            </w:r>
            <w:proofErr w:type="spellStart"/>
            <w:r w:rsidRPr="00A84A21">
              <w:rPr>
                <w:color w:val="454545"/>
              </w:rPr>
              <w:t>Phaid</w:t>
            </w:r>
            <w:r>
              <w:rPr>
                <w:color w:val="454545"/>
              </w:rPr>
              <w:t>on</w:t>
            </w:r>
            <w:proofErr w:type="spellEnd"/>
            <w:r>
              <w:rPr>
                <w:color w:val="454545"/>
              </w:rPr>
              <w:t xml:space="preserve"> </w:t>
            </w:r>
            <w:proofErr w:type="spellStart"/>
            <w:r>
              <w:rPr>
                <w:color w:val="454545"/>
              </w:rPr>
              <w:t>Press</w:t>
            </w:r>
            <w:proofErr w:type="spellEnd"/>
            <w:r>
              <w:rPr>
                <w:color w:val="454545"/>
              </w:rPr>
              <w:t xml:space="preserve">, 2013. </w:t>
            </w:r>
            <w:r w:rsidR="00FE38D3">
              <w:rPr>
                <w:color w:val="454545"/>
              </w:rPr>
              <w:br/>
            </w:r>
            <w:r>
              <w:rPr>
                <w:color w:val="454545"/>
              </w:rPr>
              <w:t>ISBN 978071486551</w:t>
            </w:r>
            <w:r w:rsidRPr="00A84A21">
              <w:rPr>
                <w:color w:val="454545"/>
              </w:rPr>
              <w:t>5.</w:t>
            </w:r>
          </w:p>
          <w:p w14:paraId="2B08F407" w14:textId="77777777" w:rsidR="00B15A6E" w:rsidRPr="00A84A21" w:rsidRDefault="00B15A6E" w:rsidP="004D56DB">
            <w:pPr>
              <w:pStyle w:val="Bezmezer"/>
            </w:pPr>
            <w:r w:rsidRPr="00A84A21">
              <w:rPr>
                <w:color w:val="454545"/>
              </w:rPr>
              <w:t xml:space="preserve">SCHMELZOVÁ, Radoslava, Dagmar ŠUBRTOVÁ a Radek MIKULÁŠ. </w:t>
            </w:r>
            <w:r w:rsidRPr="00A84A21">
              <w:rPr>
                <w:i/>
                <w:iCs/>
                <w:color w:val="454545"/>
              </w:rPr>
              <w:t>Současná umělecká díla v krajině</w:t>
            </w:r>
            <w:r w:rsidRPr="00A84A21">
              <w:rPr>
                <w:color w:val="454545"/>
              </w:rPr>
              <w:t>. Praha: Academia, 2014</w:t>
            </w:r>
            <w:r>
              <w:rPr>
                <w:color w:val="454545"/>
              </w:rPr>
              <w:t>. Průvodce (Academia). ISBN 978802002275</w:t>
            </w:r>
            <w:r w:rsidRPr="00A84A21">
              <w:rPr>
                <w:color w:val="454545"/>
              </w:rPr>
              <w:t>2.</w:t>
            </w:r>
          </w:p>
          <w:p w14:paraId="118689A3" w14:textId="3DB7B916" w:rsidR="00B15A6E" w:rsidRPr="00A84A21" w:rsidRDefault="00B15A6E" w:rsidP="004D56DB">
            <w:pPr>
              <w:pStyle w:val="Bezmezer"/>
              <w:rPr>
                <w:color w:val="212529"/>
              </w:rPr>
            </w:pPr>
            <w:r w:rsidRPr="00A84A21">
              <w:rPr>
                <w:color w:val="212529"/>
              </w:rPr>
              <w:t xml:space="preserve">TUFNELL, Ben. </w:t>
            </w:r>
            <w:r w:rsidRPr="00A84A21">
              <w:rPr>
                <w:i/>
                <w:iCs/>
                <w:color w:val="212529"/>
              </w:rPr>
              <w:t xml:space="preserve">In Land: </w:t>
            </w:r>
            <w:proofErr w:type="spellStart"/>
            <w:r w:rsidRPr="00A84A21">
              <w:rPr>
                <w:i/>
                <w:iCs/>
                <w:color w:val="212529"/>
              </w:rPr>
              <w:t>Writings</w:t>
            </w:r>
            <w:proofErr w:type="spellEnd"/>
            <w:r w:rsidRPr="00A84A21">
              <w:rPr>
                <w:i/>
                <w:iCs/>
                <w:color w:val="212529"/>
              </w:rPr>
              <w:t xml:space="preserve"> </w:t>
            </w:r>
            <w:proofErr w:type="spellStart"/>
            <w:r w:rsidRPr="00A84A21">
              <w:rPr>
                <w:i/>
                <w:iCs/>
                <w:color w:val="212529"/>
              </w:rPr>
              <w:t>Around</w:t>
            </w:r>
            <w:proofErr w:type="spellEnd"/>
            <w:r w:rsidRPr="00A84A21">
              <w:rPr>
                <w:i/>
                <w:iCs/>
                <w:color w:val="212529"/>
              </w:rPr>
              <w:t xml:space="preserve"> Land Art and </w:t>
            </w:r>
            <w:proofErr w:type="spellStart"/>
            <w:r w:rsidRPr="00A84A21">
              <w:rPr>
                <w:i/>
                <w:iCs/>
                <w:color w:val="212529"/>
              </w:rPr>
              <w:t>its</w:t>
            </w:r>
            <w:proofErr w:type="spellEnd"/>
            <w:r w:rsidRPr="00A84A21">
              <w:rPr>
                <w:i/>
                <w:iCs/>
                <w:color w:val="212529"/>
              </w:rPr>
              <w:t xml:space="preserve"> </w:t>
            </w:r>
            <w:proofErr w:type="spellStart"/>
            <w:r w:rsidRPr="00A84A21">
              <w:rPr>
                <w:i/>
                <w:iCs/>
                <w:color w:val="212529"/>
              </w:rPr>
              <w:t>Legacies</w:t>
            </w:r>
            <w:proofErr w:type="spellEnd"/>
            <w:r w:rsidRPr="00A84A21">
              <w:rPr>
                <w:color w:val="212529"/>
              </w:rPr>
              <w:t xml:space="preserve">. 1. United </w:t>
            </w:r>
            <w:proofErr w:type="spellStart"/>
            <w:r w:rsidRPr="00A84A21">
              <w:rPr>
                <w:color w:val="212529"/>
              </w:rPr>
              <w:t>Kingd</w:t>
            </w:r>
            <w:r>
              <w:rPr>
                <w:color w:val="212529"/>
              </w:rPr>
              <w:t>om</w:t>
            </w:r>
            <w:proofErr w:type="spellEnd"/>
            <w:r>
              <w:rPr>
                <w:color w:val="212529"/>
              </w:rPr>
              <w:t xml:space="preserve">: </w:t>
            </w:r>
            <w:proofErr w:type="spellStart"/>
            <w:r>
              <w:rPr>
                <w:color w:val="212529"/>
              </w:rPr>
              <w:t>Zero</w:t>
            </w:r>
            <w:proofErr w:type="spellEnd"/>
            <w:r>
              <w:rPr>
                <w:color w:val="212529"/>
              </w:rPr>
              <w:t xml:space="preserve"> </w:t>
            </w:r>
            <w:proofErr w:type="spellStart"/>
            <w:r>
              <w:rPr>
                <w:color w:val="212529"/>
              </w:rPr>
              <w:t>Books</w:t>
            </w:r>
            <w:proofErr w:type="spellEnd"/>
            <w:r>
              <w:rPr>
                <w:color w:val="212529"/>
              </w:rPr>
              <w:t xml:space="preserve">, 2019. </w:t>
            </w:r>
            <w:r w:rsidR="00FE38D3">
              <w:rPr>
                <w:color w:val="212529"/>
              </w:rPr>
              <w:br/>
            </w:r>
            <w:r>
              <w:rPr>
                <w:color w:val="212529"/>
              </w:rPr>
              <w:t>ISBN 978</w:t>
            </w:r>
            <w:r w:rsidRPr="00A84A21">
              <w:rPr>
                <w:color w:val="212529"/>
              </w:rPr>
              <w:t>1789040500.</w:t>
            </w:r>
          </w:p>
          <w:p w14:paraId="46FF6AEA" w14:textId="77777777" w:rsidR="00B15A6E" w:rsidRPr="00792D20" w:rsidRDefault="00B15A6E" w:rsidP="004D56DB">
            <w:pPr>
              <w:pStyle w:val="Bezmezer"/>
              <w:rPr>
                <w:b/>
                <w:bCs/>
              </w:rPr>
            </w:pPr>
            <w:r w:rsidRPr="728B05A3">
              <w:rPr>
                <w:b/>
                <w:bCs/>
              </w:rPr>
              <w:t>Doporučená:</w:t>
            </w:r>
          </w:p>
          <w:p w14:paraId="4FB55D90" w14:textId="77777777" w:rsidR="00B15A6E" w:rsidRPr="00792D20" w:rsidRDefault="00B15A6E" w:rsidP="004D56DB">
            <w:pPr>
              <w:pStyle w:val="Bezmezer"/>
            </w:pPr>
            <w:r w:rsidRPr="00792D20">
              <w:t>HOLL Steven. </w:t>
            </w:r>
            <w:r w:rsidRPr="00792D20">
              <w:rPr>
                <w:i/>
              </w:rPr>
              <w:t>Paralaxa.</w:t>
            </w:r>
            <w:r>
              <w:t xml:space="preserve"> 2003. ISBN 808651768</w:t>
            </w:r>
            <w:r w:rsidRPr="00792D20">
              <w:t>3.</w:t>
            </w:r>
          </w:p>
          <w:p w14:paraId="49B4BB87" w14:textId="1A771146" w:rsidR="00B15A6E" w:rsidRPr="007101F6" w:rsidRDefault="00B15A6E" w:rsidP="00C63372">
            <w:pPr>
              <w:pStyle w:val="Bezmezer"/>
              <w:rPr>
                <w:b/>
                <w:bCs/>
              </w:rPr>
            </w:pPr>
            <w:r w:rsidRPr="00792D20">
              <w:t>LAILACH,</w:t>
            </w:r>
            <w:r>
              <w:t xml:space="preserve"> Michael.</w:t>
            </w:r>
            <w:r w:rsidRPr="00792D20">
              <w:t xml:space="preserve"> </w:t>
            </w:r>
            <w:proofErr w:type="spellStart"/>
            <w:r w:rsidRPr="00792D20">
              <w:rPr>
                <w:i/>
              </w:rPr>
              <w:t>Grosenick</w:t>
            </w:r>
            <w:proofErr w:type="spellEnd"/>
            <w:r w:rsidRPr="00792D20">
              <w:rPr>
                <w:i/>
              </w:rPr>
              <w:t xml:space="preserve"> Uta.</w:t>
            </w:r>
            <w:r w:rsidRPr="00792D20">
              <w:t> Land Art. 2007.</w:t>
            </w:r>
            <w:r>
              <w:t xml:space="preserve"> ISBN </w:t>
            </w:r>
            <w:r w:rsidRPr="00C45978">
              <w:t>10: 3822856134</w:t>
            </w:r>
            <w:r w:rsidR="00FE38D3">
              <w:t>.</w:t>
            </w:r>
          </w:p>
        </w:tc>
      </w:tr>
    </w:tbl>
    <w:p w14:paraId="204A7C7E" w14:textId="2B40CB21" w:rsidR="00C90AC7" w:rsidRDefault="00C90AC7" w:rsidP="00CB2924"/>
    <w:p w14:paraId="6FBD8CEC" w14:textId="2E8788B7" w:rsidR="00C44F50" w:rsidRDefault="00C44F50"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E3ED8" w14:paraId="48DFA70F" w14:textId="77777777" w:rsidTr="00CE3ED8">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6CC1261A" w14:textId="51404E11" w:rsidR="00CE3ED8" w:rsidRPr="00CE3ED8" w:rsidRDefault="00CE3ED8" w:rsidP="004D56DB">
            <w:pPr>
              <w:jc w:val="both"/>
            </w:pPr>
            <w:r>
              <w:lastRenderedPageBreak/>
              <w:br w:type="page"/>
            </w:r>
            <w:r w:rsidR="00C44F50">
              <w:rPr>
                <w:b/>
                <w:sz w:val="28"/>
              </w:rPr>
              <w:t>B-III – Charakteristika studijního předmětu</w:t>
            </w:r>
          </w:p>
        </w:tc>
      </w:tr>
      <w:tr w:rsidR="00CE3ED8" w14:paraId="24E935AC" w14:textId="77777777" w:rsidTr="004D56DB">
        <w:tc>
          <w:tcPr>
            <w:tcW w:w="3086" w:type="dxa"/>
            <w:tcBorders>
              <w:top w:val="double" w:sz="4" w:space="0" w:color="auto"/>
            </w:tcBorders>
            <w:shd w:val="clear" w:color="auto" w:fill="F7CAAC"/>
          </w:tcPr>
          <w:p w14:paraId="4718CEC7" w14:textId="77777777" w:rsidR="00CE3ED8" w:rsidRDefault="00CE3ED8" w:rsidP="004D56DB">
            <w:pPr>
              <w:rPr>
                <w:b/>
              </w:rPr>
            </w:pPr>
            <w:r>
              <w:rPr>
                <w:b/>
              </w:rPr>
              <w:t>Název studijního předmětu</w:t>
            </w:r>
          </w:p>
        </w:tc>
        <w:tc>
          <w:tcPr>
            <w:tcW w:w="6769" w:type="dxa"/>
            <w:gridSpan w:val="7"/>
            <w:tcBorders>
              <w:top w:val="double" w:sz="4" w:space="0" w:color="auto"/>
            </w:tcBorders>
          </w:tcPr>
          <w:p w14:paraId="1DC18A74" w14:textId="77777777" w:rsidR="00CE3ED8" w:rsidRDefault="00CE3ED8" w:rsidP="004D56DB">
            <w:pPr>
              <w:jc w:val="both"/>
            </w:pPr>
            <w:r>
              <w:t>Fotografická praktika 1</w:t>
            </w:r>
          </w:p>
        </w:tc>
      </w:tr>
      <w:tr w:rsidR="00CE3ED8" w14:paraId="10C452AA" w14:textId="77777777" w:rsidTr="00532149">
        <w:trPr>
          <w:trHeight w:val="244"/>
        </w:trPr>
        <w:tc>
          <w:tcPr>
            <w:tcW w:w="3086" w:type="dxa"/>
            <w:shd w:val="clear" w:color="auto" w:fill="F7CAAC"/>
          </w:tcPr>
          <w:p w14:paraId="21BCBD6F" w14:textId="77777777" w:rsidR="00CE3ED8" w:rsidRDefault="00CE3ED8" w:rsidP="004D56DB">
            <w:pPr>
              <w:rPr>
                <w:b/>
              </w:rPr>
            </w:pPr>
            <w:r>
              <w:rPr>
                <w:b/>
              </w:rPr>
              <w:t>Typ předmětu</w:t>
            </w:r>
          </w:p>
        </w:tc>
        <w:tc>
          <w:tcPr>
            <w:tcW w:w="3406" w:type="dxa"/>
            <w:gridSpan w:val="4"/>
          </w:tcPr>
          <w:p w14:paraId="60BC1CC5" w14:textId="77777777" w:rsidR="00CE3ED8" w:rsidRDefault="00CE3ED8" w:rsidP="004D56DB">
            <w:pPr>
              <w:jc w:val="both"/>
            </w:pPr>
            <w:r>
              <w:t>povinně volitelný</w:t>
            </w:r>
          </w:p>
        </w:tc>
        <w:tc>
          <w:tcPr>
            <w:tcW w:w="2695" w:type="dxa"/>
            <w:gridSpan w:val="2"/>
            <w:shd w:val="clear" w:color="auto" w:fill="F7CAAC"/>
          </w:tcPr>
          <w:p w14:paraId="7E856918" w14:textId="2D2DB9F7" w:rsidR="00CE3ED8" w:rsidRDefault="00CE3ED8" w:rsidP="00532149">
            <w:pPr>
              <w:jc w:val="both"/>
            </w:pPr>
            <w:r>
              <w:rPr>
                <w:b/>
              </w:rPr>
              <w:t>doporučený ročník/semestr</w:t>
            </w:r>
          </w:p>
        </w:tc>
        <w:tc>
          <w:tcPr>
            <w:tcW w:w="668" w:type="dxa"/>
          </w:tcPr>
          <w:p w14:paraId="5F1DAEB6" w14:textId="77777777" w:rsidR="00CE3ED8" w:rsidRDefault="00CE3ED8" w:rsidP="004D56DB">
            <w:pPr>
              <w:jc w:val="both"/>
            </w:pPr>
            <w:r>
              <w:t>1/ZS</w:t>
            </w:r>
          </w:p>
        </w:tc>
      </w:tr>
      <w:tr w:rsidR="00CE3ED8" w14:paraId="7F410C66" w14:textId="77777777" w:rsidTr="00532149">
        <w:trPr>
          <w:trHeight w:val="233"/>
        </w:trPr>
        <w:tc>
          <w:tcPr>
            <w:tcW w:w="3086" w:type="dxa"/>
            <w:shd w:val="clear" w:color="auto" w:fill="F7CAAC"/>
          </w:tcPr>
          <w:p w14:paraId="56A3EF5D" w14:textId="77777777" w:rsidR="00CE3ED8" w:rsidRDefault="00CE3ED8" w:rsidP="004D56DB">
            <w:pPr>
              <w:rPr>
                <w:b/>
              </w:rPr>
            </w:pPr>
            <w:r>
              <w:rPr>
                <w:b/>
              </w:rPr>
              <w:t>Rozsah studijního předmětu</w:t>
            </w:r>
          </w:p>
        </w:tc>
        <w:tc>
          <w:tcPr>
            <w:tcW w:w="1701" w:type="dxa"/>
            <w:gridSpan w:val="2"/>
          </w:tcPr>
          <w:p w14:paraId="50FB8876" w14:textId="7923B02C" w:rsidR="00CE3ED8" w:rsidRDefault="00CE3ED8" w:rsidP="00532149">
            <w:pPr>
              <w:jc w:val="both"/>
            </w:pPr>
            <w:r>
              <w:rPr>
                <w:rFonts w:eastAsia="Calibri"/>
              </w:rPr>
              <w:t>26c</w:t>
            </w:r>
          </w:p>
        </w:tc>
        <w:tc>
          <w:tcPr>
            <w:tcW w:w="889" w:type="dxa"/>
            <w:shd w:val="clear" w:color="auto" w:fill="F7CAAC"/>
          </w:tcPr>
          <w:p w14:paraId="5CAF0A7B" w14:textId="77777777" w:rsidR="00CE3ED8" w:rsidRDefault="00CE3ED8" w:rsidP="004D56DB">
            <w:pPr>
              <w:jc w:val="both"/>
              <w:rPr>
                <w:b/>
              </w:rPr>
            </w:pPr>
            <w:r>
              <w:rPr>
                <w:b/>
              </w:rPr>
              <w:t xml:space="preserve">hod. </w:t>
            </w:r>
          </w:p>
        </w:tc>
        <w:tc>
          <w:tcPr>
            <w:tcW w:w="816" w:type="dxa"/>
          </w:tcPr>
          <w:p w14:paraId="4231F4F0" w14:textId="77777777" w:rsidR="00CE3ED8" w:rsidRDefault="00CE3ED8" w:rsidP="004D56DB">
            <w:pPr>
              <w:jc w:val="both"/>
            </w:pPr>
            <w:r>
              <w:t>26</w:t>
            </w:r>
          </w:p>
        </w:tc>
        <w:tc>
          <w:tcPr>
            <w:tcW w:w="2156" w:type="dxa"/>
            <w:shd w:val="clear" w:color="auto" w:fill="F7CAAC"/>
          </w:tcPr>
          <w:p w14:paraId="118E7661" w14:textId="77777777" w:rsidR="00CE3ED8" w:rsidRDefault="00CE3ED8" w:rsidP="004D56DB">
            <w:pPr>
              <w:jc w:val="both"/>
              <w:rPr>
                <w:b/>
              </w:rPr>
            </w:pPr>
            <w:r>
              <w:rPr>
                <w:b/>
              </w:rPr>
              <w:t>kreditů</w:t>
            </w:r>
          </w:p>
        </w:tc>
        <w:tc>
          <w:tcPr>
            <w:tcW w:w="1207" w:type="dxa"/>
            <w:gridSpan w:val="2"/>
          </w:tcPr>
          <w:p w14:paraId="21601CE4" w14:textId="77777777" w:rsidR="00CE3ED8" w:rsidRDefault="00CE3ED8" w:rsidP="004D56DB">
            <w:pPr>
              <w:jc w:val="both"/>
            </w:pPr>
            <w:r>
              <w:t>2</w:t>
            </w:r>
          </w:p>
        </w:tc>
      </w:tr>
      <w:tr w:rsidR="00CE3ED8" w14:paraId="2527E49F" w14:textId="77777777" w:rsidTr="004D56DB">
        <w:tc>
          <w:tcPr>
            <w:tcW w:w="3086" w:type="dxa"/>
            <w:shd w:val="clear" w:color="auto" w:fill="F7CAAC"/>
          </w:tcPr>
          <w:p w14:paraId="7D85A062" w14:textId="77777777" w:rsidR="00CE3ED8" w:rsidRDefault="00CE3ED8"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A66CF35" w14:textId="77777777" w:rsidR="00CE3ED8" w:rsidRDefault="00CE3ED8" w:rsidP="004D56DB">
            <w:pPr>
              <w:jc w:val="both"/>
            </w:pPr>
          </w:p>
        </w:tc>
      </w:tr>
      <w:tr w:rsidR="00CE3ED8" w14:paraId="761A03F1" w14:textId="77777777" w:rsidTr="004D56DB">
        <w:tc>
          <w:tcPr>
            <w:tcW w:w="3086" w:type="dxa"/>
            <w:shd w:val="clear" w:color="auto" w:fill="F7CAAC"/>
          </w:tcPr>
          <w:p w14:paraId="067A5C5D" w14:textId="77777777" w:rsidR="00CE3ED8" w:rsidRDefault="00CE3ED8" w:rsidP="004D56DB">
            <w:pPr>
              <w:rPr>
                <w:b/>
              </w:rPr>
            </w:pPr>
            <w:r>
              <w:rPr>
                <w:b/>
              </w:rPr>
              <w:t>Způsob ověření studijních výsledků</w:t>
            </w:r>
          </w:p>
        </w:tc>
        <w:tc>
          <w:tcPr>
            <w:tcW w:w="3406" w:type="dxa"/>
            <w:gridSpan w:val="4"/>
          </w:tcPr>
          <w:p w14:paraId="7AE56D20" w14:textId="40E54CBF" w:rsidR="00CE3ED8" w:rsidRDefault="00CE3ED8" w:rsidP="00532149">
            <w:pPr>
              <w:jc w:val="both"/>
            </w:pPr>
            <w:r>
              <w:rPr>
                <w:rFonts w:eastAsia="Calibri"/>
              </w:rPr>
              <w:t xml:space="preserve">klasifikovaný zápočet </w:t>
            </w:r>
          </w:p>
        </w:tc>
        <w:tc>
          <w:tcPr>
            <w:tcW w:w="2156" w:type="dxa"/>
            <w:shd w:val="clear" w:color="auto" w:fill="F7CAAC"/>
          </w:tcPr>
          <w:p w14:paraId="4E985ED5" w14:textId="77777777" w:rsidR="00CE3ED8" w:rsidRDefault="00CE3ED8" w:rsidP="004D56DB">
            <w:pPr>
              <w:jc w:val="both"/>
              <w:rPr>
                <w:b/>
              </w:rPr>
            </w:pPr>
            <w:r>
              <w:rPr>
                <w:b/>
              </w:rPr>
              <w:t>Forma výuky</w:t>
            </w:r>
          </w:p>
        </w:tc>
        <w:tc>
          <w:tcPr>
            <w:tcW w:w="1207" w:type="dxa"/>
            <w:gridSpan w:val="2"/>
          </w:tcPr>
          <w:p w14:paraId="467AF51C" w14:textId="77777777" w:rsidR="00CE3ED8" w:rsidRDefault="00CE3ED8" w:rsidP="004D56DB">
            <w:pPr>
              <w:jc w:val="both"/>
            </w:pPr>
            <w:r>
              <w:rPr>
                <w:rFonts w:eastAsia="Calibri"/>
              </w:rPr>
              <w:t>cvičení</w:t>
            </w:r>
          </w:p>
        </w:tc>
      </w:tr>
      <w:tr w:rsidR="00CE3ED8" w14:paraId="4D43CBFF" w14:textId="77777777" w:rsidTr="004D56DB">
        <w:tc>
          <w:tcPr>
            <w:tcW w:w="3086" w:type="dxa"/>
            <w:shd w:val="clear" w:color="auto" w:fill="F7CAAC"/>
          </w:tcPr>
          <w:p w14:paraId="5F162D69" w14:textId="77777777" w:rsidR="00CE3ED8" w:rsidRDefault="00CE3ED8" w:rsidP="004D56DB">
            <w:pPr>
              <w:rPr>
                <w:b/>
              </w:rPr>
            </w:pPr>
            <w:r>
              <w:rPr>
                <w:b/>
              </w:rPr>
              <w:t>Forma způsobu ověření studijních výsledků a další požadavky na studenta</w:t>
            </w:r>
          </w:p>
        </w:tc>
        <w:tc>
          <w:tcPr>
            <w:tcW w:w="6769" w:type="dxa"/>
            <w:gridSpan w:val="7"/>
            <w:tcBorders>
              <w:bottom w:val="nil"/>
            </w:tcBorders>
          </w:tcPr>
          <w:p w14:paraId="70D8EE88" w14:textId="10724BAB" w:rsidR="00CE3ED8" w:rsidRDefault="00CE3ED8" w:rsidP="004D56DB">
            <w:pPr>
              <w:jc w:val="both"/>
            </w:pPr>
            <w:r w:rsidRPr="000A55A1">
              <w:rPr>
                <w:rFonts w:ascii="Times" w:hAnsi="Times" w:cs="Tahoma"/>
                <w:color w:val="000000"/>
                <w:szCs w:val="17"/>
                <w:shd w:val="clear" w:color="auto" w:fill="FFFFFF"/>
              </w:rPr>
              <w:t xml:space="preserve">účast na cvičeních minimálně </w:t>
            </w:r>
            <w:r w:rsidR="00532149" w:rsidRPr="000A55A1">
              <w:rPr>
                <w:rFonts w:ascii="Times" w:hAnsi="Times" w:cs="Tahoma"/>
                <w:color w:val="000000"/>
                <w:szCs w:val="17"/>
                <w:shd w:val="clear" w:color="auto" w:fill="FFFFFF"/>
              </w:rPr>
              <w:t>80</w:t>
            </w:r>
            <w:r w:rsidR="003B3D72">
              <w:rPr>
                <w:rFonts w:ascii="Times" w:hAnsi="Times" w:cs="Tahoma"/>
                <w:color w:val="000000"/>
                <w:szCs w:val="17"/>
                <w:shd w:val="clear" w:color="auto" w:fill="FFFFFF"/>
              </w:rPr>
              <w:t xml:space="preserve"> </w:t>
            </w:r>
            <w:r w:rsidR="00532149" w:rsidRPr="000A55A1">
              <w:rPr>
                <w:rFonts w:ascii="Times" w:hAnsi="Times" w:cs="Tahoma"/>
                <w:color w:val="000000"/>
                <w:szCs w:val="17"/>
                <w:shd w:val="clear" w:color="auto" w:fill="FFFFFF"/>
              </w:rPr>
              <w:t>%</w:t>
            </w:r>
            <w:r w:rsidRPr="000A55A1">
              <w:rPr>
                <w:rFonts w:ascii="Times" w:hAnsi="Times" w:cs="Tahoma"/>
                <w:color w:val="000000"/>
                <w:szCs w:val="17"/>
                <w:shd w:val="clear" w:color="auto" w:fill="FFFFFF"/>
              </w:rPr>
              <w:t>, praktický test</w:t>
            </w:r>
          </w:p>
        </w:tc>
      </w:tr>
      <w:tr w:rsidR="00CE3ED8" w14:paraId="3B08E54E" w14:textId="77777777" w:rsidTr="00061019">
        <w:trPr>
          <w:trHeight w:val="269"/>
        </w:trPr>
        <w:tc>
          <w:tcPr>
            <w:tcW w:w="9855" w:type="dxa"/>
            <w:gridSpan w:val="8"/>
            <w:tcBorders>
              <w:top w:val="nil"/>
            </w:tcBorders>
          </w:tcPr>
          <w:p w14:paraId="3CF5C164" w14:textId="77777777" w:rsidR="00CE3ED8" w:rsidRDefault="00CE3ED8" w:rsidP="004D56DB"/>
        </w:tc>
      </w:tr>
      <w:tr w:rsidR="00CE3ED8" w14:paraId="099E9DEF" w14:textId="77777777" w:rsidTr="004D56DB">
        <w:trPr>
          <w:trHeight w:val="197"/>
        </w:trPr>
        <w:tc>
          <w:tcPr>
            <w:tcW w:w="3086" w:type="dxa"/>
            <w:tcBorders>
              <w:top w:val="nil"/>
            </w:tcBorders>
            <w:shd w:val="clear" w:color="auto" w:fill="F7CAAC"/>
          </w:tcPr>
          <w:p w14:paraId="5F51C237" w14:textId="77777777" w:rsidR="00CE3ED8" w:rsidRDefault="00CE3ED8" w:rsidP="004D56DB">
            <w:pPr>
              <w:rPr>
                <w:b/>
              </w:rPr>
            </w:pPr>
            <w:r>
              <w:rPr>
                <w:b/>
              </w:rPr>
              <w:t>Garant předmětu</w:t>
            </w:r>
          </w:p>
        </w:tc>
        <w:tc>
          <w:tcPr>
            <w:tcW w:w="6769" w:type="dxa"/>
            <w:gridSpan w:val="7"/>
            <w:tcBorders>
              <w:top w:val="nil"/>
            </w:tcBorders>
          </w:tcPr>
          <w:p w14:paraId="5E94B2DC" w14:textId="77777777" w:rsidR="00CE3ED8" w:rsidRDefault="00CE3ED8" w:rsidP="004D56DB">
            <w:pPr>
              <w:jc w:val="both"/>
            </w:pPr>
            <w:r>
              <w:t>doc. MgA. Jan Jindra</w:t>
            </w:r>
          </w:p>
        </w:tc>
      </w:tr>
      <w:tr w:rsidR="00CE3ED8" w14:paraId="5C9DDADE" w14:textId="77777777" w:rsidTr="004D56DB">
        <w:trPr>
          <w:trHeight w:val="243"/>
        </w:trPr>
        <w:tc>
          <w:tcPr>
            <w:tcW w:w="3086" w:type="dxa"/>
            <w:tcBorders>
              <w:top w:val="nil"/>
            </w:tcBorders>
            <w:shd w:val="clear" w:color="auto" w:fill="F7CAAC"/>
          </w:tcPr>
          <w:p w14:paraId="251D7E8B" w14:textId="77777777" w:rsidR="00CE3ED8" w:rsidRDefault="00CE3ED8" w:rsidP="004D56DB">
            <w:pPr>
              <w:rPr>
                <w:b/>
              </w:rPr>
            </w:pPr>
            <w:r>
              <w:rPr>
                <w:b/>
              </w:rPr>
              <w:t>Zapojení garanta do výuky předmětu</w:t>
            </w:r>
          </w:p>
        </w:tc>
        <w:tc>
          <w:tcPr>
            <w:tcW w:w="6769" w:type="dxa"/>
            <w:gridSpan w:val="7"/>
            <w:tcBorders>
              <w:top w:val="nil"/>
            </w:tcBorders>
          </w:tcPr>
          <w:p w14:paraId="778C4E1E" w14:textId="71C5B7F1" w:rsidR="00CE3ED8" w:rsidRDefault="00532149" w:rsidP="004D56DB">
            <w:pPr>
              <w:jc w:val="both"/>
            </w:pPr>
            <w:r>
              <w:t>100 %</w:t>
            </w:r>
          </w:p>
        </w:tc>
      </w:tr>
      <w:tr w:rsidR="00CE3ED8" w14:paraId="4E20D4B8" w14:textId="77777777" w:rsidTr="004D56DB">
        <w:tc>
          <w:tcPr>
            <w:tcW w:w="3086" w:type="dxa"/>
            <w:shd w:val="clear" w:color="auto" w:fill="F7CAAC"/>
          </w:tcPr>
          <w:p w14:paraId="2EE26E29" w14:textId="77777777" w:rsidR="00CE3ED8" w:rsidRDefault="00CE3ED8" w:rsidP="004D56DB">
            <w:pPr>
              <w:rPr>
                <w:b/>
              </w:rPr>
            </w:pPr>
            <w:r>
              <w:rPr>
                <w:b/>
              </w:rPr>
              <w:t>Vyučující</w:t>
            </w:r>
          </w:p>
        </w:tc>
        <w:tc>
          <w:tcPr>
            <w:tcW w:w="6769" w:type="dxa"/>
            <w:gridSpan w:val="7"/>
            <w:tcBorders>
              <w:bottom w:val="nil"/>
            </w:tcBorders>
          </w:tcPr>
          <w:p w14:paraId="3FA8E9DF" w14:textId="77777777" w:rsidR="00CE3ED8" w:rsidRDefault="00CE3ED8" w:rsidP="004D56DB">
            <w:pPr>
              <w:jc w:val="both"/>
            </w:pPr>
            <w:r>
              <w:t>doc. MgA. Jan Jindra</w:t>
            </w:r>
          </w:p>
        </w:tc>
      </w:tr>
      <w:tr w:rsidR="00CE3ED8" w14:paraId="3C6775DF" w14:textId="77777777" w:rsidTr="00061019">
        <w:trPr>
          <w:trHeight w:val="315"/>
        </w:trPr>
        <w:tc>
          <w:tcPr>
            <w:tcW w:w="9855" w:type="dxa"/>
            <w:gridSpan w:val="8"/>
            <w:tcBorders>
              <w:top w:val="nil"/>
            </w:tcBorders>
          </w:tcPr>
          <w:p w14:paraId="5C8D8656" w14:textId="77777777" w:rsidR="00CE3ED8" w:rsidRDefault="00CE3ED8" w:rsidP="004D56DB">
            <w:pPr>
              <w:jc w:val="both"/>
            </w:pPr>
          </w:p>
        </w:tc>
      </w:tr>
      <w:tr w:rsidR="00CE3ED8" w14:paraId="6916D835" w14:textId="77777777" w:rsidTr="004D56DB">
        <w:tc>
          <w:tcPr>
            <w:tcW w:w="3086" w:type="dxa"/>
            <w:shd w:val="clear" w:color="auto" w:fill="F7CAAC"/>
          </w:tcPr>
          <w:p w14:paraId="6821C3AD" w14:textId="77777777" w:rsidR="00CE3ED8" w:rsidRDefault="00CE3ED8" w:rsidP="004D56DB">
            <w:pPr>
              <w:jc w:val="both"/>
              <w:rPr>
                <w:b/>
              </w:rPr>
            </w:pPr>
            <w:r>
              <w:rPr>
                <w:b/>
              </w:rPr>
              <w:t>Stručná anotace předmětu</w:t>
            </w:r>
          </w:p>
        </w:tc>
        <w:tc>
          <w:tcPr>
            <w:tcW w:w="6769" w:type="dxa"/>
            <w:gridSpan w:val="7"/>
            <w:tcBorders>
              <w:bottom w:val="nil"/>
            </w:tcBorders>
          </w:tcPr>
          <w:p w14:paraId="725CB19D" w14:textId="77777777" w:rsidR="00CE3ED8" w:rsidRDefault="00CE3ED8" w:rsidP="004D56DB">
            <w:pPr>
              <w:jc w:val="both"/>
            </w:pPr>
          </w:p>
        </w:tc>
      </w:tr>
      <w:tr w:rsidR="00CE3ED8" w14:paraId="38D0DF0F" w14:textId="77777777" w:rsidTr="00C63372">
        <w:trPr>
          <w:trHeight w:val="5426"/>
        </w:trPr>
        <w:tc>
          <w:tcPr>
            <w:tcW w:w="9855" w:type="dxa"/>
            <w:gridSpan w:val="8"/>
            <w:tcBorders>
              <w:top w:val="nil"/>
              <w:bottom w:val="single" w:sz="12" w:space="0" w:color="auto"/>
            </w:tcBorders>
          </w:tcPr>
          <w:p w14:paraId="2C7152FB" w14:textId="08FEE420" w:rsidR="00CE3ED8" w:rsidRDefault="00CE3ED8" w:rsidP="008C5F3F">
            <w:pPr>
              <w:jc w:val="both"/>
              <w:rPr>
                <w:color w:val="000000"/>
                <w:szCs w:val="17"/>
                <w:shd w:val="clear" w:color="auto" w:fill="FFFFFF"/>
              </w:rPr>
            </w:pPr>
            <w:r w:rsidRPr="00CB2941">
              <w:rPr>
                <w:color w:val="000000"/>
                <w:szCs w:val="17"/>
                <w:shd w:val="clear" w:color="auto" w:fill="FFFFFF"/>
              </w:rPr>
              <w:t xml:space="preserve">Cílem předmětu je osvojení si zákonitostí práce s velkoformátovou studiovou kamerou, základy </w:t>
            </w:r>
            <w:proofErr w:type="spellStart"/>
            <w:r w:rsidRPr="00CB2941">
              <w:rPr>
                <w:color w:val="000000"/>
                <w:szCs w:val="17"/>
                <w:shd w:val="clear" w:color="auto" w:fill="FFFFFF"/>
              </w:rPr>
              <w:t>exponometrie</w:t>
            </w:r>
            <w:proofErr w:type="spellEnd"/>
            <w:r w:rsidRPr="00CB2941">
              <w:rPr>
                <w:color w:val="000000"/>
                <w:szCs w:val="17"/>
                <w:shd w:val="clear" w:color="auto" w:fill="FFFFFF"/>
              </w:rPr>
              <w:t>, vlastnosti fotografických materiálů, fotografické přístroje, konstrukční principy.</w:t>
            </w:r>
            <w:r w:rsidR="008C5F3F">
              <w:rPr>
                <w:color w:val="000000"/>
                <w:szCs w:val="17"/>
              </w:rPr>
              <w:t xml:space="preserve"> </w:t>
            </w:r>
            <w:r w:rsidRPr="00CB2941">
              <w:rPr>
                <w:color w:val="000000"/>
                <w:szCs w:val="17"/>
                <w:shd w:val="clear" w:color="auto" w:fill="FFFFFF"/>
              </w:rPr>
              <w:t xml:space="preserve">Vstupní předmět fotografické praxe vyrovnávající rozdíly připravenosti studentů, zajišťující spolehlivost práce v laboratoři a znalost práce s technickými zařízeními fotografického studia a laboratoře. Předmět je určen pro studenty, kteří chtějí kombinovat klasickou technologii s možností postprodukčního zpracování. </w:t>
            </w:r>
          </w:p>
          <w:p w14:paraId="5DD5ECD8" w14:textId="77777777" w:rsidR="006B34A0" w:rsidRPr="00CB2941" w:rsidRDefault="006B34A0" w:rsidP="004D56DB"/>
          <w:p w14:paraId="3282A38A"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 xml:space="preserve">Kamera </w:t>
            </w:r>
            <w:proofErr w:type="spellStart"/>
            <w:r w:rsidRPr="00CB2941">
              <w:rPr>
                <w:color w:val="000000" w:themeColor="text1"/>
                <w:shd w:val="clear" w:color="auto" w:fill="FFFFFF"/>
              </w:rPr>
              <w:t>Sinar</w:t>
            </w:r>
            <w:proofErr w:type="spellEnd"/>
            <w:r w:rsidRPr="00CB2941">
              <w:rPr>
                <w:color w:val="000000" w:themeColor="text1"/>
                <w:shd w:val="clear" w:color="auto" w:fill="FFFFFF"/>
              </w:rPr>
              <w:t xml:space="preserve"> a její možnosti</w:t>
            </w:r>
          </w:p>
          <w:p w14:paraId="58C8B60E"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proofErr w:type="spellStart"/>
            <w:r w:rsidRPr="00CB2941">
              <w:rPr>
                <w:color w:val="000000" w:themeColor="text1"/>
                <w:shd w:val="clear" w:color="auto" w:fill="FFFFFF"/>
              </w:rPr>
              <w:t>Sředoformátové</w:t>
            </w:r>
            <w:proofErr w:type="spellEnd"/>
            <w:r w:rsidRPr="00CB2941">
              <w:rPr>
                <w:color w:val="000000" w:themeColor="text1"/>
                <w:shd w:val="clear" w:color="auto" w:fill="FFFFFF"/>
              </w:rPr>
              <w:t xml:space="preserve"> kamery</w:t>
            </w:r>
          </w:p>
          <w:p w14:paraId="26FD1785"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Kinofilmové kamery</w:t>
            </w:r>
          </w:p>
          <w:p w14:paraId="567C1A63"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proofErr w:type="spellStart"/>
            <w:r w:rsidRPr="00CB2941">
              <w:rPr>
                <w:color w:val="000000" w:themeColor="text1"/>
                <w:shd w:val="clear" w:color="auto" w:fill="FFFFFF"/>
              </w:rPr>
              <w:t>Exponometrie</w:t>
            </w:r>
            <w:proofErr w:type="spellEnd"/>
          </w:p>
          <w:p w14:paraId="720D3655"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Osvětlovací technika</w:t>
            </w:r>
          </w:p>
          <w:p w14:paraId="7FEA4A12"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Černobílý a barevný materiál</w:t>
            </w:r>
          </w:p>
          <w:p w14:paraId="5A2883A8"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Kontaktní kopie</w:t>
            </w:r>
          </w:p>
          <w:p w14:paraId="5F4FAC41"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Možnosti zpracování (</w:t>
            </w:r>
            <w:proofErr w:type="spellStart"/>
            <w:r w:rsidRPr="00CB2941">
              <w:rPr>
                <w:color w:val="000000" w:themeColor="text1"/>
                <w:shd w:val="clear" w:color="auto" w:fill="FFFFFF"/>
              </w:rPr>
              <w:t>cross</w:t>
            </w:r>
            <w:proofErr w:type="spellEnd"/>
            <w:r w:rsidRPr="00CB2941">
              <w:rPr>
                <w:color w:val="000000" w:themeColor="text1"/>
                <w:shd w:val="clear" w:color="auto" w:fill="FFFFFF"/>
              </w:rPr>
              <w:t xml:space="preserve"> proces).</w:t>
            </w:r>
          </w:p>
          <w:p w14:paraId="0E902CDB"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proofErr w:type="spellStart"/>
            <w:r w:rsidRPr="00CB2941">
              <w:rPr>
                <w:color w:val="000000" w:themeColor="text1"/>
                <w:shd w:val="clear" w:color="auto" w:fill="FFFFFF"/>
              </w:rPr>
              <w:t>Multiexpozice</w:t>
            </w:r>
            <w:proofErr w:type="spellEnd"/>
          </w:p>
          <w:p w14:paraId="4C158EF8"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Trikové metody v černobílé fotografii</w:t>
            </w:r>
          </w:p>
          <w:p w14:paraId="721AAFE2"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 xml:space="preserve">Porovnání výsledků s digitální technologii. Hybridní řešení </w:t>
            </w:r>
          </w:p>
          <w:p w14:paraId="04DA719C"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Realizace vybrané technologie</w:t>
            </w:r>
          </w:p>
          <w:p w14:paraId="4B450E91" w14:textId="77777777" w:rsidR="00CE3ED8" w:rsidRPr="00CB2941" w:rsidRDefault="00CE3ED8" w:rsidP="007A4558">
            <w:pPr>
              <w:pStyle w:val="Odstavecseseznamem"/>
              <w:numPr>
                <w:ilvl w:val="0"/>
                <w:numId w:val="76"/>
              </w:numPr>
              <w:spacing w:after="160" w:line="276" w:lineRule="auto"/>
              <w:rPr>
                <w:color w:val="000000" w:themeColor="text1"/>
                <w:shd w:val="clear" w:color="auto" w:fill="FFFFFF"/>
              </w:rPr>
            </w:pPr>
            <w:r w:rsidRPr="00CB2941">
              <w:rPr>
                <w:color w:val="000000" w:themeColor="text1"/>
                <w:shd w:val="clear" w:color="auto" w:fill="FFFFFF"/>
              </w:rPr>
              <w:t>Společné hodnocení</w:t>
            </w:r>
          </w:p>
          <w:p w14:paraId="1DB80CD4" w14:textId="3E609421" w:rsidR="00CE3ED8" w:rsidRDefault="00CE3ED8" w:rsidP="008C5F3F">
            <w:pPr>
              <w:pStyle w:val="Bezmezer"/>
              <w:jc w:val="both"/>
            </w:pPr>
            <w:r w:rsidRPr="00CB2941">
              <w:rPr>
                <w:color w:val="000000" w:themeColor="text1"/>
                <w:lang w:eastAsia="sk-SK"/>
              </w:rPr>
              <w:t>Student po absolvování umí ovládnout klasickou technologii fotografování na film a ovládá klasické fotografické kamery. Může využívat výhod klasické a hybridní práce s médiem fotografie.</w:t>
            </w:r>
            <w:r>
              <w:rPr>
                <w:color w:val="000000" w:themeColor="text1"/>
                <w:lang w:eastAsia="sk-SK"/>
              </w:rPr>
              <w:t xml:space="preserve">   </w:t>
            </w:r>
          </w:p>
        </w:tc>
      </w:tr>
      <w:tr w:rsidR="00CE3ED8" w14:paraId="7525FEA6" w14:textId="77777777" w:rsidTr="004D56DB">
        <w:trPr>
          <w:trHeight w:val="265"/>
        </w:trPr>
        <w:tc>
          <w:tcPr>
            <w:tcW w:w="3653" w:type="dxa"/>
            <w:gridSpan w:val="2"/>
            <w:tcBorders>
              <w:top w:val="nil"/>
            </w:tcBorders>
            <w:shd w:val="clear" w:color="auto" w:fill="F7CAAC"/>
          </w:tcPr>
          <w:p w14:paraId="400A0536" w14:textId="77777777" w:rsidR="00CE3ED8" w:rsidRDefault="00CE3ED8" w:rsidP="004D56DB">
            <w:pPr>
              <w:jc w:val="both"/>
            </w:pPr>
            <w:r>
              <w:rPr>
                <w:b/>
              </w:rPr>
              <w:t>Studijní literatura a studijní pomůcky</w:t>
            </w:r>
          </w:p>
        </w:tc>
        <w:tc>
          <w:tcPr>
            <w:tcW w:w="6202" w:type="dxa"/>
            <w:gridSpan w:val="6"/>
            <w:tcBorders>
              <w:top w:val="nil"/>
              <w:bottom w:val="nil"/>
            </w:tcBorders>
          </w:tcPr>
          <w:p w14:paraId="5B76BC63" w14:textId="77777777" w:rsidR="00CE3ED8" w:rsidRDefault="00CE3ED8" w:rsidP="004D56DB">
            <w:pPr>
              <w:jc w:val="both"/>
            </w:pPr>
          </w:p>
        </w:tc>
      </w:tr>
      <w:tr w:rsidR="00CE3ED8" w14:paraId="3946BBE6" w14:textId="77777777" w:rsidTr="00C63372">
        <w:trPr>
          <w:trHeight w:val="519"/>
        </w:trPr>
        <w:tc>
          <w:tcPr>
            <w:tcW w:w="9855" w:type="dxa"/>
            <w:gridSpan w:val="8"/>
            <w:tcBorders>
              <w:top w:val="nil"/>
            </w:tcBorders>
          </w:tcPr>
          <w:p w14:paraId="3016B025" w14:textId="77777777" w:rsidR="00981FDC" w:rsidRDefault="00CE3ED8" w:rsidP="00C63372">
            <w:pPr>
              <w:pStyle w:val="Bezmezer"/>
              <w:rPr>
                <w:ins w:id="145" w:author="Hana Ponížilová" w:date="2023-03-15T10:18:00Z"/>
                <w:b/>
                <w:shd w:val="clear" w:color="auto" w:fill="FFFFFF"/>
              </w:rPr>
            </w:pPr>
            <w:r w:rsidRPr="00CB2941">
              <w:rPr>
                <w:b/>
                <w:shd w:val="clear" w:color="auto" w:fill="FFFFFF"/>
              </w:rPr>
              <w:t xml:space="preserve">Povinná: </w:t>
            </w:r>
          </w:p>
          <w:p w14:paraId="2201216E" w14:textId="77777777" w:rsidR="00981FDC" w:rsidRPr="00EB3766" w:rsidRDefault="00981FDC" w:rsidP="00981FDC">
            <w:pPr>
              <w:rPr>
                <w:ins w:id="146" w:author="Hana Ponížilová" w:date="2023-03-15T10:18:00Z"/>
                <w:color w:val="0A0A0A"/>
                <w:shd w:val="clear" w:color="auto" w:fill="FDFDFE"/>
              </w:rPr>
            </w:pPr>
            <w:ins w:id="147" w:author="Hana Ponížilová" w:date="2023-03-15T10:18:00Z">
              <w:r w:rsidRPr="00EB3766">
                <w:rPr>
                  <w:color w:val="3A3A3A"/>
                  <w:shd w:val="clear" w:color="auto" w:fill="FFFFFF"/>
                </w:rPr>
                <w:t>BAATZ, Willfried. </w:t>
              </w:r>
              <w:r w:rsidRPr="00EB3766">
                <w:rPr>
                  <w:i/>
                  <w:iCs/>
                  <w:color w:val="3A3A3A"/>
                  <w:shd w:val="clear" w:color="auto" w:fill="FFFFFF"/>
                </w:rPr>
                <w:t>Fotografie</w:t>
              </w:r>
              <w:r w:rsidRPr="00EB3766">
                <w:rPr>
                  <w:color w:val="3A3A3A"/>
                  <w:shd w:val="clear" w:color="auto" w:fill="FFFFFF"/>
                </w:rPr>
                <w:t xml:space="preserve">. </w:t>
              </w:r>
              <w:proofErr w:type="spellStart"/>
              <w:r w:rsidRPr="00EB3766">
                <w:rPr>
                  <w:color w:val="3A3A3A"/>
                  <w:shd w:val="clear" w:color="auto" w:fill="FFFFFF"/>
                </w:rPr>
                <w:t>Edited</w:t>
              </w:r>
              <w:proofErr w:type="spellEnd"/>
              <w:r w:rsidRPr="00EB3766">
                <w:rPr>
                  <w:color w:val="3A3A3A"/>
                  <w:shd w:val="clear" w:color="auto" w:fill="FFFFFF"/>
                </w:rPr>
                <w:t xml:space="preserve"> by Leo Fritz Gruber. Brno: </w:t>
              </w:r>
              <w:proofErr w:type="spellStart"/>
              <w:r w:rsidRPr="00EB3766">
                <w:rPr>
                  <w:color w:val="3A3A3A"/>
                  <w:shd w:val="clear" w:color="auto" w:fill="FFFFFF"/>
                </w:rPr>
                <w:t>Computer</w:t>
              </w:r>
              <w:proofErr w:type="spellEnd"/>
              <w:r w:rsidRPr="00EB3766">
                <w:rPr>
                  <w:color w:val="3A3A3A"/>
                  <w:shd w:val="clear" w:color="auto" w:fill="FFFFFF"/>
                </w:rPr>
                <w:t xml:space="preserve"> </w:t>
              </w:r>
              <w:proofErr w:type="spellStart"/>
              <w:r w:rsidRPr="00EB3766">
                <w:rPr>
                  <w:color w:val="3A3A3A"/>
                  <w:shd w:val="clear" w:color="auto" w:fill="FFFFFF"/>
                </w:rPr>
                <w:t>Press</w:t>
              </w:r>
              <w:proofErr w:type="spellEnd"/>
              <w:r w:rsidRPr="00EB3766">
                <w:rPr>
                  <w:color w:val="3A3A3A"/>
                  <w:shd w:val="clear" w:color="auto" w:fill="FFFFFF"/>
                </w:rPr>
                <w:t>, 2004. ISBN 8025102106.</w:t>
              </w:r>
            </w:ins>
          </w:p>
          <w:p w14:paraId="206C4D42" w14:textId="77777777" w:rsidR="00981FDC" w:rsidRDefault="00981FDC" w:rsidP="00981FDC">
            <w:pPr>
              <w:shd w:val="clear" w:color="auto" w:fill="FFFFFF"/>
              <w:rPr>
                <w:ins w:id="148" w:author="Hana Ponížilová" w:date="2023-03-15T10:18:00Z"/>
                <w:color w:val="000000"/>
              </w:rPr>
            </w:pPr>
            <w:ins w:id="149" w:author="Hana Ponížilová" w:date="2023-03-15T10:18:00Z">
              <w:r w:rsidRPr="00386A9D">
                <w:rPr>
                  <w:caps/>
                  <w:color w:val="000000"/>
                </w:rPr>
                <w:t xml:space="preserve">Marien, </w:t>
              </w:r>
              <w:r w:rsidRPr="006661EE">
                <w:rPr>
                  <w:color w:val="000000"/>
                </w:rPr>
                <w:t xml:space="preserve">Mary Warner. </w:t>
              </w:r>
              <w:proofErr w:type="spellStart"/>
              <w:r w:rsidRPr="00386A9D">
                <w:rPr>
                  <w:i/>
                  <w:iCs/>
                  <w:color w:val="000000"/>
                </w:rPr>
                <w:t>Photography</w:t>
              </w:r>
              <w:proofErr w:type="spellEnd"/>
              <w:r w:rsidRPr="00386A9D">
                <w:rPr>
                  <w:i/>
                  <w:iCs/>
                  <w:color w:val="000000"/>
                </w:rPr>
                <w:t xml:space="preserve">. A </w:t>
              </w:r>
              <w:proofErr w:type="spellStart"/>
              <w:r w:rsidRPr="00386A9D">
                <w:rPr>
                  <w:i/>
                  <w:iCs/>
                  <w:color w:val="000000"/>
                </w:rPr>
                <w:t>Cultural</w:t>
              </w:r>
              <w:proofErr w:type="spellEnd"/>
              <w:r w:rsidRPr="00386A9D">
                <w:rPr>
                  <w:i/>
                  <w:iCs/>
                  <w:color w:val="000000"/>
                </w:rPr>
                <w:t xml:space="preserve"> </w:t>
              </w:r>
              <w:proofErr w:type="spellStart"/>
              <w:r w:rsidRPr="00386A9D">
                <w:rPr>
                  <w:i/>
                  <w:iCs/>
                  <w:color w:val="000000"/>
                </w:rPr>
                <w:t>History</w:t>
              </w:r>
              <w:proofErr w:type="spellEnd"/>
              <w:r w:rsidRPr="00386A9D">
                <w:rPr>
                  <w:color w:val="000000"/>
                </w:rPr>
                <w:t xml:space="preserve">. </w:t>
              </w:r>
              <w:r w:rsidRPr="006661EE">
                <w:rPr>
                  <w:color w:val="000000"/>
                </w:rPr>
                <w:t xml:space="preserve">London: </w:t>
              </w:r>
              <w:r w:rsidRPr="006661EE">
                <w:rPr>
                  <w:color w:val="000000"/>
                  <w:shd w:val="clear" w:color="auto" w:fill="FBF7F5"/>
                </w:rPr>
                <w:t xml:space="preserve">Laurence King </w:t>
              </w:r>
              <w:proofErr w:type="spellStart"/>
              <w:r w:rsidRPr="006661EE">
                <w:rPr>
                  <w:color w:val="000000"/>
                  <w:shd w:val="clear" w:color="auto" w:fill="FBF7F5"/>
                </w:rPr>
                <w:t>Publishing</w:t>
              </w:r>
              <w:proofErr w:type="spellEnd"/>
              <w:r w:rsidRPr="006661EE">
                <w:rPr>
                  <w:color w:val="000000"/>
                  <w:shd w:val="clear" w:color="auto" w:fill="FBF7F5"/>
                </w:rPr>
                <w:t xml:space="preserve">, </w:t>
              </w:r>
              <w:r w:rsidRPr="00386A9D">
                <w:rPr>
                  <w:color w:val="000000"/>
                </w:rPr>
                <w:t>2010.</w:t>
              </w:r>
              <w:r w:rsidRPr="006661EE">
                <w:rPr>
                  <w:color w:val="000000"/>
                </w:rPr>
                <w:t xml:space="preserve"> </w:t>
              </w:r>
            </w:ins>
          </w:p>
          <w:p w14:paraId="75DC9DB6" w14:textId="77777777" w:rsidR="00981FDC" w:rsidRPr="006661EE" w:rsidRDefault="00981FDC" w:rsidP="00981FDC">
            <w:pPr>
              <w:shd w:val="clear" w:color="auto" w:fill="FFFFFF"/>
              <w:rPr>
                <w:ins w:id="150" w:author="Hana Ponížilová" w:date="2023-03-15T10:18:00Z"/>
                <w:color w:val="000000"/>
              </w:rPr>
            </w:pPr>
            <w:ins w:id="151" w:author="Hana Ponížilová" w:date="2023-03-15T10:18:00Z">
              <w:r w:rsidRPr="006661EE">
                <w:rPr>
                  <w:color w:val="000000"/>
                </w:rPr>
                <w:t xml:space="preserve">ISBN </w:t>
              </w:r>
              <w:r w:rsidRPr="006661EE">
                <w:rPr>
                  <w:color w:val="000000"/>
                  <w:shd w:val="clear" w:color="auto" w:fill="FBF7F5"/>
                </w:rPr>
                <w:t>9781856696661.</w:t>
              </w:r>
            </w:ins>
          </w:p>
          <w:p w14:paraId="2B9B4CEC" w14:textId="77777777" w:rsidR="00981FDC" w:rsidRPr="007F7F17" w:rsidRDefault="00981FDC" w:rsidP="00981FDC">
            <w:pPr>
              <w:rPr>
                <w:ins w:id="152" w:author="Hana Ponížilová" w:date="2023-03-15T10:18:00Z"/>
                <w:color w:val="000000"/>
              </w:rPr>
            </w:pPr>
            <w:ins w:id="153" w:author="Hana Ponížilová" w:date="2023-03-15T10:18:00Z">
              <w:r w:rsidRPr="00386A9D">
                <w:rPr>
                  <w:caps/>
                  <w:color w:val="000000"/>
                </w:rPr>
                <w:t>Pospěch</w:t>
              </w:r>
              <w:r w:rsidRPr="00386A9D">
                <w:rPr>
                  <w:color w:val="000000"/>
                </w:rPr>
                <w:t>, Tomáš. </w:t>
              </w:r>
              <w:r w:rsidRPr="00386A9D">
                <w:rPr>
                  <w:i/>
                  <w:iCs/>
                  <w:color w:val="000000"/>
                </w:rPr>
                <w:t>Myslet fotografii</w:t>
              </w:r>
              <w:r w:rsidRPr="00386A9D">
                <w:rPr>
                  <w:color w:val="000000"/>
                </w:rPr>
                <w:t>.</w:t>
              </w:r>
              <w:r>
                <w:rPr>
                  <w:color w:val="000000"/>
                </w:rPr>
                <w:t xml:space="preserve"> </w:t>
              </w:r>
              <w:r w:rsidRPr="007F7F17">
                <w:rPr>
                  <w:i/>
                  <w:color w:val="000000"/>
                </w:rPr>
                <w:t>Česká fotografie 1938–2000.</w:t>
              </w:r>
              <w:r w:rsidRPr="00386A9D">
                <w:rPr>
                  <w:color w:val="000000"/>
                </w:rPr>
                <w:t xml:space="preserve"> </w:t>
              </w:r>
              <w:r>
                <w:rPr>
                  <w:color w:val="000000"/>
                </w:rPr>
                <w:t xml:space="preserve">Praha: </w:t>
              </w:r>
              <w:proofErr w:type="spellStart"/>
              <w:r>
                <w:rPr>
                  <w:color w:val="000000"/>
                </w:rPr>
                <w:t>Positif</w:t>
              </w:r>
              <w:proofErr w:type="spellEnd"/>
              <w:r w:rsidRPr="00386A9D">
                <w:rPr>
                  <w:color w:val="000000"/>
                </w:rPr>
                <w:t>, 2014.</w:t>
              </w:r>
              <w:r>
                <w:rPr>
                  <w:color w:val="000000"/>
                </w:rPr>
                <w:t xml:space="preserve"> ISBN 978-80-87407-05-09.</w:t>
              </w:r>
            </w:ins>
          </w:p>
          <w:p w14:paraId="7FE2D2AC" w14:textId="77777777" w:rsidR="00981FDC" w:rsidRPr="00386A9D" w:rsidRDefault="00981FDC" w:rsidP="00981FDC">
            <w:pPr>
              <w:shd w:val="clear" w:color="auto" w:fill="FFFFFF"/>
              <w:rPr>
                <w:ins w:id="154" w:author="Hana Ponížilová" w:date="2023-03-15T10:18:00Z"/>
                <w:color w:val="222222"/>
              </w:rPr>
            </w:pPr>
            <w:ins w:id="155" w:author="Hana Ponížilová" w:date="2023-03-15T10:18:00Z">
              <w:r w:rsidRPr="00386A9D">
                <w:rPr>
                  <w:caps/>
                  <w:color w:val="000000"/>
                </w:rPr>
                <w:t>Scheufler</w:t>
              </w:r>
              <w:r w:rsidRPr="00386A9D">
                <w:rPr>
                  <w:color w:val="000000"/>
                </w:rPr>
                <w:t>, Pavel. </w:t>
              </w:r>
              <w:r w:rsidRPr="00386A9D">
                <w:rPr>
                  <w:i/>
                  <w:iCs/>
                  <w:color w:val="000000"/>
                </w:rPr>
                <w:t>Teze k dějinám fotografie do roku 1918.</w:t>
              </w:r>
              <w:r w:rsidRPr="00386A9D">
                <w:rPr>
                  <w:color w:val="000000"/>
                </w:rPr>
                <w:t xml:space="preserve"> Praha</w:t>
              </w:r>
              <w:r>
                <w:rPr>
                  <w:color w:val="000000"/>
                </w:rPr>
                <w:t>: NAMU</w:t>
              </w:r>
              <w:r w:rsidRPr="00386A9D">
                <w:rPr>
                  <w:color w:val="000000"/>
                </w:rPr>
                <w:t>, 2000.</w:t>
              </w:r>
              <w:r w:rsidRPr="006661EE">
                <w:rPr>
                  <w:color w:val="000000"/>
                </w:rPr>
                <w:t xml:space="preserve"> ISBN </w:t>
              </w:r>
              <w:r w:rsidRPr="006661EE">
                <w:rPr>
                  <w:color w:val="3C3C3C"/>
                  <w:shd w:val="clear" w:color="auto" w:fill="FFFFFF"/>
                </w:rPr>
                <w:t>80-85883-57-0</w:t>
              </w:r>
              <w:r>
                <w:rPr>
                  <w:color w:val="3C3C3C"/>
                  <w:shd w:val="clear" w:color="auto" w:fill="FFFFFF"/>
                </w:rPr>
                <w:t>.</w:t>
              </w:r>
            </w:ins>
          </w:p>
          <w:p w14:paraId="0C0B880C" w14:textId="77777777" w:rsidR="00CE3ED8" w:rsidRDefault="00981FDC" w:rsidP="00C63372">
            <w:pPr>
              <w:pStyle w:val="Bezmezer"/>
              <w:rPr>
                <w:ins w:id="156" w:author="Hana Ponížilová" w:date="2023-03-15T10:19:00Z"/>
                <w:rFonts w:ascii="Times" w:hAnsi="Times" w:cs="Tahoma"/>
                <w:szCs w:val="17"/>
              </w:rPr>
            </w:pPr>
            <w:ins w:id="157" w:author="Hana Ponížilová" w:date="2023-03-15T10:18:00Z">
              <w:r>
                <w:rPr>
                  <w:b/>
                  <w:shd w:val="clear" w:color="auto" w:fill="FFFFFF"/>
                </w:rPr>
                <w:t>Doporučená:</w:t>
              </w:r>
            </w:ins>
            <w:r w:rsidR="00CE3ED8" w:rsidRPr="00CB2941">
              <w:rPr>
                <w:b/>
                <w:shd w:val="clear" w:color="auto" w:fill="FFFFFF"/>
              </w:rPr>
              <w:br/>
            </w:r>
            <w:r w:rsidR="00CE3ED8" w:rsidRPr="00CB2941">
              <w:rPr>
                <w:rFonts w:ascii="Times" w:hAnsi="Times" w:cs="Tahoma"/>
                <w:szCs w:val="17"/>
              </w:rPr>
              <w:t>HEDGECOE, J. </w:t>
            </w:r>
            <w:r w:rsidR="00CE3ED8" w:rsidRPr="00CB2941">
              <w:rPr>
                <w:rFonts w:ascii="Times" w:hAnsi="Times" w:cs="Tahoma"/>
                <w:i/>
                <w:iCs/>
                <w:szCs w:val="17"/>
              </w:rPr>
              <w:t>Velká kniha fotografie</w:t>
            </w:r>
            <w:r w:rsidR="00CE3ED8" w:rsidRPr="00CB2941">
              <w:rPr>
                <w:rFonts w:ascii="Times" w:hAnsi="Times" w:cs="Tahoma"/>
                <w:szCs w:val="17"/>
              </w:rPr>
              <w:t>. Praha: Svojtka a Vašut, 1996. ISBN 80-7180-056-2.</w:t>
            </w:r>
          </w:p>
          <w:p w14:paraId="7CC1FE53" w14:textId="69177DC1" w:rsidR="00723AAC" w:rsidRDefault="00723AAC" w:rsidP="00100623">
            <w:pPr>
              <w:shd w:val="clear" w:color="auto" w:fill="FFFFFF"/>
            </w:pPr>
            <w:ins w:id="158" w:author="Hana Ponížilová" w:date="2023-03-15T10:19:00Z">
              <w:r w:rsidRPr="007A0396">
                <w:rPr>
                  <w:caps/>
                  <w:color w:val="222222"/>
                </w:rPr>
                <w:t xml:space="preserve">Pátek, </w:t>
              </w:r>
              <w:r w:rsidRPr="007A0396">
                <w:rPr>
                  <w:color w:val="222222"/>
                </w:rPr>
                <w:t xml:space="preserve">Jiří; </w:t>
              </w:r>
              <w:r w:rsidRPr="007A0396">
                <w:rPr>
                  <w:caps/>
                  <w:color w:val="222222"/>
                </w:rPr>
                <w:t>Vančát,</w:t>
              </w:r>
              <w:r w:rsidRPr="007A0396">
                <w:rPr>
                  <w:color w:val="222222"/>
                </w:rPr>
                <w:t xml:space="preserve"> Pavel: J</w:t>
              </w:r>
              <w:r w:rsidRPr="007A0396">
                <w:rPr>
                  <w:i/>
                  <w:iCs/>
                  <w:color w:val="222222"/>
                </w:rPr>
                <w:t>an Svoboda: Nejsem fotograf. </w:t>
              </w:r>
              <w:r w:rsidRPr="007A0396">
                <w:rPr>
                  <w:iCs/>
                  <w:color w:val="222222"/>
                </w:rPr>
                <w:t xml:space="preserve">Brno: </w:t>
              </w:r>
              <w:r w:rsidRPr="007A0396">
                <w:rPr>
                  <w:color w:val="222222"/>
                </w:rPr>
                <w:t xml:space="preserve">Moravská galerie v Brně, 2015. </w:t>
              </w:r>
            </w:ins>
            <w:ins w:id="159" w:author="Hana Ponížilová" w:date="2023-03-23T18:03:00Z">
              <w:r w:rsidR="007D754D">
                <w:rPr>
                  <w:color w:val="222222"/>
                </w:rPr>
                <w:br/>
              </w:r>
            </w:ins>
            <w:ins w:id="160" w:author="Hana Ponížilová" w:date="2023-03-15T10:19:00Z">
              <w:r w:rsidRPr="007A0396">
                <w:rPr>
                  <w:color w:val="222222"/>
                </w:rPr>
                <w:t xml:space="preserve">ISBN </w:t>
              </w:r>
              <w:r w:rsidRPr="007A0396">
                <w:rPr>
                  <w:color w:val="000000"/>
                  <w:shd w:val="clear" w:color="auto" w:fill="FFFFFF"/>
                </w:rPr>
                <w:t xml:space="preserve">978-80-7027-290-9. </w:t>
              </w:r>
            </w:ins>
          </w:p>
        </w:tc>
      </w:tr>
    </w:tbl>
    <w:p w14:paraId="0948420B" w14:textId="77777777" w:rsidR="00C44F50" w:rsidRDefault="00C44F5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7538D" w14:paraId="1A355E01" w14:textId="77777777" w:rsidTr="004D56DB">
        <w:tc>
          <w:tcPr>
            <w:tcW w:w="9855" w:type="dxa"/>
            <w:gridSpan w:val="8"/>
            <w:tcBorders>
              <w:bottom w:val="double" w:sz="4" w:space="0" w:color="auto"/>
            </w:tcBorders>
            <w:shd w:val="clear" w:color="auto" w:fill="BDD6EE"/>
          </w:tcPr>
          <w:p w14:paraId="52C993BB" w14:textId="77777777" w:rsidR="00D7538D" w:rsidRDefault="00D7538D" w:rsidP="004D56DB">
            <w:pPr>
              <w:jc w:val="both"/>
              <w:rPr>
                <w:b/>
                <w:sz w:val="28"/>
              </w:rPr>
            </w:pPr>
            <w:r>
              <w:lastRenderedPageBreak/>
              <w:br w:type="page"/>
            </w:r>
            <w:r>
              <w:rPr>
                <w:b/>
                <w:sz w:val="28"/>
              </w:rPr>
              <w:t>B-III – Charakteristika studijního předmětu</w:t>
            </w:r>
          </w:p>
        </w:tc>
      </w:tr>
      <w:tr w:rsidR="00D7538D" w14:paraId="141D6C54" w14:textId="77777777" w:rsidTr="004D56DB">
        <w:tc>
          <w:tcPr>
            <w:tcW w:w="3086" w:type="dxa"/>
            <w:tcBorders>
              <w:top w:val="double" w:sz="4" w:space="0" w:color="auto"/>
            </w:tcBorders>
            <w:shd w:val="clear" w:color="auto" w:fill="F7CAAC"/>
          </w:tcPr>
          <w:p w14:paraId="0C640384" w14:textId="77777777" w:rsidR="00D7538D" w:rsidRDefault="00D7538D" w:rsidP="004D56DB">
            <w:pPr>
              <w:rPr>
                <w:b/>
              </w:rPr>
            </w:pPr>
            <w:r>
              <w:rPr>
                <w:b/>
              </w:rPr>
              <w:t>Název studijního předmětu</w:t>
            </w:r>
          </w:p>
        </w:tc>
        <w:tc>
          <w:tcPr>
            <w:tcW w:w="6769" w:type="dxa"/>
            <w:gridSpan w:val="7"/>
            <w:tcBorders>
              <w:top w:val="double" w:sz="4" w:space="0" w:color="auto"/>
            </w:tcBorders>
          </w:tcPr>
          <w:p w14:paraId="73E78670" w14:textId="77777777" w:rsidR="00D7538D" w:rsidRDefault="00D7538D" w:rsidP="004D56DB">
            <w:pPr>
              <w:jc w:val="both"/>
            </w:pPr>
            <w:r>
              <w:t>Fotografická praktika 2</w:t>
            </w:r>
          </w:p>
        </w:tc>
      </w:tr>
      <w:tr w:rsidR="00D7538D" w14:paraId="4E1F949F" w14:textId="77777777" w:rsidTr="004D56DB">
        <w:tc>
          <w:tcPr>
            <w:tcW w:w="3086" w:type="dxa"/>
            <w:shd w:val="clear" w:color="auto" w:fill="F7CAAC"/>
          </w:tcPr>
          <w:p w14:paraId="47D18CE2" w14:textId="77777777" w:rsidR="00D7538D" w:rsidRDefault="00D7538D" w:rsidP="004D56DB">
            <w:pPr>
              <w:rPr>
                <w:b/>
              </w:rPr>
            </w:pPr>
            <w:r>
              <w:rPr>
                <w:b/>
              </w:rPr>
              <w:t>Typ předmětu</w:t>
            </w:r>
          </w:p>
        </w:tc>
        <w:tc>
          <w:tcPr>
            <w:tcW w:w="3406" w:type="dxa"/>
            <w:gridSpan w:val="4"/>
          </w:tcPr>
          <w:p w14:paraId="4D16A70C" w14:textId="77777777" w:rsidR="00D7538D" w:rsidRDefault="00D7538D" w:rsidP="004D56DB">
            <w:pPr>
              <w:jc w:val="both"/>
            </w:pPr>
            <w:r>
              <w:t>povinně volitelný</w:t>
            </w:r>
          </w:p>
        </w:tc>
        <w:tc>
          <w:tcPr>
            <w:tcW w:w="2695" w:type="dxa"/>
            <w:gridSpan w:val="2"/>
            <w:shd w:val="clear" w:color="auto" w:fill="F7CAAC"/>
          </w:tcPr>
          <w:p w14:paraId="75BA1C36" w14:textId="6AEE8769" w:rsidR="00D7538D" w:rsidRDefault="00D7538D" w:rsidP="00532149">
            <w:pPr>
              <w:jc w:val="both"/>
            </w:pPr>
            <w:r>
              <w:rPr>
                <w:b/>
              </w:rPr>
              <w:t>doporučený ročník/semestr</w:t>
            </w:r>
          </w:p>
        </w:tc>
        <w:tc>
          <w:tcPr>
            <w:tcW w:w="668" w:type="dxa"/>
          </w:tcPr>
          <w:p w14:paraId="7FD94B02" w14:textId="77777777" w:rsidR="00D7538D" w:rsidRDefault="00D7538D" w:rsidP="004D56DB">
            <w:pPr>
              <w:jc w:val="both"/>
            </w:pPr>
            <w:r>
              <w:t>1/LS</w:t>
            </w:r>
          </w:p>
        </w:tc>
      </w:tr>
      <w:tr w:rsidR="00D7538D" w14:paraId="04C58A27" w14:textId="77777777" w:rsidTr="004D56DB">
        <w:tc>
          <w:tcPr>
            <w:tcW w:w="3086" w:type="dxa"/>
            <w:shd w:val="clear" w:color="auto" w:fill="F7CAAC"/>
          </w:tcPr>
          <w:p w14:paraId="2C956C35" w14:textId="77777777" w:rsidR="00D7538D" w:rsidRDefault="00D7538D" w:rsidP="004D56DB">
            <w:pPr>
              <w:rPr>
                <w:b/>
              </w:rPr>
            </w:pPr>
            <w:r>
              <w:rPr>
                <w:b/>
              </w:rPr>
              <w:t>Rozsah studijního předmětu</w:t>
            </w:r>
          </w:p>
        </w:tc>
        <w:tc>
          <w:tcPr>
            <w:tcW w:w="1701" w:type="dxa"/>
            <w:gridSpan w:val="2"/>
          </w:tcPr>
          <w:p w14:paraId="6C21A8A8" w14:textId="5B5704C3" w:rsidR="00D7538D" w:rsidRDefault="00D7538D" w:rsidP="00532149">
            <w:pPr>
              <w:jc w:val="both"/>
            </w:pPr>
            <w:r>
              <w:rPr>
                <w:rFonts w:eastAsia="Calibri"/>
              </w:rPr>
              <w:t>26c</w:t>
            </w:r>
          </w:p>
        </w:tc>
        <w:tc>
          <w:tcPr>
            <w:tcW w:w="889" w:type="dxa"/>
            <w:shd w:val="clear" w:color="auto" w:fill="F7CAAC"/>
          </w:tcPr>
          <w:p w14:paraId="62503515" w14:textId="77777777" w:rsidR="00D7538D" w:rsidRDefault="00D7538D" w:rsidP="004D56DB">
            <w:pPr>
              <w:jc w:val="both"/>
              <w:rPr>
                <w:b/>
              </w:rPr>
            </w:pPr>
            <w:r>
              <w:rPr>
                <w:b/>
              </w:rPr>
              <w:t xml:space="preserve">hod. </w:t>
            </w:r>
          </w:p>
        </w:tc>
        <w:tc>
          <w:tcPr>
            <w:tcW w:w="816" w:type="dxa"/>
          </w:tcPr>
          <w:p w14:paraId="3A1150CE" w14:textId="77777777" w:rsidR="00D7538D" w:rsidRDefault="00D7538D" w:rsidP="004D56DB">
            <w:pPr>
              <w:jc w:val="both"/>
            </w:pPr>
            <w:r>
              <w:t>26</w:t>
            </w:r>
          </w:p>
        </w:tc>
        <w:tc>
          <w:tcPr>
            <w:tcW w:w="2156" w:type="dxa"/>
            <w:shd w:val="clear" w:color="auto" w:fill="F7CAAC"/>
          </w:tcPr>
          <w:p w14:paraId="4555B113" w14:textId="77777777" w:rsidR="00D7538D" w:rsidRDefault="00D7538D" w:rsidP="004D56DB">
            <w:pPr>
              <w:jc w:val="both"/>
              <w:rPr>
                <w:b/>
              </w:rPr>
            </w:pPr>
            <w:r>
              <w:rPr>
                <w:b/>
              </w:rPr>
              <w:t>kreditů</w:t>
            </w:r>
          </w:p>
        </w:tc>
        <w:tc>
          <w:tcPr>
            <w:tcW w:w="1207" w:type="dxa"/>
            <w:gridSpan w:val="2"/>
          </w:tcPr>
          <w:p w14:paraId="0376EF43" w14:textId="77777777" w:rsidR="00D7538D" w:rsidRDefault="00D7538D" w:rsidP="004D56DB">
            <w:pPr>
              <w:jc w:val="both"/>
            </w:pPr>
            <w:r>
              <w:t>2</w:t>
            </w:r>
          </w:p>
        </w:tc>
      </w:tr>
      <w:tr w:rsidR="00D7538D" w14:paraId="49E775A3" w14:textId="77777777" w:rsidTr="004D56DB">
        <w:tc>
          <w:tcPr>
            <w:tcW w:w="3086" w:type="dxa"/>
            <w:shd w:val="clear" w:color="auto" w:fill="F7CAAC"/>
          </w:tcPr>
          <w:p w14:paraId="29519F1C" w14:textId="77777777" w:rsidR="00D7538D" w:rsidRDefault="00D7538D"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B51BDB4" w14:textId="77777777" w:rsidR="00D7538D" w:rsidRDefault="00D7538D" w:rsidP="004D56DB">
            <w:pPr>
              <w:jc w:val="both"/>
            </w:pPr>
          </w:p>
        </w:tc>
      </w:tr>
      <w:tr w:rsidR="00D7538D" w14:paraId="37E30C91" w14:textId="77777777" w:rsidTr="004D56DB">
        <w:tc>
          <w:tcPr>
            <w:tcW w:w="3086" w:type="dxa"/>
            <w:shd w:val="clear" w:color="auto" w:fill="F7CAAC"/>
          </w:tcPr>
          <w:p w14:paraId="4F98C07C" w14:textId="77777777" w:rsidR="00D7538D" w:rsidRDefault="00D7538D" w:rsidP="004D56DB">
            <w:pPr>
              <w:rPr>
                <w:b/>
              </w:rPr>
            </w:pPr>
            <w:r>
              <w:rPr>
                <w:b/>
              </w:rPr>
              <w:t>Způsob ověření studijních výsledků</w:t>
            </w:r>
          </w:p>
        </w:tc>
        <w:tc>
          <w:tcPr>
            <w:tcW w:w="3406" w:type="dxa"/>
            <w:gridSpan w:val="4"/>
          </w:tcPr>
          <w:p w14:paraId="27262EE9" w14:textId="150F9E89" w:rsidR="00D7538D" w:rsidRDefault="00D7538D" w:rsidP="00532149">
            <w:pPr>
              <w:jc w:val="both"/>
            </w:pPr>
            <w:r>
              <w:rPr>
                <w:rFonts w:eastAsia="Calibri"/>
              </w:rPr>
              <w:t xml:space="preserve">klasifikovaný zápočet </w:t>
            </w:r>
          </w:p>
        </w:tc>
        <w:tc>
          <w:tcPr>
            <w:tcW w:w="2156" w:type="dxa"/>
            <w:shd w:val="clear" w:color="auto" w:fill="F7CAAC"/>
          </w:tcPr>
          <w:p w14:paraId="7EE26F64" w14:textId="77777777" w:rsidR="00D7538D" w:rsidRDefault="00D7538D" w:rsidP="004D56DB">
            <w:pPr>
              <w:jc w:val="both"/>
              <w:rPr>
                <w:b/>
              </w:rPr>
            </w:pPr>
            <w:r>
              <w:rPr>
                <w:b/>
              </w:rPr>
              <w:t>Forma výuky</w:t>
            </w:r>
          </w:p>
        </w:tc>
        <w:tc>
          <w:tcPr>
            <w:tcW w:w="1207" w:type="dxa"/>
            <w:gridSpan w:val="2"/>
          </w:tcPr>
          <w:p w14:paraId="4FD84BDC" w14:textId="77777777" w:rsidR="00D7538D" w:rsidRDefault="00D7538D" w:rsidP="004D56DB">
            <w:pPr>
              <w:jc w:val="both"/>
            </w:pPr>
            <w:r>
              <w:rPr>
                <w:rFonts w:eastAsia="Calibri"/>
              </w:rPr>
              <w:t>cvičení</w:t>
            </w:r>
          </w:p>
        </w:tc>
      </w:tr>
      <w:tr w:rsidR="00D7538D" w14:paraId="0EBC5C0F" w14:textId="77777777" w:rsidTr="004D56DB">
        <w:tc>
          <w:tcPr>
            <w:tcW w:w="3086" w:type="dxa"/>
            <w:shd w:val="clear" w:color="auto" w:fill="F7CAAC"/>
          </w:tcPr>
          <w:p w14:paraId="1C65E1C2" w14:textId="77777777" w:rsidR="00D7538D" w:rsidRDefault="00D7538D" w:rsidP="004D56DB">
            <w:pPr>
              <w:rPr>
                <w:b/>
              </w:rPr>
            </w:pPr>
            <w:r>
              <w:rPr>
                <w:b/>
              </w:rPr>
              <w:t>Forma způsobu ověření studijních výsledků a další požadavky na studenta</w:t>
            </w:r>
          </w:p>
        </w:tc>
        <w:tc>
          <w:tcPr>
            <w:tcW w:w="6769" w:type="dxa"/>
            <w:gridSpan w:val="7"/>
            <w:tcBorders>
              <w:bottom w:val="nil"/>
            </w:tcBorders>
          </w:tcPr>
          <w:p w14:paraId="0B92831B" w14:textId="0BCD97FF" w:rsidR="00D7538D" w:rsidRDefault="00D7538D" w:rsidP="004D56DB">
            <w:pPr>
              <w:jc w:val="both"/>
            </w:pPr>
            <w:r w:rsidRPr="00753E45">
              <w:rPr>
                <w:rFonts w:ascii="Times" w:hAnsi="Times" w:cs="Tahoma"/>
                <w:color w:val="000000"/>
                <w:szCs w:val="17"/>
                <w:shd w:val="clear" w:color="auto" w:fill="FFFFFF"/>
              </w:rPr>
              <w:t xml:space="preserve">účast na cvičeních minimálně </w:t>
            </w:r>
            <w:r w:rsidR="00532149" w:rsidRPr="00753E45">
              <w:rPr>
                <w:rFonts w:ascii="Times" w:hAnsi="Times" w:cs="Tahoma"/>
                <w:color w:val="000000"/>
                <w:szCs w:val="17"/>
                <w:shd w:val="clear" w:color="auto" w:fill="FFFFFF"/>
              </w:rPr>
              <w:t>80</w:t>
            </w:r>
            <w:r w:rsidR="003B3D72">
              <w:rPr>
                <w:rFonts w:ascii="Times" w:hAnsi="Times" w:cs="Tahoma"/>
                <w:color w:val="000000"/>
                <w:szCs w:val="17"/>
                <w:shd w:val="clear" w:color="auto" w:fill="FFFFFF"/>
              </w:rPr>
              <w:t xml:space="preserve"> </w:t>
            </w:r>
            <w:r w:rsidR="00532149" w:rsidRPr="00753E45">
              <w:rPr>
                <w:rFonts w:ascii="Times" w:hAnsi="Times" w:cs="Tahoma"/>
                <w:color w:val="000000"/>
                <w:szCs w:val="17"/>
                <w:shd w:val="clear" w:color="auto" w:fill="FFFFFF"/>
              </w:rPr>
              <w:t>%</w:t>
            </w:r>
            <w:r w:rsidRPr="00753E45">
              <w:rPr>
                <w:rFonts w:ascii="Times" w:hAnsi="Times" w:cs="Tahoma"/>
                <w:color w:val="000000"/>
                <w:szCs w:val="17"/>
                <w:shd w:val="clear" w:color="auto" w:fill="FFFFFF"/>
              </w:rPr>
              <w:t>, praktický test</w:t>
            </w:r>
          </w:p>
        </w:tc>
      </w:tr>
      <w:tr w:rsidR="00D7538D" w14:paraId="6C0D0AC5" w14:textId="77777777" w:rsidTr="00C63372">
        <w:trPr>
          <w:trHeight w:val="269"/>
        </w:trPr>
        <w:tc>
          <w:tcPr>
            <w:tcW w:w="9855" w:type="dxa"/>
            <w:gridSpan w:val="8"/>
            <w:tcBorders>
              <w:top w:val="nil"/>
            </w:tcBorders>
          </w:tcPr>
          <w:p w14:paraId="6B24563B" w14:textId="77777777" w:rsidR="00D7538D" w:rsidRDefault="00D7538D" w:rsidP="004D56DB"/>
        </w:tc>
      </w:tr>
      <w:tr w:rsidR="00D7538D" w14:paraId="23054609" w14:textId="77777777" w:rsidTr="004D56DB">
        <w:trPr>
          <w:trHeight w:val="197"/>
        </w:trPr>
        <w:tc>
          <w:tcPr>
            <w:tcW w:w="3086" w:type="dxa"/>
            <w:tcBorders>
              <w:top w:val="nil"/>
            </w:tcBorders>
            <w:shd w:val="clear" w:color="auto" w:fill="F7CAAC"/>
          </w:tcPr>
          <w:p w14:paraId="4B6312CA" w14:textId="77777777" w:rsidR="00D7538D" w:rsidRDefault="00D7538D" w:rsidP="004D56DB">
            <w:pPr>
              <w:rPr>
                <w:b/>
              </w:rPr>
            </w:pPr>
            <w:r>
              <w:rPr>
                <w:b/>
              </w:rPr>
              <w:t>Garant předmětu</w:t>
            </w:r>
          </w:p>
        </w:tc>
        <w:tc>
          <w:tcPr>
            <w:tcW w:w="6769" w:type="dxa"/>
            <w:gridSpan w:val="7"/>
            <w:tcBorders>
              <w:top w:val="nil"/>
            </w:tcBorders>
          </w:tcPr>
          <w:p w14:paraId="32D4A687" w14:textId="77777777" w:rsidR="00D7538D" w:rsidRDefault="00D7538D" w:rsidP="004D56DB">
            <w:pPr>
              <w:jc w:val="both"/>
            </w:pPr>
            <w:r>
              <w:t>doc. MgA. Jan Jindra</w:t>
            </w:r>
          </w:p>
        </w:tc>
      </w:tr>
      <w:tr w:rsidR="00D7538D" w14:paraId="5D0A1BF3" w14:textId="77777777" w:rsidTr="004D56DB">
        <w:trPr>
          <w:trHeight w:val="243"/>
        </w:trPr>
        <w:tc>
          <w:tcPr>
            <w:tcW w:w="3086" w:type="dxa"/>
            <w:tcBorders>
              <w:top w:val="nil"/>
            </w:tcBorders>
            <w:shd w:val="clear" w:color="auto" w:fill="F7CAAC"/>
          </w:tcPr>
          <w:p w14:paraId="1C5C9B91" w14:textId="77777777" w:rsidR="00D7538D" w:rsidRDefault="00D7538D" w:rsidP="004D56DB">
            <w:pPr>
              <w:rPr>
                <w:b/>
              </w:rPr>
            </w:pPr>
            <w:r>
              <w:rPr>
                <w:b/>
              </w:rPr>
              <w:t>Zapojení garanta do výuky předmětu</w:t>
            </w:r>
          </w:p>
        </w:tc>
        <w:tc>
          <w:tcPr>
            <w:tcW w:w="6769" w:type="dxa"/>
            <w:gridSpan w:val="7"/>
            <w:tcBorders>
              <w:top w:val="nil"/>
            </w:tcBorders>
          </w:tcPr>
          <w:p w14:paraId="27C8CA6A" w14:textId="6BABDD30" w:rsidR="00D7538D" w:rsidRDefault="00532149" w:rsidP="004D56DB">
            <w:pPr>
              <w:jc w:val="both"/>
            </w:pPr>
            <w:r>
              <w:t>100 %</w:t>
            </w:r>
          </w:p>
        </w:tc>
      </w:tr>
      <w:tr w:rsidR="00D7538D" w14:paraId="54E654D9" w14:textId="77777777" w:rsidTr="004D56DB">
        <w:tc>
          <w:tcPr>
            <w:tcW w:w="3086" w:type="dxa"/>
            <w:shd w:val="clear" w:color="auto" w:fill="F7CAAC"/>
          </w:tcPr>
          <w:p w14:paraId="67DF1224" w14:textId="77777777" w:rsidR="00D7538D" w:rsidRDefault="00D7538D" w:rsidP="004D56DB">
            <w:pPr>
              <w:rPr>
                <w:b/>
              </w:rPr>
            </w:pPr>
            <w:r>
              <w:rPr>
                <w:b/>
              </w:rPr>
              <w:t>Vyučující</w:t>
            </w:r>
          </w:p>
        </w:tc>
        <w:tc>
          <w:tcPr>
            <w:tcW w:w="6769" w:type="dxa"/>
            <w:gridSpan w:val="7"/>
            <w:tcBorders>
              <w:bottom w:val="nil"/>
            </w:tcBorders>
          </w:tcPr>
          <w:p w14:paraId="73C7D940" w14:textId="77777777" w:rsidR="00D7538D" w:rsidRDefault="00D7538D" w:rsidP="004D56DB">
            <w:pPr>
              <w:jc w:val="both"/>
            </w:pPr>
            <w:r>
              <w:t>doc. MgA. Jan Jindra</w:t>
            </w:r>
          </w:p>
        </w:tc>
      </w:tr>
      <w:tr w:rsidR="00D7538D" w14:paraId="1AB90C65" w14:textId="77777777" w:rsidTr="00C63372">
        <w:trPr>
          <w:trHeight w:val="173"/>
        </w:trPr>
        <w:tc>
          <w:tcPr>
            <w:tcW w:w="9855" w:type="dxa"/>
            <w:gridSpan w:val="8"/>
            <w:tcBorders>
              <w:top w:val="nil"/>
            </w:tcBorders>
          </w:tcPr>
          <w:p w14:paraId="2351F88D" w14:textId="77777777" w:rsidR="00D7538D" w:rsidRDefault="00D7538D" w:rsidP="004D56DB">
            <w:pPr>
              <w:jc w:val="both"/>
            </w:pPr>
          </w:p>
        </w:tc>
      </w:tr>
      <w:tr w:rsidR="00D7538D" w14:paraId="435738DE" w14:textId="77777777" w:rsidTr="004D56DB">
        <w:tc>
          <w:tcPr>
            <w:tcW w:w="3086" w:type="dxa"/>
            <w:shd w:val="clear" w:color="auto" w:fill="F7CAAC"/>
          </w:tcPr>
          <w:p w14:paraId="481D49FF" w14:textId="77777777" w:rsidR="00D7538D" w:rsidRDefault="00D7538D" w:rsidP="004D56DB">
            <w:pPr>
              <w:jc w:val="both"/>
              <w:rPr>
                <w:b/>
              </w:rPr>
            </w:pPr>
            <w:r>
              <w:rPr>
                <w:b/>
              </w:rPr>
              <w:t>Stručná anotace předmětu</w:t>
            </w:r>
          </w:p>
        </w:tc>
        <w:tc>
          <w:tcPr>
            <w:tcW w:w="6769" w:type="dxa"/>
            <w:gridSpan w:val="7"/>
            <w:tcBorders>
              <w:bottom w:val="nil"/>
            </w:tcBorders>
          </w:tcPr>
          <w:p w14:paraId="26AC842B" w14:textId="77777777" w:rsidR="00D7538D" w:rsidRDefault="00D7538D" w:rsidP="004D56DB">
            <w:pPr>
              <w:jc w:val="both"/>
            </w:pPr>
          </w:p>
        </w:tc>
      </w:tr>
      <w:tr w:rsidR="00D7538D" w14:paraId="4BB0C1E7" w14:textId="77777777" w:rsidTr="004D56DB">
        <w:trPr>
          <w:trHeight w:val="3938"/>
        </w:trPr>
        <w:tc>
          <w:tcPr>
            <w:tcW w:w="9855" w:type="dxa"/>
            <w:gridSpan w:val="8"/>
            <w:tcBorders>
              <w:top w:val="nil"/>
              <w:bottom w:val="single" w:sz="12" w:space="0" w:color="auto"/>
            </w:tcBorders>
          </w:tcPr>
          <w:p w14:paraId="042D6EEC" w14:textId="06505451" w:rsidR="00D7538D" w:rsidRDefault="00D7538D" w:rsidP="008C5F3F">
            <w:pPr>
              <w:jc w:val="both"/>
              <w:rPr>
                <w:rFonts w:ascii="Times" w:hAnsi="Times" w:cs="Tahoma"/>
                <w:color w:val="000000"/>
                <w:szCs w:val="17"/>
                <w:shd w:val="clear" w:color="auto" w:fill="FFFFFF"/>
              </w:rPr>
            </w:pPr>
            <w:r w:rsidRPr="00753E45">
              <w:rPr>
                <w:rFonts w:ascii="Times" w:hAnsi="Times" w:cs="Tahoma"/>
                <w:color w:val="000000"/>
                <w:szCs w:val="17"/>
                <w:shd w:val="clear" w:color="auto" w:fill="FFFFFF"/>
              </w:rPr>
              <w:t xml:space="preserve">Cílem </w:t>
            </w:r>
            <w:r>
              <w:rPr>
                <w:rFonts w:ascii="Times" w:hAnsi="Times" w:cs="Tahoma"/>
                <w:color w:val="000000"/>
                <w:szCs w:val="17"/>
                <w:shd w:val="clear" w:color="auto" w:fill="FFFFFF"/>
              </w:rPr>
              <w:t xml:space="preserve">předmětu </w:t>
            </w:r>
            <w:r w:rsidRPr="00753E45">
              <w:rPr>
                <w:rFonts w:ascii="Times" w:hAnsi="Times" w:cs="Tahoma"/>
                <w:color w:val="000000"/>
                <w:szCs w:val="17"/>
                <w:shd w:val="clear" w:color="auto" w:fill="FFFFFF"/>
              </w:rPr>
              <w:t>je vyrovnávat rozdíly v připravenosti studentů</w:t>
            </w:r>
            <w:r>
              <w:rPr>
                <w:rFonts w:ascii="Times" w:hAnsi="Times" w:cs="Tahoma"/>
                <w:color w:val="000000"/>
                <w:szCs w:val="17"/>
                <w:shd w:val="clear" w:color="auto" w:fill="FFFFFF"/>
              </w:rPr>
              <w:t xml:space="preserve"> ve</w:t>
            </w:r>
            <w:r w:rsidRPr="00753E45">
              <w:rPr>
                <w:rFonts w:ascii="Times" w:hAnsi="Times" w:cs="Tahoma"/>
                <w:color w:val="000000"/>
                <w:szCs w:val="17"/>
                <w:shd w:val="clear" w:color="auto" w:fill="FFFFFF"/>
              </w:rPr>
              <w:t xml:space="preserve"> fotografické prax</w:t>
            </w:r>
            <w:r>
              <w:rPr>
                <w:rFonts w:ascii="Times" w:hAnsi="Times" w:cs="Tahoma"/>
                <w:color w:val="000000"/>
                <w:szCs w:val="17"/>
                <w:shd w:val="clear" w:color="auto" w:fill="FFFFFF"/>
              </w:rPr>
              <w:t>i</w:t>
            </w:r>
            <w:r w:rsidRPr="00753E45">
              <w:rPr>
                <w:rFonts w:ascii="Times" w:hAnsi="Times" w:cs="Tahoma"/>
                <w:color w:val="000000"/>
                <w:szCs w:val="17"/>
                <w:shd w:val="clear" w:color="auto" w:fill="FFFFFF"/>
              </w:rPr>
              <w:t xml:space="preserve"> klasické černobílé fotografie</w:t>
            </w:r>
            <w:r>
              <w:rPr>
                <w:rFonts w:ascii="Times" w:hAnsi="Times" w:cs="Tahoma"/>
                <w:color w:val="000000"/>
                <w:szCs w:val="17"/>
                <w:shd w:val="clear" w:color="auto" w:fill="FFFFFF"/>
              </w:rPr>
              <w:t>.</w:t>
            </w:r>
            <w:r w:rsidRPr="00753E45">
              <w:rPr>
                <w:rFonts w:ascii="Times" w:hAnsi="Times" w:cs="Tahoma"/>
                <w:color w:val="000000"/>
                <w:szCs w:val="17"/>
                <w:shd w:val="clear" w:color="auto" w:fill="FFFFFF"/>
              </w:rPr>
              <w:t xml:space="preserve"> Cílem předmětu je zajistit spolehlivost a bezpečnost práce v laboratoři a znalost práce s technickým zařízením fotografického studia a laboratoře. Předmět je určen zejména pro studenty pracující na volných projektech s médiem fotografie. </w:t>
            </w:r>
          </w:p>
          <w:p w14:paraId="52BF4B04" w14:textId="77777777" w:rsidR="002312CC" w:rsidRPr="00753E45" w:rsidRDefault="002312CC" w:rsidP="004D56DB">
            <w:pPr>
              <w:rPr>
                <w:rFonts w:ascii="Times" w:hAnsi="Times" w:cs="Tahoma"/>
                <w:color w:val="000000"/>
                <w:szCs w:val="17"/>
                <w:shd w:val="clear" w:color="auto" w:fill="FFFFFF"/>
              </w:rPr>
            </w:pPr>
          </w:p>
          <w:p w14:paraId="047C1711"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Velká zvětšenina a zpracování</w:t>
            </w:r>
          </w:p>
          <w:p w14:paraId="278D8F90"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Vyvolávání v černobíle fotokomoře</w:t>
            </w:r>
          </w:p>
          <w:p w14:paraId="7CC95D7A"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 xml:space="preserve">Přehled formátu a podání tonality </w:t>
            </w:r>
          </w:p>
          <w:p w14:paraId="54140D2D"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 xml:space="preserve">Digitální zpracování kontaktů. Hybridní proces </w:t>
            </w:r>
          </w:p>
          <w:p w14:paraId="204A5AEE"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Úprava fotografií tónováním a zásahy do zvětšeniny</w:t>
            </w:r>
          </w:p>
          <w:p w14:paraId="5F8F1F4C"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Zásady archivace fotografií, fotografický archiv</w:t>
            </w:r>
          </w:p>
          <w:p w14:paraId="10B0815A"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Zásady bezpečné práce ve fotokomoře</w:t>
            </w:r>
          </w:p>
          <w:p w14:paraId="5E5F0BE5"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Specializo</w:t>
            </w:r>
            <w:r>
              <w:rPr>
                <w:rFonts w:ascii="Times" w:hAnsi="Times" w:cs="Tahoma"/>
                <w:color w:val="000000"/>
                <w:szCs w:val="17"/>
              </w:rPr>
              <w:t>va</w:t>
            </w:r>
            <w:r w:rsidRPr="00753E45">
              <w:rPr>
                <w:rFonts w:ascii="Times" w:hAnsi="Times" w:cs="Tahoma"/>
                <w:color w:val="000000"/>
                <w:szCs w:val="17"/>
              </w:rPr>
              <w:t>né svícení se svět</w:t>
            </w:r>
            <w:r>
              <w:rPr>
                <w:rFonts w:ascii="Times" w:hAnsi="Times" w:cs="Tahoma"/>
                <w:color w:val="000000"/>
                <w:szCs w:val="17"/>
              </w:rPr>
              <w:t>ly</w:t>
            </w:r>
            <w:r w:rsidRPr="00753E45">
              <w:rPr>
                <w:rFonts w:ascii="Times" w:hAnsi="Times" w:cs="Tahoma"/>
                <w:color w:val="000000"/>
                <w:szCs w:val="17"/>
              </w:rPr>
              <w:t xml:space="preserve"> </w:t>
            </w:r>
            <w:proofErr w:type="spellStart"/>
            <w:r w:rsidRPr="00753E45">
              <w:rPr>
                <w:rFonts w:ascii="Times" w:hAnsi="Times" w:cs="Tahoma"/>
                <w:color w:val="000000"/>
                <w:szCs w:val="17"/>
              </w:rPr>
              <w:t>dedolig</w:t>
            </w:r>
            <w:r>
              <w:rPr>
                <w:rFonts w:ascii="Times" w:hAnsi="Times" w:cs="Tahoma"/>
                <w:color w:val="000000"/>
                <w:szCs w:val="17"/>
              </w:rPr>
              <w:t>h</w:t>
            </w:r>
            <w:r w:rsidRPr="00753E45">
              <w:rPr>
                <w:rFonts w:ascii="Times" w:hAnsi="Times" w:cs="Tahoma"/>
                <w:color w:val="000000"/>
                <w:szCs w:val="17"/>
              </w:rPr>
              <w:t>t</w:t>
            </w:r>
            <w:proofErr w:type="spellEnd"/>
          </w:p>
          <w:p w14:paraId="7F5844DA"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rPr>
              <w:t>Zářivkové osvět</w:t>
            </w:r>
            <w:r>
              <w:rPr>
                <w:rFonts w:ascii="Times" w:hAnsi="Times"/>
              </w:rPr>
              <w:t>le</w:t>
            </w:r>
            <w:r w:rsidRPr="00753E45">
              <w:rPr>
                <w:rFonts w:ascii="Times" w:hAnsi="Times"/>
              </w:rPr>
              <w:t xml:space="preserve">ní </w:t>
            </w:r>
          </w:p>
          <w:p w14:paraId="78565847"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Malba světlem</w:t>
            </w:r>
          </w:p>
          <w:p w14:paraId="23858A04"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Experimentální úpravy zvětšeniny</w:t>
            </w:r>
          </w:p>
          <w:p w14:paraId="550C766C" w14:textId="77777777" w:rsidR="00D7538D" w:rsidRPr="00C04F89"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Retušování klasické fotografie</w:t>
            </w:r>
          </w:p>
          <w:p w14:paraId="5A27E533" w14:textId="77777777" w:rsidR="00D7538D" w:rsidRPr="00753E45" w:rsidRDefault="00D7538D" w:rsidP="007A4558">
            <w:pPr>
              <w:pStyle w:val="Odstavecseseznamem"/>
              <w:numPr>
                <w:ilvl w:val="0"/>
                <w:numId w:val="77"/>
              </w:numPr>
              <w:spacing w:after="160" w:line="259" w:lineRule="auto"/>
              <w:rPr>
                <w:rFonts w:ascii="Times" w:hAnsi="Times"/>
              </w:rPr>
            </w:pPr>
            <w:r w:rsidRPr="00753E45">
              <w:rPr>
                <w:rFonts w:ascii="Times" w:hAnsi="Times" w:cs="Tahoma"/>
                <w:color w:val="000000"/>
                <w:szCs w:val="17"/>
              </w:rPr>
              <w:t xml:space="preserve">Formy adjustace klasické a digitální fotografie.  </w:t>
            </w:r>
          </w:p>
          <w:p w14:paraId="160EAA87" w14:textId="60E31408" w:rsidR="00444C94" w:rsidRDefault="00D7538D" w:rsidP="008C5F3F">
            <w:pPr>
              <w:pStyle w:val="Bezmezer"/>
              <w:jc w:val="both"/>
            </w:pPr>
            <w:r>
              <w:t xml:space="preserve">Student po absolvování předmětu ovládne klasický fotografický proces. Naučí se lépe zpracovat fotografie a dokáže zpracovávat i velké zvětšeniny. Současně může použít rovněž kombinované metody a získat skenováním plnohodnotný digitální obraz. Prohloubí si znalosti specializovaného způsobu svícení.  </w:t>
            </w:r>
          </w:p>
        </w:tc>
      </w:tr>
      <w:tr w:rsidR="00D7538D" w14:paraId="1150453E" w14:textId="77777777" w:rsidTr="004D56DB">
        <w:trPr>
          <w:trHeight w:val="265"/>
        </w:trPr>
        <w:tc>
          <w:tcPr>
            <w:tcW w:w="3653" w:type="dxa"/>
            <w:gridSpan w:val="2"/>
            <w:tcBorders>
              <w:top w:val="nil"/>
            </w:tcBorders>
            <w:shd w:val="clear" w:color="auto" w:fill="F7CAAC"/>
          </w:tcPr>
          <w:p w14:paraId="570B91FC" w14:textId="77777777" w:rsidR="00D7538D" w:rsidRDefault="00D7538D" w:rsidP="004D56DB">
            <w:pPr>
              <w:jc w:val="both"/>
            </w:pPr>
            <w:r>
              <w:rPr>
                <w:b/>
              </w:rPr>
              <w:t>Studijní literatura a studijní pomůcky</w:t>
            </w:r>
          </w:p>
        </w:tc>
        <w:tc>
          <w:tcPr>
            <w:tcW w:w="6202" w:type="dxa"/>
            <w:gridSpan w:val="6"/>
            <w:tcBorders>
              <w:top w:val="nil"/>
              <w:bottom w:val="nil"/>
            </w:tcBorders>
          </w:tcPr>
          <w:p w14:paraId="71EC4CEE" w14:textId="77777777" w:rsidR="00D7538D" w:rsidRDefault="00D7538D" w:rsidP="004D56DB">
            <w:pPr>
              <w:jc w:val="both"/>
            </w:pPr>
          </w:p>
        </w:tc>
      </w:tr>
      <w:tr w:rsidR="00D7538D" w14:paraId="2B9C697A" w14:textId="77777777" w:rsidTr="004D56DB">
        <w:trPr>
          <w:trHeight w:val="1497"/>
        </w:trPr>
        <w:tc>
          <w:tcPr>
            <w:tcW w:w="9855" w:type="dxa"/>
            <w:gridSpan w:val="8"/>
            <w:tcBorders>
              <w:top w:val="nil"/>
            </w:tcBorders>
          </w:tcPr>
          <w:p w14:paraId="2AE415A3" w14:textId="77777777" w:rsidR="00981FDC" w:rsidRDefault="00981FDC" w:rsidP="00981FDC">
            <w:pPr>
              <w:pStyle w:val="Bezmezer"/>
              <w:rPr>
                <w:b/>
                <w:shd w:val="clear" w:color="auto" w:fill="FFFFFF"/>
              </w:rPr>
            </w:pPr>
            <w:r w:rsidRPr="00CB2941">
              <w:rPr>
                <w:b/>
                <w:shd w:val="clear" w:color="auto" w:fill="FFFFFF"/>
              </w:rPr>
              <w:t xml:space="preserve">Povinná: </w:t>
            </w:r>
          </w:p>
          <w:p w14:paraId="0B1EE67C" w14:textId="77777777" w:rsidR="00981FDC" w:rsidRPr="00EB3766" w:rsidRDefault="00981FDC" w:rsidP="00981FDC">
            <w:pPr>
              <w:rPr>
                <w:ins w:id="161" w:author="Hana Ponížilová" w:date="2023-03-15T10:18:00Z"/>
                <w:color w:val="0A0A0A"/>
                <w:shd w:val="clear" w:color="auto" w:fill="FDFDFE"/>
              </w:rPr>
            </w:pPr>
            <w:ins w:id="162" w:author="Hana Ponížilová" w:date="2023-03-15T10:18:00Z">
              <w:r w:rsidRPr="00EB3766">
                <w:rPr>
                  <w:color w:val="3A3A3A"/>
                  <w:shd w:val="clear" w:color="auto" w:fill="FFFFFF"/>
                </w:rPr>
                <w:t>BAATZ, Willfried. </w:t>
              </w:r>
              <w:r w:rsidRPr="00EB3766">
                <w:rPr>
                  <w:i/>
                  <w:iCs/>
                  <w:color w:val="3A3A3A"/>
                  <w:shd w:val="clear" w:color="auto" w:fill="FFFFFF"/>
                </w:rPr>
                <w:t>Fotografie</w:t>
              </w:r>
              <w:r w:rsidRPr="00EB3766">
                <w:rPr>
                  <w:color w:val="3A3A3A"/>
                  <w:shd w:val="clear" w:color="auto" w:fill="FFFFFF"/>
                </w:rPr>
                <w:t xml:space="preserve">. </w:t>
              </w:r>
              <w:proofErr w:type="spellStart"/>
              <w:r w:rsidRPr="00EB3766">
                <w:rPr>
                  <w:color w:val="3A3A3A"/>
                  <w:shd w:val="clear" w:color="auto" w:fill="FFFFFF"/>
                </w:rPr>
                <w:t>Edited</w:t>
              </w:r>
              <w:proofErr w:type="spellEnd"/>
              <w:r w:rsidRPr="00EB3766">
                <w:rPr>
                  <w:color w:val="3A3A3A"/>
                  <w:shd w:val="clear" w:color="auto" w:fill="FFFFFF"/>
                </w:rPr>
                <w:t xml:space="preserve"> by Leo Fritz Gruber. Brno: </w:t>
              </w:r>
              <w:proofErr w:type="spellStart"/>
              <w:r w:rsidRPr="00EB3766">
                <w:rPr>
                  <w:color w:val="3A3A3A"/>
                  <w:shd w:val="clear" w:color="auto" w:fill="FFFFFF"/>
                </w:rPr>
                <w:t>Computer</w:t>
              </w:r>
              <w:proofErr w:type="spellEnd"/>
              <w:r w:rsidRPr="00EB3766">
                <w:rPr>
                  <w:color w:val="3A3A3A"/>
                  <w:shd w:val="clear" w:color="auto" w:fill="FFFFFF"/>
                </w:rPr>
                <w:t xml:space="preserve"> </w:t>
              </w:r>
              <w:proofErr w:type="spellStart"/>
              <w:r w:rsidRPr="00EB3766">
                <w:rPr>
                  <w:color w:val="3A3A3A"/>
                  <w:shd w:val="clear" w:color="auto" w:fill="FFFFFF"/>
                </w:rPr>
                <w:t>Press</w:t>
              </w:r>
              <w:proofErr w:type="spellEnd"/>
              <w:r w:rsidRPr="00EB3766">
                <w:rPr>
                  <w:color w:val="3A3A3A"/>
                  <w:shd w:val="clear" w:color="auto" w:fill="FFFFFF"/>
                </w:rPr>
                <w:t>, 2004. ISBN 8025102106.</w:t>
              </w:r>
            </w:ins>
          </w:p>
          <w:p w14:paraId="3B7CD579" w14:textId="77777777" w:rsidR="00981FDC" w:rsidRDefault="00981FDC" w:rsidP="00981FDC">
            <w:pPr>
              <w:shd w:val="clear" w:color="auto" w:fill="FFFFFF"/>
              <w:rPr>
                <w:ins w:id="163" w:author="Hana Ponížilová" w:date="2023-03-15T10:18:00Z"/>
                <w:color w:val="000000"/>
              </w:rPr>
            </w:pPr>
            <w:ins w:id="164" w:author="Hana Ponížilová" w:date="2023-03-15T10:18:00Z">
              <w:r w:rsidRPr="00386A9D">
                <w:rPr>
                  <w:caps/>
                  <w:color w:val="000000"/>
                </w:rPr>
                <w:t xml:space="preserve">Marien, </w:t>
              </w:r>
              <w:r w:rsidRPr="006661EE">
                <w:rPr>
                  <w:color w:val="000000"/>
                </w:rPr>
                <w:t xml:space="preserve">Mary Warner. </w:t>
              </w:r>
              <w:proofErr w:type="spellStart"/>
              <w:r w:rsidRPr="00386A9D">
                <w:rPr>
                  <w:i/>
                  <w:iCs/>
                  <w:color w:val="000000"/>
                </w:rPr>
                <w:t>Photography</w:t>
              </w:r>
              <w:proofErr w:type="spellEnd"/>
              <w:r w:rsidRPr="00386A9D">
                <w:rPr>
                  <w:i/>
                  <w:iCs/>
                  <w:color w:val="000000"/>
                </w:rPr>
                <w:t xml:space="preserve">. A </w:t>
              </w:r>
              <w:proofErr w:type="spellStart"/>
              <w:r w:rsidRPr="00386A9D">
                <w:rPr>
                  <w:i/>
                  <w:iCs/>
                  <w:color w:val="000000"/>
                </w:rPr>
                <w:t>Cultural</w:t>
              </w:r>
              <w:proofErr w:type="spellEnd"/>
              <w:r w:rsidRPr="00386A9D">
                <w:rPr>
                  <w:i/>
                  <w:iCs/>
                  <w:color w:val="000000"/>
                </w:rPr>
                <w:t xml:space="preserve"> </w:t>
              </w:r>
              <w:proofErr w:type="spellStart"/>
              <w:r w:rsidRPr="00386A9D">
                <w:rPr>
                  <w:i/>
                  <w:iCs/>
                  <w:color w:val="000000"/>
                </w:rPr>
                <w:t>History</w:t>
              </w:r>
              <w:proofErr w:type="spellEnd"/>
              <w:r w:rsidRPr="00386A9D">
                <w:rPr>
                  <w:color w:val="000000"/>
                </w:rPr>
                <w:t xml:space="preserve">. </w:t>
              </w:r>
              <w:r w:rsidRPr="006661EE">
                <w:rPr>
                  <w:color w:val="000000"/>
                </w:rPr>
                <w:t xml:space="preserve">London: </w:t>
              </w:r>
              <w:r w:rsidRPr="006661EE">
                <w:rPr>
                  <w:color w:val="000000"/>
                  <w:shd w:val="clear" w:color="auto" w:fill="FBF7F5"/>
                </w:rPr>
                <w:t xml:space="preserve">Laurence King </w:t>
              </w:r>
              <w:proofErr w:type="spellStart"/>
              <w:r w:rsidRPr="006661EE">
                <w:rPr>
                  <w:color w:val="000000"/>
                  <w:shd w:val="clear" w:color="auto" w:fill="FBF7F5"/>
                </w:rPr>
                <w:t>Publishing</w:t>
              </w:r>
              <w:proofErr w:type="spellEnd"/>
              <w:r w:rsidRPr="006661EE">
                <w:rPr>
                  <w:color w:val="000000"/>
                  <w:shd w:val="clear" w:color="auto" w:fill="FBF7F5"/>
                </w:rPr>
                <w:t xml:space="preserve">, </w:t>
              </w:r>
              <w:r w:rsidRPr="00386A9D">
                <w:rPr>
                  <w:color w:val="000000"/>
                </w:rPr>
                <w:t>2010.</w:t>
              </w:r>
              <w:r w:rsidRPr="006661EE">
                <w:rPr>
                  <w:color w:val="000000"/>
                </w:rPr>
                <w:t xml:space="preserve"> </w:t>
              </w:r>
            </w:ins>
          </w:p>
          <w:p w14:paraId="3F16662A" w14:textId="77777777" w:rsidR="00981FDC" w:rsidRPr="006661EE" w:rsidRDefault="00981FDC" w:rsidP="00981FDC">
            <w:pPr>
              <w:shd w:val="clear" w:color="auto" w:fill="FFFFFF"/>
              <w:rPr>
                <w:ins w:id="165" w:author="Hana Ponížilová" w:date="2023-03-15T10:18:00Z"/>
                <w:color w:val="000000"/>
              </w:rPr>
            </w:pPr>
            <w:ins w:id="166" w:author="Hana Ponížilová" w:date="2023-03-15T10:18:00Z">
              <w:r w:rsidRPr="006661EE">
                <w:rPr>
                  <w:color w:val="000000"/>
                </w:rPr>
                <w:t xml:space="preserve">ISBN </w:t>
              </w:r>
              <w:r w:rsidRPr="006661EE">
                <w:rPr>
                  <w:color w:val="000000"/>
                  <w:shd w:val="clear" w:color="auto" w:fill="FBF7F5"/>
                </w:rPr>
                <w:t>9781856696661.</w:t>
              </w:r>
            </w:ins>
          </w:p>
          <w:p w14:paraId="595A1F9D" w14:textId="77777777" w:rsidR="00981FDC" w:rsidRPr="007F7F17" w:rsidRDefault="00981FDC" w:rsidP="00981FDC">
            <w:pPr>
              <w:rPr>
                <w:ins w:id="167" w:author="Hana Ponížilová" w:date="2023-03-15T10:18:00Z"/>
                <w:color w:val="000000"/>
              </w:rPr>
            </w:pPr>
            <w:ins w:id="168" w:author="Hana Ponížilová" w:date="2023-03-15T10:18:00Z">
              <w:r w:rsidRPr="00386A9D">
                <w:rPr>
                  <w:caps/>
                  <w:color w:val="000000"/>
                </w:rPr>
                <w:t>Pospěch</w:t>
              </w:r>
              <w:r w:rsidRPr="00386A9D">
                <w:rPr>
                  <w:color w:val="000000"/>
                </w:rPr>
                <w:t>, Tomáš. </w:t>
              </w:r>
              <w:r w:rsidRPr="00386A9D">
                <w:rPr>
                  <w:i/>
                  <w:iCs/>
                  <w:color w:val="000000"/>
                </w:rPr>
                <w:t>Myslet fotografii</w:t>
              </w:r>
              <w:r w:rsidRPr="00386A9D">
                <w:rPr>
                  <w:color w:val="000000"/>
                </w:rPr>
                <w:t>.</w:t>
              </w:r>
              <w:r>
                <w:rPr>
                  <w:color w:val="000000"/>
                </w:rPr>
                <w:t xml:space="preserve"> </w:t>
              </w:r>
              <w:r w:rsidRPr="007F7F17">
                <w:rPr>
                  <w:i/>
                  <w:color w:val="000000"/>
                </w:rPr>
                <w:t>Česká fotografie 1938–2000.</w:t>
              </w:r>
              <w:r w:rsidRPr="00386A9D">
                <w:rPr>
                  <w:color w:val="000000"/>
                </w:rPr>
                <w:t xml:space="preserve"> </w:t>
              </w:r>
              <w:r>
                <w:rPr>
                  <w:color w:val="000000"/>
                </w:rPr>
                <w:t xml:space="preserve">Praha: </w:t>
              </w:r>
              <w:proofErr w:type="spellStart"/>
              <w:r>
                <w:rPr>
                  <w:color w:val="000000"/>
                </w:rPr>
                <w:t>Positif</w:t>
              </w:r>
              <w:proofErr w:type="spellEnd"/>
              <w:r w:rsidRPr="00386A9D">
                <w:rPr>
                  <w:color w:val="000000"/>
                </w:rPr>
                <w:t>, 2014.</w:t>
              </w:r>
              <w:r>
                <w:rPr>
                  <w:color w:val="000000"/>
                </w:rPr>
                <w:t xml:space="preserve"> ISBN 978-80-87407-05-09.</w:t>
              </w:r>
            </w:ins>
          </w:p>
          <w:p w14:paraId="717BB960" w14:textId="77777777" w:rsidR="00981FDC" w:rsidRPr="00386A9D" w:rsidRDefault="00981FDC" w:rsidP="00981FDC">
            <w:pPr>
              <w:shd w:val="clear" w:color="auto" w:fill="FFFFFF"/>
              <w:rPr>
                <w:ins w:id="169" w:author="Hana Ponížilová" w:date="2023-03-15T10:18:00Z"/>
                <w:color w:val="222222"/>
              </w:rPr>
            </w:pPr>
            <w:ins w:id="170" w:author="Hana Ponížilová" w:date="2023-03-15T10:18:00Z">
              <w:r w:rsidRPr="00386A9D">
                <w:rPr>
                  <w:caps/>
                  <w:color w:val="000000"/>
                </w:rPr>
                <w:t>Scheufler</w:t>
              </w:r>
              <w:r w:rsidRPr="00386A9D">
                <w:rPr>
                  <w:color w:val="000000"/>
                </w:rPr>
                <w:t>, Pavel. </w:t>
              </w:r>
              <w:r w:rsidRPr="00386A9D">
                <w:rPr>
                  <w:i/>
                  <w:iCs/>
                  <w:color w:val="000000"/>
                </w:rPr>
                <w:t>Teze k dějinám fotografie do roku 1918.</w:t>
              </w:r>
              <w:r w:rsidRPr="00386A9D">
                <w:rPr>
                  <w:color w:val="000000"/>
                </w:rPr>
                <w:t xml:space="preserve"> Praha</w:t>
              </w:r>
              <w:r>
                <w:rPr>
                  <w:color w:val="000000"/>
                </w:rPr>
                <w:t>: NAMU</w:t>
              </w:r>
              <w:r w:rsidRPr="00386A9D">
                <w:rPr>
                  <w:color w:val="000000"/>
                </w:rPr>
                <w:t>, 2000.</w:t>
              </w:r>
              <w:r w:rsidRPr="006661EE">
                <w:rPr>
                  <w:color w:val="000000"/>
                </w:rPr>
                <w:t xml:space="preserve"> ISBN </w:t>
              </w:r>
              <w:r w:rsidRPr="006661EE">
                <w:rPr>
                  <w:color w:val="3C3C3C"/>
                  <w:shd w:val="clear" w:color="auto" w:fill="FFFFFF"/>
                </w:rPr>
                <w:t>80-85883-57-0</w:t>
              </w:r>
              <w:r>
                <w:rPr>
                  <w:color w:val="3C3C3C"/>
                  <w:shd w:val="clear" w:color="auto" w:fill="FFFFFF"/>
                </w:rPr>
                <w:t>.</w:t>
              </w:r>
            </w:ins>
          </w:p>
          <w:p w14:paraId="5B677911" w14:textId="24F62C02" w:rsidR="00D7538D" w:rsidRDefault="00981FDC" w:rsidP="007D754D">
            <w:r>
              <w:rPr>
                <w:b/>
                <w:shd w:val="clear" w:color="auto" w:fill="FFFFFF"/>
              </w:rPr>
              <w:t>Doporučená:</w:t>
            </w:r>
            <w:ins w:id="171" w:author="Hana Ponížilová" w:date="2023-03-15T10:18:00Z">
              <w:r w:rsidRPr="00CB2941">
                <w:rPr>
                  <w:b/>
                  <w:shd w:val="clear" w:color="auto" w:fill="FFFFFF"/>
                </w:rPr>
                <w:br/>
              </w:r>
            </w:ins>
            <w:ins w:id="172" w:author="Hana Ponížilová" w:date="2023-03-15T10:19:00Z">
              <w:r w:rsidR="00DE313E" w:rsidRPr="00386A9D">
                <w:rPr>
                  <w:caps/>
                  <w:color w:val="000000"/>
                </w:rPr>
                <w:t>Trnková</w:t>
              </w:r>
              <w:r w:rsidR="00DE313E" w:rsidRPr="00386A9D">
                <w:rPr>
                  <w:color w:val="000000"/>
                </w:rPr>
                <w:t>, Petra. </w:t>
              </w:r>
              <w:r w:rsidR="00DE313E" w:rsidRPr="00386A9D">
                <w:rPr>
                  <w:i/>
                  <w:iCs/>
                  <w:color w:val="000000"/>
                </w:rPr>
                <w:t>Podle přírody! Fotografie a umění v 19. století / příklady z českých a moravských sbírek</w:t>
              </w:r>
              <w:r w:rsidR="00DE313E" w:rsidRPr="00386A9D">
                <w:rPr>
                  <w:color w:val="000000"/>
                </w:rPr>
                <w:t>. Brno</w:t>
              </w:r>
              <w:r w:rsidR="00DE313E" w:rsidRPr="006661EE">
                <w:rPr>
                  <w:color w:val="000000"/>
                </w:rPr>
                <w:t xml:space="preserve">: </w:t>
              </w:r>
              <w:proofErr w:type="spellStart"/>
              <w:r w:rsidR="00DE313E" w:rsidRPr="006661EE">
                <w:rPr>
                  <w:color w:val="0A0A0A"/>
                </w:rPr>
                <w:t>Barrister</w:t>
              </w:r>
              <w:proofErr w:type="spellEnd"/>
              <w:r w:rsidR="00DE313E" w:rsidRPr="006661EE">
                <w:rPr>
                  <w:color w:val="0A0A0A"/>
                </w:rPr>
                <w:t xml:space="preserve"> &amp; </w:t>
              </w:r>
              <w:proofErr w:type="spellStart"/>
              <w:r w:rsidR="00DE313E" w:rsidRPr="006661EE">
                <w:rPr>
                  <w:color w:val="0A0A0A"/>
                </w:rPr>
                <w:t>Principal</w:t>
              </w:r>
              <w:proofErr w:type="spellEnd"/>
              <w:r w:rsidR="00DE313E" w:rsidRPr="00386A9D">
                <w:rPr>
                  <w:color w:val="000000"/>
                </w:rPr>
                <w:t>, 2013.</w:t>
              </w:r>
              <w:r w:rsidR="00DE313E" w:rsidRPr="006661EE">
                <w:rPr>
                  <w:color w:val="000000"/>
                </w:rPr>
                <w:t xml:space="preserve"> ISBN </w:t>
              </w:r>
              <w:r w:rsidR="00DE313E" w:rsidRPr="006661EE">
                <w:rPr>
                  <w:color w:val="0A0A0A"/>
                  <w:shd w:val="clear" w:color="auto" w:fill="FDFDFE"/>
                </w:rPr>
                <w:t>978-80-7485-020-2.</w:t>
              </w:r>
            </w:ins>
          </w:p>
        </w:tc>
      </w:tr>
    </w:tbl>
    <w:p w14:paraId="2ACA67E7" w14:textId="78210F1F" w:rsidR="00D7538D" w:rsidRDefault="00D7538D"/>
    <w:p w14:paraId="274E1C10" w14:textId="5E13897D" w:rsidR="000D26A4" w:rsidRDefault="000D26A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2265" w14:paraId="06B707D8" w14:textId="77777777" w:rsidTr="004D56DB">
        <w:tc>
          <w:tcPr>
            <w:tcW w:w="9855" w:type="dxa"/>
            <w:gridSpan w:val="8"/>
            <w:tcBorders>
              <w:bottom w:val="double" w:sz="4" w:space="0" w:color="auto"/>
            </w:tcBorders>
            <w:shd w:val="clear" w:color="auto" w:fill="BDD6EE"/>
          </w:tcPr>
          <w:p w14:paraId="4DC7D805" w14:textId="77777777" w:rsidR="00502265" w:rsidRDefault="00502265" w:rsidP="004D56DB">
            <w:pPr>
              <w:jc w:val="both"/>
              <w:rPr>
                <w:b/>
                <w:sz w:val="28"/>
              </w:rPr>
            </w:pPr>
            <w:r>
              <w:lastRenderedPageBreak/>
              <w:br w:type="page"/>
            </w:r>
            <w:r>
              <w:rPr>
                <w:b/>
                <w:sz w:val="28"/>
              </w:rPr>
              <w:t>B-III – Charakteristika studijního předmětu</w:t>
            </w:r>
          </w:p>
        </w:tc>
      </w:tr>
      <w:tr w:rsidR="00502265" w14:paraId="3AF6C952" w14:textId="77777777" w:rsidTr="004D56DB">
        <w:tc>
          <w:tcPr>
            <w:tcW w:w="3086" w:type="dxa"/>
            <w:tcBorders>
              <w:top w:val="double" w:sz="4" w:space="0" w:color="auto"/>
            </w:tcBorders>
            <w:shd w:val="clear" w:color="auto" w:fill="F7CAAC"/>
          </w:tcPr>
          <w:p w14:paraId="36B49CA5" w14:textId="77777777" w:rsidR="00502265" w:rsidRDefault="00502265" w:rsidP="004D56DB">
            <w:pPr>
              <w:rPr>
                <w:b/>
              </w:rPr>
            </w:pPr>
            <w:r>
              <w:rPr>
                <w:b/>
              </w:rPr>
              <w:t>Název studijního předmětu</w:t>
            </w:r>
          </w:p>
        </w:tc>
        <w:tc>
          <w:tcPr>
            <w:tcW w:w="6769" w:type="dxa"/>
            <w:gridSpan w:val="7"/>
            <w:tcBorders>
              <w:top w:val="double" w:sz="4" w:space="0" w:color="auto"/>
            </w:tcBorders>
          </w:tcPr>
          <w:p w14:paraId="49EA421A" w14:textId="77777777" w:rsidR="00502265" w:rsidRDefault="00502265" w:rsidP="004D56DB">
            <w:pPr>
              <w:jc w:val="both"/>
            </w:pPr>
            <w:r>
              <w:t>Fotografický projekt</w:t>
            </w:r>
          </w:p>
        </w:tc>
      </w:tr>
      <w:tr w:rsidR="00502265" w14:paraId="36BC116E" w14:textId="77777777" w:rsidTr="004D56DB">
        <w:tc>
          <w:tcPr>
            <w:tcW w:w="3086" w:type="dxa"/>
            <w:shd w:val="clear" w:color="auto" w:fill="F7CAAC"/>
          </w:tcPr>
          <w:p w14:paraId="28961B84" w14:textId="77777777" w:rsidR="00502265" w:rsidRDefault="00502265" w:rsidP="004D56DB">
            <w:pPr>
              <w:rPr>
                <w:b/>
              </w:rPr>
            </w:pPr>
            <w:r>
              <w:rPr>
                <w:b/>
              </w:rPr>
              <w:t>Typ předmětu</w:t>
            </w:r>
          </w:p>
        </w:tc>
        <w:tc>
          <w:tcPr>
            <w:tcW w:w="3406" w:type="dxa"/>
            <w:gridSpan w:val="4"/>
          </w:tcPr>
          <w:p w14:paraId="21AA70CB" w14:textId="77777777" w:rsidR="00502265" w:rsidRDefault="00502265" w:rsidP="004D56DB">
            <w:pPr>
              <w:jc w:val="both"/>
            </w:pPr>
            <w:r>
              <w:t>povinně volitelný</w:t>
            </w:r>
          </w:p>
        </w:tc>
        <w:tc>
          <w:tcPr>
            <w:tcW w:w="2695" w:type="dxa"/>
            <w:gridSpan w:val="2"/>
            <w:shd w:val="clear" w:color="auto" w:fill="F7CAAC"/>
          </w:tcPr>
          <w:p w14:paraId="3861FB43" w14:textId="61361D7E" w:rsidR="00502265" w:rsidRDefault="00502265" w:rsidP="00532149">
            <w:pPr>
              <w:jc w:val="both"/>
            </w:pPr>
            <w:r>
              <w:rPr>
                <w:b/>
              </w:rPr>
              <w:t>doporučený ročník/semestr</w:t>
            </w:r>
          </w:p>
        </w:tc>
        <w:tc>
          <w:tcPr>
            <w:tcW w:w="668" w:type="dxa"/>
          </w:tcPr>
          <w:p w14:paraId="21F10791" w14:textId="77777777" w:rsidR="00502265" w:rsidRDefault="00502265" w:rsidP="004D56DB">
            <w:pPr>
              <w:jc w:val="both"/>
            </w:pPr>
            <w:r>
              <w:t>1/ZS</w:t>
            </w:r>
          </w:p>
        </w:tc>
      </w:tr>
      <w:tr w:rsidR="00502265" w14:paraId="21A01452" w14:textId="77777777" w:rsidTr="004D56DB">
        <w:tc>
          <w:tcPr>
            <w:tcW w:w="3086" w:type="dxa"/>
            <w:shd w:val="clear" w:color="auto" w:fill="F7CAAC"/>
          </w:tcPr>
          <w:p w14:paraId="67F574F0" w14:textId="77777777" w:rsidR="00502265" w:rsidRDefault="00502265" w:rsidP="004D56DB">
            <w:pPr>
              <w:rPr>
                <w:b/>
              </w:rPr>
            </w:pPr>
            <w:r>
              <w:rPr>
                <w:b/>
              </w:rPr>
              <w:t>Rozsah studijního předmětu</w:t>
            </w:r>
          </w:p>
        </w:tc>
        <w:tc>
          <w:tcPr>
            <w:tcW w:w="1701" w:type="dxa"/>
            <w:gridSpan w:val="2"/>
          </w:tcPr>
          <w:p w14:paraId="1E3A1310" w14:textId="3002395C" w:rsidR="00502265" w:rsidRDefault="00502265" w:rsidP="00532149">
            <w:pPr>
              <w:jc w:val="both"/>
            </w:pPr>
            <w:r>
              <w:rPr>
                <w:rFonts w:eastAsia="Calibri"/>
              </w:rPr>
              <w:t>13p+13c</w:t>
            </w:r>
          </w:p>
        </w:tc>
        <w:tc>
          <w:tcPr>
            <w:tcW w:w="889" w:type="dxa"/>
            <w:shd w:val="clear" w:color="auto" w:fill="F7CAAC"/>
          </w:tcPr>
          <w:p w14:paraId="34F9FC18" w14:textId="77777777" w:rsidR="00502265" w:rsidRDefault="00502265" w:rsidP="004D56DB">
            <w:pPr>
              <w:jc w:val="both"/>
              <w:rPr>
                <w:b/>
              </w:rPr>
            </w:pPr>
            <w:r>
              <w:rPr>
                <w:b/>
              </w:rPr>
              <w:t xml:space="preserve">hod. </w:t>
            </w:r>
          </w:p>
        </w:tc>
        <w:tc>
          <w:tcPr>
            <w:tcW w:w="816" w:type="dxa"/>
          </w:tcPr>
          <w:p w14:paraId="7548EFCB" w14:textId="77777777" w:rsidR="00502265" w:rsidRDefault="00502265" w:rsidP="004D56DB">
            <w:pPr>
              <w:jc w:val="both"/>
            </w:pPr>
            <w:r>
              <w:t>26</w:t>
            </w:r>
          </w:p>
        </w:tc>
        <w:tc>
          <w:tcPr>
            <w:tcW w:w="2156" w:type="dxa"/>
            <w:shd w:val="clear" w:color="auto" w:fill="F7CAAC"/>
          </w:tcPr>
          <w:p w14:paraId="0A243F1A" w14:textId="77777777" w:rsidR="00502265" w:rsidRDefault="00502265" w:rsidP="004D56DB">
            <w:pPr>
              <w:jc w:val="both"/>
              <w:rPr>
                <w:b/>
              </w:rPr>
            </w:pPr>
            <w:r>
              <w:rPr>
                <w:b/>
              </w:rPr>
              <w:t>kreditů</w:t>
            </w:r>
          </w:p>
        </w:tc>
        <w:tc>
          <w:tcPr>
            <w:tcW w:w="1207" w:type="dxa"/>
            <w:gridSpan w:val="2"/>
          </w:tcPr>
          <w:p w14:paraId="2B9581C4" w14:textId="77777777" w:rsidR="00502265" w:rsidRDefault="00502265" w:rsidP="004D56DB">
            <w:pPr>
              <w:jc w:val="both"/>
            </w:pPr>
            <w:r>
              <w:t>1</w:t>
            </w:r>
          </w:p>
        </w:tc>
      </w:tr>
      <w:tr w:rsidR="00502265" w14:paraId="72BC0D26" w14:textId="77777777" w:rsidTr="004D56DB">
        <w:tc>
          <w:tcPr>
            <w:tcW w:w="3086" w:type="dxa"/>
            <w:shd w:val="clear" w:color="auto" w:fill="F7CAAC"/>
          </w:tcPr>
          <w:p w14:paraId="153858A5" w14:textId="77777777" w:rsidR="00502265" w:rsidRDefault="0050226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DAD7707" w14:textId="77777777" w:rsidR="00502265" w:rsidRDefault="00502265" w:rsidP="004D56DB">
            <w:pPr>
              <w:jc w:val="both"/>
            </w:pPr>
          </w:p>
        </w:tc>
      </w:tr>
      <w:tr w:rsidR="00502265" w14:paraId="5B59411C" w14:textId="77777777" w:rsidTr="004D56DB">
        <w:tc>
          <w:tcPr>
            <w:tcW w:w="3086" w:type="dxa"/>
            <w:shd w:val="clear" w:color="auto" w:fill="F7CAAC"/>
          </w:tcPr>
          <w:p w14:paraId="33516131" w14:textId="77777777" w:rsidR="00502265" w:rsidRDefault="00502265" w:rsidP="004D56DB">
            <w:pPr>
              <w:rPr>
                <w:b/>
              </w:rPr>
            </w:pPr>
            <w:r>
              <w:rPr>
                <w:b/>
              </w:rPr>
              <w:t>Způsob ověření studijních výsledků</w:t>
            </w:r>
          </w:p>
        </w:tc>
        <w:tc>
          <w:tcPr>
            <w:tcW w:w="3406" w:type="dxa"/>
            <w:gridSpan w:val="4"/>
          </w:tcPr>
          <w:p w14:paraId="2F37DBC5" w14:textId="650CCF63" w:rsidR="00502265" w:rsidRDefault="00502265" w:rsidP="00532149">
            <w:pPr>
              <w:jc w:val="both"/>
            </w:pPr>
            <w:r>
              <w:rPr>
                <w:rFonts w:eastAsia="Calibri"/>
              </w:rPr>
              <w:t xml:space="preserve">zápočet </w:t>
            </w:r>
          </w:p>
        </w:tc>
        <w:tc>
          <w:tcPr>
            <w:tcW w:w="2156" w:type="dxa"/>
            <w:shd w:val="clear" w:color="auto" w:fill="F7CAAC"/>
          </w:tcPr>
          <w:p w14:paraId="0CF6D815" w14:textId="77777777" w:rsidR="00502265" w:rsidRDefault="00502265" w:rsidP="004D56DB">
            <w:pPr>
              <w:jc w:val="both"/>
              <w:rPr>
                <w:b/>
              </w:rPr>
            </w:pPr>
            <w:r>
              <w:rPr>
                <w:b/>
              </w:rPr>
              <w:t>Forma výuky</w:t>
            </w:r>
          </w:p>
        </w:tc>
        <w:tc>
          <w:tcPr>
            <w:tcW w:w="1207" w:type="dxa"/>
            <w:gridSpan w:val="2"/>
          </w:tcPr>
          <w:p w14:paraId="74CC43FD" w14:textId="77777777" w:rsidR="00502265" w:rsidRDefault="00502265" w:rsidP="004D56DB">
            <w:pPr>
              <w:jc w:val="both"/>
            </w:pPr>
            <w:r>
              <w:rPr>
                <w:rFonts w:eastAsia="Calibri"/>
              </w:rPr>
              <w:t>přednášky, cvičení</w:t>
            </w:r>
          </w:p>
        </w:tc>
      </w:tr>
      <w:tr w:rsidR="00502265" w14:paraId="4EF7930E" w14:textId="77777777" w:rsidTr="004D56DB">
        <w:tc>
          <w:tcPr>
            <w:tcW w:w="3086" w:type="dxa"/>
            <w:shd w:val="clear" w:color="auto" w:fill="F7CAAC"/>
          </w:tcPr>
          <w:p w14:paraId="0A23C749" w14:textId="77777777" w:rsidR="00502265" w:rsidRDefault="00502265" w:rsidP="004D56DB">
            <w:pPr>
              <w:rPr>
                <w:b/>
              </w:rPr>
            </w:pPr>
            <w:r>
              <w:rPr>
                <w:b/>
              </w:rPr>
              <w:t>Forma způsobu ověření studijních výsledků a další požadavky na studenta</w:t>
            </w:r>
          </w:p>
        </w:tc>
        <w:tc>
          <w:tcPr>
            <w:tcW w:w="6769" w:type="dxa"/>
            <w:gridSpan w:val="7"/>
            <w:tcBorders>
              <w:bottom w:val="nil"/>
            </w:tcBorders>
          </w:tcPr>
          <w:p w14:paraId="19A0F584" w14:textId="77777777" w:rsidR="00502265" w:rsidRDefault="00502265" w:rsidP="004D56DB">
            <w:pPr>
              <w:jc w:val="both"/>
            </w:pPr>
            <w:r>
              <w:rPr>
                <w:shd w:val="clear" w:color="auto" w:fill="FFFFFF"/>
              </w:rPr>
              <w:t>Účast na projektu podle individuálního zadání. Schopnost samostatné kreativní práce i ve ztížených podmínkách.</w:t>
            </w:r>
            <w:r>
              <w:rPr>
                <w:rStyle w:val="apple-converted-space"/>
                <w:shd w:val="clear" w:color="auto" w:fill="FFFFFF"/>
              </w:rPr>
              <w:t> </w:t>
            </w:r>
          </w:p>
        </w:tc>
      </w:tr>
      <w:tr w:rsidR="00502265" w14:paraId="20256039" w14:textId="77777777" w:rsidTr="00061019">
        <w:trPr>
          <w:trHeight w:val="269"/>
        </w:trPr>
        <w:tc>
          <w:tcPr>
            <w:tcW w:w="9855" w:type="dxa"/>
            <w:gridSpan w:val="8"/>
            <w:tcBorders>
              <w:top w:val="nil"/>
            </w:tcBorders>
          </w:tcPr>
          <w:p w14:paraId="0AD17294" w14:textId="77777777" w:rsidR="00502265" w:rsidRDefault="00502265" w:rsidP="004D56DB"/>
        </w:tc>
      </w:tr>
      <w:tr w:rsidR="00502265" w14:paraId="2141DC96" w14:textId="77777777" w:rsidTr="004D56DB">
        <w:trPr>
          <w:trHeight w:val="197"/>
        </w:trPr>
        <w:tc>
          <w:tcPr>
            <w:tcW w:w="3086" w:type="dxa"/>
            <w:tcBorders>
              <w:top w:val="nil"/>
            </w:tcBorders>
            <w:shd w:val="clear" w:color="auto" w:fill="F7CAAC"/>
          </w:tcPr>
          <w:p w14:paraId="54E936FC" w14:textId="77777777" w:rsidR="00502265" w:rsidRDefault="00502265" w:rsidP="004D56DB">
            <w:pPr>
              <w:rPr>
                <w:b/>
              </w:rPr>
            </w:pPr>
            <w:r>
              <w:rPr>
                <w:b/>
              </w:rPr>
              <w:t>Garant předmětu</w:t>
            </w:r>
          </w:p>
        </w:tc>
        <w:tc>
          <w:tcPr>
            <w:tcW w:w="6769" w:type="dxa"/>
            <w:gridSpan w:val="7"/>
            <w:tcBorders>
              <w:top w:val="nil"/>
            </w:tcBorders>
          </w:tcPr>
          <w:p w14:paraId="11EF37F1" w14:textId="77777777" w:rsidR="00502265" w:rsidRDefault="00502265" w:rsidP="004D56DB">
            <w:pPr>
              <w:jc w:val="both"/>
            </w:pPr>
            <w:r>
              <w:t>doc. MgA. Jan Jindra</w:t>
            </w:r>
          </w:p>
        </w:tc>
      </w:tr>
      <w:tr w:rsidR="00502265" w14:paraId="3A81ECB3" w14:textId="77777777" w:rsidTr="004D56DB">
        <w:trPr>
          <w:trHeight w:val="243"/>
        </w:trPr>
        <w:tc>
          <w:tcPr>
            <w:tcW w:w="3086" w:type="dxa"/>
            <w:tcBorders>
              <w:top w:val="nil"/>
            </w:tcBorders>
            <w:shd w:val="clear" w:color="auto" w:fill="F7CAAC"/>
          </w:tcPr>
          <w:p w14:paraId="76B83DA1" w14:textId="77777777" w:rsidR="00502265" w:rsidRDefault="00502265" w:rsidP="004D56DB">
            <w:pPr>
              <w:rPr>
                <w:b/>
              </w:rPr>
            </w:pPr>
            <w:r>
              <w:rPr>
                <w:b/>
              </w:rPr>
              <w:t>Zapojení garanta do výuky předmětu</w:t>
            </w:r>
          </w:p>
        </w:tc>
        <w:tc>
          <w:tcPr>
            <w:tcW w:w="6769" w:type="dxa"/>
            <w:gridSpan w:val="7"/>
            <w:tcBorders>
              <w:top w:val="nil"/>
            </w:tcBorders>
          </w:tcPr>
          <w:p w14:paraId="15215336" w14:textId="7B2648BE" w:rsidR="00502265" w:rsidRDefault="00532149" w:rsidP="004D56DB">
            <w:pPr>
              <w:jc w:val="both"/>
            </w:pPr>
            <w:r>
              <w:t>100 %</w:t>
            </w:r>
          </w:p>
        </w:tc>
      </w:tr>
      <w:tr w:rsidR="00502265" w14:paraId="3C2B2778" w14:textId="77777777" w:rsidTr="004D56DB">
        <w:tc>
          <w:tcPr>
            <w:tcW w:w="3086" w:type="dxa"/>
            <w:shd w:val="clear" w:color="auto" w:fill="F7CAAC"/>
          </w:tcPr>
          <w:p w14:paraId="25625DB4" w14:textId="77777777" w:rsidR="00502265" w:rsidRDefault="00502265" w:rsidP="004D56DB">
            <w:pPr>
              <w:rPr>
                <w:b/>
              </w:rPr>
            </w:pPr>
            <w:r>
              <w:rPr>
                <w:b/>
              </w:rPr>
              <w:t>Vyučující</w:t>
            </w:r>
          </w:p>
        </w:tc>
        <w:tc>
          <w:tcPr>
            <w:tcW w:w="6769" w:type="dxa"/>
            <w:gridSpan w:val="7"/>
            <w:tcBorders>
              <w:bottom w:val="nil"/>
            </w:tcBorders>
          </w:tcPr>
          <w:p w14:paraId="49B19197" w14:textId="77777777" w:rsidR="00502265" w:rsidRDefault="00502265" w:rsidP="004D56DB">
            <w:pPr>
              <w:jc w:val="both"/>
            </w:pPr>
            <w:r>
              <w:t>doc. MgA. Jan Jindra</w:t>
            </w:r>
          </w:p>
        </w:tc>
      </w:tr>
      <w:tr w:rsidR="00502265" w14:paraId="3CFFE3F6" w14:textId="77777777" w:rsidTr="004D56DB">
        <w:trPr>
          <w:trHeight w:val="278"/>
        </w:trPr>
        <w:tc>
          <w:tcPr>
            <w:tcW w:w="9855" w:type="dxa"/>
            <w:gridSpan w:val="8"/>
            <w:tcBorders>
              <w:top w:val="nil"/>
            </w:tcBorders>
          </w:tcPr>
          <w:p w14:paraId="5E9609B9" w14:textId="77777777" w:rsidR="00502265" w:rsidRDefault="00502265" w:rsidP="004D56DB">
            <w:pPr>
              <w:jc w:val="both"/>
            </w:pPr>
          </w:p>
        </w:tc>
      </w:tr>
      <w:tr w:rsidR="00502265" w14:paraId="163FA414" w14:textId="77777777" w:rsidTr="004D56DB">
        <w:tc>
          <w:tcPr>
            <w:tcW w:w="3086" w:type="dxa"/>
            <w:shd w:val="clear" w:color="auto" w:fill="F7CAAC"/>
          </w:tcPr>
          <w:p w14:paraId="3FD92178" w14:textId="77777777" w:rsidR="00502265" w:rsidRDefault="00502265" w:rsidP="004D56DB">
            <w:pPr>
              <w:jc w:val="both"/>
              <w:rPr>
                <w:b/>
              </w:rPr>
            </w:pPr>
            <w:r>
              <w:rPr>
                <w:b/>
              </w:rPr>
              <w:t>Stručná anotace předmětu</w:t>
            </w:r>
          </w:p>
        </w:tc>
        <w:tc>
          <w:tcPr>
            <w:tcW w:w="6769" w:type="dxa"/>
            <w:gridSpan w:val="7"/>
            <w:tcBorders>
              <w:bottom w:val="nil"/>
            </w:tcBorders>
          </w:tcPr>
          <w:p w14:paraId="07E5CEEA" w14:textId="77777777" w:rsidR="00502265" w:rsidRDefault="00502265" w:rsidP="004D56DB">
            <w:pPr>
              <w:jc w:val="both"/>
            </w:pPr>
          </w:p>
        </w:tc>
      </w:tr>
      <w:tr w:rsidR="00502265" w14:paraId="5274EE0C" w14:textId="77777777" w:rsidTr="004D56DB">
        <w:trPr>
          <w:trHeight w:val="3938"/>
        </w:trPr>
        <w:tc>
          <w:tcPr>
            <w:tcW w:w="9855" w:type="dxa"/>
            <w:gridSpan w:val="8"/>
            <w:tcBorders>
              <w:top w:val="nil"/>
              <w:bottom w:val="single" w:sz="12" w:space="0" w:color="auto"/>
            </w:tcBorders>
          </w:tcPr>
          <w:p w14:paraId="0FA04093" w14:textId="58BCE03F" w:rsidR="000D3C2F" w:rsidRDefault="00502265" w:rsidP="008C5F3F">
            <w:pPr>
              <w:jc w:val="both"/>
              <w:rPr>
                <w:rFonts w:cs="Tahoma"/>
                <w:szCs w:val="17"/>
                <w:shd w:val="clear" w:color="auto" w:fill="FFFFFF"/>
              </w:rPr>
            </w:pPr>
            <w:r w:rsidRPr="000D4351">
              <w:rPr>
                <w:shd w:val="clear" w:color="auto" w:fill="FFFFFF"/>
              </w:rPr>
              <w:t xml:space="preserve">Cílem předmětu je </w:t>
            </w:r>
            <w:r w:rsidRPr="000D4351">
              <w:rPr>
                <w:rFonts w:cs="Tahoma"/>
                <w:szCs w:val="17"/>
                <w:shd w:val="clear" w:color="auto" w:fill="FFFFFF"/>
              </w:rPr>
              <w:t xml:space="preserve">seznámit studenty ARF magisterského studia s problematikou přípravy projektu a organizace jeho realizace. Studenti vytvoří realizační tým a vedou jednotlivé projekty. Předmět je přípravou pro budoucí případnou pedagogickou činnost nebo vedení realizačního týmu reklamní agentury jako </w:t>
            </w:r>
            <w:proofErr w:type="spellStart"/>
            <w:r w:rsidRPr="000D4351">
              <w:rPr>
                <w:rFonts w:cs="Tahoma"/>
                <w:szCs w:val="17"/>
                <w:shd w:val="clear" w:color="auto" w:fill="FFFFFF"/>
              </w:rPr>
              <w:t>Creative</w:t>
            </w:r>
            <w:proofErr w:type="spellEnd"/>
            <w:r w:rsidRPr="000D4351">
              <w:rPr>
                <w:rFonts w:cs="Tahoma"/>
                <w:szCs w:val="17"/>
                <w:shd w:val="clear" w:color="auto" w:fill="FFFFFF"/>
              </w:rPr>
              <w:t xml:space="preserve"> </w:t>
            </w:r>
            <w:proofErr w:type="spellStart"/>
            <w:r w:rsidRPr="000D4351">
              <w:rPr>
                <w:rFonts w:cs="Tahoma"/>
                <w:szCs w:val="17"/>
                <w:shd w:val="clear" w:color="auto" w:fill="FFFFFF"/>
              </w:rPr>
              <w:t>Director</w:t>
            </w:r>
            <w:proofErr w:type="spellEnd"/>
            <w:r w:rsidRPr="000D4351">
              <w:rPr>
                <w:rFonts w:cs="Tahoma"/>
                <w:szCs w:val="17"/>
                <w:shd w:val="clear" w:color="auto" w:fill="FFFFFF"/>
              </w:rPr>
              <w:t xml:space="preserve"> apod. Možná je spolupráce i se studenty jiných atelierů. Student navrhne a předloží vlastní fotografický projekt, který však osobně nerealizuje, ale zadá jej vytvořenému týmu studentů bakalářského studia ARF, kteří pak pod jeho vedením projekt realizují. Tito studenti pak realizovaný projekt představí jako jedno ze svých fotografických cvičení nebo semestrální práci. Realizované projekty jsou pak předmětem kurátorského výběru a realizované výstavy prací.</w:t>
            </w:r>
          </w:p>
          <w:p w14:paraId="237B244A" w14:textId="77777777" w:rsidR="008C3191" w:rsidRPr="00CF6222" w:rsidRDefault="008C3191" w:rsidP="004A24A4">
            <w:pPr>
              <w:pStyle w:val="Odstavecseseznamem"/>
              <w:rPr>
                <w:rFonts w:cs="Tahoma"/>
                <w:szCs w:val="17"/>
                <w:shd w:val="clear" w:color="auto" w:fill="FFFFFF"/>
              </w:rPr>
            </w:pPr>
          </w:p>
          <w:p w14:paraId="4E6B6C90" w14:textId="5B03BED4" w:rsidR="000D3C2F" w:rsidRPr="000D4351" w:rsidRDefault="00502265" w:rsidP="00270C4F">
            <w:pPr>
              <w:pStyle w:val="Odstavecseseznamem"/>
              <w:numPr>
                <w:ilvl w:val="0"/>
                <w:numId w:val="100"/>
              </w:numPr>
            </w:pPr>
            <w:r w:rsidRPr="00270C4F">
              <w:rPr>
                <w:shd w:val="clear" w:color="auto" w:fill="FFFFFF"/>
              </w:rPr>
              <w:t>Samostatná práce na společném tématu</w:t>
            </w:r>
          </w:p>
          <w:p w14:paraId="28283933" w14:textId="790DA4C5" w:rsidR="008C3191" w:rsidRPr="000D4351" w:rsidRDefault="00502265" w:rsidP="00270C4F">
            <w:pPr>
              <w:pStyle w:val="Odstavecseseznamem"/>
              <w:numPr>
                <w:ilvl w:val="0"/>
                <w:numId w:val="100"/>
              </w:numPr>
            </w:pPr>
            <w:r w:rsidRPr="00270C4F">
              <w:rPr>
                <w:szCs w:val="17"/>
                <w:shd w:val="clear" w:color="auto" w:fill="FFFFFF"/>
              </w:rPr>
              <w:t xml:space="preserve">Teoretická příprava projektu. Písemná příprava koncepce </w:t>
            </w:r>
          </w:p>
          <w:p w14:paraId="5B1A7DD3" w14:textId="07B38566" w:rsidR="00502265" w:rsidRPr="000D4351" w:rsidRDefault="00502265" w:rsidP="00270C4F">
            <w:pPr>
              <w:pStyle w:val="Odstavecseseznamem"/>
              <w:numPr>
                <w:ilvl w:val="0"/>
                <w:numId w:val="100"/>
              </w:numPr>
            </w:pPr>
            <w:r w:rsidRPr="00270C4F">
              <w:rPr>
                <w:szCs w:val="17"/>
                <w:shd w:val="clear" w:color="auto" w:fill="FFFFFF"/>
              </w:rPr>
              <w:t>Prezentace projektu s vedoucím (garantem) práce</w:t>
            </w:r>
          </w:p>
          <w:p w14:paraId="4099221C" w14:textId="20EE46A6" w:rsidR="00DC1179" w:rsidRDefault="00502265" w:rsidP="00270C4F">
            <w:pPr>
              <w:pStyle w:val="Odstavecseseznamem"/>
              <w:numPr>
                <w:ilvl w:val="0"/>
                <w:numId w:val="100"/>
              </w:numPr>
              <w:spacing w:after="160" w:line="259" w:lineRule="auto"/>
            </w:pPr>
            <w:r w:rsidRPr="00270C4F">
              <w:rPr>
                <w:szCs w:val="17"/>
                <w:shd w:val="clear" w:color="auto" w:fill="FFFFFF"/>
              </w:rPr>
              <w:t>Zadání práce studentům</w:t>
            </w:r>
          </w:p>
          <w:p w14:paraId="30B0F4D3" w14:textId="77777777" w:rsidR="00270C4F" w:rsidRDefault="002F385E" w:rsidP="00270C4F">
            <w:pPr>
              <w:pStyle w:val="Odstavecseseznamem"/>
              <w:numPr>
                <w:ilvl w:val="0"/>
                <w:numId w:val="100"/>
              </w:numPr>
              <w:spacing w:after="160" w:line="259" w:lineRule="auto"/>
              <w:rPr>
                <w:szCs w:val="17"/>
                <w:shd w:val="clear" w:color="auto" w:fill="FFFFFF"/>
              </w:rPr>
            </w:pPr>
            <w:r>
              <w:t>K</w:t>
            </w:r>
            <w:r w:rsidR="00502265" w:rsidRPr="00270C4F">
              <w:rPr>
                <w:szCs w:val="17"/>
                <w:shd w:val="clear" w:color="auto" w:fill="FFFFFF"/>
              </w:rPr>
              <w:t xml:space="preserve">onzultace řešení se studenty. </w:t>
            </w:r>
          </w:p>
          <w:p w14:paraId="7EC478AD" w14:textId="7DD55143" w:rsidR="00DC1179" w:rsidRPr="00270C4F" w:rsidRDefault="00502265" w:rsidP="00270C4F">
            <w:pPr>
              <w:pStyle w:val="Odstavecseseznamem"/>
              <w:numPr>
                <w:ilvl w:val="0"/>
                <w:numId w:val="100"/>
              </w:numPr>
              <w:spacing w:after="160" w:line="259" w:lineRule="auto"/>
              <w:rPr>
                <w:szCs w:val="17"/>
                <w:shd w:val="clear" w:color="auto" w:fill="FFFFFF"/>
              </w:rPr>
            </w:pPr>
            <w:r w:rsidRPr="00270C4F">
              <w:rPr>
                <w:szCs w:val="17"/>
                <w:shd w:val="clear" w:color="auto" w:fill="FFFFFF"/>
              </w:rPr>
              <w:t xml:space="preserve">Teoretické řešení s konceptem v písemné formě  </w:t>
            </w:r>
          </w:p>
          <w:p w14:paraId="7DF27287" w14:textId="6D7F2F05" w:rsidR="00502265" w:rsidRPr="000D4351" w:rsidRDefault="00502265" w:rsidP="00270C4F">
            <w:pPr>
              <w:pStyle w:val="Odstavecseseznamem"/>
              <w:numPr>
                <w:ilvl w:val="0"/>
                <w:numId w:val="100"/>
              </w:numPr>
              <w:spacing w:after="160" w:line="259" w:lineRule="auto"/>
            </w:pPr>
            <w:r w:rsidRPr="00CF6222">
              <w:rPr>
                <w:szCs w:val="17"/>
                <w:shd w:val="clear" w:color="auto" w:fill="FFFFFF"/>
              </w:rPr>
              <w:t>Konzultace p</w:t>
            </w:r>
            <w:r w:rsidRPr="004A24A4">
              <w:rPr>
                <w:szCs w:val="17"/>
                <w:shd w:val="clear" w:color="auto" w:fill="FFFFFF"/>
              </w:rPr>
              <w:t>ráce</w:t>
            </w:r>
            <w:r w:rsidR="000E258A" w:rsidRPr="000D4351">
              <w:rPr>
                <w:szCs w:val="17"/>
                <w:shd w:val="clear" w:color="auto" w:fill="FFFFFF"/>
              </w:rPr>
              <w:t xml:space="preserve"> a kontrola rozpracovanosti.</w:t>
            </w:r>
          </w:p>
          <w:p w14:paraId="0AE493E1" w14:textId="72D5DE32" w:rsidR="00502265" w:rsidRPr="000D4351" w:rsidRDefault="00502265" w:rsidP="00270C4F">
            <w:pPr>
              <w:pStyle w:val="Odstavecseseznamem"/>
              <w:numPr>
                <w:ilvl w:val="0"/>
                <w:numId w:val="100"/>
              </w:numPr>
              <w:spacing w:after="160" w:line="259" w:lineRule="auto"/>
            </w:pPr>
            <w:r w:rsidRPr="000D4351">
              <w:t>Prezentace a obhajoba práce</w:t>
            </w:r>
          </w:p>
          <w:p w14:paraId="28AEBC27" w14:textId="3582470A" w:rsidR="00502265" w:rsidRDefault="00502265" w:rsidP="008C5F3F">
            <w:pPr>
              <w:jc w:val="both"/>
            </w:pPr>
            <w:r w:rsidRPr="000D4351">
              <w:t>Student si osvojí samostatný přístup, vedení samostatného tématu a konzultace se studenty bakalářského stupně spolu s pedagogy. Osvojí si komunikační a organizační schopnosti v rámci ateliéru.</w:t>
            </w:r>
          </w:p>
        </w:tc>
      </w:tr>
      <w:tr w:rsidR="00502265" w14:paraId="0E0F0674" w14:textId="77777777" w:rsidTr="004D56DB">
        <w:trPr>
          <w:trHeight w:val="265"/>
        </w:trPr>
        <w:tc>
          <w:tcPr>
            <w:tcW w:w="3653" w:type="dxa"/>
            <w:gridSpan w:val="2"/>
            <w:tcBorders>
              <w:top w:val="nil"/>
            </w:tcBorders>
            <w:shd w:val="clear" w:color="auto" w:fill="F7CAAC"/>
          </w:tcPr>
          <w:p w14:paraId="6ADD1FF1" w14:textId="77777777" w:rsidR="00502265" w:rsidRDefault="00502265" w:rsidP="004D56DB">
            <w:pPr>
              <w:jc w:val="both"/>
            </w:pPr>
            <w:r>
              <w:rPr>
                <w:b/>
              </w:rPr>
              <w:t>Studijní literatura a studijní pomůcky</w:t>
            </w:r>
          </w:p>
        </w:tc>
        <w:tc>
          <w:tcPr>
            <w:tcW w:w="6202" w:type="dxa"/>
            <w:gridSpan w:val="6"/>
            <w:tcBorders>
              <w:top w:val="nil"/>
              <w:bottom w:val="nil"/>
            </w:tcBorders>
          </w:tcPr>
          <w:p w14:paraId="401F5BBC" w14:textId="77777777" w:rsidR="00502265" w:rsidRDefault="00502265" w:rsidP="004D56DB">
            <w:pPr>
              <w:jc w:val="both"/>
            </w:pPr>
          </w:p>
        </w:tc>
      </w:tr>
      <w:tr w:rsidR="00502265" w:rsidRPr="000D4351" w14:paraId="36CDEA0B" w14:textId="77777777" w:rsidTr="004D56DB">
        <w:trPr>
          <w:trHeight w:val="1497"/>
        </w:trPr>
        <w:tc>
          <w:tcPr>
            <w:tcW w:w="9855" w:type="dxa"/>
            <w:gridSpan w:val="8"/>
            <w:tcBorders>
              <w:top w:val="nil"/>
            </w:tcBorders>
          </w:tcPr>
          <w:p w14:paraId="71774ABB" w14:textId="77777777" w:rsidR="00502265" w:rsidRPr="000D4351" w:rsidRDefault="00502265" w:rsidP="004D56DB">
            <w:pPr>
              <w:pStyle w:val="Bezmezer"/>
              <w:rPr>
                <w:b/>
                <w:shd w:val="clear" w:color="auto" w:fill="FFFFFF"/>
              </w:rPr>
            </w:pPr>
            <w:r w:rsidRPr="000D4351">
              <w:rPr>
                <w:b/>
                <w:shd w:val="clear" w:color="auto" w:fill="FFFFFF"/>
              </w:rPr>
              <w:t xml:space="preserve">Povinná: </w:t>
            </w:r>
          </w:p>
          <w:p w14:paraId="6E67959D" w14:textId="53A66EF7" w:rsidR="00502265" w:rsidRDefault="00502265" w:rsidP="004D56DB">
            <w:pPr>
              <w:widowControl w:val="0"/>
              <w:autoSpaceDE w:val="0"/>
              <w:autoSpaceDN w:val="0"/>
              <w:adjustRightInd w:val="0"/>
              <w:rPr>
                <w:ins w:id="173" w:author="Hana Ponížilová" w:date="2023-03-15T10:20:00Z"/>
              </w:rPr>
            </w:pPr>
            <w:r w:rsidRPr="000D4351">
              <w:t xml:space="preserve">LÁB, Filip. </w:t>
            </w:r>
            <w:proofErr w:type="spellStart"/>
            <w:r w:rsidRPr="000D4351">
              <w:rPr>
                <w:i/>
              </w:rPr>
              <w:t>Postdigitálni</w:t>
            </w:r>
            <w:proofErr w:type="spellEnd"/>
            <w:r w:rsidRPr="000D4351">
              <w:rPr>
                <w:i/>
              </w:rPr>
              <w:t xml:space="preserve"> fotografie.</w:t>
            </w:r>
            <w:r w:rsidRPr="000D4351">
              <w:t xml:space="preserve"> Praha, 2021</w:t>
            </w:r>
            <w:ins w:id="174" w:author="Hana Ponížilová" w:date="2023-03-15T10:20:00Z">
              <w:r w:rsidR="0043679D">
                <w:t>.</w:t>
              </w:r>
            </w:ins>
            <w:r w:rsidRPr="000D4351">
              <w:t xml:space="preserve"> ISBN9788024647609</w:t>
            </w:r>
            <w:ins w:id="175" w:author="Hana Ponížilová" w:date="2023-03-15T10:20:00Z">
              <w:r w:rsidR="0043679D">
                <w:t>.</w:t>
              </w:r>
            </w:ins>
          </w:p>
          <w:p w14:paraId="032C5965" w14:textId="77777777" w:rsidR="0043679D" w:rsidRPr="007F7F17" w:rsidRDefault="0043679D" w:rsidP="0043679D">
            <w:pPr>
              <w:rPr>
                <w:ins w:id="176" w:author="Hana Ponížilová" w:date="2023-03-15T10:20:00Z"/>
                <w:color w:val="000000"/>
              </w:rPr>
            </w:pPr>
            <w:ins w:id="177" w:author="Hana Ponížilová" w:date="2023-03-15T10:20:00Z">
              <w:r w:rsidRPr="00386A9D">
                <w:rPr>
                  <w:caps/>
                  <w:color w:val="000000"/>
                </w:rPr>
                <w:t>Pospěch</w:t>
              </w:r>
              <w:r w:rsidRPr="00386A9D">
                <w:rPr>
                  <w:color w:val="000000"/>
                </w:rPr>
                <w:t>, Tomáš. </w:t>
              </w:r>
              <w:r w:rsidRPr="00386A9D">
                <w:rPr>
                  <w:i/>
                  <w:iCs/>
                  <w:color w:val="000000"/>
                </w:rPr>
                <w:t>Myslet fotografii</w:t>
              </w:r>
              <w:r w:rsidRPr="00386A9D">
                <w:rPr>
                  <w:color w:val="000000"/>
                </w:rPr>
                <w:t>.</w:t>
              </w:r>
              <w:r>
                <w:rPr>
                  <w:color w:val="000000"/>
                </w:rPr>
                <w:t xml:space="preserve"> </w:t>
              </w:r>
              <w:r w:rsidRPr="007F7F17">
                <w:rPr>
                  <w:i/>
                  <w:color w:val="000000"/>
                </w:rPr>
                <w:t>Česká fotografie 1938–2000.</w:t>
              </w:r>
              <w:r w:rsidRPr="00386A9D">
                <w:rPr>
                  <w:color w:val="000000"/>
                </w:rPr>
                <w:t xml:space="preserve"> </w:t>
              </w:r>
              <w:r>
                <w:rPr>
                  <w:color w:val="000000"/>
                </w:rPr>
                <w:t xml:space="preserve">Praha: </w:t>
              </w:r>
              <w:proofErr w:type="spellStart"/>
              <w:r>
                <w:rPr>
                  <w:color w:val="000000"/>
                </w:rPr>
                <w:t>Positif</w:t>
              </w:r>
              <w:proofErr w:type="spellEnd"/>
              <w:r w:rsidRPr="00386A9D">
                <w:rPr>
                  <w:color w:val="000000"/>
                </w:rPr>
                <w:t>, 2014.</w:t>
              </w:r>
              <w:r>
                <w:rPr>
                  <w:color w:val="000000"/>
                </w:rPr>
                <w:t xml:space="preserve"> ISBN 978-80-87407-05-09.</w:t>
              </w:r>
            </w:ins>
          </w:p>
          <w:p w14:paraId="16E3A0D3" w14:textId="46FCAFFF" w:rsidR="00502265" w:rsidRPr="000D4351" w:rsidRDefault="00502265" w:rsidP="004D56DB">
            <w:pPr>
              <w:widowControl w:val="0"/>
              <w:autoSpaceDE w:val="0"/>
              <w:autoSpaceDN w:val="0"/>
              <w:adjustRightInd w:val="0"/>
            </w:pPr>
            <w:r w:rsidRPr="000D4351">
              <w:rPr>
                <w:b/>
              </w:rPr>
              <w:t>Doporučená:</w:t>
            </w:r>
            <w:r w:rsidRPr="000D4351">
              <w:rPr>
                <w:sz w:val="18"/>
                <w:szCs w:val="18"/>
              </w:rPr>
              <w:br/>
            </w:r>
            <w:r w:rsidRPr="000D4351">
              <w:t xml:space="preserve">BERGER, John. </w:t>
            </w:r>
            <w:r w:rsidRPr="000D4351">
              <w:rPr>
                <w:i/>
                <w:lang w:val="en-US"/>
              </w:rPr>
              <w:t xml:space="preserve">O </w:t>
            </w:r>
            <w:proofErr w:type="spellStart"/>
            <w:r w:rsidRPr="000D4351">
              <w:rPr>
                <w:i/>
                <w:lang w:val="en-US"/>
              </w:rPr>
              <w:t>pohledu</w:t>
            </w:r>
            <w:proofErr w:type="spellEnd"/>
            <w:r w:rsidRPr="000D4351">
              <w:rPr>
                <w:i/>
                <w:lang w:val="en-US"/>
              </w:rPr>
              <w:t xml:space="preserve">. </w:t>
            </w:r>
            <w:r w:rsidRPr="000D4351">
              <w:rPr>
                <w:lang w:val="en-US"/>
              </w:rPr>
              <w:t xml:space="preserve">Praha: </w:t>
            </w:r>
            <w:proofErr w:type="spellStart"/>
            <w:r w:rsidRPr="000D4351">
              <w:rPr>
                <w:lang w:val="en-US"/>
              </w:rPr>
              <w:t>Agite</w:t>
            </w:r>
            <w:proofErr w:type="spellEnd"/>
            <w:r w:rsidRPr="000D4351">
              <w:rPr>
                <w:lang w:val="en-US"/>
              </w:rPr>
              <w:t>/</w:t>
            </w:r>
            <w:proofErr w:type="spellStart"/>
            <w:r w:rsidRPr="000D4351">
              <w:rPr>
                <w:lang w:val="en-US"/>
              </w:rPr>
              <w:t>fra</w:t>
            </w:r>
            <w:proofErr w:type="spellEnd"/>
            <w:r w:rsidRPr="000D4351">
              <w:rPr>
                <w:lang w:val="en-US"/>
              </w:rPr>
              <w:t>, 2009. ISBN9788086603810</w:t>
            </w:r>
            <w:ins w:id="178" w:author="Hana Ponížilová" w:date="2023-03-15T10:20:00Z">
              <w:r w:rsidR="0043679D">
                <w:rPr>
                  <w:lang w:val="en-US"/>
                </w:rPr>
                <w:t>.</w:t>
              </w:r>
            </w:ins>
          </w:p>
          <w:p w14:paraId="359D6AA3" w14:textId="66333316" w:rsidR="00502265" w:rsidRPr="000D4351" w:rsidRDefault="00502265" w:rsidP="004D56DB">
            <w:pPr>
              <w:widowControl w:val="0"/>
              <w:autoSpaceDE w:val="0"/>
              <w:autoSpaceDN w:val="0"/>
              <w:adjustRightInd w:val="0"/>
            </w:pPr>
            <w:r w:rsidRPr="000D4351">
              <w:rPr>
                <w:lang w:val="en-US"/>
              </w:rPr>
              <w:t xml:space="preserve">FLUSSER, </w:t>
            </w:r>
            <w:proofErr w:type="spellStart"/>
            <w:r w:rsidRPr="000D4351">
              <w:rPr>
                <w:lang w:val="en-US"/>
              </w:rPr>
              <w:t>Vilém</w:t>
            </w:r>
            <w:proofErr w:type="spellEnd"/>
            <w:r w:rsidRPr="000D4351">
              <w:t xml:space="preserve">. </w:t>
            </w:r>
            <w:proofErr w:type="spellStart"/>
            <w:r w:rsidRPr="000D4351">
              <w:rPr>
                <w:i/>
              </w:rPr>
              <w:t>Postdějiny</w:t>
            </w:r>
            <w:proofErr w:type="spellEnd"/>
            <w:r w:rsidRPr="000D4351">
              <w:rPr>
                <w:i/>
              </w:rPr>
              <w:t>.</w:t>
            </w:r>
            <w:r w:rsidRPr="000D4351">
              <w:t xml:space="preserve"> Praha: Přestupní stanice, 2018. ISBN9788027044764</w:t>
            </w:r>
            <w:ins w:id="179" w:author="Hana Ponížilová" w:date="2023-03-15T10:20:00Z">
              <w:r w:rsidR="0043679D">
                <w:t>.</w:t>
              </w:r>
            </w:ins>
          </w:p>
          <w:p w14:paraId="63D328B7" w14:textId="1379A4E7" w:rsidR="00502265" w:rsidRPr="000D4351" w:rsidRDefault="00502265" w:rsidP="00C63372">
            <w:pPr>
              <w:widowControl w:val="0"/>
              <w:autoSpaceDE w:val="0"/>
              <w:autoSpaceDN w:val="0"/>
              <w:adjustRightInd w:val="0"/>
            </w:pPr>
            <w:r w:rsidRPr="000D4351">
              <w:rPr>
                <w:lang w:val="en-US"/>
              </w:rPr>
              <w:t xml:space="preserve">FLUSSER, </w:t>
            </w:r>
            <w:proofErr w:type="spellStart"/>
            <w:r w:rsidRPr="000D4351">
              <w:rPr>
                <w:lang w:val="en-US"/>
              </w:rPr>
              <w:t>Vilém</w:t>
            </w:r>
            <w:proofErr w:type="spellEnd"/>
            <w:r w:rsidRPr="000D4351">
              <w:t xml:space="preserve">. </w:t>
            </w:r>
            <w:proofErr w:type="spellStart"/>
            <w:r w:rsidRPr="000D4351">
              <w:rPr>
                <w:i/>
                <w:lang w:val="en-US"/>
              </w:rPr>
              <w:t>Moc</w:t>
            </w:r>
            <w:proofErr w:type="spellEnd"/>
            <w:r w:rsidRPr="000D4351">
              <w:rPr>
                <w:i/>
                <w:lang w:val="en-US"/>
              </w:rPr>
              <w:t xml:space="preserve"> </w:t>
            </w:r>
            <w:proofErr w:type="spellStart"/>
            <w:r w:rsidRPr="000D4351">
              <w:rPr>
                <w:i/>
                <w:lang w:val="en-US"/>
              </w:rPr>
              <w:t>obrazu</w:t>
            </w:r>
            <w:proofErr w:type="spellEnd"/>
            <w:r w:rsidRPr="000D4351">
              <w:rPr>
                <w:i/>
                <w:lang w:val="en-US"/>
              </w:rPr>
              <w:t>.</w:t>
            </w:r>
            <w:r w:rsidRPr="000D4351">
              <w:rPr>
                <w:lang w:val="en-US"/>
              </w:rPr>
              <w:t xml:space="preserve"> </w:t>
            </w:r>
            <w:proofErr w:type="spellStart"/>
            <w:r w:rsidRPr="000D4351">
              <w:rPr>
                <w:lang w:val="en-US"/>
              </w:rPr>
              <w:t>Výtvarné</w:t>
            </w:r>
            <w:proofErr w:type="spellEnd"/>
            <w:r w:rsidRPr="000D4351">
              <w:rPr>
                <w:lang w:val="en-US"/>
              </w:rPr>
              <w:t xml:space="preserve"> </w:t>
            </w:r>
            <w:proofErr w:type="spellStart"/>
            <w:r w:rsidRPr="000D4351">
              <w:rPr>
                <w:lang w:val="en-US"/>
              </w:rPr>
              <w:t>umení</w:t>
            </w:r>
            <w:proofErr w:type="spellEnd"/>
            <w:r w:rsidRPr="000D4351">
              <w:rPr>
                <w:lang w:val="en-US"/>
              </w:rPr>
              <w:t xml:space="preserve"> 3-4, 1996. ISNN 08629927</w:t>
            </w:r>
            <w:ins w:id="180" w:author="Hana Ponížilová" w:date="2023-03-15T10:20:00Z">
              <w:r w:rsidR="0043679D">
                <w:rPr>
                  <w:lang w:val="en-US"/>
                </w:rPr>
                <w:t>.</w:t>
              </w:r>
            </w:ins>
          </w:p>
        </w:tc>
      </w:tr>
    </w:tbl>
    <w:p w14:paraId="7CA22199" w14:textId="77777777" w:rsidR="00EE4719" w:rsidRDefault="00EE4719"/>
    <w:p w14:paraId="62DAAE41" w14:textId="1F8CC424" w:rsidR="000D26A4" w:rsidRDefault="000D26A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4EC5" w14:paraId="4814D764" w14:textId="77777777" w:rsidTr="004D56DB">
        <w:tc>
          <w:tcPr>
            <w:tcW w:w="9855" w:type="dxa"/>
            <w:gridSpan w:val="8"/>
            <w:tcBorders>
              <w:bottom w:val="double" w:sz="4" w:space="0" w:color="auto"/>
            </w:tcBorders>
            <w:shd w:val="clear" w:color="auto" w:fill="BDD6EE"/>
          </w:tcPr>
          <w:p w14:paraId="77F333BD" w14:textId="77777777" w:rsidR="005A4EC5" w:rsidRDefault="005A4EC5" w:rsidP="004D56DB">
            <w:pPr>
              <w:jc w:val="both"/>
              <w:rPr>
                <w:b/>
                <w:sz w:val="28"/>
              </w:rPr>
            </w:pPr>
            <w:r>
              <w:lastRenderedPageBreak/>
              <w:br w:type="page"/>
            </w:r>
            <w:r>
              <w:rPr>
                <w:b/>
                <w:sz w:val="28"/>
              </w:rPr>
              <w:t>B-III – Charakteristika studijního předmětu</w:t>
            </w:r>
          </w:p>
        </w:tc>
      </w:tr>
      <w:tr w:rsidR="005A4EC5" w14:paraId="65A7A201" w14:textId="77777777" w:rsidTr="004D56DB">
        <w:tc>
          <w:tcPr>
            <w:tcW w:w="3086" w:type="dxa"/>
            <w:tcBorders>
              <w:top w:val="double" w:sz="4" w:space="0" w:color="auto"/>
            </w:tcBorders>
            <w:shd w:val="clear" w:color="auto" w:fill="F7CAAC"/>
          </w:tcPr>
          <w:p w14:paraId="6297E95F" w14:textId="77777777" w:rsidR="005A4EC5" w:rsidRDefault="005A4EC5" w:rsidP="004D56DB">
            <w:pPr>
              <w:rPr>
                <w:b/>
              </w:rPr>
            </w:pPr>
            <w:r>
              <w:rPr>
                <w:b/>
              </w:rPr>
              <w:t>Název studijního předmětu</w:t>
            </w:r>
          </w:p>
        </w:tc>
        <w:tc>
          <w:tcPr>
            <w:tcW w:w="6769" w:type="dxa"/>
            <w:gridSpan w:val="7"/>
            <w:tcBorders>
              <w:top w:val="double" w:sz="4" w:space="0" w:color="auto"/>
            </w:tcBorders>
          </w:tcPr>
          <w:p w14:paraId="78E0DDBD" w14:textId="77777777" w:rsidR="005A4EC5" w:rsidRDefault="005A4EC5" w:rsidP="004D56DB">
            <w:pPr>
              <w:jc w:val="both"/>
            </w:pPr>
            <w:r>
              <w:t>Grafický design a současnost 1</w:t>
            </w:r>
          </w:p>
        </w:tc>
      </w:tr>
      <w:tr w:rsidR="005A4EC5" w14:paraId="5495D24C" w14:textId="77777777" w:rsidTr="004D56DB">
        <w:tc>
          <w:tcPr>
            <w:tcW w:w="3086" w:type="dxa"/>
            <w:shd w:val="clear" w:color="auto" w:fill="F7CAAC"/>
          </w:tcPr>
          <w:p w14:paraId="6AFEF46D" w14:textId="77777777" w:rsidR="005A4EC5" w:rsidRDefault="005A4EC5" w:rsidP="004D56DB">
            <w:pPr>
              <w:rPr>
                <w:b/>
              </w:rPr>
            </w:pPr>
            <w:r>
              <w:rPr>
                <w:b/>
              </w:rPr>
              <w:t>Typ předmětu</w:t>
            </w:r>
          </w:p>
        </w:tc>
        <w:tc>
          <w:tcPr>
            <w:tcW w:w="3406" w:type="dxa"/>
            <w:gridSpan w:val="4"/>
          </w:tcPr>
          <w:p w14:paraId="51F3E14C" w14:textId="77799CB9" w:rsidR="005A4EC5" w:rsidRDefault="005A4EC5" w:rsidP="004D56DB">
            <w:pPr>
              <w:jc w:val="both"/>
            </w:pPr>
            <w:r>
              <w:t xml:space="preserve">povinný, </w:t>
            </w:r>
            <w:ins w:id="181" w:author="Hana Ponížilová" w:date="2023-03-15T08:31:00Z">
              <w:r w:rsidR="004C0621">
                <w:t>PZ</w:t>
              </w:r>
            </w:ins>
          </w:p>
        </w:tc>
        <w:tc>
          <w:tcPr>
            <w:tcW w:w="2695" w:type="dxa"/>
            <w:gridSpan w:val="2"/>
            <w:shd w:val="clear" w:color="auto" w:fill="F7CAAC"/>
          </w:tcPr>
          <w:p w14:paraId="14170970" w14:textId="77777777" w:rsidR="005A4EC5" w:rsidRDefault="005A4EC5" w:rsidP="004D56DB">
            <w:pPr>
              <w:jc w:val="both"/>
            </w:pPr>
            <w:r>
              <w:rPr>
                <w:b/>
              </w:rPr>
              <w:t>doporučený ročník / semestr</w:t>
            </w:r>
          </w:p>
        </w:tc>
        <w:tc>
          <w:tcPr>
            <w:tcW w:w="668" w:type="dxa"/>
          </w:tcPr>
          <w:p w14:paraId="52D1C595" w14:textId="77777777" w:rsidR="005A4EC5" w:rsidRDefault="005A4EC5" w:rsidP="004D56DB">
            <w:pPr>
              <w:jc w:val="both"/>
            </w:pPr>
            <w:r>
              <w:t>1/ZS</w:t>
            </w:r>
          </w:p>
        </w:tc>
      </w:tr>
      <w:tr w:rsidR="005A4EC5" w14:paraId="59F3A5E9" w14:textId="77777777" w:rsidTr="004D56DB">
        <w:tc>
          <w:tcPr>
            <w:tcW w:w="3086" w:type="dxa"/>
            <w:shd w:val="clear" w:color="auto" w:fill="F7CAAC"/>
          </w:tcPr>
          <w:p w14:paraId="12B1A067" w14:textId="77777777" w:rsidR="005A4EC5" w:rsidRDefault="005A4EC5" w:rsidP="004D56DB">
            <w:pPr>
              <w:rPr>
                <w:b/>
              </w:rPr>
            </w:pPr>
            <w:r>
              <w:rPr>
                <w:b/>
              </w:rPr>
              <w:t>Rozsah studijního předmětu</w:t>
            </w:r>
          </w:p>
        </w:tc>
        <w:tc>
          <w:tcPr>
            <w:tcW w:w="1701" w:type="dxa"/>
            <w:gridSpan w:val="2"/>
          </w:tcPr>
          <w:p w14:paraId="43634D62" w14:textId="77777777" w:rsidR="005A4EC5" w:rsidRDefault="005A4EC5" w:rsidP="004D56DB">
            <w:pPr>
              <w:jc w:val="both"/>
            </w:pPr>
            <w:r>
              <w:t>13p</w:t>
            </w:r>
          </w:p>
        </w:tc>
        <w:tc>
          <w:tcPr>
            <w:tcW w:w="889" w:type="dxa"/>
            <w:shd w:val="clear" w:color="auto" w:fill="F7CAAC"/>
          </w:tcPr>
          <w:p w14:paraId="539C8AC2" w14:textId="77777777" w:rsidR="005A4EC5" w:rsidRDefault="005A4EC5" w:rsidP="004D56DB">
            <w:pPr>
              <w:jc w:val="both"/>
              <w:rPr>
                <w:b/>
              </w:rPr>
            </w:pPr>
            <w:r>
              <w:rPr>
                <w:b/>
              </w:rPr>
              <w:t xml:space="preserve">hod. </w:t>
            </w:r>
          </w:p>
        </w:tc>
        <w:tc>
          <w:tcPr>
            <w:tcW w:w="816" w:type="dxa"/>
          </w:tcPr>
          <w:p w14:paraId="37840C5E" w14:textId="77777777" w:rsidR="005A4EC5" w:rsidRDefault="005A4EC5" w:rsidP="004D56DB">
            <w:pPr>
              <w:jc w:val="both"/>
            </w:pPr>
            <w:r>
              <w:t>13</w:t>
            </w:r>
          </w:p>
        </w:tc>
        <w:tc>
          <w:tcPr>
            <w:tcW w:w="2156" w:type="dxa"/>
            <w:shd w:val="clear" w:color="auto" w:fill="F7CAAC"/>
          </w:tcPr>
          <w:p w14:paraId="5FDB4E75" w14:textId="77777777" w:rsidR="005A4EC5" w:rsidRDefault="005A4EC5" w:rsidP="004D56DB">
            <w:pPr>
              <w:jc w:val="both"/>
              <w:rPr>
                <w:b/>
              </w:rPr>
            </w:pPr>
            <w:r>
              <w:rPr>
                <w:b/>
              </w:rPr>
              <w:t>kreditů</w:t>
            </w:r>
          </w:p>
        </w:tc>
        <w:tc>
          <w:tcPr>
            <w:tcW w:w="1207" w:type="dxa"/>
            <w:gridSpan w:val="2"/>
          </w:tcPr>
          <w:p w14:paraId="7B5DD650" w14:textId="77777777" w:rsidR="005A4EC5" w:rsidRDefault="005A4EC5" w:rsidP="004D56DB">
            <w:pPr>
              <w:jc w:val="both"/>
            </w:pPr>
            <w:r>
              <w:t>2</w:t>
            </w:r>
          </w:p>
        </w:tc>
      </w:tr>
      <w:tr w:rsidR="005A4EC5" w14:paraId="3BE08E12" w14:textId="77777777" w:rsidTr="004D56DB">
        <w:tc>
          <w:tcPr>
            <w:tcW w:w="3086" w:type="dxa"/>
            <w:shd w:val="clear" w:color="auto" w:fill="F7CAAC"/>
          </w:tcPr>
          <w:p w14:paraId="7330B661" w14:textId="77777777" w:rsidR="005A4EC5" w:rsidRDefault="005A4EC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ED1A62B" w14:textId="77777777" w:rsidR="005A4EC5" w:rsidRDefault="005A4EC5" w:rsidP="004D56DB">
            <w:pPr>
              <w:jc w:val="both"/>
            </w:pPr>
          </w:p>
        </w:tc>
      </w:tr>
      <w:tr w:rsidR="005A4EC5" w14:paraId="0478F579" w14:textId="77777777" w:rsidTr="004D56DB">
        <w:tc>
          <w:tcPr>
            <w:tcW w:w="3086" w:type="dxa"/>
            <w:shd w:val="clear" w:color="auto" w:fill="F7CAAC"/>
          </w:tcPr>
          <w:p w14:paraId="30B72933" w14:textId="77777777" w:rsidR="005A4EC5" w:rsidRDefault="005A4EC5" w:rsidP="004D56DB">
            <w:pPr>
              <w:rPr>
                <w:b/>
              </w:rPr>
            </w:pPr>
            <w:r>
              <w:rPr>
                <w:b/>
              </w:rPr>
              <w:t>Způsob ověření studijních výsledků</w:t>
            </w:r>
          </w:p>
        </w:tc>
        <w:tc>
          <w:tcPr>
            <w:tcW w:w="3406" w:type="dxa"/>
            <w:gridSpan w:val="4"/>
          </w:tcPr>
          <w:p w14:paraId="7DB44923" w14:textId="77777777" w:rsidR="005A4EC5" w:rsidRDefault="005A4EC5" w:rsidP="004D56DB">
            <w:pPr>
              <w:jc w:val="both"/>
            </w:pPr>
            <w:r>
              <w:t>klasifikovaný zápočet</w:t>
            </w:r>
          </w:p>
        </w:tc>
        <w:tc>
          <w:tcPr>
            <w:tcW w:w="2156" w:type="dxa"/>
            <w:shd w:val="clear" w:color="auto" w:fill="F7CAAC"/>
          </w:tcPr>
          <w:p w14:paraId="0866CC17" w14:textId="77777777" w:rsidR="005A4EC5" w:rsidRDefault="005A4EC5" w:rsidP="004D56DB">
            <w:pPr>
              <w:jc w:val="both"/>
              <w:rPr>
                <w:b/>
              </w:rPr>
            </w:pPr>
            <w:r>
              <w:rPr>
                <w:b/>
              </w:rPr>
              <w:t>Forma výuky</w:t>
            </w:r>
          </w:p>
        </w:tc>
        <w:tc>
          <w:tcPr>
            <w:tcW w:w="1207" w:type="dxa"/>
            <w:gridSpan w:val="2"/>
          </w:tcPr>
          <w:p w14:paraId="6AB031F2" w14:textId="77777777" w:rsidR="005A4EC5" w:rsidRDefault="005A4EC5" w:rsidP="004D56DB">
            <w:pPr>
              <w:jc w:val="both"/>
            </w:pPr>
            <w:r>
              <w:t>přednáška</w:t>
            </w:r>
          </w:p>
        </w:tc>
      </w:tr>
      <w:tr w:rsidR="005A4EC5" w14:paraId="4F00654D" w14:textId="77777777" w:rsidTr="004D56DB">
        <w:tc>
          <w:tcPr>
            <w:tcW w:w="3086" w:type="dxa"/>
            <w:shd w:val="clear" w:color="auto" w:fill="F7CAAC"/>
          </w:tcPr>
          <w:p w14:paraId="2F6DCD4B" w14:textId="77777777" w:rsidR="005A4EC5" w:rsidRDefault="005A4EC5" w:rsidP="004D56DB">
            <w:pPr>
              <w:rPr>
                <w:b/>
              </w:rPr>
            </w:pPr>
            <w:r>
              <w:rPr>
                <w:b/>
              </w:rPr>
              <w:t>Forma způsobu ověření studijních výsledků a další požadavky na studenta</w:t>
            </w:r>
          </w:p>
        </w:tc>
        <w:tc>
          <w:tcPr>
            <w:tcW w:w="6769" w:type="dxa"/>
            <w:gridSpan w:val="7"/>
            <w:tcBorders>
              <w:bottom w:val="nil"/>
            </w:tcBorders>
          </w:tcPr>
          <w:p w14:paraId="226981C7" w14:textId="77777777" w:rsidR="005A4EC5" w:rsidRDefault="005A4EC5" w:rsidP="004D56DB">
            <w:r w:rsidRPr="00390CC0">
              <w:rPr>
                <w:color w:val="000000"/>
              </w:rPr>
              <w:t>povinná 75% účast v hodinách výuky</w:t>
            </w:r>
            <w:r>
              <w:rPr>
                <w:color w:val="000000"/>
              </w:rPr>
              <w:t xml:space="preserve">, </w:t>
            </w:r>
            <w:r w:rsidRPr="00A011C7">
              <w:rPr>
                <w:color w:val="000000"/>
              </w:rPr>
              <w:t xml:space="preserve">aktivní zájem o aktuální dění v grafickém designu </w:t>
            </w:r>
          </w:p>
          <w:p w14:paraId="44A4665E" w14:textId="77777777" w:rsidR="005A4EC5" w:rsidRPr="00390CC0" w:rsidRDefault="005A4EC5" w:rsidP="004D56DB"/>
          <w:p w14:paraId="71F7EB07" w14:textId="77777777" w:rsidR="005A4EC5" w:rsidRDefault="005A4EC5" w:rsidP="004D56DB">
            <w:pPr>
              <w:jc w:val="both"/>
            </w:pPr>
          </w:p>
        </w:tc>
      </w:tr>
      <w:tr w:rsidR="005A4EC5" w14:paraId="3F91761D" w14:textId="77777777" w:rsidTr="004D56DB">
        <w:trPr>
          <w:trHeight w:val="58"/>
        </w:trPr>
        <w:tc>
          <w:tcPr>
            <w:tcW w:w="9855" w:type="dxa"/>
            <w:gridSpan w:val="8"/>
            <w:tcBorders>
              <w:top w:val="nil"/>
            </w:tcBorders>
          </w:tcPr>
          <w:p w14:paraId="5D3B1B41" w14:textId="77777777" w:rsidR="005A4EC5" w:rsidRDefault="005A4EC5" w:rsidP="004D56DB"/>
        </w:tc>
      </w:tr>
      <w:tr w:rsidR="005A4EC5" w14:paraId="3EF8563F" w14:textId="77777777" w:rsidTr="004D56DB">
        <w:trPr>
          <w:trHeight w:val="197"/>
        </w:trPr>
        <w:tc>
          <w:tcPr>
            <w:tcW w:w="3086" w:type="dxa"/>
            <w:tcBorders>
              <w:top w:val="nil"/>
            </w:tcBorders>
            <w:shd w:val="clear" w:color="auto" w:fill="F7CAAC"/>
          </w:tcPr>
          <w:p w14:paraId="4A6D06C8" w14:textId="77777777" w:rsidR="005A4EC5" w:rsidRDefault="005A4EC5" w:rsidP="004D56DB">
            <w:pPr>
              <w:rPr>
                <w:b/>
              </w:rPr>
            </w:pPr>
            <w:r>
              <w:rPr>
                <w:b/>
              </w:rPr>
              <w:t>Garant předmětu</w:t>
            </w:r>
          </w:p>
        </w:tc>
        <w:tc>
          <w:tcPr>
            <w:tcW w:w="6769" w:type="dxa"/>
            <w:gridSpan w:val="7"/>
            <w:tcBorders>
              <w:top w:val="nil"/>
            </w:tcBorders>
          </w:tcPr>
          <w:p w14:paraId="53AA151A" w14:textId="77777777" w:rsidR="005A4EC5" w:rsidRDefault="005A4EC5" w:rsidP="004D56DB">
            <w:pPr>
              <w:jc w:val="both"/>
            </w:pPr>
            <w:r>
              <w:t xml:space="preserve">doc. Mgr. A. Pavel Noga, </w:t>
            </w:r>
            <w:proofErr w:type="spellStart"/>
            <w:r>
              <w:t>ArtD</w:t>
            </w:r>
            <w:proofErr w:type="spellEnd"/>
            <w:r>
              <w:t>.</w:t>
            </w:r>
          </w:p>
        </w:tc>
      </w:tr>
      <w:tr w:rsidR="005A4EC5" w14:paraId="2A7929DB" w14:textId="77777777" w:rsidTr="004D56DB">
        <w:trPr>
          <w:trHeight w:val="243"/>
        </w:trPr>
        <w:tc>
          <w:tcPr>
            <w:tcW w:w="3086" w:type="dxa"/>
            <w:tcBorders>
              <w:top w:val="nil"/>
            </w:tcBorders>
            <w:shd w:val="clear" w:color="auto" w:fill="F7CAAC"/>
          </w:tcPr>
          <w:p w14:paraId="58117385" w14:textId="77777777" w:rsidR="005A4EC5" w:rsidRDefault="005A4EC5" w:rsidP="004D56DB">
            <w:pPr>
              <w:rPr>
                <w:b/>
              </w:rPr>
            </w:pPr>
            <w:r>
              <w:rPr>
                <w:b/>
              </w:rPr>
              <w:t>Zapojení garanta do výuky předmětu</w:t>
            </w:r>
          </w:p>
        </w:tc>
        <w:tc>
          <w:tcPr>
            <w:tcW w:w="6769" w:type="dxa"/>
            <w:gridSpan w:val="7"/>
            <w:tcBorders>
              <w:top w:val="nil"/>
            </w:tcBorders>
          </w:tcPr>
          <w:p w14:paraId="30899DD8" w14:textId="0048C1DE" w:rsidR="005A4EC5" w:rsidRDefault="00C519EE" w:rsidP="004D56DB">
            <w:pPr>
              <w:jc w:val="both"/>
            </w:pPr>
            <w:r>
              <w:t>100 %</w:t>
            </w:r>
          </w:p>
        </w:tc>
      </w:tr>
      <w:tr w:rsidR="005A4EC5" w14:paraId="65602AAD" w14:textId="77777777" w:rsidTr="004D56DB">
        <w:tc>
          <w:tcPr>
            <w:tcW w:w="3086" w:type="dxa"/>
            <w:shd w:val="clear" w:color="auto" w:fill="F7CAAC"/>
          </w:tcPr>
          <w:p w14:paraId="05478DDB" w14:textId="77777777" w:rsidR="005A4EC5" w:rsidRDefault="005A4EC5" w:rsidP="004D56DB">
            <w:pPr>
              <w:rPr>
                <w:b/>
              </w:rPr>
            </w:pPr>
            <w:r>
              <w:rPr>
                <w:b/>
              </w:rPr>
              <w:t>Vyučující</w:t>
            </w:r>
          </w:p>
        </w:tc>
        <w:tc>
          <w:tcPr>
            <w:tcW w:w="6769" w:type="dxa"/>
            <w:gridSpan w:val="7"/>
            <w:tcBorders>
              <w:bottom w:val="nil"/>
            </w:tcBorders>
          </w:tcPr>
          <w:p w14:paraId="2519AF20" w14:textId="77777777" w:rsidR="005A4EC5" w:rsidRDefault="005A4EC5" w:rsidP="004D56DB">
            <w:pPr>
              <w:jc w:val="both"/>
            </w:pPr>
            <w:r>
              <w:t xml:space="preserve">doc. Mgr. A. Pavel Noga, </w:t>
            </w:r>
            <w:proofErr w:type="spellStart"/>
            <w:r>
              <w:t>ArtD</w:t>
            </w:r>
            <w:proofErr w:type="spellEnd"/>
            <w:r>
              <w:t>.</w:t>
            </w:r>
          </w:p>
        </w:tc>
      </w:tr>
      <w:tr w:rsidR="005A4EC5" w14:paraId="293DA16D" w14:textId="77777777" w:rsidTr="00061019">
        <w:trPr>
          <w:trHeight w:val="215"/>
        </w:trPr>
        <w:tc>
          <w:tcPr>
            <w:tcW w:w="9855" w:type="dxa"/>
            <w:gridSpan w:val="8"/>
            <w:tcBorders>
              <w:top w:val="nil"/>
            </w:tcBorders>
          </w:tcPr>
          <w:p w14:paraId="355216B3" w14:textId="77777777" w:rsidR="005A4EC5" w:rsidRDefault="005A4EC5" w:rsidP="004D56DB">
            <w:pPr>
              <w:jc w:val="both"/>
            </w:pPr>
          </w:p>
        </w:tc>
      </w:tr>
      <w:tr w:rsidR="005A4EC5" w14:paraId="6F498863" w14:textId="77777777" w:rsidTr="004D56DB">
        <w:tc>
          <w:tcPr>
            <w:tcW w:w="3086" w:type="dxa"/>
            <w:shd w:val="clear" w:color="auto" w:fill="F7CAAC"/>
          </w:tcPr>
          <w:p w14:paraId="3C66A89E" w14:textId="77777777" w:rsidR="005A4EC5" w:rsidRDefault="005A4EC5" w:rsidP="004D56DB">
            <w:pPr>
              <w:jc w:val="both"/>
              <w:rPr>
                <w:b/>
              </w:rPr>
            </w:pPr>
            <w:r>
              <w:rPr>
                <w:b/>
              </w:rPr>
              <w:t>Stručná anotace předmětu</w:t>
            </w:r>
          </w:p>
        </w:tc>
        <w:tc>
          <w:tcPr>
            <w:tcW w:w="6769" w:type="dxa"/>
            <w:gridSpan w:val="7"/>
            <w:tcBorders>
              <w:bottom w:val="nil"/>
            </w:tcBorders>
          </w:tcPr>
          <w:p w14:paraId="495F7CF4" w14:textId="77777777" w:rsidR="005A4EC5" w:rsidRDefault="005A4EC5" w:rsidP="004D56DB">
            <w:pPr>
              <w:jc w:val="both"/>
            </w:pPr>
          </w:p>
        </w:tc>
      </w:tr>
      <w:tr w:rsidR="005A4EC5" w14:paraId="1ADB406D" w14:textId="77777777" w:rsidTr="00C63372">
        <w:trPr>
          <w:trHeight w:val="2291"/>
        </w:trPr>
        <w:tc>
          <w:tcPr>
            <w:tcW w:w="9855" w:type="dxa"/>
            <w:gridSpan w:val="8"/>
            <w:tcBorders>
              <w:top w:val="nil"/>
              <w:bottom w:val="single" w:sz="12" w:space="0" w:color="auto"/>
            </w:tcBorders>
          </w:tcPr>
          <w:p w14:paraId="603B7A7D" w14:textId="77777777" w:rsidR="00061019" w:rsidRDefault="005A4EC5" w:rsidP="004D56DB">
            <w:pPr>
              <w:rPr>
                <w:color w:val="000000"/>
              </w:rPr>
            </w:pPr>
            <w:r w:rsidRPr="00A011C7">
              <w:rPr>
                <w:color w:val="000000"/>
              </w:rPr>
              <w:t>Cílem předmětu je seznámit studenty s aktuálními tendencemi a současnou podobou kvalitního grafického designu doma i ve světě.</w:t>
            </w:r>
          </w:p>
          <w:p w14:paraId="73021F72" w14:textId="2DBA5429" w:rsidR="005A4EC5" w:rsidRPr="00A011C7" w:rsidRDefault="005A4EC5" w:rsidP="004D56DB">
            <w:r w:rsidRPr="00A011C7">
              <w:rPr>
                <w:color w:val="000000"/>
              </w:rPr>
              <w:t xml:space="preserve">  </w:t>
            </w:r>
          </w:p>
          <w:p w14:paraId="66CF6468" w14:textId="05717365" w:rsidR="005A4EC5" w:rsidRPr="00A011C7" w:rsidRDefault="005A4EC5" w:rsidP="00392B89">
            <w:pPr>
              <w:ind w:firstLine="241"/>
            </w:pPr>
            <w:r w:rsidRPr="00A011C7">
              <w:rPr>
                <w:color w:val="000000"/>
              </w:rPr>
              <w:t>1.</w:t>
            </w:r>
            <w:r w:rsidR="00661DD0">
              <w:rPr>
                <w:color w:val="000000"/>
              </w:rPr>
              <w:t>-</w:t>
            </w:r>
            <w:r w:rsidR="006A00D9">
              <w:rPr>
                <w:color w:val="000000"/>
              </w:rPr>
              <w:t>9</w:t>
            </w:r>
            <w:r w:rsidR="00661DD0">
              <w:rPr>
                <w:color w:val="000000"/>
              </w:rPr>
              <w:t>.</w:t>
            </w:r>
            <w:r w:rsidRPr="00A011C7">
              <w:rPr>
                <w:color w:val="000000"/>
              </w:rPr>
              <w:t xml:space="preserve"> Osobnosti a tendence ve světovém grafickém designu 2000–2010</w:t>
            </w:r>
          </w:p>
          <w:p w14:paraId="7FE92401" w14:textId="77777777" w:rsidR="005A4EC5" w:rsidRPr="00A011C7" w:rsidRDefault="005A4EC5" w:rsidP="00392B89">
            <w:pPr>
              <w:ind w:firstLine="241"/>
            </w:pPr>
            <w:r w:rsidRPr="00A011C7">
              <w:rPr>
                <w:color w:val="000000"/>
              </w:rPr>
              <w:t>10. Odborné časopisy a informační kanály o grafickém designu</w:t>
            </w:r>
          </w:p>
          <w:p w14:paraId="2E173818" w14:textId="77777777" w:rsidR="005A4EC5" w:rsidRPr="00A011C7" w:rsidRDefault="005A4EC5" w:rsidP="00392B89">
            <w:pPr>
              <w:ind w:firstLine="241"/>
            </w:pPr>
            <w:r w:rsidRPr="00A011C7">
              <w:rPr>
                <w:color w:val="000000"/>
              </w:rPr>
              <w:t>11. Současné teoretické texty o grafickém designu</w:t>
            </w:r>
          </w:p>
          <w:p w14:paraId="4BCFC2C4" w14:textId="526E7C09" w:rsidR="005A4EC5" w:rsidRPr="00A011C7" w:rsidRDefault="005A4EC5" w:rsidP="00392B89">
            <w:pPr>
              <w:ind w:firstLine="241"/>
            </w:pPr>
            <w:r w:rsidRPr="00A011C7">
              <w:rPr>
                <w:color w:val="000000"/>
              </w:rPr>
              <w:t>12.</w:t>
            </w:r>
            <w:r w:rsidR="00BC0AF8">
              <w:rPr>
                <w:color w:val="000000"/>
              </w:rPr>
              <w:t>-13.</w:t>
            </w:r>
            <w:r w:rsidRPr="00A011C7">
              <w:rPr>
                <w:color w:val="000000"/>
              </w:rPr>
              <w:t xml:space="preserve"> Polemika o současném grafickém designu</w:t>
            </w:r>
          </w:p>
          <w:p w14:paraId="1C742CD9" w14:textId="77777777" w:rsidR="00A47A5A" w:rsidRDefault="00A47A5A" w:rsidP="004D56DB">
            <w:pPr>
              <w:rPr>
                <w:color w:val="000000"/>
              </w:rPr>
            </w:pPr>
          </w:p>
          <w:p w14:paraId="2668BB04" w14:textId="1F9DE403" w:rsidR="005A4EC5" w:rsidRDefault="005A4EC5" w:rsidP="00C63372">
            <w:r w:rsidRPr="00A011C7">
              <w:rPr>
                <w:color w:val="000000"/>
              </w:rPr>
              <w:t>Absolventi předmětu dovedou pojmenovat nejvýznamnější tendence a znají výrazné osobnosti v grafickém designu z let 2000–2020. Jsou schopni odborné diskuze na téma současný grafický design.</w:t>
            </w:r>
          </w:p>
        </w:tc>
      </w:tr>
      <w:tr w:rsidR="005A4EC5" w14:paraId="76542369" w14:textId="77777777" w:rsidTr="004D56DB">
        <w:trPr>
          <w:trHeight w:val="265"/>
        </w:trPr>
        <w:tc>
          <w:tcPr>
            <w:tcW w:w="3653" w:type="dxa"/>
            <w:gridSpan w:val="2"/>
            <w:tcBorders>
              <w:top w:val="nil"/>
            </w:tcBorders>
            <w:shd w:val="clear" w:color="auto" w:fill="F7CAAC"/>
          </w:tcPr>
          <w:p w14:paraId="6843635F" w14:textId="77777777" w:rsidR="005A4EC5" w:rsidRDefault="005A4EC5" w:rsidP="004D56DB">
            <w:pPr>
              <w:jc w:val="both"/>
            </w:pPr>
            <w:r>
              <w:rPr>
                <w:b/>
              </w:rPr>
              <w:t>Studijní literatura a studijní pomůcky</w:t>
            </w:r>
          </w:p>
        </w:tc>
        <w:tc>
          <w:tcPr>
            <w:tcW w:w="6202" w:type="dxa"/>
            <w:gridSpan w:val="6"/>
            <w:tcBorders>
              <w:top w:val="nil"/>
              <w:bottom w:val="nil"/>
            </w:tcBorders>
          </w:tcPr>
          <w:p w14:paraId="7C48222D" w14:textId="77777777" w:rsidR="005A4EC5" w:rsidRDefault="005A4EC5" w:rsidP="004D56DB">
            <w:pPr>
              <w:jc w:val="both"/>
            </w:pPr>
          </w:p>
        </w:tc>
      </w:tr>
      <w:tr w:rsidR="005A4EC5" w14:paraId="315D15F1" w14:textId="77777777" w:rsidTr="004D56DB">
        <w:trPr>
          <w:trHeight w:val="1497"/>
        </w:trPr>
        <w:tc>
          <w:tcPr>
            <w:tcW w:w="9855" w:type="dxa"/>
            <w:gridSpan w:val="8"/>
            <w:tcBorders>
              <w:top w:val="nil"/>
            </w:tcBorders>
          </w:tcPr>
          <w:p w14:paraId="14DF7825" w14:textId="77777777" w:rsidR="005A4EC5" w:rsidRPr="00A011C7" w:rsidRDefault="005A4EC5" w:rsidP="004D56DB">
            <w:pPr>
              <w:rPr>
                <w:b/>
                <w:color w:val="000000"/>
              </w:rPr>
            </w:pPr>
            <w:r w:rsidRPr="00A011C7">
              <w:rPr>
                <w:b/>
                <w:color w:val="000000"/>
              </w:rPr>
              <w:t>Povinná:</w:t>
            </w:r>
          </w:p>
          <w:p w14:paraId="75C494D5" w14:textId="6737FB5C" w:rsidR="000D26A4" w:rsidRPr="00A011C7" w:rsidRDefault="000D26A4" w:rsidP="000D26A4">
            <w:r w:rsidRPr="00A011C7">
              <w:rPr>
                <w:color w:val="000000"/>
              </w:rPr>
              <w:t>A</w:t>
            </w:r>
            <w:r>
              <w:rPr>
                <w:color w:val="000000"/>
              </w:rPr>
              <w:t>RMSTRONG</w:t>
            </w:r>
            <w:r w:rsidRPr="00A011C7">
              <w:rPr>
                <w:color w:val="000000"/>
              </w:rPr>
              <w:t xml:space="preserve">, Helen. </w:t>
            </w:r>
            <w:proofErr w:type="spellStart"/>
            <w:r w:rsidRPr="009D0F76">
              <w:rPr>
                <w:i/>
                <w:iCs/>
                <w:color w:val="000000"/>
              </w:rPr>
              <w:t>Graphic</w:t>
            </w:r>
            <w:proofErr w:type="spellEnd"/>
            <w:r w:rsidRPr="009D0F76">
              <w:rPr>
                <w:i/>
                <w:iCs/>
                <w:color w:val="000000"/>
              </w:rPr>
              <w:t xml:space="preserve"> Design </w:t>
            </w:r>
            <w:proofErr w:type="spellStart"/>
            <w:r w:rsidRPr="009D0F76">
              <w:rPr>
                <w:i/>
                <w:iCs/>
                <w:color w:val="000000"/>
              </w:rPr>
              <w:t>Theory</w:t>
            </w:r>
            <w:proofErr w:type="spellEnd"/>
            <w:r w:rsidRPr="009D0F76">
              <w:rPr>
                <w:i/>
                <w:iCs/>
                <w:color w:val="000000"/>
              </w:rPr>
              <w:t xml:space="preserve">. </w:t>
            </w:r>
            <w:proofErr w:type="spellStart"/>
            <w:r w:rsidRPr="009D0F76">
              <w:rPr>
                <w:i/>
                <w:iCs/>
                <w:color w:val="000000"/>
              </w:rPr>
              <w:t>Readings</w:t>
            </w:r>
            <w:proofErr w:type="spellEnd"/>
            <w:r w:rsidRPr="009D0F76">
              <w:rPr>
                <w:i/>
                <w:iCs/>
                <w:color w:val="000000"/>
              </w:rPr>
              <w:t xml:space="preserve"> </w:t>
            </w:r>
            <w:proofErr w:type="spellStart"/>
            <w:r w:rsidRPr="009D0F76">
              <w:rPr>
                <w:i/>
                <w:iCs/>
                <w:color w:val="000000"/>
              </w:rPr>
              <w:t>from</w:t>
            </w:r>
            <w:proofErr w:type="spellEnd"/>
            <w:r w:rsidRPr="009D0F76">
              <w:rPr>
                <w:i/>
                <w:iCs/>
                <w:color w:val="000000"/>
              </w:rPr>
              <w:t xml:space="preserve"> </w:t>
            </w:r>
            <w:proofErr w:type="spellStart"/>
            <w:r w:rsidRPr="009D0F76">
              <w:rPr>
                <w:i/>
                <w:iCs/>
                <w:color w:val="000000"/>
              </w:rPr>
              <w:t>the</w:t>
            </w:r>
            <w:proofErr w:type="spellEnd"/>
            <w:r w:rsidRPr="009D0F76">
              <w:rPr>
                <w:i/>
                <w:iCs/>
                <w:color w:val="000000"/>
              </w:rPr>
              <w:t xml:space="preserve"> </w:t>
            </w:r>
            <w:proofErr w:type="spellStart"/>
            <w:r w:rsidRPr="009D0F76">
              <w:rPr>
                <w:i/>
                <w:iCs/>
                <w:color w:val="000000"/>
              </w:rPr>
              <w:t>Field</w:t>
            </w:r>
            <w:proofErr w:type="spellEnd"/>
            <w:r w:rsidRPr="009D0F76">
              <w:rPr>
                <w:i/>
                <w:iCs/>
                <w:color w:val="000000"/>
              </w:rPr>
              <w:t>.</w:t>
            </w:r>
            <w:r w:rsidRPr="00A011C7">
              <w:rPr>
                <w:color w:val="000000"/>
              </w:rPr>
              <w:t xml:space="preserve"> New York: </w:t>
            </w:r>
            <w:proofErr w:type="spellStart"/>
            <w:r w:rsidRPr="00A011C7">
              <w:rPr>
                <w:color w:val="000000"/>
              </w:rPr>
              <w:t>Princenton</w:t>
            </w:r>
            <w:proofErr w:type="spellEnd"/>
            <w:r w:rsidRPr="00A011C7">
              <w:rPr>
                <w:color w:val="000000"/>
              </w:rPr>
              <w:t xml:space="preserve"> </w:t>
            </w:r>
            <w:proofErr w:type="spellStart"/>
            <w:r w:rsidRPr="00A011C7">
              <w:rPr>
                <w:color w:val="000000"/>
              </w:rPr>
              <w:t>Architectural</w:t>
            </w:r>
            <w:proofErr w:type="spellEnd"/>
            <w:r w:rsidRPr="00A011C7">
              <w:rPr>
                <w:color w:val="000000"/>
              </w:rPr>
              <w:t xml:space="preserve"> </w:t>
            </w:r>
            <w:proofErr w:type="spellStart"/>
            <w:r w:rsidRPr="00A011C7">
              <w:rPr>
                <w:color w:val="000000"/>
              </w:rPr>
              <w:t>Press</w:t>
            </w:r>
            <w:proofErr w:type="spellEnd"/>
            <w:r w:rsidRPr="00A011C7">
              <w:rPr>
                <w:color w:val="000000"/>
              </w:rPr>
              <w:t>, 2009.</w:t>
            </w:r>
            <w:r w:rsidR="006B07B5">
              <w:rPr>
                <w:color w:val="000000"/>
              </w:rPr>
              <w:t xml:space="preserve"> </w:t>
            </w:r>
            <w:r w:rsidR="006B07B5" w:rsidRPr="006B07B5">
              <w:rPr>
                <w:color w:val="000000"/>
              </w:rPr>
              <w:t>ISBN 978-1-56898-772-9</w:t>
            </w:r>
          </w:p>
          <w:p w14:paraId="5C10E6CD" w14:textId="73F59070" w:rsidR="005A4EC5" w:rsidRPr="00A011C7" w:rsidRDefault="005A4EC5" w:rsidP="004D56DB">
            <w:r w:rsidRPr="00A011C7">
              <w:rPr>
                <w:color w:val="000000"/>
              </w:rPr>
              <w:t>W</w:t>
            </w:r>
            <w:r w:rsidR="00061212">
              <w:rPr>
                <w:color w:val="000000"/>
              </w:rPr>
              <w:t>IEDMANN</w:t>
            </w:r>
            <w:r w:rsidRPr="00A011C7">
              <w:rPr>
                <w:color w:val="000000"/>
              </w:rPr>
              <w:t>, Julius</w:t>
            </w:r>
            <w:r w:rsidR="00946143">
              <w:rPr>
                <w:color w:val="000000"/>
              </w:rPr>
              <w:t xml:space="preserve">, </w:t>
            </w:r>
            <w:r w:rsidRPr="00A011C7">
              <w:rPr>
                <w:color w:val="000000"/>
              </w:rPr>
              <w:t>M</w:t>
            </w:r>
            <w:r w:rsidR="00946143">
              <w:rPr>
                <w:color w:val="000000"/>
              </w:rPr>
              <w:t>ULLER</w:t>
            </w:r>
            <w:r w:rsidRPr="00A011C7">
              <w:rPr>
                <w:color w:val="000000"/>
              </w:rPr>
              <w:t xml:space="preserve">, </w:t>
            </w:r>
            <w:proofErr w:type="spellStart"/>
            <w:r w:rsidRPr="00A011C7">
              <w:rPr>
                <w:color w:val="000000"/>
              </w:rPr>
              <w:t>Jens</w:t>
            </w:r>
            <w:proofErr w:type="spellEnd"/>
            <w:r w:rsidRPr="00A011C7">
              <w:rPr>
                <w:color w:val="000000"/>
              </w:rPr>
              <w:t xml:space="preserve">. </w:t>
            </w:r>
            <w:proofErr w:type="spellStart"/>
            <w:r w:rsidRPr="00A011C7">
              <w:rPr>
                <w:i/>
                <w:color w:val="000000"/>
              </w:rPr>
              <w:t>The</w:t>
            </w:r>
            <w:proofErr w:type="spellEnd"/>
            <w:r w:rsidRPr="00A011C7">
              <w:rPr>
                <w:i/>
                <w:color w:val="000000"/>
              </w:rPr>
              <w:t xml:space="preserve"> </w:t>
            </w:r>
            <w:proofErr w:type="spellStart"/>
            <w:r w:rsidRPr="00A011C7">
              <w:rPr>
                <w:i/>
                <w:color w:val="000000"/>
              </w:rPr>
              <w:t>History</w:t>
            </w:r>
            <w:proofErr w:type="spellEnd"/>
            <w:r w:rsidRPr="00A011C7">
              <w:rPr>
                <w:i/>
                <w:color w:val="000000"/>
              </w:rPr>
              <w:t xml:space="preserve"> </w:t>
            </w:r>
            <w:proofErr w:type="spellStart"/>
            <w:r w:rsidRPr="00A011C7">
              <w:rPr>
                <w:i/>
                <w:color w:val="000000"/>
              </w:rPr>
              <w:t>of</w:t>
            </w:r>
            <w:proofErr w:type="spellEnd"/>
            <w:r w:rsidRPr="00A011C7">
              <w:rPr>
                <w:i/>
                <w:color w:val="000000"/>
              </w:rPr>
              <w:t xml:space="preserve"> </w:t>
            </w:r>
            <w:proofErr w:type="spellStart"/>
            <w:r w:rsidRPr="00A011C7">
              <w:rPr>
                <w:i/>
                <w:color w:val="000000"/>
              </w:rPr>
              <w:t>Graphic</w:t>
            </w:r>
            <w:proofErr w:type="spellEnd"/>
            <w:r w:rsidRPr="00A011C7">
              <w:rPr>
                <w:i/>
                <w:color w:val="000000"/>
              </w:rPr>
              <w:t xml:space="preserve"> Design. Vol. 2, 1960–</w:t>
            </w:r>
            <w:proofErr w:type="spellStart"/>
            <w:r w:rsidRPr="00A011C7">
              <w:rPr>
                <w:i/>
                <w:color w:val="000000"/>
              </w:rPr>
              <w:t>Today</w:t>
            </w:r>
            <w:proofErr w:type="spellEnd"/>
            <w:r w:rsidRPr="00A011C7">
              <w:rPr>
                <w:i/>
                <w:color w:val="000000"/>
              </w:rPr>
              <w:t>.</w:t>
            </w:r>
            <w:r w:rsidRPr="00A011C7">
              <w:rPr>
                <w:color w:val="000000"/>
              </w:rPr>
              <w:t xml:space="preserve"> </w:t>
            </w:r>
            <w:proofErr w:type="spellStart"/>
            <w:r w:rsidRPr="00A011C7">
              <w:rPr>
                <w:color w:val="000000"/>
              </w:rPr>
              <w:t>Cologne</w:t>
            </w:r>
            <w:proofErr w:type="spellEnd"/>
            <w:r w:rsidRPr="00A011C7">
              <w:rPr>
                <w:color w:val="000000"/>
              </w:rPr>
              <w:t xml:space="preserve">. </w:t>
            </w:r>
            <w:proofErr w:type="spellStart"/>
            <w:r w:rsidRPr="00A011C7">
              <w:rPr>
                <w:color w:val="000000"/>
              </w:rPr>
              <w:t>Taschen</w:t>
            </w:r>
            <w:proofErr w:type="spellEnd"/>
            <w:r w:rsidRPr="00A011C7">
              <w:rPr>
                <w:color w:val="000000"/>
              </w:rPr>
              <w:t>, 2017.</w:t>
            </w:r>
            <w:r w:rsidR="00E128A3">
              <w:rPr>
                <w:color w:val="000000"/>
              </w:rPr>
              <w:t xml:space="preserve"> </w:t>
            </w:r>
            <w:r w:rsidR="00D24878">
              <w:rPr>
                <w:color w:val="000000"/>
              </w:rPr>
              <w:t>ISBN 978386570374</w:t>
            </w:r>
          </w:p>
          <w:p w14:paraId="505D7B35" w14:textId="77777777" w:rsidR="005A4EC5" w:rsidRPr="00A011C7" w:rsidRDefault="005A4EC5" w:rsidP="004D56DB">
            <w:r w:rsidRPr="00A011C7">
              <w:rPr>
                <w:color w:val="000000"/>
              </w:rPr>
              <w:t xml:space="preserve">Kolektiv autorů. Proto. </w:t>
            </w:r>
            <w:r w:rsidRPr="00A011C7">
              <w:rPr>
                <w:i/>
                <w:color w:val="000000"/>
              </w:rPr>
              <w:t>Grafický design a současné umění.</w:t>
            </w:r>
            <w:r w:rsidRPr="00A011C7">
              <w:rPr>
                <w:color w:val="000000"/>
              </w:rPr>
              <w:t xml:space="preserve"> Praha: tranzit. </w:t>
            </w:r>
            <w:proofErr w:type="spellStart"/>
            <w:r w:rsidRPr="00A011C7">
              <w:rPr>
                <w:color w:val="000000"/>
              </w:rPr>
              <w:t>cz</w:t>
            </w:r>
            <w:proofErr w:type="spellEnd"/>
            <w:r w:rsidRPr="00A011C7">
              <w:rPr>
                <w:color w:val="000000"/>
              </w:rPr>
              <w:t xml:space="preserve">, Vysoká škola uměleckoprůmyslová v Praze, </w:t>
            </w:r>
            <w:proofErr w:type="spellStart"/>
            <w:r w:rsidRPr="00A011C7">
              <w:rPr>
                <w:color w:val="000000"/>
              </w:rPr>
              <w:t>Quick</w:t>
            </w:r>
            <w:proofErr w:type="spellEnd"/>
            <w:r w:rsidRPr="00A011C7">
              <w:rPr>
                <w:color w:val="000000"/>
              </w:rPr>
              <w:t xml:space="preserve"> </w:t>
            </w:r>
            <w:proofErr w:type="spellStart"/>
            <w:r w:rsidRPr="00A011C7">
              <w:rPr>
                <w:color w:val="000000"/>
              </w:rPr>
              <w:t>brown</w:t>
            </w:r>
            <w:proofErr w:type="spellEnd"/>
            <w:r w:rsidRPr="00A011C7">
              <w:rPr>
                <w:color w:val="000000"/>
              </w:rPr>
              <w:t xml:space="preserve"> fox </w:t>
            </w:r>
            <w:proofErr w:type="spellStart"/>
            <w:r w:rsidRPr="00A011C7">
              <w:rPr>
                <w:color w:val="000000"/>
              </w:rPr>
              <w:t>jumps</w:t>
            </w:r>
            <w:proofErr w:type="spellEnd"/>
            <w:r w:rsidRPr="00A011C7">
              <w:rPr>
                <w:color w:val="000000"/>
              </w:rPr>
              <w:t xml:space="preserve"> </w:t>
            </w:r>
            <w:proofErr w:type="spellStart"/>
            <w:r w:rsidRPr="00A011C7">
              <w:rPr>
                <w:color w:val="000000"/>
              </w:rPr>
              <w:t>over</w:t>
            </w:r>
            <w:proofErr w:type="spellEnd"/>
            <w:r w:rsidRPr="00A011C7">
              <w:rPr>
                <w:color w:val="000000"/>
              </w:rPr>
              <w:t xml:space="preserve"> </w:t>
            </w:r>
            <w:proofErr w:type="spellStart"/>
            <w:r w:rsidRPr="00A011C7">
              <w:rPr>
                <w:color w:val="000000"/>
              </w:rPr>
              <w:t>the</w:t>
            </w:r>
            <w:proofErr w:type="spellEnd"/>
            <w:r w:rsidRPr="00A011C7">
              <w:rPr>
                <w:color w:val="000000"/>
              </w:rPr>
              <w:t xml:space="preserve"> </w:t>
            </w:r>
            <w:proofErr w:type="spellStart"/>
            <w:r w:rsidRPr="00A011C7">
              <w:rPr>
                <w:color w:val="000000"/>
              </w:rPr>
              <w:t>lazy</w:t>
            </w:r>
            <w:proofErr w:type="spellEnd"/>
            <w:r w:rsidRPr="00A011C7">
              <w:rPr>
                <w:color w:val="000000"/>
              </w:rPr>
              <w:t xml:space="preserve"> dog, 2013.</w:t>
            </w:r>
          </w:p>
          <w:p w14:paraId="2D4C712E" w14:textId="77777777" w:rsidR="005A4EC5" w:rsidRPr="00A011C7" w:rsidRDefault="005A4EC5" w:rsidP="004D56DB">
            <w:pPr>
              <w:rPr>
                <w:b/>
              </w:rPr>
            </w:pPr>
            <w:r w:rsidRPr="00A011C7">
              <w:rPr>
                <w:b/>
              </w:rPr>
              <w:t>Doporučená:</w:t>
            </w:r>
          </w:p>
          <w:p w14:paraId="2A30E8BB" w14:textId="5795133C" w:rsidR="005A4EC5" w:rsidRDefault="005A4EC5" w:rsidP="00C63372">
            <w:r w:rsidRPr="00A011C7">
              <w:rPr>
                <w:color w:val="000000"/>
              </w:rPr>
              <w:t xml:space="preserve">časopisy, např. FONT, </w:t>
            </w:r>
            <w:proofErr w:type="spellStart"/>
            <w:r w:rsidRPr="00A011C7">
              <w:rPr>
                <w:color w:val="000000"/>
              </w:rPr>
              <w:t>Designum</w:t>
            </w:r>
            <w:proofErr w:type="spellEnd"/>
            <w:r w:rsidRPr="00A011C7">
              <w:rPr>
                <w:color w:val="000000"/>
              </w:rPr>
              <w:t xml:space="preserve">, </w:t>
            </w:r>
            <w:proofErr w:type="spellStart"/>
            <w:r w:rsidRPr="00A011C7">
              <w:rPr>
                <w:color w:val="000000"/>
              </w:rPr>
              <w:t>Slanted</w:t>
            </w:r>
            <w:proofErr w:type="spellEnd"/>
            <w:r w:rsidRPr="00A011C7">
              <w:rPr>
                <w:color w:val="000000"/>
              </w:rPr>
              <w:t xml:space="preserve">, </w:t>
            </w:r>
            <w:proofErr w:type="spellStart"/>
            <w:r w:rsidRPr="00A011C7">
              <w:rPr>
                <w:color w:val="000000"/>
              </w:rPr>
              <w:t>Eye</w:t>
            </w:r>
            <w:proofErr w:type="spellEnd"/>
            <w:r w:rsidRPr="00A011C7">
              <w:rPr>
                <w:color w:val="000000"/>
              </w:rPr>
              <w:t xml:space="preserve">, PRINT </w:t>
            </w:r>
            <w:proofErr w:type="spellStart"/>
            <w:r w:rsidRPr="00A011C7">
              <w:rPr>
                <w:color w:val="000000"/>
              </w:rPr>
              <w:t>Magazine</w:t>
            </w:r>
            <w:proofErr w:type="spellEnd"/>
            <w:r w:rsidRPr="00A011C7">
              <w:rPr>
                <w:color w:val="000000"/>
              </w:rPr>
              <w:t xml:space="preserve">, </w:t>
            </w:r>
            <w:proofErr w:type="spellStart"/>
            <w:r w:rsidRPr="00A011C7">
              <w:rPr>
                <w:color w:val="000000"/>
              </w:rPr>
              <w:t>Creative</w:t>
            </w:r>
            <w:proofErr w:type="spellEnd"/>
            <w:r w:rsidRPr="00A011C7">
              <w:rPr>
                <w:color w:val="000000"/>
              </w:rPr>
              <w:t xml:space="preserve"> </w:t>
            </w:r>
            <w:proofErr w:type="spellStart"/>
            <w:r w:rsidRPr="00A011C7">
              <w:rPr>
                <w:color w:val="000000"/>
              </w:rPr>
              <w:t>Review</w:t>
            </w:r>
            <w:proofErr w:type="spellEnd"/>
            <w:r w:rsidRPr="00A011C7">
              <w:rPr>
                <w:color w:val="000000"/>
              </w:rPr>
              <w:t xml:space="preserve">, </w:t>
            </w:r>
            <w:proofErr w:type="spellStart"/>
            <w:r w:rsidRPr="00A011C7">
              <w:rPr>
                <w:color w:val="000000"/>
              </w:rPr>
              <w:t>IdN</w:t>
            </w:r>
            <w:proofErr w:type="spellEnd"/>
          </w:p>
        </w:tc>
      </w:tr>
    </w:tbl>
    <w:p w14:paraId="345AADF6" w14:textId="78F6EC77" w:rsidR="00D7538D" w:rsidRDefault="00D7538D"/>
    <w:p w14:paraId="33DA9734" w14:textId="6A7394D6" w:rsidR="000D26A4" w:rsidRDefault="000D26A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F7EA7" w14:paraId="11E5BE21" w14:textId="77777777" w:rsidTr="004D56DB">
        <w:tc>
          <w:tcPr>
            <w:tcW w:w="9855" w:type="dxa"/>
            <w:gridSpan w:val="8"/>
            <w:tcBorders>
              <w:bottom w:val="double" w:sz="4" w:space="0" w:color="auto"/>
            </w:tcBorders>
            <w:shd w:val="clear" w:color="auto" w:fill="BDD6EE"/>
          </w:tcPr>
          <w:p w14:paraId="372E9A64" w14:textId="77777777" w:rsidR="008F7EA7" w:rsidRDefault="008F7EA7" w:rsidP="004D56DB">
            <w:pPr>
              <w:jc w:val="both"/>
              <w:rPr>
                <w:b/>
                <w:sz w:val="28"/>
              </w:rPr>
            </w:pPr>
            <w:r>
              <w:lastRenderedPageBreak/>
              <w:br w:type="page"/>
            </w:r>
            <w:r>
              <w:rPr>
                <w:b/>
                <w:sz w:val="28"/>
              </w:rPr>
              <w:t>B-III – Charakteristika studijního předmětu</w:t>
            </w:r>
          </w:p>
        </w:tc>
      </w:tr>
      <w:tr w:rsidR="008F7EA7" w14:paraId="798AC144" w14:textId="77777777" w:rsidTr="004D56DB">
        <w:tc>
          <w:tcPr>
            <w:tcW w:w="3086" w:type="dxa"/>
            <w:tcBorders>
              <w:top w:val="double" w:sz="4" w:space="0" w:color="auto"/>
            </w:tcBorders>
            <w:shd w:val="clear" w:color="auto" w:fill="F7CAAC"/>
          </w:tcPr>
          <w:p w14:paraId="35BBBCA0" w14:textId="77777777" w:rsidR="008F7EA7" w:rsidRDefault="008F7EA7" w:rsidP="004D56DB">
            <w:pPr>
              <w:rPr>
                <w:b/>
              </w:rPr>
            </w:pPr>
            <w:r>
              <w:rPr>
                <w:b/>
              </w:rPr>
              <w:t>Název studijního předmětu</w:t>
            </w:r>
          </w:p>
        </w:tc>
        <w:tc>
          <w:tcPr>
            <w:tcW w:w="6769" w:type="dxa"/>
            <w:gridSpan w:val="7"/>
            <w:tcBorders>
              <w:top w:val="double" w:sz="4" w:space="0" w:color="auto"/>
            </w:tcBorders>
          </w:tcPr>
          <w:p w14:paraId="7E400849" w14:textId="77777777" w:rsidR="008F7EA7" w:rsidRDefault="008F7EA7" w:rsidP="004D56DB">
            <w:pPr>
              <w:jc w:val="both"/>
            </w:pPr>
            <w:r>
              <w:t>Grafický design a současnost 2</w:t>
            </w:r>
          </w:p>
        </w:tc>
      </w:tr>
      <w:tr w:rsidR="008F7EA7" w14:paraId="2C52A580" w14:textId="77777777" w:rsidTr="004D56DB">
        <w:tc>
          <w:tcPr>
            <w:tcW w:w="3086" w:type="dxa"/>
            <w:shd w:val="clear" w:color="auto" w:fill="F7CAAC"/>
          </w:tcPr>
          <w:p w14:paraId="5B254B82" w14:textId="77777777" w:rsidR="008F7EA7" w:rsidRDefault="008F7EA7" w:rsidP="004D56DB">
            <w:pPr>
              <w:rPr>
                <w:b/>
              </w:rPr>
            </w:pPr>
            <w:r>
              <w:rPr>
                <w:b/>
              </w:rPr>
              <w:t>Typ předmětu</w:t>
            </w:r>
          </w:p>
        </w:tc>
        <w:tc>
          <w:tcPr>
            <w:tcW w:w="3406" w:type="dxa"/>
            <w:gridSpan w:val="4"/>
          </w:tcPr>
          <w:p w14:paraId="40CE932B" w14:textId="1BF12423" w:rsidR="008F7EA7" w:rsidRDefault="008F7EA7" w:rsidP="004D56DB">
            <w:pPr>
              <w:jc w:val="both"/>
            </w:pPr>
            <w:r>
              <w:t xml:space="preserve">povinný, </w:t>
            </w:r>
            <w:ins w:id="182" w:author="Hana Ponížilová" w:date="2023-03-15T08:31:00Z">
              <w:r w:rsidR="004C0621">
                <w:t>PZ</w:t>
              </w:r>
            </w:ins>
          </w:p>
        </w:tc>
        <w:tc>
          <w:tcPr>
            <w:tcW w:w="2695" w:type="dxa"/>
            <w:gridSpan w:val="2"/>
            <w:shd w:val="clear" w:color="auto" w:fill="F7CAAC"/>
          </w:tcPr>
          <w:p w14:paraId="4FF0A366" w14:textId="77777777" w:rsidR="008F7EA7" w:rsidRDefault="008F7EA7" w:rsidP="004D56DB">
            <w:pPr>
              <w:jc w:val="both"/>
            </w:pPr>
            <w:r>
              <w:rPr>
                <w:b/>
              </w:rPr>
              <w:t>doporučený ročník / semestr</w:t>
            </w:r>
          </w:p>
        </w:tc>
        <w:tc>
          <w:tcPr>
            <w:tcW w:w="668" w:type="dxa"/>
          </w:tcPr>
          <w:p w14:paraId="5DB96488" w14:textId="77777777" w:rsidR="008F7EA7" w:rsidRDefault="008F7EA7" w:rsidP="004D56DB">
            <w:pPr>
              <w:jc w:val="both"/>
            </w:pPr>
            <w:r>
              <w:t>1/LS</w:t>
            </w:r>
          </w:p>
        </w:tc>
      </w:tr>
      <w:tr w:rsidR="008F7EA7" w14:paraId="4FDBAB79" w14:textId="77777777" w:rsidTr="004D56DB">
        <w:tc>
          <w:tcPr>
            <w:tcW w:w="3086" w:type="dxa"/>
            <w:shd w:val="clear" w:color="auto" w:fill="F7CAAC"/>
          </w:tcPr>
          <w:p w14:paraId="79A3EF25" w14:textId="77777777" w:rsidR="008F7EA7" w:rsidRDefault="008F7EA7" w:rsidP="004D56DB">
            <w:pPr>
              <w:rPr>
                <w:b/>
              </w:rPr>
            </w:pPr>
            <w:r>
              <w:rPr>
                <w:b/>
              </w:rPr>
              <w:t>Rozsah studijního předmětu</w:t>
            </w:r>
          </w:p>
        </w:tc>
        <w:tc>
          <w:tcPr>
            <w:tcW w:w="1701" w:type="dxa"/>
            <w:gridSpan w:val="2"/>
          </w:tcPr>
          <w:p w14:paraId="211A61DE" w14:textId="77777777" w:rsidR="008F7EA7" w:rsidRDefault="008F7EA7" w:rsidP="004D56DB">
            <w:pPr>
              <w:jc w:val="both"/>
            </w:pPr>
            <w:r>
              <w:t>13p</w:t>
            </w:r>
          </w:p>
        </w:tc>
        <w:tc>
          <w:tcPr>
            <w:tcW w:w="889" w:type="dxa"/>
            <w:shd w:val="clear" w:color="auto" w:fill="F7CAAC"/>
          </w:tcPr>
          <w:p w14:paraId="0C294C35" w14:textId="77777777" w:rsidR="008F7EA7" w:rsidRDefault="008F7EA7" w:rsidP="004D56DB">
            <w:pPr>
              <w:jc w:val="both"/>
              <w:rPr>
                <w:b/>
              </w:rPr>
            </w:pPr>
            <w:r>
              <w:rPr>
                <w:b/>
              </w:rPr>
              <w:t xml:space="preserve">hod. </w:t>
            </w:r>
          </w:p>
        </w:tc>
        <w:tc>
          <w:tcPr>
            <w:tcW w:w="816" w:type="dxa"/>
          </w:tcPr>
          <w:p w14:paraId="275D3677" w14:textId="77777777" w:rsidR="008F7EA7" w:rsidRDefault="008F7EA7" w:rsidP="004D56DB">
            <w:pPr>
              <w:jc w:val="both"/>
            </w:pPr>
            <w:r>
              <w:t>13</w:t>
            </w:r>
          </w:p>
        </w:tc>
        <w:tc>
          <w:tcPr>
            <w:tcW w:w="2156" w:type="dxa"/>
            <w:shd w:val="clear" w:color="auto" w:fill="F7CAAC"/>
          </w:tcPr>
          <w:p w14:paraId="3DFF4953" w14:textId="77777777" w:rsidR="008F7EA7" w:rsidRDefault="008F7EA7" w:rsidP="004D56DB">
            <w:pPr>
              <w:jc w:val="both"/>
              <w:rPr>
                <w:b/>
              </w:rPr>
            </w:pPr>
            <w:r>
              <w:rPr>
                <w:b/>
              </w:rPr>
              <w:t>kreditů</w:t>
            </w:r>
          </w:p>
        </w:tc>
        <w:tc>
          <w:tcPr>
            <w:tcW w:w="1207" w:type="dxa"/>
            <w:gridSpan w:val="2"/>
          </w:tcPr>
          <w:p w14:paraId="05ACC3AE" w14:textId="77777777" w:rsidR="008F7EA7" w:rsidRDefault="008F7EA7" w:rsidP="004D56DB">
            <w:pPr>
              <w:jc w:val="both"/>
            </w:pPr>
            <w:r>
              <w:t>2</w:t>
            </w:r>
          </w:p>
        </w:tc>
      </w:tr>
      <w:tr w:rsidR="008F7EA7" w14:paraId="0F92755A" w14:textId="77777777" w:rsidTr="004D56DB">
        <w:tc>
          <w:tcPr>
            <w:tcW w:w="3086" w:type="dxa"/>
            <w:shd w:val="clear" w:color="auto" w:fill="F7CAAC"/>
          </w:tcPr>
          <w:p w14:paraId="394E22D0" w14:textId="77777777" w:rsidR="008F7EA7" w:rsidRDefault="008F7EA7"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59A67F2" w14:textId="77777777" w:rsidR="008F7EA7" w:rsidRDefault="008F7EA7" w:rsidP="004D56DB">
            <w:pPr>
              <w:jc w:val="both"/>
            </w:pPr>
          </w:p>
        </w:tc>
      </w:tr>
      <w:tr w:rsidR="008F7EA7" w14:paraId="1AE826DF" w14:textId="77777777" w:rsidTr="004D56DB">
        <w:tc>
          <w:tcPr>
            <w:tcW w:w="3086" w:type="dxa"/>
            <w:shd w:val="clear" w:color="auto" w:fill="F7CAAC"/>
          </w:tcPr>
          <w:p w14:paraId="00ACA749" w14:textId="77777777" w:rsidR="008F7EA7" w:rsidRDefault="008F7EA7" w:rsidP="004D56DB">
            <w:pPr>
              <w:rPr>
                <w:b/>
              </w:rPr>
            </w:pPr>
            <w:r>
              <w:rPr>
                <w:b/>
              </w:rPr>
              <w:t>Způsob ověření studijních výsledků</w:t>
            </w:r>
          </w:p>
        </w:tc>
        <w:tc>
          <w:tcPr>
            <w:tcW w:w="3406" w:type="dxa"/>
            <w:gridSpan w:val="4"/>
          </w:tcPr>
          <w:p w14:paraId="7A9A47B9" w14:textId="77777777" w:rsidR="008F7EA7" w:rsidRDefault="008F7EA7" w:rsidP="004D56DB">
            <w:pPr>
              <w:jc w:val="both"/>
            </w:pPr>
            <w:r>
              <w:t>klasifikovaný zápočet</w:t>
            </w:r>
          </w:p>
        </w:tc>
        <w:tc>
          <w:tcPr>
            <w:tcW w:w="2156" w:type="dxa"/>
            <w:shd w:val="clear" w:color="auto" w:fill="F7CAAC"/>
          </w:tcPr>
          <w:p w14:paraId="0BBE8ADC" w14:textId="77777777" w:rsidR="008F7EA7" w:rsidRDefault="008F7EA7" w:rsidP="004D56DB">
            <w:pPr>
              <w:jc w:val="both"/>
              <w:rPr>
                <w:b/>
              </w:rPr>
            </w:pPr>
            <w:r>
              <w:rPr>
                <w:b/>
              </w:rPr>
              <w:t>Forma výuky</w:t>
            </w:r>
          </w:p>
        </w:tc>
        <w:tc>
          <w:tcPr>
            <w:tcW w:w="1207" w:type="dxa"/>
            <w:gridSpan w:val="2"/>
          </w:tcPr>
          <w:p w14:paraId="27E1C24F" w14:textId="77777777" w:rsidR="008F7EA7" w:rsidRDefault="008F7EA7" w:rsidP="004D56DB">
            <w:pPr>
              <w:jc w:val="both"/>
            </w:pPr>
            <w:r>
              <w:t>přednáška</w:t>
            </w:r>
          </w:p>
        </w:tc>
      </w:tr>
      <w:tr w:rsidR="008F7EA7" w14:paraId="5DC1E058" w14:textId="77777777" w:rsidTr="004D56DB">
        <w:tc>
          <w:tcPr>
            <w:tcW w:w="3086" w:type="dxa"/>
            <w:shd w:val="clear" w:color="auto" w:fill="F7CAAC"/>
          </w:tcPr>
          <w:p w14:paraId="5727E824" w14:textId="77777777" w:rsidR="008F7EA7" w:rsidRDefault="008F7EA7" w:rsidP="004D56DB">
            <w:pPr>
              <w:rPr>
                <w:b/>
              </w:rPr>
            </w:pPr>
            <w:r>
              <w:rPr>
                <w:b/>
              </w:rPr>
              <w:t>Forma způsobu ověření studijních výsledků a další požadavky na studenta</w:t>
            </w:r>
          </w:p>
        </w:tc>
        <w:tc>
          <w:tcPr>
            <w:tcW w:w="6769" w:type="dxa"/>
            <w:gridSpan w:val="7"/>
            <w:tcBorders>
              <w:bottom w:val="nil"/>
            </w:tcBorders>
          </w:tcPr>
          <w:p w14:paraId="31019096" w14:textId="77777777" w:rsidR="008F7EA7" w:rsidRDefault="008F7EA7" w:rsidP="004D56DB">
            <w:r w:rsidRPr="00390CC0">
              <w:rPr>
                <w:color w:val="000000"/>
              </w:rPr>
              <w:t>povinná 75% účast v hodinách výuky</w:t>
            </w:r>
            <w:r>
              <w:rPr>
                <w:color w:val="000000"/>
              </w:rPr>
              <w:t xml:space="preserve">, </w:t>
            </w:r>
            <w:r w:rsidRPr="00A011C7">
              <w:rPr>
                <w:color w:val="000000"/>
              </w:rPr>
              <w:t xml:space="preserve">aktivní zájem o aktuální dění v grafickém designu </w:t>
            </w:r>
          </w:p>
          <w:p w14:paraId="2414865D" w14:textId="77777777" w:rsidR="008F7EA7" w:rsidRPr="00390CC0" w:rsidRDefault="008F7EA7" w:rsidP="004D56DB"/>
          <w:p w14:paraId="42735648" w14:textId="77777777" w:rsidR="008F7EA7" w:rsidRDefault="008F7EA7" w:rsidP="004D56DB">
            <w:pPr>
              <w:jc w:val="both"/>
            </w:pPr>
          </w:p>
        </w:tc>
      </w:tr>
      <w:tr w:rsidR="008F7EA7" w14:paraId="351C277F" w14:textId="77777777" w:rsidTr="004D56DB">
        <w:trPr>
          <w:trHeight w:val="58"/>
        </w:trPr>
        <w:tc>
          <w:tcPr>
            <w:tcW w:w="9855" w:type="dxa"/>
            <w:gridSpan w:val="8"/>
            <w:tcBorders>
              <w:top w:val="nil"/>
            </w:tcBorders>
          </w:tcPr>
          <w:p w14:paraId="71C88827" w14:textId="77777777" w:rsidR="008F7EA7" w:rsidRDefault="008F7EA7" w:rsidP="004D56DB"/>
        </w:tc>
      </w:tr>
      <w:tr w:rsidR="008F7EA7" w14:paraId="1BA01C08" w14:textId="77777777" w:rsidTr="004D56DB">
        <w:trPr>
          <w:trHeight w:val="197"/>
        </w:trPr>
        <w:tc>
          <w:tcPr>
            <w:tcW w:w="3086" w:type="dxa"/>
            <w:tcBorders>
              <w:top w:val="nil"/>
            </w:tcBorders>
            <w:shd w:val="clear" w:color="auto" w:fill="F7CAAC"/>
          </w:tcPr>
          <w:p w14:paraId="1423F933" w14:textId="77777777" w:rsidR="008F7EA7" w:rsidRDefault="008F7EA7" w:rsidP="004D56DB">
            <w:pPr>
              <w:rPr>
                <w:b/>
              </w:rPr>
            </w:pPr>
            <w:r>
              <w:rPr>
                <w:b/>
              </w:rPr>
              <w:t>Garant předmětu</w:t>
            </w:r>
          </w:p>
        </w:tc>
        <w:tc>
          <w:tcPr>
            <w:tcW w:w="6769" w:type="dxa"/>
            <w:gridSpan w:val="7"/>
            <w:tcBorders>
              <w:top w:val="nil"/>
            </w:tcBorders>
          </w:tcPr>
          <w:p w14:paraId="431BC6A2" w14:textId="77777777" w:rsidR="008F7EA7" w:rsidRDefault="008F7EA7" w:rsidP="004D56DB">
            <w:pPr>
              <w:jc w:val="both"/>
            </w:pPr>
            <w:r>
              <w:t xml:space="preserve">doc. Mgr. A. Pavel Noga, </w:t>
            </w:r>
            <w:proofErr w:type="spellStart"/>
            <w:r>
              <w:t>ArtD</w:t>
            </w:r>
            <w:proofErr w:type="spellEnd"/>
            <w:r>
              <w:t>.</w:t>
            </w:r>
          </w:p>
        </w:tc>
      </w:tr>
      <w:tr w:rsidR="008F7EA7" w14:paraId="1EBA9127" w14:textId="77777777" w:rsidTr="004D56DB">
        <w:trPr>
          <w:trHeight w:val="243"/>
        </w:trPr>
        <w:tc>
          <w:tcPr>
            <w:tcW w:w="3086" w:type="dxa"/>
            <w:tcBorders>
              <w:top w:val="nil"/>
            </w:tcBorders>
            <w:shd w:val="clear" w:color="auto" w:fill="F7CAAC"/>
          </w:tcPr>
          <w:p w14:paraId="686016F3" w14:textId="77777777" w:rsidR="008F7EA7" w:rsidRDefault="008F7EA7" w:rsidP="004D56DB">
            <w:pPr>
              <w:rPr>
                <w:b/>
              </w:rPr>
            </w:pPr>
            <w:r>
              <w:rPr>
                <w:b/>
              </w:rPr>
              <w:t>Zapojení garanta do výuky předmětu</w:t>
            </w:r>
          </w:p>
        </w:tc>
        <w:tc>
          <w:tcPr>
            <w:tcW w:w="6769" w:type="dxa"/>
            <w:gridSpan w:val="7"/>
            <w:tcBorders>
              <w:top w:val="nil"/>
            </w:tcBorders>
          </w:tcPr>
          <w:p w14:paraId="495D6362" w14:textId="1179824E" w:rsidR="008F7EA7" w:rsidRDefault="00C519EE" w:rsidP="004D56DB">
            <w:pPr>
              <w:jc w:val="both"/>
            </w:pPr>
            <w:r>
              <w:t>100 %</w:t>
            </w:r>
          </w:p>
        </w:tc>
      </w:tr>
      <w:tr w:rsidR="008F7EA7" w14:paraId="2CC6E307" w14:textId="77777777" w:rsidTr="004D56DB">
        <w:tc>
          <w:tcPr>
            <w:tcW w:w="3086" w:type="dxa"/>
            <w:shd w:val="clear" w:color="auto" w:fill="F7CAAC"/>
          </w:tcPr>
          <w:p w14:paraId="765F43E1" w14:textId="77777777" w:rsidR="008F7EA7" w:rsidRDefault="008F7EA7" w:rsidP="004D56DB">
            <w:pPr>
              <w:rPr>
                <w:b/>
              </w:rPr>
            </w:pPr>
            <w:r>
              <w:rPr>
                <w:b/>
              </w:rPr>
              <w:t>Vyučující</w:t>
            </w:r>
          </w:p>
        </w:tc>
        <w:tc>
          <w:tcPr>
            <w:tcW w:w="6769" w:type="dxa"/>
            <w:gridSpan w:val="7"/>
            <w:tcBorders>
              <w:bottom w:val="nil"/>
            </w:tcBorders>
          </w:tcPr>
          <w:p w14:paraId="3FBC1037" w14:textId="77777777" w:rsidR="008F7EA7" w:rsidRDefault="008F7EA7" w:rsidP="004D56DB">
            <w:pPr>
              <w:jc w:val="both"/>
            </w:pPr>
            <w:r>
              <w:t xml:space="preserve">doc. Mgr. A. Pavel Noga, </w:t>
            </w:r>
            <w:proofErr w:type="spellStart"/>
            <w:r>
              <w:t>ArtD</w:t>
            </w:r>
            <w:proofErr w:type="spellEnd"/>
            <w:r>
              <w:t>.</w:t>
            </w:r>
          </w:p>
        </w:tc>
      </w:tr>
      <w:tr w:rsidR="008F7EA7" w14:paraId="553A21C1" w14:textId="77777777" w:rsidTr="00C63372">
        <w:trPr>
          <w:trHeight w:val="311"/>
        </w:trPr>
        <w:tc>
          <w:tcPr>
            <w:tcW w:w="9855" w:type="dxa"/>
            <w:gridSpan w:val="8"/>
            <w:tcBorders>
              <w:top w:val="nil"/>
            </w:tcBorders>
          </w:tcPr>
          <w:p w14:paraId="65003D3C" w14:textId="77777777" w:rsidR="008F7EA7" w:rsidRDefault="008F7EA7" w:rsidP="004D56DB">
            <w:pPr>
              <w:jc w:val="both"/>
            </w:pPr>
          </w:p>
        </w:tc>
      </w:tr>
      <w:tr w:rsidR="008F7EA7" w14:paraId="2CEA1068" w14:textId="77777777" w:rsidTr="004D56DB">
        <w:tc>
          <w:tcPr>
            <w:tcW w:w="3086" w:type="dxa"/>
            <w:shd w:val="clear" w:color="auto" w:fill="F7CAAC"/>
          </w:tcPr>
          <w:p w14:paraId="322DC5BA" w14:textId="77777777" w:rsidR="008F7EA7" w:rsidRDefault="008F7EA7" w:rsidP="004D56DB">
            <w:pPr>
              <w:jc w:val="both"/>
              <w:rPr>
                <w:b/>
              </w:rPr>
            </w:pPr>
            <w:r>
              <w:rPr>
                <w:b/>
              </w:rPr>
              <w:t>Stručná anotace předmětu</w:t>
            </w:r>
          </w:p>
        </w:tc>
        <w:tc>
          <w:tcPr>
            <w:tcW w:w="6769" w:type="dxa"/>
            <w:gridSpan w:val="7"/>
            <w:tcBorders>
              <w:bottom w:val="nil"/>
            </w:tcBorders>
          </w:tcPr>
          <w:p w14:paraId="21073788" w14:textId="77777777" w:rsidR="008F7EA7" w:rsidRDefault="008F7EA7" w:rsidP="004D56DB">
            <w:pPr>
              <w:jc w:val="both"/>
            </w:pPr>
          </w:p>
        </w:tc>
      </w:tr>
      <w:tr w:rsidR="008F7EA7" w:rsidRPr="005A082D" w14:paraId="7244CC1E" w14:textId="77777777" w:rsidTr="00C63372">
        <w:trPr>
          <w:trHeight w:val="2290"/>
        </w:trPr>
        <w:tc>
          <w:tcPr>
            <w:tcW w:w="9855" w:type="dxa"/>
            <w:gridSpan w:val="8"/>
            <w:tcBorders>
              <w:top w:val="nil"/>
              <w:bottom w:val="single" w:sz="12" w:space="0" w:color="auto"/>
            </w:tcBorders>
          </w:tcPr>
          <w:p w14:paraId="2A8441DF" w14:textId="77777777" w:rsidR="008F7EA7" w:rsidRPr="005A082D" w:rsidRDefault="008F7EA7" w:rsidP="004D56DB">
            <w:r w:rsidRPr="005A082D">
              <w:rPr>
                <w:color w:val="000000"/>
              </w:rPr>
              <w:t xml:space="preserve">Cílem předmětu je seznámit studenty s aktuálními tendencemi a současnou podobou kvalitního grafického designu doma i ve světě.  </w:t>
            </w:r>
          </w:p>
          <w:p w14:paraId="2EDFC48E" w14:textId="4ECFA98C" w:rsidR="008F7EA7" w:rsidRPr="005A082D" w:rsidRDefault="008F7EA7" w:rsidP="004D56DB">
            <w:pPr>
              <w:rPr>
                <w:b/>
              </w:rPr>
            </w:pPr>
          </w:p>
          <w:p w14:paraId="72980D55" w14:textId="5A8A5CAF" w:rsidR="008F7EA7" w:rsidRPr="005A082D" w:rsidRDefault="008F7EA7" w:rsidP="00392B89">
            <w:pPr>
              <w:ind w:firstLine="383"/>
            </w:pPr>
            <w:r w:rsidRPr="005A082D">
              <w:rPr>
                <w:color w:val="000000"/>
              </w:rPr>
              <w:t>1.</w:t>
            </w:r>
            <w:r w:rsidR="00D32544">
              <w:rPr>
                <w:color w:val="000000"/>
              </w:rPr>
              <w:t>-</w:t>
            </w:r>
            <w:r w:rsidR="00631715">
              <w:rPr>
                <w:color w:val="000000"/>
              </w:rPr>
              <w:t>8.</w:t>
            </w:r>
            <w:r w:rsidR="00631715" w:rsidRPr="005A082D">
              <w:rPr>
                <w:color w:val="000000"/>
              </w:rPr>
              <w:t xml:space="preserve"> Osobnosti a tendence v českém grafickém designu od roku 2000 do současnosti </w:t>
            </w:r>
          </w:p>
          <w:p w14:paraId="4E44787A" w14:textId="77777777" w:rsidR="008F7EA7" w:rsidRPr="005A082D" w:rsidRDefault="008F7EA7" w:rsidP="00392B89">
            <w:pPr>
              <w:ind w:firstLine="383"/>
            </w:pPr>
            <w:r w:rsidRPr="005A082D">
              <w:rPr>
                <w:color w:val="000000"/>
              </w:rPr>
              <w:t>9. Současné teoretické texty o grafickém designu</w:t>
            </w:r>
          </w:p>
          <w:p w14:paraId="33CED13D" w14:textId="2EAB255B" w:rsidR="008F7EA7" w:rsidRPr="005A082D" w:rsidRDefault="008F7EA7" w:rsidP="00392B89">
            <w:pPr>
              <w:ind w:firstLine="383"/>
            </w:pPr>
            <w:r w:rsidRPr="005A082D">
              <w:rPr>
                <w:color w:val="000000"/>
              </w:rPr>
              <w:t>10.</w:t>
            </w:r>
            <w:r w:rsidR="00E272A5">
              <w:rPr>
                <w:color w:val="000000"/>
              </w:rPr>
              <w:t>-13</w:t>
            </w:r>
            <w:r w:rsidRPr="005A082D">
              <w:rPr>
                <w:color w:val="000000"/>
              </w:rPr>
              <w:t xml:space="preserve"> Polemika o současném grafickém designu</w:t>
            </w:r>
          </w:p>
          <w:p w14:paraId="1A574562" w14:textId="77777777" w:rsidR="00E272A5" w:rsidRDefault="00E272A5" w:rsidP="004D56DB">
            <w:pPr>
              <w:rPr>
                <w:color w:val="000000"/>
              </w:rPr>
            </w:pPr>
          </w:p>
          <w:p w14:paraId="78EB345D" w14:textId="038A2887" w:rsidR="008F7EA7" w:rsidRPr="005A082D" w:rsidRDefault="008F7EA7" w:rsidP="008C5F3F">
            <w:pPr>
              <w:jc w:val="both"/>
            </w:pPr>
            <w:r w:rsidRPr="005A082D">
              <w:rPr>
                <w:color w:val="000000"/>
              </w:rPr>
              <w:t xml:space="preserve">Absolventi předmětu dovedou pojmenovat nejvýznamnější tendence a znají výrazné osobnosti v grafickém designu současnosti – tzn. </w:t>
            </w:r>
            <w:r>
              <w:rPr>
                <w:color w:val="000000"/>
              </w:rPr>
              <w:t>o</w:t>
            </w:r>
            <w:r w:rsidRPr="005A082D">
              <w:rPr>
                <w:color w:val="000000"/>
              </w:rPr>
              <w:t>d roku 2000. Jsou schopni odborné diskuze na téma současný grafický design a své názory dokáží také formulovat do písemné podoby.</w:t>
            </w:r>
          </w:p>
        </w:tc>
      </w:tr>
      <w:tr w:rsidR="008F7EA7" w14:paraId="6EECD5E7" w14:textId="77777777" w:rsidTr="004D56DB">
        <w:trPr>
          <w:trHeight w:val="265"/>
        </w:trPr>
        <w:tc>
          <w:tcPr>
            <w:tcW w:w="3653" w:type="dxa"/>
            <w:gridSpan w:val="2"/>
            <w:tcBorders>
              <w:top w:val="nil"/>
            </w:tcBorders>
            <w:shd w:val="clear" w:color="auto" w:fill="F7CAAC"/>
          </w:tcPr>
          <w:p w14:paraId="5457904F" w14:textId="77777777" w:rsidR="008F7EA7" w:rsidRDefault="008F7EA7" w:rsidP="004D56DB">
            <w:pPr>
              <w:jc w:val="both"/>
            </w:pPr>
            <w:r>
              <w:rPr>
                <w:b/>
              </w:rPr>
              <w:t>Studijní literatura a studijní pomůcky</w:t>
            </w:r>
          </w:p>
        </w:tc>
        <w:tc>
          <w:tcPr>
            <w:tcW w:w="6202" w:type="dxa"/>
            <w:gridSpan w:val="6"/>
            <w:tcBorders>
              <w:top w:val="nil"/>
              <w:bottom w:val="nil"/>
            </w:tcBorders>
          </w:tcPr>
          <w:p w14:paraId="3E4818D1" w14:textId="77777777" w:rsidR="008F7EA7" w:rsidRDefault="008F7EA7" w:rsidP="004D56DB">
            <w:pPr>
              <w:jc w:val="both"/>
            </w:pPr>
          </w:p>
        </w:tc>
      </w:tr>
      <w:tr w:rsidR="008F7EA7" w:rsidRPr="005A082D" w14:paraId="5C4A123F" w14:textId="77777777" w:rsidTr="004D56DB">
        <w:trPr>
          <w:trHeight w:val="1497"/>
        </w:trPr>
        <w:tc>
          <w:tcPr>
            <w:tcW w:w="9855" w:type="dxa"/>
            <w:gridSpan w:val="8"/>
            <w:tcBorders>
              <w:top w:val="nil"/>
            </w:tcBorders>
          </w:tcPr>
          <w:p w14:paraId="0ED6DFCE" w14:textId="77777777" w:rsidR="008F7EA7" w:rsidRPr="005A082D" w:rsidRDefault="008F7EA7" w:rsidP="004D56DB">
            <w:pPr>
              <w:rPr>
                <w:b/>
                <w:color w:val="000000"/>
              </w:rPr>
            </w:pPr>
            <w:r w:rsidRPr="005A082D">
              <w:rPr>
                <w:b/>
                <w:color w:val="000000"/>
              </w:rPr>
              <w:t>Povinná:</w:t>
            </w:r>
          </w:p>
          <w:p w14:paraId="1B27B8CA" w14:textId="6BB1E697" w:rsidR="008F7EA7" w:rsidRPr="005A082D" w:rsidRDefault="008F7EA7" w:rsidP="004D56DB">
            <w:r w:rsidRPr="005A082D">
              <w:rPr>
                <w:color w:val="000000"/>
              </w:rPr>
              <w:t>D</w:t>
            </w:r>
            <w:r w:rsidR="00392669">
              <w:rPr>
                <w:color w:val="000000"/>
              </w:rPr>
              <w:t>AVIS</w:t>
            </w:r>
            <w:r w:rsidRPr="005A082D">
              <w:rPr>
                <w:color w:val="000000"/>
              </w:rPr>
              <w:t xml:space="preserve">, </w:t>
            </w:r>
            <w:proofErr w:type="spellStart"/>
            <w:r w:rsidRPr="005A082D">
              <w:rPr>
                <w:color w:val="000000"/>
              </w:rPr>
              <w:t>Meredith</w:t>
            </w:r>
            <w:proofErr w:type="spellEnd"/>
            <w:r w:rsidRPr="005A082D">
              <w:rPr>
                <w:color w:val="000000"/>
              </w:rPr>
              <w:t xml:space="preserve">. </w:t>
            </w:r>
            <w:proofErr w:type="spellStart"/>
            <w:r w:rsidRPr="005A082D">
              <w:rPr>
                <w:i/>
                <w:color w:val="000000"/>
              </w:rPr>
              <w:t>Graphic</w:t>
            </w:r>
            <w:proofErr w:type="spellEnd"/>
            <w:r w:rsidRPr="005A082D">
              <w:rPr>
                <w:i/>
                <w:color w:val="000000"/>
              </w:rPr>
              <w:t xml:space="preserve"> Design </w:t>
            </w:r>
            <w:proofErr w:type="spellStart"/>
            <w:r w:rsidRPr="005A082D">
              <w:rPr>
                <w:i/>
                <w:color w:val="000000"/>
              </w:rPr>
              <w:t>Theory</w:t>
            </w:r>
            <w:proofErr w:type="spellEnd"/>
            <w:r w:rsidRPr="005A082D">
              <w:rPr>
                <w:i/>
                <w:color w:val="000000"/>
              </w:rPr>
              <w:t>.</w:t>
            </w:r>
            <w:r w:rsidRPr="005A082D">
              <w:rPr>
                <w:color w:val="000000"/>
              </w:rPr>
              <w:t xml:space="preserve"> London: </w:t>
            </w:r>
            <w:proofErr w:type="spellStart"/>
            <w:r w:rsidRPr="005A082D">
              <w:rPr>
                <w:color w:val="000000"/>
              </w:rPr>
              <w:t>Thames</w:t>
            </w:r>
            <w:proofErr w:type="spellEnd"/>
            <w:r w:rsidRPr="005A082D">
              <w:rPr>
                <w:color w:val="000000"/>
              </w:rPr>
              <w:t xml:space="preserve"> &amp; Hudson, 2012.</w:t>
            </w:r>
            <w:r w:rsidR="00CC4D01">
              <w:rPr>
                <w:color w:val="000000"/>
              </w:rPr>
              <w:t xml:space="preserve"> ISBN 978-1-56898-772-9</w:t>
            </w:r>
          </w:p>
          <w:p w14:paraId="25103B09" w14:textId="5D97F496" w:rsidR="000D26A4" w:rsidRDefault="008F7EA7" w:rsidP="000D26A4">
            <w:pPr>
              <w:rPr>
                <w:color w:val="000000"/>
              </w:rPr>
            </w:pPr>
            <w:r w:rsidRPr="005A082D">
              <w:rPr>
                <w:color w:val="000000"/>
              </w:rPr>
              <w:t>K</w:t>
            </w:r>
            <w:r w:rsidR="00392669">
              <w:rPr>
                <w:color w:val="000000"/>
              </w:rPr>
              <w:t>IN</w:t>
            </w:r>
            <w:r w:rsidR="00E4283A">
              <w:rPr>
                <w:color w:val="000000"/>
              </w:rPr>
              <w:t>ROSS</w:t>
            </w:r>
            <w:r w:rsidRPr="005A082D">
              <w:rPr>
                <w:color w:val="000000"/>
              </w:rPr>
              <w:t xml:space="preserve">, Robin. </w:t>
            </w:r>
            <w:proofErr w:type="spellStart"/>
            <w:r w:rsidRPr="009D0F76">
              <w:rPr>
                <w:i/>
                <w:iCs/>
                <w:color w:val="000000"/>
              </w:rPr>
              <w:t>Modern</w:t>
            </w:r>
            <w:proofErr w:type="spellEnd"/>
            <w:r w:rsidRPr="009D0F76">
              <w:rPr>
                <w:i/>
                <w:iCs/>
                <w:color w:val="000000"/>
              </w:rPr>
              <w:t xml:space="preserve"> </w:t>
            </w:r>
            <w:proofErr w:type="spellStart"/>
            <w:r w:rsidRPr="009D0F76">
              <w:rPr>
                <w:i/>
                <w:iCs/>
                <w:color w:val="000000"/>
              </w:rPr>
              <w:t>Typography</w:t>
            </w:r>
            <w:proofErr w:type="spellEnd"/>
            <w:r w:rsidRPr="009D0F76">
              <w:rPr>
                <w:i/>
                <w:iCs/>
                <w:color w:val="000000"/>
              </w:rPr>
              <w:t xml:space="preserve">, An </w:t>
            </w:r>
            <w:proofErr w:type="spellStart"/>
            <w:r w:rsidRPr="009D0F76">
              <w:rPr>
                <w:i/>
                <w:iCs/>
                <w:color w:val="000000"/>
              </w:rPr>
              <w:t>Essay</w:t>
            </w:r>
            <w:proofErr w:type="spellEnd"/>
            <w:r w:rsidRPr="009D0F76">
              <w:rPr>
                <w:i/>
                <w:iCs/>
                <w:color w:val="000000"/>
              </w:rPr>
              <w:t xml:space="preserve"> In </w:t>
            </w:r>
            <w:proofErr w:type="spellStart"/>
            <w:r w:rsidRPr="009D0F76">
              <w:rPr>
                <w:i/>
                <w:iCs/>
                <w:color w:val="000000"/>
              </w:rPr>
              <w:t>Critical</w:t>
            </w:r>
            <w:proofErr w:type="spellEnd"/>
            <w:r w:rsidRPr="009D0F76">
              <w:rPr>
                <w:i/>
                <w:iCs/>
                <w:color w:val="000000"/>
              </w:rPr>
              <w:t xml:space="preserve"> </w:t>
            </w:r>
            <w:proofErr w:type="spellStart"/>
            <w:r w:rsidRPr="009D0F76">
              <w:rPr>
                <w:i/>
                <w:iCs/>
                <w:color w:val="000000"/>
              </w:rPr>
              <w:t>History</w:t>
            </w:r>
            <w:proofErr w:type="spellEnd"/>
            <w:r w:rsidRPr="005A082D">
              <w:rPr>
                <w:color w:val="000000"/>
              </w:rPr>
              <w:t xml:space="preserve">. Idea </w:t>
            </w:r>
            <w:proofErr w:type="spellStart"/>
            <w:r w:rsidRPr="005A082D">
              <w:rPr>
                <w:color w:val="000000"/>
              </w:rPr>
              <w:t>Books</w:t>
            </w:r>
            <w:proofErr w:type="spellEnd"/>
            <w:r w:rsidRPr="005A082D">
              <w:rPr>
                <w:color w:val="000000"/>
              </w:rPr>
              <w:t>, 2019.</w:t>
            </w:r>
            <w:r w:rsidR="000D26A4" w:rsidRPr="005A082D">
              <w:rPr>
                <w:color w:val="000000"/>
              </w:rPr>
              <w:t xml:space="preserve"> </w:t>
            </w:r>
            <w:r w:rsidR="004C13C4" w:rsidRPr="004C13C4">
              <w:rPr>
                <w:color w:val="000000"/>
              </w:rPr>
              <w:t>ISBN 978-0-907259-18-</w:t>
            </w:r>
          </w:p>
          <w:p w14:paraId="67E46644" w14:textId="26EE8BF5" w:rsidR="000D26A4" w:rsidRPr="005A082D" w:rsidRDefault="000D26A4" w:rsidP="000D26A4">
            <w:r w:rsidRPr="005A082D">
              <w:rPr>
                <w:color w:val="000000"/>
              </w:rPr>
              <w:t>W</w:t>
            </w:r>
            <w:r>
              <w:rPr>
                <w:color w:val="000000"/>
              </w:rPr>
              <w:t>IEDEMANN</w:t>
            </w:r>
            <w:r w:rsidRPr="005A082D">
              <w:rPr>
                <w:color w:val="000000"/>
              </w:rPr>
              <w:t>, Julius</w:t>
            </w:r>
            <w:r>
              <w:rPr>
                <w:color w:val="000000"/>
              </w:rPr>
              <w:t>. MULLER</w:t>
            </w:r>
            <w:r w:rsidRPr="005A082D">
              <w:rPr>
                <w:color w:val="000000"/>
              </w:rPr>
              <w:t xml:space="preserve">, </w:t>
            </w:r>
            <w:proofErr w:type="spellStart"/>
            <w:r w:rsidRPr="005A082D">
              <w:rPr>
                <w:color w:val="000000"/>
              </w:rPr>
              <w:t>Jens</w:t>
            </w:r>
            <w:proofErr w:type="spellEnd"/>
            <w:r w:rsidRPr="005A082D">
              <w:rPr>
                <w:color w:val="000000"/>
              </w:rPr>
              <w:t xml:space="preserve">. </w:t>
            </w:r>
            <w:proofErr w:type="spellStart"/>
            <w:r w:rsidRPr="005A082D">
              <w:rPr>
                <w:i/>
                <w:color w:val="000000"/>
              </w:rPr>
              <w:t>The</w:t>
            </w:r>
            <w:proofErr w:type="spellEnd"/>
            <w:r w:rsidRPr="005A082D">
              <w:rPr>
                <w:i/>
                <w:color w:val="000000"/>
              </w:rPr>
              <w:t xml:space="preserve"> </w:t>
            </w:r>
            <w:proofErr w:type="spellStart"/>
            <w:r w:rsidRPr="005A082D">
              <w:rPr>
                <w:i/>
                <w:color w:val="000000"/>
              </w:rPr>
              <w:t>History</w:t>
            </w:r>
            <w:proofErr w:type="spellEnd"/>
            <w:r w:rsidRPr="005A082D">
              <w:rPr>
                <w:i/>
                <w:color w:val="000000"/>
              </w:rPr>
              <w:t xml:space="preserve"> </w:t>
            </w:r>
            <w:proofErr w:type="spellStart"/>
            <w:r w:rsidRPr="005A082D">
              <w:rPr>
                <w:i/>
                <w:color w:val="000000"/>
              </w:rPr>
              <w:t>of</w:t>
            </w:r>
            <w:proofErr w:type="spellEnd"/>
            <w:r w:rsidRPr="005A082D">
              <w:rPr>
                <w:i/>
                <w:color w:val="000000"/>
              </w:rPr>
              <w:t xml:space="preserve"> </w:t>
            </w:r>
            <w:proofErr w:type="spellStart"/>
            <w:r w:rsidRPr="005A082D">
              <w:rPr>
                <w:i/>
                <w:color w:val="000000"/>
              </w:rPr>
              <w:t>Graphic</w:t>
            </w:r>
            <w:proofErr w:type="spellEnd"/>
            <w:r w:rsidRPr="005A082D">
              <w:rPr>
                <w:i/>
                <w:color w:val="000000"/>
              </w:rPr>
              <w:t xml:space="preserve"> Design. Vol. 2, 1960–</w:t>
            </w:r>
            <w:proofErr w:type="spellStart"/>
            <w:r w:rsidRPr="005A082D">
              <w:rPr>
                <w:i/>
                <w:color w:val="000000"/>
              </w:rPr>
              <w:t>Today</w:t>
            </w:r>
            <w:proofErr w:type="spellEnd"/>
            <w:r w:rsidRPr="005A082D">
              <w:rPr>
                <w:i/>
                <w:color w:val="000000"/>
              </w:rPr>
              <w:t>.</w:t>
            </w:r>
            <w:r w:rsidRPr="005A082D">
              <w:rPr>
                <w:color w:val="000000"/>
              </w:rPr>
              <w:t xml:space="preserve"> </w:t>
            </w:r>
            <w:proofErr w:type="spellStart"/>
            <w:r w:rsidRPr="005A082D">
              <w:rPr>
                <w:color w:val="000000"/>
              </w:rPr>
              <w:t>Cologne</w:t>
            </w:r>
            <w:proofErr w:type="spellEnd"/>
            <w:r w:rsidRPr="005A082D">
              <w:rPr>
                <w:color w:val="000000"/>
              </w:rPr>
              <w:t xml:space="preserve">. </w:t>
            </w:r>
            <w:proofErr w:type="spellStart"/>
            <w:r w:rsidRPr="005A082D">
              <w:rPr>
                <w:color w:val="000000"/>
              </w:rPr>
              <w:t>Taschen</w:t>
            </w:r>
            <w:proofErr w:type="spellEnd"/>
            <w:r w:rsidRPr="005A082D">
              <w:rPr>
                <w:color w:val="000000"/>
              </w:rPr>
              <w:t>, 2017.</w:t>
            </w:r>
            <w:r w:rsidR="00200EF7">
              <w:rPr>
                <w:color w:val="000000"/>
              </w:rPr>
              <w:t xml:space="preserve"> ISBN </w:t>
            </w:r>
            <w:r w:rsidR="0012484B">
              <w:rPr>
                <w:color w:val="000000"/>
              </w:rPr>
              <w:t>978</w:t>
            </w:r>
            <w:r w:rsidR="00D24878">
              <w:rPr>
                <w:color w:val="000000"/>
              </w:rPr>
              <w:t>386570374</w:t>
            </w:r>
          </w:p>
          <w:p w14:paraId="4A8CB7F8" w14:textId="77777777" w:rsidR="008F7EA7" w:rsidRPr="005A082D" w:rsidRDefault="008F7EA7" w:rsidP="004D56DB">
            <w:pPr>
              <w:rPr>
                <w:b/>
              </w:rPr>
            </w:pPr>
            <w:r w:rsidRPr="005A082D">
              <w:rPr>
                <w:b/>
              </w:rPr>
              <w:t>Doporučená:</w:t>
            </w:r>
          </w:p>
          <w:p w14:paraId="5DBAA49D" w14:textId="2C4999E3" w:rsidR="008F7EA7" w:rsidRPr="005A082D" w:rsidRDefault="008F7EA7" w:rsidP="00C63372">
            <w:r w:rsidRPr="005A082D">
              <w:rPr>
                <w:color w:val="000000"/>
              </w:rPr>
              <w:t xml:space="preserve">časopisy, např. FONT, </w:t>
            </w:r>
            <w:proofErr w:type="spellStart"/>
            <w:r w:rsidRPr="005A082D">
              <w:rPr>
                <w:color w:val="000000"/>
              </w:rPr>
              <w:t>Designum</w:t>
            </w:r>
            <w:proofErr w:type="spellEnd"/>
            <w:r w:rsidRPr="005A082D">
              <w:rPr>
                <w:color w:val="000000"/>
              </w:rPr>
              <w:t xml:space="preserve">, </w:t>
            </w:r>
            <w:proofErr w:type="spellStart"/>
            <w:r w:rsidRPr="005A082D">
              <w:rPr>
                <w:color w:val="000000"/>
              </w:rPr>
              <w:t>Slanted</w:t>
            </w:r>
            <w:proofErr w:type="spellEnd"/>
            <w:r w:rsidRPr="005A082D">
              <w:rPr>
                <w:color w:val="000000"/>
              </w:rPr>
              <w:t xml:space="preserve">, </w:t>
            </w:r>
            <w:proofErr w:type="spellStart"/>
            <w:r w:rsidRPr="005A082D">
              <w:rPr>
                <w:color w:val="000000"/>
              </w:rPr>
              <w:t>Eye</w:t>
            </w:r>
            <w:proofErr w:type="spellEnd"/>
            <w:r w:rsidRPr="005A082D">
              <w:rPr>
                <w:color w:val="000000"/>
              </w:rPr>
              <w:t xml:space="preserve">, PRINT </w:t>
            </w:r>
            <w:proofErr w:type="spellStart"/>
            <w:r w:rsidRPr="005A082D">
              <w:rPr>
                <w:color w:val="000000"/>
              </w:rPr>
              <w:t>Magazine</w:t>
            </w:r>
            <w:proofErr w:type="spellEnd"/>
            <w:r w:rsidRPr="005A082D">
              <w:rPr>
                <w:color w:val="000000"/>
              </w:rPr>
              <w:t xml:space="preserve">, </w:t>
            </w:r>
            <w:proofErr w:type="spellStart"/>
            <w:r w:rsidRPr="005A082D">
              <w:rPr>
                <w:color w:val="000000"/>
              </w:rPr>
              <w:t>Creative</w:t>
            </w:r>
            <w:proofErr w:type="spellEnd"/>
            <w:r w:rsidRPr="005A082D">
              <w:rPr>
                <w:color w:val="000000"/>
              </w:rPr>
              <w:t xml:space="preserve"> </w:t>
            </w:r>
            <w:proofErr w:type="spellStart"/>
            <w:r w:rsidRPr="005A082D">
              <w:rPr>
                <w:color w:val="000000"/>
              </w:rPr>
              <w:t>Review</w:t>
            </w:r>
            <w:proofErr w:type="spellEnd"/>
            <w:r w:rsidRPr="005A082D">
              <w:rPr>
                <w:color w:val="000000"/>
              </w:rPr>
              <w:t xml:space="preserve">, </w:t>
            </w:r>
            <w:proofErr w:type="spellStart"/>
            <w:r w:rsidRPr="005A082D">
              <w:rPr>
                <w:color w:val="000000"/>
              </w:rPr>
              <w:t>IdN</w:t>
            </w:r>
            <w:proofErr w:type="spellEnd"/>
          </w:p>
        </w:tc>
      </w:tr>
    </w:tbl>
    <w:p w14:paraId="62D98513" w14:textId="77777777" w:rsidR="005A4EC5" w:rsidRDefault="005A4EC5"/>
    <w:p w14:paraId="7BF72168" w14:textId="6AA1D210" w:rsidR="00467AC9" w:rsidRDefault="00467AC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0C24" w:rsidRPr="00BD0738" w14:paraId="38AA3723" w14:textId="77777777" w:rsidTr="004D56DB">
        <w:tc>
          <w:tcPr>
            <w:tcW w:w="9855" w:type="dxa"/>
            <w:gridSpan w:val="8"/>
            <w:tcBorders>
              <w:bottom w:val="double" w:sz="4" w:space="0" w:color="auto"/>
            </w:tcBorders>
            <w:shd w:val="clear" w:color="auto" w:fill="BDD6EE"/>
          </w:tcPr>
          <w:p w14:paraId="0082E57A" w14:textId="2A6B15E9" w:rsidR="00A70C24" w:rsidRPr="00BD0738" w:rsidRDefault="00A70C24" w:rsidP="004D56DB">
            <w:pPr>
              <w:jc w:val="both"/>
              <w:rPr>
                <w:b/>
              </w:rPr>
            </w:pPr>
            <w:r w:rsidRPr="00BD0738">
              <w:lastRenderedPageBreak/>
              <w:br w:type="page"/>
            </w:r>
            <w:r w:rsidR="00B432E7">
              <w:rPr>
                <w:b/>
                <w:sz w:val="28"/>
              </w:rPr>
              <w:t>B-III – Charakteristika studijního předmětu</w:t>
            </w:r>
          </w:p>
        </w:tc>
      </w:tr>
      <w:tr w:rsidR="00A70C24" w:rsidRPr="00BD0738" w14:paraId="297E83C8" w14:textId="77777777" w:rsidTr="004D56DB">
        <w:tc>
          <w:tcPr>
            <w:tcW w:w="3086" w:type="dxa"/>
            <w:tcBorders>
              <w:top w:val="double" w:sz="4" w:space="0" w:color="auto"/>
            </w:tcBorders>
            <w:shd w:val="clear" w:color="auto" w:fill="F7CAAC"/>
          </w:tcPr>
          <w:p w14:paraId="75120DEF" w14:textId="77777777" w:rsidR="00A70C24" w:rsidRPr="00BD0738" w:rsidRDefault="00A70C24" w:rsidP="004D56DB">
            <w:pPr>
              <w:rPr>
                <w:b/>
              </w:rPr>
            </w:pPr>
            <w:r w:rsidRPr="00BD0738">
              <w:rPr>
                <w:b/>
              </w:rPr>
              <w:t>Název studijního předmětu</w:t>
            </w:r>
          </w:p>
        </w:tc>
        <w:tc>
          <w:tcPr>
            <w:tcW w:w="6769" w:type="dxa"/>
            <w:gridSpan w:val="7"/>
            <w:tcBorders>
              <w:top w:val="double" w:sz="4" w:space="0" w:color="auto"/>
            </w:tcBorders>
          </w:tcPr>
          <w:p w14:paraId="50AD756C" w14:textId="77777777" w:rsidR="00A70C24" w:rsidRPr="00BD0738" w:rsidRDefault="00A70C24" w:rsidP="004D56DB">
            <w:pPr>
              <w:jc w:val="both"/>
            </w:pPr>
            <w:r w:rsidRPr="00BD0738">
              <w:t>Historické techniky a restaurování fotografie 1</w:t>
            </w:r>
          </w:p>
        </w:tc>
      </w:tr>
      <w:tr w:rsidR="00A70C24" w:rsidRPr="00BD0738" w14:paraId="0D8A3259" w14:textId="77777777" w:rsidTr="004D56DB">
        <w:tc>
          <w:tcPr>
            <w:tcW w:w="3086" w:type="dxa"/>
            <w:shd w:val="clear" w:color="auto" w:fill="F7CAAC"/>
          </w:tcPr>
          <w:p w14:paraId="7592576F" w14:textId="77777777" w:rsidR="00A70C24" w:rsidRPr="00BD0738" w:rsidRDefault="00A70C24" w:rsidP="004D56DB">
            <w:pPr>
              <w:rPr>
                <w:b/>
              </w:rPr>
            </w:pPr>
            <w:r w:rsidRPr="00BD0738">
              <w:rPr>
                <w:b/>
              </w:rPr>
              <w:t>Typ předmětu</w:t>
            </w:r>
          </w:p>
        </w:tc>
        <w:tc>
          <w:tcPr>
            <w:tcW w:w="3406" w:type="dxa"/>
            <w:gridSpan w:val="4"/>
          </w:tcPr>
          <w:p w14:paraId="0A313DFB" w14:textId="585380B4" w:rsidR="00A70C24" w:rsidRPr="00BD0738" w:rsidRDefault="00A70C24" w:rsidP="004D56DB">
            <w:pPr>
              <w:jc w:val="both"/>
            </w:pPr>
            <w:r>
              <w:t>p</w:t>
            </w:r>
            <w:r w:rsidRPr="00BD0738">
              <w:t>ovinně voliteln</w:t>
            </w:r>
            <w:r w:rsidR="0051116C">
              <w:t>ý</w:t>
            </w:r>
          </w:p>
        </w:tc>
        <w:tc>
          <w:tcPr>
            <w:tcW w:w="2695" w:type="dxa"/>
            <w:gridSpan w:val="2"/>
            <w:shd w:val="clear" w:color="auto" w:fill="F7CAAC"/>
          </w:tcPr>
          <w:p w14:paraId="1E237504" w14:textId="77777777" w:rsidR="00A70C24" w:rsidRPr="00BD0738" w:rsidRDefault="00A70C24" w:rsidP="004D56DB">
            <w:pPr>
              <w:jc w:val="both"/>
            </w:pPr>
            <w:r w:rsidRPr="00BD0738">
              <w:rPr>
                <w:b/>
              </w:rPr>
              <w:t>doporučený ročník / semestr</w:t>
            </w:r>
          </w:p>
        </w:tc>
        <w:tc>
          <w:tcPr>
            <w:tcW w:w="668" w:type="dxa"/>
          </w:tcPr>
          <w:p w14:paraId="514CE215" w14:textId="77777777" w:rsidR="00A70C24" w:rsidRPr="00BD0738" w:rsidRDefault="00A70C24" w:rsidP="004D56DB">
            <w:pPr>
              <w:jc w:val="both"/>
            </w:pPr>
            <w:r w:rsidRPr="00BD0738">
              <w:t>1/ZS</w:t>
            </w:r>
          </w:p>
        </w:tc>
      </w:tr>
      <w:tr w:rsidR="00A70C24" w:rsidRPr="00BD0738" w14:paraId="6074A5B9" w14:textId="77777777" w:rsidTr="004D56DB">
        <w:tc>
          <w:tcPr>
            <w:tcW w:w="3086" w:type="dxa"/>
            <w:shd w:val="clear" w:color="auto" w:fill="F7CAAC"/>
          </w:tcPr>
          <w:p w14:paraId="09BA3755" w14:textId="77777777" w:rsidR="00A70C24" w:rsidRPr="00BD0738" w:rsidRDefault="00A70C24" w:rsidP="004D56DB">
            <w:pPr>
              <w:rPr>
                <w:b/>
              </w:rPr>
            </w:pPr>
            <w:r w:rsidRPr="00BD0738">
              <w:rPr>
                <w:b/>
              </w:rPr>
              <w:t>Rozsah studijního předmětu</w:t>
            </w:r>
          </w:p>
        </w:tc>
        <w:tc>
          <w:tcPr>
            <w:tcW w:w="1701" w:type="dxa"/>
            <w:gridSpan w:val="2"/>
          </w:tcPr>
          <w:p w14:paraId="47E977CB" w14:textId="77777777" w:rsidR="00A70C24" w:rsidRPr="00BD0738" w:rsidRDefault="00A70C24" w:rsidP="004D56DB">
            <w:pPr>
              <w:jc w:val="both"/>
            </w:pPr>
            <w:r w:rsidRPr="00BD0738">
              <w:t>26c</w:t>
            </w:r>
          </w:p>
        </w:tc>
        <w:tc>
          <w:tcPr>
            <w:tcW w:w="889" w:type="dxa"/>
            <w:shd w:val="clear" w:color="auto" w:fill="F7CAAC"/>
          </w:tcPr>
          <w:p w14:paraId="62A57E43" w14:textId="77777777" w:rsidR="00A70C24" w:rsidRPr="00BD0738" w:rsidRDefault="00A70C24" w:rsidP="004D56DB">
            <w:pPr>
              <w:jc w:val="both"/>
              <w:rPr>
                <w:b/>
              </w:rPr>
            </w:pPr>
            <w:r w:rsidRPr="00BD0738">
              <w:rPr>
                <w:b/>
              </w:rPr>
              <w:t xml:space="preserve">hod. </w:t>
            </w:r>
          </w:p>
        </w:tc>
        <w:tc>
          <w:tcPr>
            <w:tcW w:w="816" w:type="dxa"/>
          </w:tcPr>
          <w:p w14:paraId="01E9B02D" w14:textId="77777777" w:rsidR="00A70C24" w:rsidRPr="00BD0738" w:rsidRDefault="00A70C24" w:rsidP="004D56DB">
            <w:pPr>
              <w:jc w:val="both"/>
            </w:pPr>
            <w:r w:rsidRPr="00BD0738">
              <w:t>26</w:t>
            </w:r>
          </w:p>
        </w:tc>
        <w:tc>
          <w:tcPr>
            <w:tcW w:w="2156" w:type="dxa"/>
            <w:shd w:val="clear" w:color="auto" w:fill="F7CAAC"/>
          </w:tcPr>
          <w:p w14:paraId="7D186E09" w14:textId="77777777" w:rsidR="00A70C24" w:rsidRPr="00BD0738" w:rsidRDefault="00A70C24" w:rsidP="004D56DB">
            <w:pPr>
              <w:jc w:val="both"/>
              <w:rPr>
                <w:b/>
              </w:rPr>
            </w:pPr>
            <w:r w:rsidRPr="00BD0738">
              <w:rPr>
                <w:b/>
              </w:rPr>
              <w:t>kreditů</w:t>
            </w:r>
          </w:p>
        </w:tc>
        <w:tc>
          <w:tcPr>
            <w:tcW w:w="1207" w:type="dxa"/>
            <w:gridSpan w:val="2"/>
          </w:tcPr>
          <w:p w14:paraId="2D42383F" w14:textId="77777777" w:rsidR="00A70C24" w:rsidRPr="00BD0738" w:rsidRDefault="00A70C24" w:rsidP="004D56DB">
            <w:pPr>
              <w:jc w:val="both"/>
            </w:pPr>
            <w:r w:rsidRPr="00BD0738">
              <w:t>2</w:t>
            </w:r>
          </w:p>
        </w:tc>
      </w:tr>
      <w:tr w:rsidR="00A70C24" w:rsidRPr="00BD0738" w14:paraId="32D0416B" w14:textId="77777777" w:rsidTr="004D56DB">
        <w:tc>
          <w:tcPr>
            <w:tcW w:w="3086" w:type="dxa"/>
            <w:shd w:val="clear" w:color="auto" w:fill="F7CAAC"/>
          </w:tcPr>
          <w:p w14:paraId="76068611" w14:textId="77777777" w:rsidR="00A70C24" w:rsidRPr="00BD0738" w:rsidRDefault="00A70C24" w:rsidP="004D56DB">
            <w:pPr>
              <w:rPr>
                <w:b/>
              </w:rPr>
            </w:pPr>
            <w:r w:rsidRPr="00BD0738">
              <w:rPr>
                <w:b/>
              </w:rPr>
              <w:t xml:space="preserve">Prerekvizity, </w:t>
            </w:r>
            <w:proofErr w:type="spellStart"/>
            <w:r w:rsidRPr="00BD0738">
              <w:rPr>
                <w:b/>
              </w:rPr>
              <w:t>korekvizity</w:t>
            </w:r>
            <w:proofErr w:type="spellEnd"/>
            <w:r w:rsidRPr="00BD0738">
              <w:rPr>
                <w:b/>
              </w:rPr>
              <w:t>, ekvivalence</w:t>
            </w:r>
          </w:p>
        </w:tc>
        <w:tc>
          <w:tcPr>
            <w:tcW w:w="6769" w:type="dxa"/>
            <w:gridSpan w:val="7"/>
          </w:tcPr>
          <w:p w14:paraId="73522E89" w14:textId="77777777" w:rsidR="00A70C24" w:rsidRPr="00BD0738" w:rsidRDefault="00A70C24" w:rsidP="004D56DB">
            <w:pPr>
              <w:jc w:val="both"/>
            </w:pPr>
            <w:r>
              <w:t>Znalost základních postupů při práci v temné komoře</w:t>
            </w:r>
          </w:p>
        </w:tc>
      </w:tr>
      <w:tr w:rsidR="00A70C24" w:rsidRPr="00BD0738" w14:paraId="36E70D97" w14:textId="77777777" w:rsidTr="004D56DB">
        <w:tc>
          <w:tcPr>
            <w:tcW w:w="3086" w:type="dxa"/>
            <w:shd w:val="clear" w:color="auto" w:fill="F7CAAC"/>
          </w:tcPr>
          <w:p w14:paraId="7A6A8540" w14:textId="77777777" w:rsidR="00A70C24" w:rsidRPr="00BD0738" w:rsidRDefault="00A70C24" w:rsidP="004D56DB">
            <w:pPr>
              <w:rPr>
                <w:b/>
              </w:rPr>
            </w:pPr>
            <w:r w:rsidRPr="00BD0738">
              <w:rPr>
                <w:b/>
              </w:rPr>
              <w:t>Způsob ověření studijních výsledků</w:t>
            </w:r>
          </w:p>
        </w:tc>
        <w:tc>
          <w:tcPr>
            <w:tcW w:w="3406" w:type="dxa"/>
            <w:gridSpan w:val="4"/>
          </w:tcPr>
          <w:p w14:paraId="6386F138" w14:textId="77777777" w:rsidR="00A70C24" w:rsidRPr="00BD0738" w:rsidRDefault="00A70C24" w:rsidP="004D56DB">
            <w:pPr>
              <w:jc w:val="both"/>
            </w:pPr>
            <w:r>
              <w:t>k</w:t>
            </w:r>
            <w:r w:rsidRPr="00BD0738">
              <w:t>lasifikovaný zápočet</w:t>
            </w:r>
          </w:p>
        </w:tc>
        <w:tc>
          <w:tcPr>
            <w:tcW w:w="2156" w:type="dxa"/>
            <w:shd w:val="clear" w:color="auto" w:fill="F7CAAC"/>
          </w:tcPr>
          <w:p w14:paraId="4AE0CCAE" w14:textId="77777777" w:rsidR="00A70C24" w:rsidRPr="00BD0738" w:rsidRDefault="00A70C24" w:rsidP="004D56DB">
            <w:pPr>
              <w:jc w:val="both"/>
              <w:rPr>
                <w:b/>
              </w:rPr>
            </w:pPr>
            <w:r w:rsidRPr="00BD0738">
              <w:rPr>
                <w:b/>
              </w:rPr>
              <w:t>Forma výuky</w:t>
            </w:r>
          </w:p>
        </w:tc>
        <w:tc>
          <w:tcPr>
            <w:tcW w:w="1207" w:type="dxa"/>
            <w:gridSpan w:val="2"/>
          </w:tcPr>
          <w:p w14:paraId="2D191929" w14:textId="77777777" w:rsidR="00A70C24" w:rsidRPr="00BD0738" w:rsidRDefault="00A70C24" w:rsidP="004D56DB">
            <w:pPr>
              <w:jc w:val="both"/>
            </w:pPr>
            <w:r w:rsidRPr="00BD0738">
              <w:t>cvičení</w:t>
            </w:r>
          </w:p>
        </w:tc>
      </w:tr>
      <w:tr w:rsidR="00A70C24" w:rsidRPr="00BD0738" w14:paraId="759DCDA4" w14:textId="77777777" w:rsidTr="004D56DB">
        <w:tc>
          <w:tcPr>
            <w:tcW w:w="3086" w:type="dxa"/>
            <w:shd w:val="clear" w:color="auto" w:fill="F7CAAC"/>
          </w:tcPr>
          <w:p w14:paraId="59012F92" w14:textId="77777777" w:rsidR="00A70C24" w:rsidRPr="00BD0738" w:rsidRDefault="00A70C24" w:rsidP="004D56DB">
            <w:pPr>
              <w:rPr>
                <w:b/>
              </w:rPr>
            </w:pPr>
            <w:r w:rsidRPr="00BD0738">
              <w:rPr>
                <w:b/>
              </w:rPr>
              <w:t>Forma způsobu ověření studijních výsledků a další požadavky na studenta</w:t>
            </w:r>
          </w:p>
        </w:tc>
        <w:tc>
          <w:tcPr>
            <w:tcW w:w="6769" w:type="dxa"/>
            <w:gridSpan w:val="7"/>
            <w:tcBorders>
              <w:bottom w:val="nil"/>
            </w:tcBorders>
          </w:tcPr>
          <w:p w14:paraId="1D8AEC74" w14:textId="77777777" w:rsidR="00A70C24" w:rsidRPr="00BD0738" w:rsidRDefault="00A70C24" w:rsidP="004D56DB">
            <w:pPr>
              <w:jc w:val="both"/>
            </w:pPr>
            <w:r w:rsidRPr="00BD0738">
              <w:t xml:space="preserve">Písemná, odevzdání </w:t>
            </w:r>
            <w:r>
              <w:t>3 fotografií zpracovaných jednotlivými technikami a jedné retušované fotografie, vytvořené jednou z vyučovaných technik</w:t>
            </w:r>
          </w:p>
        </w:tc>
      </w:tr>
      <w:tr w:rsidR="00A70C24" w:rsidRPr="00BD0738" w14:paraId="58CDDBCC" w14:textId="77777777" w:rsidTr="004D56DB">
        <w:trPr>
          <w:trHeight w:val="348"/>
        </w:trPr>
        <w:tc>
          <w:tcPr>
            <w:tcW w:w="9855" w:type="dxa"/>
            <w:gridSpan w:val="8"/>
            <w:tcBorders>
              <w:top w:val="nil"/>
            </w:tcBorders>
          </w:tcPr>
          <w:p w14:paraId="41E712ED" w14:textId="77777777" w:rsidR="00A70C24" w:rsidRPr="00BD0738" w:rsidRDefault="00A70C24" w:rsidP="004D56DB"/>
        </w:tc>
      </w:tr>
      <w:tr w:rsidR="00A70C24" w:rsidRPr="00BD0738" w14:paraId="43EB8284" w14:textId="77777777" w:rsidTr="004D56DB">
        <w:trPr>
          <w:trHeight w:val="197"/>
        </w:trPr>
        <w:tc>
          <w:tcPr>
            <w:tcW w:w="3086" w:type="dxa"/>
            <w:tcBorders>
              <w:top w:val="nil"/>
            </w:tcBorders>
            <w:shd w:val="clear" w:color="auto" w:fill="F7CAAC"/>
          </w:tcPr>
          <w:p w14:paraId="6C7608CF" w14:textId="77777777" w:rsidR="00A70C24" w:rsidRPr="00BD0738" w:rsidRDefault="00A70C24" w:rsidP="004D56DB">
            <w:pPr>
              <w:rPr>
                <w:b/>
              </w:rPr>
            </w:pPr>
            <w:r w:rsidRPr="00BD0738">
              <w:rPr>
                <w:b/>
              </w:rPr>
              <w:t>Garant předmětu</w:t>
            </w:r>
          </w:p>
        </w:tc>
        <w:tc>
          <w:tcPr>
            <w:tcW w:w="6769" w:type="dxa"/>
            <w:gridSpan w:val="7"/>
            <w:tcBorders>
              <w:top w:val="nil"/>
            </w:tcBorders>
          </w:tcPr>
          <w:p w14:paraId="073CD607" w14:textId="5B1E4370" w:rsidR="00A70C24" w:rsidRPr="00BD0738" w:rsidRDefault="00A70C24" w:rsidP="004D56DB">
            <w:pPr>
              <w:jc w:val="both"/>
            </w:pPr>
            <w:r>
              <w:t>Mgr. Jiří Černohorský</w:t>
            </w:r>
            <w:r w:rsidR="00673CDE">
              <w:t>, Ph.D.</w:t>
            </w:r>
          </w:p>
        </w:tc>
      </w:tr>
      <w:tr w:rsidR="00A70C24" w:rsidRPr="00BD0738" w14:paraId="043C65DE" w14:textId="77777777" w:rsidTr="004D56DB">
        <w:trPr>
          <w:trHeight w:val="243"/>
        </w:trPr>
        <w:tc>
          <w:tcPr>
            <w:tcW w:w="3086" w:type="dxa"/>
            <w:tcBorders>
              <w:top w:val="nil"/>
            </w:tcBorders>
            <w:shd w:val="clear" w:color="auto" w:fill="F7CAAC"/>
          </w:tcPr>
          <w:p w14:paraId="3CFACFBB" w14:textId="77777777" w:rsidR="00A70C24" w:rsidRPr="00BD0738" w:rsidRDefault="00A70C24" w:rsidP="004D56DB">
            <w:pPr>
              <w:rPr>
                <w:b/>
              </w:rPr>
            </w:pPr>
            <w:r w:rsidRPr="00BD0738">
              <w:rPr>
                <w:b/>
              </w:rPr>
              <w:t>Zapojení garanta do výuky předmětu</w:t>
            </w:r>
          </w:p>
        </w:tc>
        <w:tc>
          <w:tcPr>
            <w:tcW w:w="6769" w:type="dxa"/>
            <w:gridSpan w:val="7"/>
            <w:tcBorders>
              <w:top w:val="nil"/>
            </w:tcBorders>
          </w:tcPr>
          <w:p w14:paraId="7D00013C" w14:textId="77777777" w:rsidR="00A70C24" w:rsidRPr="00BD0738" w:rsidRDefault="00A70C24" w:rsidP="004D56DB">
            <w:pPr>
              <w:jc w:val="both"/>
            </w:pPr>
            <w:r>
              <w:t>100 %</w:t>
            </w:r>
          </w:p>
        </w:tc>
      </w:tr>
      <w:tr w:rsidR="00A70C24" w:rsidRPr="00BD0738" w14:paraId="71AC7000" w14:textId="77777777" w:rsidTr="004D56DB">
        <w:tc>
          <w:tcPr>
            <w:tcW w:w="3086" w:type="dxa"/>
            <w:shd w:val="clear" w:color="auto" w:fill="F7CAAC"/>
          </w:tcPr>
          <w:p w14:paraId="1C1CADEC" w14:textId="77777777" w:rsidR="00A70C24" w:rsidRPr="00BD0738" w:rsidRDefault="00A70C24" w:rsidP="004D56DB">
            <w:pPr>
              <w:rPr>
                <w:b/>
              </w:rPr>
            </w:pPr>
            <w:r w:rsidRPr="00BD0738">
              <w:rPr>
                <w:b/>
              </w:rPr>
              <w:t>Vyučující</w:t>
            </w:r>
          </w:p>
        </w:tc>
        <w:tc>
          <w:tcPr>
            <w:tcW w:w="6769" w:type="dxa"/>
            <w:gridSpan w:val="7"/>
            <w:tcBorders>
              <w:bottom w:val="nil"/>
            </w:tcBorders>
          </w:tcPr>
          <w:p w14:paraId="1348FA06" w14:textId="7C42319E" w:rsidR="00A70C24" w:rsidRPr="00BD0738" w:rsidRDefault="00A70C24" w:rsidP="004D56DB">
            <w:pPr>
              <w:jc w:val="both"/>
            </w:pPr>
            <w:r>
              <w:t>Mgr. Jiří Černohorský</w:t>
            </w:r>
            <w:r w:rsidR="00673CDE">
              <w:t>, Ph.D.</w:t>
            </w:r>
          </w:p>
        </w:tc>
      </w:tr>
      <w:tr w:rsidR="00A70C24" w:rsidRPr="00BD0738" w14:paraId="77FC196F" w14:textId="77777777" w:rsidTr="004D56DB">
        <w:trPr>
          <w:trHeight w:val="324"/>
        </w:trPr>
        <w:tc>
          <w:tcPr>
            <w:tcW w:w="9855" w:type="dxa"/>
            <w:gridSpan w:val="8"/>
            <w:tcBorders>
              <w:top w:val="nil"/>
            </w:tcBorders>
          </w:tcPr>
          <w:p w14:paraId="7F519633" w14:textId="77777777" w:rsidR="00A70C24" w:rsidRPr="00BD0738" w:rsidRDefault="00A70C24" w:rsidP="004D56DB">
            <w:pPr>
              <w:jc w:val="both"/>
            </w:pPr>
          </w:p>
        </w:tc>
      </w:tr>
      <w:tr w:rsidR="00A70C24" w:rsidRPr="00BD0738" w14:paraId="62AF71DE" w14:textId="77777777" w:rsidTr="004D56DB">
        <w:tc>
          <w:tcPr>
            <w:tcW w:w="3086" w:type="dxa"/>
            <w:shd w:val="clear" w:color="auto" w:fill="F7CAAC"/>
          </w:tcPr>
          <w:p w14:paraId="1D68C1B8" w14:textId="77777777" w:rsidR="00A70C24" w:rsidRPr="00BD0738" w:rsidRDefault="00A70C24" w:rsidP="004D56DB">
            <w:pPr>
              <w:jc w:val="both"/>
              <w:rPr>
                <w:b/>
              </w:rPr>
            </w:pPr>
            <w:r w:rsidRPr="00BD0738">
              <w:rPr>
                <w:b/>
              </w:rPr>
              <w:t>Stručná anotace předmětu</w:t>
            </w:r>
          </w:p>
        </w:tc>
        <w:tc>
          <w:tcPr>
            <w:tcW w:w="6769" w:type="dxa"/>
            <w:gridSpan w:val="7"/>
            <w:tcBorders>
              <w:bottom w:val="nil"/>
            </w:tcBorders>
          </w:tcPr>
          <w:p w14:paraId="56DC7633" w14:textId="77777777" w:rsidR="00A70C24" w:rsidRPr="00BD0738" w:rsidRDefault="00A70C24" w:rsidP="004D56DB">
            <w:pPr>
              <w:jc w:val="both"/>
            </w:pPr>
          </w:p>
        </w:tc>
      </w:tr>
      <w:tr w:rsidR="00A70C24" w:rsidRPr="00BD0738" w14:paraId="69CC29C1" w14:textId="77777777" w:rsidTr="004D56DB">
        <w:trPr>
          <w:trHeight w:val="2340"/>
        </w:trPr>
        <w:tc>
          <w:tcPr>
            <w:tcW w:w="9855" w:type="dxa"/>
            <w:gridSpan w:val="8"/>
            <w:tcBorders>
              <w:top w:val="nil"/>
              <w:bottom w:val="single" w:sz="12" w:space="0" w:color="auto"/>
            </w:tcBorders>
          </w:tcPr>
          <w:p w14:paraId="7FB04EB3" w14:textId="77777777" w:rsidR="00A70C24" w:rsidRPr="003D067D" w:rsidRDefault="00A70C24" w:rsidP="008C5F3F">
            <w:pPr>
              <w:jc w:val="both"/>
              <w:rPr>
                <w:b/>
                <w:bCs/>
              </w:rPr>
            </w:pPr>
            <w:r w:rsidRPr="00BD0738">
              <w:t xml:space="preserve">Cílem předmětu je seznámení se základními teoretickými znalostmi a praktickými zkušenostmi pro zpracování fotografií pomocí historických technik kyanotypie, </w:t>
            </w:r>
            <w:r>
              <w:t>sépiový tisk</w:t>
            </w:r>
            <w:r w:rsidRPr="00BD0738">
              <w:t>, gumotisk, a restaurování fotografií, vytvořených těmito technikami.</w:t>
            </w:r>
            <w:r>
              <w:t xml:space="preserve"> </w:t>
            </w:r>
            <w:r w:rsidRPr="00BD0738">
              <w:t>Student se bude orientovat v nejstarší historii fotografie a porozumí principům vytváření fotografie historickými technikami.</w:t>
            </w:r>
            <w:r>
              <w:t xml:space="preserve"> </w:t>
            </w:r>
            <w:r w:rsidRPr="00BD0738">
              <w:t>Dále bude student seznámen se základními metodami identifikace historických technik a se základy oprav, restaurování a retuše použitých historických technik fotografie. Bude rovněž seznámen se základy organické a anorganické chemie nutnými pro porozumění metodám fotochemických oprav fotografických materiálů.</w:t>
            </w:r>
          </w:p>
          <w:p w14:paraId="29C82F4D" w14:textId="445A6EF0" w:rsidR="00A70C24" w:rsidRDefault="00A70C24" w:rsidP="00234384">
            <w:pPr>
              <w:ind w:left="383"/>
            </w:pPr>
            <w:r w:rsidRPr="001D3C0F">
              <w:br/>
            </w:r>
            <w:r>
              <w:t>1.</w:t>
            </w:r>
            <w:r w:rsidR="00234384">
              <w:t>-</w:t>
            </w:r>
            <w:r>
              <w:t>2. Z</w:t>
            </w:r>
            <w:r w:rsidRPr="001D3C0F">
              <w:t xml:space="preserve">ákladní návody a postupy pro získání negativu vhodného ke kopírování </w:t>
            </w:r>
            <w:r w:rsidRPr="001D3C0F">
              <w:br/>
            </w:r>
            <w:r>
              <w:t>3.</w:t>
            </w:r>
            <w:r w:rsidR="00234384">
              <w:t>-</w:t>
            </w:r>
            <w:r>
              <w:t>4. Z</w:t>
            </w:r>
            <w:r w:rsidRPr="001D3C0F">
              <w:t xml:space="preserve">vládnutí </w:t>
            </w:r>
            <w:r>
              <w:t>techniky kyanotypie</w:t>
            </w:r>
            <w:r w:rsidRPr="001D3C0F">
              <w:br/>
            </w:r>
            <w:r>
              <w:t>5.</w:t>
            </w:r>
            <w:r w:rsidR="00234384">
              <w:t>-</w:t>
            </w:r>
            <w:r>
              <w:t>6. Zvládnutí techniky sépiového tisku</w:t>
            </w:r>
            <w:r>
              <w:br/>
              <w:t>7.</w:t>
            </w:r>
            <w:r w:rsidR="00234384">
              <w:t>-</w:t>
            </w:r>
            <w:r>
              <w:t>8. Základy organické a anorganické chemie</w:t>
            </w:r>
          </w:p>
          <w:p w14:paraId="7FCB63A0" w14:textId="06708685" w:rsidR="00A70C24" w:rsidRDefault="00A70C24" w:rsidP="00234384">
            <w:pPr>
              <w:ind w:left="383"/>
            </w:pPr>
            <w:r>
              <w:t>9.</w:t>
            </w:r>
            <w:r w:rsidR="00234384">
              <w:t>-</w:t>
            </w:r>
            <w:r>
              <w:t>10. Zvládnutí techniky barevného gumotisku</w:t>
            </w:r>
          </w:p>
          <w:p w14:paraId="38B9FC58" w14:textId="77777777" w:rsidR="00A70C24" w:rsidRDefault="00A70C24" w:rsidP="00234384">
            <w:pPr>
              <w:ind w:left="383"/>
            </w:pPr>
            <w:r>
              <w:t>11. Opravy a retuš výše uvedených technik</w:t>
            </w:r>
          </w:p>
          <w:p w14:paraId="52128253" w14:textId="7ADDA941" w:rsidR="00A70C24" w:rsidRDefault="00A70C24" w:rsidP="00234384">
            <w:pPr>
              <w:ind w:left="383"/>
            </w:pPr>
            <w:r>
              <w:t>12.</w:t>
            </w:r>
            <w:r w:rsidR="00234384">
              <w:t>-</w:t>
            </w:r>
            <w:r>
              <w:t>13. Restaurování fotografií vzniklých výše uvedenými technikami</w:t>
            </w:r>
          </w:p>
          <w:p w14:paraId="766B4D80" w14:textId="77777777" w:rsidR="009F4BD1" w:rsidRDefault="009F4BD1" w:rsidP="004D56DB"/>
          <w:p w14:paraId="49AF6BEC" w14:textId="19628706" w:rsidR="00A70C24" w:rsidRPr="00BD0738" w:rsidRDefault="00A70C24" w:rsidP="008C5F3F">
            <w:pPr>
              <w:jc w:val="both"/>
            </w:pPr>
            <w:r w:rsidRPr="00BD0738">
              <w:t>Student se</w:t>
            </w:r>
            <w:r>
              <w:t xml:space="preserve"> bude</w:t>
            </w:r>
            <w:r w:rsidRPr="00BD0738">
              <w:t xml:space="preserve"> orientovat v nejstarší historii fotografie a porozumí principům vytváření fotografie historickými technikami</w:t>
            </w:r>
            <w:r>
              <w:t xml:space="preserve">, bude mít </w:t>
            </w:r>
            <w:r w:rsidRPr="001D3C0F">
              <w:t>značné teoretické i praktické znalosti o histori</w:t>
            </w:r>
            <w:r>
              <w:t xml:space="preserve">ckých technikách fotografie, bude </w:t>
            </w:r>
            <w:r w:rsidRPr="001D3C0F">
              <w:t>um</w:t>
            </w:r>
            <w:r>
              <w:t>ět</w:t>
            </w:r>
            <w:r w:rsidRPr="001D3C0F">
              <w:t xml:space="preserve"> zpracovat fotogra</w:t>
            </w:r>
            <w:r>
              <w:t xml:space="preserve">fii pomocí několika technik, </w:t>
            </w:r>
            <w:r w:rsidRPr="001D3C0F">
              <w:t>dokáže samostatně připravit celý proces zpracování fotografie několika technikami</w:t>
            </w:r>
            <w:r>
              <w:t>, dokáže samostatně retušovat a opravit fotografii</w:t>
            </w:r>
            <w:r>
              <w:rPr>
                <w:b/>
                <w:bCs/>
              </w:rPr>
              <w:t xml:space="preserve">, </w:t>
            </w:r>
            <w:r w:rsidRPr="003D067D">
              <w:rPr>
                <w:bCs/>
              </w:rPr>
              <w:t xml:space="preserve">bude </w:t>
            </w:r>
            <w:r>
              <w:t>umět použít základní techniky restaurování fotografií.</w:t>
            </w:r>
          </w:p>
        </w:tc>
      </w:tr>
      <w:tr w:rsidR="00A70C24" w:rsidRPr="00BD0738" w14:paraId="2445B862" w14:textId="77777777" w:rsidTr="004D56DB">
        <w:trPr>
          <w:trHeight w:val="265"/>
        </w:trPr>
        <w:tc>
          <w:tcPr>
            <w:tcW w:w="3653" w:type="dxa"/>
            <w:gridSpan w:val="2"/>
            <w:tcBorders>
              <w:top w:val="nil"/>
            </w:tcBorders>
            <w:shd w:val="clear" w:color="auto" w:fill="F7CAAC"/>
          </w:tcPr>
          <w:p w14:paraId="586AB5F7" w14:textId="77777777" w:rsidR="00A70C24" w:rsidRPr="00BD0738" w:rsidRDefault="00A70C24" w:rsidP="004D56DB">
            <w:pPr>
              <w:jc w:val="both"/>
            </w:pPr>
            <w:r w:rsidRPr="00BD0738">
              <w:rPr>
                <w:b/>
              </w:rPr>
              <w:t>Studijní literatura a studijní pomůcky</w:t>
            </w:r>
          </w:p>
        </w:tc>
        <w:tc>
          <w:tcPr>
            <w:tcW w:w="6202" w:type="dxa"/>
            <w:gridSpan w:val="6"/>
            <w:tcBorders>
              <w:top w:val="nil"/>
              <w:bottom w:val="nil"/>
            </w:tcBorders>
          </w:tcPr>
          <w:p w14:paraId="10D3B14E" w14:textId="77777777" w:rsidR="00A70C24" w:rsidRPr="00BD0738" w:rsidRDefault="00A70C24" w:rsidP="004D56DB">
            <w:pPr>
              <w:jc w:val="both"/>
            </w:pPr>
          </w:p>
        </w:tc>
      </w:tr>
      <w:tr w:rsidR="00A70C24" w:rsidRPr="00BD0738" w14:paraId="21E414C3" w14:textId="77777777" w:rsidTr="004D56DB">
        <w:trPr>
          <w:trHeight w:val="1497"/>
        </w:trPr>
        <w:tc>
          <w:tcPr>
            <w:tcW w:w="9855" w:type="dxa"/>
            <w:gridSpan w:val="8"/>
            <w:tcBorders>
              <w:top w:val="nil"/>
            </w:tcBorders>
          </w:tcPr>
          <w:p w14:paraId="21BF402D" w14:textId="2DD63E4F" w:rsidR="00A70C24" w:rsidRDefault="00A70C24" w:rsidP="004D56DB">
            <w:pPr>
              <w:rPr>
                <w:ins w:id="183" w:author="Hana Ponížilová" w:date="2023-03-15T10:23:00Z"/>
                <w:b/>
              </w:rPr>
            </w:pPr>
            <w:r>
              <w:rPr>
                <w:b/>
              </w:rPr>
              <w:t>Povinná:</w:t>
            </w:r>
          </w:p>
          <w:p w14:paraId="3EA92DEB" w14:textId="409115F0" w:rsidR="00857076" w:rsidRPr="00CE5FF6" w:rsidRDefault="00857076" w:rsidP="004D56DB">
            <w:pPr>
              <w:rPr>
                <w:bCs/>
              </w:rPr>
            </w:pPr>
            <w:ins w:id="184" w:author="Hana Ponížilová" w:date="2023-03-15T10:23:00Z">
              <w:r w:rsidRPr="00CE5FF6">
                <w:rPr>
                  <w:bCs/>
                </w:rPr>
                <w:t>EISMANOVÁ</w:t>
              </w:r>
            </w:ins>
            <w:ins w:id="185" w:author="Hana Ponížilová" w:date="2023-03-15T10:24:00Z">
              <w:r>
                <w:rPr>
                  <w:bCs/>
                </w:rPr>
                <w:t xml:space="preserve">, Katrin. </w:t>
              </w:r>
            </w:ins>
            <w:ins w:id="186" w:author="Hana Ponížilová" w:date="2023-03-23T18:06:00Z">
              <w:r w:rsidR="00CE5FF6" w:rsidRPr="00CE5FF6">
                <w:rPr>
                  <w:bCs/>
                  <w:i/>
                  <w:iCs/>
                </w:rPr>
                <w:t>Photoshop – retušování</w:t>
              </w:r>
            </w:ins>
            <w:ins w:id="187" w:author="Hana Ponížilová" w:date="2023-03-15T10:24:00Z">
              <w:r w:rsidR="00375850" w:rsidRPr="00CE5FF6">
                <w:rPr>
                  <w:bCs/>
                  <w:i/>
                  <w:iCs/>
                </w:rPr>
                <w:t xml:space="preserve"> a restaurování fotografie</w:t>
              </w:r>
              <w:r w:rsidR="00375850">
                <w:rPr>
                  <w:bCs/>
                  <w:i/>
                  <w:iCs/>
                </w:rPr>
                <w:t>.</w:t>
              </w:r>
              <w:r w:rsidR="00C125EC">
                <w:rPr>
                  <w:bCs/>
                  <w:i/>
                  <w:iCs/>
                </w:rPr>
                <w:t xml:space="preserve"> </w:t>
              </w:r>
              <w:proofErr w:type="spellStart"/>
              <w:r w:rsidR="00C125EC" w:rsidRPr="00CE5FF6">
                <w:rPr>
                  <w:bCs/>
                </w:rPr>
                <w:t>Zoner</w:t>
              </w:r>
              <w:proofErr w:type="spellEnd"/>
              <w:r w:rsidR="00C125EC" w:rsidRPr="00CE5FF6">
                <w:rPr>
                  <w:bCs/>
                </w:rPr>
                <w:t xml:space="preserve"> </w:t>
              </w:r>
              <w:proofErr w:type="spellStart"/>
              <w:r w:rsidR="00C125EC" w:rsidRPr="00CE5FF6">
                <w:rPr>
                  <w:bCs/>
                </w:rPr>
                <w:t>Press</w:t>
              </w:r>
              <w:proofErr w:type="spellEnd"/>
              <w:r w:rsidR="00C125EC">
                <w:rPr>
                  <w:bCs/>
                </w:rPr>
                <w:t xml:space="preserve">, </w:t>
              </w:r>
            </w:ins>
            <w:ins w:id="188" w:author="Hana Ponížilová" w:date="2023-03-15T10:25:00Z">
              <w:r w:rsidR="00D72F0D">
                <w:rPr>
                  <w:bCs/>
                </w:rPr>
                <w:t xml:space="preserve">2008. ISBN </w:t>
              </w:r>
              <w:r w:rsidR="00C125EC" w:rsidRPr="00C125EC">
                <w:rPr>
                  <w:bCs/>
                </w:rPr>
                <w:t>978-80-86815-23-7</w:t>
              </w:r>
            </w:ins>
            <w:ins w:id="189" w:author="Hana Ponížilová" w:date="2023-03-15T10:26:00Z">
              <w:r w:rsidR="00A96F65">
                <w:rPr>
                  <w:bCs/>
                </w:rPr>
                <w:t>.</w:t>
              </w:r>
            </w:ins>
          </w:p>
          <w:p w14:paraId="3B535635" w14:textId="3DC0A5BA" w:rsidR="00467AC9" w:rsidRDefault="00A70C24" w:rsidP="00467AC9">
            <w:r w:rsidRPr="00BD0738">
              <w:t xml:space="preserve">FARBER, Richard. </w:t>
            </w:r>
            <w:proofErr w:type="spellStart"/>
            <w:r w:rsidRPr="00C519EE">
              <w:rPr>
                <w:i/>
                <w:iCs/>
              </w:rPr>
              <w:t>Historic</w:t>
            </w:r>
            <w:proofErr w:type="spellEnd"/>
            <w:r w:rsidRPr="00C519EE">
              <w:rPr>
                <w:i/>
                <w:iCs/>
              </w:rPr>
              <w:t xml:space="preserve"> </w:t>
            </w:r>
            <w:proofErr w:type="spellStart"/>
            <w:r w:rsidRPr="00C519EE">
              <w:rPr>
                <w:i/>
                <w:iCs/>
              </w:rPr>
              <w:t>Photographic</w:t>
            </w:r>
            <w:proofErr w:type="spellEnd"/>
            <w:r w:rsidRPr="00C519EE">
              <w:rPr>
                <w:i/>
                <w:iCs/>
              </w:rPr>
              <w:t xml:space="preserve"> </w:t>
            </w:r>
            <w:proofErr w:type="spellStart"/>
            <w:r w:rsidR="00C519EE" w:rsidRPr="00C519EE">
              <w:rPr>
                <w:i/>
                <w:iCs/>
              </w:rPr>
              <w:t>Processes</w:t>
            </w:r>
            <w:proofErr w:type="spellEnd"/>
            <w:r w:rsidR="00C519EE" w:rsidRPr="00C519EE">
              <w:rPr>
                <w:i/>
                <w:iCs/>
              </w:rPr>
              <w:t>: A</w:t>
            </w:r>
            <w:r w:rsidRPr="00C519EE">
              <w:rPr>
                <w:i/>
                <w:iCs/>
              </w:rPr>
              <w:t xml:space="preserve"> </w:t>
            </w:r>
            <w:proofErr w:type="spellStart"/>
            <w:r w:rsidRPr="00C519EE">
              <w:rPr>
                <w:i/>
                <w:iCs/>
              </w:rPr>
              <w:t>Guide</w:t>
            </w:r>
            <w:proofErr w:type="spellEnd"/>
            <w:r w:rsidRPr="00C519EE">
              <w:rPr>
                <w:i/>
                <w:iCs/>
              </w:rPr>
              <w:t xml:space="preserve"> to </w:t>
            </w:r>
            <w:proofErr w:type="spellStart"/>
            <w:r w:rsidRPr="00C519EE">
              <w:rPr>
                <w:i/>
                <w:iCs/>
              </w:rPr>
              <w:t>Creating</w:t>
            </w:r>
            <w:proofErr w:type="spellEnd"/>
            <w:r w:rsidRPr="00C519EE">
              <w:rPr>
                <w:i/>
                <w:iCs/>
              </w:rPr>
              <w:t xml:space="preserve"> </w:t>
            </w:r>
            <w:proofErr w:type="spellStart"/>
            <w:r w:rsidRPr="00C519EE">
              <w:rPr>
                <w:i/>
                <w:iCs/>
              </w:rPr>
              <w:t>Handmade</w:t>
            </w:r>
            <w:proofErr w:type="spellEnd"/>
            <w:r w:rsidRPr="00C519EE">
              <w:rPr>
                <w:i/>
                <w:iCs/>
              </w:rPr>
              <w:t xml:space="preserve"> </w:t>
            </w:r>
            <w:proofErr w:type="spellStart"/>
            <w:r w:rsidRPr="00C519EE">
              <w:rPr>
                <w:i/>
                <w:iCs/>
              </w:rPr>
              <w:t>Photographic</w:t>
            </w:r>
            <w:proofErr w:type="spellEnd"/>
            <w:r w:rsidRPr="00C519EE">
              <w:rPr>
                <w:i/>
                <w:iCs/>
              </w:rPr>
              <w:t xml:space="preserve"> </w:t>
            </w:r>
            <w:proofErr w:type="spellStart"/>
            <w:r w:rsidRPr="00C519EE">
              <w:rPr>
                <w:i/>
                <w:iCs/>
              </w:rPr>
              <w:t>Images</w:t>
            </w:r>
            <w:proofErr w:type="spellEnd"/>
            <w:r w:rsidRPr="00BD0738">
              <w:t xml:space="preserve">. </w:t>
            </w:r>
            <w:proofErr w:type="spellStart"/>
            <w:r w:rsidRPr="00BD0738">
              <w:t>Allworth</w:t>
            </w:r>
            <w:proofErr w:type="spellEnd"/>
            <w:r w:rsidRPr="00BD0738">
              <w:t xml:space="preserve"> </w:t>
            </w:r>
            <w:proofErr w:type="spellStart"/>
            <w:r w:rsidRPr="00BD0738">
              <w:t>Press</w:t>
            </w:r>
            <w:proofErr w:type="spellEnd"/>
            <w:r w:rsidRPr="00BD0738">
              <w:t>, 1998. ISBN 978-1880559932.</w:t>
            </w:r>
            <w:r w:rsidR="00467AC9" w:rsidRPr="00BD0738">
              <w:t xml:space="preserve"> </w:t>
            </w:r>
          </w:p>
          <w:p w14:paraId="5276A70D" w14:textId="3BF33614" w:rsidR="00467AC9" w:rsidRPr="00BD0738" w:rsidRDefault="00467AC9" w:rsidP="00467AC9">
            <w:r w:rsidRPr="00BD0738">
              <w:t xml:space="preserve">SCHEUFLER, Pavel. </w:t>
            </w:r>
            <w:r w:rsidRPr="00C519EE">
              <w:rPr>
                <w:i/>
                <w:iCs/>
              </w:rPr>
              <w:t>Historické fotografické techniky</w:t>
            </w:r>
            <w:r w:rsidRPr="00BD0738">
              <w:t xml:space="preserve">. Praha: IPOS, 1993. ISBN 80-901265-2-9. </w:t>
            </w:r>
          </w:p>
          <w:p w14:paraId="66D250C7" w14:textId="77777777" w:rsidR="00A70C24" w:rsidRPr="003D067D" w:rsidRDefault="00A70C24" w:rsidP="004D56DB">
            <w:pPr>
              <w:rPr>
                <w:b/>
              </w:rPr>
            </w:pPr>
            <w:r w:rsidRPr="003D067D">
              <w:rPr>
                <w:b/>
              </w:rPr>
              <w:t xml:space="preserve">Doporučená: </w:t>
            </w:r>
          </w:p>
          <w:p w14:paraId="2BD8749D" w14:textId="432D5D41" w:rsidR="00467AC9" w:rsidRPr="00BD0738" w:rsidRDefault="00467AC9" w:rsidP="00467AC9">
            <w:r w:rsidRPr="00BD0738">
              <w:t xml:space="preserve">HENDRIKS, K. B. </w:t>
            </w:r>
            <w:r w:rsidRPr="00C519EE">
              <w:rPr>
                <w:i/>
                <w:iCs/>
              </w:rPr>
              <w:t xml:space="preserve">Fundamentals </w:t>
            </w:r>
            <w:proofErr w:type="spellStart"/>
            <w:r w:rsidRPr="00C519EE">
              <w:rPr>
                <w:i/>
                <w:iCs/>
              </w:rPr>
              <w:t>of</w:t>
            </w:r>
            <w:proofErr w:type="spellEnd"/>
            <w:r w:rsidRPr="00C519EE">
              <w:rPr>
                <w:i/>
                <w:iCs/>
              </w:rPr>
              <w:t xml:space="preserve"> </w:t>
            </w:r>
            <w:proofErr w:type="spellStart"/>
            <w:r w:rsidRPr="00C519EE">
              <w:rPr>
                <w:i/>
                <w:iCs/>
              </w:rPr>
              <w:t>Photographic</w:t>
            </w:r>
            <w:proofErr w:type="spellEnd"/>
            <w:r w:rsidRPr="00C519EE">
              <w:rPr>
                <w:i/>
                <w:iCs/>
              </w:rPr>
              <w:t xml:space="preserve"> </w:t>
            </w:r>
            <w:proofErr w:type="spellStart"/>
            <w:r w:rsidRPr="00C519EE">
              <w:rPr>
                <w:i/>
                <w:iCs/>
              </w:rPr>
              <w:t>Conservation</w:t>
            </w:r>
            <w:proofErr w:type="spellEnd"/>
            <w:r w:rsidRPr="00C519EE">
              <w:rPr>
                <w:i/>
                <w:iCs/>
              </w:rPr>
              <w:t xml:space="preserve">: Study </w:t>
            </w:r>
            <w:proofErr w:type="spellStart"/>
            <w:r w:rsidRPr="00C519EE">
              <w:rPr>
                <w:i/>
                <w:iCs/>
              </w:rPr>
              <w:t>Guide</w:t>
            </w:r>
            <w:proofErr w:type="spellEnd"/>
            <w:r w:rsidRPr="00C519EE">
              <w:rPr>
                <w:i/>
                <w:iCs/>
              </w:rPr>
              <w:t xml:space="preserve">, Part: </w:t>
            </w:r>
            <w:proofErr w:type="spellStart"/>
            <w:r w:rsidRPr="00C519EE">
              <w:rPr>
                <w:i/>
                <w:iCs/>
              </w:rPr>
              <w:t>Historical</w:t>
            </w:r>
            <w:proofErr w:type="spellEnd"/>
            <w:r w:rsidRPr="00C519EE">
              <w:rPr>
                <w:i/>
                <w:iCs/>
              </w:rPr>
              <w:t xml:space="preserve"> </w:t>
            </w:r>
            <w:proofErr w:type="spellStart"/>
            <w:r w:rsidRPr="00C519EE">
              <w:rPr>
                <w:i/>
                <w:iCs/>
              </w:rPr>
              <w:t>Photographic</w:t>
            </w:r>
            <w:proofErr w:type="spellEnd"/>
            <w:r w:rsidRPr="00C519EE">
              <w:rPr>
                <w:i/>
                <w:iCs/>
              </w:rPr>
              <w:t xml:space="preserve"> </w:t>
            </w:r>
            <w:proofErr w:type="spellStart"/>
            <w:r w:rsidRPr="00C519EE">
              <w:rPr>
                <w:i/>
                <w:iCs/>
              </w:rPr>
              <w:t>Processes</w:t>
            </w:r>
            <w:proofErr w:type="spellEnd"/>
            <w:r w:rsidR="00C519EE">
              <w:t>.</w:t>
            </w:r>
            <w:r w:rsidRPr="00BD0738">
              <w:t xml:space="preserve"> </w:t>
            </w:r>
            <w:proofErr w:type="spellStart"/>
            <w:r w:rsidRPr="00BD0738">
              <w:t>Lugus</w:t>
            </w:r>
            <w:proofErr w:type="spellEnd"/>
            <w:r w:rsidRPr="00BD0738">
              <w:t xml:space="preserve"> </w:t>
            </w:r>
            <w:proofErr w:type="spellStart"/>
            <w:r w:rsidRPr="00BD0738">
              <w:t>Production</w:t>
            </w:r>
            <w:proofErr w:type="spellEnd"/>
            <w:r w:rsidR="00C519EE">
              <w:t>.</w:t>
            </w:r>
            <w:r w:rsidRPr="00BD0738">
              <w:t xml:space="preserve"> 1991</w:t>
            </w:r>
          </w:p>
          <w:p w14:paraId="018A1C2A" w14:textId="77777777" w:rsidR="00A70C24" w:rsidRPr="00BD0738" w:rsidRDefault="00A70C24" w:rsidP="004D56DB">
            <w:r w:rsidRPr="00BD0738">
              <w:t xml:space="preserve">JAMES, Christopher. </w:t>
            </w:r>
            <w:proofErr w:type="spellStart"/>
            <w:r w:rsidRPr="00C519EE">
              <w:rPr>
                <w:i/>
                <w:iCs/>
              </w:rPr>
              <w:t>The</w:t>
            </w:r>
            <w:proofErr w:type="spellEnd"/>
            <w:r w:rsidRPr="00C519EE">
              <w:rPr>
                <w:i/>
                <w:iCs/>
              </w:rPr>
              <w:t xml:space="preserve"> </w:t>
            </w:r>
            <w:proofErr w:type="spellStart"/>
            <w:r w:rsidRPr="00C519EE">
              <w:rPr>
                <w:i/>
                <w:iCs/>
              </w:rPr>
              <w:t>Book</w:t>
            </w:r>
            <w:proofErr w:type="spellEnd"/>
            <w:r w:rsidRPr="00C519EE">
              <w:rPr>
                <w:i/>
                <w:iCs/>
              </w:rPr>
              <w:t xml:space="preserve"> </w:t>
            </w:r>
            <w:proofErr w:type="spellStart"/>
            <w:r w:rsidRPr="00C519EE">
              <w:rPr>
                <w:i/>
                <w:iCs/>
              </w:rPr>
              <w:t>of</w:t>
            </w:r>
            <w:proofErr w:type="spellEnd"/>
            <w:r w:rsidRPr="00C519EE">
              <w:rPr>
                <w:i/>
                <w:iCs/>
              </w:rPr>
              <w:t xml:space="preserve"> </w:t>
            </w:r>
            <w:proofErr w:type="spellStart"/>
            <w:r w:rsidRPr="00C519EE">
              <w:rPr>
                <w:i/>
                <w:iCs/>
              </w:rPr>
              <w:t>Alternative</w:t>
            </w:r>
            <w:proofErr w:type="spellEnd"/>
            <w:r w:rsidRPr="00C519EE">
              <w:rPr>
                <w:i/>
                <w:iCs/>
              </w:rPr>
              <w:t xml:space="preserve"> </w:t>
            </w:r>
            <w:proofErr w:type="spellStart"/>
            <w:r w:rsidRPr="00C519EE">
              <w:rPr>
                <w:i/>
                <w:iCs/>
              </w:rPr>
              <w:t>Photographic</w:t>
            </w:r>
            <w:proofErr w:type="spellEnd"/>
            <w:r w:rsidRPr="00C519EE">
              <w:rPr>
                <w:i/>
                <w:iCs/>
              </w:rPr>
              <w:t xml:space="preserve"> </w:t>
            </w:r>
            <w:proofErr w:type="spellStart"/>
            <w:r w:rsidRPr="00C519EE">
              <w:rPr>
                <w:i/>
                <w:iCs/>
              </w:rPr>
              <w:t>Processes</w:t>
            </w:r>
            <w:proofErr w:type="spellEnd"/>
            <w:r w:rsidRPr="00C519EE">
              <w:rPr>
                <w:i/>
                <w:iCs/>
              </w:rPr>
              <w:t xml:space="preserve">. </w:t>
            </w:r>
            <w:proofErr w:type="spellStart"/>
            <w:r w:rsidRPr="00BD0738">
              <w:t>Stamford</w:t>
            </w:r>
            <w:proofErr w:type="spellEnd"/>
            <w:r w:rsidRPr="00BD0738">
              <w:t xml:space="preserve">: </w:t>
            </w:r>
            <w:proofErr w:type="spellStart"/>
            <w:r w:rsidRPr="00BD0738">
              <w:t>Cengage</w:t>
            </w:r>
            <w:proofErr w:type="spellEnd"/>
            <w:r w:rsidRPr="00BD0738">
              <w:t xml:space="preserve"> Learning, 2008. ISBN 1418073725. </w:t>
            </w:r>
          </w:p>
          <w:p w14:paraId="2A6717B4" w14:textId="4FFBC38A" w:rsidR="00A70C24" w:rsidRPr="00BD0738" w:rsidRDefault="00A70C24">
            <w:r w:rsidRPr="00BD0738">
              <w:t xml:space="preserve">KENNEL, Sarah. </w:t>
            </w:r>
            <w:r w:rsidRPr="00C519EE">
              <w:rPr>
                <w:i/>
                <w:iCs/>
              </w:rPr>
              <w:t xml:space="preserve">In </w:t>
            </w:r>
            <w:proofErr w:type="spellStart"/>
            <w:r w:rsidRPr="00C519EE">
              <w:rPr>
                <w:i/>
                <w:iCs/>
              </w:rPr>
              <w:t>the</w:t>
            </w:r>
            <w:proofErr w:type="spellEnd"/>
            <w:r w:rsidRPr="00C519EE">
              <w:rPr>
                <w:i/>
                <w:iCs/>
              </w:rPr>
              <w:t xml:space="preserve"> </w:t>
            </w:r>
            <w:proofErr w:type="spellStart"/>
            <w:r w:rsidRPr="00C519EE">
              <w:rPr>
                <w:i/>
                <w:iCs/>
              </w:rPr>
              <w:t>Darkroom</w:t>
            </w:r>
            <w:proofErr w:type="spellEnd"/>
            <w:r w:rsidRPr="00BD0738">
              <w:t xml:space="preserve">. London: </w:t>
            </w:r>
            <w:proofErr w:type="spellStart"/>
            <w:r w:rsidRPr="00BD0738">
              <w:t>Thames</w:t>
            </w:r>
            <w:proofErr w:type="spellEnd"/>
            <w:r w:rsidRPr="00BD0738">
              <w:t xml:space="preserve"> and Hudson, 2010. ISBN 978-0-500-28870-2.</w:t>
            </w:r>
          </w:p>
          <w:p w14:paraId="088999F6" w14:textId="1572FAB4" w:rsidR="00A70C24" w:rsidRPr="00BD0738" w:rsidRDefault="00A70C24" w:rsidP="00E8531A">
            <w:r w:rsidRPr="00BD0738">
              <w:t xml:space="preserve">ZELINGER, J. </w:t>
            </w:r>
            <w:r w:rsidRPr="00C519EE">
              <w:rPr>
                <w:i/>
                <w:iCs/>
              </w:rPr>
              <w:t>Chemie v práci konzervátora a restaurátora</w:t>
            </w:r>
            <w:r w:rsidRPr="00BD0738">
              <w:t>. Praha</w:t>
            </w:r>
            <w:r w:rsidR="008440F6">
              <w:t>:</w:t>
            </w:r>
            <w:r w:rsidRPr="00BD0738">
              <w:t xml:space="preserve"> Academia, 1987.</w:t>
            </w:r>
          </w:p>
        </w:tc>
      </w:tr>
    </w:tbl>
    <w:p w14:paraId="5BA18C1C" w14:textId="1E434A97" w:rsidR="00CA09D4" w:rsidRDefault="00CA09D4" w:rsidP="00CB2924"/>
    <w:p w14:paraId="16914BEA" w14:textId="2F566700" w:rsidR="00467AC9" w:rsidRDefault="00467AC9"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288A" w:rsidRPr="00BD0738" w14:paraId="78483411" w14:textId="77777777" w:rsidTr="004D56DB">
        <w:tc>
          <w:tcPr>
            <w:tcW w:w="9855" w:type="dxa"/>
            <w:gridSpan w:val="8"/>
            <w:tcBorders>
              <w:bottom w:val="double" w:sz="4" w:space="0" w:color="auto"/>
            </w:tcBorders>
            <w:shd w:val="clear" w:color="auto" w:fill="BDD6EE"/>
          </w:tcPr>
          <w:p w14:paraId="5E803A44" w14:textId="217788BE" w:rsidR="00ED288A" w:rsidRPr="00BD0738" w:rsidRDefault="00ED288A" w:rsidP="004D56DB">
            <w:pPr>
              <w:jc w:val="both"/>
              <w:rPr>
                <w:b/>
              </w:rPr>
            </w:pPr>
            <w:r w:rsidRPr="00BD0738">
              <w:lastRenderedPageBreak/>
              <w:br w:type="page"/>
            </w:r>
            <w:r w:rsidR="0002062A">
              <w:rPr>
                <w:b/>
                <w:sz w:val="28"/>
              </w:rPr>
              <w:t>B-III – Charakteristika studijního předmětu</w:t>
            </w:r>
          </w:p>
        </w:tc>
      </w:tr>
      <w:tr w:rsidR="00ED288A" w:rsidRPr="00BD0738" w14:paraId="1C0DC1FC" w14:textId="77777777" w:rsidTr="004D56DB">
        <w:tc>
          <w:tcPr>
            <w:tcW w:w="3086" w:type="dxa"/>
            <w:tcBorders>
              <w:top w:val="double" w:sz="4" w:space="0" w:color="auto"/>
            </w:tcBorders>
            <w:shd w:val="clear" w:color="auto" w:fill="F7CAAC"/>
          </w:tcPr>
          <w:p w14:paraId="05026990" w14:textId="77777777" w:rsidR="00ED288A" w:rsidRPr="00BD0738" w:rsidRDefault="00ED288A" w:rsidP="004D56DB">
            <w:pPr>
              <w:rPr>
                <w:b/>
              </w:rPr>
            </w:pPr>
            <w:r w:rsidRPr="00BD0738">
              <w:rPr>
                <w:b/>
              </w:rPr>
              <w:t>Název studijního předmětu</w:t>
            </w:r>
          </w:p>
        </w:tc>
        <w:tc>
          <w:tcPr>
            <w:tcW w:w="6769" w:type="dxa"/>
            <w:gridSpan w:val="7"/>
            <w:tcBorders>
              <w:top w:val="double" w:sz="4" w:space="0" w:color="auto"/>
            </w:tcBorders>
          </w:tcPr>
          <w:p w14:paraId="489876AE" w14:textId="77777777" w:rsidR="00ED288A" w:rsidRPr="00BD0738" w:rsidRDefault="00ED288A" w:rsidP="004D56DB">
            <w:pPr>
              <w:jc w:val="both"/>
            </w:pPr>
            <w:r w:rsidRPr="00BD0738">
              <w:t xml:space="preserve">Historické techniky a restaurování fotografie </w:t>
            </w:r>
            <w:r>
              <w:t>2</w:t>
            </w:r>
          </w:p>
        </w:tc>
      </w:tr>
      <w:tr w:rsidR="00ED288A" w:rsidRPr="00BD0738" w14:paraId="0EBEDC5D" w14:textId="77777777" w:rsidTr="004D56DB">
        <w:tc>
          <w:tcPr>
            <w:tcW w:w="3086" w:type="dxa"/>
            <w:shd w:val="clear" w:color="auto" w:fill="F7CAAC"/>
          </w:tcPr>
          <w:p w14:paraId="56D7B30B" w14:textId="77777777" w:rsidR="00ED288A" w:rsidRPr="00BD0738" w:rsidRDefault="00ED288A" w:rsidP="004D56DB">
            <w:pPr>
              <w:rPr>
                <w:b/>
              </w:rPr>
            </w:pPr>
            <w:r w:rsidRPr="00BD0738">
              <w:rPr>
                <w:b/>
              </w:rPr>
              <w:t>Typ předmětu</w:t>
            </w:r>
          </w:p>
        </w:tc>
        <w:tc>
          <w:tcPr>
            <w:tcW w:w="3406" w:type="dxa"/>
            <w:gridSpan w:val="4"/>
          </w:tcPr>
          <w:p w14:paraId="2BFC8650" w14:textId="6FBE47B7" w:rsidR="00ED288A" w:rsidRPr="00BD0738" w:rsidRDefault="00ED288A" w:rsidP="004D56DB">
            <w:pPr>
              <w:jc w:val="both"/>
            </w:pPr>
            <w:r>
              <w:t>p</w:t>
            </w:r>
            <w:r w:rsidRPr="00BD0738">
              <w:t>ovinně voliteln</w:t>
            </w:r>
            <w:r w:rsidR="0051116C">
              <w:t>ý</w:t>
            </w:r>
          </w:p>
        </w:tc>
        <w:tc>
          <w:tcPr>
            <w:tcW w:w="2695" w:type="dxa"/>
            <w:gridSpan w:val="2"/>
            <w:shd w:val="clear" w:color="auto" w:fill="F7CAAC"/>
          </w:tcPr>
          <w:p w14:paraId="11B97253" w14:textId="77777777" w:rsidR="00ED288A" w:rsidRPr="00BD0738" w:rsidRDefault="00ED288A" w:rsidP="004D56DB">
            <w:pPr>
              <w:jc w:val="both"/>
            </w:pPr>
            <w:r w:rsidRPr="00BD0738">
              <w:rPr>
                <w:b/>
              </w:rPr>
              <w:t>doporučený ročník / semestr</w:t>
            </w:r>
          </w:p>
        </w:tc>
        <w:tc>
          <w:tcPr>
            <w:tcW w:w="668" w:type="dxa"/>
          </w:tcPr>
          <w:p w14:paraId="126383AA" w14:textId="77777777" w:rsidR="00ED288A" w:rsidRPr="00BD0738" w:rsidRDefault="00ED288A" w:rsidP="004D56DB">
            <w:pPr>
              <w:jc w:val="both"/>
            </w:pPr>
            <w:r w:rsidRPr="00BD0738">
              <w:t>1/</w:t>
            </w:r>
            <w:r>
              <w:t>LS</w:t>
            </w:r>
          </w:p>
        </w:tc>
      </w:tr>
      <w:tr w:rsidR="00ED288A" w:rsidRPr="00BD0738" w14:paraId="11DC4B92" w14:textId="77777777" w:rsidTr="004D56DB">
        <w:tc>
          <w:tcPr>
            <w:tcW w:w="3086" w:type="dxa"/>
            <w:shd w:val="clear" w:color="auto" w:fill="F7CAAC"/>
          </w:tcPr>
          <w:p w14:paraId="4B1899D3" w14:textId="77777777" w:rsidR="00ED288A" w:rsidRPr="00BD0738" w:rsidRDefault="00ED288A" w:rsidP="004D56DB">
            <w:pPr>
              <w:rPr>
                <w:b/>
              </w:rPr>
            </w:pPr>
            <w:r w:rsidRPr="00BD0738">
              <w:rPr>
                <w:b/>
              </w:rPr>
              <w:t>Rozsah studijního předmětu</w:t>
            </w:r>
          </w:p>
        </w:tc>
        <w:tc>
          <w:tcPr>
            <w:tcW w:w="1701" w:type="dxa"/>
            <w:gridSpan w:val="2"/>
          </w:tcPr>
          <w:p w14:paraId="09D21CC8" w14:textId="77777777" w:rsidR="00ED288A" w:rsidRPr="00BD0738" w:rsidRDefault="00ED288A" w:rsidP="004D56DB">
            <w:pPr>
              <w:jc w:val="both"/>
            </w:pPr>
            <w:r w:rsidRPr="00BD0738">
              <w:t>26c</w:t>
            </w:r>
          </w:p>
        </w:tc>
        <w:tc>
          <w:tcPr>
            <w:tcW w:w="889" w:type="dxa"/>
            <w:shd w:val="clear" w:color="auto" w:fill="F7CAAC"/>
          </w:tcPr>
          <w:p w14:paraId="5CA6D210" w14:textId="77777777" w:rsidR="00ED288A" w:rsidRPr="00BD0738" w:rsidRDefault="00ED288A" w:rsidP="004D56DB">
            <w:pPr>
              <w:jc w:val="both"/>
              <w:rPr>
                <w:b/>
              </w:rPr>
            </w:pPr>
            <w:r w:rsidRPr="00BD0738">
              <w:rPr>
                <w:b/>
              </w:rPr>
              <w:t xml:space="preserve">hod. </w:t>
            </w:r>
          </w:p>
        </w:tc>
        <w:tc>
          <w:tcPr>
            <w:tcW w:w="816" w:type="dxa"/>
          </w:tcPr>
          <w:p w14:paraId="06D58C81" w14:textId="77777777" w:rsidR="00ED288A" w:rsidRPr="00BD0738" w:rsidRDefault="00ED288A" w:rsidP="004D56DB">
            <w:pPr>
              <w:jc w:val="both"/>
            </w:pPr>
            <w:r w:rsidRPr="00BD0738">
              <w:t>26</w:t>
            </w:r>
          </w:p>
        </w:tc>
        <w:tc>
          <w:tcPr>
            <w:tcW w:w="2156" w:type="dxa"/>
            <w:shd w:val="clear" w:color="auto" w:fill="F7CAAC"/>
          </w:tcPr>
          <w:p w14:paraId="497BD86D" w14:textId="77777777" w:rsidR="00ED288A" w:rsidRPr="00BD0738" w:rsidRDefault="00ED288A" w:rsidP="004D56DB">
            <w:pPr>
              <w:jc w:val="both"/>
              <w:rPr>
                <w:b/>
              </w:rPr>
            </w:pPr>
            <w:r w:rsidRPr="00BD0738">
              <w:rPr>
                <w:b/>
              </w:rPr>
              <w:t>kreditů</w:t>
            </w:r>
          </w:p>
        </w:tc>
        <w:tc>
          <w:tcPr>
            <w:tcW w:w="1207" w:type="dxa"/>
            <w:gridSpan w:val="2"/>
          </w:tcPr>
          <w:p w14:paraId="2F2AA3D7" w14:textId="77777777" w:rsidR="00ED288A" w:rsidRPr="00BD0738" w:rsidRDefault="00ED288A" w:rsidP="004D56DB">
            <w:pPr>
              <w:jc w:val="both"/>
            </w:pPr>
            <w:r w:rsidRPr="00BD0738">
              <w:t>2</w:t>
            </w:r>
          </w:p>
        </w:tc>
      </w:tr>
      <w:tr w:rsidR="00ED288A" w:rsidRPr="00BD0738" w14:paraId="05C2AC30" w14:textId="77777777" w:rsidTr="004D56DB">
        <w:tc>
          <w:tcPr>
            <w:tcW w:w="3086" w:type="dxa"/>
            <w:shd w:val="clear" w:color="auto" w:fill="F7CAAC"/>
          </w:tcPr>
          <w:p w14:paraId="4B4BD90F" w14:textId="77777777" w:rsidR="00ED288A" w:rsidRPr="00BD0738" w:rsidRDefault="00ED288A" w:rsidP="004D56DB">
            <w:pPr>
              <w:rPr>
                <w:b/>
              </w:rPr>
            </w:pPr>
            <w:r w:rsidRPr="00BD0738">
              <w:rPr>
                <w:b/>
              </w:rPr>
              <w:t xml:space="preserve">Prerekvizity, </w:t>
            </w:r>
            <w:proofErr w:type="spellStart"/>
            <w:r w:rsidRPr="00BD0738">
              <w:rPr>
                <w:b/>
              </w:rPr>
              <w:t>korekvizity</w:t>
            </w:r>
            <w:proofErr w:type="spellEnd"/>
            <w:r w:rsidRPr="00BD0738">
              <w:rPr>
                <w:b/>
              </w:rPr>
              <w:t>, ekvivalence</w:t>
            </w:r>
          </w:p>
        </w:tc>
        <w:tc>
          <w:tcPr>
            <w:tcW w:w="6769" w:type="dxa"/>
            <w:gridSpan w:val="7"/>
          </w:tcPr>
          <w:p w14:paraId="37D2F70E" w14:textId="77777777" w:rsidR="00ED288A" w:rsidRPr="001D3C0F" w:rsidRDefault="00ED288A" w:rsidP="004D56DB">
            <w:r>
              <w:t>Absolvování předmětu Historické techniky a restaurování fotografie 1</w:t>
            </w:r>
            <w:r w:rsidRPr="001D3C0F">
              <w:t>Znalost základních postupů při práci v temné komoře</w:t>
            </w:r>
            <w:r>
              <w:t>. Znalost základů práce v grafickém editoru.</w:t>
            </w:r>
          </w:p>
          <w:p w14:paraId="335CAF6D" w14:textId="77777777" w:rsidR="00ED288A" w:rsidRPr="00BD0738" w:rsidRDefault="00ED288A" w:rsidP="004D56DB">
            <w:pPr>
              <w:jc w:val="both"/>
            </w:pPr>
          </w:p>
        </w:tc>
      </w:tr>
      <w:tr w:rsidR="00ED288A" w:rsidRPr="00BD0738" w14:paraId="52F37759" w14:textId="77777777" w:rsidTr="004D56DB">
        <w:tc>
          <w:tcPr>
            <w:tcW w:w="3086" w:type="dxa"/>
            <w:shd w:val="clear" w:color="auto" w:fill="F7CAAC"/>
          </w:tcPr>
          <w:p w14:paraId="18545AC6" w14:textId="77777777" w:rsidR="00ED288A" w:rsidRPr="00BD0738" w:rsidRDefault="00ED288A" w:rsidP="004D56DB">
            <w:pPr>
              <w:rPr>
                <w:b/>
              </w:rPr>
            </w:pPr>
            <w:r w:rsidRPr="00BD0738">
              <w:rPr>
                <w:b/>
              </w:rPr>
              <w:t>Způsob ověření studijních výsledků</w:t>
            </w:r>
          </w:p>
        </w:tc>
        <w:tc>
          <w:tcPr>
            <w:tcW w:w="3406" w:type="dxa"/>
            <w:gridSpan w:val="4"/>
          </w:tcPr>
          <w:p w14:paraId="772B0D48" w14:textId="77777777" w:rsidR="00ED288A" w:rsidRPr="00BD0738" w:rsidRDefault="00ED288A" w:rsidP="004D56DB">
            <w:pPr>
              <w:jc w:val="both"/>
            </w:pPr>
            <w:r>
              <w:t>k</w:t>
            </w:r>
            <w:r w:rsidRPr="00BD0738">
              <w:t>lasifikovaný zápočet</w:t>
            </w:r>
          </w:p>
        </w:tc>
        <w:tc>
          <w:tcPr>
            <w:tcW w:w="2156" w:type="dxa"/>
            <w:shd w:val="clear" w:color="auto" w:fill="F7CAAC"/>
          </w:tcPr>
          <w:p w14:paraId="49A97B91" w14:textId="77777777" w:rsidR="00ED288A" w:rsidRPr="00BD0738" w:rsidRDefault="00ED288A" w:rsidP="004D56DB">
            <w:pPr>
              <w:jc w:val="both"/>
              <w:rPr>
                <w:b/>
              </w:rPr>
            </w:pPr>
            <w:r w:rsidRPr="00BD0738">
              <w:rPr>
                <w:b/>
              </w:rPr>
              <w:t>Forma výuky</w:t>
            </w:r>
          </w:p>
        </w:tc>
        <w:tc>
          <w:tcPr>
            <w:tcW w:w="1207" w:type="dxa"/>
            <w:gridSpan w:val="2"/>
          </w:tcPr>
          <w:p w14:paraId="05F63F9F" w14:textId="77777777" w:rsidR="00ED288A" w:rsidRPr="00BD0738" w:rsidRDefault="00ED288A" w:rsidP="004D56DB">
            <w:pPr>
              <w:jc w:val="both"/>
            </w:pPr>
            <w:r w:rsidRPr="00BD0738">
              <w:t>cvičení</w:t>
            </w:r>
          </w:p>
        </w:tc>
      </w:tr>
      <w:tr w:rsidR="00ED288A" w:rsidRPr="00BD0738" w14:paraId="4D5FCA46" w14:textId="77777777" w:rsidTr="004D56DB">
        <w:tc>
          <w:tcPr>
            <w:tcW w:w="3086" w:type="dxa"/>
            <w:shd w:val="clear" w:color="auto" w:fill="F7CAAC"/>
          </w:tcPr>
          <w:p w14:paraId="61368133" w14:textId="77777777" w:rsidR="00ED288A" w:rsidRPr="00BD0738" w:rsidRDefault="00ED288A" w:rsidP="004D56DB">
            <w:pPr>
              <w:rPr>
                <w:b/>
              </w:rPr>
            </w:pPr>
            <w:r w:rsidRPr="00BD0738">
              <w:rPr>
                <w:b/>
              </w:rPr>
              <w:t>Forma způsobu ověření studijních výsledků a další požadavky na studenta</w:t>
            </w:r>
          </w:p>
        </w:tc>
        <w:tc>
          <w:tcPr>
            <w:tcW w:w="6769" w:type="dxa"/>
            <w:gridSpan w:val="7"/>
            <w:tcBorders>
              <w:bottom w:val="nil"/>
            </w:tcBorders>
          </w:tcPr>
          <w:p w14:paraId="030762A3" w14:textId="77777777" w:rsidR="00ED288A" w:rsidRPr="00BD0738" w:rsidRDefault="00ED288A" w:rsidP="004D56DB">
            <w:pPr>
              <w:jc w:val="both"/>
            </w:pPr>
            <w:r w:rsidRPr="00BD0738">
              <w:t xml:space="preserve">Písemná, odevzdání </w:t>
            </w:r>
            <w:r>
              <w:t>4 fotografií zpracovaných jednotlivými technikami a jedné retušované fotografie, vytvořené jednou z vyučovaných technik</w:t>
            </w:r>
          </w:p>
        </w:tc>
      </w:tr>
      <w:tr w:rsidR="00ED288A" w:rsidRPr="00BD0738" w14:paraId="1B17EF1C" w14:textId="77777777" w:rsidTr="004D56DB">
        <w:trPr>
          <w:trHeight w:val="312"/>
        </w:trPr>
        <w:tc>
          <w:tcPr>
            <w:tcW w:w="9855" w:type="dxa"/>
            <w:gridSpan w:val="8"/>
            <w:tcBorders>
              <w:top w:val="nil"/>
            </w:tcBorders>
          </w:tcPr>
          <w:p w14:paraId="6EDFCF13" w14:textId="77777777" w:rsidR="00ED288A" w:rsidRPr="00BD0738" w:rsidRDefault="00ED288A" w:rsidP="004D56DB"/>
        </w:tc>
      </w:tr>
      <w:tr w:rsidR="00ED288A" w:rsidRPr="00BD0738" w14:paraId="68FE51A8" w14:textId="77777777" w:rsidTr="004D56DB">
        <w:trPr>
          <w:trHeight w:val="197"/>
        </w:trPr>
        <w:tc>
          <w:tcPr>
            <w:tcW w:w="3086" w:type="dxa"/>
            <w:tcBorders>
              <w:top w:val="nil"/>
            </w:tcBorders>
            <w:shd w:val="clear" w:color="auto" w:fill="F7CAAC"/>
          </w:tcPr>
          <w:p w14:paraId="003CCB89" w14:textId="77777777" w:rsidR="00ED288A" w:rsidRPr="00BD0738" w:rsidRDefault="00ED288A" w:rsidP="004D56DB">
            <w:pPr>
              <w:rPr>
                <w:b/>
              </w:rPr>
            </w:pPr>
            <w:r w:rsidRPr="00BD0738">
              <w:rPr>
                <w:b/>
              </w:rPr>
              <w:t>Garant předmětu</w:t>
            </w:r>
          </w:p>
        </w:tc>
        <w:tc>
          <w:tcPr>
            <w:tcW w:w="6769" w:type="dxa"/>
            <w:gridSpan w:val="7"/>
            <w:tcBorders>
              <w:top w:val="nil"/>
            </w:tcBorders>
          </w:tcPr>
          <w:p w14:paraId="3758E963" w14:textId="523051B4" w:rsidR="00ED288A" w:rsidRPr="00BD0738" w:rsidRDefault="00ED288A" w:rsidP="004D56DB">
            <w:pPr>
              <w:jc w:val="both"/>
            </w:pPr>
            <w:r w:rsidRPr="00BD0738">
              <w:t>Mgr. Jiří Černohorský</w:t>
            </w:r>
            <w:r w:rsidR="00673CDE">
              <w:t>, Ph.D.</w:t>
            </w:r>
          </w:p>
        </w:tc>
      </w:tr>
      <w:tr w:rsidR="00ED288A" w:rsidRPr="00BD0738" w14:paraId="4D7A1630" w14:textId="77777777" w:rsidTr="004D56DB">
        <w:trPr>
          <w:trHeight w:val="243"/>
        </w:trPr>
        <w:tc>
          <w:tcPr>
            <w:tcW w:w="3086" w:type="dxa"/>
            <w:tcBorders>
              <w:top w:val="nil"/>
            </w:tcBorders>
            <w:shd w:val="clear" w:color="auto" w:fill="F7CAAC"/>
          </w:tcPr>
          <w:p w14:paraId="7F8F8852" w14:textId="77777777" w:rsidR="00ED288A" w:rsidRPr="00BD0738" w:rsidRDefault="00ED288A" w:rsidP="004D56DB">
            <w:pPr>
              <w:rPr>
                <w:b/>
              </w:rPr>
            </w:pPr>
            <w:r w:rsidRPr="00BD0738">
              <w:rPr>
                <w:b/>
              </w:rPr>
              <w:t>Zapojení garanta do výuky předmětu</w:t>
            </w:r>
          </w:p>
        </w:tc>
        <w:tc>
          <w:tcPr>
            <w:tcW w:w="6769" w:type="dxa"/>
            <w:gridSpan w:val="7"/>
            <w:tcBorders>
              <w:top w:val="nil"/>
            </w:tcBorders>
          </w:tcPr>
          <w:p w14:paraId="406DC061" w14:textId="77777777" w:rsidR="00ED288A" w:rsidRPr="00BD0738" w:rsidRDefault="00ED288A" w:rsidP="004D56DB">
            <w:pPr>
              <w:jc w:val="both"/>
            </w:pPr>
            <w:r>
              <w:t>100 %</w:t>
            </w:r>
          </w:p>
        </w:tc>
      </w:tr>
      <w:tr w:rsidR="00ED288A" w:rsidRPr="00BD0738" w14:paraId="672DA81D" w14:textId="77777777" w:rsidTr="004D56DB">
        <w:tc>
          <w:tcPr>
            <w:tcW w:w="3086" w:type="dxa"/>
            <w:shd w:val="clear" w:color="auto" w:fill="F7CAAC"/>
          </w:tcPr>
          <w:p w14:paraId="5FB21E2E" w14:textId="77777777" w:rsidR="00ED288A" w:rsidRPr="00BD0738" w:rsidRDefault="00ED288A" w:rsidP="004D56DB">
            <w:pPr>
              <w:rPr>
                <w:b/>
              </w:rPr>
            </w:pPr>
            <w:r w:rsidRPr="00BD0738">
              <w:rPr>
                <w:b/>
              </w:rPr>
              <w:t>Vyučující</w:t>
            </w:r>
          </w:p>
        </w:tc>
        <w:tc>
          <w:tcPr>
            <w:tcW w:w="6769" w:type="dxa"/>
            <w:gridSpan w:val="7"/>
            <w:tcBorders>
              <w:bottom w:val="nil"/>
            </w:tcBorders>
          </w:tcPr>
          <w:p w14:paraId="4F3CB662" w14:textId="74F71E86" w:rsidR="00ED288A" w:rsidRPr="00BD0738" w:rsidRDefault="00ED288A" w:rsidP="004D56DB">
            <w:pPr>
              <w:jc w:val="both"/>
            </w:pPr>
            <w:r w:rsidRPr="00BD0738">
              <w:t>Mgr. Jiří Černohorský</w:t>
            </w:r>
            <w:r w:rsidR="00673CDE">
              <w:t>, Ph.D.</w:t>
            </w:r>
          </w:p>
        </w:tc>
      </w:tr>
      <w:tr w:rsidR="00ED288A" w:rsidRPr="00BD0738" w14:paraId="10142A9E" w14:textId="77777777" w:rsidTr="00751144">
        <w:trPr>
          <w:trHeight w:val="371"/>
        </w:trPr>
        <w:tc>
          <w:tcPr>
            <w:tcW w:w="9855" w:type="dxa"/>
            <w:gridSpan w:val="8"/>
            <w:tcBorders>
              <w:top w:val="nil"/>
            </w:tcBorders>
          </w:tcPr>
          <w:p w14:paraId="5D974A8F" w14:textId="77777777" w:rsidR="00ED288A" w:rsidRPr="00BD0738" w:rsidRDefault="00ED288A" w:rsidP="004D56DB">
            <w:pPr>
              <w:jc w:val="both"/>
            </w:pPr>
          </w:p>
        </w:tc>
      </w:tr>
      <w:tr w:rsidR="00ED288A" w:rsidRPr="00BD0738" w14:paraId="74FD4EC6" w14:textId="77777777" w:rsidTr="004D56DB">
        <w:tc>
          <w:tcPr>
            <w:tcW w:w="3086" w:type="dxa"/>
            <w:shd w:val="clear" w:color="auto" w:fill="F7CAAC"/>
          </w:tcPr>
          <w:p w14:paraId="70B39AA1" w14:textId="77777777" w:rsidR="00ED288A" w:rsidRPr="00BD0738" w:rsidRDefault="00ED288A" w:rsidP="004D56DB">
            <w:pPr>
              <w:jc w:val="both"/>
              <w:rPr>
                <w:b/>
              </w:rPr>
            </w:pPr>
            <w:r w:rsidRPr="00BD0738">
              <w:rPr>
                <w:b/>
              </w:rPr>
              <w:t>Stručná anotace předmětu</w:t>
            </w:r>
          </w:p>
        </w:tc>
        <w:tc>
          <w:tcPr>
            <w:tcW w:w="6769" w:type="dxa"/>
            <w:gridSpan w:val="7"/>
            <w:tcBorders>
              <w:bottom w:val="nil"/>
            </w:tcBorders>
          </w:tcPr>
          <w:p w14:paraId="35400B46" w14:textId="77777777" w:rsidR="00ED288A" w:rsidRPr="00BD0738" w:rsidRDefault="00ED288A" w:rsidP="004D56DB">
            <w:pPr>
              <w:jc w:val="both"/>
            </w:pPr>
          </w:p>
        </w:tc>
      </w:tr>
      <w:tr w:rsidR="00ED288A" w:rsidRPr="00BD0738" w14:paraId="5B3FEF8C" w14:textId="77777777" w:rsidTr="00234384">
        <w:trPr>
          <w:trHeight w:val="3865"/>
        </w:trPr>
        <w:tc>
          <w:tcPr>
            <w:tcW w:w="9855" w:type="dxa"/>
            <w:gridSpan w:val="8"/>
            <w:tcBorders>
              <w:top w:val="nil"/>
              <w:bottom w:val="single" w:sz="12" w:space="0" w:color="auto"/>
            </w:tcBorders>
          </w:tcPr>
          <w:p w14:paraId="34C3F3AC" w14:textId="61EC12F0" w:rsidR="00ED288A" w:rsidRDefault="00ED288A" w:rsidP="008C5F3F">
            <w:pPr>
              <w:jc w:val="both"/>
            </w:pPr>
            <w:r w:rsidRPr="001D3C0F">
              <w:t>Cílem předmětu je seznámení se základními teoretickými znalostmi a praktickými zkušenostmi pro zpracování fotografií pomocí vybraných historických technik</w:t>
            </w:r>
            <w:r>
              <w:t xml:space="preserve"> a restaurování fotografií, vytvořených těmito technikami.</w:t>
            </w:r>
            <w:r w:rsidRPr="001D3C0F">
              <w:t xml:space="preserve"> Student se bude orientovat v nejstarší historii fotografie a porozumí principům vytváření fot</w:t>
            </w:r>
            <w:r>
              <w:t>ografie historickými technikami</w:t>
            </w:r>
            <w:r w:rsidRPr="001D3C0F">
              <w:t>.</w:t>
            </w:r>
            <w:r>
              <w:t xml:space="preserve"> Dále bude student seznámen se základními metodami identifikace historických technik a se základy fyzikálních, fotochemických </w:t>
            </w:r>
            <w:r w:rsidR="008C5F3F">
              <w:br/>
            </w:r>
            <w:r>
              <w:t>a digitálních oprav, restaurování a retuše použitých historických technik fotografie. Bude rovněž seznámen se základy organické a anorganické chemie nutnými pro porozumění metodám fotochemických oprav fotografických materiálů.</w:t>
            </w:r>
          </w:p>
          <w:p w14:paraId="5C67DD22" w14:textId="3111BF4E" w:rsidR="00ED288A" w:rsidRDefault="00ED288A" w:rsidP="00234384">
            <w:pPr>
              <w:ind w:left="383"/>
            </w:pPr>
            <w:r w:rsidRPr="001D3C0F">
              <w:br/>
            </w:r>
            <w:r>
              <w:t>1,</w:t>
            </w:r>
            <w:r w:rsidR="00234384">
              <w:t>-</w:t>
            </w:r>
            <w:r>
              <w:t>3. Zvládnutí základních postupů restaurování fotografie</w:t>
            </w:r>
            <w:r w:rsidRPr="001D3C0F">
              <w:br/>
            </w:r>
            <w:r>
              <w:t>4.</w:t>
            </w:r>
            <w:r w:rsidR="00234384">
              <w:t>-</w:t>
            </w:r>
            <w:r>
              <w:t>5. Z</w:t>
            </w:r>
            <w:r w:rsidRPr="001D3C0F">
              <w:t xml:space="preserve">vládnutí </w:t>
            </w:r>
            <w:r>
              <w:t>techniky albuminu</w:t>
            </w:r>
            <w:r>
              <w:br/>
              <w:t>5.</w:t>
            </w:r>
            <w:r w:rsidR="00234384">
              <w:t>-</w:t>
            </w:r>
            <w:r>
              <w:t>6. Zvládnutí techniky mokrého kolódia</w:t>
            </w:r>
          </w:p>
          <w:p w14:paraId="179B3E6A" w14:textId="4EEC6100" w:rsidR="00ED288A" w:rsidRDefault="00ED288A" w:rsidP="00234384">
            <w:pPr>
              <w:ind w:left="383"/>
            </w:pPr>
            <w:r>
              <w:t>7.</w:t>
            </w:r>
            <w:r w:rsidR="00234384">
              <w:t>-</w:t>
            </w:r>
            <w:r>
              <w:t>8. Zvládnutí techniky olejotisku</w:t>
            </w:r>
          </w:p>
          <w:p w14:paraId="39B632EA" w14:textId="13859C12" w:rsidR="00ED288A" w:rsidRDefault="00ED288A" w:rsidP="00234384">
            <w:pPr>
              <w:ind w:left="383"/>
            </w:pPr>
            <w:r>
              <w:t>9.</w:t>
            </w:r>
            <w:r w:rsidR="00234384">
              <w:t>-</w:t>
            </w:r>
            <w:r>
              <w:t>11. Opravy a retuš výše uvedených technik</w:t>
            </w:r>
          </w:p>
          <w:p w14:paraId="1DCBFCA6" w14:textId="1E47F9BC" w:rsidR="00ED288A" w:rsidRDefault="00ED288A" w:rsidP="00234384">
            <w:pPr>
              <w:ind w:left="383"/>
            </w:pPr>
            <w:r>
              <w:t>12.</w:t>
            </w:r>
            <w:r w:rsidR="00234384">
              <w:t>-</w:t>
            </w:r>
            <w:r>
              <w:t>13. Restaurování fotografií vzniklých výše uvedenými technikami</w:t>
            </w:r>
          </w:p>
          <w:p w14:paraId="64A72C6C" w14:textId="77777777" w:rsidR="000D5FD1" w:rsidRDefault="000D5FD1" w:rsidP="004D56DB"/>
          <w:p w14:paraId="3E12331F" w14:textId="54DB1131" w:rsidR="00ED288A" w:rsidRPr="00BD0738" w:rsidRDefault="00BE0F57" w:rsidP="008C5F3F">
            <w:pPr>
              <w:jc w:val="both"/>
            </w:pPr>
            <w:r w:rsidRPr="009D0F76">
              <w:t xml:space="preserve">Student </w:t>
            </w:r>
            <w:r w:rsidR="00ED288A" w:rsidRPr="001D3C0F">
              <w:t>má značné teoretické i praktické znalosti o histori</w:t>
            </w:r>
            <w:r w:rsidR="00ED288A">
              <w:t>ckých technikách fotografie.</w:t>
            </w:r>
            <w:r w:rsidR="000D5FD1">
              <w:t xml:space="preserve"> U</w:t>
            </w:r>
            <w:r w:rsidR="00ED288A" w:rsidRPr="001D3C0F">
              <w:t>mí zpracovat fotogra</w:t>
            </w:r>
            <w:r w:rsidR="00ED288A">
              <w:t>fii pomocí několika technik</w:t>
            </w:r>
            <w:r w:rsidR="000D5FD1">
              <w:t xml:space="preserve">, </w:t>
            </w:r>
            <w:r w:rsidR="00ED288A" w:rsidRPr="001D3C0F">
              <w:t>dokáže samostatně připravit celý proces zpracování fotografie několika technikami</w:t>
            </w:r>
            <w:r w:rsidR="000D5FD1">
              <w:t xml:space="preserve">, </w:t>
            </w:r>
            <w:r w:rsidR="00ED288A">
              <w:t>dokáže samostatně retušovat a opravit fotografii</w:t>
            </w:r>
            <w:r w:rsidR="000D5FD1">
              <w:t xml:space="preserve">, </w:t>
            </w:r>
            <w:r w:rsidR="00ED288A">
              <w:t>umí použít základní techniky restaurování fotografií</w:t>
            </w:r>
            <w:r w:rsidR="000D5FD1">
              <w:t>.</w:t>
            </w:r>
          </w:p>
        </w:tc>
      </w:tr>
      <w:tr w:rsidR="00ED288A" w:rsidRPr="00BD0738" w14:paraId="01E55D14" w14:textId="77777777" w:rsidTr="004D56DB">
        <w:trPr>
          <w:trHeight w:val="265"/>
        </w:trPr>
        <w:tc>
          <w:tcPr>
            <w:tcW w:w="3653" w:type="dxa"/>
            <w:gridSpan w:val="2"/>
            <w:tcBorders>
              <w:top w:val="nil"/>
            </w:tcBorders>
            <w:shd w:val="clear" w:color="auto" w:fill="F7CAAC"/>
          </w:tcPr>
          <w:p w14:paraId="3ED5AC0B" w14:textId="77777777" w:rsidR="00ED288A" w:rsidRPr="00BD0738" w:rsidRDefault="00ED288A" w:rsidP="004D56DB">
            <w:pPr>
              <w:jc w:val="both"/>
            </w:pPr>
            <w:r w:rsidRPr="00BD0738">
              <w:rPr>
                <w:b/>
              </w:rPr>
              <w:t>Studijní literatura a studijní pomůcky</w:t>
            </w:r>
          </w:p>
        </w:tc>
        <w:tc>
          <w:tcPr>
            <w:tcW w:w="6202" w:type="dxa"/>
            <w:gridSpan w:val="6"/>
            <w:tcBorders>
              <w:top w:val="nil"/>
              <w:bottom w:val="nil"/>
            </w:tcBorders>
          </w:tcPr>
          <w:p w14:paraId="26360833" w14:textId="77777777" w:rsidR="00ED288A" w:rsidRPr="00BD0738" w:rsidRDefault="00ED288A" w:rsidP="004D56DB">
            <w:pPr>
              <w:jc w:val="both"/>
            </w:pPr>
          </w:p>
        </w:tc>
      </w:tr>
      <w:tr w:rsidR="00ED288A" w:rsidRPr="00BD0738" w14:paraId="7B8C083C" w14:textId="77777777" w:rsidTr="008965B8">
        <w:trPr>
          <w:trHeight w:val="3047"/>
        </w:trPr>
        <w:tc>
          <w:tcPr>
            <w:tcW w:w="9855" w:type="dxa"/>
            <w:gridSpan w:val="8"/>
            <w:tcBorders>
              <w:top w:val="nil"/>
            </w:tcBorders>
          </w:tcPr>
          <w:p w14:paraId="573085DB" w14:textId="782A3F6C" w:rsidR="00ED288A" w:rsidRPr="008965B8" w:rsidRDefault="00ED288A" w:rsidP="008965B8">
            <w:pPr>
              <w:rPr>
                <w:bCs/>
              </w:rPr>
            </w:pPr>
            <w:r w:rsidRPr="002D1097">
              <w:rPr>
                <w:b/>
              </w:rPr>
              <w:t>Povinná:</w:t>
            </w:r>
            <w:r>
              <w:br/>
            </w:r>
            <w:ins w:id="190" w:author="Hana Ponížilová" w:date="2023-03-15T10:26:00Z">
              <w:r w:rsidR="00A96F65" w:rsidRPr="00317934">
                <w:rPr>
                  <w:bCs/>
                </w:rPr>
                <w:t>EISMANOVÁ</w:t>
              </w:r>
              <w:r w:rsidR="00A96F65">
                <w:rPr>
                  <w:bCs/>
                </w:rPr>
                <w:t xml:space="preserve">, Katrin. </w:t>
              </w:r>
            </w:ins>
            <w:ins w:id="191" w:author="Hana Ponížilová" w:date="2023-03-23T18:07:00Z">
              <w:r w:rsidR="00CE5FF6" w:rsidRPr="00317934">
                <w:rPr>
                  <w:bCs/>
                  <w:i/>
                  <w:iCs/>
                </w:rPr>
                <w:t>Photoshop – retušování</w:t>
              </w:r>
            </w:ins>
            <w:ins w:id="192" w:author="Hana Ponížilová" w:date="2023-03-15T10:26:00Z">
              <w:r w:rsidR="00A96F65" w:rsidRPr="00317934">
                <w:rPr>
                  <w:bCs/>
                  <w:i/>
                  <w:iCs/>
                </w:rPr>
                <w:t xml:space="preserve"> a restaurování fotografie</w:t>
              </w:r>
              <w:r w:rsidR="00A96F65">
                <w:rPr>
                  <w:bCs/>
                  <w:i/>
                  <w:iCs/>
                </w:rPr>
                <w:t xml:space="preserve">. </w:t>
              </w:r>
              <w:proofErr w:type="spellStart"/>
              <w:r w:rsidR="00A96F65" w:rsidRPr="00317934">
                <w:rPr>
                  <w:bCs/>
                </w:rPr>
                <w:t>Zoner</w:t>
              </w:r>
              <w:proofErr w:type="spellEnd"/>
              <w:r w:rsidR="00A96F65" w:rsidRPr="00317934">
                <w:rPr>
                  <w:bCs/>
                </w:rPr>
                <w:t xml:space="preserve"> </w:t>
              </w:r>
              <w:proofErr w:type="spellStart"/>
              <w:r w:rsidR="00A96F65" w:rsidRPr="00317934">
                <w:rPr>
                  <w:bCs/>
                </w:rPr>
                <w:t>Press</w:t>
              </w:r>
              <w:proofErr w:type="spellEnd"/>
              <w:r w:rsidR="00A96F65">
                <w:rPr>
                  <w:bCs/>
                </w:rPr>
                <w:t xml:space="preserve">, 2008. ISBN </w:t>
              </w:r>
              <w:r w:rsidR="00A96F65" w:rsidRPr="00C125EC">
                <w:rPr>
                  <w:bCs/>
                </w:rPr>
                <w:t>978-80-86815-23-7</w:t>
              </w:r>
              <w:r w:rsidR="00A96F65">
                <w:rPr>
                  <w:bCs/>
                </w:rPr>
                <w:t>.</w:t>
              </w:r>
              <w:r w:rsidR="00A96F65">
                <w:br/>
              </w:r>
            </w:ins>
            <w:r w:rsidR="00467AC9" w:rsidRPr="00591DB5">
              <w:t xml:space="preserve">FARBER, Richard. </w:t>
            </w:r>
            <w:proofErr w:type="spellStart"/>
            <w:r w:rsidR="00467AC9" w:rsidRPr="00591DB5">
              <w:rPr>
                <w:i/>
              </w:rPr>
              <w:t>Historic</w:t>
            </w:r>
            <w:proofErr w:type="spellEnd"/>
            <w:r w:rsidR="00467AC9" w:rsidRPr="00591DB5">
              <w:rPr>
                <w:i/>
              </w:rPr>
              <w:t xml:space="preserve"> </w:t>
            </w:r>
            <w:proofErr w:type="spellStart"/>
            <w:r w:rsidR="00467AC9" w:rsidRPr="00591DB5">
              <w:rPr>
                <w:i/>
              </w:rPr>
              <w:t>Photographic</w:t>
            </w:r>
            <w:proofErr w:type="spellEnd"/>
            <w:r w:rsidR="00467AC9" w:rsidRPr="00591DB5">
              <w:rPr>
                <w:i/>
              </w:rPr>
              <w:t xml:space="preserve"> </w:t>
            </w:r>
            <w:proofErr w:type="spellStart"/>
            <w:r w:rsidR="00D423A0" w:rsidRPr="00591DB5">
              <w:rPr>
                <w:i/>
              </w:rPr>
              <w:t>Processes</w:t>
            </w:r>
            <w:proofErr w:type="spellEnd"/>
            <w:r w:rsidR="00D423A0" w:rsidRPr="00591DB5">
              <w:rPr>
                <w:i/>
              </w:rPr>
              <w:t>: A</w:t>
            </w:r>
            <w:r w:rsidR="00467AC9" w:rsidRPr="00591DB5">
              <w:rPr>
                <w:i/>
              </w:rPr>
              <w:t xml:space="preserve"> </w:t>
            </w:r>
            <w:proofErr w:type="spellStart"/>
            <w:r w:rsidR="00467AC9" w:rsidRPr="00591DB5">
              <w:rPr>
                <w:i/>
              </w:rPr>
              <w:t>Guide</w:t>
            </w:r>
            <w:proofErr w:type="spellEnd"/>
            <w:r w:rsidR="00467AC9" w:rsidRPr="00591DB5">
              <w:rPr>
                <w:i/>
              </w:rPr>
              <w:t xml:space="preserve"> to </w:t>
            </w:r>
            <w:proofErr w:type="spellStart"/>
            <w:r w:rsidR="00467AC9" w:rsidRPr="00591DB5">
              <w:rPr>
                <w:i/>
              </w:rPr>
              <w:t>Creating</w:t>
            </w:r>
            <w:proofErr w:type="spellEnd"/>
            <w:r w:rsidR="00467AC9" w:rsidRPr="00591DB5">
              <w:rPr>
                <w:i/>
              </w:rPr>
              <w:t xml:space="preserve"> </w:t>
            </w:r>
            <w:proofErr w:type="spellStart"/>
            <w:r w:rsidR="00467AC9" w:rsidRPr="00591DB5">
              <w:rPr>
                <w:i/>
              </w:rPr>
              <w:t>Handmade</w:t>
            </w:r>
            <w:proofErr w:type="spellEnd"/>
            <w:r w:rsidR="00467AC9" w:rsidRPr="00591DB5">
              <w:rPr>
                <w:i/>
              </w:rPr>
              <w:t xml:space="preserve"> </w:t>
            </w:r>
            <w:proofErr w:type="spellStart"/>
            <w:r w:rsidR="00467AC9" w:rsidRPr="00591DB5">
              <w:rPr>
                <w:i/>
              </w:rPr>
              <w:t>Photographic</w:t>
            </w:r>
            <w:proofErr w:type="spellEnd"/>
            <w:r w:rsidR="00467AC9" w:rsidRPr="00591DB5">
              <w:rPr>
                <w:i/>
              </w:rPr>
              <w:t xml:space="preserve"> </w:t>
            </w:r>
            <w:proofErr w:type="spellStart"/>
            <w:r w:rsidR="00467AC9" w:rsidRPr="00591DB5">
              <w:rPr>
                <w:i/>
              </w:rPr>
              <w:t>Images</w:t>
            </w:r>
            <w:proofErr w:type="spellEnd"/>
            <w:r w:rsidR="00467AC9" w:rsidRPr="00591DB5">
              <w:t xml:space="preserve">. </w:t>
            </w:r>
            <w:proofErr w:type="spellStart"/>
            <w:r w:rsidR="00467AC9" w:rsidRPr="00591DB5">
              <w:t>Allworth</w:t>
            </w:r>
            <w:proofErr w:type="spellEnd"/>
            <w:r w:rsidR="00467AC9" w:rsidRPr="00591DB5">
              <w:t xml:space="preserve"> </w:t>
            </w:r>
            <w:proofErr w:type="spellStart"/>
            <w:r w:rsidR="00467AC9" w:rsidRPr="00591DB5">
              <w:t>Press</w:t>
            </w:r>
            <w:proofErr w:type="spellEnd"/>
            <w:r w:rsidR="00467AC9" w:rsidRPr="00591DB5">
              <w:t>, 1998. ISBN 978-1880559932.</w:t>
            </w:r>
            <w:r w:rsidR="00467AC9" w:rsidRPr="002D1097">
              <w:t xml:space="preserve"> </w:t>
            </w:r>
            <w:r w:rsidR="00467AC9">
              <w:br/>
            </w:r>
            <w:r w:rsidRPr="002D1097">
              <w:t xml:space="preserve">SCHEUFLER, Pavel. </w:t>
            </w:r>
            <w:r w:rsidRPr="002D1097">
              <w:rPr>
                <w:i/>
                <w:iCs/>
              </w:rPr>
              <w:t>Historické fotografické techniky</w:t>
            </w:r>
            <w:r w:rsidRPr="002D1097">
              <w:t>. Praha: IPOS, 1993. ISBN 80-901265-2-9.</w:t>
            </w:r>
            <w:r>
              <w:br/>
            </w:r>
            <w:r w:rsidRPr="002D1097">
              <w:rPr>
                <w:b/>
                <w:bCs/>
              </w:rPr>
              <w:t>Doporučená:</w:t>
            </w:r>
            <w:r w:rsidRPr="002D1097">
              <w:t xml:space="preserve"> </w:t>
            </w:r>
            <w:r>
              <w:br/>
            </w:r>
            <w:r w:rsidRPr="002D1097">
              <w:t xml:space="preserve">BUFKA, Vladimír Jindřich. </w:t>
            </w:r>
            <w:r w:rsidRPr="002D1097">
              <w:rPr>
                <w:i/>
                <w:iCs/>
              </w:rPr>
              <w:t>Katechismus fotografie</w:t>
            </w:r>
            <w:r w:rsidRPr="002D1097">
              <w:t xml:space="preserve">. Praha: Hejda a Tuček, 1913. </w:t>
            </w:r>
            <w:r>
              <w:br/>
            </w:r>
            <w:r w:rsidRPr="002D1097">
              <w:t xml:space="preserve">JAMES, Christopher. </w:t>
            </w:r>
            <w:proofErr w:type="spellStart"/>
            <w:r w:rsidRPr="002D1097">
              <w:rPr>
                <w:i/>
                <w:iCs/>
              </w:rPr>
              <w:t>The</w:t>
            </w:r>
            <w:proofErr w:type="spellEnd"/>
            <w:r w:rsidRPr="002D1097">
              <w:rPr>
                <w:i/>
                <w:iCs/>
              </w:rPr>
              <w:t xml:space="preserve"> </w:t>
            </w:r>
            <w:proofErr w:type="spellStart"/>
            <w:r w:rsidRPr="002D1097">
              <w:rPr>
                <w:i/>
                <w:iCs/>
              </w:rPr>
              <w:t>Book</w:t>
            </w:r>
            <w:proofErr w:type="spellEnd"/>
            <w:r w:rsidRPr="002D1097">
              <w:rPr>
                <w:i/>
                <w:iCs/>
              </w:rPr>
              <w:t xml:space="preserve"> </w:t>
            </w:r>
            <w:proofErr w:type="spellStart"/>
            <w:r w:rsidRPr="002D1097">
              <w:rPr>
                <w:i/>
                <w:iCs/>
              </w:rPr>
              <w:t>of</w:t>
            </w:r>
            <w:proofErr w:type="spellEnd"/>
            <w:r w:rsidRPr="002D1097">
              <w:rPr>
                <w:i/>
                <w:iCs/>
              </w:rPr>
              <w:t xml:space="preserve"> </w:t>
            </w:r>
            <w:proofErr w:type="spellStart"/>
            <w:r w:rsidRPr="002D1097">
              <w:rPr>
                <w:i/>
                <w:iCs/>
              </w:rPr>
              <w:t>Alternative</w:t>
            </w:r>
            <w:proofErr w:type="spellEnd"/>
            <w:r w:rsidRPr="002D1097">
              <w:rPr>
                <w:i/>
                <w:iCs/>
              </w:rPr>
              <w:t xml:space="preserve"> </w:t>
            </w:r>
            <w:proofErr w:type="spellStart"/>
            <w:r w:rsidRPr="002D1097">
              <w:rPr>
                <w:i/>
                <w:iCs/>
              </w:rPr>
              <w:t>Photographic</w:t>
            </w:r>
            <w:proofErr w:type="spellEnd"/>
            <w:r w:rsidRPr="002D1097">
              <w:rPr>
                <w:i/>
                <w:iCs/>
              </w:rPr>
              <w:t xml:space="preserve"> </w:t>
            </w:r>
            <w:proofErr w:type="spellStart"/>
            <w:r w:rsidRPr="002D1097">
              <w:rPr>
                <w:i/>
                <w:iCs/>
              </w:rPr>
              <w:t>Processes</w:t>
            </w:r>
            <w:proofErr w:type="spellEnd"/>
            <w:r w:rsidRPr="002D1097">
              <w:t xml:space="preserve">. </w:t>
            </w:r>
            <w:proofErr w:type="spellStart"/>
            <w:r w:rsidRPr="002D1097">
              <w:t>Stamford</w:t>
            </w:r>
            <w:proofErr w:type="spellEnd"/>
            <w:r w:rsidRPr="002D1097">
              <w:t xml:space="preserve">: </w:t>
            </w:r>
            <w:proofErr w:type="spellStart"/>
            <w:r w:rsidRPr="002D1097">
              <w:t>Cengage</w:t>
            </w:r>
            <w:proofErr w:type="spellEnd"/>
            <w:r w:rsidRPr="002D1097">
              <w:t xml:space="preserve"> Learning, 2008. ISBN 1418073725. </w:t>
            </w:r>
            <w:r>
              <w:br/>
            </w:r>
            <w:r w:rsidR="00467AC9" w:rsidRPr="002D1097">
              <w:t>J</w:t>
            </w:r>
            <w:r w:rsidR="00467AC9">
              <w:t>URGENS</w:t>
            </w:r>
            <w:r w:rsidR="00467AC9" w:rsidRPr="002D1097">
              <w:t xml:space="preserve">, M. C. </w:t>
            </w:r>
            <w:proofErr w:type="spellStart"/>
            <w:r w:rsidR="00467AC9" w:rsidRPr="002D1097">
              <w:rPr>
                <w:i/>
              </w:rPr>
              <w:t>The</w:t>
            </w:r>
            <w:proofErr w:type="spellEnd"/>
            <w:r w:rsidR="00467AC9" w:rsidRPr="002D1097">
              <w:rPr>
                <w:i/>
              </w:rPr>
              <w:t xml:space="preserve"> Digital </w:t>
            </w:r>
            <w:proofErr w:type="spellStart"/>
            <w:r w:rsidR="00467AC9" w:rsidRPr="002D1097">
              <w:rPr>
                <w:i/>
              </w:rPr>
              <w:t>Print</w:t>
            </w:r>
            <w:proofErr w:type="spellEnd"/>
            <w:r w:rsidR="00467AC9" w:rsidRPr="002D1097">
              <w:rPr>
                <w:i/>
              </w:rPr>
              <w:t xml:space="preserve"> </w:t>
            </w:r>
            <w:proofErr w:type="spellStart"/>
            <w:r w:rsidR="00467AC9" w:rsidRPr="002D1097">
              <w:rPr>
                <w:i/>
              </w:rPr>
              <w:t>Identification</w:t>
            </w:r>
            <w:proofErr w:type="spellEnd"/>
            <w:r w:rsidR="00467AC9" w:rsidRPr="002D1097">
              <w:rPr>
                <w:i/>
              </w:rPr>
              <w:t xml:space="preserve"> and </w:t>
            </w:r>
            <w:proofErr w:type="spellStart"/>
            <w:r w:rsidR="00467AC9" w:rsidRPr="002D1097">
              <w:rPr>
                <w:i/>
              </w:rPr>
              <w:t>Preservation</w:t>
            </w:r>
            <w:proofErr w:type="spellEnd"/>
            <w:r w:rsidR="00467AC9" w:rsidRPr="002D1097">
              <w:t xml:space="preserve">. </w:t>
            </w:r>
            <w:proofErr w:type="spellStart"/>
            <w:r w:rsidR="00467AC9" w:rsidRPr="002D1097">
              <w:t>Getty</w:t>
            </w:r>
            <w:proofErr w:type="spellEnd"/>
            <w:r w:rsidR="00467AC9" w:rsidRPr="002D1097">
              <w:t xml:space="preserve"> </w:t>
            </w:r>
            <w:proofErr w:type="spellStart"/>
            <w:r w:rsidR="00467AC9" w:rsidRPr="002D1097">
              <w:t>Publications</w:t>
            </w:r>
            <w:proofErr w:type="spellEnd"/>
            <w:r w:rsidR="00467AC9" w:rsidRPr="002D1097">
              <w:t>, 2009.</w:t>
            </w:r>
            <w:r w:rsidR="00463AEE">
              <w:t xml:space="preserve"> </w:t>
            </w:r>
            <w:r w:rsidRPr="002D1097">
              <w:t>KENNEL, Sarah</w:t>
            </w:r>
            <w:r w:rsidRPr="002D1097">
              <w:rPr>
                <w:i/>
              </w:rPr>
              <w:t xml:space="preserve">. In </w:t>
            </w:r>
            <w:proofErr w:type="spellStart"/>
            <w:r w:rsidRPr="002D1097">
              <w:rPr>
                <w:i/>
              </w:rPr>
              <w:t>the</w:t>
            </w:r>
            <w:proofErr w:type="spellEnd"/>
            <w:r w:rsidRPr="002D1097">
              <w:rPr>
                <w:i/>
              </w:rPr>
              <w:t xml:space="preserve"> </w:t>
            </w:r>
            <w:proofErr w:type="spellStart"/>
            <w:r w:rsidRPr="002D1097">
              <w:rPr>
                <w:i/>
              </w:rPr>
              <w:t>Darkroom</w:t>
            </w:r>
            <w:proofErr w:type="spellEnd"/>
            <w:r w:rsidRPr="002D1097">
              <w:rPr>
                <w:i/>
              </w:rPr>
              <w:t>.</w:t>
            </w:r>
            <w:r w:rsidRPr="002D1097">
              <w:t xml:space="preserve"> London: </w:t>
            </w:r>
            <w:proofErr w:type="spellStart"/>
            <w:r w:rsidRPr="002D1097">
              <w:t>Thames</w:t>
            </w:r>
            <w:proofErr w:type="spellEnd"/>
            <w:r w:rsidRPr="002D1097">
              <w:t xml:space="preserve"> and Hudson, 2010. ISBN 978-0-500-28870-2.</w:t>
            </w:r>
            <w:r>
              <w:br/>
            </w:r>
            <w:r w:rsidRPr="002D1097">
              <w:t>V</w:t>
            </w:r>
            <w:r w:rsidR="00467AC9">
              <w:t>ÁVROVÁ</w:t>
            </w:r>
            <w:r w:rsidRPr="002D1097">
              <w:t>, P., K</w:t>
            </w:r>
            <w:r w:rsidR="00467AC9">
              <w:t>RČMÁŘOVÁ</w:t>
            </w:r>
            <w:r w:rsidRPr="002D1097">
              <w:t xml:space="preserve">, Š.: </w:t>
            </w:r>
            <w:r w:rsidRPr="002D1097">
              <w:rPr>
                <w:i/>
              </w:rPr>
              <w:t>Přístupy k identifikaci historických fotografických technik. In Sborník z Konference Restaurování a ochrana uměleckých malířských a sochařských děl,</w:t>
            </w:r>
            <w:r w:rsidRPr="002D1097">
              <w:t xml:space="preserve"> Litomyšl, Fakulta restaurování, Univerzita Pardubice, 2006, s. 27-30.</w:t>
            </w:r>
            <w:r>
              <w:br/>
            </w:r>
            <w:r w:rsidRPr="002D1097">
              <w:t>Z</w:t>
            </w:r>
            <w:r w:rsidR="00467AC9">
              <w:t>ELINGER</w:t>
            </w:r>
            <w:r w:rsidRPr="002D1097">
              <w:t xml:space="preserve">, J. </w:t>
            </w:r>
            <w:r w:rsidRPr="002D1097">
              <w:rPr>
                <w:i/>
              </w:rPr>
              <w:t>Chemie v práci konzervátora a restaurátora</w:t>
            </w:r>
            <w:r w:rsidRPr="002D1097">
              <w:t>. Praha</w:t>
            </w:r>
            <w:r w:rsidR="00DE529E">
              <w:t>:</w:t>
            </w:r>
            <w:r w:rsidRPr="002D1097">
              <w:t xml:space="preserve"> </w:t>
            </w:r>
            <w:r w:rsidR="00636DEB" w:rsidRPr="002D1097">
              <w:t>Academia, 1987</w:t>
            </w:r>
            <w:r w:rsidRPr="002D1097">
              <w:t>.</w:t>
            </w:r>
          </w:p>
        </w:tc>
      </w:tr>
    </w:tbl>
    <w:p w14:paraId="04971721" w14:textId="72F89A7D" w:rsidR="00A70C24" w:rsidRDefault="00A70C24" w:rsidP="00CB2924"/>
    <w:p w14:paraId="464B9F27" w14:textId="7F38C1DB" w:rsidR="00B217F3" w:rsidRDefault="00B217F3"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116D" w14:paraId="592EE410" w14:textId="77777777" w:rsidTr="004D56DB">
        <w:tc>
          <w:tcPr>
            <w:tcW w:w="9855" w:type="dxa"/>
            <w:gridSpan w:val="8"/>
            <w:tcBorders>
              <w:bottom w:val="double" w:sz="4" w:space="0" w:color="auto"/>
            </w:tcBorders>
            <w:shd w:val="clear" w:color="auto" w:fill="BDD6EE"/>
          </w:tcPr>
          <w:p w14:paraId="6578750A" w14:textId="77777777" w:rsidR="00B9116D" w:rsidRDefault="00B9116D" w:rsidP="004D56DB">
            <w:pPr>
              <w:jc w:val="both"/>
              <w:rPr>
                <w:b/>
                <w:sz w:val="28"/>
              </w:rPr>
            </w:pPr>
            <w:r>
              <w:lastRenderedPageBreak/>
              <w:br w:type="page"/>
            </w:r>
            <w:r>
              <w:rPr>
                <w:b/>
                <w:sz w:val="28"/>
              </w:rPr>
              <w:t>B-III – Charakteristika studijního předmětu</w:t>
            </w:r>
          </w:p>
        </w:tc>
      </w:tr>
      <w:tr w:rsidR="00B9116D" w14:paraId="12A921FF" w14:textId="77777777" w:rsidTr="004D56DB">
        <w:tc>
          <w:tcPr>
            <w:tcW w:w="3086" w:type="dxa"/>
            <w:tcBorders>
              <w:top w:val="double" w:sz="4" w:space="0" w:color="auto"/>
            </w:tcBorders>
            <w:shd w:val="clear" w:color="auto" w:fill="F7CAAC"/>
          </w:tcPr>
          <w:p w14:paraId="76F01512" w14:textId="77777777" w:rsidR="00B9116D" w:rsidRDefault="00B9116D" w:rsidP="004D56DB">
            <w:pPr>
              <w:rPr>
                <w:b/>
              </w:rPr>
            </w:pPr>
            <w:r>
              <w:rPr>
                <w:b/>
              </w:rPr>
              <w:t>Název studijního předmětu</w:t>
            </w:r>
          </w:p>
        </w:tc>
        <w:tc>
          <w:tcPr>
            <w:tcW w:w="6769" w:type="dxa"/>
            <w:gridSpan w:val="7"/>
            <w:tcBorders>
              <w:top w:val="double" w:sz="4" w:space="0" w:color="auto"/>
            </w:tcBorders>
          </w:tcPr>
          <w:p w14:paraId="73655CE1" w14:textId="77777777" w:rsidR="00B9116D" w:rsidRDefault="00B9116D" w:rsidP="004D56DB">
            <w:pPr>
              <w:jc w:val="both"/>
            </w:pPr>
            <w:r>
              <w:t>Interpretace uměleckého díla 1</w:t>
            </w:r>
          </w:p>
        </w:tc>
      </w:tr>
      <w:tr w:rsidR="00B9116D" w14:paraId="256342EC" w14:textId="77777777" w:rsidTr="004D56DB">
        <w:tc>
          <w:tcPr>
            <w:tcW w:w="3086" w:type="dxa"/>
            <w:shd w:val="clear" w:color="auto" w:fill="F7CAAC"/>
          </w:tcPr>
          <w:p w14:paraId="7D89E9A8" w14:textId="77777777" w:rsidR="00B9116D" w:rsidRDefault="00B9116D" w:rsidP="004D56DB">
            <w:pPr>
              <w:rPr>
                <w:b/>
              </w:rPr>
            </w:pPr>
            <w:r>
              <w:rPr>
                <w:b/>
              </w:rPr>
              <w:t>Typ předmětu</w:t>
            </w:r>
          </w:p>
        </w:tc>
        <w:tc>
          <w:tcPr>
            <w:tcW w:w="3406" w:type="dxa"/>
            <w:gridSpan w:val="4"/>
          </w:tcPr>
          <w:p w14:paraId="2ED5D0D0" w14:textId="5614BA76" w:rsidR="00B9116D" w:rsidRDefault="008C5F3F" w:rsidP="004D56DB">
            <w:pPr>
              <w:jc w:val="both"/>
            </w:pPr>
            <w:r>
              <w:t>p</w:t>
            </w:r>
            <w:r w:rsidR="00B9116D">
              <w:t>ovinně volitelný</w:t>
            </w:r>
          </w:p>
        </w:tc>
        <w:tc>
          <w:tcPr>
            <w:tcW w:w="2695" w:type="dxa"/>
            <w:gridSpan w:val="2"/>
            <w:shd w:val="clear" w:color="auto" w:fill="F7CAAC"/>
          </w:tcPr>
          <w:p w14:paraId="5BB87BED" w14:textId="77777777" w:rsidR="00B9116D" w:rsidRDefault="00B9116D" w:rsidP="004D56DB">
            <w:pPr>
              <w:jc w:val="both"/>
            </w:pPr>
            <w:r>
              <w:rPr>
                <w:b/>
              </w:rPr>
              <w:t>doporučený ročník / semestr</w:t>
            </w:r>
          </w:p>
        </w:tc>
        <w:tc>
          <w:tcPr>
            <w:tcW w:w="668" w:type="dxa"/>
          </w:tcPr>
          <w:p w14:paraId="4F770E0F" w14:textId="77777777" w:rsidR="00B9116D" w:rsidRDefault="00B9116D" w:rsidP="004D56DB">
            <w:pPr>
              <w:jc w:val="both"/>
            </w:pPr>
            <w:r>
              <w:t>1/ZS</w:t>
            </w:r>
          </w:p>
        </w:tc>
      </w:tr>
      <w:tr w:rsidR="00B9116D" w14:paraId="466BFEF8" w14:textId="77777777" w:rsidTr="004D56DB">
        <w:tc>
          <w:tcPr>
            <w:tcW w:w="3086" w:type="dxa"/>
            <w:shd w:val="clear" w:color="auto" w:fill="F7CAAC"/>
          </w:tcPr>
          <w:p w14:paraId="6C0B19AB" w14:textId="77777777" w:rsidR="00B9116D" w:rsidRDefault="00B9116D" w:rsidP="004D56DB">
            <w:pPr>
              <w:rPr>
                <w:b/>
              </w:rPr>
            </w:pPr>
            <w:r>
              <w:rPr>
                <w:b/>
              </w:rPr>
              <w:t>Rozsah studijního předmětu</w:t>
            </w:r>
          </w:p>
        </w:tc>
        <w:tc>
          <w:tcPr>
            <w:tcW w:w="1701" w:type="dxa"/>
            <w:gridSpan w:val="2"/>
          </w:tcPr>
          <w:p w14:paraId="00E4AF55" w14:textId="77777777" w:rsidR="00B9116D" w:rsidRDefault="00B9116D" w:rsidP="004D56DB">
            <w:pPr>
              <w:jc w:val="both"/>
            </w:pPr>
            <w:r>
              <w:t>13s</w:t>
            </w:r>
          </w:p>
        </w:tc>
        <w:tc>
          <w:tcPr>
            <w:tcW w:w="889" w:type="dxa"/>
            <w:shd w:val="clear" w:color="auto" w:fill="F7CAAC"/>
          </w:tcPr>
          <w:p w14:paraId="60270D3E" w14:textId="77777777" w:rsidR="00B9116D" w:rsidRDefault="00B9116D" w:rsidP="004D56DB">
            <w:pPr>
              <w:jc w:val="both"/>
              <w:rPr>
                <w:b/>
              </w:rPr>
            </w:pPr>
            <w:r>
              <w:rPr>
                <w:b/>
              </w:rPr>
              <w:t xml:space="preserve">hod. </w:t>
            </w:r>
          </w:p>
        </w:tc>
        <w:tc>
          <w:tcPr>
            <w:tcW w:w="816" w:type="dxa"/>
          </w:tcPr>
          <w:p w14:paraId="5533FAA9" w14:textId="77777777" w:rsidR="00B9116D" w:rsidRDefault="00B9116D" w:rsidP="004D56DB">
            <w:pPr>
              <w:jc w:val="both"/>
            </w:pPr>
            <w:r>
              <w:t>13</w:t>
            </w:r>
          </w:p>
        </w:tc>
        <w:tc>
          <w:tcPr>
            <w:tcW w:w="2156" w:type="dxa"/>
            <w:shd w:val="clear" w:color="auto" w:fill="F7CAAC"/>
          </w:tcPr>
          <w:p w14:paraId="4624035B" w14:textId="77777777" w:rsidR="00B9116D" w:rsidRDefault="00B9116D" w:rsidP="004D56DB">
            <w:pPr>
              <w:jc w:val="both"/>
              <w:rPr>
                <w:b/>
              </w:rPr>
            </w:pPr>
            <w:r>
              <w:rPr>
                <w:b/>
              </w:rPr>
              <w:t>kreditů</w:t>
            </w:r>
          </w:p>
        </w:tc>
        <w:tc>
          <w:tcPr>
            <w:tcW w:w="1207" w:type="dxa"/>
            <w:gridSpan w:val="2"/>
          </w:tcPr>
          <w:p w14:paraId="6EA18B5A" w14:textId="77777777" w:rsidR="00B9116D" w:rsidRDefault="00B9116D" w:rsidP="004D56DB">
            <w:pPr>
              <w:jc w:val="both"/>
            </w:pPr>
            <w:r>
              <w:t>3</w:t>
            </w:r>
          </w:p>
        </w:tc>
      </w:tr>
      <w:tr w:rsidR="00B9116D" w14:paraId="00DFAF69" w14:textId="77777777" w:rsidTr="004D56DB">
        <w:tc>
          <w:tcPr>
            <w:tcW w:w="3086" w:type="dxa"/>
            <w:shd w:val="clear" w:color="auto" w:fill="F7CAAC"/>
          </w:tcPr>
          <w:p w14:paraId="382152ED" w14:textId="77777777" w:rsidR="00B9116D" w:rsidRDefault="00B9116D"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17717F9" w14:textId="77777777" w:rsidR="00B9116D" w:rsidRDefault="00B9116D" w:rsidP="004D56DB">
            <w:pPr>
              <w:jc w:val="both"/>
            </w:pPr>
          </w:p>
        </w:tc>
      </w:tr>
      <w:tr w:rsidR="00B9116D" w14:paraId="4E2E635E" w14:textId="77777777" w:rsidTr="004D56DB">
        <w:tc>
          <w:tcPr>
            <w:tcW w:w="3086" w:type="dxa"/>
            <w:shd w:val="clear" w:color="auto" w:fill="F7CAAC"/>
          </w:tcPr>
          <w:p w14:paraId="2058FDAD" w14:textId="77777777" w:rsidR="00B9116D" w:rsidRDefault="00B9116D" w:rsidP="004D56DB">
            <w:pPr>
              <w:rPr>
                <w:b/>
              </w:rPr>
            </w:pPr>
            <w:r>
              <w:rPr>
                <w:b/>
              </w:rPr>
              <w:t>Způsob ověření studijních výsledků</w:t>
            </w:r>
          </w:p>
        </w:tc>
        <w:tc>
          <w:tcPr>
            <w:tcW w:w="3406" w:type="dxa"/>
            <w:gridSpan w:val="4"/>
          </w:tcPr>
          <w:p w14:paraId="1108A7F9" w14:textId="77777777" w:rsidR="00B9116D" w:rsidRDefault="00B9116D" w:rsidP="004D56DB">
            <w:pPr>
              <w:jc w:val="both"/>
            </w:pPr>
            <w:r>
              <w:t>zkouška</w:t>
            </w:r>
          </w:p>
        </w:tc>
        <w:tc>
          <w:tcPr>
            <w:tcW w:w="2156" w:type="dxa"/>
            <w:shd w:val="clear" w:color="auto" w:fill="F7CAAC"/>
          </w:tcPr>
          <w:p w14:paraId="1420BD6F" w14:textId="77777777" w:rsidR="00B9116D" w:rsidRDefault="00B9116D" w:rsidP="004D56DB">
            <w:pPr>
              <w:jc w:val="both"/>
              <w:rPr>
                <w:b/>
              </w:rPr>
            </w:pPr>
            <w:r>
              <w:rPr>
                <w:b/>
              </w:rPr>
              <w:t>Forma výuky</w:t>
            </w:r>
          </w:p>
        </w:tc>
        <w:tc>
          <w:tcPr>
            <w:tcW w:w="1207" w:type="dxa"/>
            <w:gridSpan w:val="2"/>
          </w:tcPr>
          <w:p w14:paraId="47100F79" w14:textId="77777777" w:rsidR="00B9116D" w:rsidRDefault="00B9116D" w:rsidP="004D56DB">
            <w:pPr>
              <w:jc w:val="both"/>
            </w:pPr>
            <w:r>
              <w:t>seminář</w:t>
            </w:r>
          </w:p>
        </w:tc>
      </w:tr>
      <w:tr w:rsidR="00B9116D" w:rsidRPr="006E4749" w14:paraId="5126B3B9" w14:textId="77777777" w:rsidTr="004D56DB">
        <w:tc>
          <w:tcPr>
            <w:tcW w:w="3086" w:type="dxa"/>
            <w:shd w:val="clear" w:color="auto" w:fill="F7CAAC"/>
          </w:tcPr>
          <w:p w14:paraId="64A6FD8A" w14:textId="77777777" w:rsidR="00B9116D" w:rsidRDefault="00B9116D" w:rsidP="004D56DB">
            <w:pPr>
              <w:rPr>
                <w:b/>
              </w:rPr>
            </w:pPr>
            <w:r>
              <w:rPr>
                <w:b/>
              </w:rPr>
              <w:t>Forma způsobu ověření studijních výsledků a další požadavky na studenta</w:t>
            </w:r>
          </w:p>
        </w:tc>
        <w:tc>
          <w:tcPr>
            <w:tcW w:w="6769" w:type="dxa"/>
            <w:gridSpan w:val="7"/>
            <w:tcBorders>
              <w:bottom w:val="nil"/>
            </w:tcBorders>
          </w:tcPr>
          <w:p w14:paraId="755982A7" w14:textId="77777777" w:rsidR="00B9116D" w:rsidRDefault="00B9116D" w:rsidP="004D56DB">
            <w:pPr>
              <w:jc w:val="both"/>
            </w:pPr>
            <w:r>
              <w:t>Písemná.</w:t>
            </w:r>
          </w:p>
          <w:p w14:paraId="05F6339D" w14:textId="1CA1DAE7" w:rsidR="00B9116D" w:rsidRPr="006E4749" w:rsidRDefault="00B9116D" w:rsidP="004D56DB">
            <w:r>
              <w:t>80% aktivní účast, zpracování písemného úkolu</w:t>
            </w:r>
            <w:r w:rsidRPr="00E936DD">
              <w:t>.</w:t>
            </w:r>
          </w:p>
        </w:tc>
      </w:tr>
      <w:tr w:rsidR="00B9116D" w14:paraId="574117D9" w14:textId="77777777" w:rsidTr="004D56DB">
        <w:trPr>
          <w:trHeight w:val="250"/>
        </w:trPr>
        <w:tc>
          <w:tcPr>
            <w:tcW w:w="9855" w:type="dxa"/>
            <w:gridSpan w:val="8"/>
            <w:tcBorders>
              <w:top w:val="nil"/>
            </w:tcBorders>
          </w:tcPr>
          <w:p w14:paraId="54C9A80F" w14:textId="77777777" w:rsidR="00B9116D" w:rsidRDefault="00B9116D" w:rsidP="004D56DB"/>
        </w:tc>
      </w:tr>
      <w:tr w:rsidR="00B9116D" w14:paraId="34E33893" w14:textId="77777777" w:rsidTr="004D56DB">
        <w:trPr>
          <w:trHeight w:val="197"/>
        </w:trPr>
        <w:tc>
          <w:tcPr>
            <w:tcW w:w="3086" w:type="dxa"/>
            <w:tcBorders>
              <w:top w:val="nil"/>
            </w:tcBorders>
            <w:shd w:val="clear" w:color="auto" w:fill="F7CAAC"/>
          </w:tcPr>
          <w:p w14:paraId="773CB5D9" w14:textId="77777777" w:rsidR="00B9116D" w:rsidRDefault="00B9116D" w:rsidP="004D56DB">
            <w:pPr>
              <w:rPr>
                <w:b/>
              </w:rPr>
            </w:pPr>
            <w:r>
              <w:rPr>
                <w:b/>
              </w:rPr>
              <w:t>Garant předmětu</w:t>
            </w:r>
          </w:p>
        </w:tc>
        <w:tc>
          <w:tcPr>
            <w:tcW w:w="6769" w:type="dxa"/>
            <w:gridSpan w:val="7"/>
            <w:tcBorders>
              <w:top w:val="nil"/>
            </w:tcBorders>
          </w:tcPr>
          <w:p w14:paraId="6F1933C0" w14:textId="77777777" w:rsidR="00B9116D" w:rsidRDefault="00B9116D" w:rsidP="004D56DB">
            <w:pPr>
              <w:jc w:val="both"/>
            </w:pPr>
            <w:r>
              <w:t>Mgr. Helena Maňasová Hradská, Ph.D.</w:t>
            </w:r>
          </w:p>
        </w:tc>
      </w:tr>
      <w:tr w:rsidR="00B9116D" w14:paraId="3D098F1B" w14:textId="77777777" w:rsidTr="004D56DB">
        <w:trPr>
          <w:trHeight w:val="243"/>
        </w:trPr>
        <w:tc>
          <w:tcPr>
            <w:tcW w:w="3086" w:type="dxa"/>
            <w:tcBorders>
              <w:top w:val="nil"/>
            </w:tcBorders>
            <w:shd w:val="clear" w:color="auto" w:fill="F7CAAC"/>
          </w:tcPr>
          <w:p w14:paraId="0BFE2191" w14:textId="77777777" w:rsidR="00B9116D" w:rsidRDefault="00B9116D" w:rsidP="004D56DB">
            <w:pPr>
              <w:rPr>
                <w:b/>
              </w:rPr>
            </w:pPr>
            <w:r>
              <w:rPr>
                <w:b/>
              </w:rPr>
              <w:t>Zapojení garanta do výuky předmětu</w:t>
            </w:r>
          </w:p>
        </w:tc>
        <w:tc>
          <w:tcPr>
            <w:tcW w:w="6769" w:type="dxa"/>
            <w:gridSpan w:val="7"/>
            <w:tcBorders>
              <w:top w:val="nil"/>
            </w:tcBorders>
          </w:tcPr>
          <w:p w14:paraId="2F5A7A10" w14:textId="77777777" w:rsidR="00B9116D" w:rsidRDefault="00B9116D" w:rsidP="004D56DB">
            <w:pPr>
              <w:jc w:val="both"/>
            </w:pPr>
            <w:r>
              <w:t>100 %</w:t>
            </w:r>
          </w:p>
        </w:tc>
      </w:tr>
      <w:tr w:rsidR="00B9116D" w14:paraId="71A9E4F7" w14:textId="77777777" w:rsidTr="004D56DB">
        <w:tc>
          <w:tcPr>
            <w:tcW w:w="3086" w:type="dxa"/>
            <w:shd w:val="clear" w:color="auto" w:fill="F7CAAC"/>
          </w:tcPr>
          <w:p w14:paraId="32C3C9BD" w14:textId="77777777" w:rsidR="00B9116D" w:rsidRDefault="00B9116D" w:rsidP="004D56DB">
            <w:pPr>
              <w:rPr>
                <w:b/>
              </w:rPr>
            </w:pPr>
            <w:r>
              <w:rPr>
                <w:b/>
              </w:rPr>
              <w:t>Vyučující</w:t>
            </w:r>
          </w:p>
        </w:tc>
        <w:tc>
          <w:tcPr>
            <w:tcW w:w="6769" w:type="dxa"/>
            <w:gridSpan w:val="7"/>
            <w:tcBorders>
              <w:bottom w:val="nil"/>
            </w:tcBorders>
          </w:tcPr>
          <w:p w14:paraId="1C1F23B7" w14:textId="77777777" w:rsidR="00B9116D" w:rsidRDefault="00B9116D" w:rsidP="004D56DB">
            <w:pPr>
              <w:jc w:val="both"/>
            </w:pPr>
            <w:r>
              <w:t>Mgr. Helena Maňasová Hradská, Ph.D</w:t>
            </w:r>
            <w:r w:rsidRPr="00E66307">
              <w:t>.</w:t>
            </w:r>
          </w:p>
        </w:tc>
      </w:tr>
      <w:tr w:rsidR="00B9116D" w14:paraId="2F1B8DDE" w14:textId="77777777" w:rsidTr="004D56DB">
        <w:trPr>
          <w:trHeight w:val="182"/>
        </w:trPr>
        <w:tc>
          <w:tcPr>
            <w:tcW w:w="9855" w:type="dxa"/>
            <w:gridSpan w:val="8"/>
            <w:tcBorders>
              <w:top w:val="nil"/>
            </w:tcBorders>
          </w:tcPr>
          <w:p w14:paraId="1DC1CE7F" w14:textId="77777777" w:rsidR="00B9116D" w:rsidRDefault="00B9116D" w:rsidP="004D56DB">
            <w:pPr>
              <w:jc w:val="both"/>
            </w:pPr>
          </w:p>
        </w:tc>
      </w:tr>
      <w:tr w:rsidR="00B9116D" w14:paraId="06F91188" w14:textId="77777777" w:rsidTr="004D56DB">
        <w:tc>
          <w:tcPr>
            <w:tcW w:w="3086" w:type="dxa"/>
            <w:shd w:val="clear" w:color="auto" w:fill="F7CAAC"/>
          </w:tcPr>
          <w:p w14:paraId="4F1E4C2C" w14:textId="77777777" w:rsidR="00B9116D" w:rsidRDefault="00B9116D" w:rsidP="004D56DB">
            <w:pPr>
              <w:jc w:val="both"/>
              <w:rPr>
                <w:b/>
              </w:rPr>
            </w:pPr>
            <w:r>
              <w:rPr>
                <w:b/>
              </w:rPr>
              <w:t>Stručná anotace předmětu</w:t>
            </w:r>
          </w:p>
        </w:tc>
        <w:tc>
          <w:tcPr>
            <w:tcW w:w="6769" w:type="dxa"/>
            <w:gridSpan w:val="7"/>
            <w:tcBorders>
              <w:bottom w:val="nil"/>
            </w:tcBorders>
          </w:tcPr>
          <w:p w14:paraId="585D1B9C" w14:textId="77777777" w:rsidR="00B9116D" w:rsidRDefault="00B9116D" w:rsidP="004D56DB">
            <w:pPr>
              <w:jc w:val="both"/>
            </w:pPr>
          </w:p>
        </w:tc>
      </w:tr>
      <w:tr w:rsidR="00B9116D" w14:paraId="59CAD20D" w14:textId="77777777" w:rsidTr="004D56DB">
        <w:trPr>
          <w:trHeight w:val="3938"/>
        </w:trPr>
        <w:tc>
          <w:tcPr>
            <w:tcW w:w="9855" w:type="dxa"/>
            <w:gridSpan w:val="8"/>
            <w:tcBorders>
              <w:top w:val="nil"/>
              <w:bottom w:val="single" w:sz="12" w:space="0" w:color="auto"/>
            </w:tcBorders>
          </w:tcPr>
          <w:p w14:paraId="1C224A6D" w14:textId="77777777" w:rsidR="00B9116D" w:rsidRDefault="00B9116D" w:rsidP="004D56DB">
            <w:pPr>
              <w:jc w:val="both"/>
              <w:rPr>
                <w:color w:val="000000"/>
                <w:shd w:val="clear" w:color="auto" w:fill="FFFFFF"/>
              </w:rPr>
            </w:pPr>
            <w:r w:rsidRPr="009D0F76">
              <w:t>Cílem</w:t>
            </w:r>
            <w:r w:rsidRPr="001A39DA">
              <w:t xml:space="preserve"> kurzu je představit studujícím zákonitosti percepce vizuální reprezentace, možnosti čtení, interpretace a rámování uměleckého díla a seznámit je s klíčovými texty disciplíny</w:t>
            </w:r>
            <w:r w:rsidRPr="00E936DD">
              <w:rPr>
                <w:color w:val="000000"/>
                <w:shd w:val="clear" w:color="auto" w:fill="FFFFFF"/>
              </w:rPr>
              <w:t>.</w:t>
            </w:r>
          </w:p>
          <w:p w14:paraId="6A8DFE07" w14:textId="77777777" w:rsidR="00B9116D" w:rsidRPr="0067125F" w:rsidRDefault="00B9116D" w:rsidP="004D56DB">
            <w:pPr>
              <w:jc w:val="both"/>
              <w:rPr>
                <w:sz w:val="12"/>
                <w:szCs w:val="12"/>
              </w:rPr>
            </w:pPr>
          </w:p>
          <w:p w14:paraId="0392CC22" w14:textId="77777777" w:rsidR="00B9116D" w:rsidRPr="001A39DA" w:rsidRDefault="00B9116D" w:rsidP="007A4558">
            <w:pPr>
              <w:pStyle w:val="Odstavecseseznamem"/>
              <w:numPr>
                <w:ilvl w:val="0"/>
                <w:numId w:val="71"/>
              </w:numPr>
              <w:spacing w:after="160" w:line="259" w:lineRule="auto"/>
            </w:pPr>
            <w:r w:rsidRPr="001A39DA">
              <w:t>Interpretace jako lidské čtení světa a interpretace jako disciplína</w:t>
            </w:r>
          </w:p>
          <w:p w14:paraId="31ADEE46" w14:textId="77777777" w:rsidR="00B9116D" w:rsidRPr="001A39DA" w:rsidRDefault="00B9116D" w:rsidP="007A4558">
            <w:pPr>
              <w:pStyle w:val="Odstavecseseznamem"/>
              <w:numPr>
                <w:ilvl w:val="0"/>
                <w:numId w:val="71"/>
              </w:numPr>
              <w:spacing w:after="160" w:line="259" w:lineRule="auto"/>
            </w:pPr>
            <w:r w:rsidRPr="001A39DA">
              <w:t>Druh vizuální reprezentace – žánr, úloha, médium​</w:t>
            </w:r>
          </w:p>
          <w:p w14:paraId="789AB690" w14:textId="77777777" w:rsidR="00B9116D" w:rsidRPr="001A39DA" w:rsidRDefault="00B9116D" w:rsidP="007A4558">
            <w:pPr>
              <w:pStyle w:val="Odstavecseseznamem"/>
              <w:numPr>
                <w:ilvl w:val="0"/>
                <w:numId w:val="71"/>
              </w:numPr>
              <w:spacing w:after="160" w:line="259" w:lineRule="auto"/>
            </w:pPr>
            <w:r w:rsidRPr="001A39DA">
              <w:t>oblasti vizuální kultury (památky, umělecká díla, jiné (audio-)vizuální reprezentace)</w:t>
            </w:r>
          </w:p>
          <w:p w14:paraId="625AA8EC" w14:textId="2FA5A046" w:rsidR="00B9116D" w:rsidRPr="001A39DA" w:rsidRDefault="00B9116D" w:rsidP="007A4558">
            <w:pPr>
              <w:pStyle w:val="Odstavecseseznamem"/>
              <w:numPr>
                <w:ilvl w:val="0"/>
                <w:numId w:val="71"/>
              </w:numPr>
              <w:spacing w:after="160" w:line="259" w:lineRule="auto"/>
            </w:pPr>
            <w:r w:rsidRPr="001A39DA">
              <w:t>problematika intence, instituce (institucionální rámce, transpozice, apropriace, postprodukce, povaha média</w:t>
            </w:r>
            <w:r w:rsidR="007356BF">
              <w:br/>
            </w:r>
            <w:r w:rsidRPr="001A39DA">
              <w:t xml:space="preserve"> (M. </w:t>
            </w:r>
            <w:proofErr w:type="spellStart"/>
            <w:r w:rsidRPr="001A39DA">
              <w:t>McLuhan</w:t>
            </w:r>
            <w:proofErr w:type="spellEnd"/>
            <w:r w:rsidRPr="001A39DA">
              <w:t xml:space="preserve">, H. </w:t>
            </w:r>
            <w:proofErr w:type="spellStart"/>
            <w:r w:rsidRPr="001A39DA">
              <w:t>Belting</w:t>
            </w:r>
            <w:proofErr w:type="spellEnd"/>
            <w:r w:rsidRPr="001A39DA">
              <w:t>)</w:t>
            </w:r>
          </w:p>
          <w:p w14:paraId="4B0F5441" w14:textId="77777777" w:rsidR="00B9116D" w:rsidRPr="001A39DA" w:rsidRDefault="00B9116D" w:rsidP="007A4558">
            <w:pPr>
              <w:pStyle w:val="Odstavecseseznamem"/>
              <w:numPr>
                <w:ilvl w:val="0"/>
                <w:numId w:val="71"/>
              </w:numPr>
              <w:spacing w:after="160" w:line="259" w:lineRule="auto"/>
            </w:pPr>
            <w:r w:rsidRPr="001A39DA">
              <w:t>Co vidíme//k jaké naší zkušenosti interpretované dílo odkazuje? (vlastní/zprostředkované),​</w:t>
            </w:r>
            <w:proofErr w:type="spellStart"/>
            <w:r w:rsidRPr="001A39DA">
              <w:t>Gombrichovo</w:t>
            </w:r>
            <w:proofErr w:type="spellEnd"/>
            <w:r w:rsidRPr="001A39DA">
              <w:t xml:space="preserve"> „vidění“</w:t>
            </w:r>
          </w:p>
          <w:p w14:paraId="26201862" w14:textId="77777777" w:rsidR="00B9116D" w:rsidRPr="001A39DA" w:rsidRDefault="00B9116D" w:rsidP="007A4558">
            <w:pPr>
              <w:pStyle w:val="Odstavecseseznamem"/>
              <w:numPr>
                <w:ilvl w:val="0"/>
                <w:numId w:val="71"/>
              </w:numPr>
              <w:spacing w:after="160" w:line="259" w:lineRule="auto"/>
            </w:pPr>
            <w:r w:rsidRPr="001A39DA">
              <w:t>lidská podmíněnost interpretace (neměnné a naučené odpovědi organismu)</w:t>
            </w:r>
          </w:p>
          <w:p w14:paraId="3854281E" w14:textId="77777777" w:rsidR="00B9116D" w:rsidRPr="001A39DA" w:rsidRDefault="00B9116D" w:rsidP="007A4558">
            <w:pPr>
              <w:pStyle w:val="Odstavecseseznamem"/>
              <w:numPr>
                <w:ilvl w:val="0"/>
                <w:numId w:val="71"/>
              </w:numPr>
              <w:spacing w:after="160" w:line="259" w:lineRule="auto"/>
            </w:pPr>
            <w:proofErr w:type="spellStart"/>
            <w:r w:rsidRPr="001A39DA">
              <w:t>Barthesovo</w:t>
            </w:r>
            <w:proofErr w:type="spellEnd"/>
            <w:r w:rsidRPr="001A39DA">
              <w:t xml:space="preserve"> </w:t>
            </w:r>
            <w:proofErr w:type="spellStart"/>
            <w:r w:rsidRPr="001A39DA">
              <w:t>punctum</w:t>
            </w:r>
            <w:proofErr w:type="spellEnd"/>
          </w:p>
          <w:p w14:paraId="0F93C970" w14:textId="77777777" w:rsidR="00B9116D" w:rsidRPr="001A39DA" w:rsidRDefault="00B9116D" w:rsidP="007A4558">
            <w:pPr>
              <w:pStyle w:val="Odstavecseseznamem"/>
              <w:numPr>
                <w:ilvl w:val="0"/>
                <w:numId w:val="71"/>
              </w:numPr>
              <w:spacing w:after="160" w:line="259" w:lineRule="auto"/>
            </w:pPr>
            <w:proofErr w:type="spellStart"/>
            <w:r w:rsidRPr="001A39DA">
              <w:t>Baudrillardovo</w:t>
            </w:r>
            <w:proofErr w:type="spellEnd"/>
            <w:r w:rsidRPr="001A39DA">
              <w:t xml:space="preserve"> „</w:t>
            </w:r>
            <w:proofErr w:type="spellStart"/>
            <w:r w:rsidRPr="001A39DA">
              <w:t>simulacrum</w:t>
            </w:r>
            <w:proofErr w:type="spellEnd"/>
            <w:r w:rsidRPr="001A39DA">
              <w:t>“, post-internetová zkušenost</w:t>
            </w:r>
          </w:p>
          <w:p w14:paraId="33A38C8E" w14:textId="77777777" w:rsidR="00B9116D" w:rsidRPr="001A39DA" w:rsidRDefault="00B9116D" w:rsidP="007A4558">
            <w:pPr>
              <w:pStyle w:val="Odstavecseseznamem"/>
              <w:numPr>
                <w:ilvl w:val="0"/>
                <w:numId w:val="71"/>
              </w:numPr>
              <w:spacing w:after="160" w:line="259" w:lineRule="auto"/>
            </w:pPr>
            <w:r w:rsidRPr="001A39DA">
              <w:t>Otázka mistrovství: kompozice, příběh, barvy, řemeslo​ vs. autor</w:t>
            </w:r>
          </w:p>
          <w:p w14:paraId="2453E646" w14:textId="77777777" w:rsidR="00B9116D" w:rsidRPr="001A39DA" w:rsidRDefault="00B9116D" w:rsidP="007A4558">
            <w:pPr>
              <w:pStyle w:val="Odstavecseseznamem"/>
              <w:numPr>
                <w:ilvl w:val="0"/>
                <w:numId w:val="71"/>
              </w:numPr>
              <w:spacing w:after="160" w:line="259" w:lineRule="auto"/>
            </w:pPr>
            <w:r w:rsidRPr="001A39DA">
              <w:t xml:space="preserve">formální analýza, </w:t>
            </w:r>
            <w:proofErr w:type="spellStart"/>
            <w:r w:rsidRPr="001A39DA">
              <w:t>neoformalistická</w:t>
            </w:r>
            <w:proofErr w:type="spellEnd"/>
            <w:r w:rsidRPr="001A39DA">
              <w:t xml:space="preserve"> interpretace, autorský „rukopis“ („nulový stupeň rukopisu“, „smrt autora“)</w:t>
            </w:r>
          </w:p>
          <w:p w14:paraId="41B5D83B" w14:textId="77777777" w:rsidR="00B9116D" w:rsidRPr="001A39DA" w:rsidRDefault="00B9116D" w:rsidP="007A4558">
            <w:pPr>
              <w:pStyle w:val="Odstavecseseznamem"/>
              <w:numPr>
                <w:ilvl w:val="0"/>
                <w:numId w:val="71"/>
              </w:numPr>
              <w:spacing w:after="160" w:line="259" w:lineRule="auto"/>
            </w:pPr>
            <w:r w:rsidRPr="001A39DA">
              <w:t>Rozumění (kulturní edukace, ikonografie) vs. prožívání (emoce, estetika, responze)​</w:t>
            </w:r>
          </w:p>
          <w:p w14:paraId="7835303D" w14:textId="77777777" w:rsidR="00B9116D" w:rsidRPr="001A39DA" w:rsidRDefault="00B9116D" w:rsidP="007A4558">
            <w:pPr>
              <w:pStyle w:val="Odstavecseseznamem"/>
              <w:numPr>
                <w:ilvl w:val="0"/>
                <w:numId w:val="71"/>
              </w:numPr>
              <w:spacing w:after="160" w:line="259" w:lineRule="auto"/>
            </w:pPr>
            <w:proofErr w:type="spellStart"/>
            <w:r w:rsidRPr="001A39DA">
              <w:t>sebekorekce</w:t>
            </w:r>
            <w:proofErr w:type="spellEnd"/>
            <w:r w:rsidRPr="001A39DA">
              <w:t xml:space="preserve"> při interpretaci: ikonologie, ikonografie, </w:t>
            </w:r>
          </w:p>
          <w:p w14:paraId="2B888813" w14:textId="77777777" w:rsidR="00B9116D" w:rsidRPr="001A39DA" w:rsidRDefault="00B9116D" w:rsidP="007A4558">
            <w:pPr>
              <w:pStyle w:val="Odstavecseseznamem"/>
              <w:numPr>
                <w:ilvl w:val="0"/>
                <w:numId w:val="71"/>
              </w:numPr>
              <w:spacing w:after="160" w:line="259" w:lineRule="auto"/>
            </w:pPr>
            <w:proofErr w:type="spellStart"/>
            <w:r w:rsidRPr="001A39DA">
              <w:t>Baxandallovo</w:t>
            </w:r>
            <w:proofErr w:type="spellEnd"/>
            <w:r w:rsidRPr="001A39DA">
              <w:t xml:space="preserve"> „period </w:t>
            </w:r>
            <w:proofErr w:type="spellStart"/>
            <w:r w:rsidRPr="001A39DA">
              <w:t>eye</w:t>
            </w:r>
            <w:proofErr w:type="spellEnd"/>
            <w:r w:rsidRPr="001A39DA">
              <w:t>“, kulturní nastavení (globalizace uměleckého díla)</w:t>
            </w:r>
          </w:p>
          <w:p w14:paraId="36E3BCB2" w14:textId="165D6D6C" w:rsidR="008131D8" w:rsidRDefault="00B9116D" w:rsidP="008C5F3F">
            <w:pPr>
              <w:jc w:val="both"/>
            </w:pPr>
            <w:r>
              <w:t>Studující budou schopni rozlišovat jednotlivé úrovně čtení vizuálních reprezentací, zejména uměleckých děl, reflektovat záměrné, latentní a persvazivní komunikační strategie obrazu, a to s ohledem na časové, místní a kulturní ukotvení uměleckého díla. Získají znalosti a schopnosti interpretovat i transponovat umělecké dílo způsobem, jakým s ním bude v rámci kurátorské či manažerské činnosti zacházeno.</w:t>
            </w:r>
          </w:p>
        </w:tc>
      </w:tr>
      <w:tr w:rsidR="00B9116D" w14:paraId="04213EE8" w14:textId="77777777" w:rsidTr="004D56DB">
        <w:trPr>
          <w:trHeight w:val="265"/>
        </w:trPr>
        <w:tc>
          <w:tcPr>
            <w:tcW w:w="3653" w:type="dxa"/>
            <w:gridSpan w:val="2"/>
            <w:tcBorders>
              <w:top w:val="nil"/>
            </w:tcBorders>
            <w:shd w:val="clear" w:color="auto" w:fill="F7CAAC"/>
          </w:tcPr>
          <w:p w14:paraId="54E9314F" w14:textId="77777777" w:rsidR="00B9116D" w:rsidRDefault="00B9116D" w:rsidP="004D56DB">
            <w:pPr>
              <w:jc w:val="both"/>
            </w:pPr>
            <w:r>
              <w:rPr>
                <w:b/>
              </w:rPr>
              <w:t>Studijní literatura a studijní pomůcky</w:t>
            </w:r>
          </w:p>
        </w:tc>
        <w:tc>
          <w:tcPr>
            <w:tcW w:w="6202" w:type="dxa"/>
            <w:gridSpan w:val="6"/>
            <w:tcBorders>
              <w:top w:val="nil"/>
              <w:bottom w:val="nil"/>
            </w:tcBorders>
          </w:tcPr>
          <w:p w14:paraId="111595D1" w14:textId="77777777" w:rsidR="00B9116D" w:rsidRDefault="00B9116D" w:rsidP="004D56DB">
            <w:pPr>
              <w:jc w:val="both"/>
            </w:pPr>
          </w:p>
        </w:tc>
      </w:tr>
      <w:tr w:rsidR="00B9116D" w:rsidRPr="00EB7A66" w14:paraId="05DA9094" w14:textId="77777777" w:rsidTr="004D56DB">
        <w:trPr>
          <w:trHeight w:val="141"/>
        </w:trPr>
        <w:tc>
          <w:tcPr>
            <w:tcW w:w="9855" w:type="dxa"/>
            <w:gridSpan w:val="8"/>
            <w:tcBorders>
              <w:top w:val="nil"/>
            </w:tcBorders>
          </w:tcPr>
          <w:p w14:paraId="1026B345" w14:textId="0804FFE3" w:rsidR="00B217F3" w:rsidRDefault="00B217F3" w:rsidP="004D56DB">
            <w:pPr>
              <w:rPr>
                <w:rStyle w:val="spellingerror"/>
                <w:rFonts w:eastAsia="Calibri"/>
                <w:b/>
                <w:bCs/>
              </w:rPr>
            </w:pPr>
            <w:r>
              <w:rPr>
                <w:rStyle w:val="spellingerror"/>
                <w:rFonts w:eastAsia="Calibri"/>
                <w:b/>
                <w:bCs/>
              </w:rPr>
              <w:t>Povinná:</w:t>
            </w:r>
          </w:p>
          <w:p w14:paraId="03BD21C1" w14:textId="77777777" w:rsidR="00B217F3" w:rsidRPr="00D04827" w:rsidRDefault="00EA3391" w:rsidP="00B217F3">
            <w:hyperlink r:id="rId30" w:tgtFrame="_blank" w:history="1">
              <w:r w:rsidR="00B217F3" w:rsidRPr="009D0F76">
                <w:rPr>
                  <w:rStyle w:val="Hypertextovodkaz"/>
                  <w:bCs/>
                  <w:color w:val="auto"/>
                  <w:u w:val="none"/>
                </w:rPr>
                <w:t>THOMPSON, Don. </w:t>
              </w:r>
              <w:r w:rsidR="00B217F3" w:rsidRPr="009D0F76">
                <w:rPr>
                  <w:rStyle w:val="Hypertextovodkaz"/>
                  <w:bCs/>
                  <w:i/>
                  <w:iCs/>
                  <w:color w:val="auto"/>
                  <w:u w:val="none"/>
                </w:rPr>
                <w:t>Jak prodat vycpaného žraloka (za 12 miliónů dolarů)</w:t>
              </w:r>
              <w:r w:rsidR="00B217F3" w:rsidRPr="009D0F76">
                <w:rPr>
                  <w:rStyle w:val="Hypertextovodkaz"/>
                  <w:bCs/>
                  <w:color w:val="auto"/>
                  <w:u w:val="none"/>
                </w:rPr>
                <w:t>. Zlín, 2010. ISBN 978-80-87162-58-3.</w:t>
              </w:r>
            </w:hyperlink>
          </w:p>
          <w:p w14:paraId="130000FF" w14:textId="60261511" w:rsidR="00B9116D" w:rsidRPr="00D04827" w:rsidRDefault="00B9116D" w:rsidP="00B217F3">
            <w:r w:rsidRPr="00EB7A66">
              <w:rPr>
                <w:rStyle w:val="spellingerror"/>
                <w:rFonts w:eastAsia="Calibri"/>
                <w:b/>
                <w:bCs/>
              </w:rPr>
              <w:t>Doporučená</w:t>
            </w:r>
          </w:p>
          <w:p w14:paraId="456F6F02" w14:textId="50E1747E" w:rsidR="002D6F4A" w:rsidRDefault="00637B5E" w:rsidP="00637B5E">
            <w:r w:rsidRPr="00EB7A66">
              <w:t>BARTLOVÁ, Milena</w:t>
            </w:r>
            <w:r w:rsidR="002D6F4A">
              <w:t xml:space="preserve">. </w:t>
            </w:r>
            <w:r w:rsidRPr="00EB7A66">
              <w:t xml:space="preserve"> Reprezentace a podobnost. in: táž. </w:t>
            </w:r>
            <w:r w:rsidRPr="00EB7A66">
              <w:rPr>
                <w:i/>
                <w:iCs/>
              </w:rPr>
              <w:t>Skutečná přítomnost. Středověký obraz mezi ikonou a virtuální realitou</w:t>
            </w:r>
            <w:r w:rsidRPr="00EB7A66">
              <w:t xml:space="preserve">. Argo, </w:t>
            </w:r>
            <w:r w:rsidR="002D6F4A">
              <w:t>2012.</w:t>
            </w:r>
            <w:r w:rsidRPr="00EB7A66">
              <w:t xml:space="preserve"> ISBN: 978-80-257-0542</w:t>
            </w:r>
            <w:r>
              <w:t>.</w:t>
            </w:r>
          </w:p>
          <w:p w14:paraId="1F810567" w14:textId="1B2376CD" w:rsidR="00637B5E" w:rsidRPr="008131D8" w:rsidRDefault="00637B5E" w:rsidP="00637B5E">
            <w:pPr>
              <w:rPr>
                <w:b/>
                <w:bCs/>
              </w:rPr>
            </w:pPr>
            <w:r w:rsidRPr="008131D8">
              <w:t>BELTING, Hans</w:t>
            </w:r>
            <w:r w:rsidR="002D6F4A">
              <w:t xml:space="preserve">. </w:t>
            </w:r>
            <w:r w:rsidRPr="008131D8">
              <w:rPr>
                <w:i/>
                <w:iCs/>
              </w:rPr>
              <w:t>Konec dějin umění</w:t>
            </w:r>
            <w:r w:rsidRPr="008131D8">
              <w:t xml:space="preserve"> (originál 1983) Praha: Mladá fronta</w:t>
            </w:r>
            <w:r w:rsidR="002D6F4A">
              <w:t>, 2000</w:t>
            </w:r>
            <w:r w:rsidRPr="008131D8">
              <w:t>. ISBN: 80-204-0856-8.</w:t>
            </w:r>
          </w:p>
          <w:p w14:paraId="1D123327" w14:textId="52AB8E35" w:rsidR="00637B5E" w:rsidRPr="008131D8" w:rsidRDefault="00637B5E" w:rsidP="00637B5E">
            <w:r w:rsidRPr="008131D8">
              <w:t>BARTHES, Roland</w:t>
            </w:r>
            <w:r w:rsidR="002D6F4A">
              <w:t>.</w:t>
            </w:r>
            <w:r w:rsidRPr="008131D8">
              <w:t xml:space="preserve"> </w:t>
            </w:r>
            <w:r w:rsidRPr="008131D8">
              <w:rPr>
                <w:i/>
                <w:iCs/>
              </w:rPr>
              <w:t>Světlá komora. Poznámka k fotografii</w:t>
            </w:r>
            <w:r w:rsidRPr="008131D8">
              <w:t xml:space="preserve">. Praha: </w:t>
            </w:r>
            <w:proofErr w:type="spellStart"/>
            <w:r w:rsidRPr="008131D8">
              <w:t>Fra</w:t>
            </w:r>
            <w:proofErr w:type="spellEnd"/>
            <w:r w:rsidR="002D6F4A">
              <w:t>, 2005</w:t>
            </w:r>
            <w:r w:rsidRPr="008131D8">
              <w:t>. ISBN 978-80-86603-28-5.</w:t>
            </w:r>
          </w:p>
          <w:p w14:paraId="5E412DEB" w14:textId="1A7B6C1C" w:rsidR="00637B5E" w:rsidRPr="00D04827" w:rsidRDefault="00637B5E" w:rsidP="00637B5E">
            <w:r w:rsidRPr="008131D8">
              <w:t>BAUDRILLARD, Jean</w:t>
            </w:r>
            <w:r w:rsidR="002D6F4A">
              <w:t>.</w:t>
            </w:r>
            <w:r w:rsidRPr="008131D8">
              <w:t xml:space="preserve"> </w:t>
            </w:r>
            <w:r w:rsidRPr="008131D8">
              <w:rPr>
                <w:i/>
                <w:iCs/>
              </w:rPr>
              <w:t>Dokonalý zločin</w:t>
            </w:r>
            <w:r w:rsidRPr="008131D8">
              <w:t xml:space="preserve">. </w:t>
            </w:r>
            <w:proofErr w:type="spellStart"/>
            <w:r w:rsidRPr="008131D8">
              <w:t>Persiplum</w:t>
            </w:r>
            <w:proofErr w:type="spellEnd"/>
            <w:r w:rsidR="002D6F4A">
              <w:t>, 2001</w:t>
            </w:r>
            <w:r w:rsidRPr="008131D8">
              <w:t xml:space="preserve">. ISBN 80-902836-7-5 viz též </w:t>
            </w:r>
            <w:r w:rsidRPr="008131D8">
              <w:rPr>
                <w:i/>
                <w:iCs/>
              </w:rPr>
              <w:t xml:space="preserve">An </w:t>
            </w:r>
            <w:proofErr w:type="spellStart"/>
            <w:r w:rsidRPr="008131D8">
              <w:rPr>
                <w:i/>
                <w:iCs/>
              </w:rPr>
              <w:t>Introduction</w:t>
            </w:r>
            <w:proofErr w:type="spellEnd"/>
            <w:r w:rsidRPr="008131D8">
              <w:rPr>
                <w:i/>
                <w:iCs/>
              </w:rPr>
              <w:t xml:space="preserve"> to </w:t>
            </w:r>
            <w:proofErr w:type="spellStart"/>
            <w:r w:rsidRPr="008131D8">
              <w:rPr>
                <w:i/>
                <w:iCs/>
              </w:rPr>
              <w:t>Baudrillard</w:t>
            </w:r>
            <w:proofErr w:type="spellEnd"/>
            <w:r w:rsidRPr="008131D8">
              <w:rPr>
                <w:i/>
                <w:iCs/>
              </w:rPr>
              <w:t xml:space="preserve">. </w:t>
            </w:r>
            <w:proofErr w:type="spellStart"/>
            <w:r w:rsidRPr="008131D8">
              <w:rPr>
                <w:shd w:val="clear" w:color="auto" w:fill="FFFFFF"/>
              </w:rPr>
              <w:t>Then</w:t>
            </w:r>
            <w:proofErr w:type="spellEnd"/>
            <w:r w:rsidRPr="008131D8">
              <w:rPr>
                <w:shd w:val="clear" w:color="auto" w:fill="FFFFFF"/>
              </w:rPr>
              <w:t xml:space="preserve"> &amp; </w:t>
            </w:r>
            <w:proofErr w:type="spellStart"/>
            <w:r w:rsidRPr="008131D8">
              <w:rPr>
                <w:shd w:val="clear" w:color="auto" w:fill="FFFFFF"/>
              </w:rPr>
              <w:t>Now</w:t>
            </w:r>
            <w:proofErr w:type="spellEnd"/>
            <w:r w:rsidRPr="002818A0">
              <w:rPr>
                <w:shd w:val="clear" w:color="auto" w:fill="FFFFFF"/>
              </w:rPr>
              <w:t>,</w:t>
            </w:r>
            <w:r w:rsidRPr="002818A0">
              <w:t xml:space="preserve"> </w:t>
            </w:r>
            <w:hyperlink r:id="rId31" w:history="1">
              <w:r w:rsidRPr="002818A0">
                <w:rPr>
                  <w:rStyle w:val="Hypertextovodkaz"/>
                  <w:rFonts w:eastAsia="Calibri"/>
                  <w:color w:val="auto"/>
                  <w:u w:val="none"/>
                </w:rPr>
                <w:t>https://www.youtube.com/watch?v=1Yxg2_6_YLs</w:t>
              </w:r>
            </w:hyperlink>
          </w:p>
          <w:p w14:paraId="7552626D" w14:textId="77777777" w:rsidR="00637B5E" w:rsidRPr="00EB7A66" w:rsidRDefault="00637B5E" w:rsidP="00637B5E">
            <w:r w:rsidRPr="00EB7A66">
              <w:t>BAXANDALL, Michael, BARTLOVÁ, Milena (</w:t>
            </w:r>
            <w:proofErr w:type="spellStart"/>
            <w:r w:rsidRPr="00EB7A66">
              <w:t>ed</w:t>
            </w:r>
            <w:proofErr w:type="spellEnd"/>
            <w:r w:rsidRPr="00EB7A66">
              <w:t xml:space="preserve">.). </w:t>
            </w:r>
            <w:r w:rsidRPr="009D0F76">
              <w:rPr>
                <w:i/>
                <w:iCs/>
              </w:rPr>
              <w:t>Inteligence obrazu a jazyk dějin umění</w:t>
            </w:r>
            <w:r w:rsidRPr="00EB7A66">
              <w:t>. UMPRUM 2019. 978-80-87989-31-1</w:t>
            </w:r>
            <w:r>
              <w:t>.</w:t>
            </w:r>
          </w:p>
          <w:p w14:paraId="669059AC" w14:textId="0BEF3462" w:rsidR="00637B5E" w:rsidRPr="00D04827" w:rsidRDefault="00637B5E" w:rsidP="00637B5E">
            <w:r w:rsidRPr="009D0F76">
              <w:t>BELTING, Hans</w:t>
            </w:r>
            <w:r w:rsidR="002D6F4A">
              <w:t xml:space="preserve">. </w:t>
            </w:r>
            <w:r w:rsidRPr="008131D8">
              <w:rPr>
                <w:i/>
                <w:iCs/>
              </w:rPr>
              <w:t xml:space="preserve">An </w:t>
            </w:r>
            <w:proofErr w:type="spellStart"/>
            <w:r w:rsidRPr="008131D8">
              <w:rPr>
                <w:i/>
                <w:iCs/>
              </w:rPr>
              <w:t>Anthropology</w:t>
            </w:r>
            <w:proofErr w:type="spellEnd"/>
            <w:r w:rsidRPr="008131D8">
              <w:rPr>
                <w:i/>
                <w:iCs/>
              </w:rPr>
              <w:t xml:space="preserve"> </w:t>
            </w:r>
            <w:proofErr w:type="spellStart"/>
            <w:r w:rsidRPr="008131D8">
              <w:rPr>
                <w:i/>
                <w:iCs/>
              </w:rPr>
              <w:t>of</w:t>
            </w:r>
            <w:proofErr w:type="spellEnd"/>
            <w:r w:rsidRPr="008131D8">
              <w:rPr>
                <w:i/>
                <w:iCs/>
              </w:rPr>
              <w:t xml:space="preserve"> </w:t>
            </w:r>
            <w:proofErr w:type="spellStart"/>
            <w:r w:rsidRPr="008131D8">
              <w:rPr>
                <w:i/>
                <w:iCs/>
              </w:rPr>
              <w:t>Images</w:t>
            </w:r>
            <w:proofErr w:type="spellEnd"/>
            <w:r w:rsidRPr="008131D8">
              <w:t xml:space="preserve">: Picture, Medium, Body. </w:t>
            </w:r>
            <w:proofErr w:type="spellStart"/>
            <w:r w:rsidRPr="008131D8">
              <w:t>Princeton</w:t>
            </w:r>
            <w:proofErr w:type="spellEnd"/>
            <w:r w:rsidR="002D6F4A">
              <w:t>, 2014</w:t>
            </w:r>
            <w:r w:rsidRPr="008131D8">
              <w:t xml:space="preserve">. ISBN 9780691160962. </w:t>
            </w:r>
            <w:r w:rsidRPr="00EB7A66">
              <w:t xml:space="preserve">BERGER, </w:t>
            </w:r>
            <w:r w:rsidRPr="00D04827">
              <w:t xml:space="preserve">John. </w:t>
            </w:r>
            <w:r w:rsidRPr="009D0F76">
              <w:rPr>
                <w:i/>
                <w:iCs/>
              </w:rPr>
              <w:t>Způsoby vidění.</w:t>
            </w:r>
            <w:r w:rsidRPr="00D04827">
              <w:t xml:space="preserve"> Praha: Labyrint, 2016. ISBN 978-80-87260-78-4.</w:t>
            </w:r>
          </w:p>
          <w:p w14:paraId="2B2C06D4" w14:textId="552E02F2" w:rsidR="00B217F3" w:rsidRPr="00EB7A66" w:rsidRDefault="00B217F3" w:rsidP="00B217F3">
            <w:r w:rsidRPr="00EB7A66">
              <w:t xml:space="preserve">BOURDIEU, Pierre: </w:t>
            </w:r>
            <w:r w:rsidRPr="00EB7A66">
              <w:rPr>
                <w:i/>
                <w:iCs/>
              </w:rPr>
              <w:t>Teorie jednání</w:t>
            </w:r>
            <w:r w:rsidRPr="00EB7A66">
              <w:t xml:space="preserve">. Praha: Karolinum, 1998. ISBN: 80-7184-518-3; </w:t>
            </w:r>
            <w:r w:rsidR="00636DEB" w:rsidRPr="00EB7A66">
              <w:t>Zejm. 3. kap.</w:t>
            </w:r>
            <w:r w:rsidRPr="00EB7A66">
              <w:t xml:space="preserve">: Za vědu o dílech </w:t>
            </w:r>
          </w:p>
          <w:p w14:paraId="44313CFA" w14:textId="5B43CD22" w:rsidR="00637B5E" w:rsidRPr="00D04827" w:rsidRDefault="00637B5E" w:rsidP="00637B5E">
            <w:r w:rsidRPr="00D04827">
              <w:t xml:space="preserve">BOURRIAUD, Nicolas. </w:t>
            </w:r>
            <w:r w:rsidRPr="009D0F76">
              <w:rPr>
                <w:i/>
                <w:iCs/>
              </w:rPr>
              <w:t>Postprodukce: kultura jako scénář: jak umění nově programuje současný svět</w:t>
            </w:r>
            <w:r w:rsidRPr="00D04827">
              <w:t xml:space="preserve">. Vyd. 1. </w:t>
            </w:r>
            <w:r w:rsidR="00636DEB" w:rsidRPr="00D04827">
              <w:t>Praha: Tranzit</w:t>
            </w:r>
            <w:r w:rsidRPr="00D04827">
              <w:t>, 2004. ISBN 80-903452-0-4.</w:t>
            </w:r>
          </w:p>
          <w:p w14:paraId="530EB95F" w14:textId="77777777" w:rsidR="00B217F3" w:rsidRPr="00EB7A66" w:rsidRDefault="00B217F3" w:rsidP="00B217F3">
            <w:r w:rsidRPr="00EB7A66">
              <w:t xml:space="preserve">BOURDIEU, Pierre: </w:t>
            </w:r>
            <w:r w:rsidRPr="00EB7A66">
              <w:rPr>
                <w:i/>
                <w:iCs/>
              </w:rPr>
              <w:t xml:space="preserve">Pravidla umění. </w:t>
            </w:r>
            <w:r w:rsidRPr="00EB7A66">
              <w:t>Brno</w:t>
            </w:r>
            <w:r w:rsidRPr="00EB7A66">
              <w:rPr>
                <w:i/>
                <w:iCs/>
              </w:rPr>
              <w:t xml:space="preserve">: </w:t>
            </w:r>
            <w:r w:rsidRPr="00EB7A66">
              <w:t xml:space="preserve">Host 2010. ISBN 978-80-7294-364-7 (zejm. 3"kniha"-1. </w:t>
            </w:r>
            <w:proofErr w:type="spellStart"/>
            <w:r w:rsidRPr="00EB7A66">
              <w:t>kp</w:t>
            </w:r>
            <w:proofErr w:type="spellEnd"/>
            <w:r w:rsidRPr="00EB7A66">
              <w:t>. - zde i výklad textu v doslovu knihy)</w:t>
            </w:r>
          </w:p>
          <w:p w14:paraId="1C6796E5" w14:textId="72B94EA4" w:rsidR="00B217F3" w:rsidRPr="00EB7A66" w:rsidRDefault="00B217F3" w:rsidP="00B217F3">
            <w:r w:rsidRPr="00EB7A66">
              <w:t>DANTO, Arthur</w:t>
            </w:r>
            <w:r w:rsidR="002D6F4A">
              <w:t xml:space="preserve">. </w:t>
            </w:r>
            <w:r w:rsidRPr="009D0F76">
              <w:rPr>
                <w:i/>
                <w:iCs/>
              </w:rPr>
              <w:t>Svět umění</w:t>
            </w:r>
            <w:r w:rsidRPr="00EB7A66">
              <w:t xml:space="preserve">. </w:t>
            </w:r>
            <w:r w:rsidRPr="00EB7A66">
              <w:rPr>
                <w:i/>
                <w:iCs/>
              </w:rPr>
              <w:t>ALUZE 1– Revue pro literaturu, filozofii a jiné</w:t>
            </w:r>
            <w:r w:rsidRPr="00EB7A66">
              <w:t>, s. 66-74.</w:t>
            </w:r>
            <w:r w:rsidR="002D6F4A">
              <w:t xml:space="preserve"> 2009.</w:t>
            </w:r>
          </w:p>
          <w:p w14:paraId="4D14969A" w14:textId="77777777" w:rsidR="00B217F3" w:rsidRPr="00EB7A66" w:rsidRDefault="00B217F3" w:rsidP="00B217F3">
            <w:r w:rsidRPr="00EB7A66">
              <w:lastRenderedPageBreak/>
              <w:t xml:space="preserve">DICKEI, George. </w:t>
            </w:r>
            <w:r w:rsidRPr="009D0F76">
              <w:rPr>
                <w:i/>
                <w:iCs/>
              </w:rPr>
              <w:t>Co je umění? Institucionální analýza</w:t>
            </w:r>
            <w:r w:rsidRPr="00EB7A66">
              <w:t xml:space="preserve">. In: KULKA – CIPORANOV, </w:t>
            </w:r>
            <w:r w:rsidRPr="00EB7A66">
              <w:rPr>
                <w:i/>
                <w:iCs/>
              </w:rPr>
              <w:t>Co je umění? Texty angloamerické estetiky 20. století</w:t>
            </w:r>
            <w:r w:rsidRPr="00EB7A66">
              <w:t>. Pavel Mervart, 2011. ISBN: 978-80-87378-46-5</w:t>
            </w:r>
            <w:r>
              <w:t>.</w:t>
            </w:r>
          </w:p>
          <w:p w14:paraId="468C87C1" w14:textId="207AE69C" w:rsidR="00637B5E" w:rsidRPr="008131D8" w:rsidRDefault="00637B5E" w:rsidP="00637B5E">
            <w:r w:rsidRPr="00D04827">
              <w:t>GOMBRICH, Ernst</w:t>
            </w:r>
            <w:r w:rsidR="00EA57F4">
              <w:rPr>
                <w:i/>
                <w:iCs/>
              </w:rPr>
              <w:t xml:space="preserve">. </w:t>
            </w:r>
            <w:r w:rsidRPr="00D04827">
              <w:rPr>
                <w:i/>
                <w:iCs/>
              </w:rPr>
              <w:t>Umění a iluze. Studie o psychologii obrazového znázorňování.</w:t>
            </w:r>
            <w:r w:rsidRPr="00D04827">
              <w:t xml:space="preserve"> Argo</w:t>
            </w:r>
            <w:r w:rsidR="00EA57F4">
              <w:t>, 2019</w:t>
            </w:r>
            <w:r w:rsidRPr="00D04827">
              <w:t>. ISBN 978-80-257-3031-7</w:t>
            </w:r>
            <w:r w:rsidRPr="008131D8">
              <w:t>.</w:t>
            </w:r>
          </w:p>
          <w:p w14:paraId="0232E5EC" w14:textId="77777777" w:rsidR="00B9116D" w:rsidRPr="00D04827" w:rsidRDefault="00EA3391" w:rsidP="004D56DB">
            <w:hyperlink r:id="rId32" w:tgtFrame="_blank" w:history="1">
              <w:r w:rsidR="00B9116D" w:rsidRPr="009D0F76">
                <w:rPr>
                  <w:rStyle w:val="Hypertextovodkaz"/>
                  <w:bCs/>
                  <w:color w:val="auto"/>
                  <w:u w:val="none"/>
                </w:rPr>
                <w:t xml:space="preserve">HOFFMAN, </w:t>
              </w:r>
              <w:proofErr w:type="spellStart"/>
              <w:r w:rsidR="00B9116D" w:rsidRPr="009D0F76">
                <w:rPr>
                  <w:rStyle w:val="Hypertextovodkaz"/>
                  <w:bCs/>
                  <w:color w:val="auto"/>
                  <w:u w:val="none"/>
                </w:rPr>
                <w:t>Jens</w:t>
              </w:r>
              <w:proofErr w:type="spellEnd"/>
              <w:r w:rsidR="00B9116D" w:rsidRPr="009D0F76">
                <w:rPr>
                  <w:rStyle w:val="Hypertextovodkaz"/>
                  <w:bCs/>
                  <w:color w:val="auto"/>
                  <w:u w:val="none"/>
                </w:rPr>
                <w:t>. </w:t>
              </w:r>
              <w:r w:rsidR="00B9116D" w:rsidRPr="009D0F76">
                <w:rPr>
                  <w:rStyle w:val="Hypertextovodkaz"/>
                  <w:bCs/>
                  <w:i/>
                  <w:iCs/>
                  <w:color w:val="auto"/>
                  <w:u w:val="none"/>
                </w:rPr>
                <w:t xml:space="preserve">Show Time: </w:t>
              </w:r>
              <w:proofErr w:type="spellStart"/>
              <w:r w:rsidR="00B9116D" w:rsidRPr="009D0F76">
                <w:rPr>
                  <w:rStyle w:val="Hypertextovodkaz"/>
                  <w:bCs/>
                  <w:i/>
                  <w:iCs/>
                  <w:color w:val="auto"/>
                  <w:u w:val="none"/>
                </w:rPr>
                <w:t>The</w:t>
              </w:r>
              <w:proofErr w:type="spellEnd"/>
              <w:r w:rsidR="00B9116D" w:rsidRPr="009D0F76">
                <w:rPr>
                  <w:rStyle w:val="Hypertextovodkaz"/>
                  <w:bCs/>
                  <w:i/>
                  <w:iCs/>
                  <w:color w:val="auto"/>
                  <w:u w:val="none"/>
                </w:rPr>
                <w:t xml:space="preserve"> 50 most </w:t>
              </w:r>
              <w:proofErr w:type="spellStart"/>
              <w:r w:rsidR="00B9116D" w:rsidRPr="009D0F76">
                <w:rPr>
                  <w:rStyle w:val="Hypertextovodkaz"/>
                  <w:bCs/>
                  <w:i/>
                  <w:iCs/>
                  <w:color w:val="auto"/>
                  <w:u w:val="none"/>
                </w:rPr>
                <w:t>influental</w:t>
              </w:r>
              <w:proofErr w:type="spellEnd"/>
              <w:r w:rsidR="00B9116D" w:rsidRPr="009D0F76">
                <w:rPr>
                  <w:rStyle w:val="Hypertextovodkaz"/>
                  <w:bCs/>
                  <w:i/>
                  <w:iCs/>
                  <w:color w:val="auto"/>
                  <w:u w:val="none"/>
                </w:rPr>
                <w:t xml:space="preserve"> </w:t>
              </w:r>
              <w:proofErr w:type="spellStart"/>
              <w:r w:rsidR="00B9116D" w:rsidRPr="009D0F76">
                <w:rPr>
                  <w:rStyle w:val="Hypertextovodkaz"/>
                  <w:bCs/>
                  <w:i/>
                  <w:iCs/>
                  <w:color w:val="auto"/>
                  <w:u w:val="none"/>
                </w:rPr>
                <w:t>exhibitions</w:t>
              </w:r>
              <w:proofErr w:type="spellEnd"/>
              <w:r w:rsidR="00B9116D" w:rsidRPr="009D0F76">
                <w:rPr>
                  <w:rStyle w:val="Hypertextovodkaz"/>
                  <w:bCs/>
                  <w:i/>
                  <w:iCs/>
                  <w:color w:val="auto"/>
                  <w:u w:val="none"/>
                </w:rPr>
                <w:t xml:space="preserve"> </w:t>
              </w:r>
              <w:proofErr w:type="spellStart"/>
              <w:r w:rsidR="00B9116D" w:rsidRPr="009D0F76">
                <w:rPr>
                  <w:rStyle w:val="Hypertextovodkaz"/>
                  <w:bCs/>
                  <w:i/>
                  <w:iCs/>
                  <w:color w:val="auto"/>
                  <w:u w:val="none"/>
                </w:rPr>
                <w:t>of</w:t>
              </w:r>
              <w:proofErr w:type="spellEnd"/>
              <w:r w:rsidR="00B9116D" w:rsidRPr="009D0F76">
                <w:rPr>
                  <w:rStyle w:val="Hypertextovodkaz"/>
                  <w:bCs/>
                  <w:i/>
                  <w:iCs/>
                  <w:color w:val="auto"/>
                  <w:u w:val="none"/>
                </w:rPr>
                <w:t xml:space="preserve"> </w:t>
              </w:r>
              <w:proofErr w:type="spellStart"/>
              <w:r w:rsidR="00B9116D" w:rsidRPr="009D0F76">
                <w:rPr>
                  <w:rStyle w:val="Hypertextovodkaz"/>
                  <w:bCs/>
                  <w:i/>
                  <w:iCs/>
                  <w:color w:val="auto"/>
                  <w:u w:val="none"/>
                </w:rPr>
                <w:t>contemporary</w:t>
              </w:r>
              <w:proofErr w:type="spellEnd"/>
              <w:r w:rsidR="00B9116D" w:rsidRPr="009D0F76">
                <w:rPr>
                  <w:rStyle w:val="Hypertextovodkaz"/>
                  <w:bCs/>
                  <w:i/>
                  <w:iCs/>
                  <w:color w:val="auto"/>
                  <w:u w:val="none"/>
                </w:rPr>
                <w:t xml:space="preserve"> art</w:t>
              </w:r>
              <w:r w:rsidR="00B9116D" w:rsidRPr="009D0F76">
                <w:rPr>
                  <w:rStyle w:val="Hypertextovodkaz"/>
                  <w:bCs/>
                  <w:color w:val="auto"/>
                  <w:u w:val="none"/>
                </w:rPr>
                <w:t xml:space="preserve">. D.A.P. / </w:t>
              </w:r>
              <w:proofErr w:type="spellStart"/>
              <w:r w:rsidR="00B9116D" w:rsidRPr="009D0F76">
                <w:rPr>
                  <w:rStyle w:val="Hypertextovodkaz"/>
                  <w:bCs/>
                  <w:color w:val="auto"/>
                  <w:u w:val="none"/>
                </w:rPr>
                <w:t>Distributed</w:t>
              </w:r>
              <w:proofErr w:type="spellEnd"/>
              <w:r w:rsidR="00B9116D" w:rsidRPr="009D0F76">
                <w:rPr>
                  <w:rStyle w:val="Hypertextovodkaz"/>
                  <w:bCs/>
                  <w:color w:val="auto"/>
                  <w:u w:val="none"/>
                </w:rPr>
                <w:t xml:space="preserve"> Art </w:t>
              </w:r>
              <w:proofErr w:type="spellStart"/>
              <w:r w:rsidR="00B9116D" w:rsidRPr="009D0F76">
                <w:rPr>
                  <w:rStyle w:val="Hypertextovodkaz"/>
                  <w:bCs/>
                  <w:color w:val="auto"/>
                  <w:u w:val="none"/>
                </w:rPr>
                <w:t>Publishers</w:t>
              </w:r>
              <w:proofErr w:type="spellEnd"/>
              <w:r w:rsidR="00B9116D" w:rsidRPr="009D0F76">
                <w:rPr>
                  <w:rStyle w:val="Hypertextovodkaz"/>
                  <w:bCs/>
                  <w:color w:val="auto"/>
                  <w:u w:val="none"/>
                </w:rPr>
                <w:t>, Inc., 2014. ISBN 9780500239117.</w:t>
              </w:r>
            </w:hyperlink>
          </w:p>
          <w:p w14:paraId="79D91C21" w14:textId="77777777" w:rsidR="00EA57F4" w:rsidRDefault="00EA3391" w:rsidP="004D56DB">
            <w:hyperlink r:id="rId33" w:tgtFrame="_blank" w:history="1">
              <w:r w:rsidR="00B9116D" w:rsidRPr="00D04827">
                <w:t>JAROŠOVÁ</w:t>
              </w:r>
              <w:r w:rsidR="00B9116D" w:rsidRPr="009D0F76">
                <w:rPr>
                  <w:rStyle w:val="Hypertextovodkaz"/>
                  <w:bCs/>
                  <w:color w:val="auto"/>
                  <w:u w:val="none"/>
                </w:rPr>
                <w:t>, Helena. </w:t>
              </w:r>
              <w:r w:rsidR="00B9116D" w:rsidRPr="009D0F76">
                <w:rPr>
                  <w:rStyle w:val="Hypertextovodkaz"/>
                  <w:bCs/>
                  <w:i/>
                  <w:iCs/>
                  <w:color w:val="auto"/>
                  <w:u w:val="none"/>
                </w:rPr>
                <w:t>Současná česká móda</w:t>
              </w:r>
              <w:r w:rsidR="00B9116D" w:rsidRPr="009D0F76">
                <w:rPr>
                  <w:rStyle w:val="Hypertextovodkaz"/>
                  <w:bCs/>
                  <w:color w:val="auto"/>
                  <w:u w:val="none"/>
                </w:rPr>
                <w:t xml:space="preserve">. Vyd. 1. Praha: </w:t>
              </w:r>
              <w:proofErr w:type="spellStart"/>
              <w:r w:rsidR="00B9116D" w:rsidRPr="009D0F76">
                <w:rPr>
                  <w:rStyle w:val="Hypertextovodkaz"/>
                  <w:bCs/>
                  <w:color w:val="auto"/>
                  <w:u w:val="none"/>
                </w:rPr>
                <w:t>Allcore</w:t>
              </w:r>
              <w:proofErr w:type="spellEnd"/>
              <w:r w:rsidR="00B9116D" w:rsidRPr="009D0F76">
                <w:rPr>
                  <w:rStyle w:val="Hypertextovodkaz"/>
                  <w:bCs/>
                  <w:color w:val="auto"/>
                  <w:u w:val="none"/>
                </w:rPr>
                <w:t>, 2002. ISBN 8090315100.</w:t>
              </w:r>
            </w:hyperlink>
            <w:r w:rsidR="00B9116D" w:rsidRPr="00D04827">
              <w:t xml:space="preserve"> </w:t>
            </w:r>
          </w:p>
          <w:p w14:paraId="75AB3372" w14:textId="090E04C1" w:rsidR="00B9116D" w:rsidRPr="00EB7A66" w:rsidRDefault="00B9116D" w:rsidP="004D56DB">
            <w:r w:rsidRPr="00D04827">
              <w:t>MIR</w:t>
            </w:r>
            <w:r w:rsidRPr="00EB7A66">
              <w:t>ZOEFF, Nicholas. Úvod do vizuální kultury. Praha: Academia, 2012. ISBN 978-80-200-1984-4.</w:t>
            </w:r>
          </w:p>
          <w:p w14:paraId="309CD675" w14:textId="77777777" w:rsidR="00637B5E" w:rsidRDefault="00637B5E" w:rsidP="00637B5E">
            <w:r w:rsidRPr="00637B5E">
              <w:rPr>
                <w:rStyle w:val="Hypertextovodkaz"/>
                <w:bCs/>
                <w:color w:val="auto"/>
                <w:u w:val="none"/>
              </w:rPr>
              <w:t xml:space="preserve">Předmluva dostupná on-line: </w:t>
            </w:r>
            <w:hyperlink r:id="rId34" w:history="1">
              <w:r w:rsidRPr="00637B5E">
                <w:t>https://press.princeton.edu/books/paperback/9780691160962/an-anthropology-of-images</w:t>
              </w:r>
            </w:hyperlink>
          </w:p>
          <w:p w14:paraId="454AA1E9" w14:textId="6EF10D6C" w:rsidR="00637B5E" w:rsidRPr="00637B5E" w:rsidRDefault="00637B5E" w:rsidP="00637B5E">
            <w:r w:rsidRPr="00637B5E">
              <w:t>O´DOHERTY, Brian. Uvnitř bílé krychle. Praha: Tranzit.cz 2000. ISBN/ISSN: 978-80-87259-30-4</w:t>
            </w:r>
            <w:r w:rsidRPr="00637B5E">
              <w:rPr>
                <w:i/>
                <w:iCs/>
              </w:rPr>
              <w:t>, v českém kontextu viz</w:t>
            </w:r>
            <w:r w:rsidRPr="00637B5E">
              <w:t> (</w:t>
            </w:r>
            <w:hyperlink r:id="rId35" w:tgtFrame="_blank" w:history="1">
              <w:r w:rsidRPr="00637B5E">
                <w:t>https://www.advojka.cz/archiv/2015/13/bila-krychle</w:t>
              </w:r>
            </w:hyperlink>
            <w:r w:rsidRPr="00637B5E">
              <w:t>)</w:t>
            </w:r>
          </w:p>
          <w:p w14:paraId="54941118" w14:textId="766D4261" w:rsidR="00637B5E" w:rsidRPr="008131D8" w:rsidRDefault="00637B5E" w:rsidP="00637B5E">
            <w:r w:rsidRPr="00D04827">
              <w:t>ONIANS, John</w:t>
            </w:r>
            <w:r w:rsidR="00EA57F4">
              <w:t xml:space="preserve">. </w:t>
            </w:r>
            <w:proofErr w:type="spellStart"/>
            <w:r w:rsidRPr="00D04827">
              <w:rPr>
                <w:i/>
                <w:iCs/>
              </w:rPr>
              <w:t>Neuroarthistory</w:t>
            </w:r>
            <w:proofErr w:type="spellEnd"/>
            <w:r w:rsidRPr="00D04827">
              <w:rPr>
                <w:i/>
                <w:iCs/>
              </w:rPr>
              <w:t xml:space="preserve">: </w:t>
            </w:r>
            <w:proofErr w:type="spellStart"/>
            <w:r w:rsidRPr="00D04827">
              <w:rPr>
                <w:i/>
                <w:iCs/>
              </w:rPr>
              <w:t>From</w:t>
            </w:r>
            <w:proofErr w:type="spellEnd"/>
            <w:r w:rsidRPr="00D04827">
              <w:rPr>
                <w:i/>
                <w:iCs/>
              </w:rPr>
              <w:t xml:space="preserve"> </w:t>
            </w:r>
            <w:proofErr w:type="spellStart"/>
            <w:r w:rsidRPr="00D04827">
              <w:rPr>
                <w:i/>
                <w:iCs/>
              </w:rPr>
              <w:t>Aristotle</w:t>
            </w:r>
            <w:proofErr w:type="spellEnd"/>
            <w:r w:rsidRPr="00D04827">
              <w:rPr>
                <w:i/>
                <w:iCs/>
              </w:rPr>
              <w:t xml:space="preserve"> and </w:t>
            </w:r>
            <w:proofErr w:type="spellStart"/>
            <w:r w:rsidRPr="00D04827">
              <w:rPr>
                <w:i/>
                <w:iCs/>
              </w:rPr>
              <w:t>Pliny</w:t>
            </w:r>
            <w:proofErr w:type="spellEnd"/>
            <w:r w:rsidRPr="00D04827">
              <w:rPr>
                <w:i/>
                <w:iCs/>
              </w:rPr>
              <w:t xml:space="preserve"> to </w:t>
            </w:r>
            <w:proofErr w:type="spellStart"/>
            <w:r w:rsidRPr="00D04827">
              <w:rPr>
                <w:i/>
                <w:iCs/>
              </w:rPr>
              <w:t>Baxandall</w:t>
            </w:r>
            <w:proofErr w:type="spellEnd"/>
            <w:r w:rsidRPr="00D04827">
              <w:rPr>
                <w:i/>
                <w:iCs/>
              </w:rPr>
              <w:t xml:space="preserve"> and </w:t>
            </w:r>
            <w:proofErr w:type="spellStart"/>
            <w:r w:rsidRPr="00D04827">
              <w:rPr>
                <w:i/>
                <w:iCs/>
              </w:rPr>
              <w:t>Zeki</w:t>
            </w:r>
            <w:proofErr w:type="spellEnd"/>
            <w:r w:rsidRPr="008131D8">
              <w:t xml:space="preserve">. </w:t>
            </w:r>
            <w:proofErr w:type="spellStart"/>
            <w:r w:rsidRPr="008131D8">
              <w:t>Yale</w:t>
            </w:r>
            <w:proofErr w:type="spellEnd"/>
            <w:r w:rsidRPr="008131D8">
              <w:t xml:space="preserve"> University </w:t>
            </w:r>
            <w:proofErr w:type="spellStart"/>
            <w:r w:rsidRPr="008131D8">
              <w:t>Press</w:t>
            </w:r>
            <w:proofErr w:type="spellEnd"/>
            <w:r w:rsidR="00EA57F4">
              <w:t>, 2008.</w:t>
            </w:r>
            <w:r w:rsidRPr="008131D8">
              <w:t xml:space="preserve"> ISBN-10-0300126778.</w:t>
            </w:r>
          </w:p>
          <w:p w14:paraId="581B4A1E" w14:textId="58987175" w:rsidR="00B9116D" w:rsidRPr="00EB7A66" w:rsidRDefault="00B9116D" w:rsidP="004D56DB">
            <w:r w:rsidRPr="00EB7A66">
              <w:t>PANOFSKY, Erwin</w:t>
            </w:r>
            <w:r w:rsidR="00EA57F4">
              <w:t xml:space="preserve">. </w:t>
            </w:r>
            <w:r w:rsidRPr="00EB7A66">
              <w:rPr>
                <w:i/>
                <w:iCs/>
              </w:rPr>
              <w:t>Význam ve výtvarném umění</w:t>
            </w:r>
            <w:r w:rsidRPr="00EB7A66">
              <w:t>. Praha: Academia</w:t>
            </w:r>
            <w:r w:rsidR="00EA57F4">
              <w:t>, 2013</w:t>
            </w:r>
            <w:r w:rsidRPr="00EB7A66">
              <w:t>. ISBN 978-80-200-2236-3</w:t>
            </w:r>
          </w:p>
          <w:p w14:paraId="0C199BE6" w14:textId="6B4576D5" w:rsidR="00B9116D" w:rsidRPr="00EB7A66" w:rsidRDefault="00B9116D" w:rsidP="004D56DB">
            <w:r w:rsidRPr="00EB7A66">
              <w:t xml:space="preserve">Kol. autorů </w:t>
            </w:r>
            <w:r w:rsidRPr="00EB7A66">
              <w:rPr>
                <w:i/>
                <w:iCs/>
              </w:rPr>
              <w:t xml:space="preserve">Od Kabaly k Titaniku. Deset </w:t>
            </w:r>
            <w:proofErr w:type="spellStart"/>
            <w:r w:rsidRPr="00EB7A66">
              <w:rPr>
                <w:i/>
                <w:iCs/>
              </w:rPr>
              <w:t>studijí</w:t>
            </w:r>
            <w:proofErr w:type="spellEnd"/>
            <w:r w:rsidRPr="00EB7A66">
              <w:rPr>
                <w:i/>
                <w:iCs/>
              </w:rPr>
              <w:t xml:space="preserve"> nejen z dějin umění</w:t>
            </w:r>
            <w:r w:rsidRPr="00EB7A66">
              <w:t>. Praha: ÚDU AV ČR</w:t>
            </w:r>
            <w:r w:rsidR="00EA57F4">
              <w:t>, 2013</w:t>
            </w:r>
            <w:r w:rsidRPr="00EB7A66">
              <w:t>. ISBN: 978-80-86890-58-6</w:t>
            </w:r>
            <w:r>
              <w:t>.</w:t>
            </w:r>
          </w:p>
          <w:p w14:paraId="4D7E6AF8" w14:textId="30B64E2F" w:rsidR="00B9116D" w:rsidRPr="00EB7A66" w:rsidRDefault="00B732FB" w:rsidP="00751144">
            <w:r w:rsidRPr="00EB7A66">
              <w:t>REMEŠOVÁ, Anna</w:t>
            </w:r>
            <w:r w:rsidR="00EA57F4">
              <w:t xml:space="preserve">. </w:t>
            </w:r>
            <w:r w:rsidRPr="009D0F76">
              <w:rPr>
                <w:i/>
                <w:iCs/>
              </w:rPr>
              <w:t>Institucionální kritika v západním a československém umění 60. a 70. let 20. století</w:t>
            </w:r>
            <w:r w:rsidRPr="00EB7A66">
              <w:t xml:space="preserve">. ACTA UNIVERSITATIS CAROLINAE PHILOSOPHICA ET HISTORICA 1 / STUDIA HISTORIAE ARTIUM II, </w:t>
            </w:r>
            <w:r w:rsidR="004161BB">
              <w:t>2016</w:t>
            </w:r>
            <w:r w:rsidRPr="00EB7A66">
              <w:t>.</w:t>
            </w:r>
          </w:p>
        </w:tc>
      </w:tr>
    </w:tbl>
    <w:p w14:paraId="1BAD694C" w14:textId="5AC3E9D3" w:rsidR="00B9116D" w:rsidRDefault="00B9116D" w:rsidP="00CB2924"/>
    <w:p w14:paraId="28EE279C" w14:textId="6888FFC7" w:rsidR="00637B5E" w:rsidRDefault="00637B5E"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92A83" w14:paraId="47B9F99E" w14:textId="77777777" w:rsidTr="004D56DB">
        <w:tc>
          <w:tcPr>
            <w:tcW w:w="9855" w:type="dxa"/>
            <w:gridSpan w:val="8"/>
            <w:tcBorders>
              <w:bottom w:val="double" w:sz="4" w:space="0" w:color="auto"/>
            </w:tcBorders>
            <w:shd w:val="clear" w:color="auto" w:fill="BDD6EE"/>
          </w:tcPr>
          <w:p w14:paraId="76376F69" w14:textId="77777777" w:rsidR="00992A83" w:rsidRDefault="00992A83" w:rsidP="004D56DB">
            <w:pPr>
              <w:jc w:val="both"/>
              <w:rPr>
                <w:b/>
                <w:sz w:val="28"/>
              </w:rPr>
            </w:pPr>
            <w:r>
              <w:lastRenderedPageBreak/>
              <w:br w:type="page"/>
            </w:r>
            <w:r>
              <w:rPr>
                <w:b/>
                <w:sz w:val="28"/>
              </w:rPr>
              <w:t>B-III – Charakteristika studijního předmětu</w:t>
            </w:r>
          </w:p>
        </w:tc>
      </w:tr>
      <w:tr w:rsidR="00992A83" w14:paraId="1CFB9F6E" w14:textId="77777777" w:rsidTr="004D56DB">
        <w:tc>
          <w:tcPr>
            <w:tcW w:w="3086" w:type="dxa"/>
            <w:tcBorders>
              <w:top w:val="double" w:sz="4" w:space="0" w:color="auto"/>
            </w:tcBorders>
            <w:shd w:val="clear" w:color="auto" w:fill="F7CAAC"/>
          </w:tcPr>
          <w:p w14:paraId="44AA0095" w14:textId="77777777" w:rsidR="00992A83" w:rsidRDefault="00992A83" w:rsidP="004D56DB">
            <w:pPr>
              <w:rPr>
                <w:b/>
              </w:rPr>
            </w:pPr>
            <w:r>
              <w:rPr>
                <w:b/>
              </w:rPr>
              <w:t>Název studijního předmětu</w:t>
            </w:r>
          </w:p>
        </w:tc>
        <w:tc>
          <w:tcPr>
            <w:tcW w:w="6769" w:type="dxa"/>
            <w:gridSpan w:val="7"/>
            <w:tcBorders>
              <w:top w:val="double" w:sz="4" w:space="0" w:color="auto"/>
            </w:tcBorders>
          </w:tcPr>
          <w:p w14:paraId="48E53A55" w14:textId="77777777" w:rsidR="00992A83" w:rsidRDefault="00992A83" w:rsidP="004D56DB">
            <w:pPr>
              <w:jc w:val="both"/>
            </w:pPr>
            <w:r>
              <w:t>Interpretace uměleckého díla 2</w:t>
            </w:r>
          </w:p>
        </w:tc>
      </w:tr>
      <w:tr w:rsidR="00992A83" w14:paraId="440F28B6" w14:textId="77777777" w:rsidTr="004D56DB">
        <w:tc>
          <w:tcPr>
            <w:tcW w:w="3086" w:type="dxa"/>
            <w:shd w:val="clear" w:color="auto" w:fill="F7CAAC"/>
          </w:tcPr>
          <w:p w14:paraId="7C1FFC8C" w14:textId="77777777" w:rsidR="00992A83" w:rsidRDefault="00992A83" w:rsidP="004D56DB">
            <w:pPr>
              <w:rPr>
                <w:b/>
              </w:rPr>
            </w:pPr>
            <w:r>
              <w:rPr>
                <w:b/>
              </w:rPr>
              <w:t>Typ předmětu</w:t>
            </w:r>
          </w:p>
        </w:tc>
        <w:tc>
          <w:tcPr>
            <w:tcW w:w="3406" w:type="dxa"/>
            <w:gridSpan w:val="4"/>
          </w:tcPr>
          <w:p w14:paraId="722892E6" w14:textId="2965E824" w:rsidR="00992A83" w:rsidRDefault="008C5F3F" w:rsidP="004D56DB">
            <w:pPr>
              <w:jc w:val="both"/>
            </w:pPr>
            <w:r>
              <w:t>p</w:t>
            </w:r>
            <w:r w:rsidR="00992A83">
              <w:t>ovinně volitelný</w:t>
            </w:r>
          </w:p>
        </w:tc>
        <w:tc>
          <w:tcPr>
            <w:tcW w:w="2695" w:type="dxa"/>
            <w:gridSpan w:val="2"/>
            <w:shd w:val="clear" w:color="auto" w:fill="F7CAAC"/>
          </w:tcPr>
          <w:p w14:paraId="19986E21" w14:textId="77777777" w:rsidR="00992A83" w:rsidRDefault="00992A83" w:rsidP="004D56DB">
            <w:pPr>
              <w:jc w:val="both"/>
            </w:pPr>
            <w:r>
              <w:rPr>
                <w:b/>
              </w:rPr>
              <w:t>doporučený ročník / semestr</w:t>
            </w:r>
          </w:p>
        </w:tc>
        <w:tc>
          <w:tcPr>
            <w:tcW w:w="668" w:type="dxa"/>
          </w:tcPr>
          <w:p w14:paraId="07C5A31C" w14:textId="77777777" w:rsidR="00992A83" w:rsidRDefault="00992A83" w:rsidP="004D56DB">
            <w:pPr>
              <w:jc w:val="both"/>
            </w:pPr>
            <w:r>
              <w:t>1/LS</w:t>
            </w:r>
          </w:p>
        </w:tc>
      </w:tr>
      <w:tr w:rsidR="00992A83" w14:paraId="36E081A5" w14:textId="77777777" w:rsidTr="004D56DB">
        <w:tc>
          <w:tcPr>
            <w:tcW w:w="3086" w:type="dxa"/>
            <w:shd w:val="clear" w:color="auto" w:fill="F7CAAC"/>
          </w:tcPr>
          <w:p w14:paraId="1499A928" w14:textId="77777777" w:rsidR="00992A83" w:rsidRDefault="00992A83" w:rsidP="004D56DB">
            <w:pPr>
              <w:rPr>
                <w:b/>
              </w:rPr>
            </w:pPr>
            <w:r>
              <w:rPr>
                <w:b/>
              </w:rPr>
              <w:t>Rozsah studijního předmětu</w:t>
            </w:r>
          </w:p>
        </w:tc>
        <w:tc>
          <w:tcPr>
            <w:tcW w:w="1701" w:type="dxa"/>
            <w:gridSpan w:val="2"/>
          </w:tcPr>
          <w:p w14:paraId="65FB319B" w14:textId="77777777" w:rsidR="00992A83" w:rsidRDefault="00992A83" w:rsidP="004D56DB">
            <w:pPr>
              <w:jc w:val="both"/>
            </w:pPr>
            <w:r>
              <w:t>13s</w:t>
            </w:r>
          </w:p>
        </w:tc>
        <w:tc>
          <w:tcPr>
            <w:tcW w:w="889" w:type="dxa"/>
            <w:shd w:val="clear" w:color="auto" w:fill="F7CAAC"/>
          </w:tcPr>
          <w:p w14:paraId="70AAEB7C" w14:textId="77777777" w:rsidR="00992A83" w:rsidRDefault="00992A83" w:rsidP="004D56DB">
            <w:pPr>
              <w:jc w:val="both"/>
              <w:rPr>
                <w:b/>
              </w:rPr>
            </w:pPr>
            <w:r>
              <w:rPr>
                <w:b/>
              </w:rPr>
              <w:t xml:space="preserve">hod. </w:t>
            </w:r>
          </w:p>
        </w:tc>
        <w:tc>
          <w:tcPr>
            <w:tcW w:w="816" w:type="dxa"/>
          </w:tcPr>
          <w:p w14:paraId="6818EEA1" w14:textId="77777777" w:rsidR="00992A83" w:rsidRDefault="00992A83" w:rsidP="004D56DB">
            <w:pPr>
              <w:jc w:val="both"/>
            </w:pPr>
            <w:r>
              <w:t>13</w:t>
            </w:r>
          </w:p>
        </w:tc>
        <w:tc>
          <w:tcPr>
            <w:tcW w:w="2156" w:type="dxa"/>
            <w:shd w:val="clear" w:color="auto" w:fill="F7CAAC"/>
          </w:tcPr>
          <w:p w14:paraId="1F8776A0" w14:textId="77777777" w:rsidR="00992A83" w:rsidRDefault="00992A83" w:rsidP="004D56DB">
            <w:pPr>
              <w:jc w:val="both"/>
              <w:rPr>
                <w:b/>
              </w:rPr>
            </w:pPr>
            <w:r>
              <w:rPr>
                <w:b/>
              </w:rPr>
              <w:t>kreditů</w:t>
            </w:r>
          </w:p>
        </w:tc>
        <w:tc>
          <w:tcPr>
            <w:tcW w:w="1207" w:type="dxa"/>
            <w:gridSpan w:val="2"/>
          </w:tcPr>
          <w:p w14:paraId="2ADE8D53" w14:textId="77777777" w:rsidR="00992A83" w:rsidRDefault="00992A83" w:rsidP="004D56DB">
            <w:pPr>
              <w:jc w:val="both"/>
            </w:pPr>
            <w:r>
              <w:t>3</w:t>
            </w:r>
          </w:p>
        </w:tc>
      </w:tr>
      <w:tr w:rsidR="00992A83" w14:paraId="72E296E9" w14:textId="77777777" w:rsidTr="004D56DB">
        <w:tc>
          <w:tcPr>
            <w:tcW w:w="3086" w:type="dxa"/>
            <w:shd w:val="clear" w:color="auto" w:fill="F7CAAC"/>
          </w:tcPr>
          <w:p w14:paraId="5DDA5E46" w14:textId="77777777" w:rsidR="00992A83" w:rsidRDefault="00992A83"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1D5F7A46" w14:textId="77777777" w:rsidR="00992A83" w:rsidRDefault="00992A83" w:rsidP="004D56DB">
            <w:pPr>
              <w:jc w:val="both"/>
            </w:pPr>
          </w:p>
        </w:tc>
      </w:tr>
      <w:tr w:rsidR="00992A83" w14:paraId="671EE7C5" w14:textId="77777777" w:rsidTr="004D56DB">
        <w:tc>
          <w:tcPr>
            <w:tcW w:w="3086" w:type="dxa"/>
            <w:shd w:val="clear" w:color="auto" w:fill="F7CAAC"/>
          </w:tcPr>
          <w:p w14:paraId="79C44D6B" w14:textId="77777777" w:rsidR="00992A83" w:rsidRDefault="00992A83" w:rsidP="004D56DB">
            <w:pPr>
              <w:rPr>
                <w:b/>
              </w:rPr>
            </w:pPr>
            <w:r>
              <w:rPr>
                <w:b/>
              </w:rPr>
              <w:t>Způsob ověření studijních výsledků</w:t>
            </w:r>
          </w:p>
        </w:tc>
        <w:tc>
          <w:tcPr>
            <w:tcW w:w="3406" w:type="dxa"/>
            <w:gridSpan w:val="4"/>
          </w:tcPr>
          <w:p w14:paraId="7ADB0DE9" w14:textId="77777777" w:rsidR="00992A83" w:rsidRDefault="00992A83" w:rsidP="004D56DB">
            <w:pPr>
              <w:jc w:val="both"/>
            </w:pPr>
            <w:r>
              <w:t>zkouška</w:t>
            </w:r>
          </w:p>
        </w:tc>
        <w:tc>
          <w:tcPr>
            <w:tcW w:w="2156" w:type="dxa"/>
            <w:shd w:val="clear" w:color="auto" w:fill="F7CAAC"/>
          </w:tcPr>
          <w:p w14:paraId="40B19037" w14:textId="77777777" w:rsidR="00992A83" w:rsidRDefault="00992A83" w:rsidP="004D56DB">
            <w:pPr>
              <w:jc w:val="both"/>
              <w:rPr>
                <w:b/>
              </w:rPr>
            </w:pPr>
            <w:r>
              <w:rPr>
                <w:b/>
              </w:rPr>
              <w:t>Forma výuky</w:t>
            </w:r>
          </w:p>
        </w:tc>
        <w:tc>
          <w:tcPr>
            <w:tcW w:w="1207" w:type="dxa"/>
            <w:gridSpan w:val="2"/>
          </w:tcPr>
          <w:p w14:paraId="76F66F76" w14:textId="77777777" w:rsidR="00992A83" w:rsidRDefault="00992A83" w:rsidP="004D56DB">
            <w:pPr>
              <w:jc w:val="both"/>
            </w:pPr>
            <w:r>
              <w:t>seminář</w:t>
            </w:r>
          </w:p>
        </w:tc>
      </w:tr>
      <w:tr w:rsidR="00992A83" w:rsidRPr="006E4749" w14:paraId="2F32F2E1" w14:textId="77777777" w:rsidTr="004D56DB">
        <w:tc>
          <w:tcPr>
            <w:tcW w:w="3086" w:type="dxa"/>
            <w:shd w:val="clear" w:color="auto" w:fill="F7CAAC"/>
          </w:tcPr>
          <w:p w14:paraId="27AE4B9B" w14:textId="77777777" w:rsidR="00992A83" w:rsidRDefault="00992A83" w:rsidP="004D56DB">
            <w:pPr>
              <w:rPr>
                <w:b/>
              </w:rPr>
            </w:pPr>
            <w:r>
              <w:rPr>
                <w:b/>
              </w:rPr>
              <w:t>Forma způsobu ověření studijních výsledků a další požadavky na studenta</w:t>
            </w:r>
          </w:p>
        </w:tc>
        <w:tc>
          <w:tcPr>
            <w:tcW w:w="6769" w:type="dxa"/>
            <w:gridSpan w:val="7"/>
            <w:tcBorders>
              <w:bottom w:val="nil"/>
            </w:tcBorders>
          </w:tcPr>
          <w:p w14:paraId="64974762" w14:textId="77777777" w:rsidR="00992A83" w:rsidRDefault="00992A83" w:rsidP="004D56DB">
            <w:pPr>
              <w:jc w:val="both"/>
            </w:pPr>
            <w:r>
              <w:t>Písemná.</w:t>
            </w:r>
          </w:p>
          <w:p w14:paraId="1A9A5EC9" w14:textId="6E8078F4" w:rsidR="00992A83" w:rsidRPr="006E4749" w:rsidRDefault="00992A83" w:rsidP="004D56DB">
            <w:r>
              <w:t>80% aktivní účast, zpracování písemného úkolu</w:t>
            </w:r>
            <w:r w:rsidRPr="00E936DD">
              <w:t>.</w:t>
            </w:r>
          </w:p>
        </w:tc>
      </w:tr>
      <w:tr w:rsidR="00992A83" w14:paraId="196F65CB" w14:textId="77777777" w:rsidTr="004D56DB">
        <w:trPr>
          <w:trHeight w:val="250"/>
        </w:trPr>
        <w:tc>
          <w:tcPr>
            <w:tcW w:w="9855" w:type="dxa"/>
            <w:gridSpan w:val="8"/>
            <w:tcBorders>
              <w:top w:val="nil"/>
            </w:tcBorders>
          </w:tcPr>
          <w:p w14:paraId="509C5B82" w14:textId="77777777" w:rsidR="00992A83" w:rsidRDefault="00992A83" w:rsidP="004D56DB"/>
        </w:tc>
      </w:tr>
      <w:tr w:rsidR="00992A83" w14:paraId="6D65AC98" w14:textId="77777777" w:rsidTr="004D56DB">
        <w:trPr>
          <w:trHeight w:val="197"/>
        </w:trPr>
        <w:tc>
          <w:tcPr>
            <w:tcW w:w="3086" w:type="dxa"/>
            <w:tcBorders>
              <w:top w:val="nil"/>
            </w:tcBorders>
            <w:shd w:val="clear" w:color="auto" w:fill="F7CAAC"/>
          </w:tcPr>
          <w:p w14:paraId="61A0CEDF" w14:textId="77777777" w:rsidR="00992A83" w:rsidRDefault="00992A83" w:rsidP="004D56DB">
            <w:pPr>
              <w:rPr>
                <w:b/>
              </w:rPr>
            </w:pPr>
            <w:r>
              <w:rPr>
                <w:b/>
              </w:rPr>
              <w:t>Garant předmětu</w:t>
            </w:r>
          </w:p>
        </w:tc>
        <w:tc>
          <w:tcPr>
            <w:tcW w:w="6769" w:type="dxa"/>
            <w:gridSpan w:val="7"/>
            <w:tcBorders>
              <w:top w:val="nil"/>
            </w:tcBorders>
          </w:tcPr>
          <w:p w14:paraId="712D2EB4" w14:textId="77777777" w:rsidR="00992A83" w:rsidRDefault="00992A83" w:rsidP="004D56DB">
            <w:pPr>
              <w:jc w:val="both"/>
            </w:pPr>
            <w:r>
              <w:t>Mgr. Helena Maňasová Hradská, Ph.D.</w:t>
            </w:r>
          </w:p>
        </w:tc>
      </w:tr>
      <w:tr w:rsidR="00992A83" w14:paraId="2EFD2B4C" w14:textId="77777777" w:rsidTr="004D56DB">
        <w:trPr>
          <w:trHeight w:val="243"/>
        </w:trPr>
        <w:tc>
          <w:tcPr>
            <w:tcW w:w="3086" w:type="dxa"/>
            <w:tcBorders>
              <w:top w:val="nil"/>
            </w:tcBorders>
            <w:shd w:val="clear" w:color="auto" w:fill="F7CAAC"/>
          </w:tcPr>
          <w:p w14:paraId="709B3123" w14:textId="77777777" w:rsidR="00992A83" w:rsidRDefault="00992A83" w:rsidP="004D56DB">
            <w:pPr>
              <w:rPr>
                <w:b/>
              </w:rPr>
            </w:pPr>
            <w:r>
              <w:rPr>
                <w:b/>
              </w:rPr>
              <w:t>Zapojení garanta do výuky předmětu</w:t>
            </w:r>
          </w:p>
        </w:tc>
        <w:tc>
          <w:tcPr>
            <w:tcW w:w="6769" w:type="dxa"/>
            <w:gridSpan w:val="7"/>
            <w:tcBorders>
              <w:top w:val="nil"/>
            </w:tcBorders>
          </w:tcPr>
          <w:p w14:paraId="0CB8F78A" w14:textId="77777777" w:rsidR="00992A83" w:rsidRDefault="00992A83" w:rsidP="004D56DB">
            <w:pPr>
              <w:jc w:val="both"/>
            </w:pPr>
            <w:r>
              <w:t>100 %</w:t>
            </w:r>
          </w:p>
        </w:tc>
      </w:tr>
      <w:tr w:rsidR="00992A83" w14:paraId="6A7A1263" w14:textId="77777777" w:rsidTr="004D56DB">
        <w:tc>
          <w:tcPr>
            <w:tcW w:w="3086" w:type="dxa"/>
            <w:shd w:val="clear" w:color="auto" w:fill="F7CAAC"/>
          </w:tcPr>
          <w:p w14:paraId="4172C4FF" w14:textId="77777777" w:rsidR="00992A83" w:rsidRDefault="00992A83" w:rsidP="004D56DB">
            <w:pPr>
              <w:rPr>
                <w:b/>
              </w:rPr>
            </w:pPr>
            <w:r>
              <w:rPr>
                <w:b/>
              </w:rPr>
              <w:t>Vyučující</w:t>
            </w:r>
          </w:p>
        </w:tc>
        <w:tc>
          <w:tcPr>
            <w:tcW w:w="6769" w:type="dxa"/>
            <w:gridSpan w:val="7"/>
            <w:tcBorders>
              <w:bottom w:val="nil"/>
            </w:tcBorders>
          </w:tcPr>
          <w:p w14:paraId="6AFC41ED" w14:textId="77777777" w:rsidR="00992A83" w:rsidRDefault="00992A83" w:rsidP="004D56DB">
            <w:pPr>
              <w:jc w:val="both"/>
            </w:pPr>
            <w:r>
              <w:t>Mgr. Helena Maňasová Hradská, Ph.D</w:t>
            </w:r>
            <w:r w:rsidRPr="00E66307">
              <w:t>.</w:t>
            </w:r>
          </w:p>
        </w:tc>
      </w:tr>
      <w:tr w:rsidR="00992A83" w14:paraId="3B053B17" w14:textId="77777777" w:rsidTr="004D56DB">
        <w:trPr>
          <w:trHeight w:val="182"/>
        </w:trPr>
        <w:tc>
          <w:tcPr>
            <w:tcW w:w="9855" w:type="dxa"/>
            <w:gridSpan w:val="8"/>
            <w:tcBorders>
              <w:top w:val="nil"/>
            </w:tcBorders>
          </w:tcPr>
          <w:p w14:paraId="68205261" w14:textId="77777777" w:rsidR="00992A83" w:rsidRDefault="00992A83" w:rsidP="004D56DB">
            <w:pPr>
              <w:jc w:val="both"/>
            </w:pPr>
          </w:p>
        </w:tc>
      </w:tr>
      <w:tr w:rsidR="00992A83" w14:paraId="08B952E9" w14:textId="77777777" w:rsidTr="004D56DB">
        <w:tc>
          <w:tcPr>
            <w:tcW w:w="3086" w:type="dxa"/>
            <w:shd w:val="clear" w:color="auto" w:fill="F7CAAC"/>
          </w:tcPr>
          <w:p w14:paraId="52B8B1C1" w14:textId="77777777" w:rsidR="00992A83" w:rsidRDefault="00992A83" w:rsidP="004D56DB">
            <w:pPr>
              <w:jc w:val="both"/>
              <w:rPr>
                <w:b/>
              </w:rPr>
            </w:pPr>
            <w:r>
              <w:rPr>
                <w:b/>
              </w:rPr>
              <w:t>Stručná anotace předmětu</w:t>
            </w:r>
          </w:p>
        </w:tc>
        <w:tc>
          <w:tcPr>
            <w:tcW w:w="6769" w:type="dxa"/>
            <w:gridSpan w:val="7"/>
            <w:tcBorders>
              <w:bottom w:val="nil"/>
            </w:tcBorders>
          </w:tcPr>
          <w:p w14:paraId="12880F22" w14:textId="77777777" w:rsidR="00992A83" w:rsidRDefault="00992A83" w:rsidP="004D56DB">
            <w:pPr>
              <w:jc w:val="both"/>
            </w:pPr>
          </w:p>
        </w:tc>
      </w:tr>
      <w:tr w:rsidR="00992A83" w14:paraId="7E53C787" w14:textId="77777777" w:rsidTr="00751144">
        <w:trPr>
          <w:trHeight w:val="3433"/>
        </w:trPr>
        <w:tc>
          <w:tcPr>
            <w:tcW w:w="9855" w:type="dxa"/>
            <w:gridSpan w:val="8"/>
            <w:tcBorders>
              <w:top w:val="nil"/>
              <w:bottom w:val="single" w:sz="12" w:space="0" w:color="auto"/>
            </w:tcBorders>
          </w:tcPr>
          <w:p w14:paraId="48AE7A07" w14:textId="77777777" w:rsidR="00992A83" w:rsidRPr="007421F2" w:rsidRDefault="00992A83" w:rsidP="004D56DB">
            <w:r w:rsidRPr="009D0F76">
              <w:t>Cílem</w:t>
            </w:r>
            <w:r w:rsidRPr="007421F2">
              <w:t xml:space="preserve"> kurzu je představit studujícím zákonitosti percepce vizuální reprezentace, možnosti čtení, interpretace a rámování uměleckého díla a procvičit vlastní schopnosti interpretace a způsobů její formulace.</w:t>
            </w:r>
          </w:p>
          <w:p w14:paraId="688C4006" w14:textId="77777777" w:rsidR="00992A83" w:rsidRPr="0067125F" w:rsidRDefault="00992A83" w:rsidP="004D56DB">
            <w:pPr>
              <w:jc w:val="both"/>
              <w:rPr>
                <w:sz w:val="12"/>
                <w:szCs w:val="12"/>
              </w:rPr>
            </w:pPr>
          </w:p>
          <w:p w14:paraId="5CB95CAA" w14:textId="77777777" w:rsidR="00992A83" w:rsidRPr="007421F2" w:rsidRDefault="00992A83" w:rsidP="004D56DB">
            <w:r w:rsidRPr="007421F2">
              <w:t>Na praktických příkladech budou studující ověřovat následující body:</w:t>
            </w:r>
          </w:p>
          <w:p w14:paraId="4E24DA32" w14:textId="77777777" w:rsidR="00992A83" w:rsidRPr="007421F2" w:rsidRDefault="00992A83" w:rsidP="007A4558">
            <w:pPr>
              <w:pStyle w:val="Odstavecseseznamem"/>
              <w:numPr>
                <w:ilvl w:val="0"/>
                <w:numId w:val="72"/>
              </w:numPr>
              <w:spacing w:after="160" w:line="259" w:lineRule="auto"/>
            </w:pPr>
            <w:r w:rsidRPr="007421F2">
              <w:t xml:space="preserve">Komunikační vlastnosti/úspěšnost uměleckého díla (otevřené, uzavřené, jasné, vyzývající, persvazivní, agresivní, úspěšné, neúspěšné …)​ </w:t>
            </w:r>
          </w:p>
          <w:p w14:paraId="76D39457" w14:textId="77777777" w:rsidR="00992A83" w:rsidRPr="007421F2" w:rsidRDefault="00992A83" w:rsidP="007A4558">
            <w:pPr>
              <w:pStyle w:val="Odstavecseseznamem"/>
              <w:numPr>
                <w:ilvl w:val="0"/>
                <w:numId w:val="72"/>
              </w:numPr>
              <w:spacing w:after="160" w:line="259" w:lineRule="auto"/>
            </w:pPr>
            <w:r w:rsidRPr="007421F2">
              <w:t>Odhadování situační úlohy uměleckého díla, mezikulturní, intermediální, intertextový dialog.</w:t>
            </w:r>
          </w:p>
          <w:p w14:paraId="2DEEC831" w14:textId="77777777" w:rsidR="00992A83" w:rsidRPr="007421F2" w:rsidRDefault="00992A83" w:rsidP="007A4558">
            <w:pPr>
              <w:pStyle w:val="Odstavecseseznamem"/>
              <w:numPr>
                <w:ilvl w:val="0"/>
                <w:numId w:val="72"/>
              </w:numPr>
              <w:spacing w:after="160" w:line="259" w:lineRule="auto"/>
            </w:pPr>
            <w:r w:rsidRPr="007421F2">
              <w:t>Interpretační výkyvy</w:t>
            </w:r>
          </w:p>
          <w:p w14:paraId="3C82B992" w14:textId="77777777" w:rsidR="00992A83" w:rsidRPr="007421F2" w:rsidRDefault="00992A83" w:rsidP="007A4558">
            <w:pPr>
              <w:pStyle w:val="Odstavecseseznamem"/>
              <w:numPr>
                <w:ilvl w:val="0"/>
                <w:numId w:val="72"/>
              </w:numPr>
              <w:spacing w:after="160" w:line="259" w:lineRule="auto"/>
            </w:pPr>
            <w:r w:rsidRPr="007421F2">
              <w:t xml:space="preserve">Simplifikace vs. nad-interpretace, </w:t>
            </w:r>
          </w:p>
          <w:p w14:paraId="7E15F199" w14:textId="77777777" w:rsidR="00992A83" w:rsidRPr="007421F2" w:rsidRDefault="00992A83" w:rsidP="007A4558">
            <w:pPr>
              <w:pStyle w:val="Odstavecseseznamem"/>
              <w:numPr>
                <w:ilvl w:val="0"/>
                <w:numId w:val="72"/>
              </w:numPr>
              <w:spacing w:after="160" w:line="259" w:lineRule="auto"/>
            </w:pPr>
            <w:r w:rsidRPr="007421F2">
              <w:t xml:space="preserve">Konkretizace, manipulace, zneužívání uměleckého díla, </w:t>
            </w:r>
            <w:proofErr w:type="spellStart"/>
            <w:r w:rsidRPr="007421F2">
              <w:t>artwashing</w:t>
            </w:r>
            <w:proofErr w:type="spellEnd"/>
          </w:p>
          <w:p w14:paraId="4D598518" w14:textId="77777777" w:rsidR="00992A83" w:rsidRDefault="00992A83" w:rsidP="008C5F3F">
            <w:pPr>
              <w:jc w:val="both"/>
            </w:pPr>
            <w:r w:rsidRPr="007421F2">
              <w:t>Studující budou schopni rozlišovat jednotlivé úrovně čtení vizuálních reprezentací, zejména uměleckých děl, reflektovat záměrné, latentní a persvazivní komunikační strategie obrazu, a to s ohledem na časové, místní a kulturní ukotvení uměleckého díla. Získají znalosti a schopnosti interpretovat i transponovat umělecké dílo způsobem, jakým s ním bude v rámci jejich případné kurátorské či manažerské činnosti zacházeno.</w:t>
            </w:r>
          </w:p>
        </w:tc>
      </w:tr>
      <w:tr w:rsidR="00992A83" w14:paraId="50444016" w14:textId="77777777" w:rsidTr="004D56DB">
        <w:trPr>
          <w:trHeight w:val="265"/>
        </w:trPr>
        <w:tc>
          <w:tcPr>
            <w:tcW w:w="3653" w:type="dxa"/>
            <w:gridSpan w:val="2"/>
            <w:tcBorders>
              <w:top w:val="nil"/>
            </w:tcBorders>
            <w:shd w:val="clear" w:color="auto" w:fill="F7CAAC"/>
          </w:tcPr>
          <w:p w14:paraId="6F1A6FC4" w14:textId="77777777" w:rsidR="00992A83" w:rsidRDefault="00992A83" w:rsidP="004D56DB">
            <w:pPr>
              <w:jc w:val="both"/>
            </w:pPr>
            <w:r>
              <w:rPr>
                <w:b/>
              </w:rPr>
              <w:t>Studijní literatura a studijní pomůcky</w:t>
            </w:r>
          </w:p>
        </w:tc>
        <w:tc>
          <w:tcPr>
            <w:tcW w:w="6202" w:type="dxa"/>
            <w:gridSpan w:val="6"/>
            <w:tcBorders>
              <w:top w:val="nil"/>
              <w:bottom w:val="nil"/>
            </w:tcBorders>
          </w:tcPr>
          <w:p w14:paraId="643E976E" w14:textId="77777777" w:rsidR="00992A83" w:rsidRDefault="00992A83" w:rsidP="004D56DB">
            <w:pPr>
              <w:jc w:val="both"/>
            </w:pPr>
          </w:p>
        </w:tc>
      </w:tr>
      <w:tr w:rsidR="00311CA9" w14:paraId="05FD7F8D" w14:textId="77777777" w:rsidTr="00364731">
        <w:trPr>
          <w:trHeight w:val="2121"/>
        </w:trPr>
        <w:tc>
          <w:tcPr>
            <w:tcW w:w="9855" w:type="dxa"/>
            <w:gridSpan w:val="8"/>
            <w:tcBorders>
              <w:top w:val="nil"/>
            </w:tcBorders>
          </w:tcPr>
          <w:p w14:paraId="16CAC9F4" w14:textId="77777777" w:rsidR="00311CA9" w:rsidRDefault="00311CA9" w:rsidP="00311CA9">
            <w:pPr>
              <w:rPr>
                <w:rStyle w:val="spellingerror"/>
                <w:rFonts w:eastAsia="Calibri"/>
                <w:b/>
                <w:bCs/>
              </w:rPr>
            </w:pPr>
            <w:r>
              <w:rPr>
                <w:rStyle w:val="spellingerror"/>
                <w:rFonts w:eastAsia="Calibri"/>
                <w:b/>
                <w:bCs/>
              </w:rPr>
              <w:t>Povinná:</w:t>
            </w:r>
          </w:p>
          <w:p w14:paraId="7CB25B52" w14:textId="77777777" w:rsidR="00311CA9" w:rsidRPr="00D04827" w:rsidRDefault="00EA3391" w:rsidP="00311CA9">
            <w:hyperlink r:id="rId36" w:tgtFrame="_blank" w:history="1">
              <w:r w:rsidR="00311CA9" w:rsidRPr="009D0F76">
                <w:rPr>
                  <w:rStyle w:val="Hypertextovodkaz"/>
                  <w:bCs/>
                  <w:color w:val="auto"/>
                  <w:u w:val="none"/>
                </w:rPr>
                <w:t>THOMPSON, Don. </w:t>
              </w:r>
              <w:r w:rsidR="00311CA9" w:rsidRPr="009D0F76">
                <w:rPr>
                  <w:rStyle w:val="Hypertextovodkaz"/>
                  <w:bCs/>
                  <w:i/>
                  <w:iCs/>
                  <w:color w:val="auto"/>
                  <w:u w:val="none"/>
                </w:rPr>
                <w:t>Jak prodat vycpaného žraloka (za 12 miliónů dolarů)</w:t>
              </w:r>
              <w:r w:rsidR="00311CA9" w:rsidRPr="009D0F76">
                <w:rPr>
                  <w:rStyle w:val="Hypertextovodkaz"/>
                  <w:bCs/>
                  <w:color w:val="auto"/>
                  <w:u w:val="none"/>
                </w:rPr>
                <w:t>. Zlín, 2010. ISBN 978-80-87162-58-3.</w:t>
              </w:r>
            </w:hyperlink>
          </w:p>
          <w:p w14:paraId="61665624" w14:textId="77777777" w:rsidR="00311CA9" w:rsidRPr="00D04827" w:rsidRDefault="00311CA9" w:rsidP="00311CA9">
            <w:r w:rsidRPr="00EB7A66">
              <w:rPr>
                <w:rStyle w:val="spellingerror"/>
                <w:rFonts w:eastAsia="Calibri"/>
                <w:b/>
                <w:bCs/>
              </w:rPr>
              <w:t>Doporučená</w:t>
            </w:r>
          </w:p>
          <w:p w14:paraId="2E039EF0" w14:textId="77777777" w:rsidR="00311CA9" w:rsidRDefault="00311CA9" w:rsidP="00311CA9">
            <w:r w:rsidRPr="00EB7A66">
              <w:t>BARTLOVÁ, Milena</w:t>
            </w:r>
            <w:r>
              <w:t xml:space="preserve">. </w:t>
            </w:r>
            <w:r w:rsidRPr="00EB7A66">
              <w:t xml:space="preserve"> Reprezentace a podobnost. in: táž. </w:t>
            </w:r>
            <w:r w:rsidRPr="00EB7A66">
              <w:rPr>
                <w:i/>
                <w:iCs/>
              </w:rPr>
              <w:t>Skutečná přítomnost. Středověký obraz mezi ikonou a virtuální realitou</w:t>
            </w:r>
            <w:r w:rsidRPr="00EB7A66">
              <w:t xml:space="preserve">. Argo, </w:t>
            </w:r>
            <w:r>
              <w:t>2012.</w:t>
            </w:r>
            <w:r w:rsidRPr="00EB7A66">
              <w:t xml:space="preserve"> ISBN: 978-80-257-0542</w:t>
            </w:r>
            <w:r>
              <w:t>.</w:t>
            </w:r>
          </w:p>
          <w:p w14:paraId="5BF51A54" w14:textId="77777777" w:rsidR="00311CA9" w:rsidRPr="008131D8" w:rsidRDefault="00311CA9" w:rsidP="00311CA9">
            <w:pPr>
              <w:rPr>
                <w:b/>
                <w:bCs/>
              </w:rPr>
            </w:pPr>
            <w:r w:rsidRPr="008131D8">
              <w:t>BELTING, Hans</w:t>
            </w:r>
            <w:r>
              <w:t xml:space="preserve">. </w:t>
            </w:r>
            <w:r w:rsidRPr="008131D8">
              <w:rPr>
                <w:i/>
                <w:iCs/>
              </w:rPr>
              <w:t>Konec dějin umění</w:t>
            </w:r>
            <w:r w:rsidRPr="008131D8">
              <w:t xml:space="preserve"> (originál 1983) Praha: Mladá fronta</w:t>
            </w:r>
            <w:r>
              <w:t>, 2000</w:t>
            </w:r>
            <w:r w:rsidRPr="008131D8">
              <w:t>. ISBN: 80-204-0856-8.</w:t>
            </w:r>
          </w:p>
          <w:p w14:paraId="64FFEABF" w14:textId="77777777" w:rsidR="00311CA9" w:rsidRPr="008131D8" w:rsidRDefault="00311CA9" w:rsidP="00311CA9">
            <w:r w:rsidRPr="008131D8">
              <w:t>BARTHES, Roland</w:t>
            </w:r>
            <w:r>
              <w:t>.</w:t>
            </w:r>
            <w:r w:rsidRPr="008131D8">
              <w:t xml:space="preserve"> </w:t>
            </w:r>
            <w:r w:rsidRPr="008131D8">
              <w:rPr>
                <w:i/>
                <w:iCs/>
              </w:rPr>
              <w:t>Světlá komora. Poznámka k fotografii</w:t>
            </w:r>
            <w:r w:rsidRPr="008131D8">
              <w:t xml:space="preserve">. Praha: </w:t>
            </w:r>
            <w:proofErr w:type="spellStart"/>
            <w:r w:rsidRPr="008131D8">
              <w:t>Fra</w:t>
            </w:r>
            <w:proofErr w:type="spellEnd"/>
            <w:r>
              <w:t>, 2005</w:t>
            </w:r>
            <w:r w:rsidRPr="008131D8">
              <w:t>. ISBN 978-80-86603-28-5.</w:t>
            </w:r>
          </w:p>
          <w:p w14:paraId="48DD803F" w14:textId="77777777" w:rsidR="00311CA9" w:rsidRPr="00D04827" w:rsidRDefault="00311CA9" w:rsidP="00311CA9">
            <w:r w:rsidRPr="008131D8">
              <w:t>BAUDRILLARD, Jean</w:t>
            </w:r>
            <w:r>
              <w:t>.</w:t>
            </w:r>
            <w:r w:rsidRPr="008131D8">
              <w:t xml:space="preserve"> </w:t>
            </w:r>
            <w:r w:rsidRPr="008131D8">
              <w:rPr>
                <w:i/>
                <w:iCs/>
              </w:rPr>
              <w:t>Dokonalý zločin</w:t>
            </w:r>
            <w:r w:rsidRPr="008131D8">
              <w:t xml:space="preserve">. </w:t>
            </w:r>
            <w:proofErr w:type="spellStart"/>
            <w:r w:rsidRPr="008131D8">
              <w:t>Persiplum</w:t>
            </w:r>
            <w:proofErr w:type="spellEnd"/>
            <w:r>
              <w:t>, 2001</w:t>
            </w:r>
            <w:r w:rsidRPr="008131D8">
              <w:t xml:space="preserve">. ISBN 80-902836-7-5 viz též </w:t>
            </w:r>
            <w:r w:rsidRPr="008131D8">
              <w:rPr>
                <w:i/>
                <w:iCs/>
              </w:rPr>
              <w:t xml:space="preserve">An </w:t>
            </w:r>
            <w:proofErr w:type="spellStart"/>
            <w:r w:rsidRPr="008131D8">
              <w:rPr>
                <w:i/>
                <w:iCs/>
              </w:rPr>
              <w:t>Introduction</w:t>
            </w:r>
            <w:proofErr w:type="spellEnd"/>
            <w:r w:rsidRPr="008131D8">
              <w:rPr>
                <w:i/>
                <w:iCs/>
              </w:rPr>
              <w:t xml:space="preserve"> to </w:t>
            </w:r>
            <w:proofErr w:type="spellStart"/>
            <w:r w:rsidRPr="008131D8">
              <w:rPr>
                <w:i/>
                <w:iCs/>
              </w:rPr>
              <w:t>Baudrillard</w:t>
            </w:r>
            <w:proofErr w:type="spellEnd"/>
            <w:r w:rsidRPr="008131D8">
              <w:rPr>
                <w:i/>
                <w:iCs/>
              </w:rPr>
              <w:t xml:space="preserve">. </w:t>
            </w:r>
            <w:proofErr w:type="spellStart"/>
            <w:r w:rsidRPr="008131D8">
              <w:rPr>
                <w:shd w:val="clear" w:color="auto" w:fill="FFFFFF"/>
              </w:rPr>
              <w:t>Then</w:t>
            </w:r>
            <w:proofErr w:type="spellEnd"/>
            <w:r w:rsidRPr="008131D8">
              <w:rPr>
                <w:shd w:val="clear" w:color="auto" w:fill="FFFFFF"/>
              </w:rPr>
              <w:t xml:space="preserve"> &amp; </w:t>
            </w:r>
            <w:proofErr w:type="spellStart"/>
            <w:r w:rsidRPr="008131D8">
              <w:rPr>
                <w:shd w:val="clear" w:color="auto" w:fill="FFFFFF"/>
              </w:rPr>
              <w:t>Now</w:t>
            </w:r>
            <w:proofErr w:type="spellEnd"/>
            <w:r w:rsidRPr="002818A0">
              <w:rPr>
                <w:shd w:val="clear" w:color="auto" w:fill="FFFFFF"/>
              </w:rPr>
              <w:t>,</w:t>
            </w:r>
            <w:r w:rsidRPr="002818A0">
              <w:t xml:space="preserve"> </w:t>
            </w:r>
            <w:hyperlink r:id="rId37" w:history="1">
              <w:r w:rsidRPr="002818A0">
                <w:rPr>
                  <w:rStyle w:val="Hypertextovodkaz"/>
                  <w:rFonts w:eastAsia="Calibri"/>
                  <w:color w:val="auto"/>
                  <w:u w:val="none"/>
                </w:rPr>
                <w:t>https://www.youtube.com/watch?v=1Yxg2_6_YLs</w:t>
              </w:r>
            </w:hyperlink>
          </w:p>
          <w:p w14:paraId="748DC913" w14:textId="77777777" w:rsidR="00311CA9" w:rsidRPr="00EB7A66" w:rsidRDefault="00311CA9" w:rsidP="00311CA9">
            <w:r w:rsidRPr="00EB7A66">
              <w:t>BAXANDALL, Michael, BARTLOVÁ, Milena (</w:t>
            </w:r>
            <w:proofErr w:type="spellStart"/>
            <w:r w:rsidRPr="00EB7A66">
              <w:t>ed</w:t>
            </w:r>
            <w:proofErr w:type="spellEnd"/>
            <w:r w:rsidRPr="00EB7A66">
              <w:t xml:space="preserve">.). </w:t>
            </w:r>
            <w:r w:rsidRPr="009D0F76">
              <w:rPr>
                <w:i/>
                <w:iCs/>
              </w:rPr>
              <w:t>Inteligence obrazu a jazyk dějin umění</w:t>
            </w:r>
            <w:r w:rsidRPr="00EB7A66">
              <w:t>. UMPRUM 2019. 978-80-87989-31-1</w:t>
            </w:r>
            <w:r>
              <w:t>.</w:t>
            </w:r>
          </w:p>
          <w:p w14:paraId="7E67D615" w14:textId="77777777" w:rsidR="00311CA9" w:rsidRPr="00D04827" w:rsidRDefault="00311CA9" w:rsidP="00311CA9">
            <w:r w:rsidRPr="009D0F76">
              <w:t>BELTING, Hans</w:t>
            </w:r>
            <w:r>
              <w:t xml:space="preserve">. </w:t>
            </w:r>
            <w:r w:rsidRPr="008131D8">
              <w:rPr>
                <w:i/>
                <w:iCs/>
              </w:rPr>
              <w:t xml:space="preserve">An </w:t>
            </w:r>
            <w:proofErr w:type="spellStart"/>
            <w:r w:rsidRPr="008131D8">
              <w:rPr>
                <w:i/>
                <w:iCs/>
              </w:rPr>
              <w:t>Anthropology</w:t>
            </w:r>
            <w:proofErr w:type="spellEnd"/>
            <w:r w:rsidRPr="008131D8">
              <w:rPr>
                <w:i/>
                <w:iCs/>
              </w:rPr>
              <w:t xml:space="preserve"> </w:t>
            </w:r>
            <w:proofErr w:type="spellStart"/>
            <w:r w:rsidRPr="008131D8">
              <w:rPr>
                <w:i/>
                <w:iCs/>
              </w:rPr>
              <w:t>of</w:t>
            </w:r>
            <w:proofErr w:type="spellEnd"/>
            <w:r w:rsidRPr="008131D8">
              <w:rPr>
                <w:i/>
                <w:iCs/>
              </w:rPr>
              <w:t xml:space="preserve"> </w:t>
            </w:r>
            <w:proofErr w:type="spellStart"/>
            <w:r w:rsidRPr="008131D8">
              <w:rPr>
                <w:i/>
                <w:iCs/>
              </w:rPr>
              <w:t>Images</w:t>
            </w:r>
            <w:proofErr w:type="spellEnd"/>
            <w:r w:rsidRPr="008131D8">
              <w:t xml:space="preserve">: Picture, Medium, Body. </w:t>
            </w:r>
            <w:proofErr w:type="spellStart"/>
            <w:r w:rsidRPr="008131D8">
              <w:t>Princeton</w:t>
            </w:r>
            <w:proofErr w:type="spellEnd"/>
            <w:r>
              <w:t>, 2014</w:t>
            </w:r>
            <w:r w:rsidRPr="008131D8">
              <w:t xml:space="preserve">. ISBN 9780691160962. </w:t>
            </w:r>
            <w:r w:rsidRPr="00EB7A66">
              <w:t xml:space="preserve">BERGER, </w:t>
            </w:r>
            <w:r w:rsidRPr="00D04827">
              <w:t xml:space="preserve">John. </w:t>
            </w:r>
            <w:r w:rsidRPr="009D0F76">
              <w:rPr>
                <w:i/>
                <w:iCs/>
              </w:rPr>
              <w:t>Způsoby vidění.</w:t>
            </w:r>
            <w:r w:rsidRPr="00D04827">
              <w:t xml:space="preserve"> Praha: Labyrint, 2016. ISBN 978-80-87260-78-4.</w:t>
            </w:r>
          </w:p>
          <w:p w14:paraId="708CF151" w14:textId="77777777" w:rsidR="00311CA9" w:rsidRPr="00EB7A66" w:rsidRDefault="00311CA9" w:rsidP="00311CA9">
            <w:r w:rsidRPr="00EB7A66">
              <w:t xml:space="preserve">BOURDIEU, Pierre: </w:t>
            </w:r>
            <w:r w:rsidRPr="00EB7A66">
              <w:rPr>
                <w:i/>
                <w:iCs/>
              </w:rPr>
              <w:t>Teorie jednání</w:t>
            </w:r>
            <w:r w:rsidRPr="00EB7A66">
              <w:t xml:space="preserve">. Praha: Karolinum, 1998. ISBN: 80-7184-518-3; Zejm. 3. kap.: Za vědu o dílech </w:t>
            </w:r>
          </w:p>
          <w:p w14:paraId="6A129CD8" w14:textId="77777777" w:rsidR="00311CA9" w:rsidRPr="00D04827" w:rsidRDefault="00311CA9" w:rsidP="00311CA9">
            <w:r w:rsidRPr="00D04827">
              <w:t xml:space="preserve">BOURRIAUD, Nicolas. </w:t>
            </w:r>
            <w:r w:rsidRPr="009D0F76">
              <w:rPr>
                <w:i/>
                <w:iCs/>
              </w:rPr>
              <w:t>Postprodukce: kultura jako scénář: jak umění nově programuje současný svět</w:t>
            </w:r>
            <w:r w:rsidRPr="00D04827">
              <w:t>. Vyd. 1. Praha: Tranzit, 2004. ISBN 80-903452-0-4.</w:t>
            </w:r>
          </w:p>
          <w:p w14:paraId="67180460" w14:textId="77777777" w:rsidR="00311CA9" w:rsidRPr="00EB7A66" w:rsidRDefault="00311CA9" w:rsidP="00311CA9">
            <w:r w:rsidRPr="00EB7A66">
              <w:t xml:space="preserve">BOURDIEU, Pierre: </w:t>
            </w:r>
            <w:r w:rsidRPr="00EB7A66">
              <w:rPr>
                <w:i/>
                <w:iCs/>
              </w:rPr>
              <w:t xml:space="preserve">Pravidla umění. </w:t>
            </w:r>
            <w:r w:rsidRPr="00EB7A66">
              <w:t>Brno</w:t>
            </w:r>
            <w:r w:rsidRPr="00EB7A66">
              <w:rPr>
                <w:i/>
                <w:iCs/>
              </w:rPr>
              <w:t xml:space="preserve">: </w:t>
            </w:r>
            <w:r w:rsidRPr="00EB7A66">
              <w:t xml:space="preserve">Host 2010. ISBN 978-80-7294-364-7 (zejm. 3"kniha"-1. </w:t>
            </w:r>
            <w:proofErr w:type="spellStart"/>
            <w:r w:rsidRPr="00EB7A66">
              <w:t>kp</w:t>
            </w:r>
            <w:proofErr w:type="spellEnd"/>
            <w:r w:rsidRPr="00EB7A66">
              <w:t>. - zde i výklad textu v doslovu knihy)</w:t>
            </w:r>
          </w:p>
          <w:p w14:paraId="1F6CC506" w14:textId="77777777" w:rsidR="00311CA9" w:rsidRPr="00EB7A66" w:rsidRDefault="00311CA9" w:rsidP="00311CA9">
            <w:r w:rsidRPr="00EB7A66">
              <w:t>DANTO, Arthur</w:t>
            </w:r>
            <w:r>
              <w:t xml:space="preserve">. </w:t>
            </w:r>
            <w:r w:rsidRPr="009D0F76">
              <w:rPr>
                <w:i/>
                <w:iCs/>
              </w:rPr>
              <w:t>Svět umění</w:t>
            </w:r>
            <w:r w:rsidRPr="00EB7A66">
              <w:t xml:space="preserve">. </w:t>
            </w:r>
            <w:r w:rsidRPr="00EB7A66">
              <w:rPr>
                <w:i/>
                <w:iCs/>
              </w:rPr>
              <w:t>ALUZE 1– Revue pro literaturu, filozofii a jiné</w:t>
            </w:r>
            <w:r w:rsidRPr="00EB7A66">
              <w:t>, s. 66-74.</w:t>
            </w:r>
            <w:r>
              <w:t xml:space="preserve"> 2009.</w:t>
            </w:r>
          </w:p>
          <w:p w14:paraId="2ACF2B1B" w14:textId="77777777" w:rsidR="00311CA9" w:rsidRPr="00EB7A66" w:rsidRDefault="00311CA9" w:rsidP="00311CA9">
            <w:r w:rsidRPr="00EB7A66">
              <w:t xml:space="preserve">DICKEI, George. </w:t>
            </w:r>
            <w:r w:rsidRPr="009D0F76">
              <w:rPr>
                <w:i/>
                <w:iCs/>
              </w:rPr>
              <w:t>Co je umění? Institucionální analýza</w:t>
            </w:r>
            <w:r w:rsidRPr="00EB7A66">
              <w:t xml:space="preserve">. In: KULKA – CIPORANOV, </w:t>
            </w:r>
            <w:r w:rsidRPr="00EB7A66">
              <w:rPr>
                <w:i/>
                <w:iCs/>
              </w:rPr>
              <w:t>Co je umění? Texty angloamerické estetiky 20. století</w:t>
            </w:r>
            <w:r w:rsidRPr="00EB7A66">
              <w:t>. Pavel Mervart, 2011. ISBN: 978-80-87378-46-5</w:t>
            </w:r>
            <w:r>
              <w:t>.</w:t>
            </w:r>
          </w:p>
          <w:p w14:paraId="68B57FED" w14:textId="77777777" w:rsidR="00311CA9" w:rsidRPr="008131D8" w:rsidRDefault="00311CA9" w:rsidP="00311CA9">
            <w:r w:rsidRPr="00D04827">
              <w:t>GOMBRICH, Ernst</w:t>
            </w:r>
            <w:r>
              <w:rPr>
                <w:i/>
                <w:iCs/>
              </w:rPr>
              <w:t xml:space="preserve">. </w:t>
            </w:r>
            <w:r w:rsidRPr="00D04827">
              <w:rPr>
                <w:i/>
                <w:iCs/>
              </w:rPr>
              <w:t>Umění a iluze. Studie o psychologii obrazového znázorňování.</w:t>
            </w:r>
            <w:r w:rsidRPr="00D04827">
              <w:t xml:space="preserve"> Argo</w:t>
            </w:r>
            <w:r>
              <w:t>, 2019</w:t>
            </w:r>
            <w:r w:rsidRPr="00D04827">
              <w:t>. ISBN 978-80-257-3031-7</w:t>
            </w:r>
            <w:r w:rsidRPr="008131D8">
              <w:t>.</w:t>
            </w:r>
          </w:p>
          <w:p w14:paraId="15F98E20" w14:textId="77777777" w:rsidR="00311CA9" w:rsidRPr="00D04827" w:rsidRDefault="00EA3391" w:rsidP="00311CA9">
            <w:hyperlink r:id="rId38" w:tgtFrame="_blank" w:history="1">
              <w:r w:rsidR="00311CA9" w:rsidRPr="009D0F76">
                <w:rPr>
                  <w:rStyle w:val="Hypertextovodkaz"/>
                  <w:bCs/>
                  <w:color w:val="auto"/>
                  <w:u w:val="none"/>
                </w:rPr>
                <w:t xml:space="preserve">HOFFMAN, </w:t>
              </w:r>
              <w:proofErr w:type="spellStart"/>
              <w:r w:rsidR="00311CA9" w:rsidRPr="009D0F76">
                <w:rPr>
                  <w:rStyle w:val="Hypertextovodkaz"/>
                  <w:bCs/>
                  <w:color w:val="auto"/>
                  <w:u w:val="none"/>
                </w:rPr>
                <w:t>Jens</w:t>
              </w:r>
              <w:proofErr w:type="spellEnd"/>
              <w:r w:rsidR="00311CA9" w:rsidRPr="009D0F76">
                <w:rPr>
                  <w:rStyle w:val="Hypertextovodkaz"/>
                  <w:bCs/>
                  <w:color w:val="auto"/>
                  <w:u w:val="none"/>
                </w:rPr>
                <w:t>. </w:t>
              </w:r>
              <w:r w:rsidR="00311CA9" w:rsidRPr="009D0F76">
                <w:rPr>
                  <w:rStyle w:val="Hypertextovodkaz"/>
                  <w:bCs/>
                  <w:i/>
                  <w:iCs/>
                  <w:color w:val="auto"/>
                  <w:u w:val="none"/>
                </w:rPr>
                <w:t xml:space="preserve">Show Time: </w:t>
              </w:r>
              <w:proofErr w:type="spellStart"/>
              <w:r w:rsidR="00311CA9" w:rsidRPr="009D0F76">
                <w:rPr>
                  <w:rStyle w:val="Hypertextovodkaz"/>
                  <w:bCs/>
                  <w:i/>
                  <w:iCs/>
                  <w:color w:val="auto"/>
                  <w:u w:val="none"/>
                </w:rPr>
                <w:t>The</w:t>
              </w:r>
              <w:proofErr w:type="spellEnd"/>
              <w:r w:rsidR="00311CA9" w:rsidRPr="009D0F76">
                <w:rPr>
                  <w:rStyle w:val="Hypertextovodkaz"/>
                  <w:bCs/>
                  <w:i/>
                  <w:iCs/>
                  <w:color w:val="auto"/>
                  <w:u w:val="none"/>
                </w:rPr>
                <w:t xml:space="preserve"> 50 most </w:t>
              </w:r>
              <w:proofErr w:type="spellStart"/>
              <w:r w:rsidR="00311CA9" w:rsidRPr="009D0F76">
                <w:rPr>
                  <w:rStyle w:val="Hypertextovodkaz"/>
                  <w:bCs/>
                  <w:i/>
                  <w:iCs/>
                  <w:color w:val="auto"/>
                  <w:u w:val="none"/>
                </w:rPr>
                <w:t>influental</w:t>
              </w:r>
              <w:proofErr w:type="spellEnd"/>
              <w:r w:rsidR="00311CA9" w:rsidRPr="009D0F76">
                <w:rPr>
                  <w:rStyle w:val="Hypertextovodkaz"/>
                  <w:bCs/>
                  <w:i/>
                  <w:iCs/>
                  <w:color w:val="auto"/>
                  <w:u w:val="none"/>
                </w:rPr>
                <w:t xml:space="preserve"> </w:t>
              </w:r>
              <w:proofErr w:type="spellStart"/>
              <w:r w:rsidR="00311CA9" w:rsidRPr="009D0F76">
                <w:rPr>
                  <w:rStyle w:val="Hypertextovodkaz"/>
                  <w:bCs/>
                  <w:i/>
                  <w:iCs/>
                  <w:color w:val="auto"/>
                  <w:u w:val="none"/>
                </w:rPr>
                <w:t>exhibitions</w:t>
              </w:r>
              <w:proofErr w:type="spellEnd"/>
              <w:r w:rsidR="00311CA9" w:rsidRPr="009D0F76">
                <w:rPr>
                  <w:rStyle w:val="Hypertextovodkaz"/>
                  <w:bCs/>
                  <w:i/>
                  <w:iCs/>
                  <w:color w:val="auto"/>
                  <w:u w:val="none"/>
                </w:rPr>
                <w:t xml:space="preserve"> </w:t>
              </w:r>
              <w:proofErr w:type="spellStart"/>
              <w:r w:rsidR="00311CA9" w:rsidRPr="009D0F76">
                <w:rPr>
                  <w:rStyle w:val="Hypertextovodkaz"/>
                  <w:bCs/>
                  <w:i/>
                  <w:iCs/>
                  <w:color w:val="auto"/>
                  <w:u w:val="none"/>
                </w:rPr>
                <w:t>of</w:t>
              </w:r>
              <w:proofErr w:type="spellEnd"/>
              <w:r w:rsidR="00311CA9" w:rsidRPr="009D0F76">
                <w:rPr>
                  <w:rStyle w:val="Hypertextovodkaz"/>
                  <w:bCs/>
                  <w:i/>
                  <w:iCs/>
                  <w:color w:val="auto"/>
                  <w:u w:val="none"/>
                </w:rPr>
                <w:t xml:space="preserve"> </w:t>
              </w:r>
              <w:proofErr w:type="spellStart"/>
              <w:r w:rsidR="00311CA9" w:rsidRPr="009D0F76">
                <w:rPr>
                  <w:rStyle w:val="Hypertextovodkaz"/>
                  <w:bCs/>
                  <w:i/>
                  <w:iCs/>
                  <w:color w:val="auto"/>
                  <w:u w:val="none"/>
                </w:rPr>
                <w:t>contemporary</w:t>
              </w:r>
              <w:proofErr w:type="spellEnd"/>
              <w:r w:rsidR="00311CA9" w:rsidRPr="009D0F76">
                <w:rPr>
                  <w:rStyle w:val="Hypertextovodkaz"/>
                  <w:bCs/>
                  <w:i/>
                  <w:iCs/>
                  <w:color w:val="auto"/>
                  <w:u w:val="none"/>
                </w:rPr>
                <w:t xml:space="preserve"> art</w:t>
              </w:r>
              <w:r w:rsidR="00311CA9" w:rsidRPr="009D0F76">
                <w:rPr>
                  <w:rStyle w:val="Hypertextovodkaz"/>
                  <w:bCs/>
                  <w:color w:val="auto"/>
                  <w:u w:val="none"/>
                </w:rPr>
                <w:t xml:space="preserve">. D.A.P. / </w:t>
              </w:r>
              <w:proofErr w:type="spellStart"/>
              <w:r w:rsidR="00311CA9" w:rsidRPr="009D0F76">
                <w:rPr>
                  <w:rStyle w:val="Hypertextovodkaz"/>
                  <w:bCs/>
                  <w:color w:val="auto"/>
                  <w:u w:val="none"/>
                </w:rPr>
                <w:t>Distributed</w:t>
              </w:r>
              <w:proofErr w:type="spellEnd"/>
              <w:r w:rsidR="00311CA9" w:rsidRPr="009D0F76">
                <w:rPr>
                  <w:rStyle w:val="Hypertextovodkaz"/>
                  <w:bCs/>
                  <w:color w:val="auto"/>
                  <w:u w:val="none"/>
                </w:rPr>
                <w:t xml:space="preserve"> Art </w:t>
              </w:r>
              <w:proofErr w:type="spellStart"/>
              <w:r w:rsidR="00311CA9" w:rsidRPr="009D0F76">
                <w:rPr>
                  <w:rStyle w:val="Hypertextovodkaz"/>
                  <w:bCs/>
                  <w:color w:val="auto"/>
                  <w:u w:val="none"/>
                </w:rPr>
                <w:t>Publishers</w:t>
              </w:r>
              <w:proofErr w:type="spellEnd"/>
              <w:r w:rsidR="00311CA9" w:rsidRPr="009D0F76">
                <w:rPr>
                  <w:rStyle w:val="Hypertextovodkaz"/>
                  <w:bCs/>
                  <w:color w:val="auto"/>
                  <w:u w:val="none"/>
                </w:rPr>
                <w:t>, Inc., 2014. ISBN 9780500239117.</w:t>
              </w:r>
            </w:hyperlink>
          </w:p>
          <w:p w14:paraId="21CE321A" w14:textId="77777777" w:rsidR="00311CA9" w:rsidRDefault="00EA3391" w:rsidP="00311CA9">
            <w:hyperlink r:id="rId39" w:tgtFrame="_blank" w:history="1">
              <w:r w:rsidR="00311CA9" w:rsidRPr="00D04827">
                <w:t>JAROŠOVÁ</w:t>
              </w:r>
              <w:r w:rsidR="00311CA9" w:rsidRPr="009D0F76">
                <w:rPr>
                  <w:rStyle w:val="Hypertextovodkaz"/>
                  <w:bCs/>
                  <w:color w:val="auto"/>
                  <w:u w:val="none"/>
                </w:rPr>
                <w:t>, Helena. </w:t>
              </w:r>
              <w:r w:rsidR="00311CA9" w:rsidRPr="009D0F76">
                <w:rPr>
                  <w:rStyle w:val="Hypertextovodkaz"/>
                  <w:bCs/>
                  <w:i/>
                  <w:iCs/>
                  <w:color w:val="auto"/>
                  <w:u w:val="none"/>
                </w:rPr>
                <w:t>Současná česká móda</w:t>
              </w:r>
              <w:r w:rsidR="00311CA9" w:rsidRPr="009D0F76">
                <w:rPr>
                  <w:rStyle w:val="Hypertextovodkaz"/>
                  <w:bCs/>
                  <w:color w:val="auto"/>
                  <w:u w:val="none"/>
                </w:rPr>
                <w:t xml:space="preserve">. Vyd. 1. Praha: </w:t>
              </w:r>
              <w:proofErr w:type="spellStart"/>
              <w:r w:rsidR="00311CA9" w:rsidRPr="009D0F76">
                <w:rPr>
                  <w:rStyle w:val="Hypertextovodkaz"/>
                  <w:bCs/>
                  <w:color w:val="auto"/>
                  <w:u w:val="none"/>
                </w:rPr>
                <w:t>Allcore</w:t>
              </w:r>
              <w:proofErr w:type="spellEnd"/>
              <w:r w:rsidR="00311CA9" w:rsidRPr="009D0F76">
                <w:rPr>
                  <w:rStyle w:val="Hypertextovodkaz"/>
                  <w:bCs/>
                  <w:color w:val="auto"/>
                  <w:u w:val="none"/>
                </w:rPr>
                <w:t>, 2002. ISBN 8090315100.</w:t>
              </w:r>
            </w:hyperlink>
            <w:r w:rsidR="00311CA9" w:rsidRPr="00D04827">
              <w:t xml:space="preserve"> </w:t>
            </w:r>
          </w:p>
          <w:p w14:paraId="7E64C611" w14:textId="77777777" w:rsidR="00311CA9" w:rsidRPr="00EB7A66" w:rsidRDefault="00311CA9" w:rsidP="00311CA9">
            <w:r w:rsidRPr="00D04827">
              <w:t>MIR</w:t>
            </w:r>
            <w:r w:rsidRPr="00EB7A66">
              <w:t>ZOEFF, Nicholas. Úvod do vizuální kultury. Praha: Academia, 2012. ISBN 978-80-200-1984-4.</w:t>
            </w:r>
          </w:p>
          <w:p w14:paraId="7B0F63F9" w14:textId="77777777" w:rsidR="00311CA9" w:rsidRDefault="00311CA9" w:rsidP="00311CA9">
            <w:r w:rsidRPr="00637B5E">
              <w:rPr>
                <w:rStyle w:val="Hypertextovodkaz"/>
                <w:bCs/>
                <w:color w:val="auto"/>
                <w:u w:val="none"/>
              </w:rPr>
              <w:t xml:space="preserve">Předmluva dostupná on-line: </w:t>
            </w:r>
            <w:hyperlink r:id="rId40" w:history="1">
              <w:r w:rsidRPr="00637B5E">
                <w:t>https://press.princeton.edu/books/paperback/9780691160962/an-anthropology-of-images</w:t>
              </w:r>
            </w:hyperlink>
          </w:p>
          <w:p w14:paraId="187B3395" w14:textId="77777777" w:rsidR="00311CA9" w:rsidRPr="00637B5E" w:rsidRDefault="00311CA9" w:rsidP="00311CA9">
            <w:r w:rsidRPr="00637B5E">
              <w:lastRenderedPageBreak/>
              <w:t>O´DOHERTY, Brian. Uvnitř bílé krychle. Praha: Tranzit.cz 2000. ISBN/ISSN: 978-80-87259-30-4</w:t>
            </w:r>
            <w:r w:rsidRPr="00637B5E">
              <w:rPr>
                <w:i/>
                <w:iCs/>
              </w:rPr>
              <w:t>, v českém kontextu viz</w:t>
            </w:r>
            <w:r w:rsidRPr="00637B5E">
              <w:t> (</w:t>
            </w:r>
            <w:hyperlink r:id="rId41" w:tgtFrame="_blank" w:history="1">
              <w:r w:rsidRPr="00637B5E">
                <w:t>https://www.advojka.cz/archiv/2015/13/bila-krychle</w:t>
              </w:r>
            </w:hyperlink>
            <w:r w:rsidRPr="00637B5E">
              <w:t>)</w:t>
            </w:r>
          </w:p>
          <w:p w14:paraId="497692CD" w14:textId="77777777" w:rsidR="00311CA9" w:rsidRPr="008131D8" w:rsidRDefault="00311CA9" w:rsidP="00311CA9">
            <w:r w:rsidRPr="00D04827">
              <w:t>ONIANS, John</w:t>
            </w:r>
            <w:r>
              <w:t xml:space="preserve">. </w:t>
            </w:r>
            <w:proofErr w:type="spellStart"/>
            <w:r w:rsidRPr="00D04827">
              <w:rPr>
                <w:i/>
                <w:iCs/>
              </w:rPr>
              <w:t>Neuroarthistory</w:t>
            </w:r>
            <w:proofErr w:type="spellEnd"/>
            <w:r w:rsidRPr="00D04827">
              <w:rPr>
                <w:i/>
                <w:iCs/>
              </w:rPr>
              <w:t xml:space="preserve">: </w:t>
            </w:r>
            <w:proofErr w:type="spellStart"/>
            <w:r w:rsidRPr="00D04827">
              <w:rPr>
                <w:i/>
                <w:iCs/>
              </w:rPr>
              <w:t>From</w:t>
            </w:r>
            <w:proofErr w:type="spellEnd"/>
            <w:r w:rsidRPr="00D04827">
              <w:rPr>
                <w:i/>
                <w:iCs/>
              </w:rPr>
              <w:t xml:space="preserve"> </w:t>
            </w:r>
            <w:proofErr w:type="spellStart"/>
            <w:r w:rsidRPr="00D04827">
              <w:rPr>
                <w:i/>
                <w:iCs/>
              </w:rPr>
              <w:t>Aristotle</w:t>
            </w:r>
            <w:proofErr w:type="spellEnd"/>
            <w:r w:rsidRPr="00D04827">
              <w:rPr>
                <w:i/>
                <w:iCs/>
              </w:rPr>
              <w:t xml:space="preserve"> and </w:t>
            </w:r>
            <w:proofErr w:type="spellStart"/>
            <w:r w:rsidRPr="00D04827">
              <w:rPr>
                <w:i/>
                <w:iCs/>
              </w:rPr>
              <w:t>Pliny</w:t>
            </w:r>
            <w:proofErr w:type="spellEnd"/>
            <w:r w:rsidRPr="00D04827">
              <w:rPr>
                <w:i/>
                <w:iCs/>
              </w:rPr>
              <w:t xml:space="preserve"> to </w:t>
            </w:r>
            <w:proofErr w:type="spellStart"/>
            <w:r w:rsidRPr="00D04827">
              <w:rPr>
                <w:i/>
                <w:iCs/>
              </w:rPr>
              <w:t>Baxandall</w:t>
            </w:r>
            <w:proofErr w:type="spellEnd"/>
            <w:r w:rsidRPr="00D04827">
              <w:rPr>
                <w:i/>
                <w:iCs/>
              </w:rPr>
              <w:t xml:space="preserve"> and </w:t>
            </w:r>
            <w:proofErr w:type="spellStart"/>
            <w:r w:rsidRPr="00D04827">
              <w:rPr>
                <w:i/>
                <w:iCs/>
              </w:rPr>
              <w:t>Zeki</w:t>
            </w:r>
            <w:proofErr w:type="spellEnd"/>
            <w:r w:rsidRPr="008131D8">
              <w:t xml:space="preserve">. </w:t>
            </w:r>
            <w:proofErr w:type="spellStart"/>
            <w:r w:rsidRPr="008131D8">
              <w:t>Yale</w:t>
            </w:r>
            <w:proofErr w:type="spellEnd"/>
            <w:r w:rsidRPr="008131D8">
              <w:t xml:space="preserve"> University </w:t>
            </w:r>
            <w:proofErr w:type="spellStart"/>
            <w:r w:rsidRPr="008131D8">
              <w:t>Press</w:t>
            </w:r>
            <w:proofErr w:type="spellEnd"/>
            <w:r>
              <w:t>, 2008.</w:t>
            </w:r>
            <w:r w:rsidRPr="008131D8">
              <w:t xml:space="preserve"> ISBN-10-0300126778.</w:t>
            </w:r>
          </w:p>
          <w:p w14:paraId="64EA9ABC" w14:textId="77777777" w:rsidR="00311CA9" w:rsidRPr="00EB7A66" w:rsidRDefault="00311CA9" w:rsidP="00311CA9">
            <w:r w:rsidRPr="00EB7A66">
              <w:t>PANOFSKY, Erwin</w:t>
            </w:r>
            <w:r>
              <w:t xml:space="preserve">. </w:t>
            </w:r>
            <w:r w:rsidRPr="00EB7A66">
              <w:rPr>
                <w:i/>
                <w:iCs/>
              </w:rPr>
              <w:t>Význam ve výtvarném umění</w:t>
            </w:r>
            <w:r w:rsidRPr="00EB7A66">
              <w:t>. Praha: Academia</w:t>
            </w:r>
            <w:r>
              <w:t>, 2013</w:t>
            </w:r>
            <w:r w:rsidRPr="00EB7A66">
              <w:t>. ISBN 978-80-200-2236-3</w:t>
            </w:r>
          </w:p>
          <w:p w14:paraId="173F1D74" w14:textId="77777777" w:rsidR="00311CA9" w:rsidRPr="00EB7A66" w:rsidRDefault="00311CA9" w:rsidP="00311CA9">
            <w:r w:rsidRPr="00EB7A66">
              <w:t xml:space="preserve">Kol. autorů </w:t>
            </w:r>
            <w:r w:rsidRPr="00EB7A66">
              <w:rPr>
                <w:i/>
                <w:iCs/>
              </w:rPr>
              <w:t xml:space="preserve">Od Kabaly k Titaniku. Deset </w:t>
            </w:r>
            <w:proofErr w:type="spellStart"/>
            <w:r w:rsidRPr="00EB7A66">
              <w:rPr>
                <w:i/>
                <w:iCs/>
              </w:rPr>
              <w:t>studijí</w:t>
            </w:r>
            <w:proofErr w:type="spellEnd"/>
            <w:r w:rsidRPr="00EB7A66">
              <w:rPr>
                <w:i/>
                <w:iCs/>
              </w:rPr>
              <w:t xml:space="preserve"> nejen z dějin umění</w:t>
            </w:r>
            <w:r w:rsidRPr="00EB7A66">
              <w:t>. Praha: ÚDU AV ČR</w:t>
            </w:r>
            <w:r>
              <w:t>, 2013</w:t>
            </w:r>
            <w:r w:rsidRPr="00EB7A66">
              <w:t>. ISBN: 978-80-86890-58-6</w:t>
            </w:r>
            <w:r>
              <w:t>.</w:t>
            </w:r>
          </w:p>
          <w:p w14:paraId="0C57239A" w14:textId="7DB25E31" w:rsidR="00311CA9" w:rsidRDefault="00311CA9" w:rsidP="00311CA9">
            <w:r w:rsidRPr="00EB7A66">
              <w:t>REMEŠOVÁ, Anna</w:t>
            </w:r>
            <w:r>
              <w:t xml:space="preserve">. </w:t>
            </w:r>
            <w:r w:rsidRPr="009D0F76">
              <w:rPr>
                <w:i/>
                <w:iCs/>
              </w:rPr>
              <w:t>Institucionální kritika v západním a československém umění 60. a 70. let 20. století</w:t>
            </w:r>
            <w:r w:rsidRPr="00EB7A66">
              <w:t xml:space="preserve">. ACTA UNIVERSITATIS CAROLINAE PHILOSOPHICA ET HISTORICA 1 / STUDIA HISTORIAE ARTIUM II, </w:t>
            </w:r>
            <w:r>
              <w:t>2016</w:t>
            </w:r>
            <w:r w:rsidRPr="00EB7A66">
              <w:t>.</w:t>
            </w:r>
          </w:p>
        </w:tc>
      </w:tr>
    </w:tbl>
    <w:p w14:paraId="7C0FBA95" w14:textId="124E5CA3" w:rsidR="00B9116D" w:rsidRDefault="00B9116D" w:rsidP="00CB2924"/>
    <w:p w14:paraId="63448E0A" w14:textId="0EAB63A5" w:rsidR="00560C75" w:rsidRDefault="00560C75" w:rsidP="00CB2924">
      <w:r>
        <w:br w:type="page"/>
      </w:r>
    </w:p>
    <w:tbl>
      <w:tblPr>
        <w:tblW w:w="9865" w:type="dxa"/>
        <w:tblInd w:w="-118"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9A6C0F" w14:paraId="24E7CA1B" w14:textId="77777777" w:rsidTr="004D56DB">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7A01F92" w14:textId="77777777" w:rsidR="009A6C0F" w:rsidRDefault="009A6C0F" w:rsidP="004D56DB">
            <w:pPr>
              <w:jc w:val="both"/>
              <w:rPr>
                <w:b/>
                <w:sz w:val="28"/>
              </w:rPr>
            </w:pPr>
            <w:r>
              <w:rPr>
                <w:b/>
                <w:sz w:val="28"/>
              </w:rPr>
              <w:lastRenderedPageBreak/>
              <w:t>B-III – Charakteristika studijního předmětu</w:t>
            </w:r>
          </w:p>
        </w:tc>
      </w:tr>
      <w:tr w:rsidR="009A6C0F" w14:paraId="32837D09" w14:textId="77777777" w:rsidTr="004D56DB">
        <w:tc>
          <w:tcPr>
            <w:tcW w:w="3086" w:type="dxa"/>
            <w:tcBorders>
              <w:top w:val="double" w:sz="4" w:space="0" w:color="000000"/>
              <w:left w:val="single" w:sz="4" w:space="0" w:color="000000"/>
              <w:bottom w:val="single" w:sz="4" w:space="0" w:color="000000"/>
            </w:tcBorders>
            <w:shd w:val="clear" w:color="auto" w:fill="F7CAAC"/>
          </w:tcPr>
          <w:p w14:paraId="6B412BC6" w14:textId="77777777" w:rsidR="009A6C0F" w:rsidRDefault="009A6C0F" w:rsidP="004D56DB">
            <w:pPr>
              <w:jc w:val="both"/>
              <w:rPr>
                <w:b/>
              </w:rPr>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14:paraId="3E392D16" w14:textId="77777777" w:rsidR="009A6C0F" w:rsidRDefault="009A6C0F" w:rsidP="004D56DB">
            <w:pPr>
              <w:jc w:val="both"/>
            </w:pPr>
            <w:r>
              <w:rPr>
                <w:rFonts w:eastAsia="Calibri"/>
              </w:rPr>
              <w:t>Klasické grafické techniky 1</w:t>
            </w:r>
          </w:p>
        </w:tc>
      </w:tr>
      <w:tr w:rsidR="009A6C0F" w14:paraId="20B2F056" w14:textId="77777777" w:rsidTr="004D56DB">
        <w:tc>
          <w:tcPr>
            <w:tcW w:w="3086" w:type="dxa"/>
            <w:tcBorders>
              <w:top w:val="single" w:sz="4" w:space="0" w:color="000000"/>
              <w:left w:val="single" w:sz="4" w:space="0" w:color="000000"/>
              <w:bottom w:val="single" w:sz="4" w:space="0" w:color="000000"/>
            </w:tcBorders>
            <w:shd w:val="clear" w:color="auto" w:fill="F7CAAC"/>
          </w:tcPr>
          <w:p w14:paraId="79608627" w14:textId="77777777" w:rsidR="009A6C0F" w:rsidRDefault="009A6C0F" w:rsidP="004D56DB">
            <w:pPr>
              <w:jc w:val="both"/>
              <w:rPr>
                <w:b/>
              </w:rPr>
            </w:pPr>
            <w:r>
              <w:rPr>
                <w:b/>
              </w:rPr>
              <w:t>Typ předmětu</w:t>
            </w:r>
          </w:p>
        </w:tc>
        <w:tc>
          <w:tcPr>
            <w:tcW w:w="3406" w:type="dxa"/>
            <w:gridSpan w:val="4"/>
            <w:tcBorders>
              <w:top w:val="single" w:sz="4" w:space="0" w:color="000000"/>
              <w:left w:val="single" w:sz="4" w:space="0" w:color="000000"/>
              <w:bottom w:val="single" w:sz="4" w:space="0" w:color="000000"/>
            </w:tcBorders>
          </w:tcPr>
          <w:p w14:paraId="070775BD" w14:textId="17546F1D" w:rsidR="009A6C0F" w:rsidRDefault="009A6C0F" w:rsidP="004D56DB">
            <w:pPr>
              <w:jc w:val="both"/>
            </w:pPr>
            <w:r>
              <w:t>povinný</w:t>
            </w:r>
          </w:p>
        </w:tc>
        <w:tc>
          <w:tcPr>
            <w:tcW w:w="2695" w:type="dxa"/>
            <w:gridSpan w:val="2"/>
            <w:tcBorders>
              <w:top w:val="single" w:sz="4" w:space="0" w:color="000000"/>
              <w:left w:val="single" w:sz="4" w:space="0" w:color="000000"/>
              <w:bottom w:val="single" w:sz="4" w:space="0" w:color="000000"/>
            </w:tcBorders>
            <w:shd w:val="clear" w:color="auto" w:fill="F7CAAC"/>
          </w:tcPr>
          <w:p w14:paraId="443C98F8" w14:textId="77777777" w:rsidR="009A6C0F" w:rsidRDefault="009A6C0F" w:rsidP="004D56DB">
            <w:pPr>
              <w:jc w:val="both"/>
              <w:rPr>
                <w:b/>
              </w:rPr>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14:paraId="63C53C9B" w14:textId="77777777" w:rsidR="009A6C0F" w:rsidRDefault="009A6C0F" w:rsidP="004D56DB">
            <w:pPr>
              <w:jc w:val="both"/>
            </w:pPr>
            <w:r>
              <w:t>1/ZS</w:t>
            </w:r>
          </w:p>
        </w:tc>
      </w:tr>
      <w:tr w:rsidR="009A6C0F" w14:paraId="3A0231EA" w14:textId="77777777" w:rsidTr="004D56DB">
        <w:tc>
          <w:tcPr>
            <w:tcW w:w="3086" w:type="dxa"/>
            <w:tcBorders>
              <w:top w:val="single" w:sz="4" w:space="0" w:color="000000"/>
              <w:left w:val="single" w:sz="4" w:space="0" w:color="000000"/>
              <w:bottom w:val="single" w:sz="4" w:space="0" w:color="000000"/>
            </w:tcBorders>
            <w:shd w:val="clear" w:color="auto" w:fill="F7CAAC"/>
          </w:tcPr>
          <w:p w14:paraId="0BBAC78C" w14:textId="77777777" w:rsidR="009A6C0F" w:rsidRDefault="009A6C0F" w:rsidP="004D56DB">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tcBorders>
          </w:tcPr>
          <w:p w14:paraId="1785F119" w14:textId="77777777" w:rsidR="009A6C0F" w:rsidRDefault="009A6C0F" w:rsidP="004D56DB">
            <w:pPr>
              <w:jc w:val="both"/>
            </w:pPr>
            <w:r>
              <w:t>39c</w:t>
            </w:r>
          </w:p>
        </w:tc>
        <w:tc>
          <w:tcPr>
            <w:tcW w:w="889" w:type="dxa"/>
            <w:tcBorders>
              <w:top w:val="single" w:sz="4" w:space="0" w:color="000000"/>
              <w:left w:val="single" w:sz="4" w:space="0" w:color="000000"/>
              <w:bottom w:val="single" w:sz="4" w:space="0" w:color="000000"/>
            </w:tcBorders>
            <w:shd w:val="clear" w:color="auto" w:fill="F7CAAC"/>
          </w:tcPr>
          <w:p w14:paraId="087EF825" w14:textId="77777777" w:rsidR="009A6C0F" w:rsidRDefault="009A6C0F" w:rsidP="004D56DB">
            <w:pPr>
              <w:jc w:val="both"/>
              <w:rPr>
                <w:b/>
              </w:rPr>
            </w:pPr>
            <w:r>
              <w:rPr>
                <w:b/>
              </w:rPr>
              <w:t xml:space="preserve">hod. </w:t>
            </w:r>
          </w:p>
        </w:tc>
        <w:tc>
          <w:tcPr>
            <w:tcW w:w="816" w:type="dxa"/>
            <w:tcBorders>
              <w:top w:val="single" w:sz="4" w:space="0" w:color="000000"/>
              <w:left w:val="single" w:sz="4" w:space="0" w:color="000000"/>
              <w:bottom w:val="single" w:sz="4" w:space="0" w:color="000000"/>
            </w:tcBorders>
          </w:tcPr>
          <w:p w14:paraId="0A024F6E" w14:textId="77777777" w:rsidR="009A6C0F" w:rsidRDefault="009A6C0F" w:rsidP="004D56DB">
            <w:pPr>
              <w:jc w:val="both"/>
            </w:pPr>
            <w:r>
              <w:t>39</w:t>
            </w:r>
          </w:p>
        </w:tc>
        <w:tc>
          <w:tcPr>
            <w:tcW w:w="2156" w:type="dxa"/>
            <w:tcBorders>
              <w:top w:val="single" w:sz="4" w:space="0" w:color="000000"/>
              <w:left w:val="single" w:sz="4" w:space="0" w:color="000000"/>
              <w:bottom w:val="single" w:sz="4" w:space="0" w:color="000000"/>
            </w:tcBorders>
            <w:shd w:val="clear" w:color="auto" w:fill="F7CAAC"/>
          </w:tcPr>
          <w:p w14:paraId="15ADD3FA" w14:textId="77777777" w:rsidR="009A6C0F" w:rsidRDefault="009A6C0F" w:rsidP="004D56DB">
            <w:pPr>
              <w:jc w:val="both"/>
              <w:rPr>
                <w:b/>
              </w:rPr>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14:paraId="48A9ED52" w14:textId="77777777" w:rsidR="009A6C0F" w:rsidRDefault="009A6C0F" w:rsidP="004D56DB">
            <w:pPr>
              <w:jc w:val="both"/>
            </w:pPr>
            <w:r>
              <w:t>2</w:t>
            </w:r>
          </w:p>
        </w:tc>
      </w:tr>
      <w:tr w:rsidR="009A6C0F" w:rsidRPr="0030309E" w14:paraId="64A865C0" w14:textId="77777777" w:rsidTr="004D56DB">
        <w:tc>
          <w:tcPr>
            <w:tcW w:w="3086" w:type="dxa"/>
            <w:tcBorders>
              <w:top w:val="single" w:sz="4" w:space="0" w:color="000000"/>
              <w:left w:val="single" w:sz="4" w:space="0" w:color="000000"/>
              <w:bottom w:val="single" w:sz="4" w:space="0" w:color="000000"/>
            </w:tcBorders>
            <w:shd w:val="clear" w:color="auto" w:fill="F7CAAC"/>
          </w:tcPr>
          <w:p w14:paraId="0141B0A8" w14:textId="77777777" w:rsidR="009A6C0F" w:rsidRDefault="009A6C0F" w:rsidP="004D56DB">
            <w:r>
              <w:rPr>
                <w:b/>
              </w:rPr>
              <w:t xml:space="preserve">Prerekvizity, </w:t>
            </w:r>
            <w:proofErr w:type="spellStart"/>
            <w:r>
              <w:rPr>
                <w:b/>
              </w:rPr>
              <w:t>korekvizity</w:t>
            </w:r>
            <w:proofErr w:type="spellEnd"/>
            <w:r>
              <w:rPr>
                <w:b/>
              </w:rPr>
              <w:t>, ekvivalence</w:t>
            </w:r>
          </w:p>
        </w:tc>
        <w:tc>
          <w:tcPr>
            <w:tcW w:w="6779" w:type="dxa"/>
            <w:gridSpan w:val="7"/>
            <w:tcBorders>
              <w:top w:val="single" w:sz="4" w:space="0" w:color="000000"/>
              <w:left w:val="single" w:sz="4" w:space="0" w:color="000000"/>
              <w:bottom w:val="single" w:sz="4" w:space="0" w:color="000000"/>
              <w:right w:val="single" w:sz="4" w:space="0" w:color="000000"/>
            </w:tcBorders>
          </w:tcPr>
          <w:p w14:paraId="5022DDEB" w14:textId="77777777" w:rsidR="009A6C0F" w:rsidRPr="0030309E" w:rsidRDefault="009A6C0F" w:rsidP="004D56DB">
            <w:pPr>
              <w:snapToGrid w:val="0"/>
              <w:jc w:val="both"/>
              <w:rPr>
                <w:bCs/>
              </w:rPr>
            </w:pPr>
          </w:p>
        </w:tc>
      </w:tr>
      <w:tr w:rsidR="009A6C0F" w14:paraId="39D0180C" w14:textId="77777777" w:rsidTr="004D56DB">
        <w:tc>
          <w:tcPr>
            <w:tcW w:w="3086" w:type="dxa"/>
            <w:tcBorders>
              <w:top w:val="single" w:sz="4" w:space="0" w:color="000000"/>
              <w:left w:val="single" w:sz="4" w:space="0" w:color="000000"/>
              <w:bottom w:val="single" w:sz="4" w:space="0" w:color="000000"/>
            </w:tcBorders>
            <w:shd w:val="clear" w:color="auto" w:fill="F7CAAC"/>
          </w:tcPr>
          <w:p w14:paraId="2B5452D7" w14:textId="77777777" w:rsidR="009A6C0F" w:rsidRDefault="009A6C0F" w:rsidP="004D56DB">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tcBorders>
          </w:tcPr>
          <w:p w14:paraId="5CFABEA5" w14:textId="77777777" w:rsidR="009A6C0F" w:rsidRDefault="009A6C0F" w:rsidP="004D56DB">
            <w:pPr>
              <w:jc w:val="both"/>
            </w:pPr>
            <w:r>
              <w:t>klasifikovaný zápočet</w:t>
            </w:r>
          </w:p>
        </w:tc>
        <w:tc>
          <w:tcPr>
            <w:tcW w:w="2156" w:type="dxa"/>
            <w:tcBorders>
              <w:top w:val="single" w:sz="4" w:space="0" w:color="000000"/>
              <w:left w:val="single" w:sz="4" w:space="0" w:color="000000"/>
              <w:bottom w:val="single" w:sz="4" w:space="0" w:color="000000"/>
            </w:tcBorders>
            <w:shd w:val="clear" w:color="auto" w:fill="F7CAAC"/>
          </w:tcPr>
          <w:p w14:paraId="1A70B728" w14:textId="77777777" w:rsidR="009A6C0F" w:rsidRDefault="009A6C0F" w:rsidP="004D56DB">
            <w:pPr>
              <w:jc w:val="both"/>
              <w:rPr>
                <w:b/>
              </w:rPr>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14:paraId="712F2CA1" w14:textId="77777777" w:rsidR="009A6C0F" w:rsidRDefault="009A6C0F" w:rsidP="004D56DB">
            <w:pPr>
              <w:jc w:val="both"/>
            </w:pPr>
            <w:r>
              <w:t>cvičení</w:t>
            </w:r>
          </w:p>
        </w:tc>
      </w:tr>
      <w:tr w:rsidR="009A6C0F" w14:paraId="21561061" w14:textId="77777777" w:rsidTr="004D56DB">
        <w:tc>
          <w:tcPr>
            <w:tcW w:w="3086" w:type="dxa"/>
            <w:tcBorders>
              <w:top w:val="single" w:sz="4" w:space="0" w:color="000000"/>
              <w:left w:val="single" w:sz="4" w:space="0" w:color="000000"/>
              <w:bottom w:val="single" w:sz="4" w:space="0" w:color="000000"/>
            </w:tcBorders>
            <w:shd w:val="clear" w:color="auto" w:fill="F7CAAC"/>
          </w:tcPr>
          <w:p w14:paraId="7F374C10" w14:textId="77777777" w:rsidR="009A6C0F" w:rsidRDefault="009A6C0F" w:rsidP="004D56DB">
            <w:pPr>
              <w:jc w:val="both"/>
              <w:rPr>
                <w:b/>
              </w:rPr>
            </w:pPr>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14:paraId="076DFB80" w14:textId="77777777" w:rsidR="009A6C0F" w:rsidRDefault="009A6C0F" w:rsidP="004D56DB">
            <w:pPr>
              <w:jc w:val="both"/>
            </w:pPr>
            <w:r>
              <w:t>Splnění všech úkolů zadaných v průběhu semestru, povinná účast na cvičeních minimálně 80 %.</w:t>
            </w:r>
          </w:p>
        </w:tc>
      </w:tr>
      <w:tr w:rsidR="009A6C0F" w14:paraId="2743240A" w14:textId="77777777" w:rsidTr="000D00C7">
        <w:trPr>
          <w:trHeight w:val="305"/>
        </w:trPr>
        <w:tc>
          <w:tcPr>
            <w:tcW w:w="9865" w:type="dxa"/>
            <w:gridSpan w:val="8"/>
            <w:tcBorders>
              <w:left w:val="single" w:sz="4" w:space="0" w:color="000000"/>
              <w:bottom w:val="single" w:sz="4" w:space="0" w:color="000000"/>
              <w:right w:val="single" w:sz="4" w:space="0" w:color="000000"/>
            </w:tcBorders>
          </w:tcPr>
          <w:p w14:paraId="7DBF1986" w14:textId="77777777" w:rsidR="009A6C0F" w:rsidRDefault="009A6C0F" w:rsidP="004D56DB">
            <w:pPr>
              <w:snapToGrid w:val="0"/>
              <w:jc w:val="both"/>
              <w:rPr>
                <w:color w:val="000000"/>
                <w:shd w:val="clear" w:color="auto" w:fill="FFFFFF"/>
              </w:rPr>
            </w:pPr>
          </w:p>
        </w:tc>
      </w:tr>
      <w:tr w:rsidR="009A6C0F" w14:paraId="1D819717" w14:textId="77777777" w:rsidTr="004D56DB">
        <w:trPr>
          <w:trHeight w:val="197"/>
        </w:trPr>
        <w:tc>
          <w:tcPr>
            <w:tcW w:w="3086" w:type="dxa"/>
            <w:tcBorders>
              <w:left w:val="single" w:sz="4" w:space="0" w:color="000000"/>
              <w:bottom w:val="single" w:sz="4" w:space="0" w:color="000000"/>
            </w:tcBorders>
            <w:shd w:val="clear" w:color="auto" w:fill="F7CAAC"/>
          </w:tcPr>
          <w:p w14:paraId="55CA5EEF" w14:textId="77777777" w:rsidR="009A6C0F" w:rsidRDefault="009A6C0F" w:rsidP="004D56DB">
            <w:pPr>
              <w:jc w:val="both"/>
              <w:rPr>
                <w:b/>
              </w:rPr>
            </w:pPr>
            <w:r>
              <w:rPr>
                <w:b/>
              </w:rPr>
              <w:t>Garant předmětu</w:t>
            </w:r>
          </w:p>
        </w:tc>
        <w:tc>
          <w:tcPr>
            <w:tcW w:w="6779" w:type="dxa"/>
            <w:gridSpan w:val="7"/>
            <w:tcBorders>
              <w:left w:val="single" w:sz="4" w:space="0" w:color="000000"/>
              <w:bottom w:val="single" w:sz="4" w:space="0" w:color="000000"/>
              <w:right w:val="single" w:sz="4" w:space="0" w:color="000000"/>
            </w:tcBorders>
          </w:tcPr>
          <w:p w14:paraId="4FA8E5B8" w14:textId="77777777" w:rsidR="009A6C0F" w:rsidRDefault="009A6C0F" w:rsidP="004D56DB">
            <w:pPr>
              <w:jc w:val="both"/>
            </w:pPr>
            <w:r>
              <w:t xml:space="preserve">Mgr. Lubomír </w:t>
            </w:r>
            <w:proofErr w:type="spellStart"/>
            <w:r>
              <w:t>Jarcovják</w:t>
            </w:r>
            <w:proofErr w:type="spellEnd"/>
          </w:p>
        </w:tc>
      </w:tr>
      <w:tr w:rsidR="009A6C0F" w14:paraId="35E7762D" w14:textId="77777777" w:rsidTr="004D56DB">
        <w:trPr>
          <w:trHeight w:val="243"/>
        </w:trPr>
        <w:tc>
          <w:tcPr>
            <w:tcW w:w="3086" w:type="dxa"/>
            <w:tcBorders>
              <w:left w:val="single" w:sz="4" w:space="0" w:color="000000"/>
              <w:bottom w:val="single" w:sz="4" w:space="0" w:color="000000"/>
            </w:tcBorders>
            <w:shd w:val="clear" w:color="auto" w:fill="F7CAAC"/>
          </w:tcPr>
          <w:p w14:paraId="0F8E1FA1" w14:textId="77777777" w:rsidR="009A6C0F" w:rsidRDefault="009A6C0F" w:rsidP="004D56DB">
            <w:pPr>
              <w:jc w:val="both"/>
              <w:rPr>
                <w:b/>
              </w:rPr>
            </w:pPr>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14:paraId="5A6027E6" w14:textId="77777777" w:rsidR="009A6C0F" w:rsidRDefault="009A6C0F" w:rsidP="004D56DB">
            <w:pPr>
              <w:jc w:val="both"/>
            </w:pPr>
            <w:r>
              <w:t>100 %</w:t>
            </w:r>
          </w:p>
        </w:tc>
      </w:tr>
      <w:tr w:rsidR="009A6C0F" w14:paraId="6E6290BE" w14:textId="77777777" w:rsidTr="004D56DB">
        <w:tc>
          <w:tcPr>
            <w:tcW w:w="3086" w:type="dxa"/>
            <w:tcBorders>
              <w:top w:val="single" w:sz="4" w:space="0" w:color="000000"/>
              <w:left w:val="single" w:sz="4" w:space="0" w:color="000000"/>
              <w:bottom w:val="single" w:sz="4" w:space="0" w:color="000000"/>
            </w:tcBorders>
            <w:shd w:val="clear" w:color="auto" w:fill="F7CAAC"/>
          </w:tcPr>
          <w:p w14:paraId="0BAD6B1A" w14:textId="77777777" w:rsidR="009A6C0F" w:rsidRDefault="009A6C0F" w:rsidP="004D56DB">
            <w:pPr>
              <w:jc w:val="both"/>
              <w:rPr>
                <w:b/>
              </w:rPr>
            </w:pPr>
            <w:r>
              <w:rPr>
                <w:b/>
              </w:rPr>
              <w:t>Vyučující</w:t>
            </w:r>
          </w:p>
        </w:tc>
        <w:tc>
          <w:tcPr>
            <w:tcW w:w="6779" w:type="dxa"/>
            <w:gridSpan w:val="7"/>
            <w:tcBorders>
              <w:top w:val="single" w:sz="4" w:space="0" w:color="000000"/>
              <w:left w:val="single" w:sz="4" w:space="0" w:color="000000"/>
              <w:right w:val="single" w:sz="4" w:space="0" w:color="000000"/>
            </w:tcBorders>
          </w:tcPr>
          <w:p w14:paraId="16F27441" w14:textId="77777777" w:rsidR="009A6C0F" w:rsidRDefault="009A6C0F" w:rsidP="004D56DB">
            <w:pPr>
              <w:snapToGrid w:val="0"/>
              <w:jc w:val="both"/>
              <w:rPr>
                <w:b/>
              </w:rPr>
            </w:pPr>
            <w:r>
              <w:t xml:space="preserve">Mgr. Lubomír </w:t>
            </w:r>
            <w:proofErr w:type="spellStart"/>
            <w:r>
              <w:t>Jarcovják</w:t>
            </w:r>
            <w:proofErr w:type="spellEnd"/>
          </w:p>
        </w:tc>
      </w:tr>
      <w:tr w:rsidR="009A6C0F" w14:paraId="393EF14A" w14:textId="77777777" w:rsidTr="004D56DB">
        <w:tc>
          <w:tcPr>
            <w:tcW w:w="3086" w:type="dxa"/>
            <w:tcBorders>
              <w:top w:val="single" w:sz="4" w:space="0" w:color="000000"/>
              <w:left w:val="single" w:sz="4" w:space="0" w:color="000000"/>
              <w:bottom w:val="single" w:sz="4" w:space="0" w:color="000000"/>
            </w:tcBorders>
            <w:shd w:val="clear" w:color="auto" w:fill="F7CAAC"/>
          </w:tcPr>
          <w:p w14:paraId="5657AC87" w14:textId="77777777" w:rsidR="009A6C0F" w:rsidRDefault="009A6C0F" w:rsidP="004D56DB">
            <w:pPr>
              <w:jc w:val="both"/>
              <w:rPr>
                <w:b/>
              </w:rPr>
            </w:pPr>
            <w:r>
              <w:rPr>
                <w:b/>
              </w:rPr>
              <w:t>Stručná anotace předmětu</w:t>
            </w:r>
          </w:p>
        </w:tc>
        <w:tc>
          <w:tcPr>
            <w:tcW w:w="6779" w:type="dxa"/>
            <w:gridSpan w:val="7"/>
            <w:tcBorders>
              <w:top w:val="single" w:sz="4" w:space="0" w:color="000000"/>
              <w:left w:val="single" w:sz="4" w:space="0" w:color="000000"/>
              <w:right w:val="single" w:sz="4" w:space="0" w:color="000000"/>
            </w:tcBorders>
          </w:tcPr>
          <w:p w14:paraId="7C829945" w14:textId="77777777" w:rsidR="009A6C0F" w:rsidRDefault="009A6C0F" w:rsidP="004D56DB">
            <w:pPr>
              <w:snapToGrid w:val="0"/>
              <w:jc w:val="both"/>
              <w:rPr>
                <w:b/>
              </w:rPr>
            </w:pPr>
          </w:p>
        </w:tc>
      </w:tr>
      <w:tr w:rsidR="009A6C0F" w:rsidRPr="00742945" w14:paraId="7CF02F2E" w14:textId="77777777" w:rsidTr="004D56DB">
        <w:trPr>
          <w:trHeight w:val="3295"/>
        </w:trPr>
        <w:tc>
          <w:tcPr>
            <w:tcW w:w="9865" w:type="dxa"/>
            <w:gridSpan w:val="8"/>
            <w:tcBorders>
              <w:left w:val="single" w:sz="4" w:space="0" w:color="000000"/>
              <w:bottom w:val="single" w:sz="12" w:space="0" w:color="000000"/>
              <w:right w:val="single" w:sz="4" w:space="0" w:color="000000"/>
            </w:tcBorders>
          </w:tcPr>
          <w:p w14:paraId="3EBB7C39" w14:textId="7B963CD2" w:rsidR="009A6C0F" w:rsidRDefault="009A6C0F" w:rsidP="004D56DB">
            <w:pPr>
              <w:jc w:val="both"/>
            </w:pPr>
            <w:r>
              <w:t xml:space="preserve">Cílem předmětu je získat poznatky o jednotlivých grafických technikách a dějinách jejich vývoje. Obeznámit se se základními pojmy a způsobem práce v oboru. Seznámit se s materiály a zařízeními používanými v praxi volné grafiky. Předmět je zaměřen na výuku klasických grafických technik. Nabízí základní návody a postupy pro přípravu tiskové formy, její mechanické zpracování a tisk v klasických grafických technikách tisku z hloubky. Posluchač získá povědomí </w:t>
            </w:r>
            <w:r w:rsidR="003E5B53">
              <w:br/>
            </w:r>
            <w:r>
              <w:t xml:space="preserve">o pojmech a zásadách jimiž je obor limitován. </w:t>
            </w:r>
          </w:p>
          <w:p w14:paraId="02B6F50C" w14:textId="77777777" w:rsidR="00864480" w:rsidRDefault="00864480" w:rsidP="004D56DB">
            <w:pPr>
              <w:jc w:val="both"/>
            </w:pPr>
          </w:p>
          <w:p w14:paraId="4F629250" w14:textId="59ADFC5A" w:rsidR="009A6C0F" w:rsidRPr="005B2EF1" w:rsidRDefault="009A6C0F" w:rsidP="003E5B53">
            <w:pPr>
              <w:ind w:left="328"/>
              <w:jc w:val="both"/>
            </w:pPr>
            <w:r w:rsidRPr="005B2EF1">
              <w:t>1. Úvod, seznámení s programem práce v semestru, zadání témat pro vytvoření grafických cyklů v patřičném rozsahu podle náročnosti realizace.</w:t>
            </w:r>
          </w:p>
          <w:p w14:paraId="1393F429" w14:textId="77777777" w:rsidR="009A6C0F" w:rsidRPr="005B2EF1" w:rsidRDefault="009A6C0F" w:rsidP="003E5B53">
            <w:pPr>
              <w:ind w:firstLine="328"/>
              <w:jc w:val="both"/>
            </w:pPr>
            <w:r w:rsidRPr="005B2EF1">
              <w:t>2.</w:t>
            </w:r>
            <w:r>
              <w:t xml:space="preserve"> </w:t>
            </w:r>
            <w:r w:rsidRPr="005B2EF1">
              <w:t>Seznámení s možnostmi práce v grafické dílně, přípravě tiskové formy mechanickým způsobem – rytiny.</w:t>
            </w:r>
          </w:p>
          <w:p w14:paraId="2E0A8E5B" w14:textId="0EDE92D3" w:rsidR="009A6C0F" w:rsidRPr="005B2EF1" w:rsidRDefault="009A6C0F" w:rsidP="003E5B53">
            <w:pPr>
              <w:ind w:firstLine="328"/>
              <w:jc w:val="both"/>
            </w:pPr>
            <w:r w:rsidRPr="005B2EF1">
              <w:t>3.</w:t>
            </w:r>
            <w:r w:rsidR="003E5B53">
              <w:t>-</w:t>
            </w:r>
            <w:r w:rsidRPr="005B2EF1">
              <w:t>4.</w:t>
            </w:r>
            <w:r>
              <w:t xml:space="preserve"> </w:t>
            </w:r>
            <w:r w:rsidRPr="005B2EF1">
              <w:t xml:space="preserve">Mědiryt – nejstarší hlubotisková technika, historie, příprava desky, rytí a možnosti tisku. </w:t>
            </w:r>
          </w:p>
          <w:p w14:paraId="6603FB25" w14:textId="5D284AC5" w:rsidR="009A6C0F" w:rsidRPr="005B2EF1" w:rsidRDefault="009A6C0F" w:rsidP="003E5B53">
            <w:pPr>
              <w:ind w:firstLine="328"/>
              <w:jc w:val="both"/>
            </w:pPr>
            <w:r w:rsidRPr="005B2EF1">
              <w:t>5.</w:t>
            </w:r>
            <w:r w:rsidR="003E5B53">
              <w:t>-</w:t>
            </w:r>
            <w:r w:rsidRPr="005B2EF1">
              <w:t>6.</w:t>
            </w:r>
            <w:r>
              <w:t xml:space="preserve"> </w:t>
            </w:r>
            <w:r w:rsidRPr="005B2EF1">
              <w:t xml:space="preserve">Suchá jehla, historie techniky, zásady rytí, vytvoření </w:t>
            </w:r>
            <w:proofErr w:type="spellStart"/>
            <w:r w:rsidR="00D423A0" w:rsidRPr="005B2EF1">
              <w:t>grátku</w:t>
            </w:r>
            <w:proofErr w:type="spellEnd"/>
            <w:r w:rsidR="00D423A0" w:rsidRPr="005B2EF1">
              <w:t>, -</w:t>
            </w:r>
            <w:r w:rsidRPr="005B2EF1">
              <w:t xml:space="preserve"> charakter techniky a možnosti tisku.</w:t>
            </w:r>
          </w:p>
          <w:p w14:paraId="41C69C39" w14:textId="57A5A6A6" w:rsidR="009A6C0F" w:rsidRPr="005B2EF1" w:rsidRDefault="009A6C0F" w:rsidP="003E5B53">
            <w:pPr>
              <w:ind w:left="328"/>
              <w:jc w:val="both"/>
            </w:pPr>
            <w:r w:rsidRPr="005B2EF1">
              <w:t>7.</w:t>
            </w:r>
            <w:r w:rsidR="003E5B53">
              <w:t>-</w:t>
            </w:r>
            <w:r w:rsidRPr="005B2EF1">
              <w:t>8.</w:t>
            </w:r>
            <w:r>
              <w:t xml:space="preserve"> </w:t>
            </w:r>
            <w:r w:rsidRPr="005B2EF1">
              <w:t xml:space="preserve">Mezzotinta – historie techniky, materiál a nástroje, charakter a zásady </w:t>
            </w:r>
            <w:r w:rsidR="00D423A0" w:rsidRPr="005B2EF1">
              <w:t>zpracování – zrnění</w:t>
            </w:r>
            <w:r w:rsidRPr="005B2EF1">
              <w:t xml:space="preserve">, možnosti hlazení, škrábání a tisku. </w:t>
            </w:r>
          </w:p>
          <w:p w14:paraId="7B64121E" w14:textId="497138EE" w:rsidR="009A6C0F" w:rsidRPr="005B2EF1" w:rsidRDefault="009A6C0F" w:rsidP="003E5B53">
            <w:pPr>
              <w:ind w:left="328"/>
              <w:jc w:val="both"/>
            </w:pPr>
            <w:r w:rsidRPr="005B2EF1">
              <w:t>9.</w:t>
            </w:r>
            <w:r w:rsidR="003E5B53">
              <w:t>-</w:t>
            </w:r>
            <w:r w:rsidRPr="005B2EF1">
              <w:t>10.</w:t>
            </w:r>
            <w:r>
              <w:t xml:space="preserve"> </w:t>
            </w:r>
            <w:proofErr w:type="spellStart"/>
            <w:r w:rsidRPr="005B2EF1">
              <w:t>Krejónová</w:t>
            </w:r>
            <w:proofErr w:type="spellEnd"/>
            <w:r w:rsidRPr="005B2EF1">
              <w:t xml:space="preserve"> manýra – historie a způsoby použití nástrojů – příprava matrice a realizace techniky. Charakter techniky a možnosti tisku.</w:t>
            </w:r>
          </w:p>
          <w:p w14:paraId="4917F9D1" w14:textId="77777777" w:rsidR="009A6C0F" w:rsidRPr="005B2EF1" w:rsidRDefault="009A6C0F" w:rsidP="003E5B53">
            <w:pPr>
              <w:ind w:firstLine="328"/>
              <w:jc w:val="both"/>
            </w:pPr>
            <w:r w:rsidRPr="005B2EF1">
              <w:t>11. Barevný tisk, soutisk. Konzultace realizovaných tisků.</w:t>
            </w:r>
          </w:p>
          <w:p w14:paraId="37D79693" w14:textId="77777777" w:rsidR="009A6C0F" w:rsidRPr="005B2EF1" w:rsidRDefault="009A6C0F" w:rsidP="003E5B53">
            <w:pPr>
              <w:ind w:firstLine="328"/>
              <w:jc w:val="both"/>
            </w:pPr>
            <w:r w:rsidRPr="005B2EF1">
              <w:t>12. Konzultace rozpracovaných zadání, tisk, korektura písemných obhajob.</w:t>
            </w:r>
          </w:p>
          <w:p w14:paraId="64B86276" w14:textId="7A3C0DB2" w:rsidR="009A6C0F" w:rsidRPr="005B2EF1" w:rsidRDefault="009A6C0F" w:rsidP="003E5B53">
            <w:pPr>
              <w:ind w:firstLine="328"/>
              <w:jc w:val="both"/>
            </w:pPr>
            <w:r w:rsidRPr="005B2EF1">
              <w:t>13. Hodnocení a obhajoby prací.</w:t>
            </w:r>
          </w:p>
          <w:p w14:paraId="430AA3FC" w14:textId="77777777" w:rsidR="00864480" w:rsidRDefault="00864480" w:rsidP="004D56DB">
            <w:pPr>
              <w:pStyle w:val="Bezmezer"/>
            </w:pPr>
          </w:p>
          <w:p w14:paraId="4E1B0088" w14:textId="44BC4AA2" w:rsidR="009A6C0F" w:rsidRPr="00742945" w:rsidRDefault="00864480" w:rsidP="008C5F3F">
            <w:pPr>
              <w:pStyle w:val="Bezmezer"/>
              <w:jc w:val="both"/>
              <w:rPr>
                <w:rFonts w:eastAsia="Calibri"/>
                <w:color w:val="000000"/>
              </w:rPr>
            </w:pPr>
            <w:r>
              <w:t>S</w:t>
            </w:r>
            <w:r w:rsidR="009A6C0F">
              <w:t>tudent získá povědomí o základních pojmech v oboru tradičních grafických technik mechanicky zpracovaných matric pro tisk z hloubky, naučí se pracovat s tradičními i netradičními materiály, osvojí si realizování barevného tisku a soutisku.</w:t>
            </w:r>
          </w:p>
        </w:tc>
      </w:tr>
      <w:tr w:rsidR="009A6C0F" w14:paraId="2B190B0F" w14:textId="77777777" w:rsidTr="004D56DB">
        <w:trPr>
          <w:trHeight w:val="265"/>
        </w:trPr>
        <w:tc>
          <w:tcPr>
            <w:tcW w:w="3653" w:type="dxa"/>
            <w:gridSpan w:val="2"/>
            <w:tcBorders>
              <w:left w:val="single" w:sz="4" w:space="0" w:color="000000"/>
              <w:bottom w:val="single" w:sz="4" w:space="0" w:color="000000"/>
            </w:tcBorders>
            <w:shd w:val="clear" w:color="auto" w:fill="F7CAAC"/>
          </w:tcPr>
          <w:p w14:paraId="254EE662" w14:textId="77777777" w:rsidR="009A6C0F" w:rsidRDefault="009A6C0F" w:rsidP="004D56DB">
            <w:pPr>
              <w:jc w:val="both"/>
              <w:rPr>
                <w:b/>
              </w:rPr>
            </w:pPr>
            <w:r>
              <w:rPr>
                <w:b/>
              </w:rPr>
              <w:t>Studijní literatura a studijní pomůcky</w:t>
            </w:r>
          </w:p>
        </w:tc>
        <w:tc>
          <w:tcPr>
            <w:tcW w:w="6212" w:type="dxa"/>
            <w:gridSpan w:val="6"/>
            <w:tcBorders>
              <w:left w:val="single" w:sz="4" w:space="0" w:color="000000"/>
              <w:right w:val="single" w:sz="4" w:space="0" w:color="000000"/>
            </w:tcBorders>
          </w:tcPr>
          <w:p w14:paraId="5EE8FC04" w14:textId="77777777" w:rsidR="009A6C0F" w:rsidRDefault="009A6C0F" w:rsidP="004D56DB">
            <w:pPr>
              <w:snapToGrid w:val="0"/>
              <w:jc w:val="both"/>
            </w:pPr>
          </w:p>
        </w:tc>
      </w:tr>
      <w:tr w:rsidR="009A6C0F" w14:paraId="5823FF39" w14:textId="77777777" w:rsidTr="00751144">
        <w:trPr>
          <w:trHeight w:val="1084"/>
        </w:trPr>
        <w:tc>
          <w:tcPr>
            <w:tcW w:w="9865" w:type="dxa"/>
            <w:gridSpan w:val="8"/>
            <w:tcBorders>
              <w:left w:val="single" w:sz="4" w:space="0" w:color="000000"/>
              <w:bottom w:val="single" w:sz="4" w:space="0" w:color="000000"/>
              <w:right w:val="single" w:sz="4" w:space="0" w:color="000000"/>
            </w:tcBorders>
          </w:tcPr>
          <w:p w14:paraId="7AC9FD9C" w14:textId="77777777" w:rsidR="009A6C0F" w:rsidRPr="00D04827" w:rsidRDefault="009A6C0F" w:rsidP="004D56DB">
            <w:pPr>
              <w:pStyle w:val="FreeFormA"/>
              <w:rPr>
                <w:rFonts w:ascii="Times New Roman" w:hAnsi="Times New Roman"/>
                <w:b/>
                <w:sz w:val="20"/>
              </w:rPr>
            </w:pPr>
            <w:r w:rsidRPr="00D04827">
              <w:rPr>
                <w:rFonts w:ascii="Times New Roman" w:hAnsi="Times New Roman"/>
                <w:b/>
                <w:sz w:val="20"/>
              </w:rPr>
              <w:t>Povinná:</w:t>
            </w:r>
          </w:p>
          <w:p w14:paraId="6AE13F80"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3" w:author="Hana Ponížilová" w:date="2023-03-15T11:12:00Z"/>
                <w:rFonts w:ascii="Times New Roman" w:hAnsi="Times New Roman"/>
                <w:color w:val="auto"/>
                <w:sz w:val="20"/>
              </w:rPr>
            </w:pPr>
            <w:ins w:id="194" w:author="Hana Ponížilová" w:date="2023-03-15T11:12:00Z">
              <w:r w:rsidRPr="00576B8A">
                <w:rPr>
                  <w:rFonts w:ascii="Times New Roman" w:hAnsi="Times New Roman"/>
                  <w:color w:val="auto"/>
                  <w:sz w:val="20"/>
                </w:rPr>
                <w:t xml:space="preserve">KOLESÁR, Zdeno. </w:t>
              </w:r>
              <w:r w:rsidRPr="00576B8A">
                <w:rPr>
                  <w:rFonts w:ascii="Times New Roman" w:hAnsi="Times New Roman"/>
                  <w:i/>
                  <w:color w:val="auto"/>
                  <w:sz w:val="20"/>
                </w:rPr>
                <w:t xml:space="preserve">Kapitoly z </w:t>
              </w:r>
              <w:proofErr w:type="spellStart"/>
              <w:r w:rsidRPr="00576B8A">
                <w:rPr>
                  <w:rFonts w:ascii="Times New Roman" w:hAnsi="Times New Roman"/>
                  <w:i/>
                  <w:color w:val="auto"/>
                  <w:sz w:val="20"/>
                </w:rPr>
                <w:t>dejín</w:t>
              </w:r>
              <w:proofErr w:type="spellEnd"/>
              <w:r w:rsidRPr="00576B8A">
                <w:rPr>
                  <w:rFonts w:ascii="Times New Roman" w:hAnsi="Times New Roman"/>
                  <w:i/>
                  <w:color w:val="auto"/>
                  <w:sz w:val="20"/>
                </w:rPr>
                <w:t xml:space="preserve"> grafického dizajnu.</w:t>
              </w:r>
              <w:r w:rsidRPr="00576B8A">
                <w:rPr>
                  <w:rFonts w:ascii="Times New Roman" w:hAnsi="Times New Roman"/>
                  <w:color w:val="auto"/>
                  <w:sz w:val="20"/>
                </w:rPr>
                <w:t xml:space="preserve"> Bratislava: Slovenské centrum dizajnu, 2006. </w:t>
              </w:r>
            </w:ins>
          </w:p>
          <w:p w14:paraId="5E4E0EEE"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5" w:author="Hana Ponížilová" w:date="2023-03-15T11:12:00Z"/>
                <w:rFonts w:ascii="Times New Roman" w:hAnsi="Times New Roman"/>
                <w:color w:val="auto"/>
                <w:sz w:val="20"/>
              </w:rPr>
            </w:pPr>
            <w:ins w:id="196" w:author="Hana Ponížilová" w:date="2023-03-15T11:12:00Z">
              <w:r w:rsidRPr="00576B8A">
                <w:rPr>
                  <w:rFonts w:ascii="Times New Roman" w:hAnsi="Times New Roman"/>
                  <w:color w:val="auto"/>
                  <w:sz w:val="20"/>
                </w:rPr>
                <w:t>ISBN 8096865854.</w:t>
              </w:r>
            </w:ins>
          </w:p>
          <w:p w14:paraId="739F9CFF"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7" w:author="Hana Ponížilová" w:date="2023-03-15T11:12:00Z"/>
                <w:rFonts w:ascii="Times New Roman" w:hAnsi="Times New Roman"/>
                <w:color w:val="auto"/>
                <w:sz w:val="20"/>
              </w:rPr>
            </w:pPr>
            <w:ins w:id="198" w:author="Hana Ponížilová" w:date="2023-03-15T11:12:00Z">
              <w:r w:rsidRPr="00576B8A">
                <w:rPr>
                  <w:rFonts w:ascii="Times New Roman" w:hAnsi="Times New Roman"/>
                  <w:color w:val="auto"/>
                  <w:sz w:val="20"/>
                </w:rPr>
                <w:t xml:space="preserve">MEGGS, B. Philip; PURVIS, W. </w:t>
              </w:r>
              <w:proofErr w:type="spellStart"/>
              <w:r w:rsidRPr="00576B8A">
                <w:rPr>
                  <w:rFonts w:ascii="Times New Roman" w:hAnsi="Times New Roman"/>
                  <w:color w:val="auto"/>
                  <w:sz w:val="20"/>
                </w:rPr>
                <w:t>Alston</w:t>
              </w:r>
              <w:proofErr w:type="spellEnd"/>
              <w:r w:rsidRPr="00576B8A">
                <w:rPr>
                  <w:rFonts w:ascii="Times New Roman" w:hAnsi="Times New Roman"/>
                  <w:color w:val="auto"/>
                  <w:sz w:val="20"/>
                </w:rPr>
                <w:t xml:space="preserve">. </w:t>
              </w:r>
              <w:proofErr w:type="spellStart"/>
              <w:r w:rsidRPr="00576B8A">
                <w:rPr>
                  <w:rFonts w:ascii="Times New Roman" w:hAnsi="Times New Roman"/>
                  <w:i/>
                  <w:color w:val="auto"/>
                  <w:sz w:val="20"/>
                </w:rPr>
                <w:t>History</w:t>
              </w:r>
              <w:proofErr w:type="spellEnd"/>
              <w:r w:rsidRPr="00576B8A">
                <w:rPr>
                  <w:rFonts w:ascii="Times New Roman" w:hAnsi="Times New Roman"/>
                  <w:i/>
                  <w:color w:val="auto"/>
                  <w:sz w:val="20"/>
                </w:rPr>
                <w:t xml:space="preserve"> </w:t>
              </w:r>
              <w:proofErr w:type="spellStart"/>
              <w:r w:rsidRPr="00576B8A">
                <w:rPr>
                  <w:rFonts w:ascii="Times New Roman" w:hAnsi="Times New Roman"/>
                  <w:i/>
                  <w:color w:val="auto"/>
                  <w:sz w:val="20"/>
                </w:rPr>
                <w:t>of</w:t>
              </w:r>
              <w:proofErr w:type="spellEnd"/>
              <w:r w:rsidRPr="00576B8A">
                <w:rPr>
                  <w:rFonts w:ascii="Times New Roman" w:hAnsi="Times New Roman"/>
                  <w:i/>
                  <w:color w:val="auto"/>
                  <w:sz w:val="20"/>
                </w:rPr>
                <w:t xml:space="preserve"> </w:t>
              </w:r>
              <w:proofErr w:type="spellStart"/>
              <w:r w:rsidRPr="00576B8A">
                <w:rPr>
                  <w:rFonts w:ascii="Times New Roman" w:hAnsi="Times New Roman"/>
                  <w:i/>
                  <w:color w:val="auto"/>
                  <w:sz w:val="20"/>
                </w:rPr>
                <w:t>Graphic</w:t>
              </w:r>
              <w:proofErr w:type="spellEnd"/>
              <w:r w:rsidRPr="00576B8A">
                <w:rPr>
                  <w:rFonts w:ascii="Times New Roman" w:hAnsi="Times New Roman"/>
                  <w:i/>
                  <w:color w:val="auto"/>
                  <w:sz w:val="20"/>
                </w:rPr>
                <w:t xml:space="preserve"> design</w:t>
              </w:r>
              <w:r w:rsidRPr="00576B8A">
                <w:rPr>
                  <w:rFonts w:ascii="Times New Roman" w:hAnsi="Times New Roman"/>
                  <w:color w:val="auto"/>
                  <w:sz w:val="20"/>
                </w:rPr>
                <w:t xml:space="preserve">. New Jersey: John </w:t>
              </w:r>
              <w:proofErr w:type="spellStart"/>
              <w:r w:rsidRPr="00576B8A">
                <w:rPr>
                  <w:rFonts w:ascii="Times New Roman" w:hAnsi="Times New Roman"/>
                  <w:color w:val="auto"/>
                  <w:sz w:val="20"/>
                </w:rPr>
                <w:t>Wiley</w:t>
              </w:r>
              <w:proofErr w:type="spellEnd"/>
              <w:r w:rsidRPr="00576B8A">
                <w:rPr>
                  <w:rFonts w:ascii="Times New Roman" w:hAnsi="Times New Roman"/>
                  <w:color w:val="auto"/>
                  <w:sz w:val="20"/>
                </w:rPr>
                <w:t xml:space="preserve"> &amp; </w:t>
              </w:r>
              <w:proofErr w:type="spellStart"/>
              <w:r w:rsidRPr="00576B8A">
                <w:rPr>
                  <w:rFonts w:ascii="Times New Roman" w:hAnsi="Times New Roman"/>
                  <w:color w:val="auto"/>
                  <w:sz w:val="20"/>
                </w:rPr>
                <w:t>Sons</w:t>
              </w:r>
              <w:proofErr w:type="spellEnd"/>
              <w:r w:rsidRPr="00576B8A">
                <w:rPr>
                  <w:rFonts w:ascii="Times New Roman" w:hAnsi="Times New Roman"/>
                  <w:color w:val="auto"/>
                  <w:sz w:val="20"/>
                </w:rPr>
                <w:t>, 2016.</w:t>
              </w:r>
            </w:ins>
          </w:p>
          <w:p w14:paraId="4D56C8FD"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99" w:author="Hana Ponížilová" w:date="2023-03-15T11:12:00Z"/>
                <w:rFonts w:ascii="Times New Roman" w:hAnsi="Times New Roman"/>
                <w:color w:val="auto"/>
                <w:sz w:val="20"/>
              </w:rPr>
            </w:pPr>
            <w:ins w:id="200" w:author="Hana Ponížilová" w:date="2023-03-15T11:12:00Z">
              <w:r w:rsidRPr="00576B8A">
                <w:rPr>
                  <w:rFonts w:ascii="Times New Roman" w:hAnsi="Times New Roman"/>
                  <w:color w:val="auto"/>
                  <w:sz w:val="20"/>
                </w:rPr>
                <w:t>ISBN 9781118772058.</w:t>
              </w:r>
            </w:ins>
          </w:p>
          <w:p w14:paraId="0307D87B" w14:textId="77777777" w:rsidR="00560C75" w:rsidRPr="009D0F76" w:rsidRDefault="00560C75" w:rsidP="00560C75">
            <w:pPr>
              <w:pStyle w:val="FreeFormA"/>
              <w:rPr>
                <w:sz w:val="20"/>
              </w:rPr>
            </w:pPr>
            <w:r w:rsidRPr="009D0F76">
              <w:rPr>
                <w:sz w:val="20"/>
              </w:rPr>
              <w:t>M</w:t>
            </w:r>
            <w:r>
              <w:rPr>
                <w:sz w:val="20"/>
              </w:rPr>
              <w:t>ICHÁLEK</w:t>
            </w:r>
            <w:r w:rsidRPr="009D0F76">
              <w:rPr>
                <w:sz w:val="20"/>
              </w:rPr>
              <w:t>, Ond</w:t>
            </w:r>
            <w:r w:rsidRPr="009D0F76">
              <w:rPr>
                <w:rFonts w:hint="cs"/>
                <w:sz w:val="20"/>
              </w:rPr>
              <w:t>ř</w:t>
            </w:r>
            <w:r w:rsidRPr="009D0F76">
              <w:rPr>
                <w:sz w:val="20"/>
              </w:rPr>
              <w:t xml:space="preserve">ej. </w:t>
            </w:r>
            <w:r w:rsidRPr="009D0F76">
              <w:rPr>
                <w:i/>
                <w:iCs/>
                <w:sz w:val="20"/>
              </w:rPr>
              <w:t>Magie otisku</w:t>
            </w:r>
            <w:r w:rsidRPr="009D0F76">
              <w:rPr>
                <w:sz w:val="20"/>
              </w:rPr>
              <w:t xml:space="preserve">. </w:t>
            </w:r>
            <w:proofErr w:type="spellStart"/>
            <w:r w:rsidRPr="009D0F76">
              <w:rPr>
                <w:sz w:val="20"/>
              </w:rPr>
              <w:t>Vutium</w:t>
            </w:r>
            <w:proofErr w:type="spellEnd"/>
            <w:r w:rsidRPr="009D0F76">
              <w:rPr>
                <w:sz w:val="20"/>
              </w:rPr>
              <w:t>, 2016. ISBN 978-80-7391</w:t>
            </w:r>
          </w:p>
          <w:p w14:paraId="32134E99" w14:textId="378B78F6" w:rsidR="009A6C0F" w:rsidRPr="009D0F76" w:rsidRDefault="00D349C1" w:rsidP="004D56DB">
            <w:pPr>
              <w:pStyle w:val="FreeFormA"/>
              <w:rPr>
                <w:sz w:val="20"/>
              </w:rPr>
            </w:pPr>
            <w:r>
              <w:rPr>
                <w:sz w:val="20"/>
              </w:rPr>
              <w:t xml:space="preserve">ODEHNAL, </w:t>
            </w:r>
            <w:r w:rsidR="009A6C0F" w:rsidRPr="009D0F76">
              <w:rPr>
                <w:sz w:val="20"/>
              </w:rPr>
              <w:t>Anton</w:t>
            </w:r>
            <w:r w:rsidR="009A6C0F" w:rsidRPr="009D0F76">
              <w:rPr>
                <w:rFonts w:hint="cs"/>
                <w:sz w:val="20"/>
              </w:rPr>
              <w:t>í</w:t>
            </w:r>
            <w:r w:rsidR="009A6C0F" w:rsidRPr="009D0F76">
              <w:rPr>
                <w:sz w:val="20"/>
              </w:rPr>
              <w:t xml:space="preserve">n. </w:t>
            </w:r>
            <w:r w:rsidR="009A6C0F" w:rsidRPr="009D0F76">
              <w:rPr>
                <w:i/>
                <w:iCs/>
                <w:sz w:val="20"/>
              </w:rPr>
              <w:t>Grafick</w:t>
            </w:r>
            <w:r w:rsidR="009A6C0F" w:rsidRPr="009D0F76">
              <w:rPr>
                <w:rFonts w:hint="cs"/>
                <w:i/>
                <w:iCs/>
                <w:sz w:val="20"/>
              </w:rPr>
              <w:t>é</w:t>
            </w:r>
            <w:r w:rsidR="009A6C0F" w:rsidRPr="009D0F76">
              <w:rPr>
                <w:i/>
                <w:iCs/>
                <w:sz w:val="20"/>
              </w:rPr>
              <w:t xml:space="preserve"> techniky</w:t>
            </w:r>
            <w:r w:rsidR="009A6C0F" w:rsidRPr="009D0F76">
              <w:rPr>
                <w:sz w:val="20"/>
              </w:rPr>
              <w:t xml:space="preserve">. Brno, 2005. ISBN 80-7366-006-7 </w:t>
            </w:r>
          </w:p>
          <w:p w14:paraId="05FDBC9B" w14:textId="77777777" w:rsidR="009A6C0F" w:rsidRPr="00D04827" w:rsidRDefault="009A6C0F" w:rsidP="004D56DB">
            <w:pPr>
              <w:pStyle w:val="FreeFormA"/>
              <w:rPr>
                <w:rFonts w:ascii="Times New Roman" w:hAnsi="Times New Roman"/>
                <w:color w:val="auto"/>
                <w:sz w:val="20"/>
              </w:rPr>
            </w:pPr>
            <w:r w:rsidRPr="00D04827">
              <w:rPr>
                <w:rFonts w:ascii="Times New Roman" w:hAnsi="Times New Roman"/>
                <w:b/>
                <w:color w:val="auto"/>
                <w:sz w:val="20"/>
              </w:rPr>
              <w:t>Doporučená:</w:t>
            </w:r>
            <w:r w:rsidRPr="00D04827">
              <w:rPr>
                <w:rFonts w:ascii="Times New Roman" w:hAnsi="Times New Roman"/>
                <w:color w:val="auto"/>
                <w:sz w:val="20"/>
              </w:rPr>
              <w:t xml:space="preserve"> </w:t>
            </w:r>
          </w:p>
          <w:p w14:paraId="18FA5F3A" w14:textId="068814E7" w:rsidR="009A6C0F" w:rsidRDefault="00A82B1E" w:rsidP="00751144">
            <w:pPr>
              <w:jc w:val="both"/>
            </w:pPr>
            <w:r>
              <w:t xml:space="preserve">KREJČA, </w:t>
            </w:r>
            <w:r w:rsidR="009A6C0F" w:rsidRPr="00D04827">
              <w:t>Aleš</w:t>
            </w:r>
            <w:r w:rsidR="009A6C0F" w:rsidRPr="00D349C1">
              <w:t xml:space="preserve">. </w:t>
            </w:r>
            <w:r w:rsidR="009A6C0F" w:rsidRPr="00D349C1">
              <w:rPr>
                <w:i/>
                <w:iCs/>
              </w:rPr>
              <w:t>Techniky grafického umění</w:t>
            </w:r>
            <w:r w:rsidR="009A6C0F" w:rsidRPr="00D349C1">
              <w:t xml:space="preserve">. Praha, 1981. ISBN 56-022-81 </w:t>
            </w:r>
          </w:p>
        </w:tc>
      </w:tr>
    </w:tbl>
    <w:p w14:paraId="20A93544" w14:textId="114D2688" w:rsidR="00B9116D" w:rsidRDefault="00B9116D" w:rsidP="00CB2924"/>
    <w:p w14:paraId="57CBDD43" w14:textId="3C2062E4" w:rsidR="00560C75" w:rsidRDefault="00560C75" w:rsidP="00CB2924">
      <w:r>
        <w:br w:type="page"/>
      </w:r>
    </w:p>
    <w:tbl>
      <w:tblPr>
        <w:tblW w:w="9865" w:type="dxa"/>
        <w:tblInd w:w="-118"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E1636E" w14:paraId="1C4FE729" w14:textId="77777777" w:rsidTr="004D56DB">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01E7A8B" w14:textId="77777777" w:rsidR="00E1636E" w:rsidRDefault="00E1636E" w:rsidP="004D56DB">
            <w:pPr>
              <w:jc w:val="both"/>
              <w:rPr>
                <w:b/>
                <w:sz w:val="28"/>
              </w:rPr>
            </w:pPr>
            <w:r>
              <w:rPr>
                <w:b/>
                <w:sz w:val="28"/>
              </w:rPr>
              <w:lastRenderedPageBreak/>
              <w:t>B-III – Charakteristika studijního předmětu</w:t>
            </w:r>
          </w:p>
        </w:tc>
      </w:tr>
      <w:tr w:rsidR="00E1636E" w14:paraId="5EB92926" w14:textId="77777777" w:rsidTr="004D56DB">
        <w:tc>
          <w:tcPr>
            <w:tcW w:w="3086" w:type="dxa"/>
            <w:tcBorders>
              <w:top w:val="double" w:sz="4" w:space="0" w:color="000000"/>
              <w:left w:val="single" w:sz="4" w:space="0" w:color="000000"/>
              <w:bottom w:val="single" w:sz="4" w:space="0" w:color="000000"/>
            </w:tcBorders>
            <w:shd w:val="clear" w:color="auto" w:fill="F7CAAC"/>
          </w:tcPr>
          <w:p w14:paraId="4063E05E" w14:textId="77777777" w:rsidR="00E1636E" w:rsidRDefault="00E1636E" w:rsidP="004D56DB">
            <w:pPr>
              <w:jc w:val="both"/>
              <w:rPr>
                <w:b/>
              </w:rPr>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14:paraId="52A35322" w14:textId="77777777" w:rsidR="00E1636E" w:rsidRDefault="00E1636E" w:rsidP="004D56DB">
            <w:pPr>
              <w:jc w:val="both"/>
            </w:pPr>
            <w:r>
              <w:rPr>
                <w:rFonts w:eastAsia="Calibri"/>
              </w:rPr>
              <w:t>Klasické grafické techniky 2</w:t>
            </w:r>
          </w:p>
        </w:tc>
      </w:tr>
      <w:tr w:rsidR="00E1636E" w14:paraId="4C53BAA7" w14:textId="77777777" w:rsidTr="004D56DB">
        <w:tc>
          <w:tcPr>
            <w:tcW w:w="3086" w:type="dxa"/>
            <w:tcBorders>
              <w:top w:val="single" w:sz="4" w:space="0" w:color="000000"/>
              <w:left w:val="single" w:sz="4" w:space="0" w:color="000000"/>
              <w:bottom w:val="single" w:sz="4" w:space="0" w:color="000000"/>
            </w:tcBorders>
            <w:shd w:val="clear" w:color="auto" w:fill="F7CAAC"/>
          </w:tcPr>
          <w:p w14:paraId="006C82EE" w14:textId="77777777" w:rsidR="00E1636E" w:rsidRDefault="00E1636E" w:rsidP="004D56DB">
            <w:pPr>
              <w:jc w:val="both"/>
              <w:rPr>
                <w:b/>
              </w:rPr>
            </w:pPr>
            <w:r>
              <w:rPr>
                <w:b/>
              </w:rPr>
              <w:t>Typ předmětu</w:t>
            </w:r>
          </w:p>
        </w:tc>
        <w:tc>
          <w:tcPr>
            <w:tcW w:w="3406" w:type="dxa"/>
            <w:gridSpan w:val="4"/>
            <w:tcBorders>
              <w:top w:val="single" w:sz="4" w:space="0" w:color="000000"/>
              <w:left w:val="single" w:sz="4" w:space="0" w:color="000000"/>
              <w:bottom w:val="single" w:sz="4" w:space="0" w:color="000000"/>
            </w:tcBorders>
          </w:tcPr>
          <w:p w14:paraId="5DE79C0E" w14:textId="675CD911" w:rsidR="00E1636E" w:rsidRDefault="00E1636E" w:rsidP="004D56DB">
            <w:pPr>
              <w:jc w:val="both"/>
            </w:pPr>
            <w:r>
              <w:t>povinný</w:t>
            </w:r>
          </w:p>
        </w:tc>
        <w:tc>
          <w:tcPr>
            <w:tcW w:w="2695" w:type="dxa"/>
            <w:gridSpan w:val="2"/>
            <w:tcBorders>
              <w:top w:val="single" w:sz="4" w:space="0" w:color="000000"/>
              <w:left w:val="single" w:sz="4" w:space="0" w:color="000000"/>
              <w:bottom w:val="single" w:sz="4" w:space="0" w:color="000000"/>
            </w:tcBorders>
            <w:shd w:val="clear" w:color="auto" w:fill="F7CAAC"/>
          </w:tcPr>
          <w:p w14:paraId="195ABCC0" w14:textId="77777777" w:rsidR="00E1636E" w:rsidRDefault="00E1636E" w:rsidP="004D56DB">
            <w:pPr>
              <w:jc w:val="both"/>
              <w:rPr>
                <w:b/>
              </w:rPr>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14:paraId="4907D3C3" w14:textId="77777777" w:rsidR="00E1636E" w:rsidRDefault="00E1636E" w:rsidP="004D56DB">
            <w:pPr>
              <w:jc w:val="both"/>
            </w:pPr>
            <w:r>
              <w:t>1/LS</w:t>
            </w:r>
          </w:p>
        </w:tc>
      </w:tr>
      <w:tr w:rsidR="00E1636E" w14:paraId="77E6E2AD" w14:textId="77777777" w:rsidTr="004D56DB">
        <w:tc>
          <w:tcPr>
            <w:tcW w:w="3086" w:type="dxa"/>
            <w:tcBorders>
              <w:top w:val="single" w:sz="4" w:space="0" w:color="000000"/>
              <w:left w:val="single" w:sz="4" w:space="0" w:color="000000"/>
              <w:bottom w:val="single" w:sz="4" w:space="0" w:color="000000"/>
            </w:tcBorders>
            <w:shd w:val="clear" w:color="auto" w:fill="F7CAAC"/>
          </w:tcPr>
          <w:p w14:paraId="432C7834" w14:textId="77777777" w:rsidR="00E1636E" w:rsidRDefault="00E1636E" w:rsidP="004D56DB">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tcBorders>
          </w:tcPr>
          <w:p w14:paraId="1C0C2D12" w14:textId="77777777" w:rsidR="00E1636E" w:rsidRDefault="00E1636E" w:rsidP="004D56DB">
            <w:pPr>
              <w:jc w:val="both"/>
            </w:pPr>
            <w:r>
              <w:t>39c</w:t>
            </w:r>
          </w:p>
        </w:tc>
        <w:tc>
          <w:tcPr>
            <w:tcW w:w="889" w:type="dxa"/>
            <w:tcBorders>
              <w:top w:val="single" w:sz="4" w:space="0" w:color="000000"/>
              <w:left w:val="single" w:sz="4" w:space="0" w:color="000000"/>
              <w:bottom w:val="single" w:sz="4" w:space="0" w:color="000000"/>
            </w:tcBorders>
            <w:shd w:val="clear" w:color="auto" w:fill="F7CAAC"/>
          </w:tcPr>
          <w:p w14:paraId="1A29DEA3" w14:textId="77777777" w:rsidR="00E1636E" w:rsidRDefault="00E1636E" w:rsidP="004D56DB">
            <w:pPr>
              <w:jc w:val="both"/>
              <w:rPr>
                <w:b/>
              </w:rPr>
            </w:pPr>
            <w:r>
              <w:rPr>
                <w:b/>
              </w:rPr>
              <w:t xml:space="preserve">hod. </w:t>
            </w:r>
          </w:p>
        </w:tc>
        <w:tc>
          <w:tcPr>
            <w:tcW w:w="816" w:type="dxa"/>
            <w:tcBorders>
              <w:top w:val="single" w:sz="4" w:space="0" w:color="000000"/>
              <w:left w:val="single" w:sz="4" w:space="0" w:color="000000"/>
              <w:bottom w:val="single" w:sz="4" w:space="0" w:color="000000"/>
            </w:tcBorders>
          </w:tcPr>
          <w:p w14:paraId="534ED78C" w14:textId="77777777" w:rsidR="00E1636E" w:rsidRDefault="00E1636E" w:rsidP="004D56DB">
            <w:pPr>
              <w:jc w:val="both"/>
            </w:pPr>
            <w:r>
              <w:t>39</w:t>
            </w:r>
          </w:p>
        </w:tc>
        <w:tc>
          <w:tcPr>
            <w:tcW w:w="2156" w:type="dxa"/>
            <w:tcBorders>
              <w:top w:val="single" w:sz="4" w:space="0" w:color="000000"/>
              <w:left w:val="single" w:sz="4" w:space="0" w:color="000000"/>
              <w:bottom w:val="single" w:sz="4" w:space="0" w:color="000000"/>
            </w:tcBorders>
            <w:shd w:val="clear" w:color="auto" w:fill="F7CAAC"/>
          </w:tcPr>
          <w:p w14:paraId="12B008E1" w14:textId="77777777" w:rsidR="00E1636E" w:rsidRDefault="00E1636E" w:rsidP="004D56DB">
            <w:pPr>
              <w:jc w:val="both"/>
              <w:rPr>
                <w:b/>
              </w:rPr>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14:paraId="06514C40" w14:textId="77777777" w:rsidR="00E1636E" w:rsidRDefault="00E1636E" w:rsidP="004D56DB">
            <w:pPr>
              <w:jc w:val="both"/>
            </w:pPr>
            <w:r>
              <w:t>2</w:t>
            </w:r>
          </w:p>
        </w:tc>
      </w:tr>
      <w:tr w:rsidR="00E1636E" w:rsidRPr="0030309E" w14:paraId="4326225C" w14:textId="77777777" w:rsidTr="004D56DB">
        <w:tc>
          <w:tcPr>
            <w:tcW w:w="3086" w:type="dxa"/>
            <w:tcBorders>
              <w:top w:val="single" w:sz="4" w:space="0" w:color="000000"/>
              <w:left w:val="single" w:sz="4" w:space="0" w:color="000000"/>
              <w:bottom w:val="single" w:sz="4" w:space="0" w:color="000000"/>
            </w:tcBorders>
            <w:shd w:val="clear" w:color="auto" w:fill="F7CAAC"/>
          </w:tcPr>
          <w:p w14:paraId="6F930639" w14:textId="77777777" w:rsidR="00E1636E" w:rsidRDefault="00E1636E" w:rsidP="004D56DB">
            <w:r>
              <w:rPr>
                <w:b/>
              </w:rPr>
              <w:t xml:space="preserve">Prerekvizity, </w:t>
            </w:r>
            <w:proofErr w:type="spellStart"/>
            <w:r>
              <w:rPr>
                <w:b/>
              </w:rPr>
              <w:t>korekvizity</w:t>
            </w:r>
            <w:proofErr w:type="spellEnd"/>
            <w:r>
              <w:rPr>
                <w:b/>
              </w:rPr>
              <w:t>, ekvivalence</w:t>
            </w:r>
          </w:p>
        </w:tc>
        <w:tc>
          <w:tcPr>
            <w:tcW w:w="6779" w:type="dxa"/>
            <w:gridSpan w:val="7"/>
            <w:tcBorders>
              <w:top w:val="single" w:sz="4" w:space="0" w:color="000000"/>
              <w:left w:val="single" w:sz="4" w:space="0" w:color="000000"/>
              <w:bottom w:val="single" w:sz="4" w:space="0" w:color="000000"/>
              <w:right w:val="single" w:sz="4" w:space="0" w:color="000000"/>
            </w:tcBorders>
          </w:tcPr>
          <w:p w14:paraId="7662B0D0" w14:textId="77777777" w:rsidR="00E1636E" w:rsidRPr="0030309E" w:rsidRDefault="00E1636E" w:rsidP="004D56DB">
            <w:pPr>
              <w:snapToGrid w:val="0"/>
              <w:jc w:val="both"/>
              <w:rPr>
                <w:bCs/>
              </w:rPr>
            </w:pPr>
            <w:r>
              <w:rPr>
                <w:rFonts w:eastAsia="Calibri"/>
              </w:rPr>
              <w:t>Klasické grafické techniky 1</w:t>
            </w:r>
          </w:p>
        </w:tc>
      </w:tr>
      <w:tr w:rsidR="00E1636E" w14:paraId="11077099" w14:textId="77777777" w:rsidTr="004D56DB">
        <w:tc>
          <w:tcPr>
            <w:tcW w:w="3086" w:type="dxa"/>
            <w:tcBorders>
              <w:top w:val="single" w:sz="4" w:space="0" w:color="000000"/>
              <w:left w:val="single" w:sz="4" w:space="0" w:color="000000"/>
              <w:bottom w:val="single" w:sz="4" w:space="0" w:color="000000"/>
            </w:tcBorders>
            <w:shd w:val="clear" w:color="auto" w:fill="F7CAAC"/>
          </w:tcPr>
          <w:p w14:paraId="2900F492" w14:textId="77777777" w:rsidR="00E1636E" w:rsidRDefault="00E1636E" w:rsidP="004D56DB">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tcBorders>
          </w:tcPr>
          <w:p w14:paraId="24B35404" w14:textId="77777777" w:rsidR="00E1636E" w:rsidRDefault="00E1636E" w:rsidP="004D56DB">
            <w:pPr>
              <w:jc w:val="both"/>
            </w:pPr>
            <w:r>
              <w:t>klasifikovaný zápočet</w:t>
            </w:r>
          </w:p>
        </w:tc>
        <w:tc>
          <w:tcPr>
            <w:tcW w:w="2156" w:type="dxa"/>
            <w:tcBorders>
              <w:top w:val="single" w:sz="4" w:space="0" w:color="000000"/>
              <w:left w:val="single" w:sz="4" w:space="0" w:color="000000"/>
              <w:bottom w:val="single" w:sz="4" w:space="0" w:color="000000"/>
            </w:tcBorders>
            <w:shd w:val="clear" w:color="auto" w:fill="F7CAAC"/>
          </w:tcPr>
          <w:p w14:paraId="0EAAE22A" w14:textId="77777777" w:rsidR="00E1636E" w:rsidRDefault="00E1636E" w:rsidP="004D56DB">
            <w:pPr>
              <w:jc w:val="both"/>
              <w:rPr>
                <w:b/>
              </w:rPr>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14:paraId="4CB32E63" w14:textId="77777777" w:rsidR="00E1636E" w:rsidRDefault="00E1636E" w:rsidP="004D56DB">
            <w:pPr>
              <w:jc w:val="both"/>
            </w:pPr>
            <w:r>
              <w:t>cvičení</w:t>
            </w:r>
          </w:p>
        </w:tc>
      </w:tr>
      <w:tr w:rsidR="00E1636E" w14:paraId="5E9245D2" w14:textId="77777777" w:rsidTr="004D56DB">
        <w:tc>
          <w:tcPr>
            <w:tcW w:w="3086" w:type="dxa"/>
            <w:tcBorders>
              <w:top w:val="single" w:sz="4" w:space="0" w:color="000000"/>
              <w:left w:val="single" w:sz="4" w:space="0" w:color="000000"/>
              <w:bottom w:val="single" w:sz="4" w:space="0" w:color="000000"/>
            </w:tcBorders>
            <w:shd w:val="clear" w:color="auto" w:fill="F7CAAC"/>
          </w:tcPr>
          <w:p w14:paraId="65774EE2" w14:textId="77777777" w:rsidR="00E1636E" w:rsidRDefault="00E1636E" w:rsidP="004D56DB">
            <w:pPr>
              <w:jc w:val="both"/>
              <w:rPr>
                <w:b/>
              </w:rPr>
            </w:pPr>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14:paraId="2D1A21DF" w14:textId="5A59A75B" w:rsidR="00E1636E" w:rsidRDefault="00E1636E" w:rsidP="004D56DB">
            <w:r>
              <w:t xml:space="preserve">Minimálně 80% účast na </w:t>
            </w:r>
            <w:r w:rsidR="002B4004">
              <w:t>cvičení</w:t>
            </w:r>
            <w:r>
              <w:t>.</w:t>
            </w:r>
            <w:r>
              <w:br/>
              <w:t>Zpracování povinných seminárních úkolů a prezentace výsledků</w:t>
            </w:r>
          </w:p>
        </w:tc>
      </w:tr>
      <w:tr w:rsidR="00E1636E" w14:paraId="49821F3E" w14:textId="77777777" w:rsidTr="000D00C7">
        <w:trPr>
          <w:trHeight w:val="305"/>
        </w:trPr>
        <w:tc>
          <w:tcPr>
            <w:tcW w:w="9865" w:type="dxa"/>
            <w:gridSpan w:val="8"/>
            <w:tcBorders>
              <w:left w:val="single" w:sz="4" w:space="0" w:color="000000"/>
              <w:bottom w:val="single" w:sz="4" w:space="0" w:color="000000"/>
              <w:right w:val="single" w:sz="4" w:space="0" w:color="000000"/>
            </w:tcBorders>
          </w:tcPr>
          <w:p w14:paraId="2C8D7304" w14:textId="77777777" w:rsidR="00E1636E" w:rsidRDefault="00E1636E" w:rsidP="004D56DB">
            <w:pPr>
              <w:snapToGrid w:val="0"/>
              <w:jc w:val="both"/>
              <w:rPr>
                <w:color w:val="000000"/>
                <w:shd w:val="clear" w:color="auto" w:fill="FFFFFF"/>
              </w:rPr>
            </w:pPr>
          </w:p>
        </w:tc>
      </w:tr>
      <w:tr w:rsidR="00E1636E" w14:paraId="6C76DDDD" w14:textId="77777777" w:rsidTr="004D56DB">
        <w:trPr>
          <w:trHeight w:val="197"/>
        </w:trPr>
        <w:tc>
          <w:tcPr>
            <w:tcW w:w="3086" w:type="dxa"/>
            <w:tcBorders>
              <w:left w:val="single" w:sz="4" w:space="0" w:color="000000"/>
              <w:bottom w:val="single" w:sz="4" w:space="0" w:color="000000"/>
            </w:tcBorders>
            <w:shd w:val="clear" w:color="auto" w:fill="F7CAAC"/>
          </w:tcPr>
          <w:p w14:paraId="1FF56F9B" w14:textId="77777777" w:rsidR="00E1636E" w:rsidRDefault="00E1636E" w:rsidP="004D56DB">
            <w:pPr>
              <w:jc w:val="both"/>
              <w:rPr>
                <w:b/>
              </w:rPr>
            </w:pPr>
            <w:r>
              <w:rPr>
                <w:b/>
              </w:rPr>
              <w:t>Garant předmětu</w:t>
            </w:r>
          </w:p>
        </w:tc>
        <w:tc>
          <w:tcPr>
            <w:tcW w:w="6779" w:type="dxa"/>
            <w:gridSpan w:val="7"/>
            <w:tcBorders>
              <w:left w:val="single" w:sz="4" w:space="0" w:color="000000"/>
              <w:bottom w:val="single" w:sz="4" w:space="0" w:color="000000"/>
              <w:right w:val="single" w:sz="4" w:space="0" w:color="000000"/>
            </w:tcBorders>
          </w:tcPr>
          <w:p w14:paraId="25C75E3C" w14:textId="77777777" w:rsidR="00E1636E" w:rsidRDefault="00E1636E" w:rsidP="004D56DB">
            <w:pPr>
              <w:jc w:val="both"/>
            </w:pPr>
            <w:r>
              <w:t xml:space="preserve">Mgr. Lubomír </w:t>
            </w:r>
            <w:proofErr w:type="spellStart"/>
            <w:r>
              <w:t>Jarcovják</w:t>
            </w:r>
            <w:proofErr w:type="spellEnd"/>
          </w:p>
        </w:tc>
      </w:tr>
      <w:tr w:rsidR="00E1636E" w14:paraId="25A1718E" w14:textId="77777777" w:rsidTr="004D56DB">
        <w:trPr>
          <w:trHeight w:val="243"/>
        </w:trPr>
        <w:tc>
          <w:tcPr>
            <w:tcW w:w="3086" w:type="dxa"/>
            <w:tcBorders>
              <w:left w:val="single" w:sz="4" w:space="0" w:color="000000"/>
              <w:bottom w:val="single" w:sz="4" w:space="0" w:color="000000"/>
            </w:tcBorders>
            <w:shd w:val="clear" w:color="auto" w:fill="F7CAAC"/>
          </w:tcPr>
          <w:p w14:paraId="272A5EB9" w14:textId="77777777" w:rsidR="00E1636E" w:rsidRDefault="00E1636E" w:rsidP="004D56DB">
            <w:pPr>
              <w:jc w:val="both"/>
              <w:rPr>
                <w:b/>
              </w:rPr>
            </w:pPr>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14:paraId="1F80A75E" w14:textId="77777777" w:rsidR="00E1636E" w:rsidRDefault="00E1636E" w:rsidP="004D56DB">
            <w:pPr>
              <w:jc w:val="both"/>
            </w:pPr>
            <w:r>
              <w:t>100 %</w:t>
            </w:r>
          </w:p>
        </w:tc>
      </w:tr>
      <w:tr w:rsidR="00E1636E" w14:paraId="4E18AA69" w14:textId="77777777" w:rsidTr="004D56DB">
        <w:tc>
          <w:tcPr>
            <w:tcW w:w="3086" w:type="dxa"/>
            <w:tcBorders>
              <w:top w:val="single" w:sz="4" w:space="0" w:color="000000"/>
              <w:left w:val="single" w:sz="4" w:space="0" w:color="000000"/>
              <w:bottom w:val="single" w:sz="4" w:space="0" w:color="000000"/>
            </w:tcBorders>
            <w:shd w:val="clear" w:color="auto" w:fill="F7CAAC"/>
          </w:tcPr>
          <w:p w14:paraId="3D8E151A" w14:textId="77777777" w:rsidR="00E1636E" w:rsidRDefault="00E1636E" w:rsidP="004D56DB">
            <w:pPr>
              <w:jc w:val="both"/>
              <w:rPr>
                <w:b/>
              </w:rPr>
            </w:pPr>
            <w:r>
              <w:rPr>
                <w:b/>
              </w:rPr>
              <w:t>Vyučující</w:t>
            </w:r>
          </w:p>
        </w:tc>
        <w:tc>
          <w:tcPr>
            <w:tcW w:w="6779" w:type="dxa"/>
            <w:gridSpan w:val="7"/>
            <w:tcBorders>
              <w:top w:val="single" w:sz="4" w:space="0" w:color="000000"/>
              <w:left w:val="single" w:sz="4" w:space="0" w:color="000000"/>
              <w:right w:val="single" w:sz="4" w:space="0" w:color="000000"/>
            </w:tcBorders>
          </w:tcPr>
          <w:p w14:paraId="0ECC48FC" w14:textId="77777777" w:rsidR="00E1636E" w:rsidRDefault="00E1636E" w:rsidP="004D56DB">
            <w:pPr>
              <w:snapToGrid w:val="0"/>
              <w:jc w:val="both"/>
              <w:rPr>
                <w:b/>
              </w:rPr>
            </w:pPr>
            <w:r>
              <w:t xml:space="preserve">Mgr. Lubomír </w:t>
            </w:r>
            <w:proofErr w:type="spellStart"/>
            <w:r>
              <w:t>Jarcovják</w:t>
            </w:r>
            <w:proofErr w:type="spellEnd"/>
          </w:p>
        </w:tc>
      </w:tr>
      <w:tr w:rsidR="00E1636E" w14:paraId="6826A589" w14:textId="77777777" w:rsidTr="004D56DB">
        <w:tc>
          <w:tcPr>
            <w:tcW w:w="3086" w:type="dxa"/>
            <w:tcBorders>
              <w:top w:val="single" w:sz="4" w:space="0" w:color="000000"/>
              <w:left w:val="single" w:sz="4" w:space="0" w:color="000000"/>
              <w:bottom w:val="single" w:sz="4" w:space="0" w:color="000000"/>
            </w:tcBorders>
            <w:shd w:val="clear" w:color="auto" w:fill="F7CAAC"/>
          </w:tcPr>
          <w:p w14:paraId="234E6732" w14:textId="77777777" w:rsidR="00E1636E" w:rsidRDefault="00E1636E" w:rsidP="004D56DB">
            <w:pPr>
              <w:jc w:val="both"/>
              <w:rPr>
                <w:b/>
              </w:rPr>
            </w:pPr>
            <w:r>
              <w:rPr>
                <w:b/>
              </w:rPr>
              <w:t>Stručná anotace předmětu</w:t>
            </w:r>
          </w:p>
        </w:tc>
        <w:tc>
          <w:tcPr>
            <w:tcW w:w="6779" w:type="dxa"/>
            <w:gridSpan w:val="7"/>
            <w:tcBorders>
              <w:top w:val="single" w:sz="4" w:space="0" w:color="000000"/>
              <w:left w:val="single" w:sz="4" w:space="0" w:color="000000"/>
              <w:right w:val="single" w:sz="4" w:space="0" w:color="000000"/>
            </w:tcBorders>
          </w:tcPr>
          <w:p w14:paraId="11D9B5F8" w14:textId="77777777" w:rsidR="00E1636E" w:rsidRDefault="00E1636E" w:rsidP="004D56DB">
            <w:pPr>
              <w:snapToGrid w:val="0"/>
              <w:jc w:val="both"/>
              <w:rPr>
                <w:b/>
              </w:rPr>
            </w:pPr>
          </w:p>
        </w:tc>
      </w:tr>
      <w:tr w:rsidR="00E1636E" w:rsidRPr="00742945" w14:paraId="3044A7A2" w14:textId="77777777" w:rsidTr="004D56DB">
        <w:trPr>
          <w:trHeight w:val="3295"/>
        </w:trPr>
        <w:tc>
          <w:tcPr>
            <w:tcW w:w="9865" w:type="dxa"/>
            <w:gridSpan w:val="8"/>
            <w:tcBorders>
              <w:left w:val="single" w:sz="4" w:space="0" w:color="000000"/>
              <w:bottom w:val="single" w:sz="12" w:space="0" w:color="000000"/>
              <w:right w:val="single" w:sz="4" w:space="0" w:color="000000"/>
            </w:tcBorders>
          </w:tcPr>
          <w:p w14:paraId="2DA96CAF" w14:textId="44001585" w:rsidR="00E1636E" w:rsidRDefault="00E1636E" w:rsidP="004D56DB">
            <w:pPr>
              <w:jc w:val="both"/>
            </w:pPr>
            <w:r>
              <w:t xml:space="preserve">Cílem předmětu je prohloubit teoretické a praktické znalosti a dovednosti v oboru tisku z výšky. Během semestru studenti pracují tradičními způsoby a experimentují v kombinaci technik nebo jakýmkoliv individuálně inovativním způsobem obohacují obor v souvislosti s tématy. Předmět je zaměřen na výuku klasických grafických technik. Nabízí základní návody a postupy pro přípravu podkladu a jeho zpracování v klasických grafických </w:t>
            </w:r>
            <w:r w:rsidR="00D423A0">
              <w:t>technikách – linoryt</w:t>
            </w:r>
            <w:r>
              <w:t>, dřevoryt, mědiryt, litografie. Postupy v zadaných, či zvolených tématech se odvíjí od nabytých zkušeností. Preference je kladena na kombinování tisku z hloubky a z výšky.</w:t>
            </w:r>
          </w:p>
          <w:p w14:paraId="6ED3375B" w14:textId="77777777" w:rsidR="00BE0772" w:rsidRDefault="00BE0772" w:rsidP="004D56DB">
            <w:pPr>
              <w:jc w:val="both"/>
              <w:rPr>
                <w:color w:val="000000" w:themeColor="text1"/>
              </w:rPr>
            </w:pPr>
          </w:p>
          <w:p w14:paraId="47DF874F" w14:textId="3C60F63C" w:rsidR="00E1636E" w:rsidRPr="00A803B8" w:rsidRDefault="00E1636E" w:rsidP="003E5B53">
            <w:pPr>
              <w:ind w:firstLine="328"/>
              <w:jc w:val="both"/>
              <w:rPr>
                <w:color w:val="000000" w:themeColor="text1"/>
              </w:rPr>
            </w:pPr>
            <w:r w:rsidRPr="00A803B8">
              <w:rPr>
                <w:color w:val="000000" w:themeColor="text1"/>
              </w:rPr>
              <w:t>1. Zahájení semestru, zadání témat.</w:t>
            </w:r>
          </w:p>
          <w:p w14:paraId="6556BF35" w14:textId="77777777" w:rsidR="00E1636E" w:rsidRPr="00A803B8" w:rsidRDefault="00E1636E" w:rsidP="003E5B53">
            <w:pPr>
              <w:ind w:firstLine="328"/>
              <w:jc w:val="both"/>
              <w:rPr>
                <w:color w:val="000000" w:themeColor="text1"/>
              </w:rPr>
            </w:pPr>
            <w:r w:rsidRPr="00A803B8">
              <w:rPr>
                <w:color w:val="000000" w:themeColor="text1"/>
              </w:rPr>
              <w:t>2. Seznámení s technikami leptu, příprava matrice.</w:t>
            </w:r>
          </w:p>
          <w:p w14:paraId="4BF24878" w14:textId="7F5157A8" w:rsidR="00E1636E" w:rsidRPr="00A803B8" w:rsidRDefault="00E1636E" w:rsidP="003E5B53">
            <w:pPr>
              <w:ind w:firstLine="328"/>
              <w:jc w:val="both"/>
              <w:rPr>
                <w:color w:val="000000" w:themeColor="text1"/>
              </w:rPr>
            </w:pPr>
            <w:r w:rsidRPr="00A803B8">
              <w:rPr>
                <w:color w:val="000000" w:themeColor="text1"/>
              </w:rPr>
              <w:t>3.</w:t>
            </w:r>
            <w:r w:rsidR="007356BF">
              <w:rPr>
                <w:color w:val="000000" w:themeColor="text1"/>
              </w:rPr>
              <w:t>-</w:t>
            </w:r>
            <w:r w:rsidRPr="00A803B8">
              <w:rPr>
                <w:color w:val="000000" w:themeColor="text1"/>
              </w:rPr>
              <w:t>4. Materiály a zařízení využívané v procesu tvorby v jednotlivých leptacích technikách.</w:t>
            </w:r>
          </w:p>
          <w:p w14:paraId="28D2F2DF" w14:textId="43694E89" w:rsidR="00E1636E" w:rsidRPr="00A803B8" w:rsidRDefault="00E1636E" w:rsidP="003E5B53">
            <w:pPr>
              <w:ind w:left="328"/>
              <w:jc w:val="both"/>
              <w:rPr>
                <w:color w:val="000000" w:themeColor="text1"/>
              </w:rPr>
            </w:pPr>
            <w:r w:rsidRPr="00A803B8">
              <w:rPr>
                <w:color w:val="000000" w:themeColor="text1"/>
              </w:rPr>
              <w:t>5.</w:t>
            </w:r>
            <w:r w:rsidR="007356BF">
              <w:rPr>
                <w:color w:val="000000" w:themeColor="text1"/>
              </w:rPr>
              <w:t>-</w:t>
            </w:r>
            <w:r w:rsidRPr="00A803B8">
              <w:rPr>
                <w:color w:val="000000" w:themeColor="text1"/>
              </w:rPr>
              <w:t>7. Čárový lept. Historie techniky, příprava matrice, materiály vhodné na leptání, leptací kryty – možnosti přípravy, způsoby vytvoření kresby, leptadla využívané v grafické praxi – jejich vlastnosti a způsoby použití. Leptání na stupně – leptací časy. Práce na tématech.</w:t>
            </w:r>
          </w:p>
          <w:p w14:paraId="3FBC0F3B" w14:textId="52AAC1CB" w:rsidR="00E1636E" w:rsidRPr="00A803B8" w:rsidRDefault="00E1636E" w:rsidP="007356BF">
            <w:pPr>
              <w:ind w:left="328"/>
              <w:jc w:val="both"/>
              <w:rPr>
                <w:color w:val="000000" w:themeColor="text1"/>
              </w:rPr>
            </w:pPr>
            <w:r w:rsidRPr="00A803B8">
              <w:rPr>
                <w:color w:val="000000" w:themeColor="text1"/>
              </w:rPr>
              <w:t>8.</w:t>
            </w:r>
            <w:r w:rsidR="007356BF">
              <w:rPr>
                <w:color w:val="000000" w:themeColor="text1"/>
              </w:rPr>
              <w:t>-</w:t>
            </w:r>
            <w:r w:rsidRPr="00A803B8">
              <w:rPr>
                <w:color w:val="000000" w:themeColor="text1"/>
              </w:rPr>
              <w:t xml:space="preserve">9. Křehký </w:t>
            </w:r>
            <w:r w:rsidR="00D423A0" w:rsidRPr="00A803B8">
              <w:rPr>
                <w:color w:val="000000" w:themeColor="text1"/>
              </w:rPr>
              <w:t xml:space="preserve">kryt </w:t>
            </w:r>
            <w:r w:rsidR="00D423A0">
              <w:rPr>
                <w:color w:val="000000" w:themeColor="text1"/>
              </w:rPr>
              <w:t>– historie</w:t>
            </w:r>
            <w:r w:rsidRPr="00A803B8">
              <w:rPr>
                <w:color w:val="000000" w:themeColor="text1"/>
              </w:rPr>
              <w:t xml:space="preserve"> techniky, příprava krytu – jeho vlastnosti podle hustoty krytu, možnosti kresby, leptací časy, křehký kryt se zrnem – kdy a jakým způsobem se používá. Práce ne tématech. </w:t>
            </w:r>
          </w:p>
          <w:p w14:paraId="2CA12972" w14:textId="77777777" w:rsidR="00E1636E" w:rsidRPr="00A803B8" w:rsidRDefault="00E1636E" w:rsidP="007356BF">
            <w:pPr>
              <w:ind w:left="328"/>
              <w:jc w:val="both"/>
              <w:rPr>
                <w:color w:val="000000" w:themeColor="text1"/>
              </w:rPr>
            </w:pPr>
            <w:r w:rsidRPr="00A803B8">
              <w:rPr>
                <w:color w:val="000000" w:themeColor="text1"/>
              </w:rPr>
              <w:t>10. Akvatinta – historie techniky, materiály a zařízení potřebné k vytvoření matrice a tisku této techniky. Různé možnosti leptání – leptací čas. Hladítka a škrabky – různé možnosti použití. Práce na tématech.</w:t>
            </w:r>
          </w:p>
          <w:p w14:paraId="3DBFBA2E" w14:textId="77777777" w:rsidR="00E1636E" w:rsidRPr="00A803B8" w:rsidRDefault="00E1636E" w:rsidP="007356BF">
            <w:pPr>
              <w:ind w:left="328"/>
              <w:jc w:val="both"/>
              <w:rPr>
                <w:color w:val="000000" w:themeColor="text1"/>
              </w:rPr>
            </w:pPr>
            <w:r w:rsidRPr="00A803B8">
              <w:rPr>
                <w:color w:val="000000" w:themeColor="text1"/>
              </w:rPr>
              <w:t xml:space="preserve">11. </w:t>
            </w:r>
            <w:proofErr w:type="spellStart"/>
            <w:r w:rsidRPr="00A803B8">
              <w:rPr>
                <w:color w:val="000000" w:themeColor="text1"/>
              </w:rPr>
              <w:t>Rezerváž</w:t>
            </w:r>
            <w:proofErr w:type="spellEnd"/>
            <w:r w:rsidRPr="00A803B8">
              <w:rPr>
                <w:color w:val="000000" w:themeColor="text1"/>
              </w:rPr>
              <w:t>, lept s </w:t>
            </w:r>
            <w:proofErr w:type="spellStart"/>
            <w:r w:rsidRPr="00A803B8">
              <w:rPr>
                <w:color w:val="000000" w:themeColor="text1"/>
              </w:rPr>
              <w:t>krejónovou</w:t>
            </w:r>
            <w:proofErr w:type="spellEnd"/>
            <w:r w:rsidRPr="00A803B8">
              <w:rPr>
                <w:color w:val="000000" w:themeColor="text1"/>
              </w:rPr>
              <w:t xml:space="preserve"> manýrou a ostatní techniky a možnosti využití technik leptu, kombinace technik, možnosti tisku, barevný tisk. Práce na tématech.</w:t>
            </w:r>
          </w:p>
          <w:p w14:paraId="7F564049" w14:textId="5AA2DD7C" w:rsidR="00E1636E" w:rsidRPr="00A803B8" w:rsidRDefault="00E1636E" w:rsidP="003E5B53">
            <w:pPr>
              <w:ind w:firstLine="328"/>
              <w:jc w:val="both"/>
              <w:rPr>
                <w:color w:val="000000" w:themeColor="text1"/>
              </w:rPr>
            </w:pPr>
            <w:r w:rsidRPr="00A803B8">
              <w:rPr>
                <w:color w:val="000000" w:themeColor="text1"/>
              </w:rPr>
              <w:t>12. Konzultace, korektura písemných obhajob práce. Práce na tématech.</w:t>
            </w:r>
          </w:p>
          <w:p w14:paraId="2AED3EF6" w14:textId="3517CC58" w:rsidR="00E1636E" w:rsidRPr="00A803B8" w:rsidRDefault="00E1636E" w:rsidP="003E5B53">
            <w:pPr>
              <w:ind w:firstLine="328"/>
              <w:jc w:val="both"/>
              <w:rPr>
                <w:color w:val="000000" w:themeColor="text1"/>
              </w:rPr>
            </w:pPr>
            <w:r w:rsidRPr="00A803B8">
              <w:rPr>
                <w:color w:val="000000" w:themeColor="text1"/>
              </w:rPr>
              <w:t xml:space="preserve">13. Hodnocení prací a jejich obhajoby. </w:t>
            </w:r>
          </w:p>
          <w:p w14:paraId="69F17126" w14:textId="77777777" w:rsidR="00BE0772" w:rsidRDefault="00BE0772" w:rsidP="004D56DB">
            <w:pPr>
              <w:pStyle w:val="Bezmezer"/>
            </w:pPr>
          </w:p>
          <w:p w14:paraId="7654DA39" w14:textId="45876CFE" w:rsidR="000D00C7" w:rsidRPr="00742945" w:rsidRDefault="00CE6CAA" w:rsidP="008C5F3F">
            <w:pPr>
              <w:pStyle w:val="Bezmezer"/>
              <w:jc w:val="both"/>
              <w:rPr>
                <w:rFonts w:eastAsia="Calibri"/>
                <w:color w:val="000000"/>
              </w:rPr>
            </w:pPr>
            <w:r>
              <w:t>S</w:t>
            </w:r>
            <w:r w:rsidR="00E1636E">
              <w:t>tudent získá povědomí o pojmech a zásadách, jimiž je obraz limitován, pokročí ve znalostech oboru a získá historickému povědomí týkající se problematiky volné grafiky.</w:t>
            </w:r>
          </w:p>
        </w:tc>
      </w:tr>
      <w:tr w:rsidR="00E1636E" w14:paraId="60C36474" w14:textId="77777777" w:rsidTr="004D56DB">
        <w:trPr>
          <w:trHeight w:val="265"/>
        </w:trPr>
        <w:tc>
          <w:tcPr>
            <w:tcW w:w="3653" w:type="dxa"/>
            <w:gridSpan w:val="2"/>
            <w:tcBorders>
              <w:left w:val="single" w:sz="4" w:space="0" w:color="000000"/>
              <w:bottom w:val="single" w:sz="4" w:space="0" w:color="000000"/>
            </w:tcBorders>
            <w:shd w:val="clear" w:color="auto" w:fill="F7CAAC"/>
          </w:tcPr>
          <w:p w14:paraId="54DFAD1E" w14:textId="77777777" w:rsidR="00E1636E" w:rsidRDefault="00E1636E" w:rsidP="004D56DB">
            <w:pPr>
              <w:jc w:val="both"/>
              <w:rPr>
                <w:b/>
              </w:rPr>
            </w:pPr>
            <w:r>
              <w:rPr>
                <w:b/>
              </w:rPr>
              <w:t>Studijní literatura a studijní pomůcky</w:t>
            </w:r>
          </w:p>
        </w:tc>
        <w:tc>
          <w:tcPr>
            <w:tcW w:w="6212" w:type="dxa"/>
            <w:gridSpan w:val="6"/>
            <w:tcBorders>
              <w:left w:val="single" w:sz="4" w:space="0" w:color="000000"/>
              <w:right w:val="single" w:sz="4" w:space="0" w:color="000000"/>
            </w:tcBorders>
          </w:tcPr>
          <w:p w14:paraId="24014BBD" w14:textId="77777777" w:rsidR="00E1636E" w:rsidRDefault="00E1636E" w:rsidP="004D56DB">
            <w:pPr>
              <w:snapToGrid w:val="0"/>
              <w:jc w:val="both"/>
            </w:pPr>
          </w:p>
        </w:tc>
      </w:tr>
      <w:tr w:rsidR="00E1636E" w14:paraId="48630BBF" w14:textId="77777777" w:rsidTr="00CE148E">
        <w:trPr>
          <w:trHeight w:val="1203"/>
        </w:trPr>
        <w:tc>
          <w:tcPr>
            <w:tcW w:w="9865" w:type="dxa"/>
            <w:gridSpan w:val="8"/>
            <w:tcBorders>
              <w:left w:val="single" w:sz="4" w:space="0" w:color="000000"/>
              <w:bottom w:val="single" w:sz="4" w:space="0" w:color="000000"/>
              <w:right w:val="single" w:sz="4" w:space="0" w:color="000000"/>
            </w:tcBorders>
          </w:tcPr>
          <w:p w14:paraId="45C537CD" w14:textId="77777777" w:rsidR="00BE0772" w:rsidRPr="003B7870" w:rsidRDefault="00BE0772" w:rsidP="00BE0772">
            <w:pPr>
              <w:pStyle w:val="FreeFormA"/>
              <w:rPr>
                <w:rFonts w:ascii="Times New Roman" w:hAnsi="Times New Roman"/>
                <w:b/>
                <w:sz w:val="20"/>
              </w:rPr>
            </w:pPr>
            <w:r w:rsidRPr="003B7870">
              <w:rPr>
                <w:rFonts w:ascii="Times New Roman" w:hAnsi="Times New Roman"/>
                <w:b/>
                <w:sz w:val="20"/>
              </w:rPr>
              <w:t>Povinná:</w:t>
            </w:r>
          </w:p>
          <w:p w14:paraId="14FEB80A"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1" w:author="Hana Ponížilová" w:date="2023-03-15T11:12:00Z"/>
                <w:rFonts w:ascii="Times New Roman" w:hAnsi="Times New Roman"/>
                <w:color w:val="auto"/>
                <w:sz w:val="20"/>
              </w:rPr>
            </w:pPr>
            <w:ins w:id="202" w:author="Hana Ponížilová" w:date="2023-03-15T11:12:00Z">
              <w:r w:rsidRPr="00576B8A">
                <w:rPr>
                  <w:rFonts w:ascii="Times New Roman" w:hAnsi="Times New Roman"/>
                  <w:color w:val="auto"/>
                  <w:sz w:val="20"/>
                </w:rPr>
                <w:t xml:space="preserve">KOLESÁR, Zdeno. </w:t>
              </w:r>
              <w:r w:rsidRPr="00576B8A">
                <w:rPr>
                  <w:rFonts w:ascii="Times New Roman" w:hAnsi="Times New Roman"/>
                  <w:i/>
                  <w:color w:val="auto"/>
                  <w:sz w:val="20"/>
                </w:rPr>
                <w:t xml:space="preserve">Kapitoly z </w:t>
              </w:r>
              <w:proofErr w:type="spellStart"/>
              <w:r w:rsidRPr="00576B8A">
                <w:rPr>
                  <w:rFonts w:ascii="Times New Roman" w:hAnsi="Times New Roman"/>
                  <w:i/>
                  <w:color w:val="auto"/>
                  <w:sz w:val="20"/>
                </w:rPr>
                <w:t>dejín</w:t>
              </w:r>
              <w:proofErr w:type="spellEnd"/>
              <w:r w:rsidRPr="00576B8A">
                <w:rPr>
                  <w:rFonts w:ascii="Times New Roman" w:hAnsi="Times New Roman"/>
                  <w:i/>
                  <w:color w:val="auto"/>
                  <w:sz w:val="20"/>
                </w:rPr>
                <w:t xml:space="preserve"> grafického dizajnu.</w:t>
              </w:r>
              <w:r w:rsidRPr="00576B8A">
                <w:rPr>
                  <w:rFonts w:ascii="Times New Roman" w:hAnsi="Times New Roman"/>
                  <w:color w:val="auto"/>
                  <w:sz w:val="20"/>
                </w:rPr>
                <w:t xml:space="preserve"> Bratislava: Slovenské centrum dizajnu, 2006. </w:t>
              </w:r>
            </w:ins>
          </w:p>
          <w:p w14:paraId="0AE71839"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3" w:author="Hana Ponížilová" w:date="2023-03-15T11:12:00Z"/>
                <w:rFonts w:ascii="Times New Roman" w:hAnsi="Times New Roman"/>
                <w:color w:val="auto"/>
                <w:sz w:val="20"/>
              </w:rPr>
            </w:pPr>
            <w:ins w:id="204" w:author="Hana Ponížilová" w:date="2023-03-15T11:12:00Z">
              <w:r w:rsidRPr="00576B8A">
                <w:rPr>
                  <w:rFonts w:ascii="Times New Roman" w:hAnsi="Times New Roman"/>
                  <w:color w:val="auto"/>
                  <w:sz w:val="20"/>
                </w:rPr>
                <w:t>ISBN 8096865854.</w:t>
              </w:r>
            </w:ins>
          </w:p>
          <w:p w14:paraId="5E990C36"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5" w:author="Hana Ponížilová" w:date="2023-03-15T11:12:00Z"/>
                <w:rFonts w:ascii="Times New Roman" w:hAnsi="Times New Roman"/>
                <w:color w:val="auto"/>
                <w:sz w:val="20"/>
              </w:rPr>
            </w:pPr>
            <w:ins w:id="206" w:author="Hana Ponížilová" w:date="2023-03-15T11:12:00Z">
              <w:r w:rsidRPr="00576B8A">
                <w:rPr>
                  <w:rFonts w:ascii="Times New Roman" w:hAnsi="Times New Roman"/>
                  <w:color w:val="auto"/>
                  <w:sz w:val="20"/>
                </w:rPr>
                <w:t xml:space="preserve">MEGGS, B. Philip; PURVIS, W. </w:t>
              </w:r>
              <w:proofErr w:type="spellStart"/>
              <w:r w:rsidRPr="00576B8A">
                <w:rPr>
                  <w:rFonts w:ascii="Times New Roman" w:hAnsi="Times New Roman"/>
                  <w:color w:val="auto"/>
                  <w:sz w:val="20"/>
                </w:rPr>
                <w:t>Alston</w:t>
              </w:r>
              <w:proofErr w:type="spellEnd"/>
              <w:r w:rsidRPr="00576B8A">
                <w:rPr>
                  <w:rFonts w:ascii="Times New Roman" w:hAnsi="Times New Roman"/>
                  <w:color w:val="auto"/>
                  <w:sz w:val="20"/>
                </w:rPr>
                <w:t xml:space="preserve">. </w:t>
              </w:r>
              <w:proofErr w:type="spellStart"/>
              <w:r w:rsidRPr="00576B8A">
                <w:rPr>
                  <w:rFonts w:ascii="Times New Roman" w:hAnsi="Times New Roman"/>
                  <w:i/>
                  <w:color w:val="auto"/>
                  <w:sz w:val="20"/>
                </w:rPr>
                <w:t>History</w:t>
              </w:r>
              <w:proofErr w:type="spellEnd"/>
              <w:r w:rsidRPr="00576B8A">
                <w:rPr>
                  <w:rFonts w:ascii="Times New Roman" w:hAnsi="Times New Roman"/>
                  <w:i/>
                  <w:color w:val="auto"/>
                  <w:sz w:val="20"/>
                </w:rPr>
                <w:t xml:space="preserve"> </w:t>
              </w:r>
              <w:proofErr w:type="spellStart"/>
              <w:r w:rsidRPr="00576B8A">
                <w:rPr>
                  <w:rFonts w:ascii="Times New Roman" w:hAnsi="Times New Roman"/>
                  <w:i/>
                  <w:color w:val="auto"/>
                  <w:sz w:val="20"/>
                </w:rPr>
                <w:t>of</w:t>
              </w:r>
              <w:proofErr w:type="spellEnd"/>
              <w:r w:rsidRPr="00576B8A">
                <w:rPr>
                  <w:rFonts w:ascii="Times New Roman" w:hAnsi="Times New Roman"/>
                  <w:i/>
                  <w:color w:val="auto"/>
                  <w:sz w:val="20"/>
                </w:rPr>
                <w:t xml:space="preserve"> </w:t>
              </w:r>
              <w:proofErr w:type="spellStart"/>
              <w:r w:rsidRPr="00576B8A">
                <w:rPr>
                  <w:rFonts w:ascii="Times New Roman" w:hAnsi="Times New Roman"/>
                  <w:i/>
                  <w:color w:val="auto"/>
                  <w:sz w:val="20"/>
                </w:rPr>
                <w:t>Graphic</w:t>
              </w:r>
              <w:proofErr w:type="spellEnd"/>
              <w:r w:rsidRPr="00576B8A">
                <w:rPr>
                  <w:rFonts w:ascii="Times New Roman" w:hAnsi="Times New Roman"/>
                  <w:i/>
                  <w:color w:val="auto"/>
                  <w:sz w:val="20"/>
                </w:rPr>
                <w:t xml:space="preserve"> design</w:t>
              </w:r>
              <w:r w:rsidRPr="00576B8A">
                <w:rPr>
                  <w:rFonts w:ascii="Times New Roman" w:hAnsi="Times New Roman"/>
                  <w:color w:val="auto"/>
                  <w:sz w:val="20"/>
                </w:rPr>
                <w:t xml:space="preserve">. New Jersey: John </w:t>
              </w:r>
              <w:proofErr w:type="spellStart"/>
              <w:r w:rsidRPr="00576B8A">
                <w:rPr>
                  <w:rFonts w:ascii="Times New Roman" w:hAnsi="Times New Roman"/>
                  <w:color w:val="auto"/>
                  <w:sz w:val="20"/>
                </w:rPr>
                <w:t>Wiley</w:t>
              </w:r>
              <w:proofErr w:type="spellEnd"/>
              <w:r w:rsidRPr="00576B8A">
                <w:rPr>
                  <w:rFonts w:ascii="Times New Roman" w:hAnsi="Times New Roman"/>
                  <w:color w:val="auto"/>
                  <w:sz w:val="20"/>
                </w:rPr>
                <w:t xml:space="preserve"> &amp; </w:t>
              </w:r>
              <w:proofErr w:type="spellStart"/>
              <w:r w:rsidRPr="00576B8A">
                <w:rPr>
                  <w:rFonts w:ascii="Times New Roman" w:hAnsi="Times New Roman"/>
                  <w:color w:val="auto"/>
                  <w:sz w:val="20"/>
                </w:rPr>
                <w:t>Sons</w:t>
              </w:r>
              <w:proofErr w:type="spellEnd"/>
              <w:r w:rsidRPr="00576B8A">
                <w:rPr>
                  <w:rFonts w:ascii="Times New Roman" w:hAnsi="Times New Roman"/>
                  <w:color w:val="auto"/>
                  <w:sz w:val="20"/>
                </w:rPr>
                <w:t>, 2016.</w:t>
              </w:r>
            </w:ins>
          </w:p>
          <w:p w14:paraId="307654BA"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7" w:author="Hana Ponížilová" w:date="2023-03-15T11:12:00Z"/>
                <w:rFonts w:ascii="Times New Roman" w:hAnsi="Times New Roman"/>
                <w:color w:val="auto"/>
                <w:sz w:val="20"/>
              </w:rPr>
            </w:pPr>
            <w:ins w:id="208" w:author="Hana Ponížilová" w:date="2023-03-15T11:12:00Z">
              <w:r w:rsidRPr="00576B8A">
                <w:rPr>
                  <w:rFonts w:ascii="Times New Roman" w:hAnsi="Times New Roman"/>
                  <w:color w:val="auto"/>
                  <w:sz w:val="20"/>
                </w:rPr>
                <w:t>ISBN 9781118772058.</w:t>
              </w:r>
            </w:ins>
          </w:p>
          <w:p w14:paraId="00C09DF5" w14:textId="77777777" w:rsidR="00560C75" w:rsidRPr="003B7870" w:rsidRDefault="00560C75" w:rsidP="00560C75">
            <w:pPr>
              <w:pStyle w:val="FreeFormA"/>
              <w:rPr>
                <w:sz w:val="20"/>
              </w:rPr>
            </w:pPr>
            <w:r w:rsidRPr="003B7870">
              <w:rPr>
                <w:sz w:val="20"/>
              </w:rPr>
              <w:t>M</w:t>
            </w:r>
            <w:r>
              <w:rPr>
                <w:sz w:val="20"/>
              </w:rPr>
              <w:t>ICHÁLEK</w:t>
            </w:r>
            <w:r w:rsidRPr="003B7870">
              <w:rPr>
                <w:sz w:val="20"/>
              </w:rPr>
              <w:t xml:space="preserve">, Ondřej. </w:t>
            </w:r>
            <w:r w:rsidRPr="003B7870">
              <w:rPr>
                <w:i/>
                <w:iCs/>
                <w:sz w:val="20"/>
              </w:rPr>
              <w:t>Magie otisku</w:t>
            </w:r>
            <w:r w:rsidRPr="003B7870">
              <w:rPr>
                <w:sz w:val="20"/>
              </w:rPr>
              <w:t xml:space="preserve">. </w:t>
            </w:r>
            <w:proofErr w:type="spellStart"/>
            <w:r w:rsidRPr="003B7870">
              <w:rPr>
                <w:sz w:val="20"/>
              </w:rPr>
              <w:t>Vutium</w:t>
            </w:r>
            <w:proofErr w:type="spellEnd"/>
            <w:r w:rsidRPr="003B7870">
              <w:rPr>
                <w:sz w:val="20"/>
              </w:rPr>
              <w:t>, 2016. ISBN 978-80-7391</w:t>
            </w:r>
          </w:p>
          <w:p w14:paraId="39FA90C2" w14:textId="77777777" w:rsidR="00BE0772" w:rsidRPr="003B7870" w:rsidRDefault="00BE0772" w:rsidP="00BE0772">
            <w:pPr>
              <w:pStyle w:val="FreeFormA"/>
              <w:rPr>
                <w:sz w:val="20"/>
              </w:rPr>
            </w:pPr>
            <w:r>
              <w:rPr>
                <w:sz w:val="20"/>
              </w:rPr>
              <w:t xml:space="preserve">ODEHNAL, </w:t>
            </w:r>
            <w:r w:rsidRPr="003B7870">
              <w:rPr>
                <w:sz w:val="20"/>
              </w:rPr>
              <w:t xml:space="preserve">Antonín. </w:t>
            </w:r>
            <w:r w:rsidRPr="003B7870">
              <w:rPr>
                <w:i/>
                <w:iCs/>
                <w:sz w:val="20"/>
              </w:rPr>
              <w:t>Grafické techniky</w:t>
            </w:r>
            <w:r w:rsidRPr="003B7870">
              <w:rPr>
                <w:sz w:val="20"/>
              </w:rPr>
              <w:t xml:space="preserve">. Brno, 2005. ISBN 80-7366-006-7 </w:t>
            </w:r>
          </w:p>
          <w:p w14:paraId="253897A9" w14:textId="77777777" w:rsidR="00BE0772" w:rsidRPr="003B7870" w:rsidRDefault="00BE0772" w:rsidP="00BE0772">
            <w:pPr>
              <w:pStyle w:val="FreeFormA"/>
              <w:rPr>
                <w:rFonts w:ascii="Times New Roman" w:hAnsi="Times New Roman"/>
                <w:color w:val="auto"/>
                <w:sz w:val="20"/>
              </w:rPr>
            </w:pPr>
            <w:r w:rsidRPr="003B7870">
              <w:rPr>
                <w:rFonts w:ascii="Times New Roman" w:hAnsi="Times New Roman"/>
                <w:b/>
                <w:color w:val="auto"/>
                <w:sz w:val="20"/>
              </w:rPr>
              <w:t>Doporučená:</w:t>
            </w:r>
            <w:r w:rsidRPr="003B7870">
              <w:rPr>
                <w:rFonts w:ascii="Times New Roman" w:hAnsi="Times New Roman"/>
                <w:color w:val="auto"/>
                <w:sz w:val="20"/>
              </w:rPr>
              <w:t xml:space="preserve"> </w:t>
            </w:r>
          </w:p>
          <w:p w14:paraId="0E21F93B" w14:textId="2F5507F8" w:rsidR="00E1636E" w:rsidRDefault="00BE0772" w:rsidP="00CE148E">
            <w:pPr>
              <w:jc w:val="both"/>
            </w:pPr>
            <w:r>
              <w:t xml:space="preserve">KREJČA, </w:t>
            </w:r>
            <w:r w:rsidRPr="003B7870">
              <w:t xml:space="preserve">Aleš. </w:t>
            </w:r>
            <w:r w:rsidRPr="003B7870">
              <w:rPr>
                <w:i/>
                <w:iCs/>
              </w:rPr>
              <w:t>Techniky grafického umění</w:t>
            </w:r>
            <w:r w:rsidRPr="003B7870">
              <w:t xml:space="preserve">. Praha, 1981. ISBN 56-022-81 </w:t>
            </w:r>
          </w:p>
        </w:tc>
      </w:tr>
    </w:tbl>
    <w:p w14:paraId="0DDA6479" w14:textId="47A38FFC" w:rsidR="009A6C0F" w:rsidRDefault="009A6C0F" w:rsidP="00CB2924"/>
    <w:p w14:paraId="68D78DC3" w14:textId="54C06333" w:rsidR="00560C75" w:rsidRDefault="00560C75" w:rsidP="00CB2924">
      <w:r>
        <w:br w:type="page"/>
      </w:r>
    </w:p>
    <w:tbl>
      <w:tblPr>
        <w:tblW w:w="9865" w:type="dxa"/>
        <w:tblInd w:w="-118"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0908B6" w14:paraId="2F398AAF" w14:textId="77777777" w:rsidTr="004D56DB">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AE85CB6" w14:textId="77777777" w:rsidR="000908B6" w:rsidRDefault="000908B6" w:rsidP="004D56DB">
            <w:pPr>
              <w:jc w:val="both"/>
              <w:rPr>
                <w:b/>
                <w:sz w:val="28"/>
              </w:rPr>
            </w:pPr>
            <w:r>
              <w:rPr>
                <w:b/>
                <w:sz w:val="28"/>
              </w:rPr>
              <w:lastRenderedPageBreak/>
              <w:t>B-III – Charakteristika studijního předmětu</w:t>
            </w:r>
          </w:p>
        </w:tc>
      </w:tr>
      <w:tr w:rsidR="000908B6" w14:paraId="56820BF0" w14:textId="77777777" w:rsidTr="004D56DB">
        <w:tc>
          <w:tcPr>
            <w:tcW w:w="3086" w:type="dxa"/>
            <w:tcBorders>
              <w:top w:val="double" w:sz="4" w:space="0" w:color="000000"/>
              <w:left w:val="single" w:sz="4" w:space="0" w:color="000000"/>
              <w:bottom w:val="single" w:sz="4" w:space="0" w:color="000000"/>
            </w:tcBorders>
            <w:shd w:val="clear" w:color="auto" w:fill="F7CAAC"/>
          </w:tcPr>
          <w:p w14:paraId="4D8A29E0" w14:textId="77777777" w:rsidR="000908B6" w:rsidRDefault="000908B6" w:rsidP="004D56DB">
            <w:pPr>
              <w:jc w:val="both"/>
              <w:rPr>
                <w:b/>
              </w:rPr>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14:paraId="48754918" w14:textId="77777777" w:rsidR="000908B6" w:rsidRDefault="000908B6" w:rsidP="004D56DB">
            <w:pPr>
              <w:jc w:val="both"/>
            </w:pPr>
            <w:r>
              <w:rPr>
                <w:rFonts w:eastAsia="Calibri"/>
              </w:rPr>
              <w:t>Klasické grafické techniky 3</w:t>
            </w:r>
          </w:p>
        </w:tc>
      </w:tr>
      <w:tr w:rsidR="000908B6" w14:paraId="64543EF1" w14:textId="77777777" w:rsidTr="004D56DB">
        <w:tc>
          <w:tcPr>
            <w:tcW w:w="3086" w:type="dxa"/>
            <w:tcBorders>
              <w:top w:val="single" w:sz="4" w:space="0" w:color="000000"/>
              <w:left w:val="single" w:sz="4" w:space="0" w:color="000000"/>
              <w:bottom w:val="single" w:sz="4" w:space="0" w:color="000000"/>
            </w:tcBorders>
            <w:shd w:val="clear" w:color="auto" w:fill="F7CAAC"/>
          </w:tcPr>
          <w:p w14:paraId="5610D772" w14:textId="77777777" w:rsidR="000908B6" w:rsidRDefault="000908B6" w:rsidP="004D56DB">
            <w:pPr>
              <w:jc w:val="both"/>
              <w:rPr>
                <w:b/>
              </w:rPr>
            </w:pPr>
            <w:r>
              <w:rPr>
                <w:b/>
              </w:rPr>
              <w:t>Typ předmětu</w:t>
            </w:r>
          </w:p>
        </w:tc>
        <w:tc>
          <w:tcPr>
            <w:tcW w:w="3406" w:type="dxa"/>
            <w:gridSpan w:val="4"/>
            <w:tcBorders>
              <w:top w:val="single" w:sz="4" w:space="0" w:color="000000"/>
              <w:left w:val="single" w:sz="4" w:space="0" w:color="000000"/>
              <w:bottom w:val="single" w:sz="4" w:space="0" w:color="000000"/>
            </w:tcBorders>
          </w:tcPr>
          <w:p w14:paraId="5F260169" w14:textId="0C9CA690" w:rsidR="000908B6" w:rsidRDefault="000908B6" w:rsidP="004D56DB">
            <w:pPr>
              <w:jc w:val="both"/>
            </w:pPr>
            <w:r>
              <w:t>povinný</w:t>
            </w:r>
          </w:p>
        </w:tc>
        <w:tc>
          <w:tcPr>
            <w:tcW w:w="2695" w:type="dxa"/>
            <w:gridSpan w:val="2"/>
            <w:tcBorders>
              <w:top w:val="single" w:sz="4" w:space="0" w:color="000000"/>
              <w:left w:val="single" w:sz="4" w:space="0" w:color="000000"/>
              <w:bottom w:val="single" w:sz="4" w:space="0" w:color="000000"/>
            </w:tcBorders>
            <w:shd w:val="clear" w:color="auto" w:fill="F7CAAC"/>
          </w:tcPr>
          <w:p w14:paraId="5011008B" w14:textId="77777777" w:rsidR="000908B6" w:rsidRDefault="000908B6" w:rsidP="004D56DB">
            <w:pPr>
              <w:jc w:val="both"/>
              <w:rPr>
                <w:b/>
              </w:rPr>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14:paraId="374EC7D0" w14:textId="77777777" w:rsidR="000908B6" w:rsidRDefault="000908B6" w:rsidP="004D56DB">
            <w:pPr>
              <w:jc w:val="both"/>
            </w:pPr>
            <w:r>
              <w:t>2/ZS</w:t>
            </w:r>
          </w:p>
        </w:tc>
      </w:tr>
      <w:tr w:rsidR="000908B6" w14:paraId="7E327BF9" w14:textId="77777777" w:rsidTr="004D56DB">
        <w:tc>
          <w:tcPr>
            <w:tcW w:w="3086" w:type="dxa"/>
            <w:tcBorders>
              <w:top w:val="single" w:sz="4" w:space="0" w:color="000000"/>
              <w:left w:val="single" w:sz="4" w:space="0" w:color="000000"/>
              <w:bottom w:val="single" w:sz="4" w:space="0" w:color="000000"/>
            </w:tcBorders>
            <w:shd w:val="clear" w:color="auto" w:fill="F7CAAC"/>
          </w:tcPr>
          <w:p w14:paraId="0EFF8F3A" w14:textId="77777777" w:rsidR="000908B6" w:rsidRDefault="000908B6" w:rsidP="004D56DB">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tcBorders>
          </w:tcPr>
          <w:p w14:paraId="7D265838" w14:textId="77777777" w:rsidR="000908B6" w:rsidRDefault="000908B6" w:rsidP="004D56DB">
            <w:pPr>
              <w:jc w:val="both"/>
            </w:pPr>
            <w:r>
              <w:t>39c</w:t>
            </w:r>
          </w:p>
        </w:tc>
        <w:tc>
          <w:tcPr>
            <w:tcW w:w="889" w:type="dxa"/>
            <w:tcBorders>
              <w:top w:val="single" w:sz="4" w:space="0" w:color="000000"/>
              <w:left w:val="single" w:sz="4" w:space="0" w:color="000000"/>
              <w:bottom w:val="single" w:sz="4" w:space="0" w:color="000000"/>
            </w:tcBorders>
            <w:shd w:val="clear" w:color="auto" w:fill="F7CAAC"/>
          </w:tcPr>
          <w:p w14:paraId="4313465E" w14:textId="77777777" w:rsidR="000908B6" w:rsidRDefault="000908B6" w:rsidP="004D56DB">
            <w:pPr>
              <w:jc w:val="both"/>
              <w:rPr>
                <w:b/>
              </w:rPr>
            </w:pPr>
            <w:r>
              <w:rPr>
                <w:b/>
              </w:rPr>
              <w:t xml:space="preserve">hod. </w:t>
            </w:r>
          </w:p>
        </w:tc>
        <w:tc>
          <w:tcPr>
            <w:tcW w:w="816" w:type="dxa"/>
            <w:tcBorders>
              <w:top w:val="single" w:sz="4" w:space="0" w:color="000000"/>
              <w:left w:val="single" w:sz="4" w:space="0" w:color="000000"/>
              <w:bottom w:val="single" w:sz="4" w:space="0" w:color="000000"/>
            </w:tcBorders>
          </w:tcPr>
          <w:p w14:paraId="557F5EE3" w14:textId="77777777" w:rsidR="000908B6" w:rsidRDefault="000908B6" w:rsidP="004D56DB">
            <w:pPr>
              <w:jc w:val="both"/>
            </w:pPr>
            <w:r>
              <w:t>39</w:t>
            </w:r>
          </w:p>
        </w:tc>
        <w:tc>
          <w:tcPr>
            <w:tcW w:w="2156" w:type="dxa"/>
            <w:tcBorders>
              <w:top w:val="single" w:sz="4" w:space="0" w:color="000000"/>
              <w:left w:val="single" w:sz="4" w:space="0" w:color="000000"/>
              <w:bottom w:val="single" w:sz="4" w:space="0" w:color="000000"/>
            </w:tcBorders>
            <w:shd w:val="clear" w:color="auto" w:fill="F7CAAC"/>
          </w:tcPr>
          <w:p w14:paraId="12680308" w14:textId="77777777" w:rsidR="000908B6" w:rsidRDefault="000908B6" w:rsidP="004D56DB">
            <w:pPr>
              <w:jc w:val="both"/>
              <w:rPr>
                <w:b/>
              </w:rPr>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14:paraId="3B491835" w14:textId="77777777" w:rsidR="000908B6" w:rsidRDefault="000908B6" w:rsidP="004D56DB">
            <w:pPr>
              <w:jc w:val="both"/>
            </w:pPr>
            <w:r>
              <w:t>2</w:t>
            </w:r>
          </w:p>
        </w:tc>
      </w:tr>
      <w:tr w:rsidR="000908B6" w:rsidRPr="0030309E" w14:paraId="370DA7C1" w14:textId="77777777" w:rsidTr="004D56DB">
        <w:tc>
          <w:tcPr>
            <w:tcW w:w="3086" w:type="dxa"/>
            <w:tcBorders>
              <w:top w:val="single" w:sz="4" w:space="0" w:color="000000"/>
              <w:left w:val="single" w:sz="4" w:space="0" w:color="000000"/>
              <w:bottom w:val="single" w:sz="4" w:space="0" w:color="000000"/>
            </w:tcBorders>
            <w:shd w:val="clear" w:color="auto" w:fill="F7CAAC"/>
          </w:tcPr>
          <w:p w14:paraId="71CAEDAD" w14:textId="77777777" w:rsidR="000908B6" w:rsidRDefault="000908B6" w:rsidP="004D56DB">
            <w:r>
              <w:rPr>
                <w:b/>
              </w:rPr>
              <w:t xml:space="preserve">Prerekvizity, </w:t>
            </w:r>
            <w:proofErr w:type="spellStart"/>
            <w:r>
              <w:rPr>
                <w:b/>
              </w:rPr>
              <w:t>korekvizity</w:t>
            </w:r>
            <w:proofErr w:type="spellEnd"/>
            <w:r>
              <w:rPr>
                <w:b/>
              </w:rPr>
              <w:t>, ekvivalence</w:t>
            </w:r>
          </w:p>
        </w:tc>
        <w:tc>
          <w:tcPr>
            <w:tcW w:w="6779" w:type="dxa"/>
            <w:gridSpan w:val="7"/>
            <w:tcBorders>
              <w:top w:val="single" w:sz="4" w:space="0" w:color="000000"/>
              <w:left w:val="single" w:sz="4" w:space="0" w:color="000000"/>
              <w:bottom w:val="single" w:sz="4" w:space="0" w:color="000000"/>
              <w:right w:val="single" w:sz="4" w:space="0" w:color="000000"/>
            </w:tcBorders>
          </w:tcPr>
          <w:p w14:paraId="110CE72F" w14:textId="77777777" w:rsidR="000908B6" w:rsidRPr="0030309E" w:rsidRDefault="000908B6" w:rsidP="004D56DB">
            <w:pPr>
              <w:snapToGrid w:val="0"/>
              <w:jc w:val="both"/>
              <w:rPr>
                <w:bCs/>
              </w:rPr>
            </w:pPr>
            <w:r>
              <w:rPr>
                <w:rFonts w:eastAsia="Calibri"/>
              </w:rPr>
              <w:t>Klasické grafické techniky 2</w:t>
            </w:r>
          </w:p>
        </w:tc>
      </w:tr>
      <w:tr w:rsidR="000908B6" w14:paraId="1EC532CA" w14:textId="77777777" w:rsidTr="004D56DB">
        <w:tc>
          <w:tcPr>
            <w:tcW w:w="3086" w:type="dxa"/>
            <w:tcBorders>
              <w:top w:val="single" w:sz="4" w:space="0" w:color="000000"/>
              <w:left w:val="single" w:sz="4" w:space="0" w:color="000000"/>
              <w:bottom w:val="single" w:sz="4" w:space="0" w:color="000000"/>
            </w:tcBorders>
            <w:shd w:val="clear" w:color="auto" w:fill="F7CAAC"/>
          </w:tcPr>
          <w:p w14:paraId="21E95B00" w14:textId="77777777" w:rsidR="000908B6" w:rsidRDefault="000908B6" w:rsidP="004D56DB">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tcBorders>
          </w:tcPr>
          <w:p w14:paraId="1054D835" w14:textId="77777777" w:rsidR="000908B6" w:rsidRDefault="000908B6" w:rsidP="004D56DB">
            <w:pPr>
              <w:jc w:val="both"/>
            </w:pPr>
            <w:r>
              <w:t>klasifikovaný zápočet</w:t>
            </w:r>
          </w:p>
        </w:tc>
        <w:tc>
          <w:tcPr>
            <w:tcW w:w="2156" w:type="dxa"/>
            <w:tcBorders>
              <w:top w:val="single" w:sz="4" w:space="0" w:color="000000"/>
              <w:left w:val="single" w:sz="4" w:space="0" w:color="000000"/>
              <w:bottom w:val="single" w:sz="4" w:space="0" w:color="000000"/>
            </w:tcBorders>
            <w:shd w:val="clear" w:color="auto" w:fill="F7CAAC"/>
          </w:tcPr>
          <w:p w14:paraId="21F72E7D" w14:textId="77777777" w:rsidR="000908B6" w:rsidRDefault="000908B6" w:rsidP="004D56DB">
            <w:pPr>
              <w:jc w:val="both"/>
              <w:rPr>
                <w:b/>
              </w:rPr>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14:paraId="22BF44F5" w14:textId="77777777" w:rsidR="000908B6" w:rsidRDefault="000908B6" w:rsidP="004D56DB">
            <w:pPr>
              <w:jc w:val="both"/>
            </w:pPr>
            <w:r>
              <w:t>cvičení</w:t>
            </w:r>
          </w:p>
        </w:tc>
      </w:tr>
      <w:tr w:rsidR="000908B6" w14:paraId="5100D2F4" w14:textId="77777777" w:rsidTr="004D56DB">
        <w:tc>
          <w:tcPr>
            <w:tcW w:w="3086" w:type="dxa"/>
            <w:tcBorders>
              <w:top w:val="single" w:sz="4" w:space="0" w:color="000000"/>
              <w:left w:val="single" w:sz="4" w:space="0" w:color="000000"/>
              <w:bottom w:val="single" w:sz="4" w:space="0" w:color="000000"/>
            </w:tcBorders>
            <w:shd w:val="clear" w:color="auto" w:fill="F7CAAC"/>
          </w:tcPr>
          <w:p w14:paraId="0E3A2350" w14:textId="77777777" w:rsidR="000908B6" w:rsidRDefault="000908B6" w:rsidP="004D56DB">
            <w:pPr>
              <w:jc w:val="both"/>
              <w:rPr>
                <w:b/>
              </w:rPr>
            </w:pPr>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14:paraId="676962D1" w14:textId="3FED4A76" w:rsidR="000908B6" w:rsidRDefault="000908B6" w:rsidP="004D56DB">
            <w:r>
              <w:t xml:space="preserve">Minimálně 80% účast na </w:t>
            </w:r>
            <w:r w:rsidR="00FD62FB">
              <w:t>cvičení</w:t>
            </w:r>
            <w:r>
              <w:t>.</w:t>
            </w:r>
            <w:r>
              <w:br/>
              <w:t>Zpracování povinných seminárních úkolů a prezentace výsledků</w:t>
            </w:r>
          </w:p>
        </w:tc>
      </w:tr>
      <w:tr w:rsidR="000908B6" w14:paraId="33165486" w14:textId="77777777" w:rsidTr="000D00C7">
        <w:trPr>
          <w:trHeight w:val="305"/>
        </w:trPr>
        <w:tc>
          <w:tcPr>
            <w:tcW w:w="9865" w:type="dxa"/>
            <w:gridSpan w:val="8"/>
            <w:tcBorders>
              <w:left w:val="single" w:sz="4" w:space="0" w:color="000000"/>
              <w:bottom w:val="single" w:sz="4" w:space="0" w:color="000000"/>
              <w:right w:val="single" w:sz="4" w:space="0" w:color="000000"/>
            </w:tcBorders>
          </w:tcPr>
          <w:p w14:paraId="27A9AB1E" w14:textId="77777777" w:rsidR="000908B6" w:rsidRDefault="000908B6" w:rsidP="004D56DB">
            <w:pPr>
              <w:snapToGrid w:val="0"/>
              <w:jc w:val="both"/>
              <w:rPr>
                <w:color w:val="000000"/>
                <w:shd w:val="clear" w:color="auto" w:fill="FFFFFF"/>
              </w:rPr>
            </w:pPr>
          </w:p>
        </w:tc>
      </w:tr>
      <w:tr w:rsidR="000908B6" w14:paraId="61D4FB11" w14:textId="77777777" w:rsidTr="004D56DB">
        <w:trPr>
          <w:trHeight w:val="197"/>
        </w:trPr>
        <w:tc>
          <w:tcPr>
            <w:tcW w:w="3086" w:type="dxa"/>
            <w:tcBorders>
              <w:left w:val="single" w:sz="4" w:space="0" w:color="000000"/>
              <w:bottom w:val="single" w:sz="4" w:space="0" w:color="000000"/>
            </w:tcBorders>
            <w:shd w:val="clear" w:color="auto" w:fill="F7CAAC"/>
          </w:tcPr>
          <w:p w14:paraId="7AB55C1D" w14:textId="77777777" w:rsidR="000908B6" w:rsidRDefault="000908B6" w:rsidP="004D56DB">
            <w:pPr>
              <w:jc w:val="both"/>
              <w:rPr>
                <w:b/>
              </w:rPr>
            </w:pPr>
            <w:r>
              <w:rPr>
                <w:b/>
              </w:rPr>
              <w:t>Garant předmětu</w:t>
            </w:r>
          </w:p>
        </w:tc>
        <w:tc>
          <w:tcPr>
            <w:tcW w:w="6779" w:type="dxa"/>
            <w:gridSpan w:val="7"/>
            <w:tcBorders>
              <w:left w:val="single" w:sz="4" w:space="0" w:color="000000"/>
              <w:bottom w:val="single" w:sz="4" w:space="0" w:color="000000"/>
              <w:right w:val="single" w:sz="4" w:space="0" w:color="000000"/>
            </w:tcBorders>
          </w:tcPr>
          <w:p w14:paraId="1A9BB0A9" w14:textId="77777777" w:rsidR="000908B6" w:rsidRDefault="000908B6" w:rsidP="004D56DB">
            <w:pPr>
              <w:jc w:val="both"/>
            </w:pPr>
            <w:r>
              <w:t xml:space="preserve">Mgr. Lubomír </w:t>
            </w:r>
            <w:proofErr w:type="spellStart"/>
            <w:r>
              <w:t>Jarcovják</w:t>
            </w:r>
            <w:proofErr w:type="spellEnd"/>
          </w:p>
        </w:tc>
      </w:tr>
      <w:tr w:rsidR="000908B6" w14:paraId="46B2D14F" w14:textId="77777777" w:rsidTr="004D56DB">
        <w:trPr>
          <w:trHeight w:val="243"/>
        </w:trPr>
        <w:tc>
          <w:tcPr>
            <w:tcW w:w="3086" w:type="dxa"/>
            <w:tcBorders>
              <w:left w:val="single" w:sz="4" w:space="0" w:color="000000"/>
              <w:bottom w:val="single" w:sz="4" w:space="0" w:color="000000"/>
            </w:tcBorders>
            <w:shd w:val="clear" w:color="auto" w:fill="F7CAAC"/>
          </w:tcPr>
          <w:p w14:paraId="42B09371" w14:textId="77777777" w:rsidR="000908B6" w:rsidRDefault="000908B6" w:rsidP="004D56DB">
            <w:pPr>
              <w:jc w:val="both"/>
              <w:rPr>
                <w:b/>
              </w:rPr>
            </w:pPr>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14:paraId="0B152ED8" w14:textId="77777777" w:rsidR="000908B6" w:rsidRDefault="000908B6" w:rsidP="004D56DB">
            <w:pPr>
              <w:jc w:val="both"/>
            </w:pPr>
            <w:r>
              <w:t>100 %</w:t>
            </w:r>
          </w:p>
        </w:tc>
      </w:tr>
      <w:tr w:rsidR="000908B6" w14:paraId="24995CAD" w14:textId="77777777" w:rsidTr="004D56DB">
        <w:tc>
          <w:tcPr>
            <w:tcW w:w="3086" w:type="dxa"/>
            <w:tcBorders>
              <w:top w:val="single" w:sz="4" w:space="0" w:color="000000"/>
              <w:left w:val="single" w:sz="4" w:space="0" w:color="000000"/>
              <w:bottom w:val="single" w:sz="4" w:space="0" w:color="000000"/>
            </w:tcBorders>
            <w:shd w:val="clear" w:color="auto" w:fill="F7CAAC"/>
          </w:tcPr>
          <w:p w14:paraId="5514B06B" w14:textId="77777777" w:rsidR="000908B6" w:rsidRDefault="000908B6" w:rsidP="004D56DB">
            <w:pPr>
              <w:jc w:val="both"/>
              <w:rPr>
                <w:b/>
              </w:rPr>
            </w:pPr>
            <w:r>
              <w:rPr>
                <w:b/>
              </w:rPr>
              <w:t>Vyučující</w:t>
            </w:r>
          </w:p>
        </w:tc>
        <w:tc>
          <w:tcPr>
            <w:tcW w:w="6779" w:type="dxa"/>
            <w:gridSpan w:val="7"/>
            <w:tcBorders>
              <w:top w:val="single" w:sz="4" w:space="0" w:color="000000"/>
              <w:left w:val="single" w:sz="4" w:space="0" w:color="000000"/>
              <w:right w:val="single" w:sz="4" w:space="0" w:color="000000"/>
            </w:tcBorders>
          </w:tcPr>
          <w:p w14:paraId="15C0E838" w14:textId="77777777" w:rsidR="000908B6" w:rsidRDefault="000908B6" w:rsidP="004D56DB">
            <w:pPr>
              <w:snapToGrid w:val="0"/>
              <w:jc w:val="both"/>
              <w:rPr>
                <w:b/>
              </w:rPr>
            </w:pPr>
            <w:r>
              <w:t xml:space="preserve">Mgr. Lubomír </w:t>
            </w:r>
            <w:proofErr w:type="spellStart"/>
            <w:r>
              <w:t>Jarcovják</w:t>
            </w:r>
            <w:proofErr w:type="spellEnd"/>
          </w:p>
        </w:tc>
      </w:tr>
      <w:tr w:rsidR="000908B6" w14:paraId="27990230" w14:textId="77777777" w:rsidTr="004D56DB">
        <w:tc>
          <w:tcPr>
            <w:tcW w:w="3086" w:type="dxa"/>
            <w:tcBorders>
              <w:top w:val="single" w:sz="4" w:space="0" w:color="000000"/>
              <w:left w:val="single" w:sz="4" w:space="0" w:color="000000"/>
              <w:bottom w:val="single" w:sz="4" w:space="0" w:color="000000"/>
            </w:tcBorders>
            <w:shd w:val="clear" w:color="auto" w:fill="F7CAAC"/>
          </w:tcPr>
          <w:p w14:paraId="2A851265" w14:textId="77777777" w:rsidR="000908B6" w:rsidRDefault="000908B6" w:rsidP="004D56DB">
            <w:pPr>
              <w:jc w:val="both"/>
              <w:rPr>
                <w:b/>
              </w:rPr>
            </w:pPr>
            <w:r>
              <w:rPr>
                <w:b/>
              </w:rPr>
              <w:t>Stručná anotace předmětu</w:t>
            </w:r>
          </w:p>
        </w:tc>
        <w:tc>
          <w:tcPr>
            <w:tcW w:w="6779" w:type="dxa"/>
            <w:gridSpan w:val="7"/>
            <w:tcBorders>
              <w:top w:val="single" w:sz="4" w:space="0" w:color="000000"/>
              <w:left w:val="single" w:sz="4" w:space="0" w:color="000000"/>
              <w:right w:val="single" w:sz="4" w:space="0" w:color="000000"/>
            </w:tcBorders>
          </w:tcPr>
          <w:p w14:paraId="4E1F7359" w14:textId="77777777" w:rsidR="000908B6" w:rsidRDefault="000908B6" w:rsidP="004D56DB">
            <w:pPr>
              <w:snapToGrid w:val="0"/>
              <w:jc w:val="both"/>
              <w:rPr>
                <w:b/>
              </w:rPr>
            </w:pPr>
          </w:p>
        </w:tc>
      </w:tr>
      <w:tr w:rsidR="000908B6" w:rsidRPr="00742945" w14:paraId="03E20897" w14:textId="77777777" w:rsidTr="004D56DB">
        <w:trPr>
          <w:trHeight w:val="3295"/>
        </w:trPr>
        <w:tc>
          <w:tcPr>
            <w:tcW w:w="9865" w:type="dxa"/>
            <w:gridSpan w:val="8"/>
            <w:tcBorders>
              <w:left w:val="single" w:sz="4" w:space="0" w:color="000000"/>
              <w:bottom w:val="single" w:sz="12" w:space="0" w:color="000000"/>
              <w:right w:val="single" w:sz="4" w:space="0" w:color="000000"/>
            </w:tcBorders>
          </w:tcPr>
          <w:p w14:paraId="33F5B1A5" w14:textId="0E861A85" w:rsidR="000908B6" w:rsidRDefault="000908B6" w:rsidP="004D56DB">
            <w:pPr>
              <w:jc w:val="both"/>
            </w:pPr>
            <w:r>
              <w:t xml:space="preserve">Cílem předmětu je, aby studenti samostatně pracovali v technikách, které si potřebují osvojit. Témata souvisí se zadáním v oboru užitá grafika. Předmět je zaměřen na výuku klasických grafických technik. Nabízí základní návody a postupy pro přípravu podkladu a jeho zpracování v klasických grafických </w:t>
            </w:r>
            <w:r w:rsidR="00D423A0">
              <w:t>technikách – linoryt</w:t>
            </w:r>
            <w:r>
              <w:t xml:space="preserve">, dřevoryt, mědiryt, litografie. </w:t>
            </w:r>
          </w:p>
          <w:p w14:paraId="6FA15336" w14:textId="3D19A8DF" w:rsidR="00CB3E3F" w:rsidRDefault="00CB3E3F" w:rsidP="004D56DB">
            <w:pPr>
              <w:jc w:val="both"/>
            </w:pPr>
          </w:p>
          <w:p w14:paraId="4B5A7D44" w14:textId="1B02280B" w:rsidR="000908B6" w:rsidRPr="00776176" w:rsidRDefault="00CB3E3F" w:rsidP="007356BF">
            <w:pPr>
              <w:ind w:firstLine="328"/>
              <w:jc w:val="both"/>
            </w:pPr>
            <w:r>
              <w:t>1</w:t>
            </w:r>
            <w:r w:rsidR="000908B6" w:rsidRPr="00776176">
              <w:t>. Seznámení se s úkoly a obsahem vyučování v semestru. Zadání témat.</w:t>
            </w:r>
          </w:p>
          <w:p w14:paraId="698478EF" w14:textId="57AD4C8A" w:rsidR="000908B6" w:rsidRPr="00776176" w:rsidRDefault="000908B6" w:rsidP="007356BF">
            <w:pPr>
              <w:ind w:left="328"/>
              <w:jc w:val="both"/>
            </w:pPr>
            <w:r w:rsidRPr="00776176">
              <w:t>2.</w:t>
            </w:r>
            <w:r w:rsidR="007356BF">
              <w:t>-</w:t>
            </w:r>
            <w:r w:rsidRPr="00776176">
              <w:t>3. Konzultace návrhů na zpracování zadaných témat, hledání, určení nejvhodnější techniky tak, aby se co nejlépe podpořilo sdělení, výraz, převedení kresby – návrhu do tisku. Příprava materiálů, matrice.</w:t>
            </w:r>
          </w:p>
          <w:p w14:paraId="1A2063DC" w14:textId="7D0690E1" w:rsidR="000908B6" w:rsidRPr="00776176" w:rsidRDefault="000908B6" w:rsidP="007356BF">
            <w:pPr>
              <w:ind w:left="328"/>
              <w:jc w:val="both"/>
            </w:pPr>
            <w:r w:rsidRPr="00776176">
              <w:t>4.</w:t>
            </w:r>
            <w:r w:rsidR="00D14698">
              <w:t>-</w:t>
            </w:r>
            <w:r w:rsidRPr="00776176">
              <w:t xml:space="preserve">5. Litografie – tisk z plochy. Historie techniky, vztah techniky k českým zemím A. </w:t>
            </w:r>
            <w:proofErr w:type="spellStart"/>
            <w:r w:rsidRPr="00776176">
              <w:t>Senefelder</w:t>
            </w:r>
            <w:proofErr w:type="spellEnd"/>
            <w:r w:rsidRPr="00776176">
              <w:t>, A. Mucha, materiály a zařízení používané při přípravě kamene a tisku. Různé možnosti kresebných prostředků a možnosti jejich využití. Druhy litografie.</w:t>
            </w:r>
          </w:p>
          <w:p w14:paraId="67A3AC23" w14:textId="3F9376F5" w:rsidR="000908B6" w:rsidRPr="00776176" w:rsidRDefault="000908B6" w:rsidP="007356BF">
            <w:pPr>
              <w:ind w:left="328"/>
              <w:jc w:val="both"/>
            </w:pPr>
            <w:r w:rsidRPr="00776176">
              <w:t>6.</w:t>
            </w:r>
            <w:r w:rsidR="00D14698">
              <w:t>-</w:t>
            </w:r>
            <w:r w:rsidRPr="00776176">
              <w:t>7. Serigrafie – historie techniky, Materiály a zařízení potřebná k vytvoření otisku. Předtisková příprava – ručně vytvořená, připravená v grafických programech</w:t>
            </w:r>
          </w:p>
          <w:p w14:paraId="0D0FA3EB" w14:textId="11C14B50" w:rsidR="000908B6" w:rsidRPr="00776176" w:rsidRDefault="000908B6" w:rsidP="007356BF">
            <w:pPr>
              <w:ind w:left="328"/>
              <w:jc w:val="both"/>
            </w:pPr>
            <w:r w:rsidRPr="00776176">
              <w:t>8.</w:t>
            </w:r>
            <w:r w:rsidR="00D14698">
              <w:t>-</w:t>
            </w:r>
            <w:r w:rsidRPr="00776176">
              <w:t xml:space="preserve"> 9. Konzultace a práce na tématech. Možnosti kombinování technik v celém spektru způsobů a možností zpracování matrice pro jednotlivé techniky tisku z výšky z hloubky, z plochy a serigrafie.</w:t>
            </w:r>
          </w:p>
          <w:p w14:paraId="2C1022BF" w14:textId="32695D20" w:rsidR="000908B6" w:rsidRPr="00776176" w:rsidRDefault="000908B6" w:rsidP="007356BF">
            <w:pPr>
              <w:ind w:left="328"/>
              <w:jc w:val="both"/>
            </w:pPr>
            <w:r w:rsidRPr="00776176">
              <w:t>10.</w:t>
            </w:r>
            <w:r w:rsidR="00D14698">
              <w:t>.-</w:t>
            </w:r>
            <w:r w:rsidRPr="00776176">
              <w:t>11. Možnosti tisku v jedné barvě či barevného tisku z jedné matrice nebo soutiskem. Možnosti jednotlivých technik a tiskových zařízení. Práce na tématech.</w:t>
            </w:r>
          </w:p>
          <w:p w14:paraId="0211D1F5" w14:textId="1C704ECD" w:rsidR="000908B6" w:rsidRPr="00776176" w:rsidRDefault="000908B6" w:rsidP="007356BF">
            <w:pPr>
              <w:ind w:firstLine="328"/>
              <w:jc w:val="both"/>
            </w:pPr>
            <w:r w:rsidRPr="00776176">
              <w:t>12. Konzultace prací, signování, korektury písemných obhajob vytištěných cyklů.</w:t>
            </w:r>
          </w:p>
          <w:p w14:paraId="00B04BF2" w14:textId="5E8A9732" w:rsidR="000908B6" w:rsidRPr="00776176" w:rsidRDefault="000908B6" w:rsidP="007356BF">
            <w:pPr>
              <w:ind w:firstLine="328"/>
              <w:jc w:val="both"/>
            </w:pPr>
            <w:r w:rsidRPr="00776176">
              <w:t>13. Hodnocení prací, přednes obhajob.</w:t>
            </w:r>
          </w:p>
          <w:p w14:paraId="2BFCA62C" w14:textId="77777777" w:rsidR="00CB3E3F" w:rsidRDefault="00CB3E3F" w:rsidP="004D56DB">
            <w:pPr>
              <w:pStyle w:val="Bezmezer"/>
            </w:pPr>
          </w:p>
          <w:p w14:paraId="66486F48" w14:textId="776D23C9" w:rsidR="000A67CC" w:rsidRPr="00742945" w:rsidRDefault="00CB3E3F" w:rsidP="008C5F3F">
            <w:pPr>
              <w:pStyle w:val="Bezmezer"/>
              <w:jc w:val="both"/>
              <w:rPr>
                <w:rFonts w:eastAsia="Calibri"/>
                <w:color w:val="000000"/>
              </w:rPr>
            </w:pPr>
            <w:r>
              <w:t>S</w:t>
            </w:r>
            <w:r w:rsidR="000908B6">
              <w:t xml:space="preserve">tudent získá povědomí o pojmech a zásadách, jimiž je obraz limitován, pokročí ve znalostech oboru a získá </w:t>
            </w:r>
            <w:r w:rsidR="000908B6">
              <w:br/>
              <w:t xml:space="preserve">historické povědomí týkající se problematiky volné grafiky. Student je seznámen s možnostmi chemických postupů </w:t>
            </w:r>
            <w:r w:rsidR="008C5F3F">
              <w:br/>
            </w:r>
            <w:r w:rsidR="000908B6">
              <w:t xml:space="preserve">v grafické </w:t>
            </w:r>
            <w:r w:rsidR="00D423A0">
              <w:t>praxi – lepty</w:t>
            </w:r>
            <w:r w:rsidR="000908B6">
              <w:t>, tisk z plochy. Nevylučuje se kombinace s mechanickými způsoby zpracování tiskové formy. Student si prohloubí a upevní znalosti technik používaných v oboru.</w:t>
            </w:r>
          </w:p>
        </w:tc>
      </w:tr>
      <w:tr w:rsidR="000908B6" w14:paraId="7C876CA6" w14:textId="77777777" w:rsidTr="004D56DB">
        <w:trPr>
          <w:trHeight w:val="265"/>
        </w:trPr>
        <w:tc>
          <w:tcPr>
            <w:tcW w:w="3653" w:type="dxa"/>
            <w:gridSpan w:val="2"/>
            <w:tcBorders>
              <w:left w:val="single" w:sz="4" w:space="0" w:color="000000"/>
              <w:bottom w:val="single" w:sz="4" w:space="0" w:color="000000"/>
            </w:tcBorders>
            <w:shd w:val="clear" w:color="auto" w:fill="F7CAAC"/>
          </w:tcPr>
          <w:p w14:paraId="11702FF9" w14:textId="77777777" w:rsidR="000908B6" w:rsidRDefault="000908B6" w:rsidP="004D56DB">
            <w:pPr>
              <w:jc w:val="both"/>
              <w:rPr>
                <w:b/>
              </w:rPr>
            </w:pPr>
            <w:r>
              <w:rPr>
                <w:b/>
              </w:rPr>
              <w:t>Studijní literatura a studijní pomůcky</w:t>
            </w:r>
          </w:p>
        </w:tc>
        <w:tc>
          <w:tcPr>
            <w:tcW w:w="6212" w:type="dxa"/>
            <w:gridSpan w:val="6"/>
            <w:tcBorders>
              <w:left w:val="single" w:sz="4" w:space="0" w:color="000000"/>
              <w:right w:val="single" w:sz="4" w:space="0" w:color="000000"/>
            </w:tcBorders>
          </w:tcPr>
          <w:p w14:paraId="17ED0FE4" w14:textId="77777777" w:rsidR="000908B6" w:rsidRDefault="000908B6" w:rsidP="004D56DB">
            <w:pPr>
              <w:snapToGrid w:val="0"/>
              <w:jc w:val="both"/>
            </w:pPr>
          </w:p>
        </w:tc>
      </w:tr>
      <w:tr w:rsidR="000908B6" w14:paraId="4FCDE237" w14:textId="77777777" w:rsidTr="00CE148E">
        <w:trPr>
          <w:trHeight w:val="1144"/>
        </w:trPr>
        <w:tc>
          <w:tcPr>
            <w:tcW w:w="9865" w:type="dxa"/>
            <w:gridSpan w:val="8"/>
            <w:tcBorders>
              <w:left w:val="single" w:sz="4" w:space="0" w:color="000000"/>
              <w:bottom w:val="single" w:sz="4" w:space="0" w:color="000000"/>
              <w:right w:val="single" w:sz="4" w:space="0" w:color="000000"/>
            </w:tcBorders>
          </w:tcPr>
          <w:p w14:paraId="0863277D" w14:textId="77777777" w:rsidR="000A67CC" w:rsidRPr="003B7870" w:rsidRDefault="000A67CC" w:rsidP="000A67CC">
            <w:pPr>
              <w:pStyle w:val="FreeFormA"/>
              <w:rPr>
                <w:rFonts w:ascii="Times New Roman" w:hAnsi="Times New Roman"/>
                <w:b/>
                <w:sz w:val="20"/>
              </w:rPr>
            </w:pPr>
            <w:r w:rsidRPr="003B7870">
              <w:rPr>
                <w:rFonts w:ascii="Times New Roman" w:hAnsi="Times New Roman"/>
                <w:b/>
                <w:sz w:val="20"/>
              </w:rPr>
              <w:t>Povinná:</w:t>
            </w:r>
          </w:p>
          <w:p w14:paraId="6CAD0E1D"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09" w:author="Hana Ponížilová" w:date="2023-03-15T11:12:00Z"/>
                <w:rFonts w:ascii="Times New Roman" w:hAnsi="Times New Roman"/>
                <w:color w:val="auto"/>
                <w:sz w:val="20"/>
              </w:rPr>
            </w:pPr>
            <w:ins w:id="210" w:author="Hana Ponížilová" w:date="2023-03-15T11:12:00Z">
              <w:r w:rsidRPr="00576B8A">
                <w:rPr>
                  <w:rFonts w:ascii="Times New Roman" w:hAnsi="Times New Roman"/>
                  <w:color w:val="auto"/>
                  <w:sz w:val="20"/>
                </w:rPr>
                <w:t xml:space="preserve">KOLESÁR, Zdeno. </w:t>
              </w:r>
              <w:r w:rsidRPr="00576B8A">
                <w:rPr>
                  <w:rFonts w:ascii="Times New Roman" w:hAnsi="Times New Roman"/>
                  <w:i/>
                  <w:color w:val="auto"/>
                  <w:sz w:val="20"/>
                </w:rPr>
                <w:t xml:space="preserve">Kapitoly z </w:t>
              </w:r>
              <w:proofErr w:type="spellStart"/>
              <w:r w:rsidRPr="00576B8A">
                <w:rPr>
                  <w:rFonts w:ascii="Times New Roman" w:hAnsi="Times New Roman"/>
                  <w:i/>
                  <w:color w:val="auto"/>
                  <w:sz w:val="20"/>
                </w:rPr>
                <w:t>dejín</w:t>
              </w:r>
              <w:proofErr w:type="spellEnd"/>
              <w:r w:rsidRPr="00576B8A">
                <w:rPr>
                  <w:rFonts w:ascii="Times New Roman" w:hAnsi="Times New Roman"/>
                  <w:i/>
                  <w:color w:val="auto"/>
                  <w:sz w:val="20"/>
                </w:rPr>
                <w:t xml:space="preserve"> grafického dizajnu.</w:t>
              </w:r>
              <w:r w:rsidRPr="00576B8A">
                <w:rPr>
                  <w:rFonts w:ascii="Times New Roman" w:hAnsi="Times New Roman"/>
                  <w:color w:val="auto"/>
                  <w:sz w:val="20"/>
                </w:rPr>
                <w:t xml:space="preserve"> Bratislava: Slovenské centrum dizajnu, 2006. </w:t>
              </w:r>
            </w:ins>
          </w:p>
          <w:p w14:paraId="46034E4B"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11" w:author="Hana Ponížilová" w:date="2023-03-15T11:12:00Z"/>
                <w:rFonts w:ascii="Times New Roman" w:hAnsi="Times New Roman"/>
                <w:color w:val="auto"/>
                <w:sz w:val="20"/>
              </w:rPr>
            </w:pPr>
            <w:ins w:id="212" w:author="Hana Ponížilová" w:date="2023-03-15T11:12:00Z">
              <w:r w:rsidRPr="00576B8A">
                <w:rPr>
                  <w:rFonts w:ascii="Times New Roman" w:hAnsi="Times New Roman"/>
                  <w:color w:val="auto"/>
                  <w:sz w:val="20"/>
                </w:rPr>
                <w:t>ISBN 8096865854.</w:t>
              </w:r>
            </w:ins>
          </w:p>
          <w:p w14:paraId="07DF727C"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13" w:author="Hana Ponížilová" w:date="2023-03-15T11:12:00Z"/>
                <w:rFonts w:ascii="Times New Roman" w:hAnsi="Times New Roman"/>
                <w:color w:val="auto"/>
                <w:sz w:val="20"/>
              </w:rPr>
            </w:pPr>
            <w:ins w:id="214" w:author="Hana Ponížilová" w:date="2023-03-15T11:12:00Z">
              <w:r w:rsidRPr="00576B8A">
                <w:rPr>
                  <w:rFonts w:ascii="Times New Roman" w:hAnsi="Times New Roman"/>
                  <w:color w:val="auto"/>
                  <w:sz w:val="20"/>
                </w:rPr>
                <w:t xml:space="preserve">MEGGS, B. Philip; PURVIS, W. </w:t>
              </w:r>
              <w:proofErr w:type="spellStart"/>
              <w:r w:rsidRPr="00576B8A">
                <w:rPr>
                  <w:rFonts w:ascii="Times New Roman" w:hAnsi="Times New Roman"/>
                  <w:color w:val="auto"/>
                  <w:sz w:val="20"/>
                </w:rPr>
                <w:t>Alston</w:t>
              </w:r>
              <w:proofErr w:type="spellEnd"/>
              <w:r w:rsidRPr="00576B8A">
                <w:rPr>
                  <w:rFonts w:ascii="Times New Roman" w:hAnsi="Times New Roman"/>
                  <w:color w:val="auto"/>
                  <w:sz w:val="20"/>
                </w:rPr>
                <w:t xml:space="preserve">. </w:t>
              </w:r>
              <w:proofErr w:type="spellStart"/>
              <w:r w:rsidRPr="00576B8A">
                <w:rPr>
                  <w:rFonts w:ascii="Times New Roman" w:hAnsi="Times New Roman"/>
                  <w:i/>
                  <w:color w:val="auto"/>
                  <w:sz w:val="20"/>
                </w:rPr>
                <w:t>History</w:t>
              </w:r>
              <w:proofErr w:type="spellEnd"/>
              <w:r w:rsidRPr="00576B8A">
                <w:rPr>
                  <w:rFonts w:ascii="Times New Roman" w:hAnsi="Times New Roman"/>
                  <w:i/>
                  <w:color w:val="auto"/>
                  <w:sz w:val="20"/>
                </w:rPr>
                <w:t xml:space="preserve"> </w:t>
              </w:r>
              <w:proofErr w:type="spellStart"/>
              <w:r w:rsidRPr="00576B8A">
                <w:rPr>
                  <w:rFonts w:ascii="Times New Roman" w:hAnsi="Times New Roman"/>
                  <w:i/>
                  <w:color w:val="auto"/>
                  <w:sz w:val="20"/>
                </w:rPr>
                <w:t>of</w:t>
              </w:r>
              <w:proofErr w:type="spellEnd"/>
              <w:r w:rsidRPr="00576B8A">
                <w:rPr>
                  <w:rFonts w:ascii="Times New Roman" w:hAnsi="Times New Roman"/>
                  <w:i/>
                  <w:color w:val="auto"/>
                  <w:sz w:val="20"/>
                </w:rPr>
                <w:t xml:space="preserve"> </w:t>
              </w:r>
              <w:proofErr w:type="spellStart"/>
              <w:r w:rsidRPr="00576B8A">
                <w:rPr>
                  <w:rFonts w:ascii="Times New Roman" w:hAnsi="Times New Roman"/>
                  <w:i/>
                  <w:color w:val="auto"/>
                  <w:sz w:val="20"/>
                </w:rPr>
                <w:t>Graphic</w:t>
              </w:r>
              <w:proofErr w:type="spellEnd"/>
              <w:r w:rsidRPr="00576B8A">
                <w:rPr>
                  <w:rFonts w:ascii="Times New Roman" w:hAnsi="Times New Roman"/>
                  <w:i/>
                  <w:color w:val="auto"/>
                  <w:sz w:val="20"/>
                </w:rPr>
                <w:t xml:space="preserve"> design</w:t>
              </w:r>
              <w:r w:rsidRPr="00576B8A">
                <w:rPr>
                  <w:rFonts w:ascii="Times New Roman" w:hAnsi="Times New Roman"/>
                  <w:color w:val="auto"/>
                  <w:sz w:val="20"/>
                </w:rPr>
                <w:t xml:space="preserve">. New Jersey: John </w:t>
              </w:r>
              <w:proofErr w:type="spellStart"/>
              <w:r w:rsidRPr="00576B8A">
                <w:rPr>
                  <w:rFonts w:ascii="Times New Roman" w:hAnsi="Times New Roman"/>
                  <w:color w:val="auto"/>
                  <w:sz w:val="20"/>
                </w:rPr>
                <w:t>Wiley</w:t>
              </w:r>
              <w:proofErr w:type="spellEnd"/>
              <w:r w:rsidRPr="00576B8A">
                <w:rPr>
                  <w:rFonts w:ascii="Times New Roman" w:hAnsi="Times New Roman"/>
                  <w:color w:val="auto"/>
                  <w:sz w:val="20"/>
                </w:rPr>
                <w:t xml:space="preserve"> &amp; </w:t>
              </w:r>
              <w:proofErr w:type="spellStart"/>
              <w:r w:rsidRPr="00576B8A">
                <w:rPr>
                  <w:rFonts w:ascii="Times New Roman" w:hAnsi="Times New Roman"/>
                  <w:color w:val="auto"/>
                  <w:sz w:val="20"/>
                </w:rPr>
                <w:t>Sons</w:t>
              </w:r>
              <w:proofErr w:type="spellEnd"/>
              <w:r w:rsidRPr="00576B8A">
                <w:rPr>
                  <w:rFonts w:ascii="Times New Roman" w:hAnsi="Times New Roman"/>
                  <w:color w:val="auto"/>
                  <w:sz w:val="20"/>
                </w:rPr>
                <w:t>, 2016.</w:t>
              </w:r>
            </w:ins>
          </w:p>
          <w:p w14:paraId="2237AD5B" w14:textId="77777777" w:rsidR="009C2938" w:rsidRPr="00576B8A" w:rsidRDefault="009C2938" w:rsidP="009C293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215" w:author="Hana Ponížilová" w:date="2023-03-15T11:12:00Z"/>
                <w:rFonts w:ascii="Times New Roman" w:hAnsi="Times New Roman"/>
                <w:color w:val="auto"/>
                <w:sz w:val="20"/>
              </w:rPr>
            </w:pPr>
            <w:ins w:id="216" w:author="Hana Ponížilová" w:date="2023-03-15T11:12:00Z">
              <w:r w:rsidRPr="00576B8A">
                <w:rPr>
                  <w:rFonts w:ascii="Times New Roman" w:hAnsi="Times New Roman"/>
                  <w:color w:val="auto"/>
                  <w:sz w:val="20"/>
                </w:rPr>
                <w:t>ISBN 9781118772058.</w:t>
              </w:r>
            </w:ins>
          </w:p>
          <w:p w14:paraId="2D8ACB0D" w14:textId="77777777" w:rsidR="00560C75" w:rsidRPr="003B7870" w:rsidRDefault="00560C75" w:rsidP="00560C75">
            <w:pPr>
              <w:pStyle w:val="FreeFormA"/>
              <w:rPr>
                <w:sz w:val="20"/>
              </w:rPr>
            </w:pPr>
            <w:r w:rsidRPr="003B7870">
              <w:rPr>
                <w:sz w:val="20"/>
              </w:rPr>
              <w:t>M</w:t>
            </w:r>
            <w:r>
              <w:rPr>
                <w:sz w:val="20"/>
              </w:rPr>
              <w:t>ICHÁLEK</w:t>
            </w:r>
            <w:r w:rsidRPr="003B7870">
              <w:rPr>
                <w:sz w:val="20"/>
              </w:rPr>
              <w:t xml:space="preserve">, Ondřej. </w:t>
            </w:r>
            <w:r w:rsidRPr="003B7870">
              <w:rPr>
                <w:i/>
                <w:iCs/>
                <w:sz w:val="20"/>
              </w:rPr>
              <w:t>Magie otisku</w:t>
            </w:r>
            <w:r w:rsidRPr="003B7870">
              <w:rPr>
                <w:sz w:val="20"/>
              </w:rPr>
              <w:t xml:space="preserve">. </w:t>
            </w:r>
            <w:proofErr w:type="spellStart"/>
            <w:r w:rsidRPr="003B7870">
              <w:rPr>
                <w:sz w:val="20"/>
              </w:rPr>
              <w:t>Vutium</w:t>
            </w:r>
            <w:proofErr w:type="spellEnd"/>
            <w:r w:rsidRPr="003B7870">
              <w:rPr>
                <w:sz w:val="20"/>
              </w:rPr>
              <w:t>, 2016. ISBN 978-80-7391</w:t>
            </w:r>
          </w:p>
          <w:p w14:paraId="5EEE95B0" w14:textId="77777777" w:rsidR="000A67CC" w:rsidRPr="003B7870" w:rsidRDefault="000A67CC" w:rsidP="000A67CC">
            <w:pPr>
              <w:pStyle w:val="FreeFormA"/>
              <w:rPr>
                <w:sz w:val="20"/>
              </w:rPr>
            </w:pPr>
            <w:r>
              <w:rPr>
                <w:sz w:val="20"/>
              </w:rPr>
              <w:t xml:space="preserve">ODEHNAL, </w:t>
            </w:r>
            <w:r w:rsidRPr="003B7870">
              <w:rPr>
                <w:sz w:val="20"/>
              </w:rPr>
              <w:t xml:space="preserve">Antonín. </w:t>
            </w:r>
            <w:r w:rsidRPr="003B7870">
              <w:rPr>
                <w:i/>
                <w:iCs/>
                <w:sz w:val="20"/>
              </w:rPr>
              <w:t>Grafické techniky</w:t>
            </w:r>
            <w:r w:rsidRPr="003B7870">
              <w:rPr>
                <w:sz w:val="20"/>
              </w:rPr>
              <w:t xml:space="preserve">. Brno, 2005. ISBN 80-7366-006-7 </w:t>
            </w:r>
          </w:p>
          <w:p w14:paraId="26BDCD3B" w14:textId="77777777" w:rsidR="000A67CC" w:rsidRPr="003B7870" w:rsidRDefault="000A67CC" w:rsidP="000A67CC">
            <w:pPr>
              <w:pStyle w:val="FreeFormA"/>
              <w:rPr>
                <w:rFonts w:ascii="Times New Roman" w:hAnsi="Times New Roman"/>
                <w:color w:val="auto"/>
                <w:sz w:val="20"/>
              </w:rPr>
            </w:pPr>
            <w:r w:rsidRPr="003B7870">
              <w:rPr>
                <w:rFonts w:ascii="Times New Roman" w:hAnsi="Times New Roman"/>
                <w:b/>
                <w:color w:val="auto"/>
                <w:sz w:val="20"/>
              </w:rPr>
              <w:t>Doporučená:</w:t>
            </w:r>
            <w:r w:rsidRPr="003B7870">
              <w:rPr>
                <w:rFonts w:ascii="Times New Roman" w:hAnsi="Times New Roman"/>
                <w:color w:val="auto"/>
                <w:sz w:val="20"/>
              </w:rPr>
              <w:t xml:space="preserve"> </w:t>
            </w:r>
          </w:p>
          <w:p w14:paraId="2168E2B4" w14:textId="7864ACBF" w:rsidR="000908B6" w:rsidRDefault="000A67CC" w:rsidP="004D56DB">
            <w:pPr>
              <w:jc w:val="both"/>
            </w:pPr>
            <w:r>
              <w:t xml:space="preserve">KREJČA, </w:t>
            </w:r>
            <w:r w:rsidRPr="003B7870">
              <w:t xml:space="preserve">Aleš. </w:t>
            </w:r>
            <w:r w:rsidRPr="003B7870">
              <w:rPr>
                <w:i/>
                <w:iCs/>
              </w:rPr>
              <w:t>Techniky grafického umění</w:t>
            </w:r>
            <w:r w:rsidRPr="003B7870">
              <w:t xml:space="preserve">. Praha, 1981. ISBN 56-022-81 </w:t>
            </w:r>
          </w:p>
        </w:tc>
      </w:tr>
    </w:tbl>
    <w:p w14:paraId="2320584E" w14:textId="23BB405D" w:rsidR="000908B6" w:rsidRDefault="000908B6" w:rsidP="00CB2924"/>
    <w:p w14:paraId="61A0F5B1" w14:textId="469A7E8E"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A2445" w14:paraId="115961E3" w14:textId="77777777" w:rsidTr="004D56DB">
        <w:tc>
          <w:tcPr>
            <w:tcW w:w="9855" w:type="dxa"/>
            <w:gridSpan w:val="8"/>
            <w:tcBorders>
              <w:bottom w:val="double" w:sz="4" w:space="0" w:color="auto"/>
            </w:tcBorders>
            <w:shd w:val="clear" w:color="auto" w:fill="BDD6EE"/>
          </w:tcPr>
          <w:p w14:paraId="750664E3" w14:textId="77777777" w:rsidR="000A2445" w:rsidRDefault="000A2445" w:rsidP="004D56DB">
            <w:pPr>
              <w:jc w:val="both"/>
              <w:rPr>
                <w:b/>
                <w:sz w:val="28"/>
              </w:rPr>
            </w:pPr>
            <w:r>
              <w:lastRenderedPageBreak/>
              <w:br w:type="page"/>
            </w:r>
            <w:r>
              <w:rPr>
                <w:b/>
                <w:sz w:val="28"/>
              </w:rPr>
              <w:t>B-III – Charakteristika studijního předmětu</w:t>
            </w:r>
          </w:p>
        </w:tc>
      </w:tr>
      <w:tr w:rsidR="000A2445" w14:paraId="0559EBAA" w14:textId="77777777" w:rsidTr="004D56DB">
        <w:tc>
          <w:tcPr>
            <w:tcW w:w="3086" w:type="dxa"/>
            <w:tcBorders>
              <w:top w:val="double" w:sz="4" w:space="0" w:color="auto"/>
            </w:tcBorders>
            <w:shd w:val="clear" w:color="auto" w:fill="F7CAAC"/>
          </w:tcPr>
          <w:p w14:paraId="2D0CFA0A" w14:textId="77777777" w:rsidR="000A2445" w:rsidRDefault="000A2445" w:rsidP="004D56DB">
            <w:pPr>
              <w:rPr>
                <w:b/>
              </w:rPr>
            </w:pPr>
            <w:r>
              <w:rPr>
                <w:b/>
              </w:rPr>
              <w:t>Název studijního předmětu</w:t>
            </w:r>
          </w:p>
        </w:tc>
        <w:tc>
          <w:tcPr>
            <w:tcW w:w="6769" w:type="dxa"/>
            <w:gridSpan w:val="7"/>
            <w:tcBorders>
              <w:top w:val="double" w:sz="4" w:space="0" w:color="auto"/>
            </w:tcBorders>
          </w:tcPr>
          <w:p w14:paraId="65E10A6D" w14:textId="77777777" w:rsidR="000A2445" w:rsidRDefault="000A2445" w:rsidP="004D56DB">
            <w:pPr>
              <w:jc w:val="both"/>
            </w:pPr>
            <w:r>
              <w:t>Klauzurní práce 7</w:t>
            </w:r>
          </w:p>
        </w:tc>
      </w:tr>
      <w:tr w:rsidR="000A2445" w14:paraId="0D409306" w14:textId="77777777" w:rsidTr="004D56DB">
        <w:tc>
          <w:tcPr>
            <w:tcW w:w="3086" w:type="dxa"/>
            <w:shd w:val="clear" w:color="auto" w:fill="F7CAAC"/>
          </w:tcPr>
          <w:p w14:paraId="65B29A18" w14:textId="77777777" w:rsidR="000A2445" w:rsidRDefault="000A2445" w:rsidP="004D56DB">
            <w:pPr>
              <w:rPr>
                <w:b/>
              </w:rPr>
            </w:pPr>
            <w:r>
              <w:rPr>
                <w:b/>
              </w:rPr>
              <w:t>Typ předmětu</w:t>
            </w:r>
          </w:p>
        </w:tc>
        <w:tc>
          <w:tcPr>
            <w:tcW w:w="3406" w:type="dxa"/>
            <w:gridSpan w:val="4"/>
          </w:tcPr>
          <w:p w14:paraId="0FCE738C" w14:textId="2C2C3401" w:rsidR="000A2445" w:rsidRDefault="000A2445" w:rsidP="004D56DB">
            <w:pPr>
              <w:jc w:val="both"/>
            </w:pPr>
            <w:r>
              <w:t>povinný</w:t>
            </w:r>
          </w:p>
        </w:tc>
        <w:tc>
          <w:tcPr>
            <w:tcW w:w="2695" w:type="dxa"/>
            <w:gridSpan w:val="2"/>
            <w:shd w:val="clear" w:color="auto" w:fill="F7CAAC"/>
          </w:tcPr>
          <w:p w14:paraId="7E3379C1" w14:textId="77777777" w:rsidR="000A2445" w:rsidRDefault="000A2445" w:rsidP="004D56DB">
            <w:pPr>
              <w:jc w:val="both"/>
            </w:pPr>
            <w:r>
              <w:rPr>
                <w:b/>
              </w:rPr>
              <w:t>doporučený ročník / semestr</w:t>
            </w:r>
          </w:p>
        </w:tc>
        <w:tc>
          <w:tcPr>
            <w:tcW w:w="668" w:type="dxa"/>
          </w:tcPr>
          <w:p w14:paraId="17D2CE49" w14:textId="77777777" w:rsidR="000A2445" w:rsidRDefault="000A2445" w:rsidP="004D56DB">
            <w:pPr>
              <w:jc w:val="both"/>
            </w:pPr>
            <w:r>
              <w:t>1/ZS</w:t>
            </w:r>
          </w:p>
        </w:tc>
      </w:tr>
      <w:tr w:rsidR="000A2445" w14:paraId="136F6BAB" w14:textId="77777777" w:rsidTr="004D56DB">
        <w:tc>
          <w:tcPr>
            <w:tcW w:w="3086" w:type="dxa"/>
            <w:shd w:val="clear" w:color="auto" w:fill="F7CAAC"/>
          </w:tcPr>
          <w:p w14:paraId="0155121E" w14:textId="77777777" w:rsidR="000A2445" w:rsidRDefault="000A2445" w:rsidP="004D56DB">
            <w:pPr>
              <w:rPr>
                <w:b/>
              </w:rPr>
            </w:pPr>
            <w:r>
              <w:rPr>
                <w:b/>
              </w:rPr>
              <w:t>Rozsah studijního předmětu</w:t>
            </w:r>
          </w:p>
        </w:tc>
        <w:tc>
          <w:tcPr>
            <w:tcW w:w="1701" w:type="dxa"/>
            <w:gridSpan w:val="2"/>
          </w:tcPr>
          <w:p w14:paraId="37A4C092" w14:textId="77777777" w:rsidR="000A2445" w:rsidRDefault="000A2445" w:rsidP="004D56DB">
            <w:pPr>
              <w:jc w:val="both"/>
            </w:pPr>
            <w:r>
              <w:t>13c</w:t>
            </w:r>
          </w:p>
        </w:tc>
        <w:tc>
          <w:tcPr>
            <w:tcW w:w="889" w:type="dxa"/>
            <w:shd w:val="clear" w:color="auto" w:fill="F7CAAC"/>
          </w:tcPr>
          <w:p w14:paraId="467C794E" w14:textId="77777777" w:rsidR="000A2445" w:rsidRDefault="000A2445" w:rsidP="004D56DB">
            <w:pPr>
              <w:jc w:val="both"/>
              <w:rPr>
                <w:b/>
              </w:rPr>
            </w:pPr>
            <w:r>
              <w:rPr>
                <w:b/>
              </w:rPr>
              <w:t xml:space="preserve">hod. </w:t>
            </w:r>
          </w:p>
        </w:tc>
        <w:tc>
          <w:tcPr>
            <w:tcW w:w="816" w:type="dxa"/>
          </w:tcPr>
          <w:p w14:paraId="30468997" w14:textId="77777777" w:rsidR="000A2445" w:rsidRDefault="000A2445" w:rsidP="004D56DB">
            <w:pPr>
              <w:jc w:val="both"/>
            </w:pPr>
            <w:r>
              <w:t>13</w:t>
            </w:r>
          </w:p>
        </w:tc>
        <w:tc>
          <w:tcPr>
            <w:tcW w:w="2156" w:type="dxa"/>
            <w:shd w:val="clear" w:color="auto" w:fill="F7CAAC"/>
          </w:tcPr>
          <w:p w14:paraId="1D19410C" w14:textId="77777777" w:rsidR="000A2445" w:rsidRDefault="000A2445" w:rsidP="004D56DB">
            <w:pPr>
              <w:jc w:val="both"/>
              <w:rPr>
                <w:b/>
              </w:rPr>
            </w:pPr>
            <w:r>
              <w:rPr>
                <w:b/>
              </w:rPr>
              <w:t>kreditů</w:t>
            </w:r>
          </w:p>
        </w:tc>
        <w:tc>
          <w:tcPr>
            <w:tcW w:w="1207" w:type="dxa"/>
            <w:gridSpan w:val="2"/>
          </w:tcPr>
          <w:p w14:paraId="6CE11F01" w14:textId="77777777" w:rsidR="000A2445" w:rsidRDefault="000A2445" w:rsidP="004D56DB">
            <w:pPr>
              <w:jc w:val="both"/>
            </w:pPr>
            <w:r>
              <w:t>5</w:t>
            </w:r>
          </w:p>
        </w:tc>
      </w:tr>
      <w:tr w:rsidR="000A2445" w14:paraId="5AF5C300" w14:textId="77777777" w:rsidTr="004D56DB">
        <w:tc>
          <w:tcPr>
            <w:tcW w:w="3086" w:type="dxa"/>
            <w:shd w:val="clear" w:color="auto" w:fill="F7CAAC"/>
          </w:tcPr>
          <w:p w14:paraId="34822DCD" w14:textId="77777777" w:rsidR="000A2445" w:rsidRDefault="000A244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123F189" w14:textId="77777777" w:rsidR="000A2445" w:rsidRDefault="000A2445" w:rsidP="004D56DB">
            <w:pPr>
              <w:jc w:val="both"/>
            </w:pPr>
          </w:p>
        </w:tc>
      </w:tr>
      <w:tr w:rsidR="000A2445" w14:paraId="586C3EE6" w14:textId="77777777" w:rsidTr="004D56DB">
        <w:tc>
          <w:tcPr>
            <w:tcW w:w="3086" w:type="dxa"/>
            <w:shd w:val="clear" w:color="auto" w:fill="F7CAAC"/>
          </w:tcPr>
          <w:p w14:paraId="2146B39D" w14:textId="77777777" w:rsidR="000A2445" w:rsidRDefault="000A2445" w:rsidP="004D56DB">
            <w:pPr>
              <w:rPr>
                <w:b/>
              </w:rPr>
            </w:pPr>
            <w:r>
              <w:rPr>
                <w:b/>
              </w:rPr>
              <w:t>Způsob ověření studijních výsledků</w:t>
            </w:r>
          </w:p>
        </w:tc>
        <w:tc>
          <w:tcPr>
            <w:tcW w:w="3406" w:type="dxa"/>
            <w:gridSpan w:val="4"/>
          </w:tcPr>
          <w:p w14:paraId="30656075" w14:textId="77777777" w:rsidR="000A2445" w:rsidRDefault="000A2445" w:rsidP="004D56DB">
            <w:pPr>
              <w:jc w:val="both"/>
            </w:pPr>
            <w:r>
              <w:t>klauzurní zkouška</w:t>
            </w:r>
          </w:p>
        </w:tc>
        <w:tc>
          <w:tcPr>
            <w:tcW w:w="2156" w:type="dxa"/>
            <w:shd w:val="clear" w:color="auto" w:fill="F7CAAC"/>
          </w:tcPr>
          <w:p w14:paraId="3C323ADA" w14:textId="77777777" w:rsidR="000A2445" w:rsidRDefault="000A2445" w:rsidP="004D56DB">
            <w:pPr>
              <w:jc w:val="both"/>
              <w:rPr>
                <w:b/>
              </w:rPr>
            </w:pPr>
            <w:r>
              <w:rPr>
                <w:b/>
              </w:rPr>
              <w:t>Forma výuky</w:t>
            </w:r>
          </w:p>
        </w:tc>
        <w:tc>
          <w:tcPr>
            <w:tcW w:w="1207" w:type="dxa"/>
            <w:gridSpan w:val="2"/>
          </w:tcPr>
          <w:p w14:paraId="6E088892" w14:textId="77777777" w:rsidR="000A2445" w:rsidRDefault="000A2445" w:rsidP="004D56DB">
            <w:pPr>
              <w:jc w:val="both"/>
            </w:pPr>
            <w:r>
              <w:t>cvičení</w:t>
            </w:r>
          </w:p>
        </w:tc>
      </w:tr>
      <w:tr w:rsidR="000A2445" w14:paraId="16C047B9" w14:textId="77777777" w:rsidTr="004D56DB">
        <w:tc>
          <w:tcPr>
            <w:tcW w:w="3086" w:type="dxa"/>
            <w:shd w:val="clear" w:color="auto" w:fill="F7CAAC"/>
          </w:tcPr>
          <w:p w14:paraId="4BB5F31E" w14:textId="77777777" w:rsidR="000A2445" w:rsidRDefault="000A2445" w:rsidP="004D56DB">
            <w:pPr>
              <w:rPr>
                <w:b/>
              </w:rPr>
            </w:pPr>
            <w:r>
              <w:rPr>
                <w:b/>
              </w:rPr>
              <w:t>Forma způsobu ověření studijních výsledků a další požadavky na studenta</w:t>
            </w:r>
          </w:p>
        </w:tc>
        <w:tc>
          <w:tcPr>
            <w:tcW w:w="6769" w:type="dxa"/>
            <w:gridSpan w:val="7"/>
            <w:tcBorders>
              <w:bottom w:val="nil"/>
            </w:tcBorders>
          </w:tcPr>
          <w:p w14:paraId="1E3C9F84" w14:textId="77777777" w:rsidR="000A2445" w:rsidRDefault="000A2445" w:rsidP="004D56DB">
            <w:pPr>
              <w:jc w:val="both"/>
            </w:pPr>
            <w:r>
              <w:t>Samostatné zpracování úkolů na základě studia dané problematiky a konzultací s vyučujícím, obhajoba autorského řešení, grafická dokumentace. Požadavky upřesňují dle charakteru zadaní pedagogové jednotlivých specializací.</w:t>
            </w:r>
          </w:p>
        </w:tc>
      </w:tr>
      <w:tr w:rsidR="000A2445" w14:paraId="450A11AF" w14:textId="77777777" w:rsidTr="004D56DB">
        <w:trPr>
          <w:trHeight w:val="271"/>
        </w:trPr>
        <w:tc>
          <w:tcPr>
            <w:tcW w:w="9855" w:type="dxa"/>
            <w:gridSpan w:val="8"/>
            <w:tcBorders>
              <w:top w:val="nil"/>
            </w:tcBorders>
          </w:tcPr>
          <w:p w14:paraId="698C4398" w14:textId="77777777" w:rsidR="000A2445" w:rsidRDefault="000A2445" w:rsidP="004D56DB"/>
        </w:tc>
      </w:tr>
      <w:tr w:rsidR="000A2445" w14:paraId="097AF13E" w14:textId="77777777" w:rsidTr="004D56DB">
        <w:trPr>
          <w:trHeight w:val="197"/>
        </w:trPr>
        <w:tc>
          <w:tcPr>
            <w:tcW w:w="3086" w:type="dxa"/>
            <w:tcBorders>
              <w:top w:val="nil"/>
            </w:tcBorders>
            <w:shd w:val="clear" w:color="auto" w:fill="F7CAAC"/>
          </w:tcPr>
          <w:p w14:paraId="2E553CE5" w14:textId="77777777" w:rsidR="000A2445" w:rsidRDefault="000A2445" w:rsidP="004D56DB">
            <w:pPr>
              <w:rPr>
                <w:b/>
              </w:rPr>
            </w:pPr>
            <w:r>
              <w:rPr>
                <w:b/>
              </w:rPr>
              <w:t>Garant předmětu</w:t>
            </w:r>
          </w:p>
        </w:tc>
        <w:tc>
          <w:tcPr>
            <w:tcW w:w="6769" w:type="dxa"/>
            <w:gridSpan w:val="7"/>
            <w:tcBorders>
              <w:top w:val="nil"/>
            </w:tcBorders>
          </w:tcPr>
          <w:p w14:paraId="170DDA43" w14:textId="77777777" w:rsidR="000A2445" w:rsidRDefault="000A2445" w:rsidP="004D56DB">
            <w:pPr>
              <w:jc w:val="both"/>
            </w:pPr>
            <w:r>
              <w:t>doc. MgA. Jan Jindra</w:t>
            </w:r>
          </w:p>
        </w:tc>
      </w:tr>
      <w:tr w:rsidR="000A2445" w14:paraId="44DC2689" w14:textId="77777777" w:rsidTr="004D56DB">
        <w:trPr>
          <w:trHeight w:val="243"/>
        </w:trPr>
        <w:tc>
          <w:tcPr>
            <w:tcW w:w="3086" w:type="dxa"/>
            <w:tcBorders>
              <w:top w:val="nil"/>
            </w:tcBorders>
            <w:shd w:val="clear" w:color="auto" w:fill="F7CAAC"/>
          </w:tcPr>
          <w:p w14:paraId="4C859424" w14:textId="77777777" w:rsidR="000A2445" w:rsidRDefault="000A2445" w:rsidP="004D56DB">
            <w:pPr>
              <w:rPr>
                <w:b/>
              </w:rPr>
            </w:pPr>
            <w:r>
              <w:rPr>
                <w:b/>
              </w:rPr>
              <w:t>Zapojení garanta do výuky předmětu</w:t>
            </w:r>
          </w:p>
        </w:tc>
        <w:tc>
          <w:tcPr>
            <w:tcW w:w="6769" w:type="dxa"/>
            <w:gridSpan w:val="7"/>
            <w:tcBorders>
              <w:top w:val="nil"/>
            </w:tcBorders>
          </w:tcPr>
          <w:p w14:paraId="3B9100E5" w14:textId="0C3A2B0C" w:rsidR="000A2445" w:rsidRDefault="003A5B2A" w:rsidP="00636DEB">
            <w:pPr>
              <w:jc w:val="both"/>
            </w:pPr>
            <w:r>
              <w:t>100 %</w:t>
            </w:r>
          </w:p>
        </w:tc>
      </w:tr>
      <w:tr w:rsidR="000A2445" w14:paraId="41CD8697" w14:textId="77777777" w:rsidTr="004D56DB">
        <w:tc>
          <w:tcPr>
            <w:tcW w:w="3086" w:type="dxa"/>
            <w:shd w:val="clear" w:color="auto" w:fill="F7CAAC"/>
          </w:tcPr>
          <w:p w14:paraId="4CBF2B56" w14:textId="77777777" w:rsidR="000A2445" w:rsidRDefault="000A2445" w:rsidP="004D56DB">
            <w:pPr>
              <w:rPr>
                <w:b/>
              </w:rPr>
            </w:pPr>
            <w:r>
              <w:rPr>
                <w:b/>
              </w:rPr>
              <w:t>Vyučující</w:t>
            </w:r>
          </w:p>
        </w:tc>
        <w:tc>
          <w:tcPr>
            <w:tcW w:w="6769" w:type="dxa"/>
            <w:gridSpan w:val="7"/>
            <w:tcBorders>
              <w:bottom w:val="nil"/>
            </w:tcBorders>
          </w:tcPr>
          <w:p w14:paraId="5CEE6CB7" w14:textId="62DFDE11" w:rsidR="000A2445" w:rsidRDefault="006C4921" w:rsidP="004D56DB">
            <w:pPr>
              <w:jc w:val="both"/>
            </w:pPr>
            <w:r>
              <w:t xml:space="preserve">doc. MgA. Jan Jindra a </w:t>
            </w:r>
            <w:r w:rsidR="00510354">
              <w:t>kol.</w:t>
            </w:r>
          </w:p>
        </w:tc>
      </w:tr>
      <w:tr w:rsidR="000A2445" w14:paraId="1C41FD07" w14:textId="77777777" w:rsidTr="009D0F76">
        <w:trPr>
          <w:trHeight w:val="260"/>
        </w:trPr>
        <w:tc>
          <w:tcPr>
            <w:tcW w:w="9855" w:type="dxa"/>
            <w:gridSpan w:val="8"/>
            <w:tcBorders>
              <w:top w:val="nil"/>
            </w:tcBorders>
          </w:tcPr>
          <w:p w14:paraId="04B12E18" w14:textId="77777777" w:rsidR="000A2445" w:rsidRDefault="000A2445" w:rsidP="004D56DB">
            <w:pPr>
              <w:jc w:val="both"/>
            </w:pPr>
          </w:p>
        </w:tc>
      </w:tr>
      <w:tr w:rsidR="000A2445" w14:paraId="38D2B896" w14:textId="77777777" w:rsidTr="004D56DB">
        <w:tc>
          <w:tcPr>
            <w:tcW w:w="3086" w:type="dxa"/>
            <w:shd w:val="clear" w:color="auto" w:fill="F7CAAC"/>
          </w:tcPr>
          <w:p w14:paraId="2A94B2C3" w14:textId="77777777" w:rsidR="000A2445" w:rsidRDefault="000A2445" w:rsidP="004D56DB">
            <w:pPr>
              <w:jc w:val="both"/>
              <w:rPr>
                <w:b/>
              </w:rPr>
            </w:pPr>
            <w:r>
              <w:rPr>
                <w:b/>
              </w:rPr>
              <w:t>Stručná anotace předmětu</w:t>
            </w:r>
          </w:p>
        </w:tc>
        <w:tc>
          <w:tcPr>
            <w:tcW w:w="6769" w:type="dxa"/>
            <w:gridSpan w:val="7"/>
            <w:tcBorders>
              <w:bottom w:val="nil"/>
            </w:tcBorders>
          </w:tcPr>
          <w:p w14:paraId="259AA5AE" w14:textId="77777777" w:rsidR="000A2445" w:rsidRDefault="000A2445" w:rsidP="004D56DB">
            <w:pPr>
              <w:jc w:val="both"/>
            </w:pPr>
          </w:p>
        </w:tc>
      </w:tr>
      <w:tr w:rsidR="000A2445" w14:paraId="10F01B52" w14:textId="77777777" w:rsidTr="004D56DB">
        <w:trPr>
          <w:trHeight w:val="3938"/>
        </w:trPr>
        <w:tc>
          <w:tcPr>
            <w:tcW w:w="9855" w:type="dxa"/>
            <w:gridSpan w:val="8"/>
            <w:tcBorders>
              <w:top w:val="nil"/>
              <w:bottom w:val="single" w:sz="12" w:space="0" w:color="auto"/>
            </w:tcBorders>
          </w:tcPr>
          <w:p w14:paraId="07002B10" w14:textId="3102DC38" w:rsidR="000A2445" w:rsidRDefault="000A2445" w:rsidP="008C5F3F">
            <w:pPr>
              <w:jc w:val="both"/>
            </w:pPr>
            <w:r>
              <w:t xml:space="preserve">Cílem předmětu je získání dovedností a zkušeností potřebných pro tvorbu, prohlubování komplexních dovedností v dané specializaci a ročníku, trénink schopnosti reakce na nejrůznější zadání. Záměrem je naučit studenta přistupovat </w:t>
            </w:r>
            <w:r w:rsidR="008C5F3F">
              <w:br/>
            </w:r>
            <w:r>
              <w:t>k problematice tvorby jak z hlediska srozumitelnosti a dobré přehlednosti, tak z hlediska vysoce estetické kvality. Náplní předmětu je pochopení principů práce s informacemi, osvojení schopnosti analýzy a z ní vyplývající dobře navržené struktury, organizace obsahu sdělení, vizualizace informací z hlediska jejich hierarchie, agregace, funkce, dynamiky, distribuce apod. s ohledem na potřeby uživatele, prostředí a použitou technologii. Cílů výuky je dosahováno kombinací reálných úkolů (kde je kladen důraz na realizovatelnost řešení), úkolů akademických (kde nemusí být realizovatelnost řešení zcela podmínkou) a experimentálních či vizionářských zadání (důraz je kladen na myšlenku a její prezentaci, ne realizovatelnost). Vyučující vede studenty k samostatnému, kritickému způsobu myšlení, upozorňuje na chyby a nabízí principy vedoucí k možným řešení.</w:t>
            </w:r>
          </w:p>
          <w:p w14:paraId="63B56FA7" w14:textId="77777777" w:rsidR="00672D7A" w:rsidRDefault="00672D7A" w:rsidP="00247E5D"/>
          <w:p w14:paraId="69CE2DD0" w14:textId="515FCFD8" w:rsidR="000A2445" w:rsidRDefault="000A2445" w:rsidP="00247E5D">
            <w:pPr>
              <w:ind w:firstLine="383"/>
            </w:pPr>
            <w:r>
              <w:t>1. – 13.:</w:t>
            </w:r>
          </w:p>
          <w:p w14:paraId="25C065D2" w14:textId="77777777" w:rsidR="000A2445" w:rsidRDefault="000A2445" w:rsidP="00247E5D">
            <w:pPr>
              <w:ind w:firstLine="383"/>
            </w:pPr>
            <w:r>
              <w:t>- pochopení principů práce s informacemi</w:t>
            </w:r>
          </w:p>
          <w:p w14:paraId="610EFA49" w14:textId="77777777" w:rsidR="000A2445" w:rsidRDefault="000A2445" w:rsidP="00247E5D">
            <w:pPr>
              <w:ind w:left="383"/>
              <w:rPr>
                <w:b/>
                <w:color w:val="FF0000"/>
              </w:rPr>
            </w:pPr>
            <w:r>
              <w:t>-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7F6E7E98" w14:textId="77777777" w:rsidR="00672D7A" w:rsidRDefault="00672D7A" w:rsidP="00247E5D">
            <w:pPr>
              <w:ind w:left="383"/>
              <w:jc w:val="both"/>
            </w:pPr>
          </w:p>
          <w:p w14:paraId="46178FB0" w14:textId="69E659FE" w:rsidR="008C70D8" w:rsidRDefault="000A2445" w:rsidP="00247E5D">
            <w:pPr>
              <w:jc w:val="both"/>
            </w:pPr>
            <w:r>
              <w:t>Student na zadaném individuálním úkolu prokazuje úroveň získaných znalostí a dovedností v daném semestru. Je schopen aplikovat poznatky ze studia specializace a zvládnout ucelený úkol od analýzy zadání přes volbu postupů až po slovní prezentaci výsledku.</w:t>
            </w:r>
          </w:p>
        </w:tc>
      </w:tr>
      <w:tr w:rsidR="000A2445" w14:paraId="0969943F" w14:textId="77777777" w:rsidTr="004D56DB">
        <w:trPr>
          <w:trHeight w:val="265"/>
        </w:trPr>
        <w:tc>
          <w:tcPr>
            <w:tcW w:w="3653" w:type="dxa"/>
            <w:gridSpan w:val="2"/>
            <w:tcBorders>
              <w:top w:val="nil"/>
            </w:tcBorders>
            <w:shd w:val="clear" w:color="auto" w:fill="F7CAAC"/>
          </w:tcPr>
          <w:p w14:paraId="6654DE19" w14:textId="77777777" w:rsidR="000A2445" w:rsidRDefault="000A2445" w:rsidP="004D56DB">
            <w:pPr>
              <w:jc w:val="both"/>
            </w:pPr>
            <w:r>
              <w:rPr>
                <w:b/>
              </w:rPr>
              <w:t>Studijní literatura a studijní pomůcky</w:t>
            </w:r>
          </w:p>
        </w:tc>
        <w:tc>
          <w:tcPr>
            <w:tcW w:w="6202" w:type="dxa"/>
            <w:gridSpan w:val="6"/>
            <w:tcBorders>
              <w:top w:val="nil"/>
              <w:bottom w:val="nil"/>
            </w:tcBorders>
          </w:tcPr>
          <w:p w14:paraId="60D93F98" w14:textId="77777777" w:rsidR="000A2445" w:rsidRDefault="000A2445" w:rsidP="004D56DB">
            <w:pPr>
              <w:jc w:val="both"/>
            </w:pPr>
          </w:p>
        </w:tc>
      </w:tr>
      <w:tr w:rsidR="000A2445" w:rsidRPr="002B0732" w14:paraId="7DC6A808" w14:textId="77777777" w:rsidTr="00CE148E">
        <w:trPr>
          <w:trHeight w:val="504"/>
        </w:trPr>
        <w:tc>
          <w:tcPr>
            <w:tcW w:w="9855" w:type="dxa"/>
            <w:gridSpan w:val="8"/>
            <w:tcBorders>
              <w:top w:val="nil"/>
            </w:tcBorders>
          </w:tcPr>
          <w:p w14:paraId="3268E930" w14:textId="77777777" w:rsidR="000A2445" w:rsidRPr="002B0732" w:rsidRDefault="000A2445" w:rsidP="004D56DB">
            <w:pPr>
              <w:pStyle w:val="Bezmezer"/>
              <w:rPr>
                <w:b/>
                <w:color w:val="FF0000"/>
                <w:shd w:val="clear" w:color="auto" w:fill="FFFFFF"/>
              </w:rPr>
            </w:pPr>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tc>
      </w:tr>
    </w:tbl>
    <w:p w14:paraId="7973AB1D" w14:textId="14F4AB15" w:rsidR="00B9116D" w:rsidRDefault="00B9116D" w:rsidP="00CB2924"/>
    <w:p w14:paraId="0953FF87" w14:textId="0AAB355F"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76D4" w14:paraId="431A2C2C" w14:textId="77777777" w:rsidTr="004D56DB">
        <w:tc>
          <w:tcPr>
            <w:tcW w:w="9855" w:type="dxa"/>
            <w:gridSpan w:val="8"/>
            <w:tcBorders>
              <w:bottom w:val="double" w:sz="4" w:space="0" w:color="auto"/>
            </w:tcBorders>
            <w:shd w:val="clear" w:color="auto" w:fill="BDD6EE"/>
          </w:tcPr>
          <w:p w14:paraId="1EA1DFFA" w14:textId="77777777" w:rsidR="007A76D4" w:rsidRDefault="007A76D4" w:rsidP="004D56DB">
            <w:pPr>
              <w:jc w:val="both"/>
              <w:rPr>
                <w:b/>
                <w:sz w:val="28"/>
              </w:rPr>
            </w:pPr>
            <w:r>
              <w:lastRenderedPageBreak/>
              <w:br w:type="page"/>
            </w:r>
            <w:r>
              <w:rPr>
                <w:b/>
                <w:sz w:val="28"/>
              </w:rPr>
              <w:t>B-III – Charakteristika studijního předmětu</w:t>
            </w:r>
          </w:p>
        </w:tc>
      </w:tr>
      <w:tr w:rsidR="007A76D4" w14:paraId="4D3ECB0B" w14:textId="77777777" w:rsidTr="004D56DB">
        <w:tc>
          <w:tcPr>
            <w:tcW w:w="3086" w:type="dxa"/>
            <w:tcBorders>
              <w:top w:val="double" w:sz="4" w:space="0" w:color="auto"/>
            </w:tcBorders>
            <w:shd w:val="clear" w:color="auto" w:fill="F7CAAC"/>
          </w:tcPr>
          <w:p w14:paraId="5E1D7038" w14:textId="77777777" w:rsidR="007A76D4" w:rsidRDefault="007A76D4" w:rsidP="004D56DB">
            <w:pPr>
              <w:rPr>
                <w:b/>
              </w:rPr>
            </w:pPr>
            <w:r>
              <w:rPr>
                <w:b/>
              </w:rPr>
              <w:t>Název studijního předmětu</w:t>
            </w:r>
          </w:p>
        </w:tc>
        <w:tc>
          <w:tcPr>
            <w:tcW w:w="6769" w:type="dxa"/>
            <w:gridSpan w:val="7"/>
            <w:tcBorders>
              <w:top w:val="double" w:sz="4" w:space="0" w:color="auto"/>
            </w:tcBorders>
          </w:tcPr>
          <w:p w14:paraId="2A670530" w14:textId="77777777" w:rsidR="007A76D4" w:rsidRDefault="007A76D4" w:rsidP="004D56DB">
            <w:pPr>
              <w:jc w:val="both"/>
            </w:pPr>
            <w:r>
              <w:t>Klauzurní práce 8</w:t>
            </w:r>
          </w:p>
        </w:tc>
      </w:tr>
      <w:tr w:rsidR="007A76D4" w14:paraId="2BFA5425" w14:textId="77777777" w:rsidTr="004D56DB">
        <w:tc>
          <w:tcPr>
            <w:tcW w:w="3086" w:type="dxa"/>
            <w:shd w:val="clear" w:color="auto" w:fill="F7CAAC"/>
          </w:tcPr>
          <w:p w14:paraId="7D003F35" w14:textId="77777777" w:rsidR="007A76D4" w:rsidRDefault="007A76D4" w:rsidP="004D56DB">
            <w:pPr>
              <w:rPr>
                <w:b/>
              </w:rPr>
            </w:pPr>
            <w:r>
              <w:rPr>
                <w:b/>
              </w:rPr>
              <w:t>Typ předmětu</w:t>
            </w:r>
          </w:p>
        </w:tc>
        <w:tc>
          <w:tcPr>
            <w:tcW w:w="3406" w:type="dxa"/>
            <w:gridSpan w:val="4"/>
          </w:tcPr>
          <w:p w14:paraId="0D85C8C5" w14:textId="19D03ABD" w:rsidR="007A76D4" w:rsidRDefault="007A76D4" w:rsidP="004D56DB">
            <w:pPr>
              <w:jc w:val="both"/>
            </w:pPr>
            <w:r>
              <w:t>povinný</w:t>
            </w:r>
          </w:p>
        </w:tc>
        <w:tc>
          <w:tcPr>
            <w:tcW w:w="2695" w:type="dxa"/>
            <w:gridSpan w:val="2"/>
            <w:shd w:val="clear" w:color="auto" w:fill="F7CAAC"/>
          </w:tcPr>
          <w:p w14:paraId="6073F26D" w14:textId="77777777" w:rsidR="007A76D4" w:rsidRDefault="007A76D4" w:rsidP="004D56DB">
            <w:pPr>
              <w:jc w:val="both"/>
            </w:pPr>
            <w:r>
              <w:rPr>
                <w:b/>
              </w:rPr>
              <w:t>doporučený ročník / semestr</w:t>
            </w:r>
          </w:p>
        </w:tc>
        <w:tc>
          <w:tcPr>
            <w:tcW w:w="668" w:type="dxa"/>
          </w:tcPr>
          <w:p w14:paraId="5B2816AA" w14:textId="77777777" w:rsidR="007A76D4" w:rsidRDefault="007A76D4" w:rsidP="004D56DB">
            <w:pPr>
              <w:jc w:val="both"/>
            </w:pPr>
            <w:r>
              <w:t>1/LS</w:t>
            </w:r>
          </w:p>
        </w:tc>
      </w:tr>
      <w:tr w:rsidR="007A76D4" w14:paraId="7A3C0D57" w14:textId="77777777" w:rsidTr="004D56DB">
        <w:tc>
          <w:tcPr>
            <w:tcW w:w="3086" w:type="dxa"/>
            <w:shd w:val="clear" w:color="auto" w:fill="F7CAAC"/>
          </w:tcPr>
          <w:p w14:paraId="3D7AE7DB" w14:textId="77777777" w:rsidR="007A76D4" w:rsidRDefault="007A76D4" w:rsidP="004D56DB">
            <w:pPr>
              <w:rPr>
                <w:b/>
              </w:rPr>
            </w:pPr>
            <w:r>
              <w:rPr>
                <w:b/>
              </w:rPr>
              <w:t>Rozsah studijního předmětu</w:t>
            </w:r>
          </w:p>
        </w:tc>
        <w:tc>
          <w:tcPr>
            <w:tcW w:w="1701" w:type="dxa"/>
            <w:gridSpan w:val="2"/>
          </w:tcPr>
          <w:p w14:paraId="2F1DA349" w14:textId="77777777" w:rsidR="007A76D4" w:rsidRDefault="007A76D4" w:rsidP="004D56DB">
            <w:pPr>
              <w:jc w:val="both"/>
            </w:pPr>
            <w:r>
              <w:t>13c</w:t>
            </w:r>
          </w:p>
        </w:tc>
        <w:tc>
          <w:tcPr>
            <w:tcW w:w="889" w:type="dxa"/>
            <w:shd w:val="clear" w:color="auto" w:fill="F7CAAC"/>
          </w:tcPr>
          <w:p w14:paraId="1F0E027C" w14:textId="77777777" w:rsidR="007A76D4" w:rsidRDefault="007A76D4" w:rsidP="004D56DB">
            <w:pPr>
              <w:jc w:val="both"/>
              <w:rPr>
                <w:b/>
              </w:rPr>
            </w:pPr>
            <w:r>
              <w:rPr>
                <w:b/>
              </w:rPr>
              <w:t xml:space="preserve">hod. </w:t>
            </w:r>
          </w:p>
        </w:tc>
        <w:tc>
          <w:tcPr>
            <w:tcW w:w="816" w:type="dxa"/>
          </w:tcPr>
          <w:p w14:paraId="77821627" w14:textId="77777777" w:rsidR="007A76D4" w:rsidRDefault="007A76D4" w:rsidP="004D56DB">
            <w:pPr>
              <w:jc w:val="both"/>
            </w:pPr>
            <w:r>
              <w:t>13</w:t>
            </w:r>
          </w:p>
        </w:tc>
        <w:tc>
          <w:tcPr>
            <w:tcW w:w="2156" w:type="dxa"/>
            <w:shd w:val="clear" w:color="auto" w:fill="F7CAAC"/>
          </w:tcPr>
          <w:p w14:paraId="5498BE78" w14:textId="77777777" w:rsidR="007A76D4" w:rsidRDefault="007A76D4" w:rsidP="004D56DB">
            <w:pPr>
              <w:jc w:val="both"/>
              <w:rPr>
                <w:b/>
              </w:rPr>
            </w:pPr>
            <w:r>
              <w:rPr>
                <w:b/>
              </w:rPr>
              <w:t>kreditů</w:t>
            </w:r>
          </w:p>
        </w:tc>
        <w:tc>
          <w:tcPr>
            <w:tcW w:w="1207" w:type="dxa"/>
            <w:gridSpan w:val="2"/>
          </w:tcPr>
          <w:p w14:paraId="02CFD571" w14:textId="77777777" w:rsidR="007A76D4" w:rsidRDefault="007A76D4" w:rsidP="004D56DB">
            <w:pPr>
              <w:jc w:val="both"/>
            </w:pPr>
            <w:r>
              <w:t>5</w:t>
            </w:r>
          </w:p>
        </w:tc>
      </w:tr>
      <w:tr w:rsidR="007A76D4" w14:paraId="0BDF482D" w14:textId="77777777" w:rsidTr="004D56DB">
        <w:tc>
          <w:tcPr>
            <w:tcW w:w="3086" w:type="dxa"/>
            <w:shd w:val="clear" w:color="auto" w:fill="F7CAAC"/>
          </w:tcPr>
          <w:p w14:paraId="6CD8B2C6" w14:textId="77777777" w:rsidR="007A76D4" w:rsidRDefault="007A76D4"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04F438D" w14:textId="77777777" w:rsidR="007A76D4" w:rsidRDefault="007A76D4" w:rsidP="004D56DB">
            <w:pPr>
              <w:jc w:val="both"/>
            </w:pPr>
          </w:p>
        </w:tc>
      </w:tr>
      <w:tr w:rsidR="007A76D4" w14:paraId="5D842E2A" w14:textId="77777777" w:rsidTr="004D56DB">
        <w:tc>
          <w:tcPr>
            <w:tcW w:w="3086" w:type="dxa"/>
            <w:shd w:val="clear" w:color="auto" w:fill="F7CAAC"/>
          </w:tcPr>
          <w:p w14:paraId="0FE0928F" w14:textId="77777777" w:rsidR="007A76D4" w:rsidRDefault="007A76D4" w:rsidP="004D56DB">
            <w:pPr>
              <w:rPr>
                <w:b/>
              </w:rPr>
            </w:pPr>
            <w:r>
              <w:rPr>
                <w:b/>
              </w:rPr>
              <w:t>Způsob ověření studijních výsledků</w:t>
            </w:r>
          </w:p>
        </w:tc>
        <w:tc>
          <w:tcPr>
            <w:tcW w:w="3406" w:type="dxa"/>
            <w:gridSpan w:val="4"/>
          </w:tcPr>
          <w:p w14:paraId="356331DF" w14:textId="77777777" w:rsidR="007A76D4" w:rsidRDefault="007A76D4" w:rsidP="004D56DB">
            <w:pPr>
              <w:jc w:val="both"/>
            </w:pPr>
            <w:r>
              <w:t>klauzurní zkouška</w:t>
            </w:r>
          </w:p>
        </w:tc>
        <w:tc>
          <w:tcPr>
            <w:tcW w:w="2156" w:type="dxa"/>
            <w:shd w:val="clear" w:color="auto" w:fill="F7CAAC"/>
          </w:tcPr>
          <w:p w14:paraId="397CFB26" w14:textId="77777777" w:rsidR="007A76D4" w:rsidRDefault="007A76D4" w:rsidP="004D56DB">
            <w:pPr>
              <w:jc w:val="both"/>
              <w:rPr>
                <w:b/>
              </w:rPr>
            </w:pPr>
            <w:r>
              <w:rPr>
                <w:b/>
              </w:rPr>
              <w:t>Forma výuky</w:t>
            </w:r>
          </w:p>
        </w:tc>
        <w:tc>
          <w:tcPr>
            <w:tcW w:w="1207" w:type="dxa"/>
            <w:gridSpan w:val="2"/>
          </w:tcPr>
          <w:p w14:paraId="0ABBB10E" w14:textId="77777777" w:rsidR="007A76D4" w:rsidRDefault="007A76D4" w:rsidP="004D56DB">
            <w:pPr>
              <w:jc w:val="both"/>
            </w:pPr>
            <w:r>
              <w:t>cvičení</w:t>
            </w:r>
          </w:p>
        </w:tc>
      </w:tr>
      <w:tr w:rsidR="007A76D4" w14:paraId="3A64632D" w14:textId="77777777" w:rsidTr="004D56DB">
        <w:tc>
          <w:tcPr>
            <w:tcW w:w="3086" w:type="dxa"/>
            <w:shd w:val="clear" w:color="auto" w:fill="F7CAAC"/>
          </w:tcPr>
          <w:p w14:paraId="32EBF76C" w14:textId="77777777" w:rsidR="007A76D4" w:rsidRDefault="007A76D4" w:rsidP="004D56DB">
            <w:pPr>
              <w:rPr>
                <w:b/>
              </w:rPr>
            </w:pPr>
            <w:r>
              <w:rPr>
                <w:b/>
              </w:rPr>
              <w:t>Forma způsobu ověření studijních výsledků a další požadavky na studenta</w:t>
            </w:r>
          </w:p>
        </w:tc>
        <w:tc>
          <w:tcPr>
            <w:tcW w:w="6769" w:type="dxa"/>
            <w:gridSpan w:val="7"/>
            <w:tcBorders>
              <w:bottom w:val="nil"/>
            </w:tcBorders>
          </w:tcPr>
          <w:p w14:paraId="217FAEDF" w14:textId="77777777" w:rsidR="007A76D4" w:rsidRDefault="007A76D4" w:rsidP="004D56DB">
            <w:pPr>
              <w:jc w:val="both"/>
            </w:pPr>
            <w:r>
              <w:t>Samostatné zpracování úkolů na základě studia dané problematiky a konzultací s vyučujícím, obhajoba autorského řešení, grafická dokumentace. Požadavky upřesňují dle charakteru zadaní pedagogové jednotlivých specializací.</w:t>
            </w:r>
          </w:p>
        </w:tc>
      </w:tr>
      <w:tr w:rsidR="007A76D4" w14:paraId="29273E97" w14:textId="77777777" w:rsidTr="004D56DB">
        <w:trPr>
          <w:trHeight w:val="271"/>
        </w:trPr>
        <w:tc>
          <w:tcPr>
            <w:tcW w:w="9855" w:type="dxa"/>
            <w:gridSpan w:val="8"/>
            <w:tcBorders>
              <w:top w:val="nil"/>
            </w:tcBorders>
          </w:tcPr>
          <w:p w14:paraId="383D77BC" w14:textId="77777777" w:rsidR="007A76D4" w:rsidRDefault="007A76D4" w:rsidP="004D56DB"/>
        </w:tc>
      </w:tr>
      <w:tr w:rsidR="00510354" w14:paraId="328B3264" w14:textId="77777777" w:rsidTr="004D56DB">
        <w:trPr>
          <w:trHeight w:val="197"/>
        </w:trPr>
        <w:tc>
          <w:tcPr>
            <w:tcW w:w="3086" w:type="dxa"/>
            <w:tcBorders>
              <w:top w:val="nil"/>
            </w:tcBorders>
            <w:shd w:val="clear" w:color="auto" w:fill="F7CAAC"/>
          </w:tcPr>
          <w:p w14:paraId="6198F1C8" w14:textId="77777777" w:rsidR="00510354" w:rsidRDefault="00510354" w:rsidP="00510354">
            <w:pPr>
              <w:rPr>
                <w:b/>
              </w:rPr>
            </w:pPr>
            <w:r>
              <w:rPr>
                <w:b/>
              </w:rPr>
              <w:t>Garant předmětu</w:t>
            </w:r>
          </w:p>
        </w:tc>
        <w:tc>
          <w:tcPr>
            <w:tcW w:w="6769" w:type="dxa"/>
            <w:gridSpan w:val="7"/>
            <w:tcBorders>
              <w:top w:val="nil"/>
            </w:tcBorders>
          </w:tcPr>
          <w:p w14:paraId="43807812" w14:textId="1E33DD92" w:rsidR="00510354" w:rsidRDefault="00510354" w:rsidP="00510354">
            <w:pPr>
              <w:jc w:val="both"/>
            </w:pPr>
            <w:r>
              <w:t>doc. MgA. Jan Jindra</w:t>
            </w:r>
          </w:p>
        </w:tc>
      </w:tr>
      <w:tr w:rsidR="00510354" w14:paraId="78024F69" w14:textId="77777777" w:rsidTr="004D56DB">
        <w:trPr>
          <w:trHeight w:val="243"/>
        </w:trPr>
        <w:tc>
          <w:tcPr>
            <w:tcW w:w="3086" w:type="dxa"/>
            <w:tcBorders>
              <w:top w:val="nil"/>
            </w:tcBorders>
            <w:shd w:val="clear" w:color="auto" w:fill="F7CAAC"/>
          </w:tcPr>
          <w:p w14:paraId="2118F6BA" w14:textId="77777777" w:rsidR="00510354" w:rsidRDefault="00510354" w:rsidP="00510354">
            <w:pPr>
              <w:rPr>
                <w:b/>
              </w:rPr>
            </w:pPr>
            <w:r>
              <w:rPr>
                <w:b/>
              </w:rPr>
              <w:t>Zapojení garanta do výuky předmětu</w:t>
            </w:r>
          </w:p>
        </w:tc>
        <w:tc>
          <w:tcPr>
            <w:tcW w:w="6769" w:type="dxa"/>
            <w:gridSpan w:val="7"/>
            <w:tcBorders>
              <w:top w:val="nil"/>
            </w:tcBorders>
          </w:tcPr>
          <w:p w14:paraId="55BE1396" w14:textId="4F6F0787" w:rsidR="00510354" w:rsidRDefault="003A5B2A" w:rsidP="00510354">
            <w:pPr>
              <w:jc w:val="both"/>
            </w:pPr>
            <w:r>
              <w:t>100 %</w:t>
            </w:r>
          </w:p>
        </w:tc>
      </w:tr>
      <w:tr w:rsidR="00510354" w14:paraId="438B8258" w14:textId="77777777" w:rsidTr="004D56DB">
        <w:tc>
          <w:tcPr>
            <w:tcW w:w="3086" w:type="dxa"/>
            <w:shd w:val="clear" w:color="auto" w:fill="F7CAAC"/>
          </w:tcPr>
          <w:p w14:paraId="0BAD5AE5" w14:textId="77777777" w:rsidR="00510354" w:rsidRDefault="00510354" w:rsidP="00510354">
            <w:pPr>
              <w:rPr>
                <w:b/>
              </w:rPr>
            </w:pPr>
            <w:r>
              <w:rPr>
                <w:b/>
              </w:rPr>
              <w:t>Vyučující</w:t>
            </w:r>
          </w:p>
        </w:tc>
        <w:tc>
          <w:tcPr>
            <w:tcW w:w="6769" w:type="dxa"/>
            <w:gridSpan w:val="7"/>
            <w:tcBorders>
              <w:bottom w:val="nil"/>
            </w:tcBorders>
          </w:tcPr>
          <w:p w14:paraId="1484BE76" w14:textId="6DBE2300" w:rsidR="00510354" w:rsidRDefault="00047E03" w:rsidP="00510354">
            <w:pPr>
              <w:jc w:val="both"/>
            </w:pPr>
            <w:r>
              <w:t xml:space="preserve">doc. MgA. Jan Jindra a </w:t>
            </w:r>
            <w:r w:rsidR="00510354">
              <w:t>kol.</w:t>
            </w:r>
          </w:p>
        </w:tc>
      </w:tr>
      <w:tr w:rsidR="007A76D4" w14:paraId="556BFA07" w14:textId="77777777" w:rsidTr="00CE148E">
        <w:trPr>
          <w:trHeight w:val="255"/>
        </w:trPr>
        <w:tc>
          <w:tcPr>
            <w:tcW w:w="9855" w:type="dxa"/>
            <w:gridSpan w:val="8"/>
            <w:tcBorders>
              <w:top w:val="nil"/>
            </w:tcBorders>
          </w:tcPr>
          <w:p w14:paraId="5A143CC3" w14:textId="77777777" w:rsidR="007A76D4" w:rsidRDefault="007A76D4" w:rsidP="004D56DB">
            <w:pPr>
              <w:jc w:val="both"/>
            </w:pPr>
          </w:p>
        </w:tc>
      </w:tr>
      <w:tr w:rsidR="007A76D4" w14:paraId="2C78DF03" w14:textId="77777777" w:rsidTr="004D56DB">
        <w:tc>
          <w:tcPr>
            <w:tcW w:w="3086" w:type="dxa"/>
            <w:shd w:val="clear" w:color="auto" w:fill="F7CAAC"/>
          </w:tcPr>
          <w:p w14:paraId="2A63BBAE" w14:textId="77777777" w:rsidR="007A76D4" w:rsidRDefault="007A76D4" w:rsidP="004D56DB">
            <w:pPr>
              <w:jc w:val="both"/>
              <w:rPr>
                <w:b/>
              </w:rPr>
            </w:pPr>
            <w:r>
              <w:rPr>
                <w:b/>
              </w:rPr>
              <w:t>Stručná anotace předmětu</w:t>
            </w:r>
          </w:p>
        </w:tc>
        <w:tc>
          <w:tcPr>
            <w:tcW w:w="6769" w:type="dxa"/>
            <w:gridSpan w:val="7"/>
            <w:tcBorders>
              <w:bottom w:val="nil"/>
            </w:tcBorders>
          </w:tcPr>
          <w:p w14:paraId="4F23D395" w14:textId="77777777" w:rsidR="007A76D4" w:rsidRDefault="007A76D4" w:rsidP="004D56DB">
            <w:pPr>
              <w:jc w:val="both"/>
            </w:pPr>
          </w:p>
        </w:tc>
      </w:tr>
      <w:tr w:rsidR="007A76D4" w14:paraId="18B3F6A9" w14:textId="77777777" w:rsidTr="004D56DB">
        <w:trPr>
          <w:trHeight w:val="3938"/>
        </w:trPr>
        <w:tc>
          <w:tcPr>
            <w:tcW w:w="9855" w:type="dxa"/>
            <w:gridSpan w:val="8"/>
            <w:tcBorders>
              <w:top w:val="nil"/>
              <w:bottom w:val="single" w:sz="12" w:space="0" w:color="auto"/>
            </w:tcBorders>
          </w:tcPr>
          <w:p w14:paraId="34102E70" w14:textId="55C7101B" w:rsidR="007A76D4" w:rsidRDefault="007A76D4" w:rsidP="008C5F3F">
            <w:pPr>
              <w:jc w:val="both"/>
            </w:pPr>
            <w:r>
              <w:t xml:space="preserve">Cílem předmětu je získání dovedností a zkušeností potřebných pro tvorbu, prohlubování komplexních dovedností v dané specializaci a ročníku, trénink schopnosti reakce na nejrůznější zadání. Záměrem je naučit studenta přistupovat </w:t>
            </w:r>
            <w:r w:rsidR="008C5F3F">
              <w:br/>
            </w:r>
            <w:r>
              <w:t>k problematice tvorby jak z hlediska srozumitelnosti a dobré přehlednosti, tak z hlediska vysoce estetické kvality. Náplní předmětu je pochopení principů práce s informacemi, osvojení schopnosti analýzy a z ní vyplývající dobře navržené struktury, organizace obsahu sdělení, vizualizace informací z hlediska jejich hierarchie, agregace, funkce, dynamiky, distribuce apod. s ohledem na potřeby uživatele, prostředí a použitou technologii. Cílů výuky je dosahováno kombinací reálných úkolů (kde je kladen důraz na realizovatelnost řešení), úkolů akademických (kde nemusí být realizovatelnost řešení zcela podmínkou) a experimentálních či vizionářských zadání (důraz je kladen na myšlenku a její prezentaci, ne realizovatelnost). Vyučující vede studenty k samostatnému, kritickému způsobu myšlení, upozorňuje na chyby a nabízí principy vedoucí k možným řešení.</w:t>
            </w:r>
          </w:p>
          <w:p w14:paraId="23A965ED" w14:textId="77777777" w:rsidR="00C22365" w:rsidRDefault="00C22365" w:rsidP="00E41316"/>
          <w:p w14:paraId="5FDAB0C3" w14:textId="6659F218" w:rsidR="007A76D4" w:rsidRDefault="007A76D4" w:rsidP="00E41316">
            <w:pPr>
              <w:ind w:firstLine="383"/>
            </w:pPr>
            <w:r>
              <w:t>1. – 13.:</w:t>
            </w:r>
          </w:p>
          <w:p w14:paraId="63BC03E0" w14:textId="77777777" w:rsidR="007A76D4" w:rsidRDefault="007A76D4" w:rsidP="00E41316">
            <w:pPr>
              <w:ind w:firstLine="383"/>
            </w:pPr>
            <w:r>
              <w:t>- pochopení principů práce s informacemi</w:t>
            </w:r>
          </w:p>
          <w:p w14:paraId="3EED9CD0" w14:textId="77777777" w:rsidR="007A76D4" w:rsidRDefault="007A76D4" w:rsidP="00E41316">
            <w:pPr>
              <w:ind w:left="383"/>
              <w:rPr>
                <w:b/>
                <w:color w:val="FF0000"/>
              </w:rPr>
            </w:pPr>
            <w:r>
              <w:t>-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5FBF9191" w14:textId="77777777" w:rsidR="00C22365" w:rsidRDefault="00C22365" w:rsidP="00E41316">
            <w:pPr>
              <w:jc w:val="both"/>
            </w:pPr>
          </w:p>
          <w:p w14:paraId="3D203C3E" w14:textId="2861C915" w:rsidR="00DE6CD4" w:rsidRDefault="007A76D4" w:rsidP="00E41316">
            <w:pPr>
              <w:jc w:val="both"/>
            </w:pPr>
            <w:r>
              <w:t>Student na zadaném individuálním úkolu prokazuje úroveň získaných znalostí a dovedností v daném semestru. Je schopen aplikovat poznatky ze studia specializace a zvládnout ucelený úkol od analýzy zadání přes volbu postupů až po slovní prezentaci výsledku.</w:t>
            </w:r>
          </w:p>
        </w:tc>
      </w:tr>
      <w:tr w:rsidR="007A76D4" w14:paraId="732AE672" w14:textId="77777777" w:rsidTr="004D56DB">
        <w:trPr>
          <w:trHeight w:val="265"/>
        </w:trPr>
        <w:tc>
          <w:tcPr>
            <w:tcW w:w="3653" w:type="dxa"/>
            <w:gridSpan w:val="2"/>
            <w:tcBorders>
              <w:top w:val="nil"/>
            </w:tcBorders>
            <w:shd w:val="clear" w:color="auto" w:fill="F7CAAC"/>
          </w:tcPr>
          <w:p w14:paraId="4B0A6698" w14:textId="77777777" w:rsidR="007A76D4" w:rsidRDefault="007A76D4" w:rsidP="004D56DB">
            <w:pPr>
              <w:jc w:val="both"/>
            </w:pPr>
            <w:r>
              <w:rPr>
                <w:b/>
              </w:rPr>
              <w:t>Studijní literatura a studijní pomůcky</w:t>
            </w:r>
          </w:p>
        </w:tc>
        <w:tc>
          <w:tcPr>
            <w:tcW w:w="6202" w:type="dxa"/>
            <w:gridSpan w:val="6"/>
            <w:tcBorders>
              <w:top w:val="nil"/>
              <w:bottom w:val="nil"/>
            </w:tcBorders>
          </w:tcPr>
          <w:p w14:paraId="690EADB5" w14:textId="77777777" w:rsidR="007A76D4" w:rsidRDefault="007A76D4" w:rsidP="004D56DB">
            <w:pPr>
              <w:jc w:val="both"/>
            </w:pPr>
          </w:p>
        </w:tc>
      </w:tr>
      <w:tr w:rsidR="007A76D4" w:rsidRPr="002B0732" w14:paraId="1E39BB52" w14:textId="77777777" w:rsidTr="00CE148E">
        <w:trPr>
          <w:trHeight w:val="518"/>
        </w:trPr>
        <w:tc>
          <w:tcPr>
            <w:tcW w:w="9855" w:type="dxa"/>
            <w:gridSpan w:val="8"/>
            <w:tcBorders>
              <w:top w:val="nil"/>
            </w:tcBorders>
          </w:tcPr>
          <w:p w14:paraId="4FD7A09E" w14:textId="77777777" w:rsidR="007A76D4" w:rsidRPr="002B0732" w:rsidRDefault="007A76D4" w:rsidP="004D56DB">
            <w:pPr>
              <w:pStyle w:val="Bezmezer"/>
              <w:rPr>
                <w:b/>
                <w:color w:val="FF0000"/>
                <w:shd w:val="clear" w:color="auto" w:fill="FFFFFF"/>
              </w:rPr>
            </w:pPr>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tc>
      </w:tr>
    </w:tbl>
    <w:p w14:paraId="31E90CF9" w14:textId="534054B2" w:rsidR="000A2445" w:rsidRDefault="000A2445" w:rsidP="00CB2924"/>
    <w:p w14:paraId="65FE1584" w14:textId="53BBE90E"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6975" w14:paraId="16C93118" w14:textId="77777777" w:rsidTr="004D56DB">
        <w:tc>
          <w:tcPr>
            <w:tcW w:w="9855" w:type="dxa"/>
            <w:gridSpan w:val="8"/>
            <w:tcBorders>
              <w:bottom w:val="double" w:sz="4" w:space="0" w:color="auto"/>
            </w:tcBorders>
            <w:shd w:val="clear" w:color="auto" w:fill="BDD6EE"/>
          </w:tcPr>
          <w:p w14:paraId="41E8B088" w14:textId="77777777" w:rsidR="00B86975" w:rsidRDefault="00B86975" w:rsidP="004D56DB">
            <w:pPr>
              <w:jc w:val="both"/>
              <w:rPr>
                <w:b/>
                <w:sz w:val="28"/>
              </w:rPr>
            </w:pPr>
            <w:r>
              <w:lastRenderedPageBreak/>
              <w:br w:type="page"/>
            </w:r>
            <w:r>
              <w:rPr>
                <w:b/>
                <w:sz w:val="28"/>
              </w:rPr>
              <w:t>B-III – Charakteristika studijního předmětu</w:t>
            </w:r>
          </w:p>
        </w:tc>
      </w:tr>
      <w:tr w:rsidR="00B86975" w14:paraId="0C11BBA6" w14:textId="77777777" w:rsidTr="004D56DB">
        <w:tc>
          <w:tcPr>
            <w:tcW w:w="3086" w:type="dxa"/>
            <w:tcBorders>
              <w:top w:val="double" w:sz="4" w:space="0" w:color="auto"/>
            </w:tcBorders>
            <w:shd w:val="clear" w:color="auto" w:fill="F7CAAC"/>
          </w:tcPr>
          <w:p w14:paraId="3F6D1779" w14:textId="77777777" w:rsidR="00B86975" w:rsidRDefault="00B86975" w:rsidP="004D56DB">
            <w:pPr>
              <w:rPr>
                <w:b/>
              </w:rPr>
            </w:pPr>
            <w:r>
              <w:rPr>
                <w:b/>
              </w:rPr>
              <w:t>Název studijního předmětu</w:t>
            </w:r>
          </w:p>
        </w:tc>
        <w:tc>
          <w:tcPr>
            <w:tcW w:w="6769" w:type="dxa"/>
            <w:gridSpan w:val="7"/>
            <w:tcBorders>
              <w:top w:val="double" w:sz="4" w:space="0" w:color="auto"/>
            </w:tcBorders>
          </w:tcPr>
          <w:p w14:paraId="572A47CF" w14:textId="77777777" w:rsidR="00B86975" w:rsidRDefault="00B86975" w:rsidP="004D56DB">
            <w:pPr>
              <w:jc w:val="both"/>
            </w:pPr>
            <w:r>
              <w:t>Klauzurní práce 9</w:t>
            </w:r>
          </w:p>
        </w:tc>
      </w:tr>
      <w:tr w:rsidR="00B86975" w14:paraId="15412347" w14:textId="77777777" w:rsidTr="004D56DB">
        <w:tc>
          <w:tcPr>
            <w:tcW w:w="3086" w:type="dxa"/>
            <w:shd w:val="clear" w:color="auto" w:fill="F7CAAC"/>
          </w:tcPr>
          <w:p w14:paraId="1F5894EA" w14:textId="77777777" w:rsidR="00B86975" w:rsidRDefault="00B86975" w:rsidP="004D56DB">
            <w:pPr>
              <w:rPr>
                <w:b/>
              </w:rPr>
            </w:pPr>
            <w:r>
              <w:rPr>
                <w:b/>
              </w:rPr>
              <w:t>Typ předmětu</w:t>
            </w:r>
          </w:p>
        </w:tc>
        <w:tc>
          <w:tcPr>
            <w:tcW w:w="3406" w:type="dxa"/>
            <w:gridSpan w:val="4"/>
          </w:tcPr>
          <w:p w14:paraId="2455A509" w14:textId="116720FE" w:rsidR="00B86975" w:rsidRDefault="00B86975" w:rsidP="004D56DB">
            <w:pPr>
              <w:jc w:val="both"/>
            </w:pPr>
            <w:r>
              <w:t>povinný</w:t>
            </w:r>
          </w:p>
        </w:tc>
        <w:tc>
          <w:tcPr>
            <w:tcW w:w="2695" w:type="dxa"/>
            <w:gridSpan w:val="2"/>
            <w:shd w:val="clear" w:color="auto" w:fill="F7CAAC"/>
          </w:tcPr>
          <w:p w14:paraId="04A8FD73" w14:textId="77777777" w:rsidR="00B86975" w:rsidRDefault="00B86975" w:rsidP="004D56DB">
            <w:pPr>
              <w:jc w:val="both"/>
            </w:pPr>
            <w:r>
              <w:rPr>
                <w:b/>
              </w:rPr>
              <w:t>doporučený ročník / semestr</w:t>
            </w:r>
          </w:p>
        </w:tc>
        <w:tc>
          <w:tcPr>
            <w:tcW w:w="668" w:type="dxa"/>
          </w:tcPr>
          <w:p w14:paraId="620FDA93" w14:textId="77777777" w:rsidR="00B86975" w:rsidRDefault="00B86975" w:rsidP="004D56DB">
            <w:pPr>
              <w:jc w:val="both"/>
            </w:pPr>
            <w:r>
              <w:t>2/ZS</w:t>
            </w:r>
          </w:p>
        </w:tc>
      </w:tr>
      <w:tr w:rsidR="00B86975" w14:paraId="7FF24867" w14:textId="77777777" w:rsidTr="004D56DB">
        <w:tc>
          <w:tcPr>
            <w:tcW w:w="3086" w:type="dxa"/>
            <w:shd w:val="clear" w:color="auto" w:fill="F7CAAC"/>
          </w:tcPr>
          <w:p w14:paraId="7EF32784" w14:textId="77777777" w:rsidR="00B86975" w:rsidRDefault="00B86975" w:rsidP="004D56DB">
            <w:pPr>
              <w:rPr>
                <w:b/>
              </w:rPr>
            </w:pPr>
            <w:r>
              <w:rPr>
                <w:b/>
              </w:rPr>
              <w:t>Rozsah studijního předmětu</w:t>
            </w:r>
          </w:p>
        </w:tc>
        <w:tc>
          <w:tcPr>
            <w:tcW w:w="1701" w:type="dxa"/>
            <w:gridSpan w:val="2"/>
          </w:tcPr>
          <w:p w14:paraId="513FF328" w14:textId="77777777" w:rsidR="00B86975" w:rsidRDefault="00B86975" w:rsidP="004D56DB">
            <w:pPr>
              <w:jc w:val="both"/>
            </w:pPr>
            <w:r>
              <w:t>13c</w:t>
            </w:r>
          </w:p>
        </w:tc>
        <w:tc>
          <w:tcPr>
            <w:tcW w:w="889" w:type="dxa"/>
            <w:shd w:val="clear" w:color="auto" w:fill="F7CAAC"/>
          </w:tcPr>
          <w:p w14:paraId="1D601748" w14:textId="77777777" w:rsidR="00B86975" w:rsidRDefault="00B86975" w:rsidP="004D56DB">
            <w:pPr>
              <w:jc w:val="both"/>
              <w:rPr>
                <w:b/>
              </w:rPr>
            </w:pPr>
            <w:r>
              <w:rPr>
                <w:b/>
              </w:rPr>
              <w:t xml:space="preserve">hod. </w:t>
            </w:r>
          </w:p>
        </w:tc>
        <w:tc>
          <w:tcPr>
            <w:tcW w:w="816" w:type="dxa"/>
          </w:tcPr>
          <w:p w14:paraId="0A69DF28" w14:textId="77777777" w:rsidR="00B86975" w:rsidRDefault="00B86975" w:rsidP="004D56DB">
            <w:pPr>
              <w:jc w:val="both"/>
            </w:pPr>
            <w:r>
              <w:t>13</w:t>
            </w:r>
          </w:p>
        </w:tc>
        <w:tc>
          <w:tcPr>
            <w:tcW w:w="2156" w:type="dxa"/>
            <w:shd w:val="clear" w:color="auto" w:fill="F7CAAC"/>
          </w:tcPr>
          <w:p w14:paraId="1AA2A546" w14:textId="77777777" w:rsidR="00B86975" w:rsidRDefault="00B86975" w:rsidP="004D56DB">
            <w:pPr>
              <w:jc w:val="both"/>
              <w:rPr>
                <w:b/>
              </w:rPr>
            </w:pPr>
            <w:r>
              <w:rPr>
                <w:b/>
              </w:rPr>
              <w:t>kreditů</w:t>
            </w:r>
          </w:p>
        </w:tc>
        <w:tc>
          <w:tcPr>
            <w:tcW w:w="1207" w:type="dxa"/>
            <w:gridSpan w:val="2"/>
          </w:tcPr>
          <w:p w14:paraId="6CAB3A8E" w14:textId="77777777" w:rsidR="00B86975" w:rsidRDefault="00B86975" w:rsidP="004D56DB">
            <w:pPr>
              <w:jc w:val="both"/>
            </w:pPr>
            <w:r>
              <w:t>5</w:t>
            </w:r>
          </w:p>
        </w:tc>
      </w:tr>
      <w:tr w:rsidR="00B86975" w14:paraId="16AD6745" w14:textId="77777777" w:rsidTr="004D56DB">
        <w:tc>
          <w:tcPr>
            <w:tcW w:w="3086" w:type="dxa"/>
            <w:shd w:val="clear" w:color="auto" w:fill="F7CAAC"/>
          </w:tcPr>
          <w:p w14:paraId="0CD08A23" w14:textId="77777777" w:rsidR="00B86975" w:rsidRDefault="00B8697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75017CA" w14:textId="77777777" w:rsidR="00B86975" w:rsidRDefault="00B86975" w:rsidP="004D56DB">
            <w:pPr>
              <w:jc w:val="both"/>
            </w:pPr>
          </w:p>
        </w:tc>
      </w:tr>
      <w:tr w:rsidR="00B86975" w14:paraId="4065D898" w14:textId="77777777" w:rsidTr="004D56DB">
        <w:tc>
          <w:tcPr>
            <w:tcW w:w="3086" w:type="dxa"/>
            <w:shd w:val="clear" w:color="auto" w:fill="F7CAAC"/>
          </w:tcPr>
          <w:p w14:paraId="155F6F1A" w14:textId="77777777" w:rsidR="00B86975" w:rsidRDefault="00B86975" w:rsidP="004D56DB">
            <w:pPr>
              <w:rPr>
                <w:b/>
              </w:rPr>
            </w:pPr>
            <w:r>
              <w:rPr>
                <w:b/>
              </w:rPr>
              <w:t>Způsob ověření studijních výsledků</w:t>
            </w:r>
          </w:p>
        </w:tc>
        <w:tc>
          <w:tcPr>
            <w:tcW w:w="3406" w:type="dxa"/>
            <w:gridSpan w:val="4"/>
          </w:tcPr>
          <w:p w14:paraId="0935F24B" w14:textId="77777777" w:rsidR="00B86975" w:rsidRDefault="00B86975" w:rsidP="004D56DB">
            <w:pPr>
              <w:jc w:val="both"/>
            </w:pPr>
            <w:r>
              <w:t>klauzurní zkouška</w:t>
            </w:r>
          </w:p>
        </w:tc>
        <w:tc>
          <w:tcPr>
            <w:tcW w:w="2156" w:type="dxa"/>
            <w:shd w:val="clear" w:color="auto" w:fill="F7CAAC"/>
          </w:tcPr>
          <w:p w14:paraId="759CE369" w14:textId="77777777" w:rsidR="00B86975" w:rsidRDefault="00B86975" w:rsidP="004D56DB">
            <w:pPr>
              <w:jc w:val="both"/>
              <w:rPr>
                <w:b/>
              </w:rPr>
            </w:pPr>
            <w:r>
              <w:rPr>
                <w:b/>
              </w:rPr>
              <w:t>Forma výuky</w:t>
            </w:r>
          </w:p>
        </w:tc>
        <w:tc>
          <w:tcPr>
            <w:tcW w:w="1207" w:type="dxa"/>
            <w:gridSpan w:val="2"/>
          </w:tcPr>
          <w:p w14:paraId="1ECD2DE1" w14:textId="77777777" w:rsidR="00B86975" w:rsidRDefault="00B86975" w:rsidP="004D56DB">
            <w:pPr>
              <w:jc w:val="both"/>
            </w:pPr>
            <w:r>
              <w:t>cvičení</w:t>
            </w:r>
          </w:p>
        </w:tc>
      </w:tr>
      <w:tr w:rsidR="00B86975" w14:paraId="67DF3FD3" w14:textId="77777777" w:rsidTr="004D56DB">
        <w:tc>
          <w:tcPr>
            <w:tcW w:w="3086" w:type="dxa"/>
            <w:shd w:val="clear" w:color="auto" w:fill="F7CAAC"/>
          </w:tcPr>
          <w:p w14:paraId="1E33207A" w14:textId="77777777" w:rsidR="00B86975" w:rsidRDefault="00B86975" w:rsidP="004D56DB">
            <w:pPr>
              <w:rPr>
                <w:b/>
              </w:rPr>
            </w:pPr>
            <w:r>
              <w:rPr>
                <w:b/>
              </w:rPr>
              <w:t>Forma způsobu ověření studijních výsledků a další požadavky na studenta</w:t>
            </w:r>
          </w:p>
        </w:tc>
        <w:tc>
          <w:tcPr>
            <w:tcW w:w="6769" w:type="dxa"/>
            <w:gridSpan w:val="7"/>
            <w:tcBorders>
              <w:bottom w:val="nil"/>
            </w:tcBorders>
          </w:tcPr>
          <w:p w14:paraId="2A71B952" w14:textId="50C1CBC0" w:rsidR="00B86975" w:rsidRDefault="00B86975" w:rsidP="004D56DB">
            <w:pPr>
              <w:jc w:val="both"/>
            </w:pPr>
            <w:r>
              <w:t xml:space="preserve">Samostatné zpracování úkolů na základě studia dané problematiky a konzultací </w:t>
            </w:r>
            <w:r w:rsidR="008C5F3F">
              <w:br/>
            </w:r>
            <w:r>
              <w:t>s vyučujícím, obhajoba autorského řešení, grafická dokumentace. Požadavky upřesňují dle charakteru zadaní pedagogové jednotlivých specializací.</w:t>
            </w:r>
          </w:p>
        </w:tc>
      </w:tr>
      <w:tr w:rsidR="00B86975" w14:paraId="78B41679" w14:textId="77777777" w:rsidTr="004D56DB">
        <w:trPr>
          <w:trHeight w:val="271"/>
        </w:trPr>
        <w:tc>
          <w:tcPr>
            <w:tcW w:w="9855" w:type="dxa"/>
            <w:gridSpan w:val="8"/>
            <w:tcBorders>
              <w:top w:val="nil"/>
            </w:tcBorders>
          </w:tcPr>
          <w:p w14:paraId="7AA074F7" w14:textId="77777777" w:rsidR="00B86975" w:rsidRDefault="00B86975" w:rsidP="004D56DB"/>
        </w:tc>
      </w:tr>
      <w:tr w:rsidR="00510354" w14:paraId="6AFC6FAC" w14:textId="77777777" w:rsidTr="004D56DB">
        <w:trPr>
          <w:trHeight w:val="197"/>
        </w:trPr>
        <w:tc>
          <w:tcPr>
            <w:tcW w:w="3086" w:type="dxa"/>
            <w:tcBorders>
              <w:top w:val="nil"/>
            </w:tcBorders>
            <w:shd w:val="clear" w:color="auto" w:fill="F7CAAC"/>
          </w:tcPr>
          <w:p w14:paraId="2FCF0BC8" w14:textId="77777777" w:rsidR="00510354" w:rsidRDefault="00510354" w:rsidP="00510354">
            <w:pPr>
              <w:rPr>
                <w:b/>
              </w:rPr>
            </w:pPr>
            <w:r>
              <w:rPr>
                <w:b/>
              </w:rPr>
              <w:t>Garant předmětu</w:t>
            </w:r>
          </w:p>
        </w:tc>
        <w:tc>
          <w:tcPr>
            <w:tcW w:w="6769" w:type="dxa"/>
            <w:gridSpan w:val="7"/>
            <w:tcBorders>
              <w:top w:val="nil"/>
            </w:tcBorders>
          </w:tcPr>
          <w:p w14:paraId="3503B9D2" w14:textId="634D40A8" w:rsidR="00510354" w:rsidRDefault="00510354" w:rsidP="00510354">
            <w:pPr>
              <w:jc w:val="both"/>
            </w:pPr>
            <w:r>
              <w:t>doc. MgA. Jan Jindra</w:t>
            </w:r>
          </w:p>
        </w:tc>
      </w:tr>
      <w:tr w:rsidR="00510354" w14:paraId="1A9577BA" w14:textId="77777777" w:rsidTr="004D56DB">
        <w:trPr>
          <w:trHeight w:val="243"/>
        </w:trPr>
        <w:tc>
          <w:tcPr>
            <w:tcW w:w="3086" w:type="dxa"/>
            <w:tcBorders>
              <w:top w:val="nil"/>
            </w:tcBorders>
            <w:shd w:val="clear" w:color="auto" w:fill="F7CAAC"/>
          </w:tcPr>
          <w:p w14:paraId="71551723" w14:textId="77777777" w:rsidR="00510354" w:rsidRDefault="00510354" w:rsidP="00510354">
            <w:pPr>
              <w:rPr>
                <w:b/>
              </w:rPr>
            </w:pPr>
            <w:r>
              <w:rPr>
                <w:b/>
              </w:rPr>
              <w:t>Zapojení garanta do výuky předmětu</w:t>
            </w:r>
          </w:p>
        </w:tc>
        <w:tc>
          <w:tcPr>
            <w:tcW w:w="6769" w:type="dxa"/>
            <w:gridSpan w:val="7"/>
            <w:tcBorders>
              <w:top w:val="nil"/>
            </w:tcBorders>
          </w:tcPr>
          <w:p w14:paraId="68658B14" w14:textId="3EA8E03B" w:rsidR="00510354" w:rsidRDefault="003A5B2A" w:rsidP="00510354">
            <w:pPr>
              <w:jc w:val="both"/>
            </w:pPr>
            <w:r>
              <w:t>100 %</w:t>
            </w:r>
          </w:p>
        </w:tc>
      </w:tr>
      <w:tr w:rsidR="00510354" w14:paraId="59FA41C5" w14:textId="77777777" w:rsidTr="004D56DB">
        <w:tc>
          <w:tcPr>
            <w:tcW w:w="3086" w:type="dxa"/>
            <w:shd w:val="clear" w:color="auto" w:fill="F7CAAC"/>
          </w:tcPr>
          <w:p w14:paraId="731EDEE7" w14:textId="77777777" w:rsidR="00510354" w:rsidRDefault="00510354" w:rsidP="00510354">
            <w:pPr>
              <w:rPr>
                <w:b/>
              </w:rPr>
            </w:pPr>
            <w:r>
              <w:rPr>
                <w:b/>
              </w:rPr>
              <w:t>Vyučující</w:t>
            </w:r>
          </w:p>
        </w:tc>
        <w:tc>
          <w:tcPr>
            <w:tcW w:w="6769" w:type="dxa"/>
            <w:gridSpan w:val="7"/>
            <w:tcBorders>
              <w:bottom w:val="nil"/>
            </w:tcBorders>
          </w:tcPr>
          <w:p w14:paraId="025A36F0" w14:textId="4CCBECF2" w:rsidR="00510354" w:rsidRDefault="00047E03" w:rsidP="00510354">
            <w:pPr>
              <w:jc w:val="both"/>
            </w:pPr>
            <w:r>
              <w:t>doc. MgA. Jan Jindra a kol.</w:t>
            </w:r>
          </w:p>
        </w:tc>
      </w:tr>
      <w:tr w:rsidR="00B86975" w14:paraId="2A85256A" w14:textId="77777777" w:rsidTr="007A1C99">
        <w:trPr>
          <w:trHeight w:val="255"/>
        </w:trPr>
        <w:tc>
          <w:tcPr>
            <w:tcW w:w="9855" w:type="dxa"/>
            <w:gridSpan w:val="8"/>
            <w:tcBorders>
              <w:top w:val="nil"/>
            </w:tcBorders>
          </w:tcPr>
          <w:p w14:paraId="70B9FF54" w14:textId="77777777" w:rsidR="00B86975" w:rsidRDefault="00B86975" w:rsidP="004D56DB">
            <w:pPr>
              <w:jc w:val="both"/>
            </w:pPr>
          </w:p>
        </w:tc>
      </w:tr>
      <w:tr w:rsidR="00B86975" w14:paraId="74BE353E" w14:textId="77777777" w:rsidTr="004D56DB">
        <w:tc>
          <w:tcPr>
            <w:tcW w:w="3086" w:type="dxa"/>
            <w:shd w:val="clear" w:color="auto" w:fill="F7CAAC"/>
          </w:tcPr>
          <w:p w14:paraId="50F91C90" w14:textId="77777777" w:rsidR="00B86975" w:rsidRDefault="00B86975" w:rsidP="004D56DB">
            <w:pPr>
              <w:jc w:val="both"/>
              <w:rPr>
                <w:b/>
              </w:rPr>
            </w:pPr>
            <w:r>
              <w:rPr>
                <w:b/>
              </w:rPr>
              <w:t>Stručná anotace předmětu</w:t>
            </w:r>
          </w:p>
        </w:tc>
        <w:tc>
          <w:tcPr>
            <w:tcW w:w="6769" w:type="dxa"/>
            <w:gridSpan w:val="7"/>
            <w:tcBorders>
              <w:bottom w:val="nil"/>
            </w:tcBorders>
          </w:tcPr>
          <w:p w14:paraId="7FC99DF8" w14:textId="77777777" w:rsidR="00B86975" w:rsidRDefault="00B86975" w:rsidP="004D56DB">
            <w:pPr>
              <w:jc w:val="both"/>
            </w:pPr>
          </w:p>
        </w:tc>
      </w:tr>
      <w:tr w:rsidR="00B86975" w14:paraId="3E75D7DE" w14:textId="77777777" w:rsidTr="004D56DB">
        <w:trPr>
          <w:trHeight w:val="3938"/>
        </w:trPr>
        <w:tc>
          <w:tcPr>
            <w:tcW w:w="9855" w:type="dxa"/>
            <w:gridSpan w:val="8"/>
            <w:tcBorders>
              <w:top w:val="nil"/>
              <w:bottom w:val="single" w:sz="12" w:space="0" w:color="auto"/>
            </w:tcBorders>
          </w:tcPr>
          <w:p w14:paraId="400D78FE" w14:textId="35B26CD4" w:rsidR="00B86975" w:rsidRDefault="00B86975" w:rsidP="008C5F3F">
            <w:pPr>
              <w:jc w:val="both"/>
            </w:pPr>
            <w:r>
              <w:t xml:space="preserve">Cílem předmětu je získání dovedností a zkušeností potřebných pro tvorbu, prohlubování komplexních dovedností v dané specializaci a ročníku, trénink schopnosti reakce na nejrůznější zadání. Záměrem je naučit studenta přistupovat </w:t>
            </w:r>
            <w:r w:rsidR="008C5F3F">
              <w:br/>
            </w:r>
            <w:r>
              <w:t>k problematice tvorby jak z hlediska srozumitelnosti a dobré přehlednosti, tak z hlediska vysoce estetické kvality. Náplní předmětu je pochopení principů práce s informacemi, osvojení schopnosti analýzy a z ní vyplývající dobře navržené struktury, organizace obsahu sdělení, vizualizace informací z hlediska jejich hierarchie, agregace, funkce, dynamiky, distribuce apod. s ohledem na potřeby uživatele, prostředí a použitou technologii. Cílů výuky je dosahováno kombinací reálných úkolů (kde je kladen důraz na realizovatelnost řešení), úkolů akademických (kde nemusí být realizovatelnost řešení zcela podmínkou) a experimentálních či vizionářských zadání (důraz je kladen na myšlenku a její prezentaci, ne realizovatelnost). Vyučující vede studenty k samostatnému, kritickému způsobu myšlení, upozorňuje na chyby a nabízí principy vedoucí k možným řešení.</w:t>
            </w:r>
          </w:p>
          <w:p w14:paraId="0C743EE3" w14:textId="77777777" w:rsidR="00EC63B4" w:rsidRDefault="00EC63B4" w:rsidP="00375D97"/>
          <w:p w14:paraId="43A85D6F" w14:textId="4B335C99" w:rsidR="00B86975" w:rsidRDefault="00B86975" w:rsidP="00375D97">
            <w:pPr>
              <w:ind w:firstLine="383"/>
            </w:pPr>
            <w:r>
              <w:t>1. – 13.:</w:t>
            </w:r>
          </w:p>
          <w:p w14:paraId="2D153581" w14:textId="77777777" w:rsidR="00B86975" w:rsidRDefault="00B86975" w:rsidP="00375D97">
            <w:pPr>
              <w:ind w:firstLine="383"/>
            </w:pPr>
            <w:r>
              <w:t>- pochopení principů práce s informacemi</w:t>
            </w:r>
          </w:p>
          <w:p w14:paraId="21B268F6" w14:textId="77777777" w:rsidR="00B86975" w:rsidRDefault="00B86975" w:rsidP="00375D97">
            <w:pPr>
              <w:ind w:left="383"/>
              <w:rPr>
                <w:b/>
                <w:color w:val="FF0000"/>
              </w:rPr>
            </w:pPr>
            <w:r>
              <w:t>- osvojení schopnosti analýzy a z ní vyplývající dobře navržené struktury, organizace obsahu sdělení</w:t>
            </w:r>
            <w:r>
              <w:br/>
              <w:t>- vizualizace informací z hlediska jejich hierarchie, agregace, funkce, dynamiky, distribuce apod. s ohledem na potřeby uživatele, prostředí a použitou technologii</w:t>
            </w:r>
            <w:r>
              <w:br/>
              <w:t>- kombinace reálných úkolů (kde je kladen důraz na realizovatelnost řešení), úkolů akademických (kde nemusí být realizovatelnost řešení zcela podmínkou) a experimentálních či vizionářských zadání (důraz je kladen na myšlenku a její prezentaci, ne realizovatelnost)</w:t>
            </w:r>
            <w:r>
              <w:br/>
              <w:t>- vyučující vede studenty k samostatnému, kritickému způsobu myšlení, upozorňuje na chyby a nabízí principy vedoucí k možným řešení</w:t>
            </w:r>
          </w:p>
          <w:p w14:paraId="45837553" w14:textId="77777777" w:rsidR="00EC63B4" w:rsidRDefault="00EC63B4" w:rsidP="00375D97">
            <w:pPr>
              <w:jc w:val="both"/>
            </w:pPr>
          </w:p>
          <w:p w14:paraId="1DF0EB0B" w14:textId="1F9FC9B7" w:rsidR="00DE6CD4" w:rsidRDefault="00B86975" w:rsidP="00375D97">
            <w:pPr>
              <w:jc w:val="both"/>
            </w:pPr>
            <w:r>
              <w:t>Student na zadaném individuálním úkolu prokazuje úroveň získaných znalostí a dovedností v daném semestru. Je schopen aplikovat poznatky ze studia specializace a zvládnout ucelený úkol od analýzy zadání přes volbu postupů až po slovní prezentaci výsledku.</w:t>
            </w:r>
          </w:p>
        </w:tc>
      </w:tr>
      <w:tr w:rsidR="00B86975" w14:paraId="243AA2ED" w14:textId="77777777" w:rsidTr="004D56DB">
        <w:trPr>
          <w:trHeight w:val="265"/>
        </w:trPr>
        <w:tc>
          <w:tcPr>
            <w:tcW w:w="3653" w:type="dxa"/>
            <w:gridSpan w:val="2"/>
            <w:tcBorders>
              <w:top w:val="nil"/>
            </w:tcBorders>
            <w:shd w:val="clear" w:color="auto" w:fill="F7CAAC"/>
          </w:tcPr>
          <w:p w14:paraId="49E73571" w14:textId="77777777" w:rsidR="00B86975" w:rsidRDefault="00B86975" w:rsidP="004D56DB">
            <w:pPr>
              <w:jc w:val="both"/>
            </w:pPr>
            <w:r>
              <w:rPr>
                <w:b/>
              </w:rPr>
              <w:t>Studijní literatura a studijní pomůcky</w:t>
            </w:r>
          </w:p>
        </w:tc>
        <w:tc>
          <w:tcPr>
            <w:tcW w:w="6202" w:type="dxa"/>
            <w:gridSpan w:val="6"/>
            <w:tcBorders>
              <w:top w:val="nil"/>
              <w:bottom w:val="nil"/>
            </w:tcBorders>
          </w:tcPr>
          <w:p w14:paraId="45FA0911" w14:textId="77777777" w:rsidR="00B86975" w:rsidRDefault="00B86975" w:rsidP="004D56DB">
            <w:pPr>
              <w:jc w:val="both"/>
            </w:pPr>
          </w:p>
        </w:tc>
      </w:tr>
      <w:tr w:rsidR="00B86975" w:rsidRPr="002B0732" w14:paraId="3E6E1AD3" w14:textId="77777777" w:rsidTr="00CE148E">
        <w:trPr>
          <w:trHeight w:val="541"/>
        </w:trPr>
        <w:tc>
          <w:tcPr>
            <w:tcW w:w="9855" w:type="dxa"/>
            <w:gridSpan w:val="8"/>
            <w:tcBorders>
              <w:top w:val="nil"/>
            </w:tcBorders>
          </w:tcPr>
          <w:p w14:paraId="78891817" w14:textId="77777777" w:rsidR="00B86975" w:rsidRPr="002B0732" w:rsidRDefault="00B86975" w:rsidP="004D56DB">
            <w:pPr>
              <w:pStyle w:val="Bezmezer"/>
              <w:rPr>
                <w:b/>
                <w:color w:val="FF0000"/>
                <w:shd w:val="clear" w:color="auto" w:fill="FFFFFF"/>
              </w:rPr>
            </w:pPr>
            <w:r w:rsidRPr="00B44F3B">
              <w:rPr>
                <w:b/>
                <w:shd w:val="clear" w:color="auto" w:fill="FFFFFF"/>
              </w:rPr>
              <w:t xml:space="preserve">Povinná </w:t>
            </w:r>
            <w:r>
              <w:rPr>
                <w:b/>
                <w:shd w:val="clear" w:color="auto" w:fill="FFFFFF"/>
              </w:rPr>
              <w:t>i</w:t>
            </w:r>
            <w:r w:rsidRPr="00B44F3B">
              <w:rPr>
                <w:b/>
                <w:shd w:val="clear" w:color="auto" w:fill="FFFFFF"/>
              </w:rPr>
              <w:t xml:space="preserve"> </w:t>
            </w:r>
            <w:r w:rsidRPr="00B44F3B">
              <w:rPr>
                <w:b/>
              </w:rPr>
              <w:t>doporučená:</w:t>
            </w:r>
            <w:r w:rsidRPr="00E953C7">
              <w:rPr>
                <w:rFonts w:ascii="Tahoma" w:hAnsi="Tahoma" w:cs="Tahoma"/>
                <w:color w:val="FF0000"/>
                <w:sz w:val="18"/>
                <w:szCs w:val="18"/>
              </w:rPr>
              <w:br/>
            </w:r>
            <w:r>
              <w:rPr>
                <w:i/>
                <w:iCs/>
              </w:rPr>
              <w:t>Je zadávána individuálně podle charakteru úkolu</w:t>
            </w:r>
            <w:r>
              <w:t>.</w:t>
            </w:r>
          </w:p>
        </w:tc>
      </w:tr>
    </w:tbl>
    <w:p w14:paraId="2163B7C6" w14:textId="13F2BE81" w:rsidR="000A2445" w:rsidRDefault="000A2445" w:rsidP="00CB2924"/>
    <w:p w14:paraId="6283257D" w14:textId="12EB76E9"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4C64" w14:paraId="370610AB" w14:textId="77777777" w:rsidTr="004D56DB">
        <w:tc>
          <w:tcPr>
            <w:tcW w:w="9855" w:type="dxa"/>
            <w:gridSpan w:val="8"/>
            <w:tcBorders>
              <w:bottom w:val="double" w:sz="4" w:space="0" w:color="auto"/>
            </w:tcBorders>
            <w:shd w:val="clear" w:color="auto" w:fill="BDD6EE"/>
          </w:tcPr>
          <w:p w14:paraId="33008BF5" w14:textId="77777777" w:rsidR="00DC4C64" w:rsidRDefault="00DC4C64" w:rsidP="004D56DB">
            <w:pPr>
              <w:jc w:val="both"/>
              <w:rPr>
                <w:b/>
                <w:sz w:val="28"/>
              </w:rPr>
            </w:pPr>
            <w:r>
              <w:lastRenderedPageBreak/>
              <w:br w:type="page"/>
            </w:r>
            <w:r>
              <w:rPr>
                <w:b/>
                <w:sz w:val="28"/>
              </w:rPr>
              <w:t>B-III – Charakteristika studijního předmětu</w:t>
            </w:r>
          </w:p>
        </w:tc>
      </w:tr>
      <w:tr w:rsidR="00DC4C64" w14:paraId="78FBBD0C" w14:textId="77777777" w:rsidTr="004D56DB">
        <w:tc>
          <w:tcPr>
            <w:tcW w:w="3086" w:type="dxa"/>
            <w:tcBorders>
              <w:top w:val="double" w:sz="4" w:space="0" w:color="auto"/>
            </w:tcBorders>
            <w:shd w:val="clear" w:color="auto" w:fill="F7CAAC"/>
          </w:tcPr>
          <w:p w14:paraId="7EBA41B7" w14:textId="77777777" w:rsidR="00DC4C64" w:rsidRDefault="00DC4C64" w:rsidP="00DC4C64">
            <w:pPr>
              <w:rPr>
                <w:b/>
              </w:rPr>
            </w:pPr>
            <w:r>
              <w:rPr>
                <w:b/>
              </w:rPr>
              <w:t>Název studijního předmětu</w:t>
            </w:r>
          </w:p>
        </w:tc>
        <w:tc>
          <w:tcPr>
            <w:tcW w:w="6769" w:type="dxa"/>
            <w:gridSpan w:val="7"/>
            <w:tcBorders>
              <w:top w:val="double" w:sz="4" w:space="0" w:color="auto"/>
            </w:tcBorders>
          </w:tcPr>
          <w:p w14:paraId="4A780244" w14:textId="7A1FB68E" w:rsidR="00DC4C64" w:rsidRDefault="00DC4C64" w:rsidP="00DC4C64">
            <w:pPr>
              <w:jc w:val="both"/>
            </w:pPr>
            <w:r w:rsidRPr="0049200B">
              <w:t>Kres</w:t>
            </w:r>
            <w:r>
              <w:t>ebná praktika</w:t>
            </w:r>
            <w:r w:rsidRPr="0049200B">
              <w:t xml:space="preserve"> 7</w:t>
            </w:r>
          </w:p>
        </w:tc>
      </w:tr>
      <w:tr w:rsidR="00DC4C64" w14:paraId="5130C536" w14:textId="77777777" w:rsidTr="004D56DB">
        <w:tc>
          <w:tcPr>
            <w:tcW w:w="3086" w:type="dxa"/>
            <w:shd w:val="clear" w:color="auto" w:fill="F7CAAC"/>
          </w:tcPr>
          <w:p w14:paraId="6C906719" w14:textId="77777777" w:rsidR="00DC4C64" w:rsidRDefault="00DC4C64" w:rsidP="00DC4C64">
            <w:pPr>
              <w:rPr>
                <w:b/>
              </w:rPr>
            </w:pPr>
            <w:r>
              <w:rPr>
                <w:b/>
              </w:rPr>
              <w:t>Typ předmětu</w:t>
            </w:r>
          </w:p>
        </w:tc>
        <w:tc>
          <w:tcPr>
            <w:tcW w:w="3406" w:type="dxa"/>
            <w:gridSpan w:val="4"/>
          </w:tcPr>
          <w:p w14:paraId="7AD02017" w14:textId="22AC30B9" w:rsidR="00DC4C64" w:rsidRDefault="00DC4C64" w:rsidP="00DC4C64">
            <w:pPr>
              <w:jc w:val="both"/>
            </w:pPr>
            <w:r w:rsidRPr="0049200B">
              <w:t>povinně volitelný</w:t>
            </w:r>
          </w:p>
        </w:tc>
        <w:tc>
          <w:tcPr>
            <w:tcW w:w="2695" w:type="dxa"/>
            <w:gridSpan w:val="2"/>
            <w:shd w:val="clear" w:color="auto" w:fill="F7CAAC"/>
          </w:tcPr>
          <w:p w14:paraId="1D6C15DB" w14:textId="77777777" w:rsidR="00DC4C64" w:rsidRDefault="00DC4C64" w:rsidP="00DC4C64">
            <w:pPr>
              <w:jc w:val="both"/>
            </w:pPr>
            <w:r>
              <w:rPr>
                <w:b/>
              </w:rPr>
              <w:t>doporučený ročník / semestr</w:t>
            </w:r>
          </w:p>
        </w:tc>
        <w:tc>
          <w:tcPr>
            <w:tcW w:w="668" w:type="dxa"/>
          </w:tcPr>
          <w:p w14:paraId="568F4401" w14:textId="3344CB07" w:rsidR="00DC4C64" w:rsidRDefault="00DC4C64" w:rsidP="00DC4C64">
            <w:pPr>
              <w:jc w:val="both"/>
            </w:pPr>
            <w:r>
              <w:t>1/ZS</w:t>
            </w:r>
          </w:p>
        </w:tc>
      </w:tr>
      <w:tr w:rsidR="00B21398" w14:paraId="07715738" w14:textId="77777777" w:rsidTr="004D56DB">
        <w:tc>
          <w:tcPr>
            <w:tcW w:w="3086" w:type="dxa"/>
            <w:shd w:val="clear" w:color="auto" w:fill="F7CAAC"/>
          </w:tcPr>
          <w:p w14:paraId="570A8334" w14:textId="77777777" w:rsidR="00B21398" w:rsidRDefault="00B21398" w:rsidP="00B21398">
            <w:pPr>
              <w:rPr>
                <w:b/>
              </w:rPr>
            </w:pPr>
            <w:r>
              <w:rPr>
                <w:b/>
              </w:rPr>
              <w:t>Rozsah studijního předmětu</w:t>
            </w:r>
          </w:p>
        </w:tc>
        <w:tc>
          <w:tcPr>
            <w:tcW w:w="1701" w:type="dxa"/>
            <w:gridSpan w:val="2"/>
          </w:tcPr>
          <w:p w14:paraId="495852E2" w14:textId="69951DB2" w:rsidR="00B21398" w:rsidRDefault="00B21398" w:rsidP="00B21398">
            <w:pPr>
              <w:jc w:val="both"/>
            </w:pPr>
            <w:r>
              <w:t>2</w:t>
            </w:r>
            <w:r w:rsidR="006958BB">
              <w:t>6</w:t>
            </w:r>
            <w:r w:rsidRPr="0049200B">
              <w:t>c</w:t>
            </w:r>
          </w:p>
        </w:tc>
        <w:tc>
          <w:tcPr>
            <w:tcW w:w="889" w:type="dxa"/>
            <w:shd w:val="clear" w:color="auto" w:fill="F7CAAC"/>
          </w:tcPr>
          <w:p w14:paraId="5C707EA4" w14:textId="125B7AF6" w:rsidR="00B21398" w:rsidRDefault="00B21398" w:rsidP="00B21398">
            <w:pPr>
              <w:jc w:val="both"/>
              <w:rPr>
                <w:b/>
              </w:rPr>
            </w:pPr>
            <w:r w:rsidRPr="0049200B">
              <w:rPr>
                <w:b/>
              </w:rPr>
              <w:t xml:space="preserve">hod. </w:t>
            </w:r>
          </w:p>
        </w:tc>
        <w:tc>
          <w:tcPr>
            <w:tcW w:w="816" w:type="dxa"/>
          </w:tcPr>
          <w:p w14:paraId="62B751E9" w14:textId="29A37E90" w:rsidR="00B21398" w:rsidRDefault="00B21398" w:rsidP="00B21398">
            <w:pPr>
              <w:jc w:val="both"/>
            </w:pPr>
            <w:r>
              <w:t>2</w:t>
            </w:r>
            <w:r w:rsidR="00D104C2">
              <w:t>6</w:t>
            </w:r>
          </w:p>
        </w:tc>
        <w:tc>
          <w:tcPr>
            <w:tcW w:w="2156" w:type="dxa"/>
            <w:shd w:val="clear" w:color="auto" w:fill="F7CAAC"/>
          </w:tcPr>
          <w:p w14:paraId="2DCE4CE9" w14:textId="772E76CB" w:rsidR="00B21398" w:rsidRDefault="00B21398" w:rsidP="00B21398">
            <w:pPr>
              <w:jc w:val="both"/>
              <w:rPr>
                <w:b/>
              </w:rPr>
            </w:pPr>
            <w:r w:rsidRPr="0049200B">
              <w:rPr>
                <w:b/>
              </w:rPr>
              <w:t>kreditů</w:t>
            </w:r>
          </w:p>
        </w:tc>
        <w:tc>
          <w:tcPr>
            <w:tcW w:w="1207" w:type="dxa"/>
            <w:gridSpan w:val="2"/>
          </w:tcPr>
          <w:p w14:paraId="5E694462" w14:textId="550D510F" w:rsidR="00B21398" w:rsidRDefault="00B21398" w:rsidP="00B21398">
            <w:pPr>
              <w:jc w:val="both"/>
            </w:pPr>
            <w:r w:rsidRPr="0049200B">
              <w:t>2</w:t>
            </w:r>
          </w:p>
        </w:tc>
      </w:tr>
      <w:tr w:rsidR="00B21398" w14:paraId="52127C8F" w14:textId="77777777" w:rsidTr="004D56DB">
        <w:tc>
          <w:tcPr>
            <w:tcW w:w="3086" w:type="dxa"/>
            <w:shd w:val="clear" w:color="auto" w:fill="F7CAAC"/>
          </w:tcPr>
          <w:p w14:paraId="222BBD3D" w14:textId="77777777" w:rsidR="00B21398" w:rsidRDefault="00B21398" w:rsidP="00B2139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30781FD" w14:textId="77777777" w:rsidR="00B21398" w:rsidRDefault="00B21398" w:rsidP="00B21398">
            <w:pPr>
              <w:jc w:val="both"/>
            </w:pPr>
          </w:p>
        </w:tc>
      </w:tr>
      <w:tr w:rsidR="00B21398" w14:paraId="64BBB931" w14:textId="77777777" w:rsidTr="004D56DB">
        <w:tc>
          <w:tcPr>
            <w:tcW w:w="3086" w:type="dxa"/>
            <w:shd w:val="clear" w:color="auto" w:fill="F7CAAC"/>
          </w:tcPr>
          <w:p w14:paraId="2A4155E4" w14:textId="77777777" w:rsidR="00B21398" w:rsidRDefault="00B21398" w:rsidP="00B21398">
            <w:pPr>
              <w:rPr>
                <w:b/>
              </w:rPr>
            </w:pPr>
            <w:r>
              <w:rPr>
                <w:b/>
              </w:rPr>
              <w:t>Způsob ověření studijních výsledků</w:t>
            </w:r>
          </w:p>
        </w:tc>
        <w:tc>
          <w:tcPr>
            <w:tcW w:w="3406" w:type="dxa"/>
            <w:gridSpan w:val="4"/>
          </w:tcPr>
          <w:p w14:paraId="2788D170" w14:textId="3B5D1618" w:rsidR="00B21398" w:rsidRDefault="00B21398" w:rsidP="00B21398">
            <w:pPr>
              <w:jc w:val="both"/>
            </w:pPr>
            <w:r w:rsidRPr="0049200B">
              <w:t>klasifikovaný zápočet</w:t>
            </w:r>
          </w:p>
        </w:tc>
        <w:tc>
          <w:tcPr>
            <w:tcW w:w="2156" w:type="dxa"/>
            <w:shd w:val="clear" w:color="auto" w:fill="F7CAAC"/>
          </w:tcPr>
          <w:p w14:paraId="46D785B6" w14:textId="20842DD0" w:rsidR="00B21398" w:rsidRDefault="00B21398" w:rsidP="00B21398">
            <w:pPr>
              <w:jc w:val="both"/>
              <w:rPr>
                <w:b/>
              </w:rPr>
            </w:pPr>
            <w:r w:rsidRPr="0049200B">
              <w:rPr>
                <w:b/>
              </w:rPr>
              <w:t>Forma výuky</w:t>
            </w:r>
          </w:p>
        </w:tc>
        <w:tc>
          <w:tcPr>
            <w:tcW w:w="1207" w:type="dxa"/>
            <w:gridSpan w:val="2"/>
          </w:tcPr>
          <w:p w14:paraId="553170A8" w14:textId="2FE1893C" w:rsidR="00B21398" w:rsidRDefault="00B21398" w:rsidP="00B21398">
            <w:pPr>
              <w:jc w:val="both"/>
            </w:pPr>
            <w:r w:rsidRPr="0049200B">
              <w:t>cvičení</w:t>
            </w:r>
          </w:p>
        </w:tc>
      </w:tr>
      <w:tr w:rsidR="00B21398" w14:paraId="08C0BC3F" w14:textId="77777777" w:rsidTr="004D56DB">
        <w:tc>
          <w:tcPr>
            <w:tcW w:w="3086" w:type="dxa"/>
            <w:shd w:val="clear" w:color="auto" w:fill="F7CAAC"/>
          </w:tcPr>
          <w:p w14:paraId="10BC76AD" w14:textId="77777777" w:rsidR="00B21398" w:rsidRDefault="00B21398" w:rsidP="00B21398">
            <w:pPr>
              <w:rPr>
                <w:b/>
              </w:rPr>
            </w:pPr>
            <w:r>
              <w:rPr>
                <w:b/>
              </w:rPr>
              <w:t>Forma způsobu ověření studijních výsledků a další požadavky na studenta</w:t>
            </w:r>
          </w:p>
        </w:tc>
        <w:tc>
          <w:tcPr>
            <w:tcW w:w="6769" w:type="dxa"/>
            <w:gridSpan w:val="7"/>
            <w:tcBorders>
              <w:bottom w:val="nil"/>
            </w:tcBorders>
          </w:tcPr>
          <w:p w14:paraId="795CB85F" w14:textId="77777777" w:rsidR="00B21398" w:rsidRPr="0049200B" w:rsidRDefault="00B21398" w:rsidP="00B21398">
            <w:pPr>
              <w:jc w:val="both"/>
              <w:rPr>
                <w:color w:val="000000"/>
                <w:shd w:val="clear" w:color="auto" w:fill="FFFFFF"/>
              </w:rPr>
            </w:pPr>
            <w:r w:rsidRPr="0049200B">
              <w:rPr>
                <w:color w:val="000000"/>
                <w:shd w:val="clear" w:color="auto" w:fill="FFFFFF"/>
              </w:rPr>
              <w:t>Aktivní účast na výuce – prezenčn</w:t>
            </w:r>
            <w:r>
              <w:rPr>
                <w:color w:val="000000"/>
                <w:shd w:val="clear" w:color="auto" w:fill="FFFFFF"/>
              </w:rPr>
              <w:t>ě</w:t>
            </w:r>
            <w:r w:rsidRPr="0049200B">
              <w:rPr>
                <w:color w:val="000000"/>
                <w:shd w:val="clear" w:color="auto" w:fill="FFFFFF"/>
              </w:rPr>
              <w:t xml:space="preserve"> minimálně 80%. Kresba na hodinách. </w:t>
            </w:r>
            <w:r w:rsidRPr="00A724AF">
              <w:rPr>
                <w:color w:val="000000"/>
                <w:shd w:val="clear" w:color="auto" w:fill="FFFFFF"/>
              </w:rPr>
              <w:t>Podmínkou úspěšného absolvování předmětu je také vypracování domác</w:t>
            </w:r>
            <w:r>
              <w:rPr>
                <w:color w:val="000000"/>
                <w:shd w:val="clear" w:color="auto" w:fill="FFFFFF"/>
              </w:rPr>
              <w:t>í</w:t>
            </w:r>
            <w:r w:rsidRPr="00A724AF">
              <w:rPr>
                <w:color w:val="000000"/>
                <w:shd w:val="clear" w:color="auto" w:fill="FFFFFF"/>
              </w:rPr>
              <w:t>ch zadání v technice kresba, ma</w:t>
            </w:r>
            <w:r>
              <w:rPr>
                <w:color w:val="000000"/>
                <w:shd w:val="clear" w:color="auto" w:fill="FFFFFF"/>
              </w:rPr>
              <w:t>l</w:t>
            </w:r>
            <w:r w:rsidRPr="00A724AF">
              <w:rPr>
                <w:color w:val="000000"/>
                <w:shd w:val="clear" w:color="auto" w:fill="FFFFFF"/>
              </w:rPr>
              <w:t xml:space="preserve">ba, grafika. Samostatné zpracování zadání na doma je součástí výsledného hodnocení.   </w:t>
            </w:r>
          </w:p>
          <w:p w14:paraId="29219793" w14:textId="7D77D614" w:rsidR="00B21398" w:rsidRDefault="00B21398" w:rsidP="00B21398">
            <w:pPr>
              <w:jc w:val="both"/>
            </w:pPr>
          </w:p>
        </w:tc>
      </w:tr>
      <w:tr w:rsidR="00DC4C64" w14:paraId="28641F8E" w14:textId="77777777" w:rsidTr="004D56DB">
        <w:trPr>
          <w:trHeight w:val="271"/>
        </w:trPr>
        <w:tc>
          <w:tcPr>
            <w:tcW w:w="9855" w:type="dxa"/>
            <w:gridSpan w:val="8"/>
            <w:tcBorders>
              <w:top w:val="nil"/>
            </w:tcBorders>
          </w:tcPr>
          <w:p w14:paraId="65026831" w14:textId="77777777" w:rsidR="00DC4C64" w:rsidRDefault="00DC4C64" w:rsidP="004D56DB"/>
        </w:tc>
      </w:tr>
      <w:tr w:rsidR="00B21398" w14:paraId="322BC267" w14:textId="77777777" w:rsidTr="004D56DB">
        <w:trPr>
          <w:trHeight w:val="197"/>
        </w:trPr>
        <w:tc>
          <w:tcPr>
            <w:tcW w:w="3086" w:type="dxa"/>
            <w:tcBorders>
              <w:top w:val="nil"/>
            </w:tcBorders>
            <w:shd w:val="clear" w:color="auto" w:fill="F7CAAC"/>
          </w:tcPr>
          <w:p w14:paraId="241B58D0" w14:textId="77777777" w:rsidR="00B21398" w:rsidRDefault="00B21398" w:rsidP="00B21398">
            <w:pPr>
              <w:rPr>
                <w:b/>
              </w:rPr>
            </w:pPr>
            <w:r>
              <w:rPr>
                <w:b/>
              </w:rPr>
              <w:t>Garant předmětu</w:t>
            </w:r>
          </w:p>
        </w:tc>
        <w:tc>
          <w:tcPr>
            <w:tcW w:w="6769" w:type="dxa"/>
            <w:gridSpan w:val="7"/>
            <w:tcBorders>
              <w:top w:val="nil"/>
            </w:tcBorders>
          </w:tcPr>
          <w:p w14:paraId="482AEF51" w14:textId="5FA75D0B" w:rsidR="00B21398" w:rsidRDefault="00B21398" w:rsidP="00B21398">
            <w:pPr>
              <w:jc w:val="both"/>
            </w:pPr>
            <w:r w:rsidRPr="0049200B">
              <w:t xml:space="preserve">Mgr art. Lívia </w:t>
            </w:r>
            <w:proofErr w:type="spellStart"/>
            <w:r w:rsidRPr="0049200B">
              <w:t>Kožušková</w:t>
            </w:r>
            <w:proofErr w:type="spellEnd"/>
            <w:r w:rsidRPr="0049200B">
              <w:t xml:space="preserve">, </w:t>
            </w:r>
            <w:proofErr w:type="spellStart"/>
            <w:r w:rsidRPr="0049200B">
              <w:t>ArtD</w:t>
            </w:r>
            <w:proofErr w:type="spellEnd"/>
            <w:r w:rsidRPr="0049200B">
              <w:t>.</w:t>
            </w:r>
          </w:p>
        </w:tc>
      </w:tr>
      <w:tr w:rsidR="00B21398" w14:paraId="01A3776C" w14:textId="77777777" w:rsidTr="004D56DB">
        <w:trPr>
          <w:trHeight w:val="243"/>
        </w:trPr>
        <w:tc>
          <w:tcPr>
            <w:tcW w:w="3086" w:type="dxa"/>
            <w:tcBorders>
              <w:top w:val="nil"/>
            </w:tcBorders>
            <w:shd w:val="clear" w:color="auto" w:fill="F7CAAC"/>
          </w:tcPr>
          <w:p w14:paraId="53CDCA4D" w14:textId="77777777" w:rsidR="00B21398" w:rsidRDefault="00B21398" w:rsidP="00B21398">
            <w:pPr>
              <w:rPr>
                <w:b/>
              </w:rPr>
            </w:pPr>
            <w:r>
              <w:rPr>
                <w:b/>
              </w:rPr>
              <w:t>Zapojení garanta do výuky předmětu</w:t>
            </w:r>
          </w:p>
        </w:tc>
        <w:tc>
          <w:tcPr>
            <w:tcW w:w="6769" w:type="dxa"/>
            <w:gridSpan w:val="7"/>
            <w:tcBorders>
              <w:top w:val="nil"/>
            </w:tcBorders>
          </w:tcPr>
          <w:p w14:paraId="18D6C07F" w14:textId="716104E0" w:rsidR="00B21398" w:rsidRDefault="003A5B2A" w:rsidP="00B21398">
            <w:pPr>
              <w:jc w:val="both"/>
            </w:pPr>
            <w:r>
              <w:t>10</w:t>
            </w:r>
            <w:r w:rsidRPr="0049200B">
              <w:t>0 %</w:t>
            </w:r>
          </w:p>
        </w:tc>
      </w:tr>
      <w:tr w:rsidR="00B21398" w14:paraId="1CA6CDEE" w14:textId="77777777" w:rsidTr="004D56DB">
        <w:tc>
          <w:tcPr>
            <w:tcW w:w="3086" w:type="dxa"/>
            <w:shd w:val="clear" w:color="auto" w:fill="F7CAAC"/>
          </w:tcPr>
          <w:p w14:paraId="77290EF2" w14:textId="77777777" w:rsidR="00B21398" w:rsidRDefault="00B21398" w:rsidP="00B21398">
            <w:pPr>
              <w:rPr>
                <w:b/>
              </w:rPr>
            </w:pPr>
            <w:r>
              <w:rPr>
                <w:b/>
              </w:rPr>
              <w:t>Vyučující</w:t>
            </w:r>
          </w:p>
        </w:tc>
        <w:tc>
          <w:tcPr>
            <w:tcW w:w="6769" w:type="dxa"/>
            <w:gridSpan w:val="7"/>
            <w:tcBorders>
              <w:bottom w:val="nil"/>
            </w:tcBorders>
          </w:tcPr>
          <w:p w14:paraId="7D2F5A44" w14:textId="03F56196" w:rsidR="00B21398" w:rsidRDefault="00B21398" w:rsidP="00B21398">
            <w:pPr>
              <w:jc w:val="both"/>
            </w:pPr>
            <w:r w:rsidRPr="0049200B">
              <w:t xml:space="preserve">Mgr art. Lívia </w:t>
            </w:r>
            <w:proofErr w:type="spellStart"/>
            <w:r w:rsidRPr="0049200B">
              <w:t>Kožušková</w:t>
            </w:r>
            <w:proofErr w:type="spellEnd"/>
            <w:r w:rsidRPr="0049200B">
              <w:t xml:space="preserve">, </w:t>
            </w:r>
            <w:proofErr w:type="spellStart"/>
            <w:r w:rsidRPr="0049200B">
              <w:t>ArtD</w:t>
            </w:r>
            <w:proofErr w:type="spellEnd"/>
            <w:r w:rsidRPr="0049200B">
              <w:t xml:space="preserve">. </w:t>
            </w:r>
          </w:p>
        </w:tc>
      </w:tr>
      <w:tr w:rsidR="00DC4C64" w14:paraId="40790B84" w14:textId="77777777" w:rsidTr="00CE148E">
        <w:trPr>
          <w:trHeight w:val="301"/>
        </w:trPr>
        <w:tc>
          <w:tcPr>
            <w:tcW w:w="9855" w:type="dxa"/>
            <w:gridSpan w:val="8"/>
            <w:tcBorders>
              <w:top w:val="nil"/>
            </w:tcBorders>
          </w:tcPr>
          <w:p w14:paraId="4636D43D" w14:textId="77777777" w:rsidR="00DC4C64" w:rsidRDefault="00DC4C64" w:rsidP="004D56DB">
            <w:pPr>
              <w:jc w:val="both"/>
            </w:pPr>
          </w:p>
        </w:tc>
      </w:tr>
      <w:tr w:rsidR="00DC4C64" w14:paraId="6AF60F59" w14:textId="77777777" w:rsidTr="004D56DB">
        <w:tc>
          <w:tcPr>
            <w:tcW w:w="3086" w:type="dxa"/>
            <w:shd w:val="clear" w:color="auto" w:fill="F7CAAC"/>
          </w:tcPr>
          <w:p w14:paraId="7EBB9B3E" w14:textId="77777777" w:rsidR="00DC4C64" w:rsidRDefault="00DC4C64" w:rsidP="004D56DB">
            <w:pPr>
              <w:jc w:val="both"/>
              <w:rPr>
                <w:b/>
              </w:rPr>
            </w:pPr>
            <w:r>
              <w:rPr>
                <w:b/>
              </w:rPr>
              <w:t>Stručná anotace předmětu</w:t>
            </w:r>
          </w:p>
        </w:tc>
        <w:tc>
          <w:tcPr>
            <w:tcW w:w="6769" w:type="dxa"/>
            <w:gridSpan w:val="7"/>
            <w:tcBorders>
              <w:bottom w:val="nil"/>
            </w:tcBorders>
          </w:tcPr>
          <w:p w14:paraId="7E3FA6FC" w14:textId="77777777" w:rsidR="00DC4C64" w:rsidRDefault="00DC4C64" w:rsidP="004D56DB">
            <w:pPr>
              <w:jc w:val="both"/>
            </w:pPr>
          </w:p>
        </w:tc>
      </w:tr>
      <w:tr w:rsidR="00DC4C64" w14:paraId="39471196" w14:textId="77777777" w:rsidTr="004D56DB">
        <w:trPr>
          <w:trHeight w:val="3938"/>
        </w:trPr>
        <w:tc>
          <w:tcPr>
            <w:tcW w:w="9855" w:type="dxa"/>
            <w:gridSpan w:val="8"/>
            <w:tcBorders>
              <w:top w:val="nil"/>
              <w:bottom w:val="single" w:sz="12" w:space="0" w:color="auto"/>
            </w:tcBorders>
          </w:tcPr>
          <w:p w14:paraId="24D76EB7" w14:textId="7FC0D3C7" w:rsidR="00B21398" w:rsidRPr="0049200B" w:rsidRDefault="00B21398" w:rsidP="00B21398">
            <w:pPr>
              <w:jc w:val="both"/>
            </w:pPr>
            <w:r>
              <w:rPr>
                <w:color w:val="000000"/>
                <w:shd w:val="clear" w:color="auto" w:fill="FFFFFF"/>
              </w:rPr>
              <w:t>Clem předmětu je o</w:t>
            </w:r>
            <w:r w:rsidRPr="0049200B">
              <w:rPr>
                <w:color w:val="000000"/>
                <w:shd w:val="clear" w:color="auto" w:fill="FFFFFF"/>
              </w:rPr>
              <w:t>svojení a prohloubení vlastního dynamického kresebného stylu v oblasti kresby lineární i objemové</w:t>
            </w:r>
            <w:r>
              <w:rPr>
                <w:color w:val="000000"/>
                <w:shd w:val="clear" w:color="auto" w:fill="FFFFFF"/>
              </w:rPr>
              <w:t>,</w:t>
            </w:r>
            <w:r w:rsidRPr="0049200B">
              <w:rPr>
                <w:color w:val="000000"/>
                <w:shd w:val="clear" w:color="auto" w:fill="FFFFFF"/>
              </w:rPr>
              <w:t xml:space="preserve"> zvládnut</w:t>
            </w:r>
            <w:r>
              <w:rPr>
                <w:color w:val="000000"/>
                <w:shd w:val="clear" w:color="auto" w:fill="FFFFFF"/>
              </w:rPr>
              <w:t>í</w:t>
            </w:r>
            <w:r w:rsidRPr="0049200B">
              <w:rPr>
                <w:color w:val="000000"/>
                <w:shd w:val="clear" w:color="auto" w:fill="FFFFFF"/>
              </w:rPr>
              <w:t xml:space="preserve"> perspekt</w:t>
            </w:r>
            <w:r>
              <w:rPr>
                <w:color w:val="000000"/>
                <w:shd w:val="clear" w:color="auto" w:fill="FFFFFF"/>
              </w:rPr>
              <w:t>ivního</w:t>
            </w:r>
            <w:r w:rsidRPr="0049200B">
              <w:rPr>
                <w:color w:val="000000"/>
                <w:shd w:val="clear" w:color="auto" w:fill="FFFFFF"/>
              </w:rPr>
              <w:t xml:space="preserve"> zobrazen</w:t>
            </w:r>
            <w:r>
              <w:rPr>
                <w:color w:val="000000"/>
                <w:shd w:val="clear" w:color="auto" w:fill="FFFFFF"/>
              </w:rPr>
              <w:t>í</w:t>
            </w:r>
            <w:r w:rsidRPr="0049200B">
              <w:rPr>
                <w:color w:val="000000"/>
                <w:shd w:val="clear" w:color="auto" w:fill="FFFFFF"/>
              </w:rPr>
              <w:t xml:space="preserve"> objektu i modelu. Výrazové prostředky kresby, l</w:t>
            </w:r>
            <w:r>
              <w:rPr>
                <w:color w:val="000000"/>
                <w:shd w:val="clear" w:color="auto" w:fill="FFFFFF"/>
              </w:rPr>
              <w:t>inie</w:t>
            </w:r>
            <w:r w:rsidRPr="0049200B">
              <w:rPr>
                <w:color w:val="000000"/>
                <w:shd w:val="clear" w:color="auto" w:fill="FFFFFF"/>
              </w:rPr>
              <w:t xml:space="preserve">, </w:t>
            </w:r>
            <w:r>
              <w:rPr>
                <w:color w:val="000000"/>
                <w:shd w:val="clear" w:color="auto" w:fill="FFFFFF"/>
              </w:rPr>
              <w:t>stínování</w:t>
            </w:r>
            <w:r w:rsidRPr="0049200B">
              <w:rPr>
                <w:color w:val="000000"/>
                <w:shd w:val="clear" w:color="auto" w:fill="FFFFFF"/>
              </w:rPr>
              <w:t xml:space="preserve">, proporce a kompozice. </w:t>
            </w:r>
            <w:r w:rsidRPr="0049200B">
              <w:t>Zobrazen</w:t>
            </w:r>
            <w:r>
              <w:t>í</w:t>
            </w:r>
            <w:r w:rsidRPr="0049200B">
              <w:t xml:space="preserve"> objekt</w:t>
            </w:r>
            <w:r>
              <w:t>ů</w:t>
            </w:r>
            <w:r w:rsidRPr="0049200B">
              <w:t xml:space="preserve"> živ</w:t>
            </w:r>
            <w:r>
              <w:t>é</w:t>
            </w:r>
            <w:r w:rsidRPr="0049200B">
              <w:t xml:space="preserve"> a neživ</w:t>
            </w:r>
            <w:r>
              <w:t>é</w:t>
            </w:r>
            <w:r w:rsidRPr="0049200B">
              <w:t xml:space="preserve"> p</w:t>
            </w:r>
            <w:r>
              <w:t>ř</w:t>
            </w:r>
            <w:r w:rsidRPr="0049200B">
              <w:t>írody v pr</w:t>
            </w:r>
            <w:r>
              <w:t>ostoru</w:t>
            </w:r>
            <w:r w:rsidRPr="0049200B">
              <w:t>. Pochopen</w:t>
            </w:r>
            <w:r>
              <w:t>í</w:t>
            </w:r>
            <w:r w:rsidRPr="0049200B">
              <w:t xml:space="preserve"> základn</w:t>
            </w:r>
            <w:r>
              <w:t>í</w:t>
            </w:r>
            <w:r w:rsidRPr="0049200B">
              <w:t>ch princ</w:t>
            </w:r>
            <w:r>
              <w:t>i</w:t>
            </w:r>
            <w:r w:rsidRPr="0049200B">
              <w:t>p</w:t>
            </w:r>
            <w:r>
              <w:t xml:space="preserve">ů </w:t>
            </w:r>
            <w:r w:rsidRPr="0049200B">
              <w:t>kompoz</w:t>
            </w:r>
            <w:r>
              <w:t>ice</w:t>
            </w:r>
            <w:r w:rsidRPr="0049200B">
              <w:t>. Zásady zobrazov</w:t>
            </w:r>
            <w:r>
              <w:t>á</w:t>
            </w:r>
            <w:r w:rsidRPr="0049200B">
              <w:t>n</w:t>
            </w:r>
            <w:r>
              <w:t>í</w:t>
            </w:r>
            <w:r w:rsidRPr="0049200B">
              <w:t xml:space="preserve"> p</w:t>
            </w:r>
            <w:r>
              <w:t>ř</w:t>
            </w:r>
            <w:r w:rsidRPr="0049200B">
              <w:t>edloženého modelu. Pr</w:t>
            </w:r>
            <w:r>
              <w:t>o</w:t>
            </w:r>
            <w:r w:rsidRPr="0049200B">
              <w:t>stor v</w:t>
            </w:r>
            <w:r>
              <w:t>e</w:t>
            </w:r>
            <w:r w:rsidRPr="0049200B">
              <w:t xml:space="preserve"> fig</w:t>
            </w:r>
            <w:r>
              <w:t>uře</w:t>
            </w:r>
            <w:r w:rsidRPr="0049200B">
              <w:t>. Figura v pr</w:t>
            </w:r>
            <w:r>
              <w:t>o</w:t>
            </w:r>
            <w:r w:rsidRPr="0049200B">
              <w:t>stor</w:t>
            </w:r>
            <w:r>
              <w:t>u</w:t>
            </w:r>
            <w:r w:rsidRPr="0049200B">
              <w:t>, pochopen</w:t>
            </w:r>
            <w:r>
              <w:t xml:space="preserve">í </w:t>
            </w:r>
            <w:r w:rsidRPr="0049200B">
              <w:t>perspekt</w:t>
            </w:r>
            <w:r>
              <w:t>i</w:t>
            </w:r>
            <w:r w:rsidRPr="0049200B">
              <w:t>vy p</w:t>
            </w:r>
            <w:r>
              <w:t>ř</w:t>
            </w:r>
            <w:r w:rsidRPr="0049200B">
              <w:t>edloženého modelu. Pochopen</w:t>
            </w:r>
            <w:r>
              <w:t>í</w:t>
            </w:r>
            <w:r w:rsidRPr="0049200B">
              <w:t xml:space="preserve"> princ</w:t>
            </w:r>
            <w:r>
              <w:t>i</w:t>
            </w:r>
            <w:r w:rsidRPr="0049200B">
              <w:t>p</w:t>
            </w:r>
            <w:r>
              <w:t>ů</w:t>
            </w:r>
            <w:r w:rsidRPr="0049200B">
              <w:t xml:space="preserve"> p</w:t>
            </w:r>
            <w:r>
              <w:t>ů</w:t>
            </w:r>
            <w:r w:rsidRPr="0049200B">
              <w:t>soben</w:t>
            </w:r>
            <w:r>
              <w:t>í</w:t>
            </w:r>
            <w:r w:rsidRPr="0049200B">
              <w:t xml:space="preserve"> a zobrazov</w:t>
            </w:r>
            <w:r>
              <w:t>ání</w:t>
            </w:r>
            <w:r w:rsidRPr="0049200B">
              <w:t xml:space="preserve"> sv</w:t>
            </w:r>
            <w:r>
              <w:t>ě</w:t>
            </w:r>
            <w:r w:rsidRPr="0049200B">
              <w:t xml:space="preserve">tla a </w:t>
            </w:r>
            <w:r>
              <w:t>stínu</w:t>
            </w:r>
            <w:r w:rsidRPr="0049200B">
              <w:t xml:space="preserve">. </w:t>
            </w:r>
          </w:p>
          <w:p w14:paraId="77BF23F7" w14:textId="77777777" w:rsidR="00B21398" w:rsidRDefault="00B21398" w:rsidP="00B21398">
            <w:pPr>
              <w:jc w:val="both"/>
              <w:rPr>
                <w:color w:val="000000" w:themeColor="text1"/>
              </w:rPr>
            </w:pPr>
          </w:p>
          <w:p w14:paraId="7AD3B17D" w14:textId="77777777" w:rsidR="00B21398" w:rsidRPr="0049200B" w:rsidRDefault="00B21398" w:rsidP="00DE7655">
            <w:pPr>
              <w:ind w:left="383"/>
              <w:jc w:val="both"/>
              <w:rPr>
                <w:color w:val="000000" w:themeColor="text1"/>
              </w:rPr>
            </w:pPr>
            <w:r w:rsidRPr="0049200B">
              <w:rPr>
                <w:color w:val="000000" w:themeColor="text1"/>
              </w:rPr>
              <w:t>1.-2. Lineárn</w:t>
            </w:r>
            <w:r>
              <w:rPr>
                <w:color w:val="000000" w:themeColor="text1"/>
              </w:rPr>
              <w:t>í</w:t>
            </w:r>
            <w:r w:rsidRPr="0049200B">
              <w:rPr>
                <w:color w:val="000000" w:themeColor="text1"/>
              </w:rPr>
              <w:t xml:space="preserve"> zobrazen</w:t>
            </w:r>
            <w:r>
              <w:rPr>
                <w:color w:val="000000" w:themeColor="text1"/>
              </w:rPr>
              <w:t>í</w:t>
            </w:r>
            <w:r w:rsidRPr="0049200B">
              <w:rPr>
                <w:color w:val="000000" w:themeColor="text1"/>
              </w:rPr>
              <w:t xml:space="preserve"> objekt</w:t>
            </w:r>
            <w:r>
              <w:rPr>
                <w:color w:val="000000" w:themeColor="text1"/>
              </w:rPr>
              <w:t>ů</w:t>
            </w:r>
            <w:r w:rsidRPr="0049200B">
              <w:rPr>
                <w:color w:val="000000" w:themeColor="text1"/>
              </w:rPr>
              <w:t xml:space="preserve"> živ</w:t>
            </w:r>
            <w:r>
              <w:rPr>
                <w:color w:val="000000" w:themeColor="text1"/>
              </w:rPr>
              <w:t>é</w:t>
            </w:r>
            <w:r w:rsidRPr="0049200B">
              <w:rPr>
                <w:color w:val="000000" w:themeColor="text1"/>
              </w:rPr>
              <w:t xml:space="preserve"> a neživ</w:t>
            </w:r>
            <w:r>
              <w:rPr>
                <w:color w:val="000000" w:themeColor="text1"/>
              </w:rPr>
              <w:t>é</w:t>
            </w:r>
            <w:r w:rsidRPr="0049200B">
              <w:rPr>
                <w:color w:val="000000" w:themeColor="text1"/>
              </w:rPr>
              <w:t xml:space="preserve"> p</w:t>
            </w:r>
            <w:r>
              <w:rPr>
                <w:color w:val="000000" w:themeColor="text1"/>
              </w:rPr>
              <w:t>ř</w:t>
            </w:r>
            <w:r w:rsidRPr="0049200B">
              <w:rPr>
                <w:color w:val="000000" w:themeColor="text1"/>
              </w:rPr>
              <w:t>írody v pr</w:t>
            </w:r>
            <w:r>
              <w:rPr>
                <w:color w:val="000000" w:themeColor="text1"/>
              </w:rPr>
              <w:t>ostoru</w:t>
            </w:r>
            <w:r w:rsidRPr="0049200B">
              <w:rPr>
                <w:color w:val="000000" w:themeColor="text1"/>
              </w:rPr>
              <w:t>. Grafické znázorn</w:t>
            </w:r>
            <w:r>
              <w:rPr>
                <w:color w:val="000000" w:themeColor="text1"/>
              </w:rPr>
              <w:t>ě</w:t>
            </w:r>
            <w:r w:rsidRPr="0049200B">
              <w:rPr>
                <w:color w:val="000000" w:themeColor="text1"/>
              </w:rPr>
              <w:t>n</w:t>
            </w:r>
            <w:r>
              <w:rPr>
                <w:color w:val="000000" w:themeColor="text1"/>
              </w:rPr>
              <w:t>í</w:t>
            </w:r>
            <w:r w:rsidRPr="0049200B">
              <w:rPr>
                <w:color w:val="000000" w:themeColor="text1"/>
              </w:rPr>
              <w:t xml:space="preserve"> p</w:t>
            </w:r>
            <w:r>
              <w:rPr>
                <w:color w:val="000000" w:themeColor="text1"/>
              </w:rPr>
              <w:t>ř</w:t>
            </w:r>
            <w:r w:rsidRPr="0049200B">
              <w:rPr>
                <w:color w:val="000000" w:themeColor="text1"/>
              </w:rPr>
              <w:t>edloženého modelu. Pochopen</w:t>
            </w:r>
            <w:r>
              <w:rPr>
                <w:color w:val="000000" w:themeColor="text1"/>
              </w:rPr>
              <w:t>í</w:t>
            </w:r>
            <w:r w:rsidRPr="0049200B">
              <w:rPr>
                <w:color w:val="000000" w:themeColor="text1"/>
              </w:rPr>
              <w:t xml:space="preserve"> základných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kompoz</w:t>
            </w:r>
            <w:r>
              <w:rPr>
                <w:color w:val="000000" w:themeColor="text1"/>
              </w:rPr>
              <w:t>ice</w:t>
            </w:r>
            <w:r w:rsidRPr="0049200B">
              <w:rPr>
                <w:color w:val="000000" w:themeColor="text1"/>
              </w:rPr>
              <w:t xml:space="preserve">, zásady </w:t>
            </w:r>
            <w:r w:rsidRPr="0049200B">
              <w:t>zobrazov</w:t>
            </w:r>
            <w:r>
              <w:t>á</w:t>
            </w:r>
            <w:r w:rsidRPr="0049200B">
              <w:t>n</w:t>
            </w:r>
            <w:r>
              <w:t>í</w:t>
            </w:r>
            <w:r w:rsidRPr="0049200B">
              <w:rPr>
                <w:color w:val="000000" w:themeColor="text1"/>
              </w:rPr>
              <w:t xml:space="preserve"> objektu, vybraného modelu. Objekt um</w:t>
            </w:r>
            <w:r>
              <w:rPr>
                <w:color w:val="000000" w:themeColor="text1"/>
              </w:rPr>
              <w:t xml:space="preserve">ístěný </w:t>
            </w:r>
            <w:r w:rsidRPr="0049200B">
              <w:t>v pr</w:t>
            </w:r>
            <w:r>
              <w:t>o</w:t>
            </w:r>
            <w:r w:rsidRPr="0049200B">
              <w:t>stor</w:t>
            </w:r>
            <w:r>
              <w:t>u</w:t>
            </w:r>
            <w:r w:rsidRPr="0049200B">
              <w:rPr>
                <w:color w:val="000000" w:themeColor="text1"/>
              </w:rPr>
              <w:t>, na princ</w:t>
            </w:r>
            <w:r>
              <w:rPr>
                <w:color w:val="000000" w:themeColor="text1"/>
              </w:rPr>
              <w:t>ipu</w:t>
            </w:r>
            <w:r w:rsidRPr="0049200B">
              <w:rPr>
                <w:color w:val="000000" w:themeColor="text1"/>
              </w:rPr>
              <w:t xml:space="preserve"> </w:t>
            </w:r>
            <w:proofErr w:type="spellStart"/>
            <w:r w:rsidRPr="0049200B">
              <w:rPr>
                <w:color w:val="000000" w:themeColor="text1"/>
              </w:rPr>
              <w:t>jednoúb</w:t>
            </w:r>
            <w:r>
              <w:rPr>
                <w:color w:val="000000" w:themeColor="text1"/>
              </w:rPr>
              <w:t>ě</w:t>
            </w:r>
            <w:r w:rsidRPr="0049200B">
              <w:rPr>
                <w:color w:val="000000" w:themeColor="text1"/>
              </w:rPr>
              <w:t>žníkov</w:t>
            </w:r>
            <w:r>
              <w:rPr>
                <w:color w:val="000000" w:themeColor="text1"/>
              </w:rPr>
              <w:t>é</w:t>
            </w:r>
            <w:proofErr w:type="spellEnd"/>
            <w:r w:rsidRPr="0049200B">
              <w:rPr>
                <w:color w:val="000000" w:themeColor="text1"/>
              </w:rPr>
              <w:t xml:space="preserve"> perspekt</w:t>
            </w:r>
            <w:r>
              <w:rPr>
                <w:color w:val="000000" w:themeColor="text1"/>
              </w:rPr>
              <w:t>i</w:t>
            </w:r>
            <w:r w:rsidRPr="0049200B">
              <w:rPr>
                <w:color w:val="000000" w:themeColor="text1"/>
              </w:rPr>
              <w:t>vy.</w:t>
            </w:r>
          </w:p>
          <w:p w14:paraId="264D04DE" w14:textId="6F084245" w:rsidR="00B21398" w:rsidRPr="0049200B" w:rsidRDefault="00B21398" w:rsidP="00DE7655">
            <w:pPr>
              <w:ind w:left="383"/>
              <w:jc w:val="both"/>
              <w:rPr>
                <w:color w:val="000000" w:themeColor="text1"/>
              </w:rPr>
            </w:pPr>
            <w:r w:rsidRPr="0049200B">
              <w:rPr>
                <w:color w:val="000000" w:themeColor="text1"/>
              </w:rPr>
              <w:t>3.-4. Lineárn</w:t>
            </w:r>
            <w:r>
              <w:rPr>
                <w:color w:val="000000" w:themeColor="text1"/>
              </w:rPr>
              <w:t>í</w:t>
            </w:r>
            <w:r w:rsidRPr="0049200B">
              <w:rPr>
                <w:color w:val="000000" w:themeColor="text1"/>
              </w:rPr>
              <w:t xml:space="preserve"> a objemové zobrazen</w:t>
            </w:r>
            <w:r>
              <w:rPr>
                <w:color w:val="000000" w:themeColor="text1"/>
              </w:rPr>
              <w:t>í</w:t>
            </w:r>
            <w:r w:rsidRPr="0049200B">
              <w:rPr>
                <w:color w:val="000000" w:themeColor="text1"/>
              </w:rPr>
              <w:t xml:space="preserve"> objekt</w:t>
            </w:r>
            <w:r>
              <w:rPr>
                <w:color w:val="000000" w:themeColor="text1"/>
              </w:rPr>
              <w:t>ů</w:t>
            </w:r>
            <w:r w:rsidRPr="0049200B">
              <w:rPr>
                <w:color w:val="000000" w:themeColor="text1"/>
              </w:rPr>
              <w:t xml:space="preserve"> živ</w:t>
            </w:r>
            <w:r>
              <w:rPr>
                <w:color w:val="000000" w:themeColor="text1"/>
              </w:rPr>
              <w:t>é</w:t>
            </w:r>
            <w:r w:rsidRPr="0049200B">
              <w:rPr>
                <w:color w:val="000000" w:themeColor="text1"/>
              </w:rPr>
              <w:t xml:space="preserve"> a neživ</w:t>
            </w:r>
            <w:r>
              <w:rPr>
                <w:color w:val="000000" w:themeColor="text1"/>
              </w:rPr>
              <w:t>é</w:t>
            </w:r>
            <w:r w:rsidRPr="0049200B">
              <w:rPr>
                <w:color w:val="000000" w:themeColor="text1"/>
              </w:rPr>
              <w:t xml:space="preserve"> p</w:t>
            </w:r>
            <w:r>
              <w:rPr>
                <w:color w:val="000000" w:themeColor="text1"/>
              </w:rPr>
              <w:t>ř</w:t>
            </w:r>
            <w:r w:rsidRPr="0049200B">
              <w:rPr>
                <w:color w:val="000000" w:themeColor="text1"/>
              </w:rPr>
              <w:t>írody v pr</w:t>
            </w:r>
            <w:r>
              <w:rPr>
                <w:color w:val="000000" w:themeColor="text1"/>
              </w:rPr>
              <w:t>ostoru</w:t>
            </w:r>
            <w:r w:rsidRPr="0049200B">
              <w:rPr>
                <w:color w:val="000000" w:themeColor="text1"/>
              </w:rPr>
              <w:t>. Grafické znázorn</w:t>
            </w:r>
            <w:r>
              <w:rPr>
                <w:color w:val="000000" w:themeColor="text1"/>
              </w:rPr>
              <w:t>ění</w:t>
            </w:r>
            <w:r w:rsidRPr="0049200B">
              <w:rPr>
                <w:color w:val="000000" w:themeColor="text1"/>
              </w:rPr>
              <w:t xml:space="preserve"> p</w:t>
            </w:r>
            <w:r>
              <w:rPr>
                <w:color w:val="000000" w:themeColor="text1"/>
              </w:rPr>
              <w:t>ř</w:t>
            </w:r>
            <w:r w:rsidRPr="0049200B">
              <w:rPr>
                <w:color w:val="000000" w:themeColor="text1"/>
              </w:rPr>
              <w:t>edloženého modelu. Pochopen</w:t>
            </w:r>
            <w:r>
              <w:rPr>
                <w:color w:val="000000" w:themeColor="text1"/>
              </w:rPr>
              <w:t>í</w:t>
            </w:r>
            <w:r w:rsidRPr="0049200B">
              <w:rPr>
                <w:color w:val="000000" w:themeColor="text1"/>
              </w:rPr>
              <w:t xml:space="preserve">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kompoz</w:t>
            </w:r>
            <w:r>
              <w:rPr>
                <w:color w:val="000000" w:themeColor="text1"/>
              </w:rPr>
              <w:t>ice</w:t>
            </w:r>
            <w:r w:rsidRPr="0049200B">
              <w:rPr>
                <w:color w:val="000000" w:themeColor="text1"/>
              </w:rPr>
              <w:t>, zásady zobrazov</w:t>
            </w:r>
            <w:r>
              <w:rPr>
                <w:color w:val="000000" w:themeColor="text1"/>
              </w:rPr>
              <w:t>á</w:t>
            </w:r>
            <w:r w:rsidRPr="0049200B">
              <w:rPr>
                <w:color w:val="000000" w:themeColor="text1"/>
              </w:rPr>
              <w:t>n</w:t>
            </w:r>
            <w:r>
              <w:rPr>
                <w:color w:val="000000" w:themeColor="text1"/>
              </w:rPr>
              <w:t>í</w:t>
            </w:r>
            <w:r w:rsidRPr="0049200B">
              <w:rPr>
                <w:color w:val="000000" w:themeColor="text1"/>
              </w:rPr>
              <w:t xml:space="preserve"> objektu, vybraného modelu. Pochopen</w:t>
            </w:r>
            <w:r>
              <w:rPr>
                <w:color w:val="000000" w:themeColor="text1"/>
              </w:rPr>
              <w:t xml:space="preserve">í </w:t>
            </w:r>
            <w:proofErr w:type="spellStart"/>
            <w:r w:rsidRPr="0049200B">
              <w:rPr>
                <w:color w:val="000000" w:themeColor="text1"/>
              </w:rPr>
              <w:t>dvojúb</w:t>
            </w:r>
            <w:r>
              <w:rPr>
                <w:color w:val="000000" w:themeColor="text1"/>
              </w:rPr>
              <w:t>ě</w:t>
            </w:r>
            <w:r w:rsidRPr="0049200B">
              <w:rPr>
                <w:color w:val="000000" w:themeColor="text1"/>
              </w:rPr>
              <w:t>žníkov</w:t>
            </w:r>
            <w:r>
              <w:rPr>
                <w:color w:val="000000" w:themeColor="text1"/>
              </w:rPr>
              <w:t>é</w:t>
            </w:r>
            <w:proofErr w:type="spellEnd"/>
            <w:r w:rsidRPr="0049200B">
              <w:rPr>
                <w:color w:val="000000" w:themeColor="text1"/>
              </w:rPr>
              <w:t xml:space="preserve"> perspekt</w:t>
            </w:r>
            <w:r>
              <w:rPr>
                <w:color w:val="000000" w:themeColor="text1"/>
              </w:rPr>
              <w:t>i</w:t>
            </w:r>
            <w:r w:rsidRPr="0049200B">
              <w:rPr>
                <w:color w:val="000000" w:themeColor="text1"/>
              </w:rPr>
              <w:t>vy, jej uplatn</w:t>
            </w:r>
            <w:r>
              <w:rPr>
                <w:color w:val="000000" w:themeColor="text1"/>
              </w:rPr>
              <w:t>ě</w:t>
            </w:r>
            <w:r w:rsidRPr="0049200B">
              <w:rPr>
                <w:color w:val="000000" w:themeColor="text1"/>
              </w:rPr>
              <w:t>n</w:t>
            </w:r>
            <w:r>
              <w:rPr>
                <w:color w:val="000000" w:themeColor="text1"/>
              </w:rPr>
              <w:t>í</w:t>
            </w:r>
            <w:r w:rsidR="00E37DD0">
              <w:rPr>
                <w:color w:val="000000" w:themeColor="text1"/>
              </w:rPr>
              <w:t xml:space="preserve"> v zobrazová</w:t>
            </w:r>
            <w:r w:rsidRPr="0049200B">
              <w:rPr>
                <w:color w:val="000000" w:themeColor="text1"/>
              </w:rPr>
              <w:t>ní znázorňovaného modelu.</w:t>
            </w:r>
          </w:p>
          <w:p w14:paraId="73C0873F" w14:textId="77777777" w:rsidR="00B21398" w:rsidRPr="0049200B" w:rsidRDefault="00B21398" w:rsidP="00DE7655">
            <w:pPr>
              <w:ind w:left="383"/>
              <w:jc w:val="both"/>
              <w:rPr>
                <w:color w:val="000000" w:themeColor="text1"/>
              </w:rPr>
            </w:pPr>
            <w:r w:rsidRPr="0049200B">
              <w:rPr>
                <w:color w:val="000000" w:themeColor="text1"/>
              </w:rPr>
              <w:t>5.-6. Sv</w:t>
            </w:r>
            <w:r>
              <w:rPr>
                <w:color w:val="000000" w:themeColor="text1"/>
              </w:rPr>
              <w:t>ě</w:t>
            </w:r>
            <w:r w:rsidRPr="0049200B">
              <w:rPr>
                <w:color w:val="000000" w:themeColor="text1"/>
              </w:rPr>
              <w:t xml:space="preserve">tlo a </w:t>
            </w:r>
            <w:r>
              <w:rPr>
                <w:color w:val="000000" w:themeColor="text1"/>
              </w:rPr>
              <w:t>stín</w:t>
            </w:r>
            <w:r w:rsidRPr="0049200B">
              <w:rPr>
                <w:color w:val="000000" w:themeColor="text1"/>
              </w:rPr>
              <w:t>. Model</w:t>
            </w:r>
            <w:r>
              <w:rPr>
                <w:color w:val="000000" w:themeColor="text1"/>
              </w:rPr>
              <w:t>a</w:t>
            </w:r>
            <w:r w:rsidRPr="0049200B">
              <w:rPr>
                <w:color w:val="000000" w:themeColor="text1"/>
              </w:rPr>
              <w:t>c</w:t>
            </w:r>
            <w:r>
              <w:rPr>
                <w:color w:val="000000" w:themeColor="text1"/>
              </w:rPr>
              <w:t>e</w:t>
            </w:r>
            <w:r w:rsidRPr="0049200B">
              <w:rPr>
                <w:color w:val="000000" w:themeColor="text1"/>
              </w:rPr>
              <w:t xml:space="preserve"> zobrazovaného trojrozměrného objektu, jeho znázorn</w:t>
            </w:r>
            <w:r>
              <w:rPr>
                <w:color w:val="000000" w:themeColor="text1"/>
              </w:rPr>
              <w:t>ění</w:t>
            </w:r>
            <w:r w:rsidRPr="0049200B">
              <w:rPr>
                <w:color w:val="000000" w:themeColor="text1"/>
              </w:rPr>
              <w:t xml:space="preserve"> v plo</w:t>
            </w:r>
            <w:r>
              <w:rPr>
                <w:color w:val="000000" w:themeColor="text1"/>
              </w:rPr>
              <w:t>š</w:t>
            </w:r>
            <w:r w:rsidRPr="0049200B">
              <w:rPr>
                <w:color w:val="000000" w:themeColor="text1"/>
              </w:rPr>
              <w:t>e za použit</w:t>
            </w:r>
            <w:r>
              <w:rPr>
                <w:color w:val="000000" w:themeColor="text1"/>
              </w:rPr>
              <w:t xml:space="preserve">í </w:t>
            </w:r>
            <w:r w:rsidRPr="0049200B">
              <w:rPr>
                <w:color w:val="000000" w:themeColor="text1"/>
              </w:rPr>
              <w:t>zobrazen</w:t>
            </w:r>
            <w:r>
              <w:rPr>
                <w:color w:val="000000" w:themeColor="text1"/>
              </w:rPr>
              <w:t>í</w:t>
            </w:r>
            <w:r w:rsidRPr="0049200B">
              <w:rPr>
                <w:color w:val="000000" w:themeColor="text1"/>
              </w:rPr>
              <w:t xml:space="preserve"> sv</w:t>
            </w:r>
            <w:r>
              <w:rPr>
                <w:color w:val="000000" w:themeColor="text1"/>
              </w:rPr>
              <w:t>ě</w:t>
            </w:r>
            <w:r w:rsidRPr="0049200B">
              <w:rPr>
                <w:color w:val="000000" w:themeColor="text1"/>
              </w:rPr>
              <w:t xml:space="preserve">tla a </w:t>
            </w:r>
            <w:r>
              <w:rPr>
                <w:color w:val="000000" w:themeColor="text1"/>
              </w:rPr>
              <w:t>stínu</w:t>
            </w:r>
            <w:r w:rsidRPr="0049200B">
              <w:rPr>
                <w:color w:val="000000" w:themeColor="text1"/>
              </w:rPr>
              <w:t>. Objektové zobrazov</w:t>
            </w:r>
            <w:r>
              <w:rPr>
                <w:color w:val="000000" w:themeColor="text1"/>
              </w:rPr>
              <w:t>ání</w:t>
            </w:r>
            <w:r w:rsidRPr="0049200B">
              <w:rPr>
                <w:color w:val="000000" w:themeColor="text1"/>
              </w:rPr>
              <w:t>. Od celku k detailu. Schopnos</w:t>
            </w:r>
            <w:r>
              <w:rPr>
                <w:color w:val="000000" w:themeColor="text1"/>
              </w:rPr>
              <w:t>t</w:t>
            </w:r>
            <w:r w:rsidRPr="0049200B">
              <w:rPr>
                <w:color w:val="000000" w:themeColor="text1"/>
              </w:rPr>
              <w:t xml:space="preserve"> zjednoduši</w:t>
            </w:r>
            <w:r>
              <w:rPr>
                <w:color w:val="000000" w:themeColor="text1"/>
              </w:rPr>
              <w:t>t</w:t>
            </w:r>
            <w:r w:rsidRPr="0049200B">
              <w:rPr>
                <w:color w:val="000000" w:themeColor="text1"/>
              </w:rPr>
              <w:t xml:space="preserve"> </w:t>
            </w:r>
            <w:r>
              <w:rPr>
                <w:color w:val="000000" w:themeColor="text1"/>
              </w:rPr>
              <w:t>s</w:t>
            </w:r>
            <w:r w:rsidRPr="0049200B">
              <w:rPr>
                <w:color w:val="000000" w:themeColor="text1"/>
              </w:rPr>
              <w:t>ložit</w:t>
            </w:r>
            <w:r>
              <w:rPr>
                <w:color w:val="000000" w:themeColor="text1"/>
              </w:rPr>
              <w:t>ě</w:t>
            </w:r>
            <w:r w:rsidRPr="0049200B">
              <w:rPr>
                <w:color w:val="000000" w:themeColor="text1"/>
              </w:rPr>
              <w:t>jší, komplexn</w:t>
            </w:r>
            <w:r>
              <w:rPr>
                <w:color w:val="000000" w:themeColor="text1"/>
              </w:rPr>
              <w:t>í</w:t>
            </w:r>
            <w:r w:rsidRPr="0049200B">
              <w:rPr>
                <w:color w:val="000000" w:themeColor="text1"/>
              </w:rPr>
              <w:t xml:space="preserve"> objekt, model, do jednoduchých tvar</w:t>
            </w:r>
            <w:r>
              <w:rPr>
                <w:color w:val="000000" w:themeColor="text1"/>
              </w:rPr>
              <w:t>ů</w:t>
            </w:r>
            <w:r w:rsidRPr="0049200B">
              <w:rPr>
                <w:color w:val="000000" w:themeColor="text1"/>
              </w:rPr>
              <w:t xml:space="preserve"> a naopak. Pochopen</w:t>
            </w:r>
            <w:r>
              <w:rPr>
                <w:color w:val="000000" w:themeColor="text1"/>
              </w:rPr>
              <w:t>í</w:t>
            </w:r>
            <w:r w:rsidRPr="0049200B">
              <w:rPr>
                <w:color w:val="000000" w:themeColor="text1"/>
              </w:rPr>
              <w:t xml:space="preserve"> kompozičních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v kresb</w:t>
            </w:r>
            <w:r>
              <w:rPr>
                <w:color w:val="000000" w:themeColor="text1"/>
              </w:rPr>
              <w:t>ě</w:t>
            </w:r>
            <w:r w:rsidRPr="0049200B">
              <w:rPr>
                <w:color w:val="000000" w:themeColor="text1"/>
              </w:rPr>
              <w:t xml:space="preserve">. </w:t>
            </w:r>
          </w:p>
          <w:p w14:paraId="3C116A7B" w14:textId="77777777" w:rsidR="00B21398" w:rsidRPr="0049200B" w:rsidRDefault="00B21398" w:rsidP="00DE7655">
            <w:pPr>
              <w:ind w:left="383"/>
              <w:jc w:val="both"/>
              <w:rPr>
                <w:color w:val="000000" w:themeColor="text1"/>
              </w:rPr>
            </w:pPr>
            <w:r w:rsidRPr="0049200B">
              <w:rPr>
                <w:color w:val="000000" w:themeColor="text1"/>
              </w:rPr>
              <w:t>7.-8. Model</w:t>
            </w:r>
            <w:r>
              <w:rPr>
                <w:color w:val="000000" w:themeColor="text1"/>
              </w:rPr>
              <w:t>ace</w:t>
            </w:r>
            <w:r w:rsidRPr="0049200B">
              <w:rPr>
                <w:color w:val="000000" w:themeColor="text1"/>
              </w:rPr>
              <w:t xml:space="preserve"> objektu, modelu za pomoci použit</w:t>
            </w:r>
            <w:r>
              <w:rPr>
                <w:color w:val="000000" w:themeColor="text1"/>
              </w:rPr>
              <w:t>í</w:t>
            </w:r>
            <w:r w:rsidRPr="0049200B">
              <w:rPr>
                <w:color w:val="000000" w:themeColor="text1"/>
              </w:rPr>
              <w:t xml:space="preserve"> </w:t>
            </w:r>
            <w:r>
              <w:rPr>
                <w:color w:val="000000" w:themeColor="text1"/>
              </w:rPr>
              <w:t>barv</w:t>
            </w:r>
            <w:r w:rsidRPr="0049200B">
              <w:rPr>
                <w:color w:val="000000" w:themeColor="text1"/>
              </w:rPr>
              <w:t>y. Sv</w:t>
            </w:r>
            <w:r>
              <w:rPr>
                <w:color w:val="000000" w:themeColor="text1"/>
              </w:rPr>
              <w:t>ě</w:t>
            </w:r>
            <w:r w:rsidRPr="0049200B">
              <w:rPr>
                <w:color w:val="000000" w:themeColor="text1"/>
              </w:rPr>
              <w:t>tlo a </w:t>
            </w:r>
            <w:r>
              <w:rPr>
                <w:color w:val="000000" w:themeColor="text1"/>
              </w:rPr>
              <w:t>stín</w:t>
            </w:r>
            <w:r w:rsidRPr="0049200B">
              <w:rPr>
                <w:color w:val="000000" w:themeColor="text1"/>
              </w:rPr>
              <w:t xml:space="preserve"> v</w:t>
            </w:r>
            <w:r>
              <w:rPr>
                <w:color w:val="000000" w:themeColor="text1"/>
              </w:rPr>
              <w:t> barevném</w:t>
            </w:r>
            <w:r w:rsidRPr="0049200B">
              <w:rPr>
                <w:color w:val="000000" w:themeColor="text1"/>
              </w:rPr>
              <w:t xml:space="preserve"> zobrazovaní. Experimentáln</w:t>
            </w:r>
            <w:r>
              <w:rPr>
                <w:color w:val="000000" w:themeColor="text1"/>
              </w:rPr>
              <w:t>í</w:t>
            </w:r>
            <w:r w:rsidRPr="0049200B">
              <w:rPr>
                <w:color w:val="000000" w:themeColor="text1"/>
              </w:rPr>
              <w:t xml:space="preserve"> použit</w:t>
            </w:r>
            <w:r>
              <w:rPr>
                <w:color w:val="000000" w:themeColor="text1"/>
              </w:rPr>
              <w:t>í</w:t>
            </w:r>
            <w:r w:rsidRPr="0049200B">
              <w:rPr>
                <w:color w:val="000000" w:themeColor="text1"/>
              </w:rPr>
              <w:t xml:space="preserve"> </w:t>
            </w:r>
            <w:r>
              <w:rPr>
                <w:color w:val="000000" w:themeColor="text1"/>
              </w:rPr>
              <w:t>barvy</w:t>
            </w:r>
            <w:r w:rsidRPr="0049200B">
              <w:rPr>
                <w:color w:val="000000" w:themeColor="text1"/>
              </w:rPr>
              <w:t xml:space="preserve"> v grad</w:t>
            </w:r>
            <w:r>
              <w:rPr>
                <w:color w:val="000000" w:themeColor="text1"/>
              </w:rPr>
              <w:t>aci</w:t>
            </w:r>
            <w:r w:rsidRPr="0049200B">
              <w:rPr>
                <w:color w:val="000000" w:themeColor="text1"/>
              </w:rPr>
              <w:t xml:space="preserve"> výrazov</w:t>
            </w:r>
            <w:r>
              <w:rPr>
                <w:color w:val="000000" w:themeColor="text1"/>
              </w:rPr>
              <w:t>é</w:t>
            </w:r>
            <w:r w:rsidRPr="0049200B">
              <w:rPr>
                <w:color w:val="000000" w:themeColor="text1"/>
              </w:rPr>
              <w:t xml:space="preserve"> ma</w:t>
            </w:r>
            <w:r>
              <w:rPr>
                <w:color w:val="000000" w:themeColor="text1"/>
              </w:rPr>
              <w:t>l</w:t>
            </w:r>
            <w:r w:rsidRPr="0049200B">
              <w:rPr>
                <w:color w:val="000000" w:themeColor="text1"/>
              </w:rPr>
              <w:t>by. Zapojen</w:t>
            </w:r>
            <w:r>
              <w:rPr>
                <w:color w:val="000000" w:themeColor="text1"/>
              </w:rPr>
              <w:t>í</w:t>
            </w:r>
            <w:r w:rsidRPr="0049200B">
              <w:rPr>
                <w:color w:val="000000" w:themeColor="text1"/>
              </w:rPr>
              <w:t xml:space="preserve"> vybraných výrazových prost</w:t>
            </w:r>
            <w:r>
              <w:rPr>
                <w:color w:val="000000" w:themeColor="text1"/>
              </w:rPr>
              <w:t>ředků</w:t>
            </w:r>
            <w:r w:rsidRPr="0049200B">
              <w:rPr>
                <w:color w:val="000000" w:themeColor="text1"/>
              </w:rPr>
              <w:t xml:space="preserve"> v komplexn</w:t>
            </w:r>
            <w:r>
              <w:rPr>
                <w:color w:val="000000" w:themeColor="text1"/>
              </w:rPr>
              <w:t>í</w:t>
            </w:r>
            <w:r w:rsidRPr="0049200B">
              <w:rPr>
                <w:color w:val="000000" w:themeColor="text1"/>
              </w:rPr>
              <w:t>m znázorn</w:t>
            </w:r>
            <w:r>
              <w:rPr>
                <w:color w:val="000000" w:themeColor="text1"/>
              </w:rPr>
              <w:t>ě</w:t>
            </w:r>
            <w:r w:rsidRPr="0049200B">
              <w:rPr>
                <w:color w:val="000000" w:themeColor="text1"/>
              </w:rPr>
              <w:t xml:space="preserve">ní modelu, objektu. </w:t>
            </w:r>
          </w:p>
          <w:p w14:paraId="032ECE6C" w14:textId="77777777" w:rsidR="00B21398" w:rsidRPr="0049200B" w:rsidRDefault="00B21398" w:rsidP="00DE7655">
            <w:pPr>
              <w:ind w:left="383"/>
              <w:jc w:val="both"/>
              <w:rPr>
                <w:color w:val="000000" w:themeColor="text1"/>
              </w:rPr>
            </w:pPr>
            <w:r w:rsidRPr="0049200B">
              <w:rPr>
                <w:color w:val="000000" w:themeColor="text1"/>
              </w:rPr>
              <w:t>9.-10. Reál</w:t>
            </w:r>
            <w:r>
              <w:rPr>
                <w:color w:val="000000" w:themeColor="text1"/>
              </w:rPr>
              <w:t>ný</w:t>
            </w:r>
            <w:r w:rsidRPr="0049200B">
              <w:rPr>
                <w:color w:val="000000" w:themeColor="text1"/>
              </w:rPr>
              <w:t xml:space="preserve"> vs. iluz</w:t>
            </w:r>
            <w:r>
              <w:rPr>
                <w:color w:val="000000" w:themeColor="text1"/>
              </w:rPr>
              <w:t>i</w:t>
            </w:r>
            <w:r w:rsidRPr="0049200B">
              <w:rPr>
                <w:color w:val="000000" w:themeColor="text1"/>
              </w:rPr>
              <w:t>vn</w:t>
            </w:r>
            <w:r>
              <w:rPr>
                <w:color w:val="000000" w:themeColor="text1"/>
              </w:rPr>
              <w:t>í</w:t>
            </w:r>
            <w:r w:rsidRPr="0049200B">
              <w:rPr>
                <w:color w:val="000000" w:themeColor="text1"/>
              </w:rPr>
              <w:t xml:space="preserve"> pr</w:t>
            </w:r>
            <w:r>
              <w:rPr>
                <w:color w:val="000000" w:themeColor="text1"/>
              </w:rPr>
              <w:t>o</w:t>
            </w:r>
            <w:r w:rsidRPr="0049200B">
              <w:rPr>
                <w:color w:val="000000" w:themeColor="text1"/>
              </w:rPr>
              <w:t>stor. Pochopen</w:t>
            </w:r>
            <w:r>
              <w:rPr>
                <w:color w:val="000000" w:themeColor="text1"/>
              </w:rPr>
              <w:t>í</w:t>
            </w:r>
            <w:r w:rsidRPr="0049200B">
              <w:rPr>
                <w:color w:val="000000" w:themeColor="text1"/>
              </w:rPr>
              <w:t xml:space="preserve"> zobrazen</w:t>
            </w:r>
            <w:r>
              <w:rPr>
                <w:color w:val="000000" w:themeColor="text1"/>
              </w:rPr>
              <w:t>í</w:t>
            </w:r>
            <w:r w:rsidRPr="0049200B">
              <w:rPr>
                <w:color w:val="000000" w:themeColor="text1"/>
              </w:rPr>
              <w:t xml:space="preserve"> modelu v pr</w:t>
            </w:r>
            <w:r>
              <w:rPr>
                <w:color w:val="000000" w:themeColor="text1"/>
              </w:rPr>
              <w:t>o</w:t>
            </w:r>
            <w:r w:rsidRPr="0049200B">
              <w:rPr>
                <w:color w:val="000000" w:themeColor="text1"/>
              </w:rPr>
              <w:t>stor</w:t>
            </w:r>
            <w:r>
              <w:rPr>
                <w:color w:val="000000" w:themeColor="text1"/>
              </w:rPr>
              <w:t>u</w:t>
            </w:r>
            <w:r w:rsidRPr="0049200B">
              <w:rPr>
                <w:color w:val="000000" w:themeColor="text1"/>
              </w:rPr>
              <w:t xml:space="preserve"> za pomoci znalostí perspekt</w:t>
            </w:r>
            <w:r>
              <w:rPr>
                <w:color w:val="000000" w:themeColor="text1"/>
              </w:rPr>
              <w:t>i</w:t>
            </w:r>
            <w:r w:rsidRPr="0049200B">
              <w:rPr>
                <w:color w:val="000000" w:themeColor="text1"/>
              </w:rPr>
              <w:t>vy a kompoz</w:t>
            </w:r>
            <w:r>
              <w:rPr>
                <w:color w:val="000000" w:themeColor="text1"/>
              </w:rPr>
              <w:t>i</w:t>
            </w:r>
            <w:r w:rsidRPr="0049200B">
              <w:rPr>
                <w:color w:val="000000" w:themeColor="text1"/>
              </w:rPr>
              <w:t>c</w:t>
            </w:r>
            <w:r>
              <w:rPr>
                <w:color w:val="000000" w:themeColor="text1"/>
              </w:rPr>
              <w:t>e</w:t>
            </w:r>
            <w:r w:rsidRPr="0049200B">
              <w:rPr>
                <w:color w:val="000000" w:themeColor="text1"/>
              </w:rPr>
              <w:t xml:space="preserve"> </w:t>
            </w:r>
            <w:r>
              <w:rPr>
                <w:color w:val="000000" w:themeColor="text1"/>
              </w:rPr>
              <w:t>j</w:t>
            </w:r>
            <w:r w:rsidRPr="0049200B">
              <w:rPr>
                <w:color w:val="000000" w:themeColor="text1"/>
              </w:rPr>
              <w:t>ako základn</w:t>
            </w:r>
            <w:r>
              <w:rPr>
                <w:color w:val="000000" w:themeColor="text1"/>
              </w:rPr>
              <w:t>í</w:t>
            </w:r>
            <w:r w:rsidRPr="0049200B">
              <w:rPr>
                <w:color w:val="000000" w:themeColor="text1"/>
              </w:rPr>
              <w:t>ho stavebn</w:t>
            </w:r>
            <w:r>
              <w:rPr>
                <w:color w:val="000000" w:themeColor="text1"/>
              </w:rPr>
              <w:t>í</w:t>
            </w:r>
            <w:r w:rsidRPr="0049200B">
              <w:rPr>
                <w:color w:val="000000" w:themeColor="text1"/>
              </w:rPr>
              <w:t>ho kame</w:t>
            </w:r>
            <w:r>
              <w:rPr>
                <w:color w:val="000000" w:themeColor="text1"/>
              </w:rPr>
              <w:t>ne</w:t>
            </w:r>
            <w:r w:rsidRPr="0049200B">
              <w:rPr>
                <w:color w:val="000000" w:themeColor="text1"/>
              </w:rPr>
              <w:t>. Kreat</w:t>
            </w:r>
            <w:r>
              <w:rPr>
                <w:color w:val="000000" w:themeColor="text1"/>
              </w:rPr>
              <w:t>i</w:t>
            </w:r>
            <w:r w:rsidRPr="0049200B">
              <w:rPr>
                <w:color w:val="000000" w:themeColor="text1"/>
              </w:rPr>
              <w:t>vn</w:t>
            </w:r>
            <w:r>
              <w:rPr>
                <w:color w:val="000000" w:themeColor="text1"/>
              </w:rPr>
              <w:t>í</w:t>
            </w:r>
            <w:r w:rsidRPr="0049200B">
              <w:rPr>
                <w:color w:val="000000" w:themeColor="text1"/>
              </w:rPr>
              <w:t xml:space="preserve"> využit</w:t>
            </w:r>
            <w:r>
              <w:rPr>
                <w:color w:val="000000" w:themeColor="text1"/>
              </w:rPr>
              <w:t>í</w:t>
            </w:r>
            <w:r w:rsidRPr="0049200B">
              <w:rPr>
                <w:color w:val="000000" w:themeColor="text1"/>
              </w:rPr>
              <w:t xml:space="preserve"> iluz</w:t>
            </w:r>
            <w:r>
              <w:rPr>
                <w:color w:val="000000" w:themeColor="text1"/>
              </w:rPr>
              <w:t>i</w:t>
            </w:r>
            <w:r w:rsidRPr="0049200B">
              <w:rPr>
                <w:color w:val="000000" w:themeColor="text1"/>
              </w:rPr>
              <w:t>vn</w:t>
            </w:r>
            <w:r>
              <w:rPr>
                <w:color w:val="000000" w:themeColor="text1"/>
              </w:rPr>
              <w:t>í</w:t>
            </w:r>
            <w:r w:rsidRPr="0049200B">
              <w:rPr>
                <w:color w:val="000000" w:themeColor="text1"/>
              </w:rPr>
              <w:t>ho pr</w:t>
            </w:r>
            <w:r>
              <w:rPr>
                <w:color w:val="000000" w:themeColor="text1"/>
              </w:rPr>
              <w:t>o</w:t>
            </w:r>
            <w:r w:rsidRPr="0049200B">
              <w:rPr>
                <w:color w:val="000000" w:themeColor="text1"/>
              </w:rPr>
              <w:t>storu v kresb</w:t>
            </w:r>
            <w:r>
              <w:rPr>
                <w:color w:val="000000" w:themeColor="text1"/>
              </w:rPr>
              <w:t>ě</w:t>
            </w:r>
            <w:r w:rsidRPr="0049200B">
              <w:rPr>
                <w:color w:val="000000" w:themeColor="text1"/>
              </w:rPr>
              <w:t xml:space="preserve">, </w:t>
            </w:r>
            <w:r>
              <w:rPr>
                <w:color w:val="000000" w:themeColor="text1"/>
              </w:rPr>
              <w:t>j</w:t>
            </w:r>
            <w:r w:rsidRPr="0049200B">
              <w:rPr>
                <w:color w:val="000000" w:themeColor="text1"/>
              </w:rPr>
              <w:t>in</w:t>
            </w:r>
            <w:r>
              <w:rPr>
                <w:color w:val="000000" w:themeColor="text1"/>
              </w:rPr>
              <w:t>é</w:t>
            </w:r>
            <w:r w:rsidRPr="0049200B">
              <w:rPr>
                <w:color w:val="000000" w:themeColor="text1"/>
              </w:rPr>
              <w:t>m grafick</w:t>
            </w:r>
            <w:r>
              <w:rPr>
                <w:color w:val="000000" w:themeColor="text1"/>
              </w:rPr>
              <w:t>é</w:t>
            </w:r>
            <w:r w:rsidRPr="0049200B">
              <w:rPr>
                <w:color w:val="000000" w:themeColor="text1"/>
              </w:rPr>
              <w:t>m znázorn</w:t>
            </w:r>
            <w:r>
              <w:rPr>
                <w:color w:val="000000" w:themeColor="text1"/>
              </w:rPr>
              <w:t>ě</w:t>
            </w:r>
            <w:r w:rsidRPr="0049200B">
              <w:rPr>
                <w:color w:val="000000" w:themeColor="text1"/>
              </w:rPr>
              <w:t>ní. Nový, kreat</w:t>
            </w:r>
            <w:r>
              <w:rPr>
                <w:color w:val="000000" w:themeColor="text1"/>
              </w:rPr>
              <w:t>i</w:t>
            </w:r>
            <w:r w:rsidRPr="0049200B">
              <w:rPr>
                <w:color w:val="000000" w:themeColor="text1"/>
              </w:rPr>
              <w:t>vn</w:t>
            </w:r>
            <w:r>
              <w:rPr>
                <w:color w:val="000000" w:themeColor="text1"/>
              </w:rPr>
              <w:t>í</w:t>
            </w:r>
            <w:r w:rsidRPr="0049200B">
              <w:rPr>
                <w:color w:val="000000" w:themeColor="text1"/>
              </w:rPr>
              <w:t xml:space="preserve"> poh</w:t>
            </w:r>
            <w:r>
              <w:rPr>
                <w:color w:val="000000" w:themeColor="text1"/>
              </w:rPr>
              <w:t>le</w:t>
            </w:r>
            <w:r w:rsidRPr="0049200B">
              <w:rPr>
                <w:color w:val="000000" w:themeColor="text1"/>
              </w:rPr>
              <w:t xml:space="preserve">d na zobrazovaný objekt.   </w:t>
            </w:r>
          </w:p>
          <w:p w14:paraId="35B1C1A1" w14:textId="77777777" w:rsidR="00B21398" w:rsidRPr="0049200B" w:rsidRDefault="00B21398" w:rsidP="00DE7655">
            <w:pPr>
              <w:ind w:left="383"/>
              <w:jc w:val="both"/>
              <w:rPr>
                <w:color w:val="000000" w:themeColor="text1"/>
              </w:rPr>
            </w:pPr>
            <w:r w:rsidRPr="0049200B">
              <w:rPr>
                <w:color w:val="000000" w:themeColor="text1"/>
              </w:rPr>
              <w:t>11.-12. Osvojen</w:t>
            </w:r>
            <w:r>
              <w:rPr>
                <w:color w:val="000000" w:themeColor="text1"/>
              </w:rPr>
              <w:t>í</w:t>
            </w:r>
            <w:r w:rsidRPr="0049200B">
              <w:rPr>
                <w:color w:val="000000" w:themeColor="text1"/>
              </w:rPr>
              <w:t xml:space="preserve"> si kánon</w:t>
            </w:r>
            <w:r>
              <w:rPr>
                <w:color w:val="000000" w:themeColor="text1"/>
              </w:rPr>
              <w:t>ů</w:t>
            </w:r>
            <w:r w:rsidRPr="0049200B">
              <w:rPr>
                <w:color w:val="000000" w:themeColor="text1"/>
              </w:rPr>
              <w:t>,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zobrazen</w:t>
            </w:r>
            <w:r>
              <w:rPr>
                <w:color w:val="000000" w:themeColor="text1"/>
              </w:rPr>
              <w:t>í</w:t>
            </w:r>
            <w:r w:rsidRPr="0049200B">
              <w:rPr>
                <w:color w:val="000000" w:themeColor="text1"/>
              </w:rPr>
              <w:t xml:space="preserve"> </w:t>
            </w:r>
            <w:r>
              <w:rPr>
                <w:color w:val="000000" w:themeColor="text1"/>
              </w:rPr>
              <w:t>li</w:t>
            </w:r>
            <w:r w:rsidRPr="0049200B">
              <w:rPr>
                <w:color w:val="000000" w:themeColor="text1"/>
              </w:rPr>
              <w:t>dského t</w:t>
            </w:r>
            <w:r>
              <w:rPr>
                <w:color w:val="000000" w:themeColor="text1"/>
              </w:rPr>
              <w:t>ě</w:t>
            </w:r>
            <w:r w:rsidRPr="0049200B">
              <w:rPr>
                <w:color w:val="000000" w:themeColor="text1"/>
              </w:rPr>
              <w:t>la. Kresba lineárn</w:t>
            </w:r>
            <w:r>
              <w:rPr>
                <w:color w:val="000000" w:themeColor="text1"/>
              </w:rPr>
              <w:t>í</w:t>
            </w:r>
            <w:r w:rsidRPr="0049200B">
              <w:rPr>
                <w:color w:val="000000" w:themeColor="text1"/>
              </w:rPr>
              <w:t>, model</w:t>
            </w:r>
            <w:r>
              <w:rPr>
                <w:color w:val="000000" w:themeColor="text1"/>
              </w:rPr>
              <w:t>a</w:t>
            </w:r>
            <w:r w:rsidRPr="0049200B">
              <w:rPr>
                <w:color w:val="000000" w:themeColor="text1"/>
              </w:rPr>
              <w:t>c</w:t>
            </w:r>
            <w:r>
              <w:rPr>
                <w:color w:val="000000" w:themeColor="text1"/>
              </w:rPr>
              <w:t>e</w:t>
            </w:r>
            <w:r w:rsidRPr="0049200B">
              <w:rPr>
                <w:color w:val="000000" w:themeColor="text1"/>
              </w:rPr>
              <w:t xml:space="preserve"> sv</w:t>
            </w:r>
            <w:r>
              <w:rPr>
                <w:color w:val="000000" w:themeColor="text1"/>
              </w:rPr>
              <w:t>ě</w:t>
            </w:r>
            <w:r w:rsidRPr="0049200B">
              <w:rPr>
                <w:color w:val="000000" w:themeColor="text1"/>
              </w:rPr>
              <w:t>tl</w:t>
            </w:r>
            <w:r>
              <w:rPr>
                <w:color w:val="000000" w:themeColor="text1"/>
              </w:rPr>
              <w:t>e</w:t>
            </w:r>
            <w:r w:rsidRPr="0049200B">
              <w:rPr>
                <w:color w:val="000000" w:themeColor="text1"/>
              </w:rPr>
              <w:t>m a </w:t>
            </w:r>
            <w:r>
              <w:rPr>
                <w:color w:val="000000" w:themeColor="text1"/>
              </w:rPr>
              <w:t>stínem</w:t>
            </w:r>
            <w:r w:rsidRPr="0049200B">
              <w:rPr>
                <w:color w:val="000000" w:themeColor="text1"/>
              </w:rPr>
              <w:t>. Kresba modelu, postup zobrazen</w:t>
            </w:r>
            <w:r>
              <w:rPr>
                <w:color w:val="000000" w:themeColor="text1"/>
              </w:rPr>
              <w:t>í</w:t>
            </w:r>
            <w:r w:rsidRPr="0049200B">
              <w:rPr>
                <w:color w:val="000000" w:themeColor="text1"/>
              </w:rPr>
              <w:t xml:space="preserve"> od celku k detailu. Schopnos</w:t>
            </w:r>
            <w:r>
              <w:rPr>
                <w:color w:val="000000" w:themeColor="text1"/>
              </w:rPr>
              <w:t>t</w:t>
            </w:r>
            <w:r w:rsidRPr="0049200B">
              <w:rPr>
                <w:color w:val="000000" w:themeColor="text1"/>
              </w:rPr>
              <w:t xml:space="preserve"> transform</w:t>
            </w:r>
            <w:r>
              <w:rPr>
                <w:color w:val="000000" w:themeColor="text1"/>
              </w:rPr>
              <w:t>a</w:t>
            </w:r>
            <w:r w:rsidRPr="0049200B">
              <w:rPr>
                <w:color w:val="000000" w:themeColor="text1"/>
              </w:rPr>
              <w:t xml:space="preserve">ce </w:t>
            </w:r>
            <w:r>
              <w:rPr>
                <w:color w:val="000000" w:themeColor="text1"/>
              </w:rPr>
              <w:t>s</w:t>
            </w:r>
            <w:r w:rsidRPr="0049200B">
              <w:rPr>
                <w:color w:val="000000" w:themeColor="text1"/>
              </w:rPr>
              <w:t>ložit</w:t>
            </w:r>
            <w:r>
              <w:rPr>
                <w:color w:val="000000" w:themeColor="text1"/>
              </w:rPr>
              <w:t>ě</w:t>
            </w:r>
            <w:r w:rsidRPr="0049200B">
              <w:rPr>
                <w:color w:val="000000" w:themeColor="text1"/>
              </w:rPr>
              <w:t>jších tvar</w:t>
            </w:r>
            <w:r>
              <w:rPr>
                <w:color w:val="000000" w:themeColor="text1"/>
              </w:rPr>
              <w:t>ů</w:t>
            </w:r>
            <w:r w:rsidRPr="0049200B">
              <w:rPr>
                <w:color w:val="000000" w:themeColor="text1"/>
              </w:rPr>
              <w:t xml:space="preserve"> do jednodu</w:t>
            </w:r>
            <w:r>
              <w:rPr>
                <w:color w:val="000000" w:themeColor="text1"/>
              </w:rPr>
              <w:t>š</w:t>
            </w:r>
            <w:r w:rsidRPr="0049200B">
              <w:rPr>
                <w:color w:val="000000" w:themeColor="text1"/>
              </w:rPr>
              <w:t>ších kubických tvar</w:t>
            </w:r>
            <w:r>
              <w:rPr>
                <w:color w:val="000000" w:themeColor="text1"/>
              </w:rPr>
              <w:t>ů</w:t>
            </w:r>
            <w:r w:rsidRPr="0049200B">
              <w:rPr>
                <w:color w:val="000000" w:themeColor="text1"/>
              </w:rPr>
              <w:t>. Pochopen</w:t>
            </w:r>
            <w:r>
              <w:rPr>
                <w:color w:val="000000" w:themeColor="text1"/>
              </w:rPr>
              <w:t>í</w:t>
            </w:r>
            <w:r w:rsidRPr="0049200B">
              <w:rPr>
                <w:color w:val="000000" w:themeColor="text1"/>
              </w:rPr>
              <w:t xml:space="preserve"> kompoz</w:t>
            </w:r>
            <w:r>
              <w:rPr>
                <w:color w:val="000000" w:themeColor="text1"/>
              </w:rPr>
              <w:t>ice</w:t>
            </w:r>
            <w:r w:rsidRPr="0049200B">
              <w:rPr>
                <w:color w:val="000000" w:themeColor="text1"/>
              </w:rPr>
              <w:t>, perspekt</w:t>
            </w:r>
            <w:r>
              <w:rPr>
                <w:color w:val="000000" w:themeColor="text1"/>
              </w:rPr>
              <w:t>i</w:t>
            </w:r>
            <w:r w:rsidRPr="0049200B">
              <w:rPr>
                <w:color w:val="000000" w:themeColor="text1"/>
              </w:rPr>
              <w:t>vy v</w:t>
            </w:r>
            <w:r>
              <w:rPr>
                <w:color w:val="000000" w:themeColor="text1"/>
              </w:rPr>
              <w:t>e</w:t>
            </w:r>
            <w:r w:rsidRPr="0049200B">
              <w:rPr>
                <w:color w:val="000000" w:themeColor="text1"/>
              </w:rPr>
              <w:t xml:space="preserve"> fig</w:t>
            </w:r>
            <w:r>
              <w:rPr>
                <w:color w:val="000000" w:themeColor="text1"/>
              </w:rPr>
              <w:t>uře</w:t>
            </w:r>
            <w:r w:rsidRPr="0049200B">
              <w:rPr>
                <w:color w:val="000000" w:themeColor="text1"/>
              </w:rPr>
              <w:t xml:space="preserve">, </w:t>
            </w:r>
            <w:r>
              <w:rPr>
                <w:color w:val="000000" w:themeColor="text1"/>
              </w:rPr>
              <w:t>j</w:t>
            </w:r>
            <w:r w:rsidRPr="0049200B">
              <w:rPr>
                <w:color w:val="000000" w:themeColor="text1"/>
              </w:rPr>
              <w:t xml:space="preserve">ako </w:t>
            </w:r>
            <w:r>
              <w:rPr>
                <w:color w:val="000000" w:themeColor="text1"/>
              </w:rPr>
              <w:t>i</w:t>
            </w:r>
            <w:r w:rsidRPr="0049200B">
              <w:rPr>
                <w:color w:val="000000" w:themeColor="text1"/>
              </w:rPr>
              <w:t xml:space="preserve"> v objekt</w:t>
            </w:r>
            <w:r>
              <w:rPr>
                <w:color w:val="000000" w:themeColor="text1"/>
              </w:rPr>
              <w:t>u</w:t>
            </w:r>
            <w:r w:rsidRPr="0049200B">
              <w:rPr>
                <w:color w:val="000000" w:themeColor="text1"/>
              </w:rPr>
              <w:t>.</w:t>
            </w:r>
          </w:p>
          <w:p w14:paraId="7F5E0066" w14:textId="77777777" w:rsidR="00B21398" w:rsidRPr="0049200B" w:rsidRDefault="00B21398" w:rsidP="00DE7655">
            <w:pPr>
              <w:ind w:left="383"/>
              <w:jc w:val="both"/>
              <w:rPr>
                <w:color w:val="000000" w:themeColor="text1"/>
              </w:rPr>
            </w:pPr>
            <w:r w:rsidRPr="0049200B">
              <w:rPr>
                <w:color w:val="000000" w:themeColor="text1"/>
              </w:rPr>
              <w:t>13. Uplatn</w:t>
            </w:r>
            <w:r>
              <w:rPr>
                <w:color w:val="000000" w:themeColor="text1"/>
              </w:rPr>
              <w:t>ění</w:t>
            </w:r>
            <w:r w:rsidRPr="0049200B">
              <w:rPr>
                <w:color w:val="000000" w:themeColor="text1"/>
              </w:rPr>
              <w:t xml:space="preserve"> znalostí o </w:t>
            </w:r>
            <w:r>
              <w:rPr>
                <w:color w:val="000000" w:themeColor="text1"/>
              </w:rPr>
              <w:t>li</w:t>
            </w:r>
            <w:r w:rsidRPr="0049200B">
              <w:rPr>
                <w:color w:val="000000" w:themeColor="text1"/>
              </w:rPr>
              <w:t>dsk</w:t>
            </w:r>
            <w:r>
              <w:rPr>
                <w:color w:val="000000" w:themeColor="text1"/>
              </w:rPr>
              <w:t>é</w:t>
            </w:r>
            <w:r w:rsidRPr="0049200B">
              <w:rPr>
                <w:color w:val="000000" w:themeColor="text1"/>
              </w:rPr>
              <w:t>m t</w:t>
            </w:r>
            <w:r>
              <w:rPr>
                <w:color w:val="000000" w:themeColor="text1"/>
              </w:rPr>
              <w:t>ě</w:t>
            </w:r>
            <w:r w:rsidRPr="0049200B">
              <w:rPr>
                <w:color w:val="000000" w:themeColor="text1"/>
              </w:rPr>
              <w:t>le a jeho správn</w:t>
            </w:r>
            <w:r>
              <w:rPr>
                <w:color w:val="000000" w:themeColor="text1"/>
              </w:rPr>
              <w:t>é</w:t>
            </w:r>
            <w:r w:rsidRPr="0049200B">
              <w:rPr>
                <w:color w:val="000000" w:themeColor="text1"/>
              </w:rPr>
              <w:t>m zobrazov</w:t>
            </w:r>
            <w:r>
              <w:rPr>
                <w:color w:val="000000" w:themeColor="text1"/>
              </w:rPr>
              <w:t>á</w:t>
            </w:r>
            <w:r w:rsidRPr="0049200B">
              <w:rPr>
                <w:color w:val="000000" w:themeColor="text1"/>
              </w:rPr>
              <w:t xml:space="preserve">ní </w:t>
            </w:r>
            <w:r>
              <w:rPr>
                <w:color w:val="000000" w:themeColor="text1"/>
              </w:rPr>
              <w:t>j</w:t>
            </w:r>
            <w:r w:rsidRPr="0049200B">
              <w:rPr>
                <w:color w:val="000000" w:themeColor="text1"/>
              </w:rPr>
              <w:t>ako nástroj v navrhov</w:t>
            </w:r>
            <w:r>
              <w:rPr>
                <w:color w:val="000000" w:themeColor="text1"/>
              </w:rPr>
              <w:t>á</w:t>
            </w:r>
            <w:r w:rsidRPr="0049200B">
              <w:rPr>
                <w:color w:val="000000" w:themeColor="text1"/>
              </w:rPr>
              <w:t>ní a dizajn</w:t>
            </w:r>
            <w:r>
              <w:rPr>
                <w:color w:val="000000" w:themeColor="text1"/>
              </w:rPr>
              <w:t>u</w:t>
            </w:r>
            <w:r w:rsidRPr="0049200B">
              <w:rPr>
                <w:color w:val="000000" w:themeColor="text1"/>
              </w:rPr>
              <w:t xml:space="preserve">. Dizajn objektu </w:t>
            </w:r>
            <w:r>
              <w:rPr>
                <w:color w:val="000000" w:themeColor="text1"/>
              </w:rPr>
              <w:t>j</w:t>
            </w:r>
            <w:r w:rsidRPr="0049200B">
              <w:rPr>
                <w:color w:val="000000" w:themeColor="text1"/>
              </w:rPr>
              <w:t>ako extenz</w:t>
            </w:r>
            <w:r>
              <w:rPr>
                <w:color w:val="000000" w:themeColor="text1"/>
              </w:rPr>
              <w:t>e</w:t>
            </w:r>
            <w:r w:rsidRPr="0049200B">
              <w:rPr>
                <w:color w:val="000000" w:themeColor="text1"/>
              </w:rPr>
              <w:t xml:space="preserve"> </w:t>
            </w:r>
            <w:r>
              <w:rPr>
                <w:color w:val="000000" w:themeColor="text1"/>
              </w:rPr>
              <w:t>li</w:t>
            </w:r>
            <w:r w:rsidRPr="0049200B">
              <w:rPr>
                <w:color w:val="000000" w:themeColor="text1"/>
              </w:rPr>
              <w:t>dského t</w:t>
            </w:r>
            <w:r>
              <w:rPr>
                <w:color w:val="000000" w:themeColor="text1"/>
              </w:rPr>
              <w:t>ě</w:t>
            </w:r>
            <w:r w:rsidRPr="0049200B">
              <w:rPr>
                <w:color w:val="000000" w:themeColor="text1"/>
              </w:rPr>
              <w:t xml:space="preserve">la.  </w:t>
            </w:r>
          </w:p>
          <w:p w14:paraId="544241C3" w14:textId="77777777" w:rsidR="00B21398" w:rsidRPr="0049200B" w:rsidRDefault="00B21398" w:rsidP="00B21398">
            <w:pPr>
              <w:spacing w:line="276" w:lineRule="auto"/>
              <w:rPr>
                <w:b/>
                <w:color w:val="000000" w:themeColor="text1"/>
              </w:rPr>
            </w:pPr>
          </w:p>
          <w:p w14:paraId="3916C317" w14:textId="77AD67E5" w:rsidR="00636DEB" w:rsidRDefault="00B21398" w:rsidP="00CE148E">
            <w:pPr>
              <w:jc w:val="both"/>
            </w:pPr>
            <w:r>
              <w:rPr>
                <w:bCs/>
                <w:color w:val="000000" w:themeColor="text1"/>
              </w:rPr>
              <w:t>Student získá z</w:t>
            </w:r>
            <w:r w:rsidRPr="0049200B">
              <w:rPr>
                <w:bCs/>
                <w:color w:val="000000" w:themeColor="text1"/>
              </w:rPr>
              <w:t>ákladní kreslířské schopnosti a znalost pravidel kompozice a perspektivy objektu, modelu v pr</w:t>
            </w:r>
            <w:r>
              <w:rPr>
                <w:bCs/>
                <w:color w:val="000000" w:themeColor="text1"/>
              </w:rPr>
              <w:t>o</w:t>
            </w:r>
            <w:r w:rsidRPr="0049200B">
              <w:rPr>
                <w:bCs/>
                <w:color w:val="000000" w:themeColor="text1"/>
              </w:rPr>
              <w:t>stor</w:t>
            </w:r>
            <w:r>
              <w:rPr>
                <w:bCs/>
                <w:color w:val="000000" w:themeColor="text1"/>
              </w:rPr>
              <w:t>u</w:t>
            </w:r>
            <w:r w:rsidRPr="0049200B">
              <w:rPr>
                <w:bCs/>
                <w:color w:val="000000" w:themeColor="text1"/>
              </w:rPr>
              <w:t xml:space="preserve">. </w:t>
            </w:r>
            <w:r>
              <w:rPr>
                <w:bCs/>
                <w:color w:val="000000" w:themeColor="text1"/>
              </w:rPr>
              <w:t>S</w:t>
            </w:r>
            <w:r w:rsidRPr="0049200B">
              <w:rPr>
                <w:bCs/>
                <w:color w:val="000000" w:themeColor="text1"/>
              </w:rPr>
              <w:t>tudent dokáže transformova</w:t>
            </w:r>
            <w:r>
              <w:rPr>
                <w:bCs/>
                <w:color w:val="000000" w:themeColor="text1"/>
              </w:rPr>
              <w:t>t</w:t>
            </w:r>
            <w:r w:rsidRPr="0049200B">
              <w:rPr>
                <w:bCs/>
                <w:color w:val="000000" w:themeColor="text1"/>
              </w:rPr>
              <w:t xml:space="preserve"> trojrozm</w:t>
            </w:r>
            <w:r>
              <w:rPr>
                <w:bCs/>
                <w:color w:val="000000" w:themeColor="text1"/>
              </w:rPr>
              <w:t>ě</w:t>
            </w:r>
            <w:r w:rsidRPr="0049200B">
              <w:rPr>
                <w:bCs/>
                <w:color w:val="000000" w:themeColor="text1"/>
              </w:rPr>
              <w:t>rný p</w:t>
            </w:r>
            <w:r>
              <w:rPr>
                <w:bCs/>
                <w:color w:val="000000" w:themeColor="text1"/>
              </w:rPr>
              <w:t>ř</w:t>
            </w:r>
            <w:r w:rsidRPr="0049200B">
              <w:rPr>
                <w:bCs/>
                <w:color w:val="000000" w:themeColor="text1"/>
              </w:rPr>
              <w:t>edm</w:t>
            </w:r>
            <w:r>
              <w:rPr>
                <w:bCs/>
                <w:color w:val="000000" w:themeColor="text1"/>
              </w:rPr>
              <w:t>ě</w:t>
            </w:r>
            <w:r w:rsidRPr="0049200B">
              <w:rPr>
                <w:bCs/>
                <w:color w:val="000000" w:themeColor="text1"/>
              </w:rPr>
              <w:t>t, model do lineárn</w:t>
            </w:r>
            <w:r>
              <w:rPr>
                <w:bCs/>
                <w:color w:val="000000" w:themeColor="text1"/>
              </w:rPr>
              <w:t>í</w:t>
            </w:r>
            <w:r w:rsidRPr="0049200B">
              <w:rPr>
                <w:bCs/>
                <w:color w:val="000000" w:themeColor="text1"/>
              </w:rPr>
              <w:t xml:space="preserve"> </w:t>
            </w:r>
            <w:r>
              <w:rPr>
                <w:bCs/>
                <w:color w:val="000000" w:themeColor="text1"/>
              </w:rPr>
              <w:t>j</w:t>
            </w:r>
            <w:r w:rsidRPr="0049200B">
              <w:rPr>
                <w:bCs/>
                <w:color w:val="000000" w:themeColor="text1"/>
              </w:rPr>
              <w:t xml:space="preserve">ako </w:t>
            </w:r>
            <w:r>
              <w:rPr>
                <w:bCs/>
                <w:color w:val="000000" w:themeColor="text1"/>
              </w:rPr>
              <w:t>i</w:t>
            </w:r>
            <w:r w:rsidRPr="0049200B">
              <w:rPr>
                <w:bCs/>
                <w:color w:val="000000" w:themeColor="text1"/>
              </w:rPr>
              <w:t xml:space="preserve"> </w:t>
            </w:r>
            <w:r>
              <w:rPr>
                <w:bCs/>
                <w:color w:val="000000" w:themeColor="text1"/>
              </w:rPr>
              <w:t>stínové</w:t>
            </w:r>
            <w:r w:rsidRPr="0049200B">
              <w:rPr>
                <w:bCs/>
                <w:color w:val="000000" w:themeColor="text1"/>
              </w:rPr>
              <w:t xml:space="preserve"> kresby, p</w:t>
            </w:r>
            <w:r>
              <w:rPr>
                <w:bCs/>
                <w:color w:val="000000" w:themeColor="text1"/>
              </w:rPr>
              <w:t>ř</w:t>
            </w:r>
            <w:r w:rsidRPr="0049200B">
              <w:rPr>
                <w:bCs/>
                <w:color w:val="000000" w:themeColor="text1"/>
              </w:rPr>
              <w:t>i zachov</w:t>
            </w:r>
            <w:r>
              <w:rPr>
                <w:bCs/>
                <w:color w:val="000000" w:themeColor="text1"/>
              </w:rPr>
              <w:t>á</w:t>
            </w:r>
            <w:r w:rsidRPr="0049200B">
              <w:rPr>
                <w:bCs/>
                <w:color w:val="000000" w:themeColor="text1"/>
              </w:rPr>
              <w:t>ní harm</w:t>
            </w:r>
            <w:r>
              <w:rPr>
                <w:bCs/>
                <w:color w:val="000000" w:themeColor="text1"/>
              </w:rPr>
              <w:t>o</w:t>
            </w:r>
            <w:r w:rsidRPr="0049200B">
              <w:rPr>
                <w:bCs/>
                <w:color w:val="000000" w:themeColor="text1"/>
              </w:rPr>
              <w:t>nie všech č</w:t>
            </w:r>
            <w:r>
              <w:rPr>
                <w:bCs/>
                <w:color w:val="000000" w:themeColor="text1"/>
              </w:rPr>
              <w:t>á</w:t>
            </w:r>
            <w:r w:rsidRPr="0049200B">
              <w:rPr>
                <w:bCs/>
                <w:color w:val="000000" w:themeColor="text1"/>
              </w:rPr>
              <w:t>stí celku.</w:t>
            </w:r>
          </w:p>
        </w:tc>
      </w:tr>
      <w:tr w:rsidR="00DC4C64" w14:paraId="5B385C13" w14:textId="77777777" w:rsidTr="004D56DB">
        <w:trPr>
          <w:trHeight w:val="265"/>
        </w:trPr>
        <w:tc>
          <w:tcPr>
            <w:tcW w:w="3653" w:type="dxa"/>
            <w:gridSpan w:val="2"/>
            <w:tcBorders>
              <w:top w:val="nil"/>
            </w:tcBorders>
            <w:shd w:val="clear" w:color="auto" w:fill="F7CAAC"/>
          </w:tcPr>
          <w:p w14:paraId="767A8539" w14:textId="77777777" w:rsidR="00DC4C64" w:rsidRDefault="00DC4C64" w:rsidP="004D56DB">
            <w:pPr>
              <w:jc w:val="both"/>
            </w:pPr>
            <w:r>
              <w:rPr>
                <w:b/>
              </w:rPr>
              <w:t>Studijní literatura a studijní pomůcky</w:t>
            </w:r>
          </w:p>
        </w:tc>
        <w:tc>
          <w:tcPr>
            <w:tcW w:w="6202" w:type="dxa"/>
            <w:gridSpan w:val="6"/>
            <w:tcBorders>
              <w:top w:val="nil"/>
              <w:bottom w:val="nil"/>
            </w:tcBorders>
          </w:tcPr>
          <w:p w14:paraId="5555E4D3" w14:textId="77777777" w:rsidR="00DC4C64" w:rsidRDefault="00DC4C64" w:rsidP="004D56DB">
            <w:pPr>
              <w:jc w:val="both"/>
            </w:pPr>
          </w:p>
        </w:tc>
      </w:tr>
      <w:tr w:rsidR="00DC4C64" w:rsidRPr="002B0732" w14:paraId="26B9AB10" w14:textId="77777777" w:rsidTr="00EB1CDA">
        <w:trPr>
          <w:trHeight w:val="703"/>
        </w:trPr>
        <w:tc>
          <w:tcPr>
            <w:tcW w:w="9855" w:type="dxa"/>
            <w:gridSpan w:val="8"/>
            <w:tcBorders>
              <w:top w:val="nil"/>
            </w:tcBorders>
          </w:tcPr>
          <w:p w14:paraId="47D7D889" w14:textId="77777777" w:rsidR="00B21398" w:rsidRPr="0049200B" w:rsidRDefault="00B21398" w:rsidP="00B21398">
            <w:pPr>
              <w:pStyle w:val="Bezmezer"/>
              <w:rPr>
                <w:b/>
                <w:shd w:val="clear" w:color="auto" w:fill="FFFFFF"/>
              </w:rPr>
            </w:pPr>
            <w:r w:rsidRPr="0049200B">
              <w:rPr>
                <w:b/>
                <w:shd w:val="clear" w:color="auto" w:fill="FFFFFF"/>
              </w:rPr>
              <w:t xml:space="preserve">Povinná: </w:t>
            </w:r>
          </w:p>
          <w:p w14:paraId="321C90A1" w14:textId="77777777" w:rsidR="00560C75" w:rsidRPr="00560C75" w:rsidRDefault="00560C75" w:rsidP="00560C75">
            <w:pPr>
              <w:pStyle w:val="Bezmezer"/>
              <w:rPr>
                <w:shd w:val="clear" w:color="auto" w:fill="FFFFFF"/>
              </w:rPr>
            </w:pPr>
            <w:r w:rsidRPr="00560C75">
              <w:rPr>
                <w:color w:val="000000"/>
              </w:rPr>
              <w:t xml:space="preserve">BAXANDALL, M. </w:t>
            </w:r>
            <w:r w:rsidRPr="00560C75">
              <w:rPr>
                <w:i/>
                <w:iCs/>
                <w:color w:val="000000"/>
              </w:rPr>
              <w:t xml:space="preserve">Stíny a světlo. Umění a vizuální zkušenost. </w:t>
            </w:r>
            <w:proofErr w:type="spellStart"/>
            <w:r w:rsidRPr="00560C75">
              <w:rPr>
                <w:color w:val="000000"/>
              </w:rPr>
              <w:t>Barrister</w:t>
            </w:r>
            <w:proofErr w:type="spellEnd"/>
            <w:r w:rsidRPr="00560C75">
              <w:rPr>
                <w:color w:val="000000"/>
              </w:rPr>
              <w:t xml:space="preserve"> &amp; </w:t>
            </w:r>
            <w:proofErr w:type="spellStart"/>
            <w:r w:rsidRPr="00560C75">
              <w:rPr>
                <w:color w:val="000000"/>
              </w:rPr>
              <w:t>Principal</w:t>
            </w:r>
            <w:proofErr w:type="spellEnd"/>
            <w:r w:rsidRPr="00560C75">
              <w:rPr>
                <w:color w:val="000000"/>
              </w:rPr>
              <w:t>., 2003. ISBN-10 8086598586.</w:t>
            </w:r>
          </w:p>
          <w:p w14:paraId="313EEBB5" w14:textId="22049A5D" w:rsidR="00560C75" w:rsidRPr="0049200B" w:rsidRDefault="00560C75" w:rsidP="00560C75">
            <w:pPr>
              <w:pStyle w:val="Bezmezer"/>
              <w:rPr>
                <w:b/>
                <w:shd w:val="clear" w:color="auto" w:fill="FFFFFF"/>
              </w:rPr>
            </w:pPr>
            <w:r w:rsidRPr="0049200B">
              <w:rPr>
                <w:color w:val="000000"/>
              </w:rPr>
              <w:t>C</w:t>
            </w:r>
            <w:r>
              <w:rPr>
                <w:color w:val="000000"/>
              </w:rPr>
              <w:t>ONSTAACEOVÁ</w:t>
            </w:r>
            <w:r w:rsidRPr="0049200B">
              <w:rPr>
                <w:color w:val="000000"/>
              </w:rPr>
              <w:t>, Diana. </w:t>
            </w:r>
            <w:r w:rsidRPr="0049200B">
              <w:rPr>
                <w:i/>
                <w:iCs/>
                <w:color w:val="000000"/>
              </w:rPr>
              <w:t>Jak kreslit lidské tělo</w:t>
            </w:r>
            <w:r w:rsidRPr="0049200B">
              <w:rPr>
                <w:color w:val="000000"/>
              </w:rPr>
              <w:t xml:space="preserve">. </w:t>
            </w:r>
            <w:r w:rsidR="00636DEB" w:rsidRPr="0049200B">
              <w:rPr>
                <w:color w:val="000000"/>
              </w:rPr>
              <w:t>Praha: Svojtka</w:t>
            </w:r>
            <w:r w:rsidRPr="0049200B">
              <w:rPr>
                <w:color w:val="000000"/>
              </w:rPr>
              <w:t xml:space="preserve"> a Co., 2002. ISBN 80-7237-565-2.</w:t>
            </w:r>
          </w:p>
          <w:p w14:paraId="533C82A1" w14:textId="056F88F8" w:rsidR="00B21398" w:rsidRPr="0049200B" w:rsidRDefault="00B21398" w:rsidP="00B21398">
            <w:pPr>
              <w:pStyle w:val="Bezmezer"/>
              <w:rPr>
                <w:b/>
                <w:shd w:val="clear" w:color="auto" w:fill="FFFFFF"/>
              </w:rPr>
            </w:pPr>
            <w:r w:rsidRPr="0049200B">
              <w:rPr>
                <w:color w:val="000000"/>
              </w:rPr>
              <w:t>H</w:t>
            </w:r>
            <w:r w:rsidR="007D0A19">
              <w:rPr>
                <w:color w:val="000000"/>
              </w:rPr>
              <w:t>AMPTON</w:t>
            </w:r>
            <w:r w:rsidRPr="0049200B">
              <w:rPr>
                <w:color w:val="000000"/>
              </w:rPr>
              <w:t xml:space="preserve">, M. </w:t>
            </w:r>
            <w:proofErr w:type="spellStart"/>
            <w:r w:rsidRPr="0049200B">
              <w:rPr>
                <w:i/>
                <w:iCs/>
                <w:color w:val="000000"/>
              </w:rPr>
              <w:t>Figure</w:t>
            </w:r>
            <w:proofErr w:type="spellEnd"/>
            <w:r w:rsidRPr="0049200B">
              <w:rPr>
                <w:i/>
                <w:iCs/>
                <w:color w:val="000000"/>
              </w:rPr>
              <w:t xml:space="preserve"> </w:t>
            </w:r>
            <w:proofErr w:type="spellStart"/>
            <w:r w:rsidRPr="0049200B">
              <w:rPr>
                <w:i/>
                <w:iCs/>
                <w:color w:val="000000"/>
              </w:rPr>
              <w:t>Drawing</w:t>
            </w:r>
            <w:proofErr w:type="spellEnd"/>
            <w:r w:rsidRPr="0049200B">
              <w:rPr>
                <w:i/>
                <w:iCs/>
                <w:color w:val="000000"/>
              </w:rPr>
              <w:t xml:space="preserve">. Design and </w:t>
            </w:r>
            <w:proofErr w:type="spellStart"/>
            <w:r w:rsidRPr="0049200B">
              <w:rPr>
                <w:i/>
                <w:iCs/>
                <w:color w:val="000000"/>
              </w:rPr>
              <w:t>Invetion</w:t>
            </w:r>
            <w:proofErr w:type="spellEnd"/>
            <w:r w:rsidRPr="0049200B">
              <w:rPr>
                <w:i/>
                <w:iCs/>
                <w:color w:val="000000"/>
              </w:rPr>
              <w:t xml:space="preserve">. </w:t>
            </w:r>
            <w:proofErr w:type="spellStart"/>
            <w:r w:rsidRPr="0049200B">
              <w:rPr>
                <w:color w:val="000000"/>
              </w:rPr>
              <w:t>Published</w:t>
            </w:r>
            <w:proofErr w:type="spellEnd"/>
            <w:r w:rsidRPr="0049200B">
              <w:rPr>
                <w:color w:val="000000"/>
              </w:rPr>
              <w:t xml:space="preserve"> by M. Hampton., 2009. ISBN-10 0-615-27281-8.</w:t>
            </w:r>
          </w:p>
          <w:p w14:paraId="4A518123" w14:textId="77777777" w:rsidR="00560C75" w:rsidRPr="00780DC6" w:rsidRDefault="00560C75" w:rsidP="00560C75">
            <w:r w:rsidRPr="00780DC6">
              <w:rPr>
                <w:color w:val="000000"/>
                <w:shd w:val="clear" w:color="auto" w:fill="FFFFFF"/>
              </w:rPr>
              <w:t>H</w:t>
            </w:r>
            <w:r>
              <w:rPr>
                <w:color w:val="000000"/>
                <w:shd w:val="clear" w:color="auto" w:fill="FFFFFF"/>
              </w:rPr>
              <w:t>ELLER,</w:t>
            </w:r>
            <w:r w:rsidRPr="00780DC6">
              <w:rPr>
                <w:color w:val="000000"/>
                <w:shd w:val="clear" w:color="auto" w:fill="FFFFFF"/>
              </w:rPr>
              <w:t xml:space="preserve"> Steven. </w:t>
            </w:r>
            <w:r w:rsidRPr="00780DC6">
              <w:rPr>
                <w:i/>
                <w:iCs/>
                <w:color w:val="000000"/>
                <w:shd w:val="clear" w:color="auto" w:fill="FFFFFF"/>
              </w:rPr>
              <w:t xml:space="preserve">100 </w:t>
            </w:r>
            <w:proofErr w:type="spellStart"/>
            <w:r w:rsidRPr="00780DC6">
              <w:rPr>
                <w:i/>
                <w:iCs/>
                <w:color w:val="000000"/>
                <w:shd w:val="clear" w:color="auto" w:fill="FFFFFF"/>
              </w:rPr>
              <w:t>Illustrators</w:t>
            </w:r>
            <w:proofErr w:type="spellEnd"/>
            <w:r w:rsidRPr="00780DC6">
              <w:rPr>
                <w:color w:val="000000"/>
                <w:shd w:val="clear" w:color="auto" w:fill="FFFFFF"/>
              </w:rPr>
              <w:t xml:space="preserve">. </w:t>
            </w:r>
            <w:proofErr w:type="spellStart"/>
            <w:r w:rsidRPr="00780DC6">
              <w:rPr>
                <w:color w:val="000000"/>
                <w:shd w:val="clear" w:color="auto" w:fill="FFFFFF"/>
              </w:rPr>
              <w:t>Cologne</w:t>
            </w:r>
            <w:proofErr w:type="spellEnd"/>
            <w:r w:rsidRPr="00780DC6">
              <w:rPr>
                <w:color w:val="000000"/>
                <w:shd w:val="clear" w:color="auto" w:fill="FFFFFF"/>
              </w:rPr>
              <w:t>, 2019. ISBN 9783836522229.</w:t>
            </w:r>
          </w:p>
          <w:p w14:paraId="536C4D6D" w14:textId="72C1A4A7" w:rsidR="00B21398" w:rsidRPr="0049200B" w:rsidRDefault="00B21398" w:rsidP="00B21398">
            <w:pPr>
              <w:pStyle w:val="Bezmezer"/>
              <w:rPr>
                <w:b/>
                <w:shd w:val="clear" w:color="auto" w:fill="FFFFFF"/>
              </w:rPr>
            </w:pPr>
            <w:r w:rsidRPr="0049200B">
              <w:rPr>
                <w:color w:val="000000"/>
              </w:rPr>
              <w:t>H</w:t>
            </w:r>
            <w:r w:rsidR="007D0A19">
              <w:rPr>
                <w:color w:val="000000"/>
              </w:rPr>
              <w:t>ENRY</w:t>
            </w:r>
            <w:r w:rsidRPr="0049200B">
              <w:rPr>
                <w:color w:val="000000"/>
              </w:rPr>
              <w:t xml:space="preserve">, K. </w:t>
            </w:r>
            <w:proofErr w:type="spellStart"/>
            <w:r w:rsidRPr="0049200B">
              <w:rPr>
                <w:i/>
                <w:iCs/>
                <w:color w:val="000000"/>
              </w:rPr>
              <w:t>Drawing</w:t>
            </w:r>
            <w:proofErr w:type="spellEnd"/>
            <w:r w:rsidRPr="0049200B">
              <w:rPr>
                <w:i/>
                <w:iCs/>
                <w:color w:val="000000"/>
              </w:rPr>
              <w:t xml:space="preserve"> </w:t>
            </w:r>
            <w:proofErr w:type="spellStart"/>
            <w:r w:rsidRPr="0049200B">
              <w:rPr>
                <w:i/>
                <w:iCs/>
                <w:color w:val="000000"/>
              </w:rPr>
              <w:t>for</w:t>
            </w:r>
            <w:proofErr w:type="spellEnd"/>
            <w:r w:rsidRPr="0049200B">
              <w:rPr>
                <w:i/>
                <w:iCs/>
                <w:color w:val="000000"/>
              </w:rPr>
              <w:t xml:space="preserve"> </w:t>
            </w:r>
            <w:proofErr w:type="spellStart"/>
            <w:r w:rsidRPr="0049200B">
              <w:rPr>
                <w:i/>
                <w:iCs/>
                <w:color w:val="000000"/>
              </w:rPr>
              <w:t>Product</w:t>
            </w:r>
            <w:proofErr w:type="spellEnd"/>
            <w:r w:rsidRPr="0049200B">
              <w:rPr>
                <w:i/>
                <w:iCs/>
                <w:color w:val="000000"/>
              </w:rPr>
              <w:t xml:space="preserve"> </w:t>
            </w:r>
            <w:proofErr w:type="spellStart"/>
            <w:r w:rsidRPr="0049200B">
              <w:rPr>
                <w:i/>
                <w:iCs/>
                <w:color w:val="000000"/>
              </w:rPr>
              <w:t>Designers</w:t>
            </w:r>
            <w:proofErr w:type="spellEnd"/>
            <w:r w:rsidRPr="0049200B">
              <w:rPr>
                <w:i/>
                <w:iCs/>
                <w:color w:val="000000"/>
              </w:rPr>
              <w:t xml:space="preserve">. </w:t>
            </w:r>
            <w:r w:rsidRPr="0049200B">
              <w:rPr>
                <w:color w:val="000000"/>
              </w:rPr>
              <w:t xml:space="preserve">Laurence King </w:t>
            </w:r>
            <w:proofErr w:type="spellStart"/>
            <w:r w:rsidRPr="0049200B">
              <w:rPr>
                <w:color w:val="000000"/>
              </w:rPr>
              <w:t>Publishing</w:t>
            </w:r>
            <w:proofErr w:type="spellEnd"/>
            <w:r w:rsidRPr="0049200B">
              <w:rPr>
                <w:color w:val="000000"/>
              </w:rPr>
              <w:t>., 2012. ISBN 1856697436</w:t>
            </w:r>
          </w:p>
          <w:p w14:paraId="7CE340DC" w14:textId="65CF4347" w:rsidR="00B21398" w:rsidRPr="0049200B" w:rsidRDefault="00B21398" w:rsidP="00B21398">
            <w:pPr>
              <w:pStyle w:val="Bezmezer"/>
              <w:rPr>
                <w:b/>
                <w:shd w:val="clear" w:color="auto" w:fill="FFFFFF"/>
              </w:rPr>
            </w:pPr>
            <w:r w:rsidRPr="0049200B">
              <w:rPr>
                <w:color w:val="000000"/>
              </w:rPr>
              <w:t>P</w:t>
            </w:r>
            <w:r w:rsidR="007D0A19">
              <w:rPr>
                <w:color w:val="000000"/>
              </w:rPr>
              <w:t>ETŘÍČEK</w:t>
            </w:r>
            <w:r w:rsidRPr="0049200B">
              <w:rPr>
                <w:color w:val="000000"/>
              </w:rPr>
              <w:t xml:space="preserve">, R. </w:t>
            </w:r>
            <w:r w:rsidRPr="0049200B">
              <w:rPr>
                <w:i/>
                <w:iCs/>
                <w:color w:val="000000"/>
              </w:rPr>
              <w:t xml:space="preserve">Výtvarná anatomie. </w:t>
            </w:r>
            <w:r w:rsidR="00636DEB" w:rsidRPr="0049200B">
              <w:rPr>
                <w:color w:val="000000"/>
              </w:rPr>
              <w:t>Pardubice: Vydala</w:t>
            </w:r>
            <w:r w:rsidRPr="0049200B">
              <w:rPr>
                <w:color w:val="000000"/>
              </w:rPr>
              <w:t xml:space="preserve"> Univerzita Pardubice., 2000. ISBN 978-80-7560-282-4</w:t>
            </w:r>
          </w:p>
          <w:p w14:paraId="1C31348C" w14:textId="145676B4" w:rsidR="00B21398" w:rsidRPr="002B0732" w:rsidRDefault="00636DEB" w:rsidP="00636DEB">
            <w:pPr>
              <w:pStyle w:val="Bezmezer"/>
              <w:rPr>
                <w:b/>
                <w:color w:val="FF0000"/>
                <w:shd w:val="clear" w:color="auto" w:fill="FFFFFF"/>
              </w:rPr>
            </w:pPr>
            <w:r>
              <w:rPr>
                <w:b/>
                <w:shd w:val="clear" w:color="auto" w:fill="FFFFFF"/>
              </w:rPr>
              <w:t>Doporučená:</w:t>
            </w:r>
            <w:r w:rsidR="00B21398">
              <w:rPr>
                <w:b/>
                <w:shd w:val="clear" w:color="auto" w:fill="FFFFFF"/>
              </w:rPr>
              <w:br/>
            </w:r>
            <w:r w:rsidR="00560C75" w:rsidRPr="0049200B">
              <w:rPr>
                <w:color w:val="000000"/>
              </w:rPr>
              <w:t>B</w:t>
            </w:r>
            <w:r w:rsidR="00560C75">
              <w:rPr>
                <w:color w:val="000000"/>
              </w:rPr>
              <w:t>ALLESTER</w:t>
            </w:r>
            <w:r w:rsidR="00560C75" w:rsidRPr="0049200B">
              <w:rPr>
                <w:color w:val="000000"/>
              </w:rPr>
              <w:t xml:space="preserve">, V., B., </w:t>
            </w:r>
            <w:proofErr w:type="spellStart"/>
            <w:r w:rsidR="00560C75" w:rsidRPr="0049200B">
              <w:rPr>
                <w:color w:val="000000"/>
              </w:rPr>
              <w:t>Vigué</w:t>
            </w:r>
            <w:proofErr w:type="spellEnd"/>
            <w:r w:rsidR="00560C75" w:rsidRPr="0049200B">
              <w:rPr>
                <w:color w:val="000000"/>
              </w:rPr>
              <w:t>, J. </w:t>
            </w:r>
            <w:r w:rsidR="00560C75" w:rsidRPr="0049200B">
              <w:rPr>
                <w:i/>
                <w:iCs/>
                <w:color w:val="000000"/>
              </w:rPr>
              <w:t>Kresba</w:t>
            </w:r>
            <w:r w:rsidR="00560C75" w:rsidRPr="0049200B">
              <w:rPr>
                <w:color w:val="000000"/>
              </w:rPr>
              <w:t xml:space="preserve">. </w:t>
            </w:r>
            <w:r w:rsidRPr="0049200B">
              <w:rPr>
                <w:color w:val="000000"/>
              </w:rPr>
              <w:t xml:space="preserve">Praha: </w:t>
            </w:r>
            <w:proofErr w:type="spellStart"/>
            <w:r w:rsidRPr="0049200B">
              <w:rPr>
                <w:color w:val="000000"/>
              </w:rPr>
              <w:t>Reba</w:t>
            </w:r>
            <w:proofErr w:type="spellEnd"/>
            <w:r w:rsidR="00560C75" w:rsidRPr="0049200B">
              <w:rPr>
                <w:color w:val="000000"/>
              </w:rPr>
              <w:t xml:space="preserve"> </w:t>
            </w:r>
            <w:proofErr w:type="spellStart"/>
            <w:r w:rsidR="00560C75" w:rsidRPr="0049200B">
              <w:rPr>
                <w:color w:val="000000"/>
              </w:rPr>
              <w:t>Production</w:t>
            </w:r>
            <w:proofErr w:type="spellEnd"/>
            <w:r w:rsidR="00560C75" w:rsidRPr="0049200B">
              <w:rPr>
                <w:color w:val="000000"/>
              </w:rPr>
              <w:t>, 2005. ISBN 80-7234-411-0.</w:t>
            </w:r>
            <w:r w:rsidR="00560C75">
              <w:rPr>
                <w:color w:val="000000"/>
              </w:rPr>
              <w:br/>
            </w:r>
            <w:r w:rsidR="00560C75" w:rsidRPr="0049200B">
              <w:rPr>
                <w:color w:val="000000"/>
              </w:rPr>
              <w:t>B</w:t>
            </w:r>
            <w:r w:rsidR="00560C75">
              <w:rPr>
                <w:color w:val="000000"/>
              </w:rPr>
              <w:t>ALLESTER,</w:t>
            </w:r>
            <w:r w:rsidR="00560C75" w:rsidRPr="0049200B">
              <w:rPr>
                <w:color w:val="000000"/>
              </w:rPr>
              <w:t xml:space="preserve"> V. B., </w:t>
            </w:r>
            <w:proofErr w:type="spellStart"/>
            <w:r w:rsidR="00560C75" w:rsidRPr="0049200B">
              <w:rPr>
                <w:color w:val="000000"/>
              </w:rPr>
              <w:t>Vigué</w:t>
            </w:r>
            <w:proofErr w:type="spellEnd"/>
            <w:r w:rsidR="00560C75" w:rsidRPr="0049200B">
              <w:rPr>
                <w:color w:val="000000"/>
              </w:rPr>
              <w:t>, J. </w:t>
            </w:r>
            <w:r w:rsidR="00560C75" w:rsidRPr="0049200B">
              <w:rPr>
                <w:i/>
                <w:iCs/>
                <w:color w:val="000000"/>
              </w:rPr>
              <w:t>Skici</w:t>
            </w:r>
            <w:r w:rsidR="00560C75" w:rsidRPr="0049200B">
              <w:rPr>
                <w:color w:val="000000"/>
              </w:rPr>
              <w:t xml:space="preserve">. </w:t>
            </w:r>
            <w:r w:rsidRPr="0049200B">
              <w:rPr>
                <w:color w:val="000000"/>
              </w:rPr>
              <w:t xml:space="preserve">Čestice: </w:t>
            </w:r>
            <w:proofErr w:type="spellStart"/>
            <w:r w:rsidRPr="0049200B">
              <w:rPr>
                <w:color w:val="000000"/>
              </w:rPr>
              <w:t>Rebo</w:t>
            </w:r>
            <w:proofErr w:type="spellEnd"/>
            <w:r w:rsidR="00560C75" w:rsidRPr="0049200B">
              <w:rPr>
                <w:color w:val="000000"/>
              </w:rPr>
              <w:t>, 2005. ISBN 80-7234-431-5.</w:t>
            </w:r>
            <w:r w:rsidR="00560C75">
              <w:rPr>
                <w:color w:val="000000"/>
              </w:rPr>
              <w:br/>
            </w:r>
            <w:r w:rsidR="00B21398" w:rsidRPr="00780DC6">
              <w:rPr>
                <w:color w:val="000000"/>
                <w:shd w:val="clear" w:color="auto" w:fill="FFFFFF"/>
              </w:rPr>
              <w:lastRenderedPageBreak/>
              <w:t>D</w:t>
            </w:r>
            <w:r w:rsidR="00FE379A">
              <w:rPr>
                <w:color w:val="000000"/>
                <w:shd w:val="clear" w:color="auto" w:fill="FFFFFF"/>
              </w:rPr>
              <w:t>RUDI,</w:t>
            </w:r>
            <w:r w:rsidR="00B21398" w:rsidRPr="00780DC6">
              <w:rPr>
                <w:color w:val="000000"/>
                <w:shd w:val="clear" w:color="auto" w:fill="FFFFFF"/>
              </w:rPr>
              <w:t xml:space="preserve"> </w:t>
            </w:r>
            <w:proofErr w:type="spellStart"/>
            <w:r w:rsidR="00B21398" w:rsidRPr="00780DC6">
              <w:rPr>
                <w:color w:val="000000"/>
                <w:shd w:val="clear" w:color="auto" w:fill="FFFFFF"/>
              </w:rPr>
              <w:t>Alisabetta</w:t>
            </w:r>
            <w:proofErr w:type="spellEnd"/>
            <w:r w:rsidR="00B21398" w:rsidRPr="00780DC6">
              <w:rPr>
                <w:color w:val="000000"/>
                <w:shd w:val="clear" w:color="auto" w:fill="FFFFFF"/>
              </w:rPr>
              <w:t>. </w:t>
            </w:r>
            <w:proofErr w:type="spellStart"/>
            <w:r w:rsidR="00B21398" w:rsidRPr="00780DC6">
              <w:rPr>
                <w:i/>
                <w:iCs/>
                <w:color w:val="000000"/>
                <w:shd w:val="clear" w:color="auto" w:fill="FFFFFF"/>
              </w:rPr>
              <w:t>Figure</w:t>
            </w:r>
            <w:proofErr w:type="spellEnd"/>
            <w:r w:rsidR="00B21398" w:rsidRPr="00780DC6">
              <w:rPr>
                <w:i/>
                <w:iCs/>
                <w:color w:val="000000"/>
                <w:shd w:val="clear" w:color="auto" w:fill="FFFFFF"/>
              </w:rPr>
              <w:t xml:space="preserve"> </w:t>
            </w:r>
            <w:proofErr w:type="spellStart"/>
            <w:r w:rsidR="00B21398" w:rsidRPr="00780DC6">
              <w:rPr>
                <w:i/>
                <w:iCs/>
                <w:color w:val="000000"/>
                <w:shd w:val="clear" w:color="auto" w:fill="FFFFFF"/>
              </w:rPr>
              <w:t>Drawing</w:t>
            </w:r>
            <w:proofErr w:type="spellEnd"/>
            <w:r w:rsidR="00B21398" w:rsidRPr="00780DC6">
              <w:rPr>
                <w:i/>
                <w:iCs/>
                <w:color w:val="000000"/>
                <w:shd w:val="clear" w:color="auto" w:fill="FFFFFF"/>
              </w:rPr>
              <w:t xml:space="preserve"> </w:t>
            </w:r>
            <w:proofErr w:type="spellStart"/>
            <w:r w:rsidR="00B21398" w:rsidRPr="00780DC6">
              <w:rPr>
                <w:i/>
                <w:iCs/>
                <w:color w:val="000000"/>
                <w:shd w:val="clear" w:color="auto" w:fill="FFFFFF"/>
              </w:rPr>
              <w:t>for</w:t>
            </w:r>
            <w:proofErr w:type="spellEnd"/>
            <w:r w:rsidR="00B21398" w:rsidRPr="00780DC6">
              <w:rPr>
                <w:i/>
                <w:iCs/>
                <w:color w:val="000000"/>
                <w:shd w:val="clear" w:color="auto" w:fill="FFFFFF"/>
              </w:rPr>
              <w:t xml:space="preserve"> </w:t>
            </w:r>
            <w:proofErr w:type="spellStart"/>
            <w:r w:rsidR="00B21398" w:rsidRPr="00780DC6">
              <w:rPr>
                <w:i/>
                <w:iCs/>
                <w:color w:val="000000"/>
                <w:shd w:val="clear" w:color="auto" w:fill="FFFFFF"/>
              </w:rPr>
              <w:t>Fashion</w:t>
            </w:r>
            <w:proofErr w:type="spellEnd"/>
            <w:r w:rsidR="00B21398" w:rsidRPr="00780DC6">
              <w:rPr>
                <w:i/>
                <w:iCs/>
                <w:color w:val="000000"/>
                <w:shd w:val="clear" w:color="auto" w:fill="FFFFFF"/>
              </w:rPr>
              <w:t xml:space="preserve"> Design</w:t>
            </w:r>
            <w:r w:rsidR="00B21398" w:rsidRPr="00780DC6">
              <w:rPr>
                <w:color w:val="000000"/>
                <w:shd w:val="clear" w:color="auto" w:fill="FFFFFF"/>
              </w:rPr>
              <w:t>. Amsterdam, 2010. ISBN 9789054961505.</w:t>
            </w:r>
            <w:r w:rsidR="00B21398">
              <w:rPr>
                <w:color w:val="000000"/>
                <w:shd w:val="clear" w:color="auto" w:fill="FFFFFF"/>
              </w:rPr>
              <w:br/>
            </w:r>
            <w:r w:rsidR="00B21398" w:rsidRPr="0049200B">
              <w:rPr>
                <w:color w:val="000000"/>
              </w:rPr>
              <w:t>G</w:t>
            </w:r>
            <w:r w:rsidR="00FE379A">
              <w:rPr>
                <w:color w:val="000000"/>
              </w:rPr>
              <w:t>AIR,</w:t>
            </w:r>
            <w:r w:rsidR="00B21398" w:rsidRPr="0049200B">
              <w:rPr>
                <w:color w:val="000000"/>
              </w:rPr>
              <w:t xml:space="preserve"> A. </w:t>
            </w:r>
            <w:r w:rsidR="00B21398" w:rsidRPr="0049200B">
              <w:rPr>
                <w:i/>
                <w:iCs/>
                <w:color w:val="000000"/>
              </w:rPr>
              <w:t>Kapesní encyklopedie kreslení a malování</w:t>
            </w:r>
            <w:r w:rsidR="00B21398" w:rsidRPr="0049200B">
              <w:rPr>
                <w:color w:val="000000"/>
              </w:rPr>
              <w:t xml:space="preserve">. </w:t>
            </w:r>
            <w:r w:rsidRPr="0049200B">
              <w:rPr>
                <w:color w:val="000000"/>
              </w:rPr>
              <w:t>Praha: Svojtka</w:t>
            </w:r>
            <w:r w:rsidR="00B21398" w:rsidRPr="0049200B">
              <w:rPr>
                <w:color w:val="000000"/>
              </w:rPr>
              <w:t xml:space="preserve"> a Co., 2002. ISBN 80-7237-592-X.</w:t>
            </w:r>
            <w:r w:rsidR="00B21398">
              <w:rPr>
                <w:color w:val="000000"/>
              </w:rPr>
              <w:br/>
            </w:r>
            <w:r w:rsidR="00560C75" w:rsidRPr="0049200B">
              <w:rPr>
                <w:color w:val="000000"/>
              </w:rPr>
              <w:t>P</w:t>
            </w:r>
            <w:r w:rsidR="00560C75">
              <w:rPr>
                <w:color w:val="000000"/>
              </w:rPr>
              <w:t>ARRAMÓN</w:t>
            </w:r>
            <w:r w:rsidR="00560C75" w:rsidRPr="0049200B">
              <w:rPr>
                <w:color w:val="000000"/>
              </w:rPr>
              <w:t>, José M. </w:t>
            </w:r>
            <w:r w:rsidR="00560C75" w:rsidRPr="0049200B">
              <w:rPr>
                <w:i/>
                <w:iCs/>
                <w:color w:val="000000"/>
              </w:rPr>
              <w:t>Jak kreslit uhlem, tužkou a křídou</w:t>
            </w:r>
            <w:r w:rsidR="00560C75" w:rsidRPr="0049200B">
              <w:rPr>
                <w:color w:val="000000"/>
              </w:rPr>
              <w:t xml:space="preserve">. </w:t>
            </w:r>
            <w:r w:rsidRPr="0049200B">
              <w:rPr>
                <w:color w:val="000000"/>
              </w:rPr>
              <w:t>Praha: Jan</w:t>
            </w:r>
            <w:r w:rsidR="00560C75" w:rsidRPr="0049200B">
              <w:rPr>
                <w:color w:val="000000"/>
              </w:rPr>
              <w:t xml:space="preserve"> Vašut, 2000. ISBN 80-7236-164-3.</w:t>
            </w:r>
          </w:p>
        </w:tc>
      </w:tr>
    </w:tbl>
    <w:p w14:paraId="2EF02925" w14:textId="4E673813" w:rsidR="00DC4C64" w:rsidRDefault="00DC4C64" w:rsidP="00CB2924"/>
    <w:p w14:paraId="68DEFD41" w14:textId="6E3ACDFF"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176B" w14:paraId="59E22A71" w14:textId="77777777" w:rsidTr="004D56DB">
        <w:tc>
          <w:tcPr>
            <w:tcW w:w="9855" w:type="dxa"/>
            <w:gridSpan w:val="8"/>
            <w:tcBorders>
              <w:bottom w:val="double" w:sz="4" w:space="0" w:color="auto"/>
            </w:tcBorders>
            <w:shd w:val="clear" w:color="auto" w:fill="BDD6EE"/>
          </w:tcPr>
          <w:p w14:paraId="054F9A61" w14:textId="77777777" w:rsidR="001E176B" w:rsidRDefault="001E176B" w:rsidP="004D56DB">
            <w:pPr>
              <w:jc w:val="both"/>
              <w:rPr>
                <w:b/>
                <w:sz w:val="28"/>
              </w:rPr>
            </w:pPr>
            <w:r>
              <w:lastRenderedPageBreak/>
              <w:br w:type="page"/>
            </w:r>
            <w:r>
              <w:rPr>
                <w:b/>
                <w:sz w:val="28"/>
              </w:rPr>
              <w:t>B-III – Charakteristika studijního předmětu</w:t>
            </w:r>
          </w:p>
        </w:tc>
      </w:tr>
      <w:tr w:rsidR="001E176B" w14:paraId="24EE419E" w14:textId="77777777" w:rsidTr="004D56DB">
        <w:tc>
          <w:tcPr>
            <w:tcW w:w="3086" w:type="dxa"/>
            <w:tcBorders>
              <w:top w:val="double" w:sz="4" w:space="0" w:color="auto"/>
            </w:tcBorders>
            <w:shd w:val="clear" w:color="auto" w:fill="F7CAAC"/>
          </w:tcPr>
          <w:p w14:paraId="54831B86" w14:textId="77777777" w:rsidR="001E176B" w:rsidRDefault="001E176B" w:rsidP="004D56DB">
            <w:pPr>
              <w:rPr>
                <w:b/>
              </w:rPr>
            </w:pPr>
            <w:r>
              <w:rPr>
                <w:b/>
              </w:rPr>
              <w:t>Název studijního předmětu</w:t>
            </w:r>
          </w:p>
        </w:tc>
        <w:tc>
          <w:tcPr>
            <w:tcW w:w="6769" w:type="dxa"/>
            <w:gridSpan w:val="7"/>
            <w:tcBorders>
              <w:top w:val="double" w:sz="4" w:space="0" w:color="auto"/>
            </w:tcBorders>
          </w:tcPr>
          <w:p w14:paraId="44C3C1CA" w14:textId="42BD27D8" w:rsidR="001E176B" w:rsidRDefault="001E176B" w:rsidP="004D56DB">
            <w:pPr>
              <w:jc w:val="both"/>
            </w:pPr>
            <w:r w:rsidRPr="0049200B">
              <w:t>Kres</w:t>
            </w:r>
            <w:r>
              <w:t>ebná praktika</w:t>
            </w:r>
            <w:r w:rsidRPr="0049200B">
              <w:t xml:space="preserve"> </w:t>
            </w:r>
            <w:r>
              <w:t>8</w:t>
            </w:r>
          </w:p>
        </w:tc>
      </w:tr>
      <w:tr w:rsidR="001E176B" w14:paraId="46A4630A" w14:textId="77777777" w:rsidTr="004D56DB">
        <w:tc>
          <w:tcPr>
            <w:tcW w:w="3086" w:type="dxa"/>
            <w:shd w:val="clear" w:color="auto" w:fill="F7CAAC"/>
          </w:tcPr>
          <w:p w14:paraId="63581F11" w14:textId="77777777" w:rsidR="001E176B" w:rsidRDefault="001E176B" w:rsidP="004D56DB">
            <w:pPr>
              <w:rPr>
                <w:b/>
              </w:rPr>
            </w:pPr>
            <w:r>
              <w:rPr>
                <w:b/>
              </w:rPr>
              <w:t>Typ předmětu</w:t>
            </w:r>
          </w:p>
        </w:tc>
        <w:tc>
          <w:tcPr>
            <w:tcW w:w="3406" w:type="dxa"/>
            <w:gridSpan w:val="4"/>
          </w:tcPr>
          <w:p w14:paraId="46ACB2C1" w14:textId="77777777" w:rsidR="001E176B" w:rsidRDefault="001E176B" w:rsidP="004D56DB">
            <w:pPr>
              <w:jc w:val="both"/>
            </w:pPr>
            <w:r w:rsidRPr="0049200B">
              <w:t>povinně volitelný</w:t>
            </w:r>
          </w:p>
        </w:tc>
        <w:tc>
          <w:tcPr>
            <w:tcW w:w="2695" w:type="dxa"/>
            <w:gridSpan w:val="2"/>
            <w:shd w:val="clear" w:color="auto" w:fill="F7CAAC"/>
          </w:tcPr>
          <w:p w14:paraId="6A527F4F" w14:textId="77777777" w:rsidR="001E176B" w:rsidRDefault="001E176B" w:rsidP="004D56DB">
            <w:pPr>
              <w:jc w:val="both"/>
            </w:pPr>
            <w:r>
              <w:rPr>
                <w:b/>
              </w:rPr>
              <w:t>doporučený ročník / semestr</w:t>
            </w:r>
          </w:p>
        </w:tc>
        <w:tc>
          <w:tcPr>
            <w:tcW w:w="668" w:type="dxa"/>
          </w:tcPr>
          <w:p w14:paraId="79EAFACC" w14:textId="348C3DB3" w:rsidR="001E176B" w:rsidRDefault="001E176B" w:rsidP="004D56DB">
            <w:pPr>
              <w:jc w:val="both"/>
            </w:pPr>
            <w:r>
              <w:t>1/</w:t>
            </w:r>
            <w:r w:rsidR="00D104C2">
              <w:t>L</w:t>
            </w:r>
            <w:r>
              <w:t>S</w:t>
            </w:r>
          </w:p>
        </w:tc>
      </w:tr>
      <w:tr w:rsidR="001E176B" w14:paraId="52801C95" w14:textId="77777777" w:rsidTr="004D56DB">
        <w:tc>
          <w:tcPr>
            <w:tcW w:w="3086" w:type="dxa"/>
            <w:shd w:val="clear" w:color="auto" w:fill="F7CAAC"/>
          </w:tcPr>
          <w:p w14:paraId="2B784516" w14:textId="77777777" w:rsidR="001E176B" w:rsidRDefault="001E176B" w:rsidP="004D56DB">
            <w:pPr>
              <w:rPr>
                <w:b/>
              </w:rPr>
            </w:pPr>
            <w:r>
              <w:rPr>
                <w:b/>
              </w:rPr>
              <w:t>Rozsah studijního předmětu</w:t>
            </w:r>
          </w:p>
        </w:tc>
        <w:tc>
          <w:tcPr>
            <w:tcW w:w="1701" w:type="dxa"/>
            <w:gridSpan w:val="2"/>
          </w:tcPr>
          <w:p w14:paraId="3FFF1749" w14:textId="797D0FC2" w:rsidR="001E176B" w:rsidRDefault="001E176B" w:rsidP="004D56DB">
            <w:pPr>
              <w:jc w:val="both"/>
            </w:pPr>
            <w:r>
              <w:t>2</w:t>
            </w:r>
            <w:r w:rsidR="006958BB">
              <w:t>6</w:t>
            </w:r>
            <w:r w:rsidRPr="0049200B">
              <w:t>c</w:t>
            </w:r>
          </w:p>
        </w:tc>
        <w:tc>
          <w:tcPr>
            <w:tcW w:w="889" w:type="dxa"/>
            <w:shd w:val="clear" w:color="auto" w:fill="F7CAAC"/>
          </w:tcPr>
          <w:p w14:paraId="382D317F" w14:textId="77777777" w:rsidR="001E176B" w:rsidRDefault="001E176B" w:rsidP="004D56DB">
            <w:pPr>
              <w:jc w:val="both"/>
              <w:rPr>
                <w:b/>
              </w:rPr>
            </w:pPr>
            <w:r w:rsidRPr="0049200B">
              <w:rPr>
                <w:b/>
              </w:rPr>
              <w:t xml:space="preserve">hod. </w:t>
            </w:r>
          </w:p>
        </w:tc>
        <w:tc>
          <w:tcPr>
            <w:tcW w:w="816" w:type="dxa"/>
          </w:tcPr>
          <w:p w14:paraId="38D0B725" w14:textId="220B829E" w:rsidR="001E176B" w:rsidRDefault="001E176B" w:rsidP="004D56DB">
            <w:pPr>
              <w:jc w:val="both"/>
            </w:pPr>
            <w:r>
              <w:t>2</w:t>
            </w:r>
            <w:r w:rsidR="006958BB">
              <w:t>6</w:t>
            </w:r>
          </w:p>
        </w:tc>
        <w:tc>
          <w:tcPr>
            <w:tcW w:w="2156" w:type="dxa"/>
            <w:shd w:val="clear" w:color="auto" w:fill="F7CAAC"/>
          </w:tcPr>
          <w:p w14:paraId="3A0ED065" w14:textId="77777777" w:rsidR="001E176B" w:rsidRDefault="001E176B" w:rsidP="004D56DB">
            <w:pPr>
              <w:jc w:val="both"/>
              <w:rPr>
                <w:b/>
              </w:rPr>
            </w:pPr>
            <w:r w:rsidRPr="0049200B">
              <w:rPr>
                <w:b/>
              </w:rPr>
              <w:t>kreditů</w:t>
            </w:r>
          </w:p>
        </w:tc>
        <w:tc>
          <w:tcPr>
            <w:tcW w:w="1207" w:type="dxa"/>
            <w:gridSpan w:val="2"/>
          </w:tcPr>
          <w:p w14:paraId="655D973E" w14:textId="77777777" w:rsidR="001E176B" w:rsidRDefault="001E176B" w:rsidP="004D56DB">
            <w:pPr>
              <w:jc w:val="both"/>
            </w:pPr>
            <w:r w:rsidRPr="0049200B">
              <w:t>2</w:t>
            </w:r>
          </w:p>
        </w:tc>
      </w:tr>
      <w:tr w:rsidR="001E176B" w14:paraId="4E170F7F" w14:textId="77777777" w:rsidTr="004D56DB">
        <w:tc>
          <w:tcPr>
            <w:tcW w:w="3086" w:type="dxa"/>
            <w:shd w:val="clear" w:color="auto" w:fill="F7CAAC"/>
          </w:tcPr>
          <w:p w14:paraId="17D57206" w14:textId="77777777" w:rsidR="001E176B" w:rsidRDefault="001E176B"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72840740" w14:textId="77777777" w:rsidR="001E176B" w:rsidRDefault="001E176B" w:rsidP="004D56DB">
            <w:pPr>
              <w:jc w:val="both"/>
            </w:pPr>
          </w:p>
        </w:tc>
      </w:tr>
      <w:tr w:rsidR="001E176B" w14:paraId="051D99CF" w14:textId="77777777" w:rsidTr="004D56DB">
        <w:tc>
          <w:tcPr>
            <w:tcW w:w="3086" w:type="dxa"/>
            <w:shd w:val="clear" w:color="auto" w:fill="F7CAAC"/>
          </w:tcPr>
          <w:p w14:paraId="65BA4EAE" w14:textId="77777777" w:rsidR="001E176B" w:rsidRDefault="001E176B" w:rsidP="004D56DB">
            <w:pPr>
              <w:rPr>
                <w:b/>
              </w:rPr>
            </w:pPr>
            <w:r>
              <w:rPr>
                <w:b/>
              </w:rPr>
              <w:t>Způsob ověření studijních výsledků</w:t>
            </w:r>
          </w:p>
        </w:tc>
        <w:tc>
          <w:tcPr>
            <w:tcW w:w="3406" w:type="dxa"/>
            <w:gridSpan w:val="4"/>
          </w:tcPr>
          <w:p w14:paraId="3769575B" w14:textId="77777777" w:rsidR="001E176B" w:rsidRDefault="001E176B" w:rsidP="004D56DB">
            <w:pPr>
              <w:jc w:val="both"/>
            </w:pPr>
            <w:r w:rsidRPr="0049200B">
              <w:t>klasifikovaný zápočet</w:t>
            </w:r>
          </w:p>
        </w:tc>
        <w:tc>
          <w:tcPr>
            <w:tcW w:w="2156" w:type="dxa"/>
            <w:shd w:val="clear" w:color="auto" w:fill="F7CAAC"/>
          </w:tcPr>
          <w:p w14:paraId="5F491858" w14:textId="77777777" w:rsidR="001E176B" w:rsidRDefault="001E176B" w:rsidP="004D56DB">
            <w:pPr>
              <w:jc w:val="both"/>
              <w:rPr>
                <w:b/>
              </w:rPr>
            </w:pPr>
            <w:r w:rsidRPr="0049200B">
              <w:rPr>
                <w:b/>
              </w:rPr>
              <w:t>Forma výuky</w:t>
            </w:r>
          </w:p>
        </w:tc>
        <w:tc>
          <w:tcPr>
            <w:tcW w:w="1207" w:type="dxa"/>
            <w:gridSpan w:val="2"/>
          </w:tcPr>
          <w:p w14:paraId="1237E374" w14:textId="77777777" w:rsidR="001E176B" w:rsidRDefault="001E176B" w:rsidP="004D56DB">
            <w:pPr>
              <w:jc w:val="both"/>
            </w:pPr>
            <w:r w:rsidRPr="0049200B">
              <w:t>cvičení</w:t>
            </w:r>
          </w:p>
        </w:tc>
      </w:tr>
      <w:tr w:rsidR="001E176B" w14:paraId="725BBEA1" w14:textId="77777777" w:rsidTr="004D56DB">
        <w:tc>
          <w:tcPr>
            <w:tcW w:w="3086" w:type="dxa"/>
            <w:shd w:val="clear" w:color="auto" w:fill="F7CAAC"/>
          </w:tcPr>
          <w:p w14:paraId="5BA2444F" w14:textId="77777777" w:rsidR="001E176B" w:rsidRDefault="001E176B" w:rsidP="004D56DB">
            <w:pPr>
              <w:rPr>
                <w:b/>
              </w:rPr>
            </w:pPr>
            <w:r>
              <w:rPr>
                <w:b/>
              </w:rPr>
              <w:t>Forma způsobu ověření studijních výsledků a další požadavky na studenta</w:t>
            </w:r>
          </w:p>
        </w:tc>
        <w:tc>
          <w:tcPr>
            <w:tcW w:w="6769" w:type="dxa"/>
            <w:gridSpan w:val="7"/>
            <w:tcBorders>
              <w:bottom w:val="nil"/>
            </w:tcBorders>
          </w:tcPr>
          <w:p w14:paraId="7B2367AF" w14:textId="77777777" w:rsidR="001E176B" w:rsidRPr="0049200B" w:rsidRDefault="001E176B" w:rsidP="004D56DB">
            <w:pPr>
              <w:jc w:val="both"/>
              <w:rPr>
                <w:color w:val="000000"/>
                <w:shd w:val="clear" w:color="auto" w:fill="FFFFFF"/>
              </w:rPr>
            </w:pPr>
            <w:r w:rsidRPr="0049200B">
              <w:rPr>
                <w:color w:val="000000"/>
                <w:shd w:val="clear" w:color="auto" w:fill="FFFFFF"/>
              </w:rPr>
              <w:t>Aktivní účast na výuce – prezenčn</w:t>
            </w:r>
            <w:r>
              <w:rPr>
                <w:color w:val="000000"/>
                <w:shd w:val="clear" w:color="auto" w:fill="FFFFFF"/>
              </w:rPr>
              <w:t>ě</w:t>
            </w:r>
            <w:r w:rsidRPr="0049200B">
              <w:rPr>
                <w:color w:val="000000"/>
                <w:shd w:val="clear" w:color="auto" w:fill="FFFFFF"/>
              </w:rPr>
              <w:t xml:space="preserve"> minimálně 80%. Kresba na hodinách. </w:t>
            </w:r>
            <w:r w:rsidRPr="00A724AF">
              <w:rPr>
                <w:color w:val="000000"/>
                <w:shd w:val="clear" w:color="auto" w:fill="FFFFFF"/>
              </w:rPr>
              <w:t>Podmínkou úspěšného absolvování předmětu je také vypracování domác</w:t>
            </w:r>
            <w:r>
              <w:rPr>
                <w:color w:val="000000"/>
                <w:shd w:val="clear" w:color="auto" w:fill="FFFFFF"/>
              </w:rPr>
              <w:t>í</w:t>
            </w:r>
            <w:r w:rsidRPr="00A724AF">
              <w:rPr>
                <w:color w:val="000000"/>
                <w:shd w:val="clear" w:color="auto" w:fill="FFFFFF"/>
              </w:rPr>
              <w:t>ch zadání v technice kresba, ma</w:t>
            </w:r>
            <w:r>
              <w:rPr>
                <w:color w:val="000000"/>
                <w:shd w:val="clear" w:color="auto" w:fill="FFFFFF"/>
              </w:rPr>
              <w:t>l</w:t>
            </w:r>
            <w:r w:rsidRPr="00A724AF">
              <w:rPr>
                <w:color w:val="000000"/>
                <w:shd w:val="clear" w:color="auto" w:fill="FFFFFF"/>
              </w:rPr>
              <w:t xml:space="preserve">ba, grafika. Samostatné zpracování zadání na doma je součástí výsledného hodnocení.   </w:t>
            </w:r>
          </w:p>
          <w:p w14:paraId="184D8E60" w14:textId="77777777" w:rsidR="001E176B" w:rsidRDefault="001E176B" w:rsidP="004D56DB">
            <w:pPr>
              <w:jc w:val="both"/>
            </w:pPr>
          </w:p>
        </w:tc>
      </w:tr>
      <w:tr w:rsidR="001E176B" w14:paraId="42503F02" w14:textId="77777777" w:rsidTr="004D56DB">
        <w:trPr>
          <w:trHeight w:val="271"/>
        </w:trPr>
        <w:tc>
          <w:tcPr>
            <w:tcW w:w="9855" w:type="dxa"/>
            <w:gridSpan w:val="8"/>
            <w:tcBorders>
              <w:top w:val="nil"/>
            </w:tcBorders>
          </w:tcPr>
          <w:p w14:paraId="44AD2AD0" w14:textId="77777777" w:rsidR="001E176B" w:rsidRDefault="001E176B" w:rsidP="004D56DB"/>
        </w:tc>
      </w:tr>
      <w:tr w:rsidR="001E176B" w14:paraId="160901E8" w14:textId="77777777" w:rsidTr="004D56DB">
        <w:trPr>
          <w:trHeight w:val="197"/>
        </w:trPr>
        <w:tc>
          <w:tcPr>
            <w:tcW w:w="3086" w:type="dxa"/>
            <w:tcBorders>
              <w:top w:val="nil"/>
            </w:tcBorders>
            <w:shd w:val="clear" w:color="auto" w:fill="F7CAAC"/>
          </w:tcPr>
          <w:p w14:paraId="1B8E1A94" w14:textId="77777777" w:rsidR="001E176B" w:rsidRDefault="001E176B" w:rsidP="004D56DB">
            <w:pPr>
              <w:rPr>
                <w:b/>
              </w:rPr>
            </w:pPr>
            <w:r>
              <w:rPr>
                <w:b/>
              </w:rPr>
              <w:t>Garant předmětu</w:t>
            </w:r>
          </w:p>
        </w:tc>
        <w:tc>
          <w:tcPr>
            <w:tcW w:w="6769" w:type="dxa"/>
            <w:gridSpan w:val="7"/>
            <w:tcBorders>
              <w:top w:val="nil"/>
            </w:tcBorders>
          </w:tcPr>
          <w:p w14:paraId="359E53FE" w14:textId="77777777" w:rsidR="001E176B" w:rsidRDefault="001E176B" w:rsidP="004D56DB">
            <w:pPr>
              <w:jc w:val="both"/>
            </w:pPr>
            <w:r w:rsidRPr="0049200B">
              <w:t xml:space="preserve">Mgr art. Lívia </w:t>
            </w:r>
            <w:proofErr w:type="spellStart"/>
            <w:r w:rsidRPr="0049200B">
              <w:t>Kožušková</w:t>
            </w:r>
            <w:proofErr w:type="spellEnd"/>
            <w:r w:rsidRPr="0049200B">
              <w:t xml:space="preserve">, </w:t>
            </w:r>
            <w:proofErr w:type="spellStart"/>
            <w:r w:rsidRPr="0049200B">
              <w:t>ArtD</w:t>
            </w:r>
            <w:proofErr w:type="spellEnd"/>
            <w:r w:rsidRPr="0049200B">
              <w:t>.</w:t>
            </w:r>
          </w:p>
        </w:tc>
      </w:tr>
      <w:tr w:rsidR="001E176B" w14:paraId="331CA028" w14:textId="77777777" w:rsidTr="004D56DB">
        <w:trPr>
          <w:trHeight w:val="243"/>
        </w:trPr>
        <w:tc>
          <w:tcPr>
            <w:tcW w:w="3086" w:type="dxa"/>
            <w:tcBorders>
              <w:top w:val="nil"/>
            </w:tcBorders>
            <w:shd w:val="clear" w:color="auto" w:fill="F7CAAC"/>
          </w:tcPr>
          <w:p w14:paraId="729AD175" w14:textId="77777777" w:rsidR="001E176B" w:rsidRDefault="001E176B" w:rsidP="004D56DB">
            <w:pPr>
              <w:rPr>
                <w:b/>
              </w:rPr>
            </w:pPr>
            <w:r>
              <w:rPr>
                <w:b/>
              </w:rPr>
              <w:t>Zapojení garanta do výuky předmětu</w:t>
            </w:r>
          </w:p>
        </w:tc>
        <w:tc>
          <w:tcPr>
            <w:tcW w:w="6769" w:type="dxa"/>
            <w:gridSpan w:val="7"/>
            <w:tcBorders>
              <w:top w:val="nil"/>
            </w:tcBorders>
          </w:tcPr>
          <w:p w14:paraId="38626DD7" w14:textId="7BFE12D5" w:rsidR="001E176B" w:rsidRDefault="00313703" w:rsidP="004D56DB">
            <w:pPr>
              <w:jc w:val="both"/>
            </w:pPr>
            <w:r>
              <w:t>10</w:t>
            </w:r>
            <w:r w:rsidRPr="0049200B">
              <w:t>0 %</w:t>
            </w:r>
          </w:p>
        </w:tc>
      </w:tr>
      <w:tr w:rsidR="001E176B" w14:paraId="1DD28535" w14:textId="77777777" w:rsidTr="004D56DB">
        <w:tc>
          <w:tcPr>
            <w:tcW w:w="3086" w:type="dxa"/>
            <w:shd w:val="clear" w:color="auto" w:fill="F7CAAC"/>
          </w:tcPr>
          <w:p w14:paraId="6C38EA35" w14:textId="77777777" w:rsidR="001E176B" w:rsidRDefault="001E176B" w:rsidP="004D56DB">
            <w:pPr>
              <w:rPr>
                <w:b/>
              </w:rPr>
            </w:pPr>
            <w:r>
              <w:rPr>
                <w:b/>
              </w:rPr>
              <w:t>Vyučující</w:t>
            </w:r>
          </w:p>
        </w:tc>
        <w:tc>
          <w:tcPr>
            <w:tcW w:w="6769" w:type="dxa"/>
            <w:gridSpan w:val="7"/>
            <w:tcBorders>
              <w:bottom w:val="nil"/>
            </w:tcBorders>
          </w:tcPr>
          <w:p w14:paraId="5E7DDEA0" w14:textId="54148D0A" w:rsidR="001E176B" w:rsidRDefault="001E176B" w:rsidP="004D56DB">
            <w:pPr>
              <w:jc w:val="both"/>
            </w:pPr>
            <w:r w:rsidRPr="0049200B">
              <w:t xml:space="preserve">Mgr art. Lívia </w:t>
            </w:r>
            <w:proofErr w:type="spellStart"/>
            <w:r w:rsidRPr="0049200B">
              <w:t>Kožušková</w:t>
            </w:r>
            <w:proofErr w:type="spellEnd"/>
            <w:r w:rsidRPr="0049200B">
              <w:t xml:space="preserve">, </w:t>
            </w:r>
            <w:proofErr w:type="spellStart"/>
            <w:r w:rsidRPr="0049200B">
              <w:t>ArtD</w:t>
            </w:r>
            <w:proofErr w:type="spellEnd"/>
            <w:r w:rsidRPr="0049200B">
              <w:t xml:space="preserve">. </w:t>
            </w:r>
          </w:p>
        </w:tc>
      </w:tr>
      <w:tr w:rsidR="001E176B" w14:paraId="13ACB669" w14:textId="77777777" w:rsidTr="00CE148E">
        <w:trPr>
          <w:trHeight w:val="301"/>
        </w:trPr>
        <w:tc>
          <w:tcPr>
            <w:tcW w:w="9855" w:type="dxa"/>
            <w:gridSpan w:val="8"/>
            <w:tcBorders>
              <w:top w:val="nil"/>
            </w:tcBorders>
          </w:tcPr>
          <w:p w14:paraId="304CF701" w14:textId="77777777" w:rsidR="001E176B" w:rsidRDefault="001E176B" w:rsidP="004D56DB">
            <w:pPr>
              <w:jc w:val="both"/>
            </w:pPr>
          </w:p>
        </w:tc>
      </w:tr>
      <w:tr w:rsidR="001E176B" w14:paraId="139576A4" w14:textId="77777777" w:rsidTr="004D56DB">
        <w:tc>
          <w:tcPr>
            <w:tcW w:w="3086" w:type="dxa"/>
            <w:shd w:val="clear" w:color="auto" w:fill="F7CAAC"/>
          </w:tcPr>
          <w:p w14:paraId="63DE93D6" w14:textId="77777777" w:rsidR="001E176B" w:rsidRDefault="001E176B" w:rsidP="004D56DB">
            <w:pPr>
              <w:jc w:val="both"/>
              <w:rPr>
                <w:b/>
              </w:rPr>
            </w:pPr>
            <w:r>
              <w:rPr>
                <w:b/>
              </w:rPr>
              <w:t>Stručná anotace předmětu</w:t>
            </w:r>
          </w:p>
        </w:tc>
        <w:tc>
          <w:tcPr>
            <w:tcW w:w="6769" w:type="dxa"/>
            <w:gridSpan w:val="7"/>
            <w:tcBorders>
              <w:bottom w:val="nil"/>
            </w:tcBorders>
          </w:tcPr>
          <w:p w14:paraId="6CDA73B2" w14:textId="77777777" w:rsidR="001E176B" w:rsidRDefault="001E176B" w:rsidP="004D56DB">
            <w:pPr>
              <w:jc w:val="both"/>
            </w:pPr>
          </w:p>
        </w:tc>
      </w:tr>
      <w:tr w:rsidR="001E176B" w14:paraId="1A006ACE" w14:textId="77777777" w:rsidTr="004D56DB">
        <w:trPr>
          <w:trHeight w:val="3938"/>
        </w:trPr>
        <w:tc>
          <w:tcPr>
            <w:tcW w:w="9855" w:type="dxa"/>
            <w:gridSpan w:val="8"/>
            <w:tcBorders>
              <w:top w:val="nil"/>
              <w:bottom w:val="single" w:sz="12" w:space="0" w:color="auto"/>
            </w:tcBorders>
          </w:tcPr>
          <w:p w14:paraId="4586BA22" w14:textId="77777777" w:rsidR="001E176B" w:rsidRPr="0049200B" w:rsidRDefault="001E176B" w:rsidP="004D56DB">
            <w:pPr>
              <w:jc w:val="both"/>
            </w:pPr>
            <w:r>
              <w:rPr>
                <w:color w:val="000000"/>
                <w:shd w:val="clear" w:color="auto" w:fill="FFFFFF"/>
              </w:rPr>
              <w:t>Cílem předmětu je o</w:t>
            </w:r>
            <w:r w:rsidRPr="0049200B">
              <w:rPr>
                <w:color w:val="000000"/>
                <w:shd w:val="clear" w:color="auto" w:fill="FFFFFF"/>
              </w:rPr>
              <w:t>svojení a prohloubení vlastního dynamického kresebného stylu v oblasti kresby lineární i objemové</w:t>
            </w:r>
            <w:r>
              <w:rPr>
                <w:color w:val="000000"/>
                <w:shd w:val="clear" w:color="auto" w:fill="FFFFFF"/>
              </w:rPr>
              <w:t>,</w:t>
            </w:r>
            <w:r w:rsidRPr="0049200B">
              <w:rPr>
                <w:color w:val="000000"/>
                <w:shd w:val="clear" w:color="auto" w:fill="FFFFFF"/>
              </w:rPr>
              <w:t xml:space="preserve"> zvládnut</w:t>
            </w:r>
            <w:r>
              <w:rPr>
                <w:color w:val="000000"/>
                <w:shd w:val="clear" w:color="auto" w:fill="FFFFFF"/>
              </w:rPr>
              <w:t>í</w:t>
            </w:r>
            <w:r w:rsidRPr="0049200B">
              <w:rPr>
                <w:color w:val="000000"/>
                <w:shd w:val="clear" w:color="auto" w:fill="FFFFFF"/>
              </w:rPr>
              <w:t xml:space="preserve"> perspekt</w:t>
            </w:r>
            <w:r>
              <w:rPr>
                <w:color w:val="000000"/>
                <w:shd w:val="clear" w:color="auto" w:fill="FFFFFF"/>
              </w:rPr>
              <w:t>ivního</w:t>
            </w:r>
            <w:r w:rsidRPr="0049200B">
              <w:rPr>
                <w:color w:val="000000"/>
                <w:shd w:val="clear" w:color="auto" w:fill="FFFFFF"/>
              </w:rPr>
              <w:t xml:space="preserve"> zobrazen</w:t>
            </w:r>
            <w:r>
              <w:rPr>
                <w:color w:val="000000"/>
                <w:shd w:val="clear" w:color="auto" w:fill="FFFFFF"/>
              </w:rPr>
              <w:t>í</w:t>
            </w:r>
            <w:r w:rsidRPr="0049200B">
              <w:rPr>
                <w:color w:val="000000"/>
                <w:shd w:val="clear" w:color="auto" w:fill="FFFFFF"/>
              </w:rPr>
              <w:t xml:space="preserve"> objektu i modelu. Výrazové prostředky kresby, l</w:t>
            </w:r>
            <w:r>
              <w:rPr>
                <w:color w:val="000000"/>
                <w:shd w:val="clear" w:color="auto" w:fill="FFFFFF"/>
              </w:rPr>
              <w:t>inie</w:t>
            </w:r>
            <w:r w:rsidRPr="0049200B">
              <w:rPr>
                <w:color w:val="000000"/>
                <w:shd w:val="clear" w:color="auto" w:fill="FFFFFF"/>
              </w:rPr>
              <w:t xml:space="preserve">, </w:t>
            </w:r>
            <w:r>
              <w:rPr>
                <w:color w:val="000000"/>
                <w:shd w:val="clear" w:color="auto" w:fill="FFFFFF"/>
              </w:rPr>
              <w:t>stínování</w:t>
            </w:r>
            <w:r w:rsidRPr="0049200B">
              <w:rPr>
                <w:color w:val="000000"/>
                <w:shd w:val="clear" w:color="auto" w:fill="FFFFFF"/>
              </w:rPr>
              <w:t xml:space="preserve">, proporce a kompozice. </w:t>
            </w:r>
            <w:r w:rsidRPr="0049200B">
              <w:t>Zobrazen</w:t>
            </w:r>
            <w:r>
              <w:t>í</w:t>
            </w:r>
            <w:r w:rsidRPr="0049200B">
              <w:t xml:space="preserve"> objekt</w:t>
            </w:r>
            <w:r>
              <w:t>ů</w:t>
            </w:r>
            <w:r w:rsidRPr="0049200B">
              <w:t xml:space="preserve"> živ</w:t>
            </w:r>
            <w:r>
              <w:t>é</w:t>
            </w:r>
            <w:r w:rsidRPr="0049200B">
              <w:t xml:space="preserve"> a neživ</w:t>
            </w:r>
            <w:r>
              <w:t>é</w:t>
            </w:r>
            <w:r w:rsidRPr="0049200B">
              <w:t xml:space="preserve"> p</w:t>
            </w:r>
            <w:r>
              <w:t>ř</w:t>
            </w:r>
            <w:r w:rsidRPr="0049200B">
              <w:t>írody v pr</w:t>
            </w:r>
            <w:r>
              <w:t>ostoru</w:t>
            </w:r>
            <w:r w:rsidRPr="0049200B">
              <w:t>. Pochopen</w:t>
            </w:r>
            <w:r>
              <w:t>í</w:t>
            </w:r>
            <w:r w:rsidRPr="0049200B">
              <w:t xml:space="preserve"> základn</w:t>
            </w:r>
            <w:r>
              <w:t>í</w:t>
            </w:r>
            <w:r w:rsidRPr="0049200B">
              <w:t>ch princ</w:t>
            </w:r>
            <w:r>
              <w:t>i</w:t>
            </w:r>
            <w:r w:rsidRPr="0049200B">
              <w:t>p</w:t>
            </w:r>
            <w:r>
              <w:t xml:space="preserve">ů </w:t>
            </w:r>
            <w:r w:rsidRPr="0049200B">
              <w:t>kompoz</w:t>
            </w:r>
            <w:r>
              <w:t>ice</w:t>
            </w:r>
            <w:r w:rsidRPr="0049200B">
              <w:t>. Zásady zobrazov</w:t>
            </w:r>
            <w:r>
              <w:t>á</w:t>
            </w:r>
            <w:r w:rsidRPr="0049200B">
              <w:t>n</w:t>
            </w:r>
            <w:r>
              <w:t>í</w:t>
            </w:r>
            <w:r w:rsidRPr="0049200B">
              <w:t xml:space="preserve"> p</w:t>
            </w:r>
            <w:r>
              <w:t>ř</w:t>
            </w:r>
            <w:r w:rsidRPr="0049200B">
              <w:t>edloženého modelu. Pr</w:t>
            </w:r>
            <w:r>
              <w:t>o</w:t>
            </w:r>
            <w:r w:rsidRPr="0049200B">
              <w:t>stor v</w:t>
            </w:r>
            <w:r>
              <w:t>e</w:t>
            </w:r>
            <w:r w:rsidRPr="0049200B">
              <w:t xml:space="preserve"> fig</w:t>
            </w:r>
            <w:r>
              <w:t>uře</w:t>
            </w:r>
            <w:r w:rsidRPr="0049200B">
              <w:t>. Figura v pr</w:t>
            </w:r>
            <w:r>
              <w:t>o</w:t>
            </w:r>
            <w:r w:rsidRPr="0049200B">
              <w:t>stor</w:t>
            </w:r>
            <w:r>
              <w:t>u</w:t>
            </w:r>
            <w:r w:rsidRPr="0049200B">
              <w:t>, pochopen</w:t>
            </w:r>
            <w:r>
              <w:t xml:space="preserve">í </w:t>
            </w:r>
            <w:r w:rsidRPr="0049200B">
              <w:t>perspekt</w:t>
            </w:r>
            <w:r>
              <w:t>i</w:t>
            </w:r>
            <w:r w:rsidRPr="0049200B">
              <w:t>vy p</w:t>
            </w:r>
            <w:r>
              <w:t>ř</w:t>
            </w:r>
            <w:r w:rsidRPr="0049200B">
              <w:t>edloženého modelu. Pochopen</w:t>
            </w:r>
            <w:r>
              <w:t>í</w:t>
            </w:r>
            <w:r w:rsidRPr="0049200B">
              <w:t xml:space="preserve"> princ</w:t>
            </w:r>
            <w:r>
              <w:t>i</w:t>
            </w:r>
            <w:r w:rsidRPr="0049200B">
              <w:t>p</w:t>
            </w:r>
            <w:r>
              <w:t>ů</w:t>
            </w:r>
            <w:r w:rsidRPr="0049200B">
              <w:t xml:space="preserve"> p</w:t>
            </w:r>
            <w:r>
              <w:t>ů</w:t>
            </w:r>
            <w:r w:rsidRPr="0049200B">
              <w:t>soben</w:t>
            </w:r>
            <w:r>
              <w:t>í</w:t>
            </w:r>
            <w:r w:rsidRPr="0049200B">
              <w:t xml:space="preserve"> a zobrazov</w:t>
            </w:r>
            <w:r>
              <w:t>ání</w:t>
            </w:r>
            <w:r w:rsidRPr="0049200B">
              <w:t xml:space="preserve"> sv</w:t>
            </w:r>
            <w:r>
              <w:t>ě</w:t>
            </w:r>
            <w:r w:rsidRPr="0049200B">
              <w:t xml:space="preserve">tla a </w:t>
            </w:r>
            <w:r>
              <w:t>stínu</w:t>
            </w:r>
            <w:r w:rsidRPr="0049200B">
              <w:t xml:space="preserve">. </w:t>
            </w:r>
          </w:p>
          <w:p w14:paraId="5C9F8670" w14:textId="77777777" w:rsidR="001E176B" w:rsidRDefault="001E176B" w:rsidP="004D56DB">
            <w:pPr>
              <w:jc w:val="both"/>
              <w:rPr>
                <w:color w:val="000000" w:themeColor="text1"/>
              </w:rPr>
            </w:pPr>
          </w:p>
          <w:p w14:paraId="6EF55997" w14:textId="77777777" w:rsidR="001E176B" w:rsidRPr="0049200B" w:rsidRDefault="001E176B" w:rsidP="00C1466E">
            <w:pPr>
              <w:ind w:left="383"/>
              <w:jc w:val="both"/>
              <w:rPr>
                <w:color w:val="000000" w:themeColor="text1"/>
              </w:rPr>
            </w:pPr>
            <w:r w:rsidRPr="0049200B">
              <w:rPr>
                <w:color w:val="000000" w:themeColor="text1"/>
              </w:rPr>
              <w:t>1.-2. Lineárn</w:t>
            </w:r>
            <w:r>
              <w:rPr>
                <w:color w:val="000000" w:themeColor="text1"/>
              </w:rPr>
              <w:t>í</w:t>
            </w:r>
            <w:r w:rsidRPr="0049200B">
              <w:rPr>
                <w:color w:val="000000" w:themeColor="text1"/>
              </w:rPr>
              <w:t xml:space="preserve"> zobrazen</w:t>
            </w:r>
            <w:r>
              <w:rPr>
                <w:color w:val="000000" w:themeColor="text1"/>
              </w:rPr>
              <w:t>í</w:t>
            </w:r>
            <w:r w:rsidRPr="0049200B">
              <w:rPr>
                <w:color w:val="000000" w:themeColor="text1"/>
              </w:rPr>
              <w:t xml:space="preserve"> objekt</w:t>
            </w:r>
            <w:r>
              <w:rPr>
                <w:color w:val="000000" w:themeColor="text1"/>
              </w:rPr>
              <w:t>ů</w:t>
            </w:r>
            <w:r w:rsidRPr="0049200B">
              <w:rPr>
                <w:color w:val="000000" w:themeColor="text1"/>
              </w:rPr>
              <w:t xml:space="preserve"> živ</w:t>
            </w:r>
            <w:r>
              <w:rPr>
                <w:color w:val="000000" w:themeColor="text1"/>
              </w:rPr>
              <w:t>é</w:t>
            </w:r>
            <w:r w:rsidRPr="0049200B">
              <w:rPr>
                <w:color w:val="000000" w:themeColor="text1"/>
              </w:rPr>
              <w:t xml:space="preserve"> a neživ</w:t>
            </w:r>
            <w:r>
              <w:rPr>
                <w:color w:val="000000" w:themeColor="text1"/>
              </w:rPr>
              <w:t>é</w:t>
            </w:r>
            <w:r w:rsidRPr="0049200B">
              <w:rPr>
                <w:color w:val="000000" w:themeColor="text1"/>
              </w:rPr>
              <w:t xml:space="preserve"> p</w:t>
            </w:r>
            <w:r>
              <w:rPr>
                <w:color w:val="000000" w:themeColor="text1"/>
              </w:rPr>
              <w:t>ř</w:t>
            </w:r>
            <w:r w:rsidRPr="0049200B">
              <w:rPr>
                <w:color w:val="000000" w:themeColor="text1"/>
              </w:rPr>
              <w:t>írody v pr</w:t>
            </w:r>
            <w:r>
              <w:rPr>
                <w:color w:val="000000" w:themeColor="text1"/>
              </w:rPr>
              <w:t>ostoru</w:t>
            </w:r>
            <w:r w:rsidRPr="0049200B">
              <w:rPr>
                <w:color w:val="000000" w:themeColor="text1"/>
              </w:rPr>
              <w:t>. Grafické znázorn</w:t>
            </w:r>
            <w:r>
              <w:rPr>
                <w:color w:val="000000" w:themeColor="text1"/>
              </w:rPr>
              <w:t>ě</w:t>
            </w:r>
            <w:r w:rsidRPr="0049200B">
              <w:rPr>
                <w:color w:val="000000" w:themeColor="text1"/>
              </w:rPr>
              <w:t>n</w:t>
            </w:r>
            <w:r>
              <w:rPr>
                <w:color w:val="000000" w:themeColor="text1"/>
              </w:rPr>
              <w:t>í</w:t>
            </w:r>
            <w:r w:rsidRPr="0049200B">
              <w:rPr>
                <w:color w:val="000000" w:themeColor="text1"/>
              </w:rPr>
              <w:t xml:space="preserve"> p</w:t>
            </w:r>
            <w:r>
              <w:rPr>
                <w:color w:val="000000" w:themeColor="text1"/>
              </w:rPr>
              <w:t>ř</w:t>
            </w:r>
            <w:r w:rsidRPr="0049200B">
              <w:rPr>
                <w:color w:val="000000" w:themeColor="text1"/>
              </w:rPr>
              <w:t>edloženého modelu. Pochopen</w:t>
            </w:r>
            <w:r>
              <w:rPr>
                <w:color w:val="000000" w:themeColor="text1"/>
              </w:rPr>
              <w:t>í</w:t>
            </w:r>
            <w:r w:rsidRPr="0049200B">
              <w:rPr>
                <w:color w:val="000000" w:themeColor="text1"/>
              </w:rPr>
              <w:t xml:space="preserve"> základných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kompoz</w:t>
            </w:r>
            <w:r>
              <w:rPr>
                <w:color w:val="000000" w:themeColor="text1"/>
              </w:rPr>
              <w:t>ice</w:t>
            </w:r>
            <w:r w:rsidRPr="0049200B">
              <w:rPr>
                <w:color w:val="000000" w:themeColor="text1"/>
              </w:rPr>
              <w:t xml:space="preserve">, zásady </w:t>
            </w:r>
            <w:r w:rsidRPr="0049200B">
              <w:t>zobrazov</w:t>
            </w:r>
            <w:r>
              <w:t>á</w:t>
            </w:r>
            <w:r w:rsidRPr="0049200B">
              <w:t>n</w:t>
            </w:r>
            <w:r>
              <w:t>í</w:t>
            </w:r>
            <w:r w:rsidRPr="0049200B">
              <w:rPr>
                <w:color w:val="000000" w:themeColor="text1"/>
              </w:rPr>
              <w:t xml:space="preserve"> objektu, vybraného modelu. Objekt um</w:t>
            </w:r>
            <w:r>
              <w:rPr>
                <w:color w:val="000000" w:themeColor="text1"/>
              </w:rPr>
              <w:t xml:space="preserve">ístěný </w:t>
            </w:r>
            <w:r w:rsidRPr="0049200B">
              <w:t>v pr</w:t>
            </w:r>
            <w:r>
              <w:t>o</w:t>
            </w:r>
            <w:r w:rsidRPr="0049200B">
              <w:t>stor</w:t>
            </w:r>
            <w:r>
              <w:t>u</w:t>
            </w:r>
            <w:r w:rsidRPr="0049200B">
              <w:rPr>
                <w:color w:val="000000" w:themeColor="text1"/>
              </w:rPr>
              <w:t>, na princ</w:t>
            </w:r>
            <w:r>
              <w:rPr>
                <w:color w:val="000000" w:themeColor="text1"/>
              </w:rPr>
              <w:t>ipu</w:t>
            </w:r>
            <w:r w:rsidRPr="0049200B">
              <w:rPr>
                <w:color w:val="000000" w:themeColor="text1"/>
              </w:rPr>
              <w:t xml:space="preserve"> </w:t>
            </w:r>
            <w:proofErr w:type="spellStart"/>
            <w:r w:rsidRPr="0049200B">
              <w:rPr>
                <w:color w:val="000000" w:themeColor="text1"/>
              </w:rPr>
              <w:t>jednoúb</w:t>
            </w:r>
            <w:r>
              <w:rPr>
                <w:color w:val="000000" w:themeColor="text1"/>
              </w:rPr>
              <w:t>ě</w:t>
            </w:r>
            <w:r w:rsidRPr="0049200B">
              <w:rPr>
                <w:color w:val="000000" w:themeColor="text1"/>
              </w:rPr>
              <w:t>žníkov</w:t>
            </w:r>
            <w:r>
              <w:rPr>
                <w:color w:val="000000" w:themeColor="text1"/>
              </w:rPr>
              <w:t>é</w:t>
            </w:r>
            <w:proofErr w:type="spellEnd"/>
            <w:r w:rsidRPr="0049200B">
              <w:rPr>
                <w:color w:val="000000" w:themeColor="text1"/>
              </w:rPr>
              <w:t xml:space="preserve"> perspekt</w:t>
            </w:r>
            <w:r>
              <w:rPr>
                <w:color w:val="000000" w:themeColor="text1"/>
              </w:rPr>
              <w:t>i</w:t>
            </w:r>
            <w:r w:rsidRPr="0049200B">
              <w:rPr>
                <w:color w:val="000000" w:themeColor="text1"/>
              </w:rPr>
              <w:t>vy.</w:t>
            </w:r>
          </w:p>
          <w:p w14:paraId="557AED11" w14:textId="4209A9C2" w:rsidR="001E176B" w:rsidRPr="0049200B" w:rsidRDefault="001E176B" w:rsidP="00C1466E">
            <w:pPr>
              <w:ind w:left="383"/>
              <w:jc w:val="both"/>
              <w:rPr>
                <w:color w:val="000000" w:themeColor="text1"/>
              </w:rPr>
            </w:pPr>
            <w:r w:rsidRPr="0049200B">
              <w:rPr>
                <w:color w:val="000000" w:themeColor="text1"/>
              </w:rPr>
              <w:t>3.-4. Lineárn</w:t>
            </w:r>
            <w:r>
              <w:rPr>
                <w:color w:val="000000" w:themeColor="text1"/>
              </w:rPr>
              <w:t>í</w:t>
            </w:r>
            <w:r w:rsidRPr="0049200B">
              <w:rPr>
                <w:color w:val="000000" w:themeColor="text1"/>
              </w:rPr>
              <w:t xml:space="preserve"> a objemové zobrazen</w:t>
            </w:r>
            <w:r>
              <w:rPr>
                <w:color w:val="000000" w:themeColor="text1"/>
              </w:rPr>
              <w:t>í</w:t>
            </w:r>
            <w:r w:rsidRPr="0049200B">
              <w:rPr>
                <w:color w:val="000000" w:themeColor="text1"/>
              </w:rPr>
              <w:t xml:space="preserve"> objekt</w:t>
            </w:r>
            <w:r>
              <w:rPr>
                <w:color w:val="000000" w:themeColor="text1"/>
              </w:rPr>
              <w:t>ů</w:t>
            </w:r>
            <w:r w:rsidRPr="0049200B">
              <w:rPr>
                <w:color w:val="000000" w:themeColor="text1"/>
              </w:rPr>
              <w:t xml:space="preserve"> živ</w:t>
            </w:r>
            <w:r>
              <w:rPr>
                <w:color w:val="000000" w:themeColor="text1"/>
              </w:rPr>
              <w:t>é</w:t>
            </w:r>
            <w:r w:rsidRPr="0049200B">
              <w:rPr>
                <w:color w:val="000000" w:themeColor="text1"/>
              </w:rPr>
              <w:t xml:space="preserve"> a neživ</w:t>
            </w:r>
            <w:r>
              <w:rPr>
                <w:color w:val="000000" w:themeColor="text1"/>
              </w:rPr>
              <w:t>é</w:t>
            </w:r>
            <w:r w:rsidRPr="0049200B">
              <w:rPr>
                <w:color w:val="000000" w:themeColor="text1"/>
              </w:rPr>
              <w:t xml:space="preserve"> p</w:t>
            </w:r>
            <w:r>
              <w:rPr>
                <w:color w:val="000000" w:themeColor="text1"/>
              </w:rPr>
              <w:t>ř</w:t>
            </w:r>
            <w:r w:rsidRPr="0049200B">
              <w:rPr>
                <w:color w:val="000000" w:themeColor="text1"/>
              </w:rPr>
              <w:t>írody v pr</w:t>
            </w:r>
            <w:r>
              <w:rPr>
                <w:color w:val="000000" w:themeColor="text1"/>
              </w:rPr>
              <w:t>ostoru</w:t>
            </w:r>
            <w:r w:rsidRPr="0049200B">
              <w:rPr>
                <w:color w:val="000000" w:themeColor="text1"/>
              </w:rPr>
              <w:t>. Grafické znázorn</w:t>
            </w:r>
            <w:r>
              <w:rPr>
                <w:color w:val="000000" w:themeColor="text1"/>
              </w:rPr>
              <w:t>ění</w:t>
            </w:r>
            <w:r w:rsidRPr="0049200B">
              <w:rPr>
                <w:color w:val="000000" w:themeColor="text1"/>
              </w:rPr>
              <w:t xml:space="preserve"> p</w:t>
            </w:r>
            <w:r>
              <w:rPr>
                <w:color w:val="000000" w:themeColor="text1"/>
              </w:rPr>
              <w:t>ř</w:t>
            </w:r>
            <w:r w:rsidRPr="0049200B">
              <w:rPr>
                <w:color w:val="000000" w:themeColor="text1"/>
              </w:rPr>
              <w:t>edloženého modelu. Pochopen</w:t>
            </w:r>
            <w:r>
              <w:rPr>
                <w:color w:val="000000" w:themeColor="text1"/>
              </w:rPr>
              <w:t>í</w:t>
            </w:r>
            <w:r w:rsidRPr="0049200B">
              <w:rPr>
                <w:color w:val="000000" w:themeColor="text1"/>
              </w:rPr>
              <w:t xml:space="preserve">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kompoz</w:t>
            </w:r>
            <w:r>
              <w:rPr>
                <w:color w:val="000000" w:themeColor="text1"/>
              </w:rPr>
              <w:t>ice</w:t>
            </w:r>
            <w:r w:rsidRPr="0049200B">
              <w:rPr>
                <w:color w:val="000000" w:themeColor="text1"/>
              </w:rPr>
              <w:t>, zásady zobrazov</w:t>
            </w:r>
            <w:r>
              <w:rPr>
                <w:color w:val="000000" w:themeColor="text1"/>
              </w:rPr>
              <w:t>á</w:t>
            </w:r>
            <w:r w:rsidRPr="0049200B">
              <w:rPr>
                <w:color w:val="000000" w:themeColor="text1"/>
              </w:rPr>
              <w:t>n</w:t>
            </w:r>
            <w:r>
              <w:rPr>
                <w:color w:val="000000" w:themeColor="text1"/>
              </w:rPr>
              <w:t>í</w:t>
            </w:r>
            <w:r w:rsidRPr="0049200B">
              <w:rPr>
                <w:color w:val="000000" w:themeColor="text1"/>
              </w:rPr>
              <w:t xml:space="preserve"> objektu, vybraného modelu. Pochopen</w:t>
            </w:r>
            <w:r>
              <w:rPr>
                <w:color w:val="000000" w:themeColor="text1"/>
              </w:rPr>
              <w:t xml:space="preserve">í </w:t>
            </w:r>
            <w:proofErr w:type="spellStart"/>
            <w:r w:rsidRPr="0049200B">
              <w:rPr>
                <w:color w:val="000000" w:themeColor="text1"/>
              </w:rPr>
              <w:t>dvojúb</w:t>
            </w:r>
            <w:r>
              <w:rPr>
                <w:color w:val="000000" w:themeColor="text1"/>
              </w:rPr>
              <w:t>ě</w:t>
            </w:r>
            <w:r w:rsidRPr="0049200B">
              <w:rPr>
                <w:color w:val="000000" w:themeColor="text1"/>
              </w:rPr>
              <w:t>žníkov</w:t>
            </w:r>
            <w:r>
              <w:rPr>
                <w:color w:val="000000" w:themeColor="text1"/>
              </w:rPr>
              <w:t>é</w:t>
            </w:r>
            <w:proofErr w:type="spellEnd"/>
            <w:r w:rsidRPr="0049200B">
              <w:rPr>
                <w:color w:val="000000" w:themeColor="text1"/>
              </w:rPr>
              <w:t xml:space="preserve"> perspekt</w:t>
            </w:r>
            <w:r>
              <w:rPr>
                <w:color w:val="000000" w:themeColor="text1"/>
              </w:rPr>
              <w:t>i</w:t>
            </w:r>
            <w:r w:rsidRPr="0049200B">
              <w:rPr>
                <w:color w:val="000000" w:themeColor="text1"/>
              </w:rPr>
              <w:t>vy, jej uplatn</w:t>
            </w:r>
            <w:r>
              <w:rPr>
                <w:color w:val="000000" w:themeColor="text1"/>
              </w:rPr>
              <w:t>ě</w:t>
            </w:r>
            <w:r w:rsidRPr="0049200B">
              <w:rPr>
                <w:color w:val="000000" w:themeColor="text1"/>
              </w:rPr>
              <w:t>n</w:t>
            </w:r>
            <w:r>
              <w:rPr>
                <w:color w:val="000000" w:themeColor="text1"/>
              </w:rPr>
              <w:t>í</w:t>
            </w:r>
            <w:r w:rsidR="00E37DD0">
              <w:rPr>
                <w:color w:val="000000" w:themeColor="text1"/>
              </w:rPr>
              <w:t xml:space="preserve"> v zobrazová</w:t>
            </w:r>
            <w:r w:rsidRPr="0049200B">
              <w:rPr>
                <w:color w:val="000000" w:themeColor="text1"/>
              </w:rPr>
              <w:t>ní znázorňovaného modelu.</w:t>
            </w:r>
          </w:p>
          <w:p w14:paraId="67E57EB7" w14:textId="77777777" w:rsidR="001E176B" w:rsidRPr="0049200B" w:rsidRDefault="001E176B" w:rsidP="00C1466E">
            <w:pPr>
              <w:ind w:left="383"/>
              <w:jc w:val="both"/>
              <w:rPr>
                <w:color w:val="000000" w:themeColor="text1"/>
              </w:rPr>
            </w:pPr>
            <w:r w:rsidRPr="0049200B">
              <w:rPr>
                <w:color w:val="000000" w:themeColor="text1"/>
              </w:rPr>
              <w:t>5.-6. Sv</w:t>
            </w:r>
            <w:r>
              <w:rPr>
                <w:color w:val="000000" w:themeColor="text1"/>
              </w:rPr>
              <w:t>ě</w:t>
            </w:r>
            <w:r w:rsidRPr="0049200B">
              <w:rPr>
                <w:color w:val="000000" w:themeColor="text1"/>
              </w:rPr>
              <w:t xml:space="preserve">tlo a </w:t>
            </w:r>
            <w:r>
              <w:rPr>
                <w:color w:val="000000" w:themeColor="text1"/>
              </w:rPr>
              <w:t>stín</w:t>
            </w:r>
            <w:r w:rsidRPr="0049200B">
              <w:rPr>
                <w:color w:val="000000" w:themeColor="text1"/>
              </w:rPr>
              <w:t>. Model</w:t>
            </w:r>
            <w:r>
              <w:rPr>
                <w:color w:val="000000" w:themeColor="text1"/>
              </w:rPr>
              <w:t>a</w:t>
            </w:r>
            <w:r w:rsidRPr="0049200B">
              <w:rPr>
                <w:color w:val="000000" w:themeColor="text1"/>
              </w:rPr>
              <w:t>c</w:t>
            </w:r>
            <w:r>
              <w:rPr>
                <w:color w:val="000000" w:themeColor="text1"/>
              </w:rPr>
              <w:t>e</w:t>
            </w:r>
            <w:r w:rsidRPr="0049200B">
              <w:rPr>
                <w:color w:val="000000" w:themeColor="text1"/>
              </w:rPr>
              <w:t xml:space="preserve"> zobrazovaného trojrozměrného objektu, jeho znázorn</w:t>
            </w:r>
            <w:r>
              <w:rPr>
                <w:color w:val="000000" w:themeColor="text1"/>
              </w:rPr>
              <w:t>ění</w:t>
            </w:r>
            <w:r w:rsidRPr="0049200B">
              <w:rPr>
                <w:color w:val="000000" w:themeColor="text1"/>
              </w:rPr>
              <w:t xml:space="preserve"> v plo</w:t>
            </w:r>
            <w:r>
              <w:rPr>
                <w:color w:val="000000" w:themeColor="text1"/>
              </w:rPr>
              <w:t>š</w:t>
            </w:r>
            <w:r w:rsidRPr="0049200B">
              <w:rPr>
                <w:color w:val="000000" w:themeColor="text1"/>
              </w:rPr>
              <w:t>e za použit</w:t>
            </w:r>
            <w:r>
              <w:rPr>
                <w:color w:val="000000" w:themeColor="text1"/>
              </w:rPr>
              <w:t xml:space="preserve">í </w:t>
            </w:r>
            <w:r w:rsidRPr="0049200B">
              <w:rPr>
                <w:color w:val="000000" w:themeColor="text1"/>
              </w:rPr>
              <w:t>zobrazen</w:t>
            </w:r>
            <w:r>
              <w:rPr>
                <w:color w:val="000000" w:themeColor="text1"/>
              </w:rPr>
              <w:t>í</w:t>
            </w:r>
            <w:r w:rsidRPr="0049200B">
              <w:rPr>
                <w:color w:val="000000" w:themeColor="text1"/>
              </w:rPr>
              <w:t xml:space="preserve"> sv</w:t>
            </w:r>
            <w:r>
              <w:rPr>
                <w:color w:val="000000" w:themeColor="text1"/>
              </w:rPr>
              <w:t>ě</w:t>
            </w:r>
            <w:r w:rsidRPr="0049200B">
              <w:rPr>
                <w:color w:val="000000" w:themeColor="text1"/>
              </w:rPr>
              <w:t xml:space="preserve">tla a </w:t>
            </w:r>
            <w:r>
              <w:rPr>
                <w:color w:val="000000" w:themeColor="text1"/>
              </w:rPr>
              <w:t>stínu</w:t>
            </w:r>
            <w:r w:rsidRPr="0049200B">
              <w:rPr>
                <w:color w:val="000000" w:themeColor="text1"/>
              </w:rPr>
              <w:t>. Objektové zobrazov</w:t>
            </w:r>
            <w:r>
              <w:rPr>
                <w:color w:val="000000" w:themeColor="text1"/>
              </w:rPr>
              <w:t>ání</w:t>
            </w:r>
            <w:r w:rsidRPr="0049200B">
              <w:rPr>
                <w:color w:val="000000" w:themeColor="text1"/>
              </w:rPr>
              <w:t>. Od celku k detailu. Schopnos</w:t>
            </w:r>
            <w:r>
              <w:rPr>
                <w:color w:val="000000" w:themeColor="text1"/>
              </w:rPr>
              <w:t>t</w:t>
            </w:r>
            <w:r w:rsidRPr="0049200B">
              <w:rPr>
                <w:color w:val="000000" w:themeColor="text1"/>
              </w:rPr>
              <w:t xml:space="preserve"> zjednoduši</w:t>
            </w:r>
            <w:r>
              <w:rPr>
                <w:color w:val="000000" w:themeColor="text1"/>
              </w:rPr>
              <w:t>t</w:t>
            </w:r>
            <w:r w:rsidRPr="0049200B">
              <w:rPr>
                <w:color w:val="000000" w:themeColor="text1"/>
              </w:rPr>
              <w:t xml:space="preserve"> </w:t>
            </w:r>
            <w:r>
              <w:rPr>
                <w:color w:val="000000" w:themeColor="text1"/>
              </w:rPr>
              <w:t>s</w:t>
            </w:r>
            <w:r w:rsidRPr="0049200B">
              <w:rPr>
                <w:color w:val="000000" w:themeColor="text1"/>
              </w:rPr>
              <w:t>ložit</w:t>
            </w:r>
            <w:r>
              <w:rPr>
                <w:color w:val="000000" w:themeColor="text1"/>
              </w:rPr>
              <w:t>ě</w:t>
            </w:r>
            <w:r w:rsidRPr="0049200B">
              <w:rPr>
                <w:color w:val="000000" w:themeColor="text1"/>
              </w:rPr>
              <w:t>jší, komplexn</w:t>
            </w:r>
            <w:r>
              <w:rPr>
                <w:color w:val="000000" w:themeColor="text1"/>
              </w:rPr>
              <w:t>í</w:t>
            </w:r>
            <w:r w:rsidRPr="0049200B">
              <w:rPr>
                <w:color w:val="000000" w:themeColor="text1"/>
              </w:rPr>
              <w:t xml:space="preserve"> objekt, model, do jednoduchých tvar</w:t>
            </w:r>
            <w:r>
              <w:rPr>
                <w:color w:val="000000" w:themeColor="text1"/>
              </w:rPr>
              <w:t>ů</w:t>
            </w:r>
            <w:r w:rsidRPr="0049200B">
              <w:rPr>
                <w:color w:val="000000" w:themeColor="text1"/>
              </w:rPr>
              <w:t xml:space="preserve"> a naopak. Pochopen</w:t>
            </w:r>
            <w:r>
              <w:rPr>
                <w:color w:val="000000" w:themeColor="text1"/>
              </w:rPr>
              <w:t>í</w:t>
            </w:r>
            <w:r w:rsidRPr="0049200B">
              <w:rPr>
                <w:color w:val="000000" w:themeColor="text1"/>
              </w:rPr>
              <w:t xml:space="preserve"> kompozičních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v kresb</w:t>
            </w:r>
            <w:r>
              <w:rPr>
                <w:color w:val="000000" w:themeColor="text1"/>
              </w:rPr>
              <w:t>ě</w:t>
            </w:r>
            <w:r w:rsidRPr="0049200B">
              <w:rPr>
                <w:color w:val="000000" w:themeColor="text1"/>
              </w:rPr>
              <w:t xml:space="preserve">. </w:t>
            </w:r>
          </w:p>
          <w:p w14:paraId="6A3B0EA4" w14:textId="77777777" w:rsidR="001E176B" w:rsidRPr="0049200B" w:rsidRDefault="001E176B" w:rsidP="00C1466E">
            <w:pPr>
              <w:ind w:left="383"/>
              <w:jc w:val="both"/>
              <w:rPr>
                <w:color w:val="000000" w:themeColor="text1"/>
              </w:rPr>
            </w:pPr>
            <w:r w:rsidRPr="0049200B">
              <w:rPr>
                <w:color w:val="000000" w:themeColor="text1"/>
              </w:rPr>
              <w:t>7.-8. Model</w:t>
            </w:r>
            <w:r>
              <w:rPr>
                <w:color w:val="000000" w:themeColor="text1"/>
              </w:rPr>
              <w:t>ace</w:t>
            </w:r>
            <w:r w:rsidRPr="0049200B">
              <w:rPr>
                <w:color w:val="000000" w:themeColor="text1"/>
              </w:rPr>
              <w:t xml:space="preserve"> objektu, modelu za pomoci použit</w:t>
            </w:r>
            <w:r>
              <w:rPr>
                <w:color w:val="000000" w:themeColor="text1"/>
              </w:rPr>
              <w:t>í</w:t>
            </w:r>
            <w:r w:rsidRPr="0049200B">
              <w:rPr>
                <w:color w:val="000000" w:themeColor="text1"/>
              </w:rPr>
              <w:t xml:space="preserve"> </w:t>
            </w:r>
            <w:r>
              <w:rPr>
                <w:color w:val="000000" w:themeColor="text1"/>
              </w:rPr>
              <w:t>barv</w:t>
            </w:r>
            <w:r w:rsidRPr="0049200B">
              <w:rPr>
                <w:color w:val="000000" w:themeColor="text1"/>
              </w:rPr>
              <w:t>y. Sv</w:t>
            </w:r>
            <w:r>
              <w:rPr>
                <w:color w:val="000000" w:themeColor="text1"/>
              </w:rPr>
              <w:t>ě</w:t>
            </w:r>
            <w:r w:rsidRPr="0049200B">
              <w:rPr>
                <w:color w:val="000000" w:themeColor="text1"/>
              </w:rPr>
              <w:t>tlo a </w:t>
            </w:r>
            <w:r>
              <w:rPr>
                <w:color w:val="000000" w:themeColor="text1"/>
              </w:rPr>
              <w:t>stín</w:t>
            </w:r>
            <w:r w:rsidRPr="0049200B">
              <w:rPr>
                <w:color w:val="000000" w:themeColor="text1"/>
              </w:rPr>
              <w:t xml:space="preserve"> v</w:t>
            </w:r>
            <w:r>
              <w:rPr>
                <w:color w:val="000000" w:themeColor="text1"/>
              </w:rPr>
              <w:t> barevném</w:t>
            </w:r>
            <w:r w:rsidRPr="0049200B">
              <w:rPr>
                <w:color w:val="000000" w:themeColor="text1"/>
              </w:rPr>
              <w:t xml:space="preserve"> zobrazovaní. Experimentáln</w:t>
            </w:r>
            <w:r>
              <w:rPr>
                <w:color w:val="000000" w:themeColor="text1"/>
              </w:rPr>
              <w:t>í</w:t>
            </w:r>
            <w:r w:rsidRPr="0049200B">
              <w:rPr>
                <w:color w:val="000000" w:themeColor="text1"/>
              </w:rPr>
              <w:t xml:space="preserve"> použit</w:t>
            </w:r>
            <w:r>
              <w:rPr>
                <w:color w:val="000000" w:themeColor="text1"/>
              </w:rPr>
              <w:t>í</w:t>
            </w:r>
            <w:r w:rsidRPr="0049200B">
              <w:rPr>
                <w:color w:val="000000" w:themeColor="text1"/>
              </w:rPr>
              <w:t xml:space="preserve"> </w:t>
            </w:r>
            <w:r>
              <w:rPr>
                <w:color w:val="000000" w:themeColor="text1"/>
              </w:rPr>
              <w:t>barvy</w:t>
            </w:r>
            <w:r w:rsidRPr="0049200B">
              <w:rPr>
                <w:color w:val="000000" w:themeColor="text1"/>
              </w:rPr>
              <w:t xml:space="preserve"> v grad</w:t>
            </w:r>
            <w:r>
              <w:rPr>
                <w:color w:val="000000" w:themeColor="text1"/>
              </w:rPr>
              <w:t>aci</w:t>
            </w:r>
            <w:r w:rsidRPr="0049200B">
              <w:rPr>
                <w:color w:val="000000" w:themeColor="text1"/>
              </w:rPr>
              <w:t xml:space="preserve"> výrazov</w:t>
            </w:r>
            <w:r>
              <w:rPr>
                <w:color w:val="000000" w:themeColor="text1"/>
              </w:rPr>
              <w:t>é</w:t>
            </w:r>
            <w:r w:rsidRPr="0049200B">
              <w:rPr>
                <w:color w:val="000000" w:themeColor="text1"/>
              </w:rPr>
              <w:t xml:space="preserve"> ma</w:t>
            </w:r>
            <w:r>
              <w:rPr>
                <w:color w:val="000000" w:themeColor="text1"/>
              </w:rPr>
              <w:t>l</w:t>
            </w:r>
            <w:r w:rsidRPr="0049200B">
              <w:rPr>
                <w:color w:val="000000" w:themeColor="text1"/>
              </w:rPr>
              <w:t>by. Zapojen</w:t>
            </w:r>
            <w:r>
              <w:rPr>
                <w:color w:val="000000" w:themeColor="text1"/>
              </w:rPr>
              <w:t>í</w:t>
            </w:r>
            <w:r w:rsidRPr="0049200B">
              <w:rPr>
                <w:color w:val="000000" w:themeColor="text1"/>
              </w:rPr>
              <w:t xml:space="preserve"> vybraných výrazových prost</w:t>
            </w:r>
            <w:r>
              <w:rPr>
                <w:color w:val="000000" w:themeColor="text1"/>
              </w:rPr>
              <w:t>ředků</w:t>
            </w:r>
            <w:r w:rsidRPr="0049200B">
              <w:rPr>
                <w:color w:val="000000" w:themeColor="text1"/>
              </w:rPr>
              <w:t xml:space="preserve"> v komplexn</w:t>
            </w:r>
            <w:r>
              <w:rPr>
                <w:color w:val="000000" w:themeColor="text1"/>
              </w:rPr>
              <w:t>í</w:t>
            </w:r>
            <w:r w:rsidRPr="0049200B">
              <w:rPr>
                <w:color w:val="000000" w:themeColor="text1"/>
              </w:rPr>
              <w:t>m znázorn</w:t>
            </w:r>
            <w:r>
              <w:rPr>
                <w:color w:val="000000" w:themeColor="text1"/>
              </w:rPr>
              <w:t>ě</w:t>
            </w:r>
            <w:r w:rsidRPr="0049200B">
              <w:rPr>
                <w:color w:val="000000" w:themeColor="text1"/>
              </w:rPr>
              <w:t xml:space="preserve">ní modelu, objektu. </w:t>
            </w:r>
          </w:p>
          <w:p w14:paraId="76AD9373" w14:textId="77777777" w:rsidR="001E176B" w:rsidRPr="0049200B" w:rsidRDefault="001E176B" w:rsidP="00C1466E">
            <w:pPr>
              <w:ind w:left="383"/>
              <w:jc w:val="both"/>
              <w:rPr>
                <w:color w:val="000000" w:themeColor="text1"/>
              </w:rPr>
            </w:pPr>
            <w:r w:rsidRPr="0049200B">
              <w:rPr>
                <w:color w:val="000000" w:themeColor="text1"/>
              </w:rPr>
              <w:t>9.-10. Reál</w:t>
            </w:r>
            <w:r>
              <w:rPr>
                <w:color w:val="000000" w:themeColor="text1"/>
              </w:rPr>
              <w:t>ný</w:t>
            </w:r>
            <w:r w:rsidRPr="0049200B">
              <w:rPr>
                <w:color w:val="000000" w:themeColor="text1"/>
              </w:rPr>
              <w:t xml:space="preserve"> vs. iluz</w:t>
            </w:r>
            <w:r>
              <w:rPr>
                <w:color w:val="000000" w:themeColor="text1"/>
              </w:rPr>
              <w:t>i</w:t>
            </w:r>
            <w:r w:rsidRPr="0049200B">
              <w:rPr>
                <w:color w:val="000000" w:themeColor="text1"/>
              </w:rPr>
              <w:t>vn</w:t>
            </w:r>
            <w:r>
              <w:rPr>
                <w:color w:val="000000" w:themeColor="text1"/>
              </w:rPr>
              <w:t>í</w:t>
            </w:r>
            <w:r w:rsidRPr="0049200B">
              <w:rPr>
                <w:color w:val="000000" w:themeColor="text1"/>
              </w:rPr>
              <w:t xml:space="preserve"> pr</w:t>
            </w:r>
            <w:r>
              <w:rPr>
                <w:color w:val="000000" w:themeColor="text1"/>
              </w:rPr>
              <w:t>o</w:t>
            </w:r>
            <w:r w:rsidRPr="0049200B">
              <w:rPr>
                <w:color w:val="000000" w:themeColor="text1"/>
              </w:rPr>
              <w:t>stor. Pochopen</w:t>
            </w:r>
            <w:r>
              <w:rPr>
                <w:color w:val="000000" w:themeColor="text1"/>
              </w:rPr>
              <w:t>í</w:t>
            </w:r>
            <w:r w:rsidRPr="0049200B">
              <w:rPr>
                <w:color w:val="000000" w:themeColor="text1"/>
              </w:rPr>
              <w:t xml:space="preserve"> zobrazen</w:t>
            </w:r>
            <w:r>
              <w:rPr>
                <w:color w:val="000000" w:themeColor="text1"/>
              </w:rPr>
              <w:t>í</w:t>
            </w:r>
            <w:r w:rsidRPr="0049200B">
              <w:rPr>
                <w:color w:val="000000" w:themeColor="text1"/>
              </w:rPr>
              <w:t xml:space="preserve"> modelu v pr</w:t>
            </w:r>
            <w:r>
              <w:rPr>
                <w:color w:val="000000" w:themeColor="text1"/>
              </w:rPr>
              <w:t>o</w:t>
            </w:r>
            <w:r w:rsidRPr="0049200B">
              <w:rPr>
                <w:color w:val="000000" w:themeColor="text1"/>
              </w:rPr>
              <w:t>stor</w:t>
            </w:r>
            <w:r>
              <w:rPr>
                <w:color w:val="000000" w:themeColor="text1"/>
              </w:rPr>
              <w:t>u</w:t>
            </w:r>
            <w:r w:rsidRPr="0049200B">
              <w:rPr>
                <w:color w:val="000000" w:themeColor="text1"/>
              </w:rPr>
              <w:t xml:space="preserve"> za pomoci znalostí perspekt</w:t>
            </w:r>
            <w:r>
              <w:rPr>
                <w:color w:val="000000" w:themeColor="text1"/>
              </w:rPr>
              <w:t>i</w:t>
            </w:r>
            <w:r w:rsidRPr="0049200B">
              <w:rPr>
                <w:color w:val="000000" w:themeColor="text1"/>
              </w:rPr>
              <w:t>vy a kompoz</w:t>
            </w:r>
            <w:r>
              <w:rPr>
                <w:color w:val="000000" w:themeColor="text1"/>
              </w:rPr>
              <w:t>i</w:t>
            </w:r>
            <w:r w:rsidRPr="0049200B">
              <w:rPr>
                <w:color w:val="000000" w:themeColor="text1"/>
              </w:rPr>
              <w:t>c</w:t>
            </w:r>
            <w:r>
              <w:rPr>
                <w:color w:val="000000" w:themeColor="text1"/>
              </w:rPr>
              <w:t>e</w:t>
            </w:r>
            <w:r w:rsidRPr="0049200B">
              <w:rPr>
                <w:color w:val="000000" w:themeColor="text1"/>
              </w:rPr>
              <w:t xml:space="preserve"> </w:t>
            </w:r>
            <w:r>
              <w:rPr>
                <w:color w:val="000000" w:themeColor="text1"/>
              </w:rPr>
              <w:t>j</w:t>
            </w:r>
            <w:r w:rsidRPr="0049200B">
              <w:rPr>
                <w:color w:val="000000" w:themeColor="text1"/>
              </w:rPr>
              <w:t>ako základn</w:t>
            </w:r>
            <w:r>
              <w:rPr>
                <w:color w:val="000000" w:themeColor="text1"/>
              </w:rPr>
              <w:t>í</w:t>
            </w:r>
            <w:r w:rsidRPr="0049200B">
              <w:rPr>
                <w:color w:val="000000" w:themeColor="text1"/>
              </w:rPr>
              <w:t>ho stavebn</w:t>
            </w:r>
            <w:r>
              <w:rPr>
                <w:color w:val="000000" w:themeColor="text1"/>
              </w:rPr>
              <w:t>í</w:t>
            </w:r>
            <w:r w:rsidRPr="0049200B">
              <w:rPr>
                <w:color w:val="000000" w:themeColor="text1"/>
              </w:rPr>
              <w:t>ho kame</w:t>
            </w:r>
            <w:r>
              <w:rPr>
                <w:color w:val="000000" w:themeColor="text1"/>
              </w:rPr>
              <w:t>ne</w:t>
            </w:r>
            <w:r w:rsidRPr="0049200B">
              <w:rPr>
                <w:color w:val="000000" w:themeColor="text1"/>
              </w:rPr>
              <w:t>. Kreat</w:t>
            </w:r>
            <w:r>
              <w:rPr>
                <w:color w:val="000000" w:themeColor="text1"/>
              </w:rPr>
              <w:t>i</w:t>
            </w:r>
            <w:r w:rsidRPr="0049200B">
              <w:rPr>
                <w:color w:val="000000" w:themeColor="text1"/>
              </w:rPr>
              <w:t>vn</w:t>
            </w:r>
            <w:r>
              <w:rPr>
                <w:color w:val="000000" w:themeColor="text1"/>
              </w:rPr>
              <w:t>í</w:t>
            </w:r>
            <w:r w:rsidRPr="0049200B">
              <w:rPr>
                <w:color w:val="000000" w:themeColor="text1"/>
              </w:rPr>
              <w:t xml:space="preserve"> využit</w:t>
            </w:r>
            <w:r>
              <w:rPr>
                <w:color w:val="000000" w:themeColor="text1"/>
              </w:rPr>
              <w:t>í</w:t>
            </w:r>
            <w:r w:rsidRPr="0049200B">
              <w:rPr>
                <w:color w:val="000000" w:themeColor="text1"/>
              </w:rPr>
              <w:t xml:space="preserve"> iluz</w:t>
            </w:r>
            <w:r>
              <w:rPr>
                <w:color w:val="000000" w:themeColor="text1"/>
              </w:rPr>
              <w:t>i</w:t>
            </w:r>
            <w:r w:rsidRPr="0049200B">
              <w:rPr>
                <w:color w:val="000000" w:themeColor="text1"/>
              </w:rPr>
              <w:t>vn</w:t>
            </w:r>
            <w:r>
              <w:rPr>
                <w:color w:val="000000" w:themeColor="text1"/>
              </w:rPr>
              <w:t>í</w:t>
            </w:r>
            <w:r w:rsidRPr="0049200B">
              <w:rPr>
                <w:color w:val="000000" w:themeColor="text1"/>
              </w:rPr>
              <w:t>ho pr</w:t>
            </w:r>
            <w:r>
              <w:rPr>
                <w:color w:val="000000" w:themeColor="text1"/>
              </w:rPr>
              <w:t>o</w:t>
            </w:r>
            <w:r w:rsidRPr="0049200B">
              <w:rPr>
                <w:color w:val="000000" w:themeColor="text1"/>
              </w:rPr>
              <w:t>storu v kresb</w:t>
            </w:r>
            <w:r>
              <w:rPr>
                <w:color w:val="000000" w:themeColor="text1"/>
              </w:rPr>
              <w:t>ě</w:t>
            </w:r>
            <w:r w:rsidRPr="0049200B">
              <w:rPr>
                <w:color w:val="000000" w:themeColor="text1"/>
              </w:rPr>
              <w:t xml:space="preserve">, </w:t>
            </w:r>
            <w:r>
              <w:rPr>
                <w:color w:val="000000" w:themeColor="text1"/>
              </w:rPr>
              <w:t>j</w:t>
            </w:r>
            <w:r w:rsidRPr="0049200B">
              <w:rPr>
                <w:color w:val="000000" w:themeColor="text1"/>
              </w:rPr>
              <w:t>in</w:t>
            </w:r>
            <w:r>
              <w:rPr>
                <w:color w:val="000000" w:themeColor="text1"/>
              </w:rPr>
              <w:t>é</w:t>
            </w:r>
            <w:r w:rsidRPr="0049200B">
              <w:rPr>
                <w:color w:val="000000" w:themeColor="text1"/>
              </w:rPr>
              <w:t>m grafick</w:t>
            </w:r>
            <w:r>
              <w:rPr>
                <w:color w:val="000000" w:themeColor="text1"/>
              </w:rPr>
              <w:t>é</w:t>
            </w:r>
            <w:r w:rsidRPr="0049200B">
              <w:rPr>
                <w:color w:val="000000" w:themeColor="text1"/>
              </w:rPr>
              <w:t>m znázorn</w:t>
            </w:r>
            <w:r>
              <w:rPr>
                <w:color w:val="000000" w:themeColor="text1"/>
              </w:rPr>
              <w:t>ě</w:t>
            </w:r>
            <w:r w:rsidRPr="0049200B">
              <w:rPr>
                <w:color w:val="000000" w:themeColor="text1"/>
              </w:rPr>
              <w:t>ní. Nový, kreat</w:t>
            </w:r>
            <w:r>
              <w:rPr>
                <w:color w:val="000000" w:themeColor="text1"/>
              </w:rPr>
              <w:t>i</w:t>
            </w:r>
            <w:r w:rsidRPr="0049200B">
              <w:rPr>
                <w:color w:val="000000" w:themeColor="text1"/>
              </w:rPr>
              <w:t>vn</w:t>
            </w:r>
            <w:r>
              <w:rPr>
                <w:color w:val="000000" w:themeColor="text1"/>
              </w:rPr>
              <w:t>í</w:t>
            </w:r>
            <w:r w:rsidRPr="0049200B">
              <w:rPr>
                <w:color w:val="000000" w:themeColor="text1"/>
              </w:rPr>
              <w:t xml:space="preserve"> poh</w:t>
            </w:r>
            <w:r>
              <w:rPr>
                <w:color w:val="000000" w:themeColor="text1"/>
              </w:rPr>
              <w:t>le</w:t>
            </w:r>
            <w:r w:rsidRPr="0049200B">
              <w:rPr>
                <w:color w:val="000000" w:themeColor="text1"/>
              </w:rPr>
              <w:t xml:space="preserve">d na zobrazovaný objekt.   </w:t>
            </w:r>
          </w:p>
          <w:p w14:paraId="7BFE95DD" w14:textId="77777777" w:rsidR="001E176B" w:rsidRPr="0049200B" w:rsidRDefault="001E176B" w:rsidP="00C1466E">
            <w:pPr>
              <w:ind w:left="383"/>
              <w:jc w:val="both"/>
              <w:rPr>
                <w:color w:val="000000" w:themeColor="text1"/>
              </w:rPr>
            </w:pPr>
            <w:r w:rsidRPr="0049200B">
              <w:rPr>
                <w:color w:val="000000" w:themeColor="text1"/>
              </w:rPr>
              <w:t>11.-12. Osvojen</w:t>
            </w:r>
            <w:r>
              <w:rPr>
                <w:color w:val="000000" w:themeColor="text1"/>
              </w:rPr>
              <w:t>í</w:t>
            </w:r>
            <w:r w:rsidRPr="0049200B">
              <w:rPr>
                <w:color w:val="000000" w:themeColor="text1"/>
              </w:rPr>
              <w:t xml:space="preserve"> si kánon</w:t>
            </w:r>
            <w:r>
              <w:rPr>
                <w:color w:val="000000" w:themeColor="text1"/>
              </w:rPr>
              <w:t>ů</w:t>
            </w:r>
            <w:r w:rsidRPr="0049200B">
              <w:rPr>
                <w:color w:val="000000" w:themeColor="text1"/>
              </w:rPr>
              <w:t>, princ</w:t>
            </w:r>
            <w:r>
              <w:rPr>
                <w:color w:val="000000" w:themeColor="text1"/>
              </w:rPr>
              <w:t>i</w:t>
            </w:r>
            <w:r w:rsidRPr="0049200B">
              <w:rPr>
                <w:color w:val="000000" w:themeColor="text1"/>
              </w:rPr>
              <w:t>p</w:t>
            </w:r>
            <w:r>
              <w:rPr>
                <w:color w:val="000000" w:themeColor="text1"/>
              </w:rPr>
              <w:t>ů</w:t>
            </w:r>
            <w:r w:rsidRPr="0049200B">
              <w:rPr>
                <w:color w:val="000000" w:themeColor="text1"/>
              </w:rPr>
              <w:t xml:space="preserve"> zobrazen</w:t>
            </w:r>
            <w:r>
              <w:rPr>
                <w:color w:val="000000" w:themeColor="text1"/>
              </w:rPr>
              <w:t>í</w:t>
            </w:r>
            <w:r w:rsidRPr="0049200B">
              <w:rPr>
                <w:color w:val="000000" w:themeColor="text1"/>
              </w:rPr>
              <w:t xml:space="preserve"> </w:t>
            </w:r>
            <w:r>
              <w:rPr>
                <w:color w:val="000000" w:themeColor="text1"/>
              </w:rPr>
              <w:t>li</w:t>
            </w:r>
            <w:r w:rsidRPr="0049200B">
              <w:rPr>
                <w:color w:val="000000" w:themeColor="text1"/>
              </w:rPr>
              <w:t>dského t</w:t>
            </w:r>
            <w:r>
              <w:rPr>
                <w:color w:val="000000" w:themeColor="text1"/>
              </w:rPr>
              <w:t>ě</w:t>
            </w:r>
            <w:r w:rsidRPr="0049200B">
              <w:rPr>
                <w:color w:val="000000" w:themeColor="text1"/>
              </w:rPr>
              <w:t>la. Kresba lineárn</w:t>
            </w:r>
            <w:r>
              <w:rPr>
                <w:color w:val="000000" w:themeColor="text1"/>
              </w:rPr>
              <w:t>í</w:t>
            </w:r>
            <w:r w:rsidRPr="0049200B">
              <w:rPr>
                <w:color w:val="000000" w:themeColor="text1"/>
              </w:rPr>
              <w:t>, model</w:t>
            </w:r>
            <w:r>
              <w:rPr>
                <w:color w:val="000000" w:themeColor="text1"/>
              </w:rPr>
              <w:t>a</w:t>
            </w:r>
            <w:r w:rsidRPr="0049200B">
              <w:rPr>
                <w:color w:val="000000" w:themeColor="text1"/>
              </w:rPr>
              <w:t>c</w:t>
            </w:r>
            <w:r>
              <w:rPr>
                <w:color w:val="000000" w:themeColor="text1"/>
              </w:rPr>
              <w:t>e</w:t>
            </w:r>
            <w:r w:rsidRPr="0049200B">
              <w:rPr>
                <w:color w:val="000000" w:themeColor="text1"/>
              </w:rPr>
              <w:t xml:space="preserve"> sv</w:t>
            </w:r>
            <w:r>
              <w:rPr>
                <w:color w:val="000000" w:themeColor="text1"/>
              </w:rPr>
              <w:t>ě</w:t>
            </w:r>
            <w:r w:rsidRPr="0049200B">
              <w:rPr>
                <w:color w:val="000000" w:themeColor="text1"/>
              </w:rPr>
              <w:t>tl</w:t>
            </w:r>
            <w:r>
              <w:rPr>
                <w:color w:val="000000" w:themeColor="text1"/>
              </w:rPr>
              <w:t>e</w:t>
            </w:r>
            <w:r w:rsidRPr="0049200B">
              <w:rPr>
                <w:color w:val="000000" w:themeColor="text1"/>
              </w:rPr>
              <w:t>m a </w:t>
            </w:r>
            <w:r>
              <w:rPr>
                <w:color w:val="000000" w:themeColor="text1"/>
              </w:rPr>
              <w:t>stínem</w:t>
            </w:r>
            <w:r w:rsidRPr="0049200B">
              <w:rPr>
                <w:color w:val="000000" w:themeColor="text1"/>
              </w:rPr>
              <w:t>. Kresba modelu, postup zobrazen</w:t>
            </w:r>
            <w:r>
              <w:rPr>
                <w:color w:val="000000" w:themeColor="text1"/>
              </w:rPr>
              <w:t>í</w:t>
            </w:r>
            <w:r w:rsidRPr="0049200B">
              <w:rPr>
                <w:color w:val="000000" w:themeColor="text1"/>
              </w:rPr>
              <w:t xml:space="preserve"> od celku k detailu. Schopnos</w:t>
            </w:r>
            <w:r>
              <w:rPr>
                <w:color w:val="000000" w:themeColor="text1"/>
              </w:rPr>
              <w:t>t</w:t>
            </w:r>
            <w:r w:rsidRPr="0049200B">
              <w:rPr>
                <w:color w:val="000000" w:themeColor="text1"/>
              </w:rPr>
              <w:t xml:space="preserve"> transform</w:t>
            </w:r>
            <w:r>
              <w:rPr>
                <w:color w:val="000000" w:themeColor="text1"/>
              </w:rPr>
              <w:t>a</w:t>
            </w:r>
            <w:r w:rsidRPr="0049200B">
              <w:rPr>
                <w:color w:val="000000" w:themeColor="text1"/>
              </w:rPr>
              <w:t xml:space="preserve">ce </w:t>
            </w:r>
            <w:r>
              <w:rPr>
                <w:color w:val="000000" w:themeColor="text1"/>
              </w:rPr>
              <w:t>s</w:t>
            </w:r>
            <w:r w:rsidRPr="0049200B">
              <w:rPr>
                <w:color w:val="000000" w:themeColor="text1"/>
              </w:rPr>
              <w:t>ložit</w:t>
            </w:r>
            <w:r>
              <w:rPr>
                <w:color w:val="000000" w:themeColor="text1"/>
              </w:rPr>
              <w:t>ě</w:t>
            </w:r>
            <w:r w:rsidRPr="0049200B">
              <w:rPr>
                <w:color w:val="000000" w:themeColor="text1"/>
              </w:rPr>
              <w:t>jších tvar</w:t>
            </w:r>
            <w:r>
              <w:rPr>
                <w:color w:val="000000" w:themeColor="text1"/>
              </w:rPr>
              <w:t>ů</w:t>
            </w:r>
            <w:r w:rsidRPr="0049200B">
              <w:rPr>
                <w:color w:val="000000" w:themeColor="text1"/>
              </w:rPr>
              <w:t xml:space="preserve"> do jednodu</w:t>
            </w:r>
            <w:r>
              <w:rPr>
                <w:color w:val="000000" w:themeColor="text1"/>
              </w:rPr>
              <w:t>š</w:t>
            </w:r>
            <w:r w:rsidRPr="0049200B">
              <w:rPr>
                <w:color w:val="000000" w:themeColor="text1"/>
              </w:rPr>
              <w:t>ších kubických tvar</w:t>
            </w:r>
            <w:r>
              <w:rPr>
                <w:color w:val="000000" w:themeColor="text1"/>
              </w:rPr>
              <w:t>ů</w:t>
            </w:r>
            <w:r w:rsidRPr="0049200B">
              <w:rPr>
                <w:color w:val="000000" w:themeColor="text1"/>
              </w:rPr>
              <w:t>. Pochopen</w:t>
            </w:r>
            <w:r>
              <w:rPr>
                <w:color w:val="000000" w:themeColor="text1"/>
              </w:rPr>
              <w:t>í</w:t>
            </w:r>
            <w:r w:rsidRPr="0049200B">
              <w:rPr>
                <w:color w:val="000000" w:themeColor="text1"/>
              </w:rPr>
              <w:t xml:space="preserve"> kompoz</w:t>
            </w:r>
            <w:r>
              <w:rPr>
                <w:color w:val="000000" w:themeColor="text1"/>
              </w:rPr>
              <w:t>ice</w:t>
            </w:r>
            <w:r w:rsidRPr="0049200B">
              <w:rPr>
                <w:color w:val="000000" w:themeColor="text1"/>
              </w:rPr>
              <w:t>, perspekt</w:t>
            </w:r>
            <w:r>
              <w:rPr>
                <w:color w:val="000000" w:themeColor="text1"/>
              </w:rPr>
              <w:t>i</w:t>
            </w:r>
            <w:r w:rsidRPr="0049200B">
              <w:rPr>
                <w:color w:val="000000" w:themeColor="text1"/>
              </w:rPr>
              <w:t>vy v</w:t>
            </w:r>
            <w:r>
              <w:rPr>
                <w:color w:val="000000" w:themeColor="text1"/>
              </w:rPr>
              <w:t>e</w:t>
            </w:r>
            <w:r w:rsidRPr="0049200B">
              <w:rPr>
                <w:color w:val="000000" w:themeColor="text1"/>
              </w:rPr>
              <w:t xml:space="preserve"> fig</w:t>
            </w:r>
            <w:r>
              <w:rPr>
                <w:color w:val="000000" w:themeColor="text1"/>
              </w:rPr>
              <w:t>uře</w:t>
            </w:r>
            <w:r w:rsidRPr="0049200B">
              <w:rPr>
                <w:color w:val="000000" w:themeColor="text1"/>
              </w:rPr>
              <w:t xml:space="preserve">, </w:t>
            </w:r>
            <w:r>
              <w:rPr>
                <w:color w:val="000000" w:themeColor="text1"/>
              </w:rPr>
              <w:t>j</w:t>
            </w:r>
            <w:r w:rsidRPr="0049200B">
              <w:rPr>
                <w:color w:val="000000" w:themeColor="text1"/>
              </w:rPr>
              <w:t xml:space="preserve">ako </w:t>
            </w:r>
            <w:r>
              <w:rPr>
                <w:color w:val="000000" w:themeColor="text1"/>
              </w:rPr>
              <w:t>i</w:t>
            </w:r>
            <w:r w:rsidRPr="0049200B">
              <w:rPr>
                <w:color w:val="000000" w:themeColor="text1"/>
              </w:rPr>
              <w:t xml:space="preserve"> v objekt</w:t>
            </w:r>
            <w:r>
              <w:rPr>
                <w:color w:val="000000" w:themeColor="text1"/>
              </w:rPr>
              <w:t>u</w:t>
            </w:r>
            <w:r w:rsidRPr="0049200B">
              <w:rPr>
                <w:color w:val="000000" w:themeColor="text1"/>
              </w:rPr>
              <w:t>.</w:t>
            </w:r>
          </w:p>
          <w:p w14:paraId="70C83F7C" w14:textId="77777777" w:rsidR="001E176B" w:rsidRPr="0049200B" w:rsidRDefault="001E176B" w:rsidP="00C1466E">
            <w:pPr>
              <w:ind w:left="383"/>
              <w:jc w:val="both"/>
              <w:rPr>
                <w:color w:val="000000" w:themeColor="text1"/>
              </w:rPr>
            </w:pPr>
            <w:r w:rsidRPr="0049200B">
              <w:rPr>
                <w:color w:val="000000" w:themeColor="text1"/>
              </w:rPr>
              <w:t>13. Uplatn</w:t>
            </w:r>
            <w:r>
              <w:rPr>
                <w:color w:val="000000" w:themeColor="text1"/>
              </w:rPr>
              <w:t>ění</w:t>
            </w:r>
            <w:r w:rsidRPr="0049200B">
              <w:rPr>
                <w:color w:val="000000" w:themeColor="text1"/>
              </w:rPr>
              <w:t xml:space="preserve"> znalostí o </w:t>
            </w:r>
            <w:r>
              <w:rPr>
                <w:color w:val="000000" w:themeColor="text1"/>
              </w:rPr>
              <w:t>li</w:t>
            </w:r>
            <w:r w:rsidRPr="0049200B">
              <w:rPr>
                <w:color w:val="000000" w:themeColor="text1"/>
              </w:rPr>
              <w:t>dsk</w:t>
            </w:r>
            <w:r>
              <w:rPr>
                <w:color w:val="000000" w:themeColor="text1"/>
              </w:rPr>
              <w:t>é</w:t>
            </w:r>
            <w:r w:rsidRPr="0049200B">
              <w:rPr>
                <w:color w:val="000000" w:themeColor="text1"/>
              </w:rPr>
              <w:t>m t</w:t>
            </w:r>
            <w:r>
              <w:rPr>
                <w:color w:val="000000" w:themeColor="text1"/>
              </w:rPr>
              <w:t>ě</w:t>
            </w:r>
            <w:r w:rsidRPr="0049200B">
              <w:rPr>
                <w:color w:val="000000" w:themeColor="text1"/>
              </w:rPr>
              <w:t>le a jeho správn</w:t>
            </w:r>
            <w:r>
              <w:rPr>
                <w:color w:val="000000" w:themeColor="text1"/>
              </w:rPr>
              <w:t>é</w:t>
            </w:r>
            <w:r w:rsidRPr="0049200B">
              <w:rPr>
                <w:color w:val="000000" w:themeColor="text1"/>
              </w:rPr>
              <w:t>m zobrazov</w:t>
            </w:r>
            <w:r>
              <w:rPr>
                <w:color w:val="000000" w:themeColor="text1"/>
              </w:rPr>
              <w:t>á</w:t>
            </w:r>
            <w:r w:rsidRPr="0049200B">
              <w:rPr>
                <w:color w:val="000000" w:themeColor="text1"/>
              </w:rPr>
              <w:t xml:space="preserve">ní </w:t>
            </w:r>
            <w:r>
              <w:rPr>
                <w:color w:val="000000" w:themeColor="text1"/>
              </w:rPr>
              <w:t>j</w:t>
            </w:r>
            <w:r w:rsidRPr="0049200B">
              <w:rPr>
                <w:color w:val="000000" w:themeColor="text1"/>
              </w:rPr>
              <w:t>ako nástroj v navrhov</w:t>
            </w:r>
            <w:r>
              <w:rPr>
                <w:color w:val="000000" w:themeColor="text1"/>
              </w:rPr>
              <w:t>á</w:t>
            </w:r>
            <w:r w:rsidRPr="0049200B">
              <w:rPr>
                <w:color w:val="000000" w:themeColor="text1"/>
              </w:rPr>
              <w:t>ní a dizajn</w:t>
            </w:r>
            <w:r>
              <w:rPr>
                <w:color w:val="000000" w:themeColor="text1"/>
              </w:rPr>
              <w:t>u</w:t>
            </w:r>
            <w:r w:rsidRPr="0049200B">
              <w:rPr>
                <w:color w:val="000000" w:themeColor="text1"/>
              </w:rPr>
              <w:t xml:space="preserve">. Dizajn objektu </w:t>
            </w:r>
            <w:r>
              <w:rPr>
                <w:color w:val="000000" w:themeColor="text1"/>
              </w:rPr>
              <w:t>j</w:t>
            </w:r>
            <w:r w:rsidRPr="0049200B">
              <w:rPr>
                <w:color w:val="000000" w:themeColor="text1"/>
              </w:rPr>
              <w:t>ako extenz</w:t>
            </w:r>
            <w:r>
              <w:rPr>
                <w:color w:val="000000" w:themeColor="text1"/>
              </w:rPr>
              <w:t>e</w:t>
            </w:r>
            <w:r w:rsidRPr="0049200B">
              <w:rPr>
                <w:color w:val="000000" w:themeColor="text1"/>
              </w:rPr>
              <w:t xml:space="preserve"> </w:t>
            </w:r>
            <w:r>
              <w:rPr>
                <w:color w:val="000000" w:themeColor="text1"/>
              </w:rPr>
              <w:t>li</w:t>
            </w:r>
            <w:r w:rsidRPr="0049200B">
              <w:rPr>
                <w:color w:val="000000" w:themeColor="text1"/>
              </w:rPr>
              <w:t>dského t</w:t>
            </w:r>
            <w:r>
              <w:rPr>
                <w:color w:val="000000" w:themeColor="text1"/>
              </w:rPr>
              <w:t>ě</w:t>
            </w:r>
            <w:r w:rsidRPr="0049200B">
              <w:rPr>
                <w:color w:val="000000" w:themeColor="text1"/>
              </w:rPr>
              <w:t xml:space="preserve">la.  </w:t>
            </w:r>
          </w:p>
          <w:p w14:paraId="4D387028" w14:textId="77777777" w:rsidR="001E176B" w:rsidRPr="0049200B" w:rsidRDefault="001E176B" w:rsidP="004D56DB">
            <w:pPr>
              <w:spacing w:line="276" w:lineRule="auto"/>
              <w:rPr>
                <w:b/>
                <w:color w:val="000000" w:themeColor="text1"/>
              </w:rPr>
            </w:pPr>
          </w:p>
          <w:p w14:paraId="09338EF8" w14:textId="77777777" w:rsidR="001E176B" w:rsidRDefault="001E176B" w:rsidP="004D56DB">
            <w:pPr>
              <w:jc w:val="both"/>
            </w:pPr>
            <w:r>
              <w:rPr>
                <w:bCs/>
                <w:color w:val="000000" w:themeColor="text1"/>
              </w:rPr>
              <w:t>Student získá z</w:t>
            </w:r>
            <w:r w:rsidRPr="0049200B">
              <w:rPr>
                <w:bCs/>
                <w:color w:val="000000" w:themeColor="text1"/>
              </w:rPr>
              <w:t>ákladní kreslířské schopnosti a znalost pravidel kompozice a perspektivy objektu, modelu v pr</w:t>
            </w:r>
            <w:r>
              <w:rPr>
                <w:bCs/>
                <w:color w:val="000000" w:themeColor="text1"/>
              </w:rPr>
              <w:t>o</w:t>
            </w:r>
            <w:r w:rsidRPr="0049200B">
              <w:rPr>
                <w:bCs/>
                <w:color w:val="000000" w:themeColor="text1"/>
              </w:rPr>
              <w:t>stor</w:t>
            </w:r>
            <w:r>
              <w:rPr>
                <w:bCs/>
                <w:color w:val="000000" w:themeColor="text1"/>
              </w:rPr>
              <w:t>u</w:t>
            </w:r>
            <w:r w:rsidRPr="0049200B">
              <w:rPr>
                <w:bCs/>
                <w:color w:val="000000" w:themeColor="text1"/>
              </w:rPr>
              <w:t xml:space="preserve">. </w:t>
            </w:r>
            <w:r>
              <w:rPr>
                <w:bCs/>
                <w:color w:val="000000" w:themeColor="text1"/>
              </w:rPr>
              <w:t>S</w:t>
            </w:r>
            <w:r w:rsidRPr="0049200B">
              <w:rPr>
                <w:bCs/>
                <w:color w:val="000000" w:themeColor="text1"/>
              </w:rPr>
              <w:t>tudent dokáže transformova</w:t>
            </w:r>
            <w:r>
              <w:rPr>
                <w:bCs/>
                <w:color w:val="000000" w:themeColor="text1"/>
              </w:rPr>
              <w:t>t</w:t>
            </w:r>
            <w:r w:rsidRPr="0049200B">
              <w:rPr>
                <w:bCs/>
                <w:color w:val="000000" w:themeColor="text1"/>
              </w:rPr>
              <w:t xml:space="preserve"> trojrozm</w:t>
            </w:r>
            <w:r>
              <w:rPr>
                <w:bCs/>
                <w:color w:val="000000" w:themeColor="text1"/>
              </w:rPr>
              <w:t>ě</w:t>
            </w:r>
            <w:r w:rsidRPr="0049200B">
              <w:rPr>
                <w:bCs/>
                <w:color w:val="000000" w:themeColor="text1"/>
              </w:rPr>
              <w:t>rný p</w:t>
            </w:r>
            <w:r>
              <w:rPr>
                <w:bCs/>
                <w:color w:val="000000" w:themeColor="text1"/>
              </w:rPr>
              <w:t>ř</w:t>
            </w:r>
            <w:r w:rsidRPr="0049200B">
              <w:rPr>
                <w:bCs/>
                <w:color w:val="000000" w:themeColor="text1"/>
              </w:rPr>
              <w:t>edm</w:t>
            </w:r>
            <w:r>
              <w:rPr>
                <w:bCs/>
                <w:color w:val="000000" w:themeColor="text1"/>
              </w:rPr>
              <w:t>ě</w:t>
            </w:r>
            <w:r w:rsidRPr="0049200B">
              <w:rPr>
                <w:bCs/>
                <w:color w:val="000000" w:themeColor="text1"/>
              </w:rPr>
              <w:t>t, model do lineárn</w:t>
            </w:r>
            <w:r>
              <w:rPr>
                <w:bCs/>
                <w:color w:val="000000" w:themeColor="text1"/>
              </w:rPr>
              <w:t>í</w:t>
            </w:r>
            <w:r w:rsidRPr="0049200B">
              <w:rPr>
                <w:bCs/>
                <w:color w:val="000000" w:themeColor="text1"/>
              </w:rPr>
              <w:t xml:space="preserve"> </w:t>
            </w:r>
            <w:r>
              <w:rPr>
                <w:bCs/>
                <w:color w:val="000000" w:themeColor="text1"/>
              </w:rPr>
              <w:t>j</w:t>
            </w:r>
            <w:r w:rsidRPr="0049200B">
              <w:rPr>
                <w:bCs/>
                <w:color w:val="000000" w:themeColor="text1"/>
              </w:rPr>
              <w:t xml:space="preserve">ako </w:t>
            </w:r>
            <w:r>
              <w:rPr>
                <w:bCs/>
                <w:color w:val="000000" w:themeColor="text1"/>
              </w:rPr>
              <w:t>i</w:t>
            </w:r>
            <w:r w:rsidRPr="0049200B">
              <w:rPr>
                <w:bCs/>
                <w:color w:val="000000" w:themeColor="text1"/>
              </w:rPr>
              <w:t xml:space="preserve"> </w:t>
            </w:r>
            <w:r>
              <w:rPr>
                <w:bCs/>
                <w:color w:val="000000" w:themeColor="text1"/>
              </w:rPr>
              <w:t>stínové</w:t>
            </w:r>
            <w:r w:rsidRPr="0049200B">
              <w:rPr>
                <w:bCs/>
                <w:color w:val="000000" w:themeColor="text1"/>
              </w:rPr>
              <w:t xml:space="preserve"> kresby, p</w:t>
            </w:r>
            <w:r>
              <w:rPr>
                <w:bCs/>
                <w:color w:val="000000" w:themeColor="text1"/>
              </w:rPr>
              <w:t>ř</w:t>
            </w:r>
            <w:r w:rsidRPr="0049200B">
              <w:rPr>
                <w:bCs/>
                <w:color w:val="000000" w:themeColor="text1"/>
              </w:rPr>
              <w:t>i zachov</w:t>
            </w:r>
            <w:r>
              <w:rPr>
                <w:bCs/>
                <w:color w:val="000000" w:themeColor="text1"/>
              </w:rPr>
              <w:t>á</w:t>
            </w:r>
            <w:r w:rsidRPr="0049200B">
              <w:rPr>
                <w:bCs/>
                <w:color w:val="000000" w:themeColor="text1"/>
              </w:rPr>
              <w:t>ní harm</w:t>
            </w:r>
            <w:r>
              <w:rPr>
                <w:bCs/>
                <w:color w:val="000000" w:themeColor="text1"/>
              </w:rPr>
              <w:t>o</w:t>
            </w:r>
            <w:r w:rsidRPr="0049200B">
              <w:rPr>
                <w:bCs/>
                <w:color w:val="000000" w:themeColor="text1"/>
              </w:rPr>
              <w:t>nie všech č</w:t>
            </w:r>
            <w:r>
              <w:rPr>
                <w:bCs/>
                <w:color w:val="000000" w:themeColor="text1"/>
              </w:rPr>
              <w:t>á</w:t>
            </w:r>
            <w:r w:rsidRPr="0049200B">
              <w:rPr>
                <w:bCs/>
                <w:color w:val="000000" w:themeColor="text1"/>
              </w:rPr>
              <w:t>stí celku.</w:t>
            </w:r>
          </w:p>
        </w:tc>
      </w:tr>
      <w:tr w:rsidR="001E176B" w14:paraId="49EEE5BA" w14:textId="77777777" w:rsidTr="004D56DB">
        <w:trPr>
          <w:trHeight w:val="265"/>
        </w:trPr>
        <w:tc>
          <w:tcPr>
            <w:tcW w:w="3653" w:type="dxa"/>
            <w:gridSpan w:val="2"/>
            <w:tcBorders>
              <w:top w:val="nil"/>
            </w:tcBorders>
            <w:shd w:val="clear" w:color="auto" w:fill="F7CAAC"/>
          </w:tcPr>
          <w:p w14:paraId="1D0E28D8" w14:textId="77777777" w:rsidR="001E176B" w:rsidRDefault="001E176B" w:rsidP="004D56DB">
            <w:pPr>
              <w:jc w:val="both"/>
            </w:pPr>
            <w:r>
              <w:rPr>
                <w:b/>
              </w:rPr>
              <w:t>Studijní literatura a studijní pomůcky</w:t>
            </w:r>
          </w:p>
        </w:tc>
        <w:tc>
          <w:tcPr>
            <w:tcW w:w="6202" w:type="dxa"/>
            <w:gridSpan w:val="6"/>
            <w:tcBorders>
              <w:top w:val="nil"/>
              <w:bottom w:val="nil"/>
            </w:tcBorders>
          </w:tcPr>
          <w:p w14:paraId="4341AF4D" w14:textId="77777777" w:rsidR="001E176B" w:rsidRDefault="001E176B" w:rsidP="004D56DB">
            <w:pPr>
              <w:jc w:val="both"/>
            </w:pPr>
          </w:p>
        </w:tc>
      </w:tr>
      <w:tr w:rsidR="00106D7B" w:rsidRPr="002B0732" w14:paraId="206DA71D" w14:textId="77777777" w:rsidTr="00EB1CDA">
        <w:trPr>
          <w:trHeight w:val="703"/>
        </w:trPr>
        <w:tc>
          <w:tcPr>
            <w:tcW w:w="9855" w:type="dxa"/>
            <w:gridSpan w:val="8"/>
            <w:tcBorders>
              <w:top w:val="nil"/>
            </w:tcBorders>
          </w:tcPr>
          <w:p w14:paraId="4194C22D" w14:textId="77777777" w:rsidR="00106D7B" w:rsidRPr="0049200B" w:rsidRDefault="00106D7B" w:rsidP="00106D7B">
            <w:pPr>
              <w:pStyle w:val="Bezmezer"/>
              <w:rPr>
                <w:b/>
                <w:shd w:val="clear" w:color="auto" w:fill="FFFFFF"/>
              </w:rPr>
            </w:pPr>
            <w:r w:rsidRPr="0049200B">
              <w:rPr>
                <w:b/>
                <w:shd w:val="clear" w:color="auto" w:fill="FFFFFF"/>
              </w:rPr>
              <w:t xml:space="preserve">Povinná: </w:t>
            </w:r>
          </w:p>
          <w:p w14:paraId="02EA0CA5" w14:textId="77777777" w:rsidR="00106D7B" w:rsidRPr="00560C75" w:rsidRDefault="00106D7B" w:rsidP="00106D7B">
            <w:pPr>
              <w:pStyle w:val="Bezmezer"/>
              <w:rPr>
                <w:shd w:val="clear" w:color="auto" w:fill="FFFFFF"/>
              </w:rPr>
            </w:pPr>
            <w:r w:rsidRPr="00560C75">
              <w:rPr>
                <w:color w:val="000000"/>
              </w:rPr>
              <w:t xml:space="preserve">BAXANDALL, M. </w:t>
            </w:r>
            <w:r w:rsidRPr="00560C75">
              <w:rPr>
                <w:i/>
                <w:iCs/>
                <w:color w:val="000000"/>
              </w:rPr>
              <w:t xml:space="preserve">Stíny a světlo. Umění a vizuální zkušenost. </w:t>
            </w:r>
            <w:proofErr w:type="spellStart"/>
            <w:r w:rsidRPr="00560C75">
              <w:rPr>
                <w:color w:val="000000"/>
              </w:rPr>
              <w:t>Barrister</w:t>
            </w:r>
            <w:proofErr w:type="spellEnd"/>
            <w:r w:rsidRPr="00560C75">
              <w:rPr>
                <w:color w:val="000000"/>
              </w:rPr>
              <w:t xml:space="preserve"> &amp; </w:t>
            </w:r>
            <w:proofErr w:type="spellStart"/>
            <w:r w:rsidRPr="00560C75">
              <w:rPr>
                <w:color w:val="000000"/>
              </w:rPr>
              <w:t>Principal</w:t>
            </w:r>
            <w:proofErr w:type="spellEnd"/>
            <w:r w:rsidRPr="00560C75">
              <w:rPr>
                <w:color w:val="000000"/>
              </w:rPr>
              <w:t>., 2003. ISBN-10 8086598586.</w:t>
            </w:r>
          </w:p>
          <w:p w14:paraId="67F3D6AD" w14:textId="77777777" w:rsidR="00106D7B" w:rsidRPr="0049200B" w:rsidRDefault="00106D7B" w:rsidP="00106D7B">
            <w:pPr>
              <w:pStyle w:val="Bezmezer"/>
              <w:rPr>
                <w:b/>
                <w:shd w:val="clear" w:color="auto" w:fill="FFFFFF"/>
              </w:rPr>
            </w:pPr>
            <w:r w:rsidRPr="0049200B">
              <w:rPr>
                <w:color w:val="000000"/>
              </w:rPr>
              <w:t>C</w:t>
            </w:r>
            <w:r>
              <w:rPr>
                <w:color w:val="000000"/>
              </w:rPr>
              <w:t>ONSTAACEOVÁ</w:t>
            </w:r>
            <w:r w:rsidRPr="0049200B">
              <w:rPr>
                <w:color w:val="000000"/>
              </w:rPr>
              <w:t>, Diana. </w:t>
            </w:r>
            <w:r w:rsidRPr="0049200B">
              <w:rPr>
                <w:i/>
                <w:iCs/>
                <w:color w:val="000000"/>
              </w:rPr>
              <w:t>Jak kreslit lidské tělo</w:t>
            </w:r>
            <w:r w:rsidRPr="0049200B">
              <w:rPr>
                <w:color w:val="000000"/>
              </w:rPr>
              <w:t>. Praha: Svojtka a Co., 2002. ISBN 80-7237-565-2.</w:t>
            </w:r>
          </w:p>
          <w:p w14:paraId="107FA8A8" w14:textId="77777777" w:rsidR="00106D7B" w:rsidRPr="0049200B" w:rsidRDefault="00106D7B" w:rsidP="00106D7B">
            <w:pPr>
              <w:pStyle w:val="Bezmezer"/>
              <w:rPr>
                <w:b/>
                <w:shd w:val="clear" w:color="auto" w:fill="FFFFFF"/>
              </w:rPr>
            </w:pPr>
            <w:r w:rsidRPr="0049200B">
              <w:rPr>
                <w:color w:val="000000"/>
              </w:rPr>
              <w:t>H</w:t>
            </w:r>
            <w:r>
              <w:rPr>
                <w:color w:val="000000"/>
              </w:rPr>
              <w:t>AMPTON</w:t>
            </w:r>
            <w:r w:rsidRPr="0049200B">
              <w:rPr>
                <w:color w:val="000000"/>
              </w:rPr>
              <w:t xml:space="preserve">, M. </w:t>
            </w:r>
            <w:proofErr w:type="spellStart"/>
            <w:r w:rsidRPr="0049200B">
              <w:rPr>
                <w:i/>
                <w:iCs/>
                <w:color w:val="000000"/>
              </w:rPr>
              <w:t>Figure</w:t>
            </w:r>
            <w:proofErr w:type="spellEnd"/>
            <w:r w:rsidRPr="0049200B">
              <w:rPr>
                <w:i/>
                <w:iCs/>
                <w:color w:val="000000"/>
              </w:rPr>
              <w:t xml:space="preserve"> </w:t>
            </w:r>
            <w:proofErr w:type="spellStart"/>
            <w:r w:rsidRPr="0049200B">
              <w:rPr>
                <w:i/>
                <w:iCs/>
                <w:color w:val="000000"/>
              </w:rPr>
              <w:t>Drawing</w:t>
            </w:r>
            <w:proofErr w:type="spellEnd"/>
            <w:r w:rsidRPr="0049200B">
              <w:rPr>
                <w:i/>
                <w:iCs/>
                <w:color w:val="000000"/>
              </w:rPr>
              <w:t xml:space="preserve">. Design and </w:t>
            </w:r>
            <w:proofErr w:type="spellStart"/>
            <w:r w:rsidRPr="0049200B">
              <w:rPr>
                <w:i/>
                <w:iCs/>
                <w:color w:val="000000"/>
              </w:rPr>
              <w:t>Invetion</w:t>
            </w:r>
            <w:proofErr w:type="spellEnd"/>
            <w:r w:rsidRPr="0049200B">
              <w:rPr>
                <w:i/>
                <w:iCs/>
                <w:color w:val="000000"/>
              </w:rPr>
              <w:t xml:space="preserve">. </w:t>
            </w:r>
            <w:proofErr w:type="spellStart"/>
            <w:r w:rsidRPr="0049200B">
              <w:rPr>
                <w:color w:val="000000"/>
              </w:rPr>
              <w:t>Published</w:t>
            </w:r>
            <w:proofErr w:type="spellEnd"/>
            <w:r w:rsidRPr="0049200B">
              <w:rPr>
                <w:color w:val="000000"/>
              </w:rPr>
              <w:t xml:space="preserve"> by M. Hampton., 2009. ISBN-10 0-615-27281-8.</w:t>
            </w:r>
          </w:p>
          <w:p w14:paraId="0C75FE8A" w14:textId="77777777" w:rsidR="00106D7B" w:rsidRPr="00780DC6" w:rsidRDefault="00106D7B" w:rsidP="00106D7B">
            <w:r w:rsidRPr="00780DC6">
              <w:rPr>
                <w:color w:val="000000"/>
                <w:shd w:val="clear" w:color="auto" w:fill="FFFFFF"/>
              </w:rPr>
              <w:t>H</w:t>
            </w:r>
            <w:r>
              <w:rPr>
                <w:color w:val="000000"/>
                <w:shd w:val="clear" w:color="auto" w:fill="FFFFFF"/>
              </w:rPr>
              <w:t>ELLER,</w:t>
            </w:r>
            <w:r w:rsidRPr="00780DC6">
              <w:rPr>
                <w:color w:val="000000"/>
                <w:shd w:val="clear" w:color="auto" w:fill="FFFFFF"/>
              </w:rPr>
              <w:t xml:space="preserve"> Steven. </w:t>
            </w:r>
            <w:r w:rsidRPr="00780DC6">
              <w:rPr>
                <w:i/>
                <w:iCs/>
                <w:color w:val="000000"/>
                <w:shd w:val="clear" w:color="auto" w:fill="FFFFFF"/>
              </w:rPr>
              <w:t xml:space="preserve">100 </w:t>
            </w:r>
            <w:proofErr w:type="spellStart"/>
            <w:r w:rsidRPr="00780DC6">
              <w:rPr>
                <w:i/>
                <w:iCs/>
                <w:color w:val="000000"/>
                <w:shd w:val="clear" w:color="auto" w:fill="FFFFFF"/>
              </w:rPr>
              <w:t>Illustrators</w:t>
            </w:r>
            <w:proofErr w:type="spellEnd"/>
            <w:r w:rsidRPr="00780DC6">
              <w:rPr>
                <w:color w:val="000000"/>
                <w:shd w:val="clear" w:color="auto" w:fill="FFFFFF"/>
              </w:rPr>
              <w:t xml:space="preserve">. </w:t>
            </w:r>
            <w:proofErr w:type="spellStart"/>
            <w:r w:rsidRPr="00780DC6">
              <w:rPr>
                <w:color w:val="000000"/>
                <w:shd w:val="clear" w:color="auto" w:fill="FFFFFF"/>
              </w:rPr>
              <w:t>Cologne</w:t>
            </w:r>
            <w:proofErr w:type="spellEnd"/>
            <w:r w:rsidRPr="00780DC6">
              <w:rPr>
                <w:color w:val="000000"/>
                <w:shd w:val="clear" w:color="auto" w:fill="FFFFFF"/>
              </w:rPr>
              <w:t>, 2019. ISBN 9783836522229.</w:t>
            </w:r>
          </w:p>
          <w:p w14:paraId="25B2AEE1" w14:textId="77777777" w:rsidR="00106D7B" w:rsidRPr="0049200B" w:rsidRDefault="00106D7B" w:rsidP="00106D7B">
            <w:pPr>
              <w:pStyle w:val="Bezmezer"/>
              <w:rPr>
                <w:b/>
                <w:shd w:val="clear" w:color="auto" w:fill="FFFFFF"/>
              </w:rPr>
            </w:pPr>
            <w:r w:rsidRPr="0049200B">
              <w:rPr>
                <w:color w:val="000000"/>
              </w:rPr>
              <w:t>H</w:t>
            </w:r>
            <w:r>
              <w:rPr>
                <w:color w:val="000000"/>
              </w:rPr>
              <w:t>ENRY</w:t>
            </w:r>
            <w:r w:rsidRPr="0049200B">
              <w:rPr>
                <w:color w:val="000000"/>
              </w:rPr>
              <w:t xml:space="preserve">, K. </w:t>
            </w:r>
            <w:proofErr w:type="spellStart"/>
            <w:r w:rsidRPr="0049200B">
              <w:rPr>
                <w:i/>
                <w:iCs/>
                <w:color w:val="000000"/>
              </w:rPr>
              <w:t>Drawing</w:t>
            </w:r>
            <w:proofErr w:type="spellEnd"/>
            <w:r w:rsidRPr="0049200B">
              <w:rPr>
                <w:i/>
                <w:iCs/>
                <w:color w:val="000000"/>
              </w:rPr>
              <w:t xml:space="preserve"> </w:t>
            </w:r>
            <w:proofErr w:type="spellStart"/>
            <w:r w:rsidRPr="0049200B">
              <w:rPr>
                <w:i/>
                <w:iCs/>
                <w:color w:val="000000"/>
              </w:rPr>
              <w:t>for</w:t>
            </w:r>
            <w:proofErr w:type="spellEnd"/>
            <w:r w:rsidRPr="0049200B">
              <w:rPr>
                <w:i/>
                <w:iCs/>
                <w:color w:val="000000"/>
              </w:rPr>
              <w:t xml:space="preserve"> </w:t>
            </w:r>
            <w:proofErr w:type="spellStart"/>
            <w:r w:rsidRPr="0049200B">
              <w:rPr>
                <w:i/>
                <w:iCs/>
                <w:color w:val="000000"/>
              </w:rPr>
              <w:t>Product</w:t>
            </w:r>
            <w:proofErr w:type="spellEnd"/>
            <w:r w:rsidRPr="0049200B">
              <w:rPr>
                <w:i/>
                <w:iCs/>
                <w:color w:val="000000"/>
              </w:rPr>
              <w:t xml:space="preserve"> </w:t>
            </w:r>
            <w:proofErr w:type="spellStart"/>
            <w:r w:rsidRPr="0049200B">
              <w:rPr>
                <w:i/>
                <w:iCs/>
                <w:color w:val="000000"/>
              </w:rPr>
              <w:t>Designers</w:t>
            </w:r>
            <w:proofErr w:type="spellEnd"/>
            <w:r w:rsidRPr="0049200B">
              <w:rPr>
                <w:i/>
                <w:iCs/>
                <w:color w:val="000000"/>
              </w:rPr>
              <w:t xml:space="preserve">. </w:t>
            </w:r>
            <w:r w:rsidRPr="0049200B">
              <w:rPr>
                <w:color w:val="000000"/>
              </w:rPr>
              <w:t xml:space="preserve">Laurence King </w:t>
            </w:r>
            <w:proofErr w:type="spellStart"/>
            <w:r w:rsidRPr="0049200B">
              <w:rPr>
                <w:color w:val="000000"/>
              </w:rPr>
              <w:t>Publishing</w:t>
            </w:r>
            <w:proofErr w:type="spellEnd"/>
            <w:r w:rsidRPr="0049200B">
              <w:rPr>
                <w:color w:val="000000"/>
              </w:rPr>
              <w:t>., 2012. ISBN 1856697436</w:t>
            </w:r>
          </w:p>
          <w:p w14:paraId="52EBB0CC" w14:textId="77777777" w:rsidR="00106D7B" w:rsidRPr="0049200B" w:rsidRDefault="00106D7B" w:rsidP="00106D7B">
            <w:pPr>
              <w:pStyle w:val="Bezmezer"/>
              <w:rPr>
                <w:b/>
                <w:shd w:val="clear" w:color="auto" w:fill="FFFFFF"/>
              </w:rPr>
            </w:pPr>
            <w:r w:rsidRPr="0049200B">
              <w:rPr>
                <w:color w:val="000000"/>
              </w:rPr>
              <w:t>P</w:t>
            </w:r>
            <w:r>
              <w:rPr>
                <w:color w:val="000000"/>
              </w:rPr>
              <w:t>ETŘÍČEK</w:t>
            </w:r>
            <w:r w:rsidRPr="0049200B">
              <w:rPr>
                <w:color w:val="000000"/>
              </w:rPr>
              <w:t xml:space="preserve">, R. </w:t>
            </w:r>
            <w:r w:rsidRPr="0049200B">
              <w:rPr>
                <w:i/>
                <w:iCs/>
                <w:color w:val="000000"/>
              </w:rPr>
              <w:t xml:space="preserve">Výtvarná anatomie. </w:t>
            </w:r>
            <w:r w:rsidRPr="0049200B">
              <w:rPr>
                <w:color w:val="000000"/>
              </w:rPr>
              <w:t>Pardubice: Vydala Univerzita Pardubice., 2000. ISBN 978-80-7560-282-4</w:t>
            </w:r>
          </w:p>
          <w:p w14:paraId="521C3D6F" w14:textId="67A6ED48" w:rsidR="00106D7B" w:rsidRPr="002B0732" w:rsidRDefault="00106D7B" w:rsidP="00106D7B">
            <w:pPr>
              <w:pStyle w:val="Bezmezer"/>
              <w:rPr>
                <w:b/>
                <w:color w:val="FF0000"/>
                <w:shd w:val="clear" w:color="auto" w:fill="FFFFFF"/>
              </w:rPr>
            </w:pPr>
            <w:r>
              <w:rPr>
                <w:b/>
                <w:shd w:val="clear" w:color="auto" w:fill="FFFFFF"/>
              </w:rPr>
              <w:t>Doporučená:</w:t>
            </w:r>
            <w:r>
              <w:rPr>
                <w:b/>
                <w:shd w:val="clear" w:color="auto" w:fill="FFFFFF"/>
              </w:rPr>
              <w:br/>
            </w:r>
            <w:r w:rsidRPr="0049200B">
              <w:rPr>
                <w:color w:val="000000"/>
              </w:rPr>
              <w:t>B</w:t>
            </w:r>
            <w:r>
              <w:rPr>
                <w:color w:val="000000"/>
              </w:rPr>
              <w:t>ALLESTER</w:t>
            </w:r>
            <w:r w:rsidRPr="0049200B">
              <w:rPr>
                <w:color w:val="000000"/>
              </w:rPr>
              <w:t xml:space="preserve">, V., B., </w:t>
            </w:r>
            <w:proofErr w:type="spellStart"/>
            <w:r w:rsidRPr="0049200B">
              <w:rPr>
                <w:color w:val="000000"/>
              </w:rPr>
              <w:t>Vigué</w:t>
            </w:r>
            <w:proofErr w:type="spellEnd"/>
            <w:r w:rsidRPr="0049200B">
              <w:rPr>
                <w:color w:val="000000"/>
              </w:rPr>
              <w:t>, J. </w:t>
            </w:r>
            <w:r w:rsidRPr="0049200B">
              <w:rPr>
                <w:i/>
                <w:iCs/>
                <w:color w:val="000000"/>
              </w:rPr>
              <w:t>Kresba</w:t>
            </w:r>
            <w:r w:rsidRPr="0049200B">
              <w:rPr>
                <w:color w:val="000000"/>
              </w:rPr>
              <w:t xml:space="preserve">. Praha: </w:t>
            </w:r>
            <w:proofErr w:type="spellStart"/>
            <w:r w:rsidRPr="0049200B">
              <w:rPr>
                <w:color w:val="000000"/>
              </w:rPr>
              <w:t>Reba</w:t>
            </w:r>
            <w:proofErr w:type="spellEnd"/>
            <w:r w:rsidRPr="0049200B">
              <w:rPr>
                <w:color w:val="000000"/>
              </w:rPr>
              <w:t xml:space="preserve"> </w:t>
            </w:r>
            <w:proofErr w:type="spellStart"/>
            <w:r w:rsidRPr="0049200B">
              <w:rPr>
                <w:color w:val="000000"/>
              </w:rPr>
              <w:t>Production</w:t>
            </w:r>
            <w:proofErr w:type="spellEnd"/>
            <w:r w:rsidRPr="0049200B">
              <w:rPr>
                <w:color w:val="000000"/>
              </w:rPr>
              <w:t>, 2005. ISBN 80-7234-411-0.</w:t>
            </w:r>
            <w:r>
              <w:rPr>
                <w:color w:val="000000"/>
              </w:rPr>
              <w:br/>
            </w:r>
            <w:r w:rsidRPr="0049200B">
              <w:rPr>
                <w:color w:val="000000"/>
              </w:rPr>
              <w:t>B</w:t>
            </w:r>
            <w:r>
              <w:rPr>
                <w:color w:val="000000"/>
              </w:rPr>
              <w:t>ALLESTER,</w:t>
            </w:r>
            <w:r w:rsidRPr="0049200B">
              <w:rPr>
                <w:color w:val="000000"/>
              </w:rPr>
              <w:t xml:space="preserve"> V. B., </w:t>
            </w:r>
            <w:proofErr w:type="spellStart"/>
            <w:r w:rsidRPr="0049200B">
              <w:rPr>
                <w:color w:val="000000"/>
              </w:rPr>
              <w:t>Vigué</w:t>
            </w:r>
            <w:proofErr w:type="spellEnd"/>
            <w:r w:rsidRPr="0049200B">
              <w:rPr>
                <w:color w:val="000000"/>
              </w:rPr>
              <w:t>, J. </w:t>
            </w:r>
            <w:r w:rsidRPr="0049200B">
              <w:rPr>
                <w:i/>
                <w:iCs/>
                <w:color w:val="000000"/>
              </w:rPr>
              <w:t>Skici</w:t>
            </w:r>
            <w:r w:rsidRPr="0049200B">
              <w:rPr>
                <w:color w:val="000000"/>
              </w:rPr>
              <w:t xml:space="preserve">. Čestice: </w:t>
            </w:r>
            <w:proofErr w:type="spellStart"/>
            <w:r w:rsidRPr="0049200B">
              <w:rPr>
                <w:color w:val="000000"/>
              </w:rPr>
              <w:t>Rebo</w:t>
            </w:r>
            <w:proofErr w:type="spellEnd"/>
            <w:r w:rsidRPr="0049200B">
              <w:rPr>
                <w:color w:val="000000"/>
              </w:rPr>
              <w:t>, 2005. ISBN 80-7234-431-5.</w:t>
            </w:r>
            <w:r>
              <w:rPr>
                <w:color w:val="000000"/>
              </w:rPr>
              <w:br/>
            </w:r>
            <w:r w:rsidRPr="00780DC6">
              <w:rPr>
                <w:color w:val="000000"/>
                <w:shd w:val="clear" w:color="auto" w:fill="FFFFFF"/>
              </w:rPr>
              <w:lastRenderedPageBreak/>
              <w:t>D</w:t>
            </w:r>
            <w:r>
              <w:rPr>
                <w:color w:val="000000"/>
                <w:shd w:val="clear" w:color="auto" w:fill="FFFFFF"/>
              </w:rPr>
              <w:t>RUDI,</w:t>
            </w:r>
            <w:r w:rsidRPr="00780DC6">
              <w:rPr>
                <w:color w:val="000000"/>
                <w:shd w:val="clear" w:color="auto" w:fill="FFFFFF"/>
              </w:rPr>
              <w:t xml:space="preserve"> </w:t>
            </w:r>
            <w:proofErr w:type="spellStart"/>
            <w:r w:rsidRPr="00780DC6">
              <w:rPr>
                <w:color w:val="000000"/>
                <w:shd w:val="clear" w:color="auto" w:fill="FFFFFF"/>
              </w:rPr>
              <w:t>Alisabetta</w:t>
            </w:r>
            <w:proofErr w:type="spellEnd"/>
            <w:r w:rsidRPr="00780DC6">
              <w:rPr>
                <w:color w:val="000000"/>
                <w:shd w:val="clear" w:color="auto" w:fill="FFFFFF"/>
              </w:rPr>
              <w:t>. </w:t>
            </w:r>
            <w:proofErr w:type="spellStart"/>
            <w:r w:rsidRPr="00780DC6">
              <w:rPr>
                <w:i/>
                <w:iCs/>
                <w:color w:val="000000"/>
                <w:shd w:val="clear" w:color="auto" w:fill="FFFFFF"/>
              </w:rPr>
              <w:t>Figure</w:t>
            </w:r>
            <w:proofErr w:type="spellEnd"/>
            <w:r w:rsidRPr="00780DC6">
              <w:rPr>
                <w:i/>
                <w:iCs/>
                <w:color w:val="000000"/>
                <w:shd w:val="clear" w:color="auto" w:fill="FFFFFF"/>
              </w:rPr>
              <w:t xml:space="preserve"> </w:t>
            </w:r>
            <w:proofErr w:type="spellStart"/>
            <w:r w:rsidRPr="00780DC6">
              <w:rPr>
                <w:i/>
                <w:iCs/>
                <w:color w:val="000000"/>
                <w:shd w:val="clear" w:color="auto" w:fill="FFFFFF"/>
              </w:rPr>
              <w:t>Drawing</w:t>
            </w:r>
            <w:proofErr w:type="spellEnd"/>
            <w:r w:rsidRPr="00780DC6">
              <w:rPr>
                <w:i/>
                <w:iCs/>
                <w:color w:val="000000"/>
                <w:shd w:val="clear" w:color="auto" w:fill="FFFFFF"/>
              </w:rPr>
              <w:t xml:space="preserve"> </w:t>
            </w:r>
            <w:proofErr w:type="spellStart"/>
            <w:r w:rsidRPr="00780DC6">
              <w:rPr>
                <w:i/>
                <w:iCs/>
                <w:color w:val="000000"/>
                <w:shd w:val="clear" w:color="auto" w:fill="FFFFFF"/>
              </w:rPr>
              <w:t>for</w:t>
            </w:r>
            <w:proofErr w:type="spellEnd"/>
            <w:r w:rsidRPr="00780DC6">
              <w:rPr>
                <w:i/>
                <w:iCs/>
                <w:color w:val="000000"/>
                <w:shd w:val="clear" w:color="auto" w:fill="FFFFFF"/>
              </w:rPr>
              <w:t xml:space="preserve"> </w:t>
            </w:r>
            <w:proofErr w:type="spellStart"/>
            <w:r w:rsidRPr="00780DC6">
              <w:rPr>
                <w:i/>
                <w:iCs/>
                <w:color w:val="000000"/>
                <w:shd w:val="clear" w:color="auto" w:fill="FFFFFF"/>
              </w:rPr>
              <w:t>Fashion</w:t>
            </w:r>
            <w:proofErr w:type="spellEnd"/>
            <w:r w:rsidRPr="00780DC6">
              <w:rPr>
                <w:i/>
                <w:iCs/>
                <w:color w:val="000000"/>
                <w:shd w:val="clear" w:color="auto" w:fill="FFFFFF"/>
              </w:rPr>
              <w:t xml:space="preserve"> Design</w:t>
            </w:r>
            <w:r w:rsidRPr="00780DC6">
              <w:rPr>
                <w:color w:val="000000"/>
                <w:shd w:val="clear" w:color="auto" w:fill="FFFFFF"/>
              </w:rPr>
              <w:t>. Amsterdam, 2010. ISBN 9789054961505.</w:t>
            </w:r>
            <w:r>
              <w:rPr>
                <w:color w:val="000000"/>
                <w:shd w:val="clear" w:color="auto" w:fill="FFFFFF"/>
              </w:rPr>
              <w:br/>
            </w:r>
            <w:r w:rsidRPr="0049200B">
              <w:rPr>
                <w:color w:val="000000"/>
              </w:rPr>
              <w:t>G</w:t>
            </w:r>
            <w:r>
              <w:rPr>
                <w:color w:val="000000"/>
              </w:rPr>
              <w:t>AIR,</w:t>
            </w:r>
            <w:r w:rsidRPr="0049200B">
              <w:rPr>
                <w:color w:val="000000"/>
              </w:rPr>
              <w:t xml:space="preserve"> A. </w:t>
            </w:r>
            <w:r w:rsidRPr="0049200B">
              <w:rPr>
                <w:i/>
                <w:iCs/>
                <w:color w:val="000000"/>
              </w:rPr>
              <w:t>Kapesní encyklopedie kreslení a malování</w:t>
            </w:r>
            <w:r w:rsidRPr="0049200B">
              <w:rPr>
                <w:color w:val="000000"/>
              </w:rPr>
              <w:t>. Praha: Svojtka a Co., 2002. ISBN 80-7237-592-X.</w:t>
            </w:r>
            <w:r>
              <w:rPr>
                <w:color w:val="000000"/>
              </w:rPr>
              <w:br/>
            </w:r>
            <w:r w:rsidRPr="0049200B">
              <w:rPr>
                <w:color w:val="000000"/>
              </w:rPr>
              <w:t>P</w:t>
            </w:r>
            <w:r>
              <w:rPr>
                <w:color w:val="000000"/>
              </w:rPr>
              <w:t>ARRAMÓN</w:t>
            </w:r>
            <w:r w:rsidRPr="0049200B">
              <w:rPr>
                <w:color w:val="000000"/>
              </w:rPr>
              <w:t>, José M. </w:t>
            </w:r>
            <w:r w:rsidRPr="0049200B">
              <w:rPr>
                <w:i/>
                <w:iCs/>
                <w:color w:val="000000"/>
              </w:rPr>
              <w:t>Jak kreslit uhlem, tužkou a křídou</w:t>
            </w:r>
            <w:r w:rsidRPr="0049200B">
              <w:rPr>
                <w:color w:val="000000"/>
              </w:rPr>
              <w:t>. Praha: Jan Vašut, 2000. ISBN 80-7236-164-3.</w:t>
            </w:r>
          </w:p>
        </w:tc>
      </w:tr>
    </w:tbl>
    <w:p w14:paraId="1A0678A9" w14:textId="77777777" w:rsidR="001E176B" w:rsidRDefault="001E176B" w:rsidP="00CB2924"/>
    <w:p w14:paraId="16EE53C8" w14:textId="5AF53F6B"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D631D" w14:paraId="5AD68E66" w14:textId="77777777" w:rsidTr="004D56DB">
        <w:tc>
          <w:tcPr>
            <w:tcW w:w="9855" w:type="dxa"/>
            <w:gridSpan w:val="8"/>
            <w:tcBorders>
              <w:bottom w:val="double" w:sz="4" w:space="0" w:color="auto"/>
            </w:tcBorders>
            <w:shd w:val="clear" w:color="auto" w:fill="BDD6EE"/>
          </w:tcPr>
          <w:p w14:paraId="43E8F39C" w14:textId="77777777" w:rsidR="00DD631D" w:rsidRDefault="00DD631D" w:rsidP="004D56DB">
            <w:pPr>
              <w:jc w:val="both"/>
              <w:rPr>
                <w:b/>
                <w:sz w:val="28"/>
              </w:rPr>
            </w:pPr>
            <w:r>
              <w:lastRenderedPageBreak/>
              <w:br w:type="page"/>
            </w:r>
            <w:r>
              <w:rPr>
                <w:b/>
                <w:sz w:val="28"/>
              </w:rPr>
              <w:t>B-III – Charakteristika studijního předmětu</w:t>
            </w:r>
          </w:p>
        </w:tc>
      </w:tr>
      <w:tr w:rsidR="00DD631D" w14:paraId="4BCAFE1C" w14:textId="77777777" w:rsidTr="004D56DB">
        <w:tc>
          <w:tcPr>
            <w:tcW w:w="3086" w:type="dxa"/>
            <w:tcBorders>
              <w:top w:val="double" w:sz="4" w:space="0" w:color="auto"/>
            </w:tcBorders>
            <w:shd w:val="clear" w:color="auto" w:fill="F7CAAC"/>
          </w:tcPr>
          <w:p w14:paraId="7421BA04" w14:textId="77777777" w:rsidR="00DD631D" w:rsidRDefault="00DD631D" w:rsidP="004D56DB">
            <w:pPr>
              <w:rPr>
                <w:b/>
              </w:rPr>
            </w:pPr>
            <w:r>
              <w:rPr>
                <w:b/>
              </w:rPr>
              <w:t>Název studijního předmětu</w:t>
            </w:r>
          </w:p>
        </w:tc>
        <w:tc>
          <w:tcPr>
            <w:tcW w:w="6769" w:type="dxa"/>
            <w:gridSpan w:val="7"/>
            <w:tcBorders>
              <w:top w:val="double" w:sz="4" w:space="0" w:color="auto"/>
            </w:tcBorders>
          </w:tcPr>
          <w:p w14:paraId="4CEA18EC" w14:textId="77777777" w:rsidR="00DD631D" w:rsidRDefault="00DD631D" w:rsidP="004D56DB">
            <w:pPr>
              <w:jc w:val="both"/>
            </w:pPr>
            <w:r>
              <w:t>Metodika výstav</w:t>
            </w:r>
          </w:p>
        </w:tc>
      </w:tr>
      <w:tr w:rsidR="00DD631D" w14:paraId="169467F2" w14:textId="77777777" w:rsidTr="004D56DB">
        <w:tc>
          <w:tcPr>
            <w:tcW w:w="3086" w:type="dxa"/>
            <w:shd w:val="clear" w:color="auto" w:fill="F7CAAC"/>
          </w:tcPr>
          <w:p w14:paraId="458352FC" w14:textId="77777777" w:rsidR="00DD631D" w:rsidRDefault="00DD631D" w:rsidP="004D56DB">
            <w:pPr>
              <w:rPr>
                <w:b/>
              </w:rPr>
            </w:pPr>
            <w:r>
              <w:rPr>
                <w:b/>
              </w:rPr>
              <w:t>Typ předmětu</w:t>
            </w:r>
          </w:p>
        </w:tc>
        <w:tc>
          <w:tcPr>
            <w:tcW w:w="3406" w:type="dxa"/>
            <w:gridSpan w:val="4"/>
          </w:tcPr>
          <w:p w14:paraId="5A136D14" w14:textId="77777777" w:rsidR="00DD631D" w:rsidRDefault="00DD631D" w:rsidP="004D56DB">
            <w:pPr>
              <w:jc w:val="both"/>
            </w:pPr>
            <w:r>
              <w:t>povinně volitelný</w:t>
            </w:r>
          </w:p>
        </w:tc>
        <w:tc>
          <w:tcPr>
            <w:tcW w:w="2695" w:type="dxa"/>
            <w:gridSpan w:val="2"/>
            <w:shd w:val="clear" w:color="auto" w:fill="F7CAAC"/>
          </w:tcPr>
          <w:p w14:paraId="364C88CF" w14:textId="77777777" w:rsidR="00DD631D" w:rsidRDefault="00DD631D" w:rsidP="004D56DB">
            <w:pPr>
              <w:jc w:val="both"/>
            </w:pPr>
            <w:r>
              <w:rPr>
                <w:b/>
              </w:rPr>
              <w:t>doporučený ročník / semestr</w:t>
            </w:r>
          </w:p>
        </w:tc>
        <w:tc>
          <w:tcPr>
            <w:tcW w:w="668" w:type="dxa"/>
          </w:tcPr>
          <w:p w14:paraId="3129404C" w14:textId="77777777" w:rsidR="00DD631D" w:rsidRDefault="00DD631D" w:rsidP="004D56DB">
            <w:pPr>
              <w:jc w:val="both"/>
            </w:pPr>
            <w:r>
              <w:t>2/ZS</w:t>
            </w:r>
          </w:p>
        </w:tc>
      </w:tr>
      <w:tr w:rsidR="00DD631D" w14:paraId="04C217EA" w14:textId="77777777" w:rsidTr="004D56DB">
        <w:tc>
          <w:tcPr>
            <w:tcW w:w="3086" w:type="dxa"/>
            <w:shd w:val="clear" w:color="auto" w:fill="F7CAAC"/>
          </w:tcPr>
          <w:p w14:paraId="56647B91" w14:textId="77777777" w:rsidR="00DD631D" w:rsidRDefault="00DD631D" w:rsidP="004D56DB">
            <w:pPr>
              <w:rPr>
                <w:b/>
              </w:rPr>
            </w:pPr>
            <w:r>
              <w:rPr>
                <w:b/>
              </w:rPr>
              <w:t>Rozsah studijního předmětu</w:t>
            </w:r>
          </w:p>
        </w:tc>
        <w:tc>
          <w:tcPr>
            <w:tcW w:w="1701" w:type="dxa"/>
            <w:gridSpan w:val="2"/>
          </w:tcPr>
          <w:p w14:paraId="67E53C8B" w14:textId="77777777" w:rsidR="00DD631D" w:rsidRDefault="00DD631D" w:rsidP="004D56DB">
            <w:pPr>
              <w:jc w:val="both"/>
            </w:pPr>
            <w:r>
              <w:t xml:space="preserve">26c </w:t>
            </w:r>
          </w:p>
        </w:tc>
        <w:tc>
          <w:tcPr>
            <w:tcW w:w="889" w:type="dxa"/>
            <w:shd w:val="clear" w:color="auto" w:fill="F7CAAC"/>
          </w:tcPr>
          <w:p w14:paraId="60509CA7" w14:textId="77777777" w:rsidR="00DD631D" w:rsidRDefault="00DD631D" w:rsidP="004D56DB">
            <w:pPr>
              <w:jc w:val="both"/>
              <w:rPr>
                <w:b/>
              </w:rPr>
            </w:pPr>
            <w:r>
              <w:rPr>
                <w:b/>
              </w:rPr>
              <w:t xml:space="preserve">hod. </w:t>
            </w:r>
          </w:p>
        </w:tc>
        <w:tc>
          <w:tcPr>
            <w:tcW w:w="816" w:type="dxa"/>
          </w:tcPr>
          <w:p w14:paraId="0F968BB0" w14:textId="77777777" w:rsidR="00DD631D" w:rsidRDefault="00DD631D" w:rsidP="004D56DB">
            <w:pPr>
              <w:jc w:val="both"/>
            </w:pPr>
            <w:r>
              <w:t>26</w:t>
            </w:r>
          </w:p>
        </w:tc>
        <w:tc>
          <w:tcPr>
            <w:tcW w:w="2156" w:type="dxa"/>
            <w:shd w:val="clear" w:color="auto" w:fill="F7CAAC"/>
          </w:tcPr>
          <w:p w14:paraId="1D798A53" w14:textId="77777777" w:rsidR="00DD631D" w:rsidRDefault="00DD631D" w:rsidP="004D56DB">
            <w:pPr>
              <w:jc w:val="both"/>
              <w:rPr>
                <w:b/>
              </w:rPr>
            </w:pPr>
            <w:r>
              <w:rPr>
                <w:b/>
              </w:rPr>
              <w:t>kreditů</w:t>
            </w:r>
          </w:p>
        </w:tc>
        <w:tc>
          <w:tcPr>
            <w:tcW w:w="1207" w:type="dxa"/>
            <w:gridSpan w:val="2"/>
          </w:tcPr>
          <w:p w14:paraId="5ABC4C25" w14:textId="77777777" w:rsidR="00DD631D" w:rsidRDefault="00DD631D" w:rsidP="004D56DB">
            <w:pPr>
              <w:jc w:val="both"/>
            </w:pPr>
            <w:r>
              <w:t>2</w:t>
            </w:r>
          </w:p>
        </w:tc>
      </w:tr>
      <w:tr w:rsidR="00DD631D" w14:paraId="51561F3E" w14:textId="77777777" w:rsidTr="004D56DB">
        <w:tc>
          <w:tcPr>
            <w:tcW w:w="3086" w:type="dxa"/>
            <w:shd w:val="clear" w:color="auto" w:fill="F7CAAC"/>
          </w:tcPr>
          <w:p w14:paraId="251C11C6" w14:textId="77777777" w:rsidR="00DD631D" w:rsidRDefault="00DD631D"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0E2A163" w14:textId="77777777" w:rsidR="00DD631D" w:rsidRDefault="00DD631D" w:rsidP="004D56DB">
            <w:pPr>
              <w:jc w:val="both"/>
            </w:pPr>
          </w:p>
        </w:tc>
      </w:tr>
      <w:tr w:rsidR="00DD631D" w14:paraId="04C169A8" w14:textId="77777777" w:rsidTr="004D56DB">
        <w:tc>
          <w:tcPr>
            <w:tcW w:w="3086" w:type="dxa"/>
            <w:shd w:val="clear" w:color="auto" w:fill="F7CAAC"/>
          </w:tcPr>
          <w:p w14:paraId="6FF963EA" w14:textId="77777777" w:rsidR="00DD631D" w:rsidRDefault="00DD631D" w:rsidP="004D56DB">
            <w:pPr>
              <w:rPr>
                <w:b/>
              </w:rPr>
            </w:pPr>
            <w:r>
              <w:rPr>
                <w:b/>
              </w:rPr>
              <w:t>Způsob ověření studijních výsledků</w:t>
            </w:r>
          </w:p>
        </w:tc>
        <w:tc>
          <w:tcPr>
            <w:tcW w:w="3406" w:type="dxa"/>
            <w:gridSpan w:val="4"/>
          </w:tcPr>
          <w:p w14:paraId="4D7AF268" w14:textId="77777777" w:rsidR="00DD631D" w:rsidRDefault="00DD631D" w:rsidP="004D56DB">
            <w:pPr>
              <w:jc w:val="both"/>
            </w:pPr>
            <w:r>
              <w:t>klasifikovaný zápočet</w:t>
            </w:r>
          </w:p>
        </w:tc>
        <w:tc>
          <w:tcPr>
            <w:tcW w:w="2156" w:type="dxa"/>
            <w:shd w:val="clear" w:color="auto" w:fill="F7CAAC"/>
          </w:tcPr>
          <w:p w14:paraId="00B256ED" w14:textId="77777777" w:rsidR="00DD631D" w:rsidRDefault="00DD631D" w:rsidP="004D56DB">
            <w:pPr>
              <w:jc w:val="both"/>
              <w:rPr>
                <w:b/>
              </w:rPr>
            </w:pPr>
            <w:r>
              <w:rPr>
                <w:b/>
              </w:rPr>
              <w:t>Forma výuky</w:t>
            </w:r>
          </w:p>
        </w:tc>
        <w:tc>
          <w:tcPr>
            <w:tcW w:w="1207" w:type="dxa"/>
            <w:gridSpan w:val="2"/>
          </w:tcPr>
          <w:p w14:paraId="54BD7F17" w14:textId="77777777" w:rsidR="00DD631D" w:rsidRDefault="00DD631D" w:rsidP="004D56DB">
            <w:pPr>
              <w:jc w:val="both"/>
            </w:pPr>
            <w:r>
              <w:t>cvičení</w:t>
            </w:r>
          </w:p>
        </w:tc>
      </w:tr>
      <w:tr w:rsidR="00DD631D" w14:paraId="09713F26" w14:textId="77777777" w:rsidTr="004D56DB">
        <w:tc>
          <w:tcPr>
            <w:tcW w:w="3086" w:type="dxa"/>
            <w:shd w:val="clear" w:color="auto" w:fill="F7CAAC"/>
          </w:tcPr>
          <w:p w14:paraId="0AFEF7E0" w14:textId="77777777" w:rsidR="00DD631D" w:rsidRDefault="00DD631D" w:rsidP="004D56DB">
            <w:pPr>
              <w:rPr>
                <w:b/>
              </w:rPr>
            </w:pPr>
            <w:r>
              <w:rPr>
                <w:b/>
              </w:rPr>
              <w:t>Forma způsobu ověření studijních výsledků a další požadavky na studenta</w:t>
            </w:r>
          </w:p>
        </w:tc>
        <w:tc>
          <w:tcPr>
            <w:tcW w:w="6769" w:type="dxa"/>
            <w:gridSpan w:val="7"/>
            <w:tcBorders>
              <w:bottom w:val="nil"/>
            </w:tcBorders>
          </w:tcPr>
          <w:p w14:paraId="7277F56F" w14:textId="77777777" w:rsidR="00DD631D" w:rsidRDefault="00DD631D" w:rsidP="004D56DB">
            <w:pPr>
              <w:jc w:val="both"/>
            </w:pPr>
            <w:r>
              <w:t xml:space="preserve">Písemná – formou bodovaného testu – 2 části  </w:t>
            </w:r>
          </w:p>
          <w:p w14:paraId="7F0F91D7" w14:textId="77777777" w:rsidR="00DD631D" w:rsidRDefault="00DD631D" w:rsidP="004D56DB">
            <w:pPr>
              <w:jc w:val="both"/>
            </w:pPr>
            <w:r>
              <w:t xml:space="preserve">(část z oblasti teorie a část věnovaná praktické realizaci výstavy) </w:t>
            </w:r>
          </w:p>
          <w:p w14:paraId="135AE250" w14:textId="77777777" w:rsidR="00DD631D" w:rsidRDefault="00DD631D" w:rsidP="004D56DB">
            <w:pPr>
              <w:jc w:val="both"/>
            </w:pPr>
            <w:r>
              <w:t>+ ústní – komentovaná PP prezentace k zadanému tématu</w:t>
            </w:r>
          </w:p>
          <w:p w14:paraId="20A8DE9F" w14:textId="77777777" w:rsidR="00DD631D" w:rsidRDefault="00DD631D" w:rsidP="004D56DB">
            <w:pPr>
              <w:jc w:val="both"/>
            </w:pPr>
            <w:r>
              <w:t>aktivní účast na cvičeních.</w:t>
            </w:r>
          </w:p>
        </w:tc>
      </w:tr>
      <w:tr w:rsidR="00DD631D" w14:paraId="3356F6A3" w14:textId="77777777" w:rsidTr="004D56DB">
        <w:trPr>
          <w:trHeight w:val="324"/>
        </w:trPr>
        <w:tc>
          <w:tcPr>
            <w:tcW w:w="9855" w:type="dxa"/>
            <w:gridSpan w:val="8"/>
            <w:tcBorders>
              <w:top w:val="nil"/>
            </w:tcBorders>
          </w:tcPr>
          <w:p w14:paraId="58904FEC" w14:textId="77777777" w:rsidR="00DD631D" w:rsidRDefault="00DD631D" w:rsidP="004D56DB"/>
        </w:tc>
      </w:tr>
      <w:tr w:rsidR="00DD631D" w14:paraId="0C4A191F" w14:textId="77777777" w:rsidTr="004D56DB">
        <w:trPr>
          <w:trHeight w:val="197"/>
        </w:trPr>
        <w:tc>
          <w:tcPr>
            <w:tcW w:w="3086" w:type="dxa"/>
            <w:tcBorders>
              <w:top w:val="nil"/>
            </w:tcBorders>
            <w:shd w:val="clear" w:color="auto" w:fill="F7CAAC"/>
          </w:tcPr>
          <w:p w14:paraId="2A40A641" w14:textId="77777777" w:rsidR="00DD631D" w:rsidRDefault="00DD631D" w:rsidP="004D56DB">
            <w:pPr>
              <w:rPr>
                <w:b/>
              </w:rPr>
            </w:pPr>
            <w:r>
              <w:rPr>
                <w:b/>
              </w:rPr>
              <w:t>Garant předmětu</w:t>
            </w:r>
          </w:p>
        </w:tc>
        <w:tc>
          <w:tcPr>
            <w:tcW w:w="6769" w:type="dxa"/>
            <w:gridSpan w:val="7"/>
            <w:tcBorders>
              <w:top w:val="nil"/>
            </w:tcBorders>
          </w:tcPr>
          <w:p w14:paraId="0D36D9B1" w14:textId="77777777" w:rsidR="00DD631D" w:rsidRDefault="00DD631D" w:rsidP="004D56DB">
            <w:pPr>
              <w:jc w:val="both"/>
            </w:pPr>
            <w:r>
              <w:t>Mgr. Ladislava Horňáková</w:t>
            </w:r>
          </w:p>
        </w:tc>
      </w:tr>
      <w:tr w:rsidR="00DD631D" w14:paraId="38533978" w14:textId="77777777" w:rsidTr="004D56DB">
        <w:trPr>
          <w:trHeight w:val="243"/>
        </w:trPr>
        <w:tc>
          <w:tcPr>
            <w:tcW w:w="3086" w:type="dxa"/>
            <w:tcBorders>
              <w:top w:val="nil"/>
            </w:tcBorders>
            <w:shd w:val="clear" w:color="auto" w:fill="F7CAAC"/>
          </w:tcPr>
          <w:p w14:paraId="11B2681F" w14:textId="77777777" w:rsidR="00DD631D" w:rsidRDefault="00DD631D" w:rsidP="004D56DB">
            <w:pPr>
              <w:rPr>
                <w:b/>
              </w:rPr>
            </w:pPr>
            <w:r>
              <w:rPr>
                <w:b/>
              </w:rPr>
              <w:t>Zapojení garanta do výuky předmětu</w:t>
            </w:r>
          </w:p>
        </w:tc>
        <w:tc>
          <w:tcPr>
            <w:tcW w:w="6769" w:type="dxa"/>
            <w:gridSpan w:val="7"/>
            <w:tcBorders>
              <w:top w:val="nil"/>
            </w:tcBorders>
          </w:tcPr>
          <w:p w14:paraId="04512709" w14:textId="77777777" w:rsidR="00DD631D" w:rsidRDefault="00DD631D" w:rsidP="004D56DB">
            <w:pPr>
              <w:jc w:val="both"/>
            </w:pPr>
            <w:r>
              <w:t>100 %</w:t>
            </w:r>
          </w:p>
        </w:tc>
      </w:tr>
      <w:tr w:rsidR="00DD631D" w14:paraId="25A2BEFF" w14:textId="77777777" w:rsidTr="004D56DB">
        <w:tc>
          <w:tcPr>
            <w:tcW w:w="3086" w:type="dxa"/>
            <w:shd w:val="clear" w:color="auto" w:fill="F7CAAC"/>
          </w:tcPr>
          <w:p w14:paraId="6BD08915" w14:textId="77777777" w:rsidR="00DD631D" w:rsidRDefault="00DD631D" w:rsidP="004D56DB">
            <w:pPr>
              <w:rPr>
                <w:b/>
              </w:rPr>
            </w:pPr>
            <w:r>
              <w:rPr>
                <w:b/>
              </w:rPr>
              <w:t>Vyučující</w:t>
            </w:r>
          </w:p>
        </w:tc>
        <w:tc>
          <w:tcPr>
            <w:tcW w:w="6769" w:type="dxa"/>
            <w:gridSpan w:val="7"/>
            <w:tcBorders>
              <w:bottom w:val="nil"/>
            </w:tcBorders>
          </w:tcPr>
          <w:p w14:paraId="3A27D853" w14:textId="77777777" w:rsidR="00DD631D" w:rsidRDefault="00DD631D" w:rsidP="004D56DB">
            <w:pPr>
              <w:jc w:val="both"/>
            </w:pPr>
            <w:r>
              <w:t>Mgr. Ladislava Horňáková</w:t>
            </w:r>
          </w:p>
        </w:tc>
      </w:tr>
      <w:tr w:rsidR="00DD631D" w14:paraId="0358D7AE" w14:textId="77777777" w:rsidTr="004D56DB">
        <w:trPr>
          <w:trHeight w:val="299"/>
        </w:trPr>
        <w:tc>
          <w:tcPr>
            <w:tcW w:w="9855" w:type="dxa"/>
            <w:gridSpan w:val="8"/>
            <w:tcBorders>
              <w:top w:val="nil"/>
            </w:tcBorders>
          </w:tcPr>
          <w:p w14:paraId="6F86041E" w14:textId="77777777" w:rsidR="00DD631D" w:rsidRDefault="00DD631D" w:rsidP="004D56DB">
            <w:pPr>
              <w:jc w:val="both"/>
            </w:pPr>
          </w:p>
        </w:tc>
      </w:tr>
      <w:tr w:rsidR="00DD631D" w14:paraId="32700ACA" w14:textId="77777777" w:rsidTr="004D56DB">
        <w:tc>
          <w:tcPr>
            <w:tcW w:w="3086" w:type="dxa"/>
            <w:shd w:val="clear" w:color="auto" w:fill="F7CAAC"/>
          </w:tcPr>
          <w:p w14:paraId="0256ED88" w14:textId="77777777" w:rsidR="00DD631D" w:rsidRDefault="00DD631D" w:rsidP="004D56DB">
            <w:pPr>
              <w:jc w:val="both"/>
              <w:rPr>
                <w:b/>
              </w:rPr>
            </w:pPr>
            <w:r>
              <w:rPr>
                <w:b/>
              </w:rPr>
              <w:t>Stručná anotace předmětu</w:t>
            </w:r>
          </w:p>
        </w:tc>
        <w:tc>
          <w:tcPr>
            <w:tcW w:w="6769" w:type="dxa"/>
            <w:gridSpan w:val="7"/>
            <w:tcBorders>
              <w:bottom w:val="nil"/>
            </w:tcBorders>
          </w:tcPr>
          <w:p w14:paraId="5BE31A2D" w14:textId="77777777" w:rsidR="00DD631D" w:rsidRDefault="00DD631D" w:rsidP="004D56DB">
            <w:pPr>
              <w:jc w:val="both"/>
            </w:pPr>
          </w:p>
        </w:tc>
      </w:tr>
      <w:tr w:rsidR="00DD631D" w14:paraId="4F04C423" w14:textId="77777777" w:rsidTr="00A55F98">
        <w:trPr>
          <w:trHeight w:val="6994"/>
        </w:trPr>
        <w:tc>
          <w:tcPr>
            <w:tcW w:w="9855" w:type="dxa"/>
            <w:gridSpan w:val="8"/>
            <w:tcBorders>
              <w:top w:val="nil"/>
              <w:bottom w:val="single" w:sz="12" w:space="0" w:color="auto"/>
            </w:tcBorders>
          </w:tcPr>
          <w:p w14:paraId="0F5ABB15" w14:textId="1502AB79" w:rsidR="00DD631D" w:rsidRPr="001D4EA7" w:rsidRDefault="00DD631D" w:rsidP="00A55F98">
            <w:pPr>
              <w:jc w:val="both"/>
              <w:rPr>
                <w:iCs/>
              </w:rPr>
            </w:pPr>
            <w:r w:rsidRPr="009D0F76">
              <w:rPr>
                <w:bCs/>
                <w:iCs/>
              </w:rPr>
              <w:t>Cílem</w:t>
            </w:r>
            <w:r w:rsidRPr="001D4EA7">
              <w:rPr>
                <w:b/>
                <w:iCs/>
              </w:rPr>
              <w:t xml:space="preserve"> </w:t>
            </w:r>
            <w:r w:rsidR="00F61A63">
              <w:rPr>
                <w:bCs/>
                <w:iCs/>
              </w:rPr>
              <w:t>kurzu</w:t>
            </w:r>
            <w:r w:rsidR="00F61A63" w:rsidRPr="001D4EA7">
              <w:rPr>
                <w:iCs/>
              </w:rPr>
              <w:t xml:space="preserve"> </w:t>
            </w:r>
            <w:r w:rsidRPr="001D4EA7">
              <w:rPr>
                <w:iCs/>
              </w:rPr>
              <w:t xml:space="preserve">je seznámit s procesem tvorby výstav, se současnými trendy a tendencemi, spojenými s výstavním designem, managementem a s organizací výstavních projektů. Předmět se věnuje především tématu tvorby výstav, a to jak v rámci teorie, tak i </w:t>
            </w:r>
            <w:r w:rsidR="00B3101C">
              <w:rPr>
                <w:iCs/>
              </w:rPr>
              <w:t xml:space="preserve">v rámci </w:t>
            </w:r>
            <w:r w:rsidRPr="001D4EA7">
              <w:rPr>
                <w:iCs/>
              </w:rPr>
              <w:t xml:space="preserve">praktických příkladů ve výstavních institucích. Definuje obecné termíny z oblasti muzeologie, zahrnující muzeum a muzeum výtvarného umění jako svébytnou instituci i kategorizaci muzejního výstavnictví. Seznamuje s kritérii a rozdíly mezi výstavou a expozicí i se souvislostmi muzejního vzdělávání s tvorbou a fungováním výstav nebo expozic. Součástí je také stručné shrnutí historického vývoje muzejního výstavnictví a vystavování. </w:t>
            </w:r>
          </w:p>
          <w:p w14:paraId="77AAA7A2" w14:textId="5525F761" w:rsidR="00C4612C" w:rsidRPr="001D4EA7" w:rsidRDefault="00DD631D" w:rsidP="00A55F98">
            <w:pPr>
              <w:jc w:val="both"/>
              <w:rPr>
                <w:iCs/>
              </w:rPr>
            </w:pPr>
            <w:r w:rsidRPr="001D4EA7">
              <w:rPr>
                <w:iCs/>
              </w:rPr>
              <w:t>V rámci praktické části jsou studenti seznámeni s konkrétními postupy při tvorbě a realizaci výstavy nebo expozice. Jsou zmíněna kritéria i podmínky, se kterými je potřeba počítat a neopomenout je nejen při realizaci, ale i v závěrečné fázi výstavy a její evaluaci.</w:t>
            </w:r>
          </w:p>
          <w:p w14:paraId="294500FA" w14:textId="77777777" w:rsidR="00DD631D" w:rsidRPr="001D4EA7" w:rsidRDefault="00DD631D" w:rsidP="004D56DB">
            <w:pPr>
              <w:rPr>
                <w:iCs/>
              </w:rPr>
            </w:pPr>
            <w:r>
              <w:rPr>
                <w:bCs/>
                <w:iCs/>
              </w:rPr>
              <w:t>Obecná terminologie</w:t>
            </w:r>
            <w:r w:rsidRPr="001D4EA7">
              <w:rPr>
                <w:iCs/>
              </w:rPr>
              <w:tab/>
            </w:r>
          </w:p>
          <w:p w14:paraId="57434472" w14:textId="77777777" w:rsidR="00DD631D" w:rsidRPr="00B1348B" w:rsidRDefault="00DD631D" w:rsidP="0021018D">
            <w:pPr>
              <w:pStyle w:val="Odstavecseseznamem"/>
              <w:numPr>
                <w:ilvl w:val="0"/>
                <w:numId w:val="98"/>
              </w:numPr>
              <w:ind w:left="950" w:hanging="426"/>
              <w:rPr>
                <w:iCs/>
              </w:rPr>
            </w:pPr>
            <w:r w:rsidRPr="00CF6222">
              <w:rPr>
                <w:iCs/>
              </w:rPr>
              <w:t>Muzeum / muzeum umění (galerie) – sbírkotvorné a výstavní in</w:t>
            </w:r>
            <w:r w:rsidRPr="00B1348B">
              <w:rPr>
                <w:iCs/>
              </w:rPr>
              <w:t>stituce a výstavnictví</w:t>
            </w:r>
            <w:r w:rsidRPr="00B1348B">
              <w:rPr>
                <w:iCs/>
              </w:rPr>
              <w:tab/>
            </w:r>
          </w:p>
          <w:p w14:paraId="4AA5AA25" w14:textId="77777777" w:rsidR="00DD631D" w:rsidRPr="00B1348B" w:rsidRDefault="00DD631D" w:rsidP="0021018D">
            <w:pPr>
              <w:pStyle w:val="Odstavecseseznamem"/>
              <w:numPr>
                <w:ilvl w:val="0"/>
                <w:numId w:val="98"/>
              </w:numPr>
              <w:ind w:left="950" w:hanging="426"/>
              <w:rPr>
                <w:iCs/>
              </w:rPr>
            </w:pPr>
            <w:r w:rsidRPr="00B1348B">
              <w:rPr>
                <w:iCs/>
              </w:rPr>
              <w:t>Výstava a expozice</w:t>
            </w:r>
            <w:r w:rsidRPr="00B1348B">
              <w:rPr>
                <w:iCs/>
              </w:rPr>
              <w:tab/>
            </w:r>
          </w:p>
          <w:p w14:paraId="507D3A63" w14:textId="77777777" w:rsidR="00DD631D" w:rsidRPr="00B1348B" w:rsidRDefault="00DD631D" w:rsidP="0021018D">
            <w:pPr>
              <w:pStyle w:val="Odstavecseseznamem"/>
              <w:numPr>
                <w:ilvl w:val="0"/>
                <w:numId w:val="98"/>
              </w:numPr>
              <w:ind w:left="950" w:hanging="426"/>
              <w:rPr>
                <w:iCs/>
              </w:rPr>
            </w:pPr>
            <w:r w:rsidRPr="00B1348B">
              <w:rPr>
                <w:iCs/>
              </w:rPr>
              <w:t xml:space="preserve">Sbírky a sbírkotvorný proces </w:t>
            </w:r>
          </w:p>
          <w:p w14:paraId="6F35C5D9" w14:textId="77777777" w:rsidR="00DD631D" w:rsidRPr="00B1348B" w:rsidRDefault="00DD631D" w:rsidP="0021018D">
            <w:pPr>
              <w:pStyle w:val="Odstavecseseznamem"/>
              <w:numPr>
                <w:ilvl w:val="0"/>
                <w:numId w:val="98"/>
              </w:numPr>
              <w:ind w:left="950" w:hanging="426"/>
              <w:rPr>
                <w:iCs/>
              </w:rPr>
            </w:pPr>
            <w:r w:rsidRPr="00B1348B">
              <w:rPr>
                <w:iCs/>
              </w:rPr>
              <w:t xml:space="preserve">Ochrana sbírkových předmětů – zákony a smlouvy </w:t>
            </w:r>
          </w:p>
          <w:p w14:paraId="7CF40685" w14:textId="77777777" w:rsidR="00DD631D" w:rsidRPr="00B1348B" w:rsidRDefault="00DD631D" w:rsidP="0021018D">
            <w:pPr>
              <w:pStyle w:val="Odstavecseseznamem"/>
              <w:numPr>
                <w:ilvl w:val="0"/>
                <w:numId w:val="98"/>
              </w:numPr>
              <w:ind w:left="950" w:hanging="426"/>
              <w:rPr>
                <w:iCs/>
              </w:rPr>
            </w:pPr>
            <w:r w:rsidRPr="00B1348B">
              <w:rPr>
                <w:iCs/>
              </w:rPr>
              <w:t xml:space="preserve">Ochrana vystavovaných předmětů a možnosti vystavování </w:t>
            </w:r>
          </w:p>
          <w:p w14:paraId="38AB23B6" w14:textId="77777777" w:rsidR="00DD631D" w:rsidRPr="00B1348B" w:rsidRDefault="00DD631D" w:rsidP="0021018D">
            <w:pPr>
              <w:pStyle w:val="Odstavecseseznamem"/>
              <w:numPr>
                <w:ilvl w:val="0"/>
                <w:numId w:val="98"/>
              </w:numPr>
              <w:ind w:left="950" w:hanging="426"/>
              <w:rPr>
                <w:iCs/>
              </w:rPr>
            </w:pPr>
            <w:r w:rsidRPr="00B1348B">
              <w:rPr>
                <w:iCs/>
              </w:rPr>
              <w:t xml:space="preserve">Muzejní a galerijní edukace </w:t>
            </w:r>
          </w:p>
          <w:p w14:paraId="1885DFA7" w14:textId="77777777" w:rsidR="00DD631D" w:rsidRPr="00B1348B" w:rsidRDefault="00DD631D" w:rsidP="0021018D">
            <w:pPr>
              <w:pStyle w:val="Odstavecseseznamem"/>
              <w:numPr>
                <w:ilvl w:val="0"/>
                <w:numId w:val="98"/>
              </w:numPr>
              <w:ind w:left="950" w:hanging="426"/>
              <w:rPr>
                <w:iCs/>
              </w:rPr>
            </w:pPr>
            <w:r w:rsidRPr="00B1348B">
              <w:rPr>
                <w:iCs/>
              </w:rPr>
              <w:t>Historie vystavování a výstavnictví</w:t>
            </w:r>
          </w:p>
          <w:p w14:paraId="62E1B7AC"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Příprava a realizace výstav</w:t>
            </w:r>
          </w:p>
          <w:p w14:paraId="08502F8F"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 xml:space="preserve">Typy výstav – definice výstavy </w:t>
            </w:r>
          </w:p>
          <w:p w14:paraId="073D2DE9"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Organizace výstavy</w:t>
            </w:r>
          </w:p>
          <w:p w14:paraId="5116F685"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Návrh, námět, libreto a scénář výstavy</w:t>
            </w:r>
          </w:p>
          <w:p w14:paraId="78FC32F7"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Rozpočet výstavy</w:t>
            </w:r>
            <w:r w:rsidRPr="00B1348B">
              <w:rPr>
                <w:iCs/>
              </w:rPr>
              <w:tab/>
            </w:r>
          </w:p>
          <w:p w14:paraId="7E3C2816"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Technické řešení výstavy</w:t>
            </w:r>
          </w:p>
          <w:p w14:paraId="64DAC5A8" w14:textId="77777777" w:rsidR="00DD631D" w:rsidRPr="00B1348B" w:rsidRDefault="00DD631D" w:rsidP="0021018D">
            <w:pPr>
              <w:pStyle w:val="Odstavecseseznamem"/>
              <w:numPr>
                <w:ilvl w:val="0"/>
                <w:numId w:val="98"/>
              </w:numPr>
              <w:overflowPunct w:val="0"/>
              <w:autoSpaceDE w:val="0"/>
              <w:autoSpaceDN w:val="0"/>
              <w:adjustRightInd w:val="0"/>
              <w:ind w:left="950" w:hanging="426"/>
              <w:textAlignment w:val="baseline"/>
              <w:rPr>
                <w:iCs/>
              </w:rPr>
            </w:pPr>
            <w:r w:rsidRPr="00B1348B">
              <w:rPr>
                <w:iCs/>
              </w:rPr>
              <w:t xml:space="preserve">Evaluace a závěrečná část výstavy </w:t>
            </w:r>
          </w:p>
          <w:p w14:paraId="37DDAD00" w14:textId="77777777" w:rsidR="00DD631D" w:rsidRPr="000877B5" w:rsidRDefault="00DD631D" w:rsidP="004D56DB">
            <w:pPr>
              <w:overflowPunct w:val="0"/>
              <w:autoSpaceDE w:val="0"/>
              <w:autoSpaceDN w:val="0"/>
              <w:adjustRightInd w:val="0"/>
              <w:textAlignment w:val="baseline"/>
              <w:rPr>
                <w:b/>
                <w:iCs/>
                <w:sz w:val="12"/>
                <w:szCs w:val="12"/>
              </w:rPr>
            </w:pPr>
          </w:p>
          <w:p w14:paraId="6FE21321" w14:textId="78791AE3" w:rsidR="00F22207" w:rsidRDefault="00DD631D" w:rsidP="00A55F98">
            <w:pPr>
              <w:pStyle w:val="Bezmezer"/>
              <w:jc w:val="both"/>
            </w:pPr>
            <w:r w:rsidRPr="00DF7EE0">
              <w:t>Studenti by měli definovat pojem muzeum /muzeum umění, shrnout kategorii muzejního výstavnictví, rozlišit výstavu a expozici</w:t>
            </w:r>
            <w:r>
              <w:t>, d</w:t>
            </w:r>
            <w:r w:rsidRPr="00DF7EE0">
              <w:t>efinovat pojem sbírka</w:t>
            </w:r>
            <w:r>
              <w:t xml:space="preserve"> a způsoby její ochrany</w:t>
            </w:r>
            <w:r w:rsidRPr="00DF7EE0">
              <w:t>, popsat sbírkotvorný proces</w:t>
            </w:r>
            <w:r>
              <w:t>, p</w:t>
            </w:r>
            <w:r w:rsidRPr="00DF7EE0">
              <w:t xml:space="preserve">racovat s pojmy </w:t>
            </w:r>
            <w:r>
              <w:t>z oblasti muzejnictví, s</w:t>
            </w:r>
            <w:r w:rsidRPr="00DF7EE0">
              <w:t>hrnout historické souvislosti muzejního výstavnictví a vystavování</w:t>
            </w:r>
            <w:r>
              <w:t xml:space="preserve"> a p</w:t>
            </w:r>
            <w:r w:rsidRPr="00DF7EE0">
              <w:t xml:space="preserve">opsat </w:t>
            </w:r>
            <w:r>
              <w:t xml:space="preserve">odborné a </w:t>
            </w:r>
            <w:r w:rsidRPr="00DF7EE0">
              <w:t>pedagogické přístupy v galerijním a muzejním prostředí</w:t>
            </w:r>
            <w:r>
              <w:t>. Na základě teorie i praktických zkušeností d</w:t>
            </w:r>
            <w:r w:rsidRPr="00DF7EE0">
              <w:t>efinovat pojmy spojené s tvorbou a plánováním výstavy</w:t>
            </w:r>
            <w:r>
              <w:t>, v</w:t>
            </w:r>
            <w:r w:rsidRPr="00DF7EE0">
              <w:t>ytyčit hlavní cíle realizační fáze výstavy</w:t>
            </w:r>
            <w:r>
              <w:t>, nav</w:t>
            </w:r>
            <w:r w:rsidRPr="00DF7EE0">
              <w:t>r</w:t>
            </w:r>
            <w:r>
              <w:t>h</w:t>
            </w:r>
            <w:r w:rsidRPr="00DF7EE0">
              <w:t>nout možnosti technického řešení výstavy</w:t>
            </w:r>
            <w:r>
              <w:t xml:space="preserve"> a její</w:t>
            </w:r>
            <w:r w:rsidRPr="00DF7EE0">
              <w:t xml:space="preserve"> evaluaci</w:t>
            </w:r>
            <w:r>
              <w:t xml:space="preserve"> a na základě těchto znalostí vytvořit plán realizace vlastní výstavy.</w:t>
            </w:r>
          </w:p>
        </w:tc>
      </w:tr>
      <w:tr w:rsidR="00DD631D" w14:paraId="381F8C5D" w14:textId="77777777" w:rsidTr="004D56DB">
        <w:trPr>
          <w:trHeight w:val="265"/>
        </w:trPr>
        <w:tc>
          <w:tcPr>
            <w:tcW w:w="3653" w:type="dxa"/>
            <w:gridSpan w:val="2"/>
            <w:tcBorders>
              <w:top w:val="nil"/>
            </w:tcBorders>
            <w:shd w:val="clear" w:color="auto" w:fill="F7CAAC"/>
          </w:tcPr>
          <w:p w14:paraId="04E542F8" w14:textId="77777777" w:rsidR="00DD631D" w:rsidRDefault="00DD631D" w:rsidP="004D56DB">
            <w:pPr>
              <w:jc w:val="both"/>
            </w:pPr>
            <w:r>
              <w:rPr>
                <w:b/>
              </w:rPr>
              <w:t>Studijní literatura a studijní pomůcky</w:t>
            </w:r>
          </w:p>
        </w:tc>
        <w:tc>
          <w:tcPr>
            <w:tcW w:w="6202" w:type="dxa"/>
            <w:gridSpan w:val="6"/>
            <w:tcBorders>
              <w:top w:val="nil"/>
              <w:bottom w:val="nil"/>
            </w:tcBorders>
          </w:tcPr>
          <w:p w14:paraId="6A46C5CF" w14:textId="77777777" w:rsidR="00DD631D" w:rsidRDefault="00DD631D" w:rsidP="004D56DB">
            <w:pPr>
              <w:jc w:val="both"/>
            </w:pPr>
          </w:p>
        </w:tc>
      </w:tr>
      <w:tr w:rsidR="00DD631D" w14:paraId="34463FCF" w14:textId="77777777" w:rsidTr="004D56DB">
        <w:trPr>
          <w:trHeight w:val="1497"/>
        </w:trPr>
        <w:tc>
          <w:tcPr>
            <w:tcW w:w="9855" w:type="dxa"/>
            <w:gridSpan w:val="8"/>
            <w:tcBorders>
              <w:top w:val="nil"/>
            </w:tcBorders>
          </w:tcPr>
          <w:p w14:paraId="2D58906C" w14:textId="77777777" w:rsidR="00DD631D" w:rsidRPr="006E7B74" w:rsidRDefault="00DD631D" w:rsidP="004D56DB">
            <w:pPr>
              <w:jc w:val="both"/>
            </w:pPr>
            <w:r>
              <w:rPr>
                <w:b/>
                <w:bCs/>
              </w:rPr>
              <w:t>Povin</w:t>
            </w:r>
            <w:r w:rsidRPr="006E7B74">
              <w:rPr>
                <w:b/>
                <w:bCs/>
              </w:rPr>
              <w:t>ná</w:t>
            </w:r>
            <w:r>
              <w:rPr>
                <w:b/>
                <w:bCs/>
              </w:rPr>
              <w:t>:</w:t>
            </w:r>
          </w:p>
          <w:p w14:paraId="2D3EA871" w14:textId="77777777" w:rsidR="00DD631D" w:rsidRPr="006E7B74" w:rsidRDefault="00DD631D" w:rsidP="004D56DB">
            <w:pPr>
              <w:jc w:val="both"/>
            </w:pPr>
            <w:r w:rsidRPr="006E7B74">
              <w:t xml:space="preserve">BUKAČOVÁ, Jana, Anna KOMÁRKOVÁ a František ŠEBEK. </w:t>
            </w:r>
            <w:r w:rsidRPr="006E7B74">
              <w:rPr>
                <w:i/>
                <w:iCs/>
              </w:rPr>
              <w:t>Muzejní výstavnictví: učební texty nástavbového kurzu Školy muzejní propedeutiky, Asociace muzeí a galerií České republiky</w:t>
            </w:r>
            <w:r w:rsidRPr="006E7B74">
              <w:t xml:space="preserve">. Praha: AMGČR 2014. ISBN 978-80-86611-62-4. </w:t>
            </w:r>
          </w:p>
          <w:p w14:paraId="57D0CE57" w14:textId="10A52321" w:rsidR="00DD631D" w:rsidRPr="006E7B74" w:rsidRDefault="00DD631D" w:rsidP="004D56DB">
            <w:pPr>
              <w:jc w:val="both"/>
            </w:pPr>
            <w:r w:rsidRPr="006E7B74">
              <w:t>DOLÁK, Jan (</w:t>
            </w:r>
            <w:proofErr w:type="spellStart"/>
            <w:r w:rsidRPr="006E7B74">
              <w:t>ed</w:t>
            </w:r>
            <w:proofErr w:type="spellEnd"/>
            <w:r w:rsidRPr="006E7B74">
              <w:t xml:space="preserve">.). </w:t>
            </w:r>
            <w:r w:rsidRPr="006E7B74">
              <w:rPr>
                <w:i/>
                <w:iCs/>
              </w:rPr>
              <w:t>Muze</w:t>
            </w:r>
            <w:r>
              <w:rPr>
                <w:i/>
                <w:iCs/>
              </w:rPr>
              <w:t>ologie na začátku 3. tisíciletí</w:t>
            </w:r>
            <w:r w:rsidRPr="006E7B74">
              <w:rPr>
                <w:i/>
                <w:iCs/>
              </w:rPr>
              <w:t>: sborník z mezinárodního semináře Teorie a praxe 2008</w:t>
            </w:r>
            <w:r w:rsidRPr="006E7B74">
              <w:t xml:space="preserve">. </w:t>
            </w:r>
            <w:r w:rsidR="00D423A0">
              <w:t>Brno</w:t>
            </w:r>
            <w:r w:rsidR="00D423A0" w:rsidRPr="006E7B74">
              <w:t>: Technické</w:t>
            </w:r>
            <w:r w:rsidRPr="006E7B74">
              <w:t xml:space="preserve"> muzeum v Brně, 2009. ISBN 978-80-86413-61-7.</w:t>
            </w:r>
          </w:p>
          <w:p w14:paraId="3BDEDA37" w14:textId="61ECB5F2" w:rsidR="00A55F98" w:rsidRPr="00FD494F" w:rsidRDefault="00DD631D" w:rsidP="004D56DB">
            <w:pPr>
              <w:jc w:val="both"/>
            </w:pPr>
            <w:r w:rsidRPr="006E7B74">
              <w:t xml:space="preserve">WAIDACHER, Friedrich. </w:t>
            </w:r>
            <w:proofErr w:type="spellStart"/>
            <w:r w:rsidRPr="006E7B74">
              <w:rPr>
                <w:i/>
                <w:iCs/>
              </w:rPr>
              <w:t>Príručka</w:t>
            </w:r>
            <w:proofErr w:type="spellEnd"/>
            <w:r w:rsidRPr="006E7B74">
              <w:rPr>
                <w:i/>
                <w:iCs/>
              </w:rPr>
              <w:t xml:space="preserve"> </w:t>
            </w:r>
            <w:proofErr w:type="spellStart"/>
            <w:r w:rsidRPr="006E7B74">
              <w:rPr>
                <w:i/>
                <w:iCs/>
              </w:rPr>
              <w:t>všeobecnej</w:t>
            </w:r>
            <w:proofErr w:type="spellEnd"/>
            <w:r w:rsidRPr="006E7B74">
              <w:rPr>
                <w:i/>
                <w:iCs/>
              </w:rPr>
              <w:t xml:space="preserve"> </w:t>
            </w:r>
            <w:proofErr w:type="spellStart"/>
            <w:r w:rsidRPr="006E7B74">
              <w:rPr>
                <w:i/>
                <w:iCs/>
              </w:rPr>
              <w:t>muzeológie</w:t>
            </w:r>
            <w:proofErr w:type="spellEnd"/>
            <w:r w:rsidRPr="006E7B74">
              <w:t xml:space="preserve">. Přeložil Alojz HABOVŠTIAK. Bratislava: Slovenské </w:t>
            </w:r>
            <w:proofErr w:type="spellStart"/>
            <w:r w:rsidRPr="006E7B74">
              <w:t>národné</w:t>
            </w:r>
            <w:proofErr w:type="spellEnd"/>
            <w:r w:rsidRPr="006E7B74">
              <w:t xml:space="preserve"> </w:t>
            </w:r>
            <w:proofErr w:type="spellStart"/>
            <w:r w:rsidRPr="006E7B74">
              <w:t>múzeum</w:t>
            </w:r>
            <w:proofErr w:type="spellEnd"/>
            <w:r w:rsidRPr="006E7B74">
              <w:t>, 1999. ISBN 80-8060-015-5</w:t>
            </w:r>
            <w:r w:rsidR="00EB1CDA">
              <w:t>.</w:t>
            </w:r>
          </w:p>
          <w:p w14:paraId="1C3CC92A" w14:textId="6B863F24" w:rsidR="00DD631D" w:rsidRDefault="00DD631D" w:rsidP="004D56DB">
            <w:pPr>
              <w:jc w:val="both"/>
              <w:rPr>
                <w:b/>
                <w:bCs/>
              </w:rPr>
            </w:pPr>
            <w:r w:rsidRPr="006E7B74">
              <w:rPr>
                <w:b/>
                <w:bCs/>
              </w:rPr>
              <w:t>Doporučen</w:t>
            </w:r>
            <w:r w:rsidR="00F22207">
              <w:rPr>
                <w:b/>
                <w:bCs/>
              </w:rPr>
              <w:t>á</w:t>
            </w:r>
            <w:r w:rsidRPr="006E7B74">
              <w:rPr>
                <w:b/>
                <w:bCs/>
              </w:rPr>
              <w:t>:</w:t>
            </w:r>
          </w:p>
          <w:p w14:paraId="62FE05CB" w14:textId="0172F559" w:rsidR="00DD631D" w:rsidRDefault="00DD631D" w:rsidP="004D56DB">
            <w:pPr>
              <w:jc w:val="both"/>
            </w:pPr>
            <w:r w:rsidRPr="006E7B74">
              <w:t xml:space="preserve">BRABCOVÁ, Alexandra. </w:t>
            </w:r>
            <w:r w:rsidRPr="009D0F76">
              <w:rPr>
                <w:i/>
                <w:iCs/>
              </w:rPr>
              <w:t>Brána muzea otevřená. Průvodce na cestě muzea k lidem a lidí do muzea</w:t>
            </w:r>
            <w:r w:rsidRPr="006E7B74">
              <w:t xml:space="preserve">. 2008. Náchod: JUKO. ISBN 80-86213-28-5 </w:t>
            </w:r>
          </w:p>
          <w:p w14:paraId="4D5AA31C" w14:textId="77777777" w:rsidR="00560C75" w:rsidRPr="006E7B74" w:rsidRDefault="00560C75" w:rsidP="00560C75">
            <w:pPr>
              <w:jc w:val="both"/>
            </w:pPr>
            <w:r w:rsidRPr="006E7B74">
              <w:lastRenderedPageBreak/>
              <w:t xml:space="preserve">ČEJKA, Miloš. Výstavy aneb několik vět o tvorbě výstav a výstavnictví obecně. </w:t>
            </w:r>
            <w:r w:rsidRPr="006E7B74">
              <w:rPr>
                <w:i/>
                <w:iCs/>
              </w:rPr>
              <w:t xml:space="preserve">Muzeum: Muzejní a vlastivědná práce. </w:t>
            </w:r>
            <w:r w:rsidRPr="006E7B74">
              <w:t>Praha: Národní muzeum, 2010, roč. 48, č. 1, s 22-29 ISSN 1803-0386.</w:t>
            </w:r>
          </w:p>
          <w:p w14:paraId="4631216A" w14:textId="0BAD3603" w:rsidR="00DD631D" w:rsidRDefault="00DD631D" w:rsidP="004D56DB">
            <w:pPr>
              <w:jc w:val="both"/>
            </w:pPr>
            <w:r w:rsidRPr="006E7B74">
              <w:t>DEAN, David. </w:t>
            </w:r>
            <w:r w:rsidRPr="006E7B74">
              <w:rPr>
                <w:i/>
                <w:iCs/>
              </w:rPr>
              <w:t xml:space="preserve">Museum </w:t>
            </w:r>
            <w:proofErr w:type="spellStart"/>
            <w:r w:rsidR="00D423A0" w:rsidRPr="006E7B74">
              <w:rPr>
                <w:i/>
                <w:iCs/>
              </w:rPr>
              <w:t>exhibition</w:t>
            </w:r>
            <w:proofErr w:type="spellEnd"/>
            <w:r w:rsidR="00D423A0" w:rsidRPr="006E7B74">
              <w:rPr>
                <w:i/>
                <w:iCs/>
              </w:rPr>
              <w:t>:</w:t>
            </w:r>
            <w:r w:rsidRPr="006E7B74">
              <w:rPr>
                <w:i/>
                <w:iCs/>
              </w:rPr>
              <w:t xml:space="preserve"> </w:t>
            </w:r>
            <w:proofErr w:type="spellStart"/>
            <w:r w:rsidRPr="006E7B74">
              <w:rPr>
                <w:i/>
                <w:iCs/>
              </w:rPr>
              <w:t>theory</w:t>
            </w:r>
            <w:proofErr w:type="spellEnd"/>
            <w:r w:rsidRPr="006E7B74">
              <w:rPr>
                <w:i/>
                <w:iCs/>
              </w:rPr>
              <w:t xml:space="preserve"> and </w:t>
            </w:r>
            <w:proofErr w:type="spellStart"/>
            <w:r w:rsidRPr="006E7B74">
              <w:rPr>
                <w:i/>
                <w:iCs/>
              </w:rPr>
              <w:t>practice</w:t>
            </w:r>
            <w:proofErr w:type="spellEnd"/>
            <w:r w:rsidRPr="006E7B74">
              <w:t xml:space="preserve">. London: </w:t>
            </w:r>
            <w:proofErr w:type="spellStart"/>
            <w:r w:rsidRPr="006E7B74">
              <w:t>Routledge</w:t>
            </w:r>
            <w:proofErr w:type="spellEnd"/>
            <w:r w:rsidRPr="006E7B74">
              <w:t xml:space="preserve">, 1996. </w:t>
            </w:r>
            <w:proofErr w:type="spellStart"/>
            <w:r w:rsidRPr="006E7B74">
              <w:t>xi</w:t>
            </w:r>
            <w:proofErr w:type="spellEnd"/>
            <w:r w:rsidRPr="006E7B74">
              <w:t>, 177. ISBN 0415080177. </w:t>
            </w:r>
          </w:p>
          <w:p w14:paraId="36B35BEA" w14:textId="77777777" w:rsidR="00DD631D" w:rsidRPr="006E7B74" w:rsidRDefault="00DD631D" w:rsidP="004D56DB">
            <w:pPr>
              <w:jc w:val="both"/>
            </w:pPr>
            <w:r w:rsidRPr="006E7B74">
              <w:t xml:space="preserve">DESVALLÉES, André a François MAIRESSE. </w:t>
            </w:r>
            <w:r w:rsidRPr="006E7B74">
              <w:rPr>
                <w:i/>
                <w:iCs/>
              </w:rPr>
              <w:t>Základní muzeologické pojmy</w:t>
            </w:r>
            <w:r w:rsidRPr="006E7B74">
              <w:t xml:space="preserve">. Brno: Technické muzeum v Brně, c2011. ISBN 978-80-86413-79-2. </w:t>
            </w:r>
          </w:p>
          <w:p w14:paraId="3D6DE1C4" w14:textId="77777777" w:rsidR="00560C75" w:rsidRDefault="00560C75" w:rsidP="00560C75">
            <w:pPr>
              <w:jc w:val="both"/>
            </w:pPr>
            <w:r w:rsidRPr="006E7B74">
              <w:t xml:space="preserve">DOLÁK, Jan. </w:t>
            </w:r>
            <w:r w:rsidRPr="006E7B74">
              <w:rPr>
                <w:i/>
                <w:iCs/>
              </w:rPr>
              <w:t>Expozice jako prostředek muzejní komunikace</w:t>
            </w:r>
            <w:r w:rsidRPr="006E7B74">
              <w:t>. In: A. Komárková – M. Buriánková (</w:t>
            </w:r>
            <w:proofErr w:type="spellStart"/>
            <w:r w:rsidRPr="006E7B74">
              <w:t>ed</w:t>
            </w:r>
            <w:proofErr w:type="spellEnd"/>
            <w:r w:rsidRPr="006E7B74">
              <w:t>.), Muzeum a změna III. Praha: AMG ČR, 2009, s. 59-67.</w:t>
            </w:r>
          </w:p>
          <w:p w14:paraId="19D9ECE3" w14:textId="77777777" w:rsidR="00DD631D" w:rsidRPr="006E7B74" w:rsidRDefault="00DD631D" w:rsidP="004D56DB">
            <w:pPr>
              <w:jc w:val="both"/>
            </w:pPr>
            <w:r w:rsidRPr="006E7B74">
              <w:t xml:space="preserve">ŠOBÁŇOVÁ. </w:t>
            </w:r>
            <w:r w:rsidRPr="006E7B74">
              <w:rPr>
                <w:i/>
                <w:iCs/>
              </w:rPr>
              <w:t>Základy muzejní pedagogiky: studijní texty</w:t>
            </w:r>
            <w:r w:rsidRPr="006E7B74">
              <w:t>. Brno: Moravské zemské muzeum, Metodické centrum muzejní pedagogiky, 2014. ISBN 978-80-7028-441-4.</w:t>
            </w:r>
          </w:p>
          <w:p w14:paraId="2FC05E2B" w14:textId="7F567B4E" w:rsidR="00DD631D" w:rsidRPr="006E7B74" w:rsidRDefault="00DD631D" w:rsidP="004D56DB">
            <w:pPr>
              <w:jc w:val="both"/>
            </w:pPr>
            <w:r w:rsidRPr="006E7B74">
              <w:t xml:space="preserve">ŠTĚPÁNEK, Pavel. </w:t>
            </w:r>
            <w:r w:rsidRPr="006E7B74">
              <w:rPr>
                <w:i/>
                <w:iCs/>
              </w:rPr>
              <w:t>Obrysy muzeologie: pro historiky umění</w:t>
            </w:r>
            <w:r w:rsidRPr="006E7B74">
              <w:t xml:space="preserve">. </w:t>
            </w:r>
            <w:r w:rsidR="00313703" w:rsidRPr="006E7B74">
              <w:t>Olomouc:</w:t>
            </w:r>
            <w:r w:rsidRPr="006E7B74">
              <w:t xml:space="preserve"> Univerzita Palackého, 2002. 251 s. ISBN 80-244-0542-3.</w:t>
            </w:r>
          </w:p>
          <w:p w14:paraId="73BE0D05" w14:textId="59AA74C7" w:rsidR="00DD631D" w:rsidRPr="006E7B74" w:rsidRDefault="00DD631D" w:rsidP="004D56DB">
            <w:pPr>
              <w:jc w:val="both"/>
            </w:pPr>
            <w:r w:rsidRPr="006E7B74">
              <w:t xml:space="preserve">ŽALMAN Jiří a kol. </w:t>
            </w:r>
            <w:r w:rsidRPr="009D0F76">
              <w:rPr>
                <w:i/>
                <w:iCs/>
              </w:rPr>
              <w:t>Příručka muzejníkova</w:t>
            </w:r>
            <w:r w:rsidRPr="006E7B74">
              <w:t xml:space="preserve"> I, 2010, Praha, Asociace muzeí a galerií ČR, 75 s. </w:t>
            </w:r>
          </w:p>
          <w:p w14:paraId="59D3FAB8" w14:textId="1C77C608" w:rsidR="00DD631D" w:rsidRDefault="00DD631D" w:rsidP="00CE148E">
            <w:pPr>
              <w:jc w:val="both"/>
            </w:pPr>
            <w:r w:rsidRPr="006E7B74">
              <w:t>ISBN 978-80-86611-41-9</w:t>
            </w:r>
          </w:p>
        </w:tc>
      </w:tr>
    </w:tbl>
    <w:p w14:paraId="7D068192" w14:textId="5433DAE9" w:rsidR="006C7D27" w:rsidRDefault="006C7D27" w:rsidP="00CB2924"/>
    <w:p w14:paraId="646200D2" w14:textId="296F0BD1" w:rsidR="00560C75" w:rsidRDefault="00560C75" w:rsidP="00CB2924">
      <w:r>
        <w:br w:type="page"/>
      </w:r>
    </w:p>
    <w:tbl>
      <w:tblPr>
        <w:tblW w:w="0" w:type="auto"/>
        <w:tblInd w:w="-5" w:type="dxa"/>
        <w:tblLayout w:type="fixed"/>
        <w:tblCellMar>
          <w:left w:w="70" w:type="dxa"/>
          <w:right w:w="70" w:type="dxa"/>
        </w:tblCellMar>
        <w:tblLook w:val="0000" w:firstRow="0" w:lastRow="0" w:firstColumn="0" w:lastColumn="0" w:noHBand="0" w:noVBand="0"/>
      </w:tblPr>
      <w:tblGrid>
        <w:gridCol w:w="3048"/>
        <w:gridCol w:w="567"/>
        <w:gridCol w:w="1134"/>
        <w:gridCol w:w="889"/>
        <w:gridCol w:w="594"/>
        <w:gridCol w:w="2378"/>
        <w:gridCol w:w="539"/>
        <w:gridCol w:w="637"/>
      </w:tblGrid>
      <w:tr w:rsidR="00F10866" w14:paraId="664BA94A" w14:textId="77777777" w:rsidTr="009D0F76">
        <w:tc>
          <w:tcPr>
            <w:tcW w:w="9786" w:type="dxa"/>
            <w:gridSpan w:val="8"/>
            <w:tcBorders>
              <w:top w:val="single" w:sz="4" w:space="0" w:color="000000"/>
              <w:left w:val="single" w:sz="4" w:space="0" w:color="000000"/>
              <w:bottom w:val="double" w:sz="4" w:space="0" w:color="000000"/>
              <w:right w:val="single" w:sz="4" w:space="0" w:color="000000"/>
            </w:tcBorders>
            <w:shd w:val="clear" w:color="auto" w:fill="BDD6EE"/>
          </w:tcPr>
          <w:p w14:paraId="6463DE15" w14:textId="77777777" w:rsidR="00F10866" w:rsidRDefault="00F10866" w:rsidP="004D56DB">
            <w:pPr>
              <w:jc w:val="both"/>
            </w:pPr>
            <w:r>
              <w:rPr>
                <w:b/>
                <w:sz w:val="28"/>
              </w:rPr>
              <w:lastRenderedPageBreak/>
              <w:t>B-III – Charakteristika studijního předmětu</w:t>
            </w:r>
          </w:p>
        </w:tc>
      </w:tr>
      <w:tr w:rsidR="00F10866" w14:paraId="1909314A" w14:textId="77777777" w:rsidTr="009D0F76">
        <w:tc>
          <w:tcPr>
            <w:tcW w:w="3048" w:type="dxa"/>
            <w:tcBorders>
              <w:top w:val="double" w:sz="4" w:space="0" w:color="000000"/>
              <w:left w:val="single" w:sz="4" w:space="0" w:color="000000"/>
              <w:bottom w:val="single" w:sz="4" w:space="0" w:color="000000"/>
            </w:tcBorders>
            <w:shd w:val="clear" w:color="auto" w:fill="F7CAAC"/>
          </w:tcPr>
          <w:p w14:paraId="7FAA57AB" w14:textId="77777777" w:rsidR="00F10866" w:rsidRDefault="00F10866" w:rsidP="004D56DB">
            <w:pPr>
              <w:jc w:val="both"/>
            </w:pPr>
            <w:r>
              <w:rPr>
                <w:b/>
              </w:rPr>
              <w:t>Název studijního předmětu</w:t>
            </w:r>
          </w:p>
        </w:tc>
        <w:tc>
          <w:tcPr>
            <w:tcW w:w="6738" w:type="dxa"/>
            <w:gridSpan w:val="7"/>
            <w:tcBorders>
              <w:top w:val="double" w:sz="4" w:space="0" w:color="000000"/>
              <w:left w:val="single" w:sz="4" w:space="0" w:color="000000"/>
              <w:bottom w:val="single" w:sz="4" w:space="0" w:color="000000"/>
              <w:right w:val="single" w:sz="4" w:space="0" w:color="000000"/>
            </w:tcBorders>
            <w:shd w:val="clear" w:color="auto" w:fill="auto"/>
          </w:tcPr>
          <w:p w14:paraId="44F22884" w14:textId="77777777" w:rsidR="00F10866" w:rsidRDefault="00F10866" w:rsidP="004D56DB">
            <w:pPr>
              <w:jc w:val="both"/>
            </w:pPr>
            <w:r>
              <w:t>Mezioborové projekty 1</w:t>
            </w:r>
          </w:p>
        </w:tc>
      </w:tr>
      <w:tr w:rsidR="00F10866" w14:paraId="1E3F1CAB" w14:textId="77777777" w:rsidTr="007E04AA">
        <w:trPr>
          <w:trHeight w:val="244"/>
        </w:trPr>
        <w:tc>
          <w:tcPr>
            <w:tcW w:w="3048" w:type="dxa"/>
            <w:tcBorders>
              <w:top w:val="single" w:sz="4" w:space="0" w:color="000000"/>
              <w:left w:val="single" w:sz="4" w:space="0" w:color="000000"/>
              <w:bottom w:val="single" w:sz="4" w:space="0" w:color="000000"/>
            </w:tcBorders>
            <w:shd w:val="clear" w:color="auto" w:fill="F7CAAC"/>
          </w:tcPr>
          <w:p w14:paraId="10B4957D" w14:textId="77777777" w:rsidR="00F10866" w:rsidRDefault="00F10866" w:rsidP="004D56DB">
            <w:r>
              <w:rPr>
                <w:b/>
              </w:rPr>
              <w:t>Typ předmětu</w:t>
            </w:r>
          </w:p>
        </w:tc>
        <w:tc>
          <w:tcPr>
            <w:tcW w:w="3184" w:type="dxa"/>
            <w:gridSpan w:val="4"/>
            <w:tcBorders>
              <w:top w:val="single" w:sz="4" w:space="0" w:color="000000"/>
              <w:left w:val="single" w:sz="4" w:space="0" w:color="000000"/>
              <w:bottom w:val="single" w:sz="4" w:space="0" w:color="000000"/>
            </w:tcBorders>
            <w:shd w:val="clear" w:color="auto" w:fill="auto"/>
          </w:tcPr>
          <w:p w14:paraId="7AD79953" w14:textId="32349C0A" w:rsidR="00F10866" w:rsidRDefault="00C4612C" w:rsidP="004D56DB">
            <w:pPr>
              <w:autoSpaceDE w:val="0"/>
            </w:pPr>
            <w:r>
              <w:t>p</w:t>
            </w:r>
            <w:r w:rsidR="00F10866">
              <w:t>ovinně voliteln</w:t>
            </w:r>
            <w:r w:rsidR="00986A4E">
              <w:t>ý</w:t>
            </w:r>
          </w:p>
        </w:tc>
        <w:tc>
          <w:tcPr>
            <w:tcW w:w="2917" w:type="dxa"/>
            <w:gridSpan w:val="2"/>
            <w:tcBorders>
              <w:top w:val="single" w:sz="4" w:space="0" w:color="000000"/>
              <w:left w:val="single" w:sz="4" w:space="0" w:color="000000"/>
              <w:bottom w:val="single" w:sz="4" w:space="0" w:color="000000"/>
            </w:tcBorders>
            <w:shd w:val="clear" w:color="auto" w:fill="F7CAAC"/>
          </w:tcPr>
          <w:p w14:paraId="7E543B53" w14:textId="1E361B26" w:rsidR="00F10866" w:rsidRDefault="00F10866" w:rsidP="007E04AA">
            <w:pPr>
              <w:jc w:val="both"/>
              <w:rPr>
                <w:b/>
              </w:rPr>
            </w:pPr>
            <w:r>
              <w:rPr>
                <w:b/>
              </w:rPr>
              <w:t>doporučený ročník/semestr</w:t>
            </w:r>
          </w:p>
        </w:tc>
        <w:tc>
          <w:tcPr>
            <w:tcW w:w="637" w:type="dxa"/>
            <w:tcBorders>
              <w:top w:val="single" w:sz="4" w:space="0" w:color="000000"/>
              <w:left w:val="single" w:sz="4" w:space="0" w:color="000000"/>
              <w:bottom w:val="single" w:sz="4" w:space="0" w:color="000000"/>
              <w:right w:val="single" w:sz="4" w:space="0" w:color="000000"/>
            </w:tcBorders>
            <w:shd w:val="clear" w:color="auto" w:fill="auto"/>
          </w:tcPr>
          <w:p w14:paraId="0074DC96" w14:textId="77777777" w:rsidR="00F10866" w:rsidRDefault="00F10866" w:rsidP="004D56DB">
            <w:pPr>
              <w:jc w:val="both"/>
            </w:pPr>
            <w:r>
              <w:t>1/ZS</w:t>
            </w:r>
          </w:p>
        </w:tc>
      </w:tr>
      <w:tr w:rsidR="00F10866" w14:paraId="6776462E" w14:textId="77777777" w:rsidTr="009D0F76">
        <w:tc>
          <w:tcPr>
            <w:tcW w:w="3048" w:type="dxa"/>
            <w:tcBorders>
              <w:top w:val="single" w:sz="4" w:space="0" w:color="000000"/>
              <w:left w:val="single" w:sz="4" w:space="0" w:color="000000"/>
              <w:bottom w:val="single" w:sz="4" w:space="0" w:color="000000"/>
            </w:tcBorders>
            <w:shd w:val="clear" w:color="auto" w:fill="F7CAAC"/>
          </w:tcPr>
          <w:p w14:paraId="763B8C1C" w14:textId="77777777" w:rsidR="00F10866" w:rsidRDefault="00F10866" w:rsidP="004D56DB">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shd w:val="clear" w:color="auto" w:fill="auto"/>
          </w:tcPr>
          <w:p w14:paraId="398F0101" w14:textId="5FC46E93" w:rsidR="00F10866" w:rsidRDefault="00F10866" w:rsidP="007E04AA">
            <w:pPr>
              <w:jc w:val="both"/>
            </w:pPr>
            <w:r>
              <w:rPr>
                <w:rFonts w:eastAsia="Calibri"/>
              </w:rPr>
              <w:t>26</w:t>
            </w:r>
            <w:r w:rsidR="00726F5F">
              <w:rPr>
                <w:rFonts w:eastAsia="Calibri"/>
              </w:rPr>
              <w:t>c</w:t>
            </w:r>
          </w:p>
        </w:tc>
        <w:tc>
          <w:tcPr>
            <w:tcW w:w="889" w:type="dxa"/>
            <w:tcBorders>
              <w:top w:val="single" w:sz="4" w:space="0" w:color="000000"/>
              <w:left w:val="single" w:sz="4" w:space="0" w:color="000000"/>
              <w:bottom w:val="single" w:sz="4" w:space="0" w:color="000000"/>
            </w:tcBorders>
            <w:shd w:val="clear" w:color="auto" w:fill="F7CAAC"/>
          </w:tcPr>
          <w:p w14:paraId="3E266179" w14:textId="77777777" w:rsidR="00F10866" w:rsidRDefault="00F10866" w:rsidP="004D56DB">
            <w:pPr>
              <w:jc w:val="both"/>
            </w:pPr>
            <w:r>
              <w:rPr>
                <w:b/>
              </w:rPr>
              <w:t xml:space="preserve">hod. </w:t>
            </w:r>
          </w:p>
        </w:tc>
        <w:tc>
          <w:tcPr>
            <w:tcW w:w="594" w:type="dxa"/>
            <w:tcBorders>
              <w:top w:val="single" w:sz="4" w:space="0" w:color="000000"/>
              <w:left w:val="single" w:sz="4" w:space="0" w:color="000000"/>
              <w:bottom w:val="single" w:sz="4" w:space="0" w:color="000000"/>
            </w:tcBorders>
            <w:shd w:val="clear" w:color="auto" w:fill="auto"/>
          </w:tcPr>
          <w:p w14:paraId="61763E30" w14:textId="1C81B846" w:rsidR="00F10866" w:rsidRDefault="00A67EBD" w:rsidP="004D56DB">
            <w:pPr>
              <w:jc w:val="both"/>
            </w:pPr>
            <w:r>
              <w:t>26</w:t>
            </w:r>
          </w:p>
        </w:tc>
        <w:tc>
          <w:tcPr>
            <w:tcW w:w="2378" w:type="dxa"/>
            <w:tcBorders>
              <w:top w:val="single" w:sz="4" w:space="0" w:color="000000"/>
              <w:left w:val="single" w:sz="4" w:space="0" w:color="000000"/>
              <w:bottom w:val="single" w:sz="4" w:space="0" w:color="000000"/>
            </w:tcBorders>
            <w:shd w:val="clear" w:color="auto" w:fill="F7CAAC"/>
          </w:tcPr>
          <w:p w14:paraId="103CB279" w14:textId="77777777" w:rsidR="00F10866" w:rsidRDefault="00F10866" w:rsidP="004D56DB">
            <w:pPr>
              <w:jc w:val="both"/>
            </w:pPr>
            <w:r>
              <w:rPr>
                <w:b/>
              </w:rPr>
              <w:t>kreditů</w:t>
            </w:r>
          </w:p>
        </w:tc>
        <w:tc>
          <w:tcPr>
            <w:tcW w:w="1176" w:type="dxa"/>
            <w:gridSpan w:val="2"/>
            <w:tcBorders>
              <w:top w:val="single" w:sz="4" w:space="0" w:color="000000"/>
              <w:left w:val="single" w:sz="4" w:space="0" w:color="000000"/>
              <w:bottom w:val="single" w:sz="4" w:space="0" w:color="000000"/>
              <w:right w:val="single" w:sz="4" w:space="0" w:color="000000"/>
            </w:tcBorders>
            <w:shd w:val="clear" w:color="auto" w:fill="auto"/>
          </w:tcPr>
          <w:p w14:paraId="0397892D" w14:textId="77777777" w:rsidR="00F10866" w:rsidRDefault="00F10866" w:rsidP="004D56DB">
            <w:pPr>
              <w:jc w:val="both"/>
            </w:pPr>
            <w:r>
              <w:t>1</w:t>
            </w:r>
          </w:p>
        </w:tc>
      </w:tr>
      <w:tr w:rsidR="00F10866" w14:paraId="6E565F49" w14:textId="77777777" w:rsidTr="009D0F76">
        <w:tc>
          <w:tcPr>
            <w:tcW w:w="3048" w:type="dxa"/>
            <w:tcBorders>
              <w:top w:val="single" w:sz="4" w:space="0" w:color="000000"/>
              <w:left w:val="single" w:sz="4" w:space="0" w:color="000000"/>
              <w:bottom w:val="single" w:sz="4" w:space="0" w:color="000000"/>
            </w:tcBorders>
            <w:shd w:val="clear" w:color="auto" w:fill="F7CAAC"/>
          </w:tcPr>
          <w:p w14:paraId="3F6F53D0" w14:textId="77777777" w:rsidR="00F10866" w:rsidRDefault="00F10866" w:rsidP="004D56DB">
            <w:r>
              <w:rPr>
                <w:b/>
              </w:rPr>
              <w:t xml:space="preserve">Prerekvizity, </w:t>
            </w:r>
            <w:proofErr w:type="spellStart"/>
            <w:r>
              <w:rPr>
                <w:b/>
              </w:rPr>
              <w:t>korekvizity</w:t>
            </w:r>
            <w:proofErr w:type="spellEnd"/>
            <w:r>
              <w:rPr>
                <w:b/>
              </w:rPr>
              <w:t>, ekvivalence</w:t>
            </w:r>
          </w:p>
        </w:tc>
        <w:tc>
          <w:tcPr>
            <w:tcW w:w="6738" w:type="dxa"/>
            <w:gridSpan w:val="7"/>
            <w:tcBorders>
              <w:top w:val="single" w:sz="4" w:space="0" w:color="000000"/>
              <w:left w:val="single" w:sz="4" w:space="0" w:color="000000"/>
              <w:bottom w:val="single" w:sz="4" w:space="0" w:color="000000"/>
              <w:right w:val="single" w:sz="4" w:space="0" w:color="000000"/>
            </w:tcBorders>
            <w:shd w:val="clear" w:color="auto" w:fill="auto"/>
          </w:tcPr>
          <w:p w14:paraId="2CEF2B21" w14:textId="77777777" w:rsidR="00F10866" w:rsidRDefault="00F10866" w:rsidP="004D56DB">
            <w:pPr>
              <w:snapToGrid w:val="0"/>
              <w:jc w:val="both"/>
              <w:rPr>
                <w:rFonts w:eastAsia="Calibri"/>
                <w:b/>
                <w:sz w:val="22"/>
              </w:rPr>
            </w:pPr>
          </w:p>
        </w:tc>
      </w:tr>
      <w:tr w:rsidR="00F10866" w14:paraId="5FD6C3FA" w14:textId="77777777" w:rsidTr="001952CE">
        <w:trPr>
          <w:trHeight w:val="309"/>
        </w:trPr>
        <w:tc>
          <w:tcPr>
            <w:tcW w:w="3048" w:type="dxa"/>
            <w:tcBorders>
              <w:top w:val="single" w:sz="4" w:space="0" w:color="000000"/>
              <w:left w:val="single" w:sz="4" w:space="0" w:color="000000"/>
              <w:bottom w:val="single" w:sz="4" w:space="0" w:color="000000"/>
            </w:tcBorders>
            <w:shd w:val="clear" w:color="auto" w:fill="F7CAAC"/>
          </w:tcPr>
          <w:p w14:paraId="02926C9C" w14:textId="77777777" w:rsidR="00F10866" w:rsidRDefault="00F10866" w:rsidP="004D56DB">
            <w:r>
              <w:rPr>
                <w:b/>
              </w:rPr>
              <w:t>Způsob ověření studijních výsledků</w:t>
            </w:r>
          </w:p>
        </w:tc>
        <w:tc>
          <w:tcPr>
            <w:tcW w:w="3184" w:type="dxa"/>
            <w:gridSpan w:val="4"/>
            <w:tcBorders>
              <w:top w:val="single" w:sz="4" w:space="0" w:color="000000"/>
              <w:left w:val="single" w:sz="4" w:space="0" w:color="000000"/>
              <w:bottom w:val="single" w:sz="4" w:space="0" w:color="000000"/>
            </w:tcBorders>
            <w:shd w:val="clear" w:color="auto" w:fill="auto"/>
          </w:tcPr>
          <w:p w14:paraId="465D3E2A" w14:textId="77777777" w:rsidR="00F10866" w:rsidRDefault="00F10866" w:rsidP="004D56DB">
            <w:pPr>
              <w:jc w:val="both"/>
            </w:pPr>
            <w:r>
              <w:rPr>
                <w:rFonts w:eastAsia="Calibri"/>
              </w:rPr>
              <w:t>zápočet</w:t>
            </w:r>
          </w:p>
        </w:tc>
        <w:tc>
          <w:tcPr>
            <w:tcW w:w="2378" w:type="dxa"/>
            <w:tcBorders>
              <w:top w:val="single" w:sz="4" w:space="0" w:color="000000"/>
              <w:left w:val="single" w:sz="4" w:space="0" w:color="000000"/>
              <w:bottom w:val="single" w:sz="4" w:space="0" w:color="000000"/>
            </w:tcBorders>
            <w:shd w:val="clear" w:color="auto" w:fill="F7CAAC"/>
          </w:tcPr>
          <w:p w14:paraId="0226B285" w14:textId="77777777" w:rsidR="00F10866" w:rsidRDefault="00F10866" w:rsidP="004D56DB">
            <w:pPr>
              <w:jc w:val="both"/>
            </w:pPr>
            <w:r>
              <w:rPr>
                <w:b/>
              </w:rPr>
              <w:t>Forma výuky</w:t>
            </w:r>
          </w:p>
        </w:tc>
        <w:tc>
          <w:tcPr>
            <w:tcW w:w="1176" w:type="dxa"/>
            <w:gridSpan w:val="2"/>
            <w:tcBorders>
              <w:top w:val="single" w:sz="4" w:space="0" w:color="000000"/>
              <w:left w:val="single" w:sz="4" w:space="0" w:color="000000"/>
              <w:bottom w:val="single" w:sz="4" w:space="0" w:color="000000"/>
              <w:right w:val="single" w:sz="4" w:space="0" w:color="000000"/>
            </w:tcBorders>
            <w:shd w:val="clear" w:color="auto" w:fill="auto"/>
          </w:tcPr>
          <w:p w14:paraId="219B59F5" w14:textId="77777777" w:rsidR="00F10866" w:rsidRDefault="00F10866" w:rsidP="004D56DB">
            <w:pPr>
              <w:jc w:val="both"/>
            </w:pPr>
            <w:r>
              <w:rPr>
                <w:rFonts w:eastAsia="Calibri"/>
              </w:rPr>
              <w:t>cvičení</w:t>
            </w:r>
          </w:p>
        </w:tc>
      </w:tr>
      <w:tr w:rsidR="00F10866" w14:paraId="15ABD99B" w14:textId="77777777" w:rsidTr="009D0F76">
        <w:tc>
          <w:tcPr>
            <w:tcW w:w="3048" w:type="dxa"/>
            <w:tcBorders>
              <w:top w:val="single" w:sz="4" w:space="0" w:color="000000"/>
              <w:left w:val="single" w:sz="4" w:space="0" w:color="000000"/>
              <w:bottom w:val="single" w:sz="4" w:space="0" w:color="000000"/>
            </w:tcBorders>
            <w:shd w:val="clear" w:color="auto" w:fill="F7CAAC"/>
          </w:tcPr>
          <w:p w14:paraId="4D293299" w14:textId="77777777" w:rsidR="00F10866" w:rsidRDefault="00F10866" w:rsidP="004D56DB">
            <w:r>
              <w:rPr>
                <w:b/>
              </w:rPr>
              <w:t>Forma způsobu ověření studijních výsledků a další požadavky na studenta</w:t>
            </w:r>
          </w:p>
        </w:tc>
        <w:tc>
          <w:tcPr>
            <w:tcW w:w="6738" w:type="dxa"/>
            <w:gridSpan w:val="7"/>
            <w:tcBorders>
              <w:top w:val="single" w:sz="4" w:space="0" w:color="000000"/>
              <w:left w:val="single" w:sz="4" w:space="0" w:color="000000"/>
              <w:right w:val="single" w:sz="4" w:space="0" w:color="000000"/>
            </w:tcBorders>
            <w:shd w:val="clear" w:color="auto" w:fill="auto"/>
          </w:tcPr>
          <w:p w14:paraId="4086FD2F" w14:textId="77777777" w:rsidR="00F10866" w:rsidRDefault="00F10866" w:rsidP="004D56DB">
            <w:pPr>
              <w:snapToGrid w:val="0"/>
              <w:rPr>
                <w:b/>
              </w:rPr>
            </w:pPr>
          </w:p>
        </w:tc>
      </w:tr>
      <w:tr w:rsidR="00F10866" w14:paraId="2DC5F0E1" w14:textId="77777777" w:rsidTr="009D0F76">
        <w:trPr>
          <w:trHeight w:val="554"/>
        </w:trPr>
        <w:tc>
          <w:tcPr>
            <w:tcW w:w="9786" w:type="dxa"/>
            <w:gridSpan w:val="8"/>
            <w:tcBorders>
              <w:left w:val="single" w:sz="4" w:space="0" w:color="000000"/>
              <w:bottom w:val="single" w:sz="4" w:space="0" w:color="000000"/>
              <w:right w:val="single" w:sz="4" w:space="0" w:color="000000"/>
            </w:tcBorders>
            <w:shd w:val="clear" w:color="auto" w:fill="auto"/>
          </w:tcPr>
          <w:p w14:paraId="173D828C" w14:textId="39F4D522" w:rsidR="00F10866" w:rsidRDefault="00F10866" w:rsidP="00CE148E">
            <w:pPr>
              <w:pStyle w:val="Bezmezer"/>
              <w:rPr>
                <w:shd w:val="clear" w:color="auto" w:fill="FFFFFF"/>
              </w:rPr>
            </w:pPr>
            <w:r>
              <w:rPr>
                <w:shd w:val="clear" w:color="auto" w:fill="FFFFFF"/>
              </w:rPr>
              <w:t>Docházka: 80 % povinná účast, bloková výuka, v časových blocích dle potřeb projektu, minimálně v deklarovaném objemu 26 hodin za semestr.</w:t>
            </w:r>
            <w:r>
              <w:br/>
            </w:r>
            <w:r>
              <w:rPr>
                <w:shd w:val="clear" w:color="auto" w:fill="FFFFFF"/>
              </w:rPr>
              <w:t xml:space="preserve">Samostatné i týmové zpracování konkrétního projektu na základě znalostí získaných během bakalářského studia, obhajoba autorského řešení. Mezioborová spolupráce při realizaci designových projektů. Vytváření a implementace sofistikovaných systémů vizuální identity v praxi. </w:t>
            </w:r>
          </w:p>
        </w:tc>
      </w:tr>
      <w:tr w:rsidR="00F10866" w14:paraId="576BAC65" w14:textId="77777777" w:rsidTr="009D0F76">
        <w:trPr>
          <w:trHeight w:val="197"/>
        </w:trPr>
        <w:tc>
          <w:tcPr>
            <w:tcW w:w="3048" w:type="dxa"/>
            <w:tcBorders>
              <w:left w:val="single" w:sz="4" w:space="0" w:color="000000"/>
              <w:bottom w:val="single" w:sz="4" w:space="0" w:color="000000"/>
            </w:tcBorders>
            <w:shd w:val="clear" w:color="auto" w:fill="F7CAAC"/>
          </w:tcPr>
          <w:p w14:paraId="1DB6AE2C" w14:textId="77777777" w:rsidR="00F10866" w:rsidRDefault="00F10866" w:rsidP="004D56DB">
            <w:pPr>
              <w:jc w:val="both"/>
            </w:pPr>
            <w:r>
              <w:rPr>
                <w:b/>
              </w:rPr>
              <w:t>Garant předmětu</w:t>
            </w:r>
          </w:p>
        </w:tc>
        <w:tc>
          <w:tcPr>
            <w:tcW w:w="6738" w:type="dxa"/>
            <w:gridSpan w:val="7"/>
            <w:tcBorders>
              <w:left w:val="single" w:sz="4" w:space="0" w:color="000000"/>
              <w:bottom w:val="single" w:sz="4" w:space="0" w:color="000000"/>
              <w:right w:val="single" w:sz="4" w:space="0" w:color="000000"/>
            </w:tcBorders>
            <w:shd w:val="clear" w:color="auto" w:fill="auto"/>
          </w:tcPr>
          <w:p w14:paraId="04449DF0" w14:textId="77777777" w:rsidR="00F10866" w:rsidRDefault="00F10866" w:rsidP="004D56DB">
            <w:pPr>
              <w:jc w:val="both"/>
            </w:pPr>
            <w:r>
              <w:t>MgA. Václav Skácel</w:t>
            </w:r>
          </w:p>
        </w:tc>
      </w:tr>
      <w:tr w:rsidR="00F10866" w14:paraId="7CD82A40" w14:textId="77777777" w:rsidTr="009D0F76">
        <w:trPr>
          <w:trHeight w:val="243"/>
        </w:trPr>
        <w:tc>
          <w:tcPr>
            <w:tcW w:w="3048" w:type="dxa"/>
            <w:tcBorders>
              <w:left w:val="single" w:sz="4" w:space="0" w:color="000000"/>
              <w:bottom w:val="single" w:sz="4" w:space="0" w:color="000000"/>
            </w:tcBorders>
            <w:shd w:val="clear" w:color="auto" w:fill="F7CAAC"/>
          </w:tcPr>
          <w:p w14:paraId="58C17EF9" w14:textId="77777777" w:rsidR="00F10866" w:rsidRDefault="00F10866" w:rsidP="004D56DB">
            <w:r>
              <w:rPr>
                <w:b/>
              </w:rPr>
              <w:t>Zapojení garanta do výuky předmětu</w:t>
            </w:r>
          </w:p>
        </w:tc>
        <w:tc>
          <w:tcPr>
            <w:tcW w:w="6738" w:type="dxa"/>
            <w:gridSpan w:val="7"/>
            <w:tcBorders>
              <w:left w:val="single" w:sz="4" w:space="0" w:color="000000"/>
              <w:bottom w:val="single" w:sz="4" w:space="0" w:color="000000"/>
              <w:right w:val="single" w:sz="4" w:space="0" w:color="000000"/>
            </w:tcBorders>
            <w:shd w:val="clear" w:color="auto" w:fill="auto"/>
          </w:tcPr>
          <w:p w14:paraId="1230FFF6" w14:textId="1F5FA43F" w:rsidR="00F10866" w:rsidRDefault="00313703" w:rsidP="004D56DB">
            <w:r>
              <w:t>100 %</w:t>
            </w:r>
          </w:p>
        </w:tc>
      </w:tr>
      <w:tr w:rsidR="00F10866" w14:paraId="63CCA49B" w14:textId="77777777" w:rsidTr="009D0F76">
        <w:tc>
          <w:tcPr>
            <w:tcW w:w="3048" w:type="dxa"/>
            <w:tcBorders>
              <w:top w:val="single" w:sz="4" w:space="0" w:color="000000"/>
              <w:left w:val="single" w:sz="4" w:space="0" w:color="000000"/>
              <w:bottom w:val="single" w:sz="4" w:space="0" w:color="000000"/>
            </w:tcBorders>
            <w:shd w:val="clear" w:color="auto" w:fill="F7CAAC"/>
          </w:tcPr>
          <w:p w14:paraId="0BD9C7B3" w14:textId="77777777" w:rsidR="00F10866" w:rsidRDefault="00F10866" w:rsidP="004D56DB">
            <w:pPr>
              <w:jc w:val="both"/>
            </w:pPr>
            <w:r>
              <w:rPr>
                <w:b/>
              </w:rPr>
              <w:t>Vyučující</w:t>
            </w:r>
          </w:p>
        </w:tc>
        <w:tc>
          <w:tcPr>
            <w:tcW w:w="6738" w:type="dxa"/>
            <w:gridSpan w:val="7"/>
            <w:tcBorders>
              <w:top w:val="single" w:sz="4" w:space="0" w:color="000000"/>
              <w:left w:val="single" w:sz="4" w:space="0" w:color="000000"/>
              <w:right w:val="single" w:sz="4" w:space="0" w:color="000000"/>
            </w:tcBorders>
            <w:shd w:val="clear" w:color="auto" w:fill="auto"/>
          </w:tcPr>
          <w:p w14:paraId="3CCEC79D" w14:textId="77777777" w:rsidR="00F10866" w:rsidRDefault="00F10866" w:rsidP="004D56DB">
            <w:r>
              <w:t>MgA. Václav Skácel, přizvaní odborníci z praxe</w:t>
            </w:r>
          </w:p>
        </w:tc>
      </w:tr>
      <w:tr w:rsidR="00F10866" w14:paraId="1FDDC05B" w14:textId="77777777" w:rsidTr="009D0F76">
        <w:trPr>
          <w:trHeight w:val="136"/>
        </w:trPr>
        <w:tc>
          <w:tcPr>
            <w:tcW w:w="9786" w:type="dxa"/>
            <w:gridSpan w:val="8"/>
            <w:tcBorders>
              <w:left w:val="single" w:sz="4" w:space="0" w:color="000000"/>
              <w:bottom w:val="single" w:sz="4" w:space="0" w:color="000000"/>
              <w:right w:val="single" w:sz="4" w:space="0" w:color="000000"/>
            </w:tcBorders>
            <w:shd w:val="clear" w:color="auto" w:fill="auto"/>
          </w:tcPr>
          <w:p w14:paraId="3CD3AE98" w14:textId="77777777" w:rsidR="00F10866" w:rsidRDefault="00F10866" w:rsidP="004D56DB">
            <w:pPr>
              <w:snapToGrid w:val="0"/>
              <w:jc w:val="both"/>
            </w:pPr>
          </w:p>
        </w:tc>
      </w:tr>
      <w:tr w:rsidR="00F10866" w14:paraId="53903974" w14:textId="77777777" w:rsidTr="009D0F76">
        <w:tc>
          <w:tcPr>
            <w:tcW w:w="3048" w:type="dxa"/>
            <w:tcBorders>
              <w:top w:val="single" w:sz="4" w:space="0" w:color="000000"/>
              <w:left w:val="single" w:sz="4" w:space="0" w:color="000000"/>
              <w:bottom w:val="single" w:sz="4" w:space="0" w:color="000000"/>
            </w:tcBorders>
            <w:shd w:val="clear" w:color="auto" w:fill="F7CAAC"/>
          </w:tcPr>
          <w:p w14:paraId="1929334F" w14:textId="77777777" w:rsidR="00F10866" w:rsidRDefault="00F10866" w:rsidP="004D56DB">
            <w:pPr>
              <w:jc w:val="both"/>
            </w:pPr>
            <w:r>
              <w:rPr>
                <w:b/>
              </w:rPr>
              <w:t>Stručná anotace předmětu</w:t>
            </w:r>
          </w:p>
        </w:tc>
        <w:tc>
          <w:tcPr>
            <w:tcW w:w="6738" w:type="dxa"/>
            <w:gridSpan w:val="7"/>
            <w:tcBorders>
              <w:top w:val="single" w:sz="4" w:space="0" w:color="000000"/>
              <w:left w:val="single" w:sz="4" w:space="0" w:color="000000"/>
              <w:right w:val="single" w:sz="4" w:space="0" w:color="000000"/>
            </w:tcBorders>
            <w:shd w:val="clear" w:color="auto" w:fill="auto"/>
          </w:tcPr>
          <w:p w14:paraId="5CA225C7" w14:textId="77777777" w:rsidR="00F10866" w:rsidRDefault="00F10866" w:rsidP="004D56DB">
            <w:pPr>
              <w:snapToGrid w:val="0"/>
              <w:rPr>
                <w:b/>
              </w:rPr>
            </w:pPr>
          </w:p>
        </w:tc>
      </w:tr>
      <w:tr w:rsidR="00F10866" w14:paraId="2EC41B4B" w14:textId="77777777" w:rsidTr="009D0F76">
        <w:trPr>
          <w:trHeight w:val="2035"/>
        </w:trPr>
        <w:tc>
          <w:tcPr>
            <w:tcW w:w="9786" w:type="dxa"/>
            <w:gridSpan w:val="8"/>
            <w:tcBorders>
              <w:left w:val="single" w:sz="4" w:space="0" w:color="000000"/>
              <w:bottom w:val="single" w:sz="12" w:space="0" w:color="000000"/>
              <w:right w:val="single" w:sz="4" w:space="0" w:color="000000"/>
            </w:tcBorders>
            <w:shd w:val="clear" w:color="auto" w:fill="auto"/>
          </w:tcPr>
          <w:p w14:paraId="5EF90223" w14:textId="77777777" w:rsidR="00F10866" w:rsidRPr="009D0F76" w:rsidRDefault="00F10866" w:rsidP="00C4612C">
            <w:pPr>
              <w:pStyle w:val="FreeForm"/>
              <w:jc w:val="both"/>
              <w:rPr>
                <w:rFonts w:ascii="Times New Roman" w:eastAsia="Times New Roman" w:hAnsi="Times New Roman"/>
                <w:color w:val="auto"/>
                <w:sz w:val="20"/>
                <w:shd w:val="clear" w:color="auto" w:fill="FFFFFF"/>
              </w:rPr>
            </w:pPr>
            <w:r w:rsidRPr="009D0F76">
              <w:rPr>
                <w:rFonts w:ascii="Times New Roman" w:eastAsia="Times New Roman" w:hAnsi="Times New Roman"/>
                <w:color w:val="auto"/>
                <w:sz w:val="20"/>
                <w:shd w:val="clear" w:color="auto" w:fill="FFFFFF"/>
              </w:rPr>
              <w:t>Obsahem a c</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lem p</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edm</w:t>
            </w:r>
            <w:r w:rsidRPr="009D0F76">
              <w:rPr>
                <w:rFonts w:ascii="Times New Roman" w:eastAsia="Times New Roman" w:hAnsi="Times New Roman" w:hint="cs"/>
                <w:color w:val="auto"/>
                <w:sz w:val="20"/>
                <w:shd w:val="clear" w:color="auto" w:fill="FFFFFF"/>
              </w:rPr>
              <w:t>ě</w:t>
            </w:r>
            <w:r w:rsidRPr="009D0F76">
              <w:rPr>
                <w:rFonts w:ascii="Times New Roman" w:eastAsia="Times New Roman" w:hAnsi="Times New Roman"/>
                <w:color w:val="auto"/>
                <w:sz w:val="20"/>
                <w:shd w:val="clear" w:color="auto" w:fill="FFFFFF"/>
              </w:rPr>
              <w:t>tu je umo</w:t>
            </w:r>
            <w:r w:rsidRPr="009D0F76">
              <w:rPr>
                <w:rFonts w:ascii="Times New Roman" w:eastAsia="Times New Roman" w:hAnsi="Times New Roman" w:hint="cs"/>
                <w:color w:val="auto"/>
                <w:sz w:val="20"/>
                <w:shd w:val="clear" w:color="auto" w:fill="FFFFFF"/>
              </w:rPr>
              <w:t>ž</w:t>
            </w:r>
            <w:r w:rsidRPr="009D0F76">
              <w:rPr>
                <w:rFonts w:ascii="Times New Roman" w:eastAsia="Times New Roman" w:hAnsi="Times New Roman"/>
                <w:color w:val="auto"/>
                <w:sz w:val="20"/>
                <w:shd w:val="clear" w:color="auto" w:fill="FFFFFF"/>
              </w:rPr>
              <w:t>nit student</w:t>
            </w:r>
            <w:r w:rsidRPr="009D0F76">
              <w:rPr>
                <w:rFonts w:ascii="Times New Roman" w:eastAsia="Times New Roman" w:hAnsi="Times New Roman" w:hint="cs"/>
                <w:color w:val="auto"/>
                <w:sz w:val="20"/>
                <w:shd w:val="clear" w:color="auto" w:fill="FFFFFF"/>
              </w:rPr>
              <w:t>ů</w:t>
            </w:r>
            <w:r w:rsidRPr="009D0F76">
              <w:rPr>
                <w:rFonts w:ascii="Times New Roman" w:eastAsia="Times New Roman" w:hAnsi="Times New Roman"/>
                <w:color w:val="auto"/>
                <w:sz w:val="20"/>
                <w:shd w:val="clear" w:color="auto" w:fill="FFFFFF"/>
              </w:rPr>
              <w:t>m pod</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let se na realizaci konkr</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tn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ch designov</w:t>
            </w:r>
            <w:r w:rsidRPr="009D0F76">
              <w:rPr>
                <w:rFonts w:ascii="Times New Roman" w:eastAsia="Times New Roman" w:hAnsi="Times New Roman" w:hint="cs"/>
                <w:color w:val="auto"/>
                <w:sz w:val="20"/>
                <w:shd w:val="clear" w:color="auto" w:fill="FFFFFF"/>
              </w:rPr>
              <w:t>ý</w:t>
            </w:r>
            <w:r w:rsidRPr="009D0F76">
              <w:rPr>
                <w:rFonts w:ascii="Times New Roman" w:eastAsia="Times New Roman" w:hAnsi="Times New Roman"/>
                <w:color w:val="auto"/>
                <w:sz w:val="20"/>
                <w:shd w:val="clear" w:color="auto" w:fill="FFFFFF"/>
              </w:rPr>
              <w:t>ch projekt</w:t>
            </w:r>
            <w:r w:rsidRPr="009D0F76">
              <w:rPr>
                <w:rFonts w:ascii="Times New Roman" w:eastAsia="Times New Roman" w:hAnsi="Times New Roman" w:hint="cs"/>
                <w:color w:val="auto"/>
                <w:sz w:val="20"/>
                <w:shd w:val="clear" w:color="auto" w:fill="FFFFFF"/>
              </w:rPr>
              <w:t>ů</w:t>
            </w:r>
            <w:r w:rsidRPr="009D0F76">
              <w:rPr>
                <w:rFonts w:ascii="Times New Roman" w:eastAsia="Times New Roman" w:hAnsi="Times New Roman"/>
                <w:color w:val="auto"/>
                <w:sz w:val="20"/>
                <w:shd w:val="clear" w:color="auto" w:fill="FFFFFF"/>
              </w:rPr>
              <w:t>, se zapojen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m mezioborov</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 xml:space="preserve"> spolupr</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ce mezi jednotliv</w:t>
            </w:r>
            <w:r w:rsidRPr="009D0F76">
              <w:rPr>
                <w:rFonts w:ascii="Times New Roman" w:eastAsia="Times New Roman" w:hAnsi="Times New Roman" w:hint="cs"/>
                <w:color w:val="auto"/>
                <w:sz w:val="20"/>
                <w:shd w:val="clear" w:color="auto" w:fill="FFFFFF"/>
              </w:rPr>
              <w:t>ý</w:t>
            </w:r>
            <w:r w:rsidRPr="009D0F76">
              <w:rPr>
                <w:rFonts w:ascii="Times New Roman" w:eastAsia="Times New Roman" w:hAnsi="Times New Roman"/>
                <w:color w:val="auto"/>
                <w:sz w:val="20"/>
                <w:shd w:val="clear" w:color="auto" w:fill="FFFFFF"/>
              </w:rPr>
              <w:t>mi ateli</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ry fakulty. P</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edm</w:t>
            </w:r>
            <w:r w:rsidRPr="009D0F76">
              <w:rPr>
                <w:rFonts w:ascii="Times New Roman" w:eastAsia="Times New Roman" w:hAnsi="Times New Roman" w:hint="cs"/>
                <w:color w:val="auto"/>
                <w:sz w:val="20"/>
                <w:shd w:val="clear" w:color="auto" w:fill="FFFFFF"/>
              </w:rPr>
              <w:t>ě</w:t>
            </w:r>
            <w:r w:rsidRPr="009D0F76">
              <w:rPr>
                <w:rFonts w:ascii="Times New Roman" w:eastAsia="Times New Roman" w:hAnsi="Times New Roman"/>
                <w:color w:val="auto"/>
                <w:sz w:val="20"/>
                <w:shd w:val="clear" w:color="auto" w:fill="FFFFFF"/>
              </w:rPr>
              <w:t>t umo</w:t>
            </w:r>
            <w:r w:rsidRPr="009D0F76">
              <w:rPr>
                <w:rFonts w:ascii="Times New Roman" w:eastAsia="Times New Roman" w:hAnsi="Times New Roman" w:hint="cs"/>
                <w:color w:val="auto"/>
                <w:sz w:val="20"/>
                <w:shd w:val="clear" w:color="auto" w:fill="FFFFFF"/>
              </w:rPr>
              <w:t>žň</w:t>
            </w:r>
            <w:r w:rsidRPr="009D0F76">
              <w:rPr>
                <w:rFonts w:ascii="Times New Roman" w:eastAsia="Times New Roman" w:hAnsi="Times New Roman"/>
                <w:color w:val="auto"/>
                <w:sz w:val="20"/>
                <w:shd w:val="clear" w:color="auto" w:fill="FFFFFF"/>
              </w:rPr>
              <w:t>uje realizaci rozs</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hl</w:t>
            </w:r>
            <w:r w:rsidRPr="009D0F76">
              <w:rPr>
                <w:rFonts w:ascii="Times New Roman" w:eastAsia="Times New Roman" w:hAnsi="Times New Roman" w:hint="cs"/>
                <w:color w:val="auto"/>
                <w:sz w:val="20"/>
                <w:shd w:val="clear" w:color="auto" w:fill="FFFFFF"/>
              </w:rPr>
              <w:t>ý</w:t>
            </w:r>
            <w:r w:rsidRPr="009D0F76">
              <w:rPr>
                <w:rFonts w:ascii="Times New Roman" w:eastAsia="Times New Roman" w:hAnsi="Times New Roman"/>
                <w:color w:val="auto"/>
                <w:sz w:val="20"/>
                <w:shd w:val="clear" w:color="auto" w:fill="FFFFFF"/>
              </w:rPr>
              <w:t>ch projekt</w:t>
            </w:r>
            <w:r w:rsidRPr="009D0F76">
              <w:rPr>
                <w:rFonts w:ascii="Times New Roman" w:eastAsia="Times New Roman" w:hAnsi="Times New Roman" w:hint="cs"/>
                <w:color w:val="auto"/>
                <w:sz w:val="20"/>
                <w:shd w:val="clear" w:color="auto" w:fill="FFFFFF"/>
              </w:rPr>
              <w:t>ů</w:t>
            </w:r>
            <w:r w:rsidRPr="009D0F76">
              <w:rPr>
                <w:rFonts w:ascii="Times New Roman" w:eastAsia="Times New Roman" w:hAnsi="Times New Roman"/>
                <w:color w:val="auto"/>
                <w:sz w:val="20"/>
                <w:shd w:val="clear" w:color="auto" w:fill="FFFFFF"/>
              </w:rPr>
              <w:t xml:space="preserve"> p</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esahuj</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c</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ch </w:t>
            </w:r>
            <w:r w:rsidRPr="009D0F76">
              <w:rPr>
                <w:rFonts w:ascii="Times New Roman" w:eastAsia="Times New Roman" w:hAnsi="Times New Roman" w:hint="cs"/>
                <w:color w:val="auto"/>
                <w:sz w:val="20"/>
                <w:shd w:val="clear" w:color="auto" w:fill="FFFFFF"/>
              </w:rPr>
              <w:t>č</w:t>
            </w:r>
            <w:r w:rsidRPr="009D0F76">
              <w:rPr>
                <w:rFonts w:ascii="Times New Roman" w:eastAsia="Times New Roman" w:hAnsi="Times New Roman"/>
                <w:color w:val="auto"/>
                <w:sz w:val="20"/>
                <w:shd w:val="clear" w:color="auto" w:fill="FFFFFF"/>
              </w:rPr>
              <w:t>asov</w:t>
            </w:r>
            <w:r w:rsidRPr="009D0F76">
              <w:rPr>
                <w:rFonts w:ascii="Times New Roman" w:eastAsia="Times New Roman" w:hAnsi="Times New Roman" w:hint="cs"/>
                <w:color w:val="auto"/>
                <w:sz w:val="20"/>
                <w:shd w:val="clear" w:color="auto" w:fill="FFFFFF"/>
              </w:rPr>
              <w:t>ý</w:t>
            </w:r>
            <w:r w:rsidRPr="009D0F76">
              <w:rPr>
                <w:rFonts w:ascii="Times New Roman" w:eastAsia="Times New Roman" w:hAnsi="Times New Roman"/>
                <w:color w:val="auto"/>
                <w:sz w:val="20"/>
                <w:shd w:val="clear" w:color="auto" w:fill="FFFFFF"/>
              </w:rPr>
              <w:t xml:space="preserve"> r</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mec pouze jednoho semestru. Blokov</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 xml:space="preserve"> v</w:t>
            </w:r>
            <w:r w:rsidRPr="009D0F76">
              <w:rPr>
                <w:rFonts w:ascii="Times New Roman" w:eastAsia="Times New Roman" w:hAnsi="Times New Roman" w:hint="cs"/>
                <w:color w:val="auto"/>
                <w:sz w:val="20"/>
                <w:shd w:val="clear" w:color="auto" w:fill="FFFFFF"/>
              </w:rPr>
              <w:t>ý</w:t>
            </w:r>
            <w:r w:rsidRPr="009D0F76">
              <w:rPr>
                <w:rFonts w:ascii="Times New Roman" w:eastAsia="Times New Roman" w:hAnsi="Times New Roman"/>
                <w:color w:val="auto"/>
                <w:sz w:val="20"/>
                <w:shd w:val="clear" w:color="auto" w:fill="FFFFFF"/>
              </w:rPr>
              <w:t>uka umo</w:t>
            </w:r>
            <w:r w:rsidRPr="009D0F76">
              <w:rPr>
                <w:rFonts w:ascii="Times New Roman" w:eastAsia="Times New Roman" w:hAnsi="Times New Roman" w:hint="cs"/>
                <w:color w:val="auto"/>
                <w:sz w:val="20"/>
                <w:shd w:val="clear" w:color="auto" w:fill="FFFFFF"/>
              </w:rPr>
              <w:t>žň</w:t>
            </w:r>
            <w:r w:rsidRPr="009D0F76">
              <w:rPr>
                <w:rFonts w:ascii="Times New Roman" w:eastAsia="Times New Roman" w:hAnsi="Times New Roman"/>
                <w:color w:val="auto"/>
                <w:sz w:val="20"/>
                <w:shd w:val="clear" w:color="auto" w:fill="FFFFFF"/>
              </w:rPr>
              <w:t>uje pru</w:t>
            </w:r>
            <w:r w:rsidRPr="009D0F76">
              <w:rPr>
                <w:rFonts w:ascii="Times New Roman" w:eastAsia="Times New Roman" w:hAnsi="Times New Roman" w:hint="cs"/>
                <w:color w:val="auto"/>
                <w:sz w:val="20"/>
                <w:shd w:val="clear" w:color="auto" w:fill="FFFFFF"/>
              </w:rPr>
              <w:t>ž</w:t>
            </w:r>
            <w:r w:rsidRPr="009D0F76">
              <w:rPr>
                <w:rFonts w:ascii="Times New Roman" w:eastAsia="Times New Roman" w:hAnsi="Times New Roman"/>
                <w:color w:val="auto"/>
                <w:sz w:val="20"/>
                <w:shd w:val="clear" w:color="auto" w:fill="FFFFFF"/>
              </w:rPr>
              <w:t>n</w:t>
            </w:r>
            <w:r w:rsidRPr="009D0F76">
              <w:rPr>
                <w:rFonts w:ascii="Times New Roman" w:eastAsia="Times New Roman" w:hAnsi="Times New Roman" w:hint="cs"/>
                <w:color w:val="auto"/>
                <w:sz w:val="20"/>
                <w:shd w:val="clear" w:color="auto" w:fill="FFFFFF"/>
              </w:rPr>
              <w:t>ě</w:t>
            </w:r>
            <w:r w:rsidRPr="009D0F76">
              <w:rPr>
                <w:rFonts w:ascii="Times New Roman" w:eastAsia="Times New Roman" w:hAnsi="Times New Roman"/>
                <w:color w:val="auto"/>
                <w:sz w:val="20"/>
                <w:shd w:val="clear" w:color="auto" w:fill="FFFFFF"/>
              </w:rPr>
              <w:t>ji reagovat na konkr</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tn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pot</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eby realizac</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v</w:t>
            </w:r>
            <w:r w:rsidRPr="009D0F76">
              <w:rPr>
                <w:rFonts w:ascii="Times New Roman" w:eastAsia="Times New Roman" w:hAnsi="Times New Roman" w:hint="cs"/>
                <w:color w:val="auto"/>
                <w:sz w:val="20"/>
                <w:shd w:val="clear" w:color="auto" w:fill="FFFFFF"/>
              </w:rPr>
              <w:t> </w:t>
            </w:r>
            <w:r w:rsidRPr="009D0F76">
              <w:rPr>
                <w:rFonts w:ascii="Times New Roman" w:eastAsia="Times New Roman" w:hAnsi="Times New Roman"/>
                <w:color w:val="auto"/>
                <w:sz w:val="20"/>
                <w:shd w:val="clear" w:color="auto" w:fill="FFFFFF"/>
              </w:rPr>
              <w:t>praxi. Mezioborov</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 xml:space="preserve"> spolupr</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ce nab</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z</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efektivn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e</w:t>
            </w:r>
            <w:r w:rsidRPr="009D0F76">
              <w:rPr>
                <w:rFonts w:ascii="Times New Roman" w:eastAsia="Times New Roman" w:hAnsi="Times New Roman" w:hint="cs"/>
                <w:color w:val="auto"/>
                <w:sz w:val="20"/>
                <w:shd w:val="clear" w:color="auto" w:fill="FFFFFF"/>
              </w:rPr>
              <w:t>š</w:t>
            </w:r>
            <w:r w:rsidRPr="009D0F76">
              <w:rPr>
                <w:rFonts w:ascii="Times New Roman" w:eastAsia="Times New Roman" w:hAnsi="Times New Roman"/>
                <w:color w:val="auto"/>
                <w:sz w:val="20"/>
                <w:shd w:val="clear" w:color="auto" w:fill="FFFFFF"/>
              </w:rPr>
              <w:t>en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komplexn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ch projekt</w:t>
            </w:r>
            <w:r w:rsidRPr="009D0F76">
              <w:rPr>
                <w:rFonts w:ascii="Times New Roman" w:eastAsia="Times New Roman" w:hAnsi="Times New Roman" w:hint="cs"/>
                <w:color w:val="auto"/>
                <w:sz w:val="20"/>
                <w:shd w:val="clear" w:color="auto" w:fill="FFFFFF"/>
              </w:rPr>
              <w:t>ů</w:t>
            </w:r>
            <w:r w:rsidRPr="009D0F76">
              <w:rPr>
                <w:rFonts w:ascii="Times New Roman" w:eastAsia="Times New Roman" w:hAnsi="Times New Roman"/>
                <w:color w:val="auto"/>
                <w:sz w:val="20"/>
                <w:shd w:val="clear" w:color="auto" w:fill="FFFFFF"/>
              </w:rPr>
              <w:t>, jejich</w:t>
            </w:r>
            <w:r w:rsidRPr="009D0F76">
              <w:rPr>
                <w:rFonts w:ascii="Times New Roman" w:eastAsia="Times New Roman" w:hAnsi="Times New Roman" w:hint="cs"/>
                <w:color w:val="auto"/>
                <w:sz w:val="20"/>
                <w:shd w:val="clear" w:color="auto" w:fill="FFFFFF"/>
              </w:rPr>
              <w:t>ž</w:t>
            </w:r>
            <w:r w:rsidRPr="009D0F76">
              <w:rPr>
                <w:rFonts w:ascii="Times New Roman" w:eastAsia="Times New Roman" w:hAnsi="Times New Roman"/>
                <w:color w:val="auto"/>
                <w:sz w:val="20"/>
                <w:shd w:val="clear" w:color="auto" w:fill="FFFFFF"/>
              </w:rPr>
              <w:t xml:space="preserve"> sou</w:t>
            </w:r>
            <w:r w:rsidRPr="009D0F76">
              <w:rPr>
                <w:rFonts w:ascii="Times New Roman" w:eastAsia="Times New Roman" w:hAnsi="Times New Roman" w:hint="cs"/>
                <w:color w:val="auto"/>
                <w:sz w:val="20"/>
                <w:shd w:val="clear" w:color="auto" w:fill="FFFFFF"/>
              </w:rPr>
              <w:t>čá</w:t>
            </w:r>
            <w:r w:rsidRPr="009D0F76">
              <w:rPr>
                <w:rFonts w:ascii="Times New Roman" w:eastAsia="Times New Roman" w:hAnsi="Times New Roman"/>
                <w:color w:val="auto"/>
                <w:sz w:val="20"/>
                <w:shd w:val="clear" w:color="auto" w:fill="FFFFFF"/>
              </w:rPr>
              <w:t>st</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je designov</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 xml:space="preserve"> my</w:t>
            </w:r>
            <w:r w:rsidRPr="009D0F76">
              <w:rPr>
                <w:rFonts w:ascii="Times New Roman" w:eastAsia="Times New Roman" w:hAnsi="Times New Roman" w:hint="cs"/>
                <w:color w:val="auto"/>
                <w:sz w:val="20"/>
                <w:shd w:val="clear" w:color="auto" w:fill="FFFFFF"/>
              </w:rPr>
              <w:t>š</w:t>
            </w:r>
            <w:r w:rsidRPr="009D0F76">
              <w:rPr>
                <w:rFonts w:ascii="Times New Roman" w:eastAsia="Times New Roman" w:hAnsi="Times New Roman"/>
                <w:color w:val="auto"/>
                <w:sz w:val="20"/>
                <w:shd w:val="clear" w:color="auto" w:fill="FFFFFF"/>
              </w:rPr>
              <w:t>len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vysok</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 xml:space="preserve"> kvalita vizu</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ln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komunikace v</w:t>
            </w:r>
            <w:r w:rsidRPr="009D0F76">
              <w:rPr>
                <w:rFonts w:ascii="Times New Roman" w:eastAsia="Times New Roman" w:hAnsi="Times New Roman" w:hint="cs"/>
                <w:color w:val="auto"/>
                <w:sz w:val="20"/>
                <w:shd w:val="clear" w:color="auto" w:fill="FFFFFF"/>
              </w:rPr>
              <w:t> </w:t>
            </w:r>
            <w:r w:rsidRPr="009D0F76">
              <w:rPr>
                <w:rFonts w:ascii="Times New Roman" w:eastAsia="Times New Roman" w:hAnsi="Times New Roman"/>
                <w:color w:val="auto"/>
                <w:sz w:val="20"/>
                <w:shd w:val="clear" w:color="auto" w:fill="FFFFFF"/>
              </w:rPr>
              <w:t>tisku i online.</w:t>
            </w:r>
          </w:p>
          <w:p w14:paraId="313D3008" w14:textId="1C034E09" w:rsidR="00726F5F" w:rsidRDefault="00726F5F" w:rsidP="004D56DB">
            <w:pPr>
              <w:pStyle w:val="FreeForm"/>
              <w:rPr>
                <w:rFonts w:ascii="Times New Roman" w:eastAsia="Times New Roman" w:hAnsi="Times New Roman"/>
                <w:color w:val="auto"/>
                <w:sz w:val="20"/>
                <w:shd w:val="clear" w:color="auto" w:fill="FFFFFF"/>
              </w:rPr>
            </w:pPr>
          </w:p>
          <w:p w14:paraId="11D3E13E" w14:textId="45D56358" w:rsidR="00F10866" w:rsidRPr="009D0F76" w:rsidRDefault="00F10866" w:rsidP="0021018D">
            <w:pPr>
              <w:pStyle w:val="FreeForm"/>
              <w:ind w:firstLine="361"/>
              <w:rPr>
                <w:rFonts w:ascii="Times New Roman" w:eastAsia="Times New Roman" w:hAnsi="Times New Roman"/>
                <w:color w:val="auto"/>
                <w:sz w:val="20"/>
                <w:shd w:val="clear" w:color="auto" w:fill="FFFFFF"/>
              </w:rPr>
            </w:pPr>
            <w:r w:rsidRPr="009D0F76">
              <w:rPr>
                <w:rFonts w:ascii="Times New Roman" w:eastAsia="Times New Roman" w:hAnsi="Times New Roman"/>
                <w:color w:val="auto"/>
                <w:sz w:val="20"/>
                <w:shd w:val="clear" w:color="auto" w:fill="FFFFFF"/>
              </w:rPr>
              <w:t xml:space="preserve">1. </w:t>
            </w:r>
            <w:r w:rsidRPr="009D0F76">
              <w:rPr>
                <w:rFonts w:ascii="Times New Roman" w:eastAsia="Times New Roman" w:hAnsi="Times New Roman" w:hint="cs"/>
                <w:color w:val="auto"/>
                <w:sz w:val="20"/>
                <w:shd w:val="clear" w:color="auto" w:fill="FFFFFF"/>
              </w:rPr>
              <w:t>Ú</w:t>
            </w:r>
            <w:r w:rsidRPr="009D0F76">
              <w:rPr>
                <w:rFonts w:ascii="Times New Roman" w:eastAsia="Times New Roman" w:hAnsi="Times New Roman"/>
                <w:color w:val="auto"/>
                <w:sz w:val="20"/>
                <w:shd w:val="clear" w:color="auto" w:fill="FFFFFF"/>
              </w:rPr>
              <w:t>vodn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hodina, zad</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semestr</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ln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ho projektu, po</w:t>
            </w:r>
            <w:r w:rsidRPr="009D0F76">
              <w:rPr>
                <w:rFonts w:ascii="Times New Roman" w:eastAsia="Times New Roman" w:hAnsi="Times New Roman" w:hint="cs"/>
                <w:color w:val="auto"/>
                <w:sz w:val="20"/>
                <w:shd w:val="clear" w:color="auto" w:fill="FFFFFF"/>
              </w:rPr>
              <w:t>ž</w:t>
            </w:r>
            <w:r w:rsidRPr="009D0F76">
              <w:rPr>
                <w:rFonts w:ascii="Times New Roman" w:eastAsia="Times New Roman" w:hAnsi="Times New Roman"/>
                <w:color w:val="auto"/>
                <w:sz w:val="20"/>
                <w:shd w:val="clear" w:color="auto" w:fill="FFFFFF"/>
              </w:rPr>
              <w:t>adavky ke spln</w:t>
            </w:r>
            <w:r w:rsidRPr="009D0F76">
              <w:rPr>
                <w:rFonts w:ascii="Times New Roman" w:eastAsia="Times New Roman" w:hAnsi="Times New Roman" w:hint="cs"/>
                <w:color w:val="auto"/>
                <w:sz w:val="20"/>
                <w:shd w:val="clear" w:color="auto" w:fill="FFFFFF"/>
              </w:rPr>
              <w:t>ě</w:t>
            </w:r>
            <w:r w:rsidRPr="009D0F76">
              <w:rPr>
                <w:rFonts w:ascii="Times New Roman" w:eastAsia="Times New Roman" w:hAnsi="Times New Roman"/>
                <w:color w:val="auto"/>
                <w:sz w:val="20"/>
                <w:shd w:val="clear" w:color="auto" w:fill="FFFFFF"/>
              </w:rPr>
              <w:t>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p</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edm</w:t>
            </w:r>
            <w:r w:rsidRPr="009D0F76">
              <w:rPr>
                <w:rFonts w:ascii="Times New Roman" w:eastAsia="Times New Roman" w:hAnsi="Times New Roman" w:hint="cs"/>
                <w:color w:val="auto"/>
                <w:sz w:val="20"/>
                <w:shd w:val="clear" w:color="auto" w:fill="FFFFFF"/>
              </w:rPr>
              <w:t>ě</w:t>
            </w:r>
            <w:r w:rsidRPr="009D0F76">
              <w:rPr>
                <w:rFonts w:ascii="Times New Roman" w:eastAsia="Times New Roman" w:hAnsi="Times New Roman"/>
                <w:color w:val="auto"/>
                <w:sz w:val="20"/>
                <w:shd w:val="clear" w:color="auto" w:fill="FFFFFF"/>
              </w:rPr>
              <w:t>tu</w:t>
            </w:r>
          </w:p>
          <w:p w14:paraId="0874C9EA" w14:textId="71F0BB08" w:rsidR="00F10866" w:rsidRPr="009D0F76" w:rsidRDefault="00F10866" w:rsidP="0021018D">
            <w:pPr>
              <w:pStyle w:val="Bezmezer"/>
              <w:ind w:firstLine="361"/>
              <w:rPr>
                <w:shd w:val="clear" w:color="auto" w:fill="FFFFFF"/>
              </w:rPr>
            </w:pPr>
            <w:r>
              <w:rPr>
                <w:shd w:val="clear" w:color="auto" w:fill="FFFFFF"/>
              </w:rPr>
              <w:t>2.</w:t>
            </w:r>
            <w:r w:rsidR="00C65E8A">
              <w:rPr>
                <w:shd w:val="clear" w:color="auto" w:fill="FFFFFF"/>
              </w:rPr>
              <w:t>-5.</w:t>
            </w:r>
            <w:r>
              <w:rPr>
                <w:shd w:val="clear" w:color="auto" w:fill="FFFFFF"/>
              </w:rPr>
              <w:t xml:space="preserve"> Konzultace nad rozpracovaným tématem</w:t>
            </w:r>
          </w:p>
          <w:p w14:paraId="05E56422" w14:textId="77777777" w:rsidR="00F10866" w:rsidRPr="009D0F76" w:rsidRDefault="00F10866" w:rsidP="0021018D">
            <w:pPr>
              <w:pStyle w:val="Bezmezer"/>
              <w:ind w:firstLine="361"/>
              <w:rPr>
                <w:shd w:val="clear" w:color="auto" w:fill="FFFFFF"/>
              </w:rPr>
            </w:pPr>
            <w:r>
              <w:rPr>
                <w:shd w:val="clear" w:color="auto" w:fill="FFFFFF"/>
              </w:rPr>
              <w:t xml:space="preserve">6. Prezentace dílčích výsledků a zpětná vazba </w:t>
            </w:r>
          </w:p>
          <w:p w14:paraId="4C3F1663" w14:textId="61B60C31" w:rsidR="00F10866" w:rsidRPr="009D0F76" w:rsidRDefault="00F10866" w:rsidP="0021018D">
            <w:pPr>
              <w:pStyle w:val="Bezmezer"/>
              <w:ind w:firstLine="361"/>
              <w:rPr>
                <w:shd w:val="clear" w:color="auto" w:fill="FFFFFF"/>
              </w:rPr>
            </w:pPr>
            <w:r>
              <w:rPr>
                <w:shd w:val="clear" w:color="auto" w:fill="FFFFFF"/>
              </w:rPr>
              <w:t>8.</w:t>
            </w:r>
            <w:r w:rsidR="00C65E8A">
              <w:rPr>
                <w:shd w:val="clear" w:color="auto" w:fill="FFFFFF"/>
              </w:rPr>
              <w:t>-</w:t>
            </w:r>
            <w:r w:rsidR="008304C9">
              <w:rPr>
                <w:shd w:val="clear" w:color="auto" w:fill="FFFFFF"/>
              </w:rPr>
              <w:t>9.</w:t>
            </w:r>
            <w:r>
              <w:rPr>
                <w:shd w:val="clear" w:color="auto" w:fill="FFFFFF"/>
              </w:rPr>
              <w:t xml:space="preserve"> Konzultace nad rozpracovaným tématem</w:t>
            </w:r>
          </w:p>
          <w:p w14:paraId="6A67F01A" w14:textId="1870BB15" w:rsidR="00F10866" w:rsidRPr="009D0F76" w:rsidRDefault="008304C9" w:rsidP="0021018D">
            <w:pPr>
              <w:pStyle w:val="Bezmezer"/>
              <w:ind w:firstLine="361"/>
              <w:rPr>
                <w:shd w:val="clear" w:color="auto" w:fill="FFFFFF"/>
              </w:rPr>
            </w:pPr>
            <w:r>
              <w:rPr>
                <w:shd w:val="clear" w:color="auto" w:fill="FFFFFF"/>
              </w:rPr>
              <w:t>10</w:t>
            </w:r>
            <w:r w:rsidR="00F10866">
              <w:rPr>
                <w:shd w:val="clear" w:color="auto" w:fill="FFFFFF"/>
              </w:rPr>
              <w:t>. Prezentace dílčích výsledků a zpětná vazba</w:t>
            </w:r>
          </w:p>
          <w:p w14:paraId="47019648" w14:textId="77777777" w:rsidR="00F10866" w:rsidRPr="009D0F76" w:rsidRDefault="00F10866" w:rsidP="0021018D">
            <w:pPr>
              <w:pStyle w:val="Bezmezer"/>
              <w:ind w:firstLine="361"/>
              <w:rPr>
                <w:shd w:val="clear" w:color="auto" w:fill="FFFFFF"/>
              </w:rPr>
            </w:pPr>
            <w:r>
              <w:rPr>
                <w:shd w:val="clear" w:color="auto" w:fill="FFFFFF"/>
              </w:rPr>
              <w:t>11. Konzultace nad rozpracovaným tématem</w:t>
            </w:r>
          </w:p>
          <w:p w14:paraId="22EF2E10" w14:textId="77777777" w:rsidR="00F10866" w:rsidRPr="009D0F76" w:rsidRDefault="00F10866" w:rsidP="0021018D">
            <w:pPr>
              <w:pStyle w:val="Bezmezer"/>
              <w:ind w:firstLine="361"/>
              <w:rPr>
                <w:shd w:val="clear" w:color="auto" w:fill="FFFFFF"/>
              </w:rPr>
            </w:pPr>
            <w:r>
              <w:rPr>
                <w:shd w:val="clear" w:color="auto" w:fill="FFFFFF"/>
              </w:rPr>
              <w:t>12. Implementace</w:t>
            </w:r>
          </w:p>
          <w:p w14:paraId="4CC6D07D" w14:textId="77777777" w:rsidR="00F10866" w:rsidRPr="009D0F76" w:rsidRDefault="00F10866" w:rsidP="0021018D">
            <w:pPr>
              <w:pStyle w:val="Bezmezer"/>
              <w:ind w:firstLine="361"/>
              <w:rPr>
                <w:shd w:val="clear" w:color="auto" w:fill="FFFFFF"/>
              </w:rPr>
            </w:pPr>
            <w:r>
              <w:rPr>
                <w:shd w:val="clear" w:color="auto" w:fill="FFFFFF"/>
              </w:rPr>
              <w:t>13. Vyhodnocení a prezentace semestrálního projektů</w:t>
            </w:r>
          </w:p>
          <w:p w14:paraId="1FEA95F2" w14:textId="77777777" w:rsidR="00726F5F" w:rsidRDefault="00726F5F" w:rsidP="004D56DB">
            <w:pPr>
              <w:pStyle w:val="FreeForm"/>
              <w:rPr>
                <w:rFonts w:ascii="Times New Roman" w:eastAsia="Times New Roman" w:hAnsi="Times New Roman"/>
                <w:color w:val="auto"/>
                <w:sz w:val="20"/>
                <w:shd w:val="clear" w:color="auto" w:fill="FFFFFF"/>
              </w:rPr>
            </w:pPr>
          </w:p>
          <w:p w14:paraId="63938E39" w14:textId="00A143FC" w:rsidR="008304C9" w:rsidRDefault="00F10866" w:rsidP="00CE148E">
            <w:pPr>
              <w:pStyle w:val="FreeForm"/>
            </w:pPr>
            <w:r w:rsidRPr="009D0F76">
              <w:rPr>
                <w:rFonts w:ascii="Times New Roman" w:eastAsia="Times New Roman" w:hAnsi="Times New Roman"/>
                <w:color w:val="auto"/>
                <w:sz w:val="20"/>
                <w:shd w:val="clear" w:color="auto" w:fill="FFFFFF"/>
              </w:rPr>
              <w:t>Student je schopen samostatn</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 xml:space="preserve"> kreativn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pr</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ce, kooperace v</w:t>
            </w:r>
            <w:r w:rsidRPr="009D0F76">
              <w:rPr>
                <w:rFonts w:ascii="Times New Roman" w:eastAsia="Times New Roman" w:hAnsi="Times New Roman" w:hint="cs"/>
                <w:color w:val="auto"/>
                <w:sz w:val="20"/>
                <w:shd w:val="clear" w:color="auto" w:fill="FFFFFF"/>
              </w:rPr>
              <w:t> </w:t>
            </w:r>
            <w:r w:rsidRPr="009D0F76">
              <w:rPr>
                <w:rFonts w:ascii="Times New Roman" w:eastAsia="Times New Roman" w:hAnsi="Times New Roman"/>
                <w:color w:val="auto"/>
                <w:sz w:val="20"/>
                <w:shd w:val="clear" w:color="auto" w:fill="FFFFFF"/>
              </w:rPr>
              <w:t>t</w:t>
            </w:r>
            <w:r w:rsidRPr="009D0F76">
              <w:rPr>
                <w:rFonts w:ascii="Times New Roman" w:eastAsia="Times New Roman" w:hAnsi="Times New Roman" w:hint="cs"/>
                <w:color w:val="auto"/>
                <w:sz w:val="20"/>
                <w:shd w:val="clear" w:color="auto" w:fill="FFFFFF"/>
              </w:rPr>
              <w:t>ý</w:t>
            </w:r>
            <w:r w:rsidRPr="009D0F76">
              <w:rPr>
                <w:rFonts w:ascii="Times New Roman" w:eastAsia="Times New Roman" w:hAnsi="Times New Roman"/>
                <w:color w:val="auto"/>
                <w:sz w:val="20"/>
                <w:shd w:val="clear" w:color="auto" w:fill="FFFFFF"/>
              </w:rPr>
              <w:t>mu, ovl</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d</w:t>
            </w:r>
            <w:r w:rsidRPr="009D0F76">
              <w:rPr>
                <w:rFonts w:ascii="Times New Roman" w:eastAsia="Times New Roman" w:hAnsi="Times New Roman" w:hint="cs"/>
                <w:color w:val="auto"/>
                <w:sz w:val="20"/>
                <w:shd w:val="clear" w:color="auto" w:fill="FFFFFF"/>
              </w:rPr>
              <w:t>á</w:t>
            </w:r>
            <w:r w:rsidRPr="009D0F76">
              <w:rPr>
                <w:rFonts w:ascii="Times New Roman" w:eastAsia="Times New Roman" w:hAnsi="Times New Roman"/>
                <w:color w:val="auto"/>
                <w:sz w:val="20"/>
                <w:shd w:val="clear" w:color="auto" w:fill="FFFFFF"/>
              </w:rPr>
              <w:t xml:space="preserve"> kreativn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software. Student aktivn</w:t>
            </w:r>
            <w:r w:rsidRPr="009D0F76">
              <w:rPr>
                <w:rFonts w:ascii="Times New Roman" w:eastAsia="Times New Roman" w:hAnsi="Times New Roman" w:hint="cs"/>
                <w:color w:val="auto"/>
                <w:sz w:val="20"/>
                <w:shd w:val="clear" w:color="auto" w:fill="FFFFFF"/>
              </w:rPr>
              <w:t>ě</w:t>
            </w:r>
            <w:r w:rsidRPr="009D0F76">
              <w:rPr>
                <w:rFonts w:ascii="Times New Roman" w:eastAsia="Times New Roman" w:hAnsi="Times New Roman"/>
                <w:color w:val="auto"/>
                <w:sz w:val="20"/>
                <w:shd w:val="clear" w:color="auto" w:fill="FFFFFF"/>
              </w:rPr>
              <w:t xml:space="preserve"> rozv</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j</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sv</w:t>
            </w:r>
            <w:r w:rsidRPr="009D0F76">
              <w:rPr>
                <w:rFonts w:ascii="Times New Roman" w:eastAsia="Times New Roman" w:hAnsi="Times New Roman" w:hint="cs"/>
                <w:color w:val="auto"/>
                <w:sz w:val="20"/>
                <w:shd w:val="clear" w:color="auto" w:fill="FFFFFF"/>
              </w:rPr>
              <w:t>é</w:t>
            </w:r>
            <w:r w:rsidRPr="009D0F76">
              <w:rPr>
                <w:rFonts w:ascii="Times New Roman" w:eastAsia="Times New Roman" w:hAnsi="Times New Roman"/>
                <w:color w:val="auto"/>
                <w:sz w:val="20"/>
                <w:shd w:val="clear" w:color="auto" w:fill="FFFFFF"/>
              </w:rPr>
              <w:t xml:space="preserve"> tv</w:t>
            </w:r>
            <w:r w:rsidRPr="009D0F76">
              <w:rPr>
                <w:rFonts w:ascii="Times New Roman" w:eastAsia="Times New Roman" w:hAnsi="Times New Roman" w:hint="cs"/>
                <w:color w:val="auto"/>
                <w:sz w:val="20"/>
                <w:shd w:val="clear" w:color="auto" w:fill="FFFFFF"/>
              </w:rPr>
              <w:t>ů</w:t>
            </w:r>
            <w:r w:rsidRPr="009D0F76">
              <w:rPr>
                <w:rFonts w:ascii="Times New Roman" w:eastAsia="Times New Roman" w:hAnsi="Times New Roman"/>
                <w:color w:val="auto"/>
                <w:sz w:val="20"/>
                <w:shd w:val="clear" w:color="auto" w:fill="FFFFFF"/>
              </w:rPr>
              <w:t>r</w:t>
            </w:r>
            <w:r w:rsidRPr="009D0F76">
              <w:rPr>
                <w:rFonts w:ascii="Times New Roman" w:eastAsia="Times New Roman" w:hAnsi="Times New Roman" w:hint="cs"/>
                <w:color w:val="auto"/>
                <w:sz w:val="20"/>
                <w:shd w:val="clear" w:color="auto" w:fill="FFFFFF"/>
              </w:rPr>
              <w:t>čí</w:t>
            </w:r>
            <w:r w:rsidRPr="009D0F76">
              <w:rPr>
                <w:rFonts w:ascii="Times New Roman" w:eastAsia="Times New Roman" w:hAnsi="Times New Roman"/>
                <w:color w:val="auto"/>
                <w:sz w:val="20"/>
                <w:shd w:val="clear" w:color="auto" w:fill="FFFFFF"/>
              </w:rPr>
              <w:t xml:space="preserve"> kompetence, udr</w:t>
            </w:r>
            <w:r w:rsidRPr="009D0F76">
              <w:rPr>
                <w:rFonts w:ascii="Times New Roman" w:eastAsia="Times New Roman" w:hAnsi="Times New Roman" w:hint="cs"/>
                <w:color w:val="auto"/>
                <w:sz w:val="20"/>
                <w:shd w:val="clear" w:color="auto" w:fill="FFFFFF"/>
              </w:rPr>
              <w:t>ž</w:t>
            </w:r>
            <w:r w:rsidRPr="009D0F76">
              <w:rPr>
                <w:rFonts w:ascii="Times New Roman" w:eastAsia="Times New Roman" w:hAnsi="Times New Roman"/>
                <w:color w:val="auto"/>
                <w:sz w:val="20"/>
                <w:shd w:val="clear" w:color="auto" w:fill="FFFFFF"/>
              </w:rPr>
              <w:t>uje vnit</w:t>
            </w:r>
            <w:r w:rsidRPr="009D0F76">
              <w:rPr>
                <w:rFonts w:ascii="Times New Roman" w:eastAsia="Times New Roman" w:hAnsi="Times New Roman" w:hint="cs"/>
                <w:color w:val="auto"/>
                <w:sz w:val="20"/>
                <w:shd w:val="clear" w:color="auto" w:fill="FFFFFF"/>
              </w:rPr>
              <w:t>ř</w:t>
            </w:r>
            <w:r w:rsidRPr="009D0F76">
              <w:rPr>
                <w:rFonts w:ascii="Times New Roman" w:eastAsia="Times New Roman" w:hAnsi="Times New Roman"/>
                <w:color w:val="auto"/>
                <w:sz w:val="20"/>
                <w:shd w:val="clear" w:color="auto" w:fill="FFFFFF"/>
              </w:rPr>
              <w:t>n</w:t>
            </w:r>
            <w:r w:rsidRPr="009D0F76">
              <w:rPr>
                <w:rFonts w:ascii="Times New Roman" w:eastAsia="Times New Roman" w:hAnsi="Times New Roman" w:hint="cs"/>
                <w:color w:val="auto"/>
                <w:sz w:val="20"/>
                <w:shd w:val="clear" w:color="auto" w:fill="FFFFFF"/>
              </w:rPr>
              <w:t>í</w:t>
            </w:r>
            <w:r w:rsidRPr="009D0F76">
              <w:rPr>
                <w:rFonts w:ascii="Times New Roman" w:eastAsia="Times New Roman" w:hAnsi="Times New Roman"/>
                <w:color w:val="auto"/>
                <w:sz w:val="20"/>
                <w:shd w:val="clear" w:color="auto" w:fill="FFFFFF"/>
              </w:rPr>
              <w:t xml:space="preserve"> motivaci.</w:t>
            </w:r>
          </w:p>
        </w:tc>
      </w:tr>
      <w:tr w:rsidR="00F10866" w14:paraId="4CD86560" w14:textId="77777777" w:rsidTr="009D0F76">
        <w:trPr>
          <w:trHeight w:val="265"/>
        </w:trPr>
        <w:tc>
          <w:tcPr>
            <w:tcW w:w="3615" w:type="dxa"/>
            <w:gridSpan w:val="2"/>
            <w:tcBorders>
              <w:left w:val="single" w:sz="4" w:space="0" w:color="000000"/>
              <w:bottom w:val="single" w:sz="4" w:space="0" w:color="000000"/>
            </w:tcBorders>
            <w:shd w:val="clear" w:color="auto" w:fill="F7CAAC"/>
          </w:tcPr>
          <w:p w14:paraId="3457DD05" w14:textId="77777777" w:rsidR="00F10866" w:rsidRDefault="00F10866" w:rsidP="004D56DB">
            <w:pPr>
              <w:jc w:val="both"/>
            </w:pPr>
            <w:r>
              <w:rPr>
                <w:rFonts w:ascii="Times New Roman Bold" w:hAnsi="Times New Roman Bold" w:cs="Times New Roman Bold"/>
                <w:b/>
              </w:rPr>
              <w:t>Studijní literatura a studijní pomůcky</w:t>
            </w:r>
          </w:p>
        </w:tc>
        <w:tc>
          <w:tcPr>
            <w:tcW w:w="6171" w:type="dxa"/>
            <w:gridSpan w:val="6"/>
            <w:tcBorders>
              <w:left w:val="single" w:sz="4" w:space="0" w:color="000000"/>
              <w:right w:val="single" w:sz="4" w:space="0" w:color="000000"/>
            </w:tcBorders>
            <w:shd w:val="clear" w:color="auto" w:fill="auto"/>
          </w:tcPr>
          <w:p w14:paraId="29C6DB50" w14:textId="77777777" w:rsidR="00F10866" w:rsidRDefault="00F10866" w:rsidP="004D56DB">
            <w:pPr>
              <w:snapToGrid w:val="0"/>
              <w:jc w:val="both"/>
            </w:pPr>
          </w:p>
        </w:tc>
      </w:tr>
      <w:tr w:rsidR="00F10866" w14:paraId="57816818" w14:textId="77777777" w:rsidTr="009D0F76">
        <w:trPr>
          <w:trHeight w:val="1497"/>
        </w:trPr>
        <w:tc>
          <w:tcPr>
            <w:tcW w:w="9786" w:type="dxa"/>
            <w:gridSpan w:val="8"/>
            <w:tcBorders>
              <w:left w:val="single" w:sz="4" w:space="0" w:color="000000"/>
              <w:bottom w:val="single" w:sz="4" w:space="0" w:color="000000"/>
              <w:right w:val="single" w:sz="4" w:space="0" w:color="000000"/>
            </w:tcBorders>
            <w:shd w:val="clear" w:color="auto" w:fill="auto"/>
          </w:tcPr>
          <w:p w14:paraId="77D1B068" w14:textId="0F00F51A" w:rsidR="00411C70" w:rsidRDefault="00411C70" w:rsidP="004D56DB">
            <w:pPr>
              <w:jc w:val="both"/>
              <w:rPr>
                <w:ins w:id="217" w:author="Hana Ponížilová" w:date="2023-03-15T11:17:00Z"/>
                <w:b/>
              </w:rPr>
            </w:pPr>
            <w:ins w:id="218" w:author="Hana Ponížilová" w:date="2023-03-15T11:17:00Z">
              <w:r>
                <w:rPr>
                  <w:b/>
                </w:rPr>
                <w:t>Povinná:</w:t>
              </w:r>
            </w:ins>
          </w:p>
          <w:p w14:paraId="48575823" w14:textId="77777777" w:rsidR="00411C70" w:rsidRDefault="00411C70" w:rsidP="00411C70">
            <w:pPr>
              <w:jc w:val="both"/>
              <w:rPr>
                <w:ins w:id="219" w:author="Hana Ponížilová" w:date="2023-03-15T11:17:00Z"/>
              </w:rPr>
            </w:pPr>
            <w:ins w:id="220" w:author="Hana Ponížilová" w:date="2023-03-15T11:17:00Z">
              <w:r>
                <w:rPr>
                  <w:color w:val="212529"/>
                  <w:shd w:val="clear" w:color="auto" w:fill="FFFFFF"/>
                </w:rPr>
                <w:t>ADAMS, Sean et al.</w:t>
              </w:r>
              <w:r>
                <w:rPr>
                  <w:i/>
                  <w:iCs/>
                  <w:color w:val="212529"/>
                  <w:shd w:val="clear" w:color="auto" w:fill="FFFFFF"/>
                </w:rPr>
                <w:t>365 přikázání grafického designu: sbírka ctností i hříchů pro grafické designéry</w:t>
              </w:r>
              <w:r>
                <w:rPr>
                  <w:color w:val="212529"/>
                  <w:shd w:val="clear" w:color="auto" w:fill="FFFFFF"/>
                </w:rPr>
                <w:t xml:space="preserve">. V Praze: </w:t>
              </w:r>
              <w:proofErr w:type="spellStart"/>
              <w:r>
                <w:rPr>
                  <w:color w:val="212529"/>
                  <w:shd w:val="clear" w:color="auto" w:fill="FFFFFF"/>
                </w:rPr>
                <w:t>Slovart</w:t>
              </w:r>
              <w:proofErr w:type="spellEnd"/>
              <w:r>
                <w:rPr>
                  <w:color w:val="212529"/>
                  <w:shd w:val="clear" w:color="auto" w:fill="FFFFFF"/>
                </w:rPr>
                <w:t>, 2018. ISBN 978-807-5295-545.</w:t>
              </w:r>
            </w:ins>
          </w:p>
          <w:p w14:paraId="24B6017F" w14:textId="042CC8E7" w:rsidR="00F10866" w:rsidRDefault="00F10866" w:rsidP="004D56DB">
            <w:pPr>
              <w:jc w:val="both"/>
            </w:pPr>
            <w:r>
              <w:rPr>
                <w:b/>
              </w:rPr>
              <w:t>Doporučená:</w:t>
            </w:r>
          </w:p>
          <w:p w14:paraId="75643502" w14:textId="39B8859C" w:rsidR="00F10866" w:rsidRDefault="00F10866" w:rsidP="004D56DB">
            <w:pPr>
              <w:jc w:val="both"/>
            </w:pPr>
            <w:r>
              <w:rPr>
                <w:color w:val="212529"/>
                <w:shd w:val="clear" w:color="auto" w:fill="FFFFFF"/>
              </w:rPr>
              <w:t xml:space="preserve">AMBROSE, </w:t>
            </w:r>
            <w:proofErr w:type="spellStart"/>
            <w:r>
              <w:rPr>
                <w:color w:val="212529"/>
                <w:shd w:val="clear" w:color="auto" w:fill="FFFFFF"/>
              </w:rPr>
              <w:t>Gavin</w:t>
            </w:r>
            <w:proofErr w:type="spellEnd"/>
            <w:r>
              <w:rPr>
                <w:color w:val="212529"/>
                <w:shd w:val="clear" w:color="auto" w:fill="FFFFFF"/>
              </w:rPr>
              <w:t xml:space="preserve"> a Paul HARRI. </w:t>
            </w:r>
            <w:r>
              <w:rPr>
                <w:i/>
                <w:iCs/>
                <w:color w:val="212529"/>
                <w:shd w:val="clear" w:color="auto" w:fill="FFFFFF"/>
              </w:rPr>
              <w:t>Grafický design: designové myšlení</w:t>
            </w:r>
            <w:r>
              <w:rPr>
                <w:color w:val="212529"/>
                <w:shd w:val="clear" w:color="auto" w:fill="FFFFFF"/>
              </w:rPr>
              <w:t xml:space="preserve">. Brno: </w:t>
            </w:r>
            <w:proofErr w:type="spellStart"/>
            <w:r>
              <w:rPr>
                <w:color w:val="212529"/>
                <w:shd w:val="clear" w:color="auto" w:fill="FFFFFF"/>
              </w:rPr>
              <w:t>Computer</w:t>
            </w:r>
            <w:proofErr w:type="spellEnd"/>
            <w:r>
              <w:rPr>
                <w:color w:val="212529"/>
                <w:shd w:val="clear" w:color="auto" w:fill="FFFFFF"/>
              </w:rPr>
              <w:t xml:space="preserve"> </w:t>
            </w:r>
            <w:proofErr w:type="spellStart"/>
            <w:r>
              <w:rPr>
                <w:color w:val="212529"/>
                <w:shd w:val="clear" w:color="auto" w:fill="FFFFFF"/>
              </w:rPr>
              <w:t>Press</w:t>
            </w:r>
            <w:proofErr w:type="spellEnd"/>
            <w:r w:rsidR="00411C70">
              <w:rPr>
                <w:color w:val="212529"/>
                <w:shd w:val="clear" w:color="auto" w:fill="FFFFFF"/>
              </w:rPr>
              <w:t>, 2011</w:t>
            </w:r>
            <w:r>
              <w:rPr>
                <w:color w:val="212529"/>
                <w:shd w:val="clear" w:color="auto" w:fill="FFFFFF"/>
              </w:rPr>
              <w:t xml:space="preserve">. Základy designu. ISBN 978-80-251-3245-6. </w:t>
            </w:r>
          </w:p>
          <w:p w14:paraId="20527FB2" w14:textId="001141A4" w:rsidR="00F10866" w:rsidRDefault="00F10866" w:rsidP="004D56DB">
            <w:pPr>
              <w:jc w:val="both"/>
            </w:pPr>
            <w:r>
              <w:rPr>
                <w:color w:val="212529"/>
                <w:shd w:val="clear" w:color="auto" w:fill="FFFFFF"/>
              </w:rPr>
              <w:t xml:space="preserve">BHASKARAN, </w:t>
            </w:r>
            <w:proofErr w:type="spellStart"/>
            <w:r>
              <w:rPr>
                <w:color w:val="212529"/>
                <w:shd w:val="clear" w:color="auto" w:fill="FFFFFF"/>
              </w:rPr>
              <w:t>Lakshmi</w:t>
            </w:r>
            <w:proofErr w:type="spellEnd"/>
            <w:r>
              <w:rPr>
                <w:color w:val="212529"/>
                <w:shd w:val="clear" w:color="auto" w:fill="FFFFFF"/>
              </w:rPr>
              <w:t>. </w:t>
            </w:r>
            <w:r>
              <w:rPr>
                <w:i/>
                <w:iCs/>
                <w:color w:val="212529"/>
                <w:shd w:val="clear" w:color="auto" w:fill="FFFFFF"/>
              </w:rPr>
              <w:t>Podoby moderního designu: inspirace hlavních hnutí a stylů pro současný design</w:t>
            </w:r>
            <w:r>
              <w:rPr>
                <w:color w:val="212529"/>
                <w:shd w:val="clear" w:color="auto" w:fill="FFFFFF"/>
              </w:rPr>
              <w:t xml:space="preserve">. V Praze: </w:t>
            </w:r>
            <w:proofErr w:type="spellStart"/>
            <w:r>
              <w:rPr>
                <w:color w:val="212529"/>
                <w:shd w:val="clear" w:color="auto" w:fill="FFFFFF"/>
              </w:rPr>
              <w:t>Slovart</w:t>
            </w:r>
            <w:proofErr w:type="spellEnd"/>
            <w:r w:rsidR="00411C70">
              <w:rPr>
                <w:color w:val="212529"/>
                <w:shd w:val="clear" w:color="auto" w:fill="FFFFFF"/>
              </w:rPr>
              <w:t>, 2007</w:t>
            </w:r>
            <w:r>
              <w:rPr>
                <w:color w:val="212529"/>
                <w:shd w:val="clear" w:color="auto" w:fill="FFFFFF"/>
              </w:rPr>
              <w:t>. ISBN 80-720-9864-0.</w:t>
            </w:r>
          </w:p>
          <w:p w14:paraId="1578D49E" w14:textId="0BEC6AD5" w:rsidR="00F10866" w:rsidRDefault="00F10866" w:rsidP="004D56DB">
            <w:pPr>
              <w:jc w:val="both"/>
            </w:pPr>
            <w:r>
              <w:rPr>
                <w:color w:val="212529"/>
                <w:shd w:val="clear" w:color="auto" w:fill="FFFFFF"/>
              </w:rPr>
              <w:t>KLEON, Austin. </w:t>
            </w:r>
            <w:r>
              <w:rPr>
                <w:i/>
                <w:iCs/>
                <w:color w:val="212529"/>
                <w:shd w:val="clear" w:color="auto" w:fill="FFFFFF"/>
              </w:rPr>
              <w:t>Kraď jako umělec: 10 věcí, které ti nikdo neřekl o kreativitě</w:t>
            </w:r>
            <w:r>
              <w:rPr>
                <w:color w:val="212529"/>
                <w:shd w:val="clear" w:color="auto" w:fill="FFFFFF"/>
              </w:rPr>
              <w:t xml:space="preserve">. V Brně: Jan </w:t>
            </w:r>
            <w:proofErr w:type="spellStart"/>
            <w:r>
              <w:rPr>
                <w:color w:val="212529"/>
                <w:shd w:val="clear" w:color="auto" w:fill="FFFFFF"/>
              </w:rPr>
              <w:t>Melvil</w:t>
            </w:r>
            <w:proofErr w:type="spellEnd"/>
            <w:r>
              <w:rPr>
                <w:color w:val="212529"/>
                <w:shd w:val="clear" w:color="auto" w:fill="FFFFFF"/>
              </w:rPr>
              <w:t xml:space="preserve">. </w:t>
            </w:r>
            <w:proofErr w:type="spellStart"/>
            <w:r>
              <w:rPr>
                <w:color w:val="212529"/>
                <w:shd w:val="clear" w:color="auto" w:fill="FFFFFF"/>
              </w:rPr>
              <w:t>Briquet</w:t>
            </w:r>
            <w:proofErr w:type="spellEnd"/>
            <w:r w:rsidR="00411C70">
              <w:rPr>
                <w:color w:val="212529"/>
                <w:shd w:val="clear" w:color="auto" w:fill="FFFFFF"/>
              </w:rPr>
              <w:t>, 2012</w:t>
            </w:r>
            <w:r>
              <w:rPr>
                <w:color w:val="212529"/>
                <w:shd w:val="clear" w:color="auto" w:fill="FFFFFF"/>
              </w:rPr>
              <w:t xml:space="preserve">. </w:t>
            </w:r>
            <w:r w:rsidR="00867D7E">
              <w:rPr>
                <w:color w:val="212529"/>
                <w:shd w:val="clear" w:color="auto" w:fill="FFFFFF"/>
              </w:rPr>
              <w:br/>
            </w:r>
            <w:r>
              <w:rPr>
                <w:color w:val="212529"/>
                <w:shd w:val="clear" w:color="auto" w:fill="FFFFFF"/>
              </w:rPr>
              <w:t>ISBN 978-808-7270-363.</w:t>
            </w:r>
          </w:p>
        </w:tc>
      </w:tr>
    </w:tbl>
    <w:p w14:paraId="1DA52AB3" w14:textId="6701C121" w:rsidR="00F10866" w:rsidRDefault="00F10866" w:rsidP="00CB2924"/>
    <w:p w14:paraId="495B079F" w14:textId="03FA63AD" w:rsidR="00560C75" w:rsidRDefault="00560C75" w:rsidP="00CB2924">
      <w:r>
        <w:br w:type="page"/>
      </w:r>
    </w:p>
    <w:tbl>
      <w:tblPr>
        <w:tblW w:w="0" w:type="auto"/>
        <w:tblInd w:w="-5" w:type="dxa"/>
        <w:tblLayout w:type="fixed"/>
        <w:tblCellMar>
          <w:left w:w="70" w:type="dxa"/>
          <w:right w:w="70" w:type="dxa"/>
        </w:tblCellMar>
        <w:tblLook w:val="0000" w:firstRow="0" w:lastRow="0" w:firstColumn="0" w:lastColumn="0" w:noHBand="0" w:noVBand="0"/>
      </w:tblPr>
      <w:tblGrid>
        <w:gridCol w:w="3048"/>
        <w:gridCol w:w="567"/>
        <w:gridCol w:w="1134"/>
        <w:gridCol w:w="889"/>
        <w:gridCol w:w="594"/>
        <w:gridCol w:w="2378"/>
        <w:gridCol w:w="539"/>
        <w:gridCol w:w="637"/>
      </w:tblGrid>
      <w:tr w:rsidR="0088796D" w14:paraId="1FF37483" w14:textId="77777777" w:rsidTr="009D0F76">
        <w:tc>
          <w:tcPr>
            <w:tcW w:w="9786" w:type="dxa"/>
            <w:gridSpan w:val="8"/>
            <w:tcBorders>
              <w:top w:val="single" w:sz="4" w:space="0" w:color="000000"/>
              <w:left w:val="single" w:sz="4" w:space="0" w:color="000000"/>
              <w:bottom w:val="double" w:sz="4" w:space="0" w:color="000000"/>
              <w:right w:val="single" w:sz="4" w:space="0" w:color="000000"/>
            </w:tcBorders>
            <w:shd w:val="clear" w:color="auto" w:fill="BDD6EE"/>
          </w:tcPr>
          <w:p w14:paraId="6D1A2B13" w14:textId="77777777" w:rsidR="0088796D" w:rsidRDefault="0088796D" w:rsidP="004D56DB">
            <w:pPr>
              <w:jc w:val="both"/>
            </w:pPr>
            <w:r>
              <w:rPr>
                <w:b/>
                <w:sz w:val="28"/>
              </w:rPr>
              <w:lastRenderedPageBreak/>
              <w:t>B-III – Charakteristika studijního předmětu</w:t>
            </w:r>
          </w:p>
        </w:tc>
      </w:tr>
      <w:tr w:rsidR="0088796D" w14:paraId="3DFC0C49" w14:textId="77777777" w:rsidTr="009D0F76">
        <w:tc>
          <w:tcPr>
            <w:tcW w:w="3048" w:type="dxa"/>
            <w:tcBorders>
              <w:top w:val="double" w:sz="4" w:space="0" w:color="000000"/>
              <w:left w:val="single" w:sz="4" w:space="0" w:color="000000"/>
              <w:bottom w:val="single" w:sz="4" w:space="0" w:color="000000"/>
            </w:tcBorders>
            <w:shd w:val="clear" w:color="auto" w:fill="F7CAAC"/>
          </w:tcPr>
          <w:p w14:paraId="59C97BC3" w14:textId="77777777" w:rsidR="0088796D" w:rsidRDefault="0088796D" w:rsidP="004D56DB">
            <w:pPr>
              <w:jc w:val="both"/>
            </w:pPr>
            <w:r>
              <w:rPr>
                <w:b/>
              </w:rPr>
              <w:t>Název studijního předmětu</w:t>
            </w:r>
          </w:p>
        </w:tc>
        <w:tc>
          <w:tcPr>
            <w:tcW w:w="6738" w:type="dxa"/>
            <w:gridSpan w:val="7"/>
            <w:tcBorders>
              <w:top w:val="double" w:sz="4" w:space="0" w:color="000000"/>
              <w:left w:val="single" w:sz="4" w:space="0" w:color="000000"/>
              <w:bottom w:val="single" w:sz="4" w:space="0" w:color="000000"/>
              <w:right w:val="single" w:sz="4" w:space="0" w:color="000000"/>
            </w:tcBorders>
            <w:shd w:val="clear" w:color="auto" w:fill="auto"/>
          </w:tcPr>
          <w:p w14:paraId="219DCE32" w14:textId="77777777" w:rsidR="0088796D" w:rsidRDefault="0088796D" w:rsidP="004D56DB">
            <w:pPr>
              <w:jc w:val="both"/>
            </w:pPr>
            <w:r>
              <w:t>Mezioborové projekty 2</w:t>
            </w:r>
          </w:p>
        </w:tc>
      </w:tr>
      <w:tr w:rsidR="0088796D" w14:paraId="76DF90D6" w14:textId="77777777" w:rsidTr="009D0F76">
        <w:tc>
          <w:tcPr>
            <w:tcW w:w="3048" w:type="dxa"/>
            <w:tcBorders>
              <w:top w:val="single" w:sz="4" w:space="0" w:color="000000"/>
              <w:left w:val="single" w:sz="4" w:space="0" w:color="000000"/>
              <w:bottom w:val="single" w:sz="4" w:space="0" w:color="000000"/>
            </w:tcBorders>
            <w:shd w:val="clear" w:color="auto" w:fill="F7CAAC"/>
          </w:tcPr>
          <w:p w14:paraId="0970283C" w14:textId="77777777" w:rsidR="0088796D" w:rsidRDefault="0088796D" w:rsidP="004D56DB">
            <w:r>
              <w:rPr>
                <w:b/>
              </w:rPr>
              <w:t>Typ předmětu</w:t>
            </w:r>
          </w:p>
        </w:tc>
        <w:tc>
          <w:tcPr>
            <w:tcW w:w="3184" w:type="dxa"/>
            <w:gridSpan w:val="4"/>
            <w:tcBorders>
              <w:top w:val="single" w:sz="4" w:space="0" w:color="000000"/>
              <w:left w:val="single" w:sz="4" w:space="0" w:color="000000"/>
              <w:bottom w:val="single" w:sz="4" w:space="0" w:color="000000"/>
            </w:tcBorders>
            <w:shd w:val="clear" w:color="auto" w:fill="auto"/>
          </w:tcPr>
          <w:p w14:paraId="2EC445DD" w14:textId="34FA9C2B" w:rsidR="0088796D" w:rsidRDefault="00C4612C" w:rsidP="004D56DB">
            <w:pPr>
              <w:autoSpaceDE w:val="0"/>
            </w:pPr>
            <w:r>
              <w:t>p</w:t>
            </w:r>
            <w:r w:rsidR="0088796D">
              <w:t>ovinně voliteln</w:t>
            </w:r>
            <w:r w:rsidR="00986A4E">
              <w:t>ý</w:t>
            </w:r>
          </w:p>
        </w:tc>
        <w:tc>
          <w:tcPr>
            <w:tcW w:w="2917" w:type="dxa"/>
            <w:gridSpan w:val="2"/>
            <w:tcBorders>
              <w:top w:val="single" w:sz="4" w:space="0" w:color="000000"/>
              <w:left w:val="single" w:sz="4" w:space="0" w:color="000000"/>
              <w:bottom w:val="single" w:sz="4" w:space="0" w:color="000000"/>
            </w:tcBorders>
            <w:shd w:val="clear" w:color="auto" w:fill="F7CAAC"/>
          </w:tcPr>
          <w:p w14:paraId="639DB077" w14:textId="679A2A95" w:rsidR="0088796D" w:rsidRDefault="0088796D" w:rsidP="007E04AA">
            <w:pPr>
              <w:jc w:val="both"/>
              <w:rPr>
                <w:b/>
              </w:rPr>
            </w:pPr>
            <w:r>
              <w:rPr>
                <w:b/>
              </w:rPr>
              <w:t>doporučený ročník/semestr</w:t>
            </w:r>
          </w:p>
        </w:tc>
        <w:tc>
          <w:tcPr>
            <w:tcW w:w="637" w:type="dxa"/>
            <w:tcBorders>
              <w:top w:val="single" w:sz="4" w:space="0" w:color="000000"/>
              <w:left w:val="single" w:sz="4" w:space="0" w:color="000000"/>
              <w:bottom w:val="single" w:sz="4" w:space="0" w:color="000000"/>
              <w:right w:val="single" w:sz="4" w:space="0" w:color="000000"/>
            </w:tcBorders>
            <w:shd w:val="clear" w:color="auto" w:fill="auto"/>
          </w:tcPr>
          <w:p w14:paraId="3387AC08" w14:textId="77777777" w:rsidR="0088796D" w:rsidRDefault="0088796D" w:rsidP="004D56DB">
            <w:pPr>
              <w:jc w:val="both"/>
            </w:pPr>
            <w:r>
              <w:t>1/LS</w:t>
            </w:r>
          </w:p>
        </w:tc>
      </w:tr>
      <w:tr w:rsidR="0088796D" w14:paraId="03C9794D" w14:textId="77777777" w:rsidTr="009D0F76">
        <w:tc>
          <w:tcPr>
            <w:tcW w:w="3048" w:type="dxa"/>
            <w:tcBorders>
              <w:top w:val="single" w:sz="4" w:space="0" w:color="000000"/>
              <w:left w:val="single" w:sz="4" w:space="0" w:color="000000"/>
              <w:bottom w:val="single" w:sz="4" w:space="0" w:color="000000"/>
            </w:tcBorders>
            <w:shd w:val="clear" w:color="auto" w:fill="F7CAAC"/>
          </w:tcPr>
          <w:p w14:paraId="79C44B17" w14:textId="77777777" w:rsidR="0088796D" w:rsidRDefault="0088796D" w:rsidP="004D56DB">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shd w:val="clear" w:color="auto" w:fill="auto"/>
          </w:tcPr>
          <w:p w14:paraId="5904B50B" w14:textId="11E4EED8" w:rsidR="0088796D" w:rsidRDefault="0088796D" w:rsidP="007E04AA">
            <w:pPr>
              <w:jc w:val="both"/>
            </w:pPr>
            <w:r>
              <w:rPr>
                <w:rFonts w:eastAsia="Calibri"/>
              </w:rPr>
              <w:t>26</w:t>
            </w:r>
            <w:r w:rsidR="00F84F09">
              <w:rPr>
                <w:rFonts w:eastAsia="Calibri"/>
              </w:rPr>
              <w:t>c</w:t>
            </w:r>
          </w:p>
        </w:tc>
        <w:tc>
          <w:tcPr>
            <w:tcW w:w="889" w:type="dxa"/>
            <w:tcBorders>
              <w:top w:val="single" w:sz="4" w:space="0" w:color="000000"/>
              <w:left w:val="single" w:sz="4" w:space="0" w:color="000000"/>
              <w:bottom w:val="single" w:sz="4" w:space="0" w:color="000000"/>
            </w:tcBorders>
            <w:shd w:val="clear" w:color="auto" w:fill="F7CAAC"/>
          </w:tcPr>
          <w:p w14:paraId="24A25B36" w14:textId="77777777" w:rsidR="0088796D" w:rsidRDefault="0088796D" w:rsidP="004D56DB">
            <w:pPr>
              <w:jc w:val="both"/>
            </w:pPr>
            <w:r>
              <w:rPr>
                <w:b/>
              </w:rPr>
              <w:t xml:space="preserve">hod. </w:t>
            </w:r>
          </w:p>
        </w:tc>
        <w:tc>
          <w:tcPr>
            <w:tcW w:w="594" w:type="dxa"/>
            <w:tcBorders>
              <w:top w:val="single" w:sz="4" w:space="0" w:color="000000"/>
              <w:left w:val="single" w:sz="4" w:space="0" w:color="000000"/>
              <w:bottom w:val="single" w:sz="4" w:space="0" w:color="000000"/>
            </w:tcBorders>
            <w:shd w:val="clear" w:color="auto" w:fill="auto"/>
          </w:tcPr>
          <w:p w14:paraId="0391F5E5" w14:textId="71E6E039" w:rsidR="0088796D" w:rsidRDefault="0088796D" w:rsidP="004D56DB">
            <w:pPr>
              <w:jc w:val="both"/>
            </w:pPr>
            <w:r>
              <w:t>2</w:t>
            </w:r>
            <w:r w:rsidR="00F84F09">
              <w:t>6</w:t>
            </w:r>
          </w:p>
        </w:tc>
        <w:tc>
          <w:tcPr>
            <w:tcW w:w="2378" w:type="dxa"/>
            <w:tcBorders>
              <w:top w:val="single" w:sz="4" w:space="0" w:color="000000"/>
              <w:left w:val="single" w:sz="4" w:space="0" w:color="000000"/>
              <w:bottom w:val="single" w:sz="4" w:space="0" w:color="000000"/>
            </w:tcBorders>
            <w:shd w:val="clear" w:color="auto" w:fill="F7CAAC"/>
          </w:tcPr>
          <w:p w14:paraId="11930C6A" w14:textId="77777777" w:rsidR="0088796D" w:rsidRDefault="0088796D" w:rsidP="004D56DB">
            <w:pPr>
              <w:jc w:val="both"/>
            </w:pPr>
            <w:r>
              <w:rPr>
                <w:b/>
              </w:rPr>
              <w:t>kreditů</w:t>
            </w:r>
          </w:p>
        </w:tc>
        <w:tc>
          <w:tcPr>
            <w:tcW w:w="1176" w:type="dxa"/>
            <w:gridSpan w:val="2"/>
            <w:tcBorders>
              <w:top w:val="single" w:sz="4" w:space="0" w:color="000000"/>
              <w:left w:val="single" w:sz="4" w:space="0" w:color="000000"/>
              <w:bottom w:val="single" w:sz="4" w:space="0" w:color="000000"/>
              <w:right w:val="single" w:sz="4" w:space="0" w:color="000000"/>
            </w:tcBorders>
            <w:shd w:val="clear" w:color="auto" w:fill="auto"/>
          </w:tcPr>
          <w:p w14:paraId="514FF727" w14:textId="77777777" w:rsidR="0088796D" w:rsidRDefault="0088796D" w:rsidP="004D56DB">
            <w:pPr>
              <w:jc w:val="both"/>
            </w:pPr>
            <w:r>
              <w:t>1</w:t>
            </w:r>
          </w:p>
        </w:tc>
      </w:tr>
      <w:tr w:rsidR="0088796D" w14:paraId="53CF4DE4" w14:textId="77777777" w:rsidTr="009D0F76">
        <w:tc>
          <w:tcPr>
            <w:tcW w:w="3048" w:type="dxa"/>
            <w:tcBorders>
              <w:top w:val="single" w:sz="4" w:space="0" w:color="000000"/>
              <w:left w:val="single" w:sz="4" w:space="0" w:color="000000"/>
              <w:bottom w:val="single" w:sz="4" w:space="0" w:color="000000"/>
            </w:tcBorders>
            <w:shd w:val="clear" w:color="auto" w:fill="F7CAAC"/>
          </w:tcPr>
          <w:p w14:paraId="633F2230" w14:textId="77777777" w:rsidR="0088796D" w:rsidRDefault="0088796D" w:rsidP="004D56DB">
            <w:r>
              <w:rPr>
                <w:b/>
              </w:rPr>
              <w:t xml:space="preserve">Prerekvizity, </w:t>
            </w:r>
            <w:proofErr w:type="spellStart"/>
            <w:r>
              <w:rPr>
                <w:b/>
              </w:rPr>
              <w:t>korekvizity</w:t>
            </w:r>
            <w:proofErr w:type="spellEnd"/>
            <w:r>
              <w:rPr>
                <w:b/>
              </w:rPr>
              <w:t>, ekvivalence</w:t>
            </w:r>
          </w:p>
        </w:tc>
        <w:tc>
          <w:tcPr>
            <w:tcW w:w="6738" w:type="dxa"/>
            <w:gridSpan w:val="7"/>
            <w:tcBorders>
              <w:top w:val="single" w:sz="4" w:space="0" w:color="000000"/>
              <w:left w:val="single" w:sz="4" w:space="0" w:color="000000"/>
              <w:bottom w:val="single" w:sz="4" w:space="0" w:color="000000"/>
              <w:right w:val="single" w:sz="4" w:space="0" w:color="000000"/>
            </w:tcBorders>
            <w:shd w:val="clear" w:color="auto" w:fill="auto"/>
          </w:tcPr>
          <w:p w14:paraId="080F7384" w14:textId="77777777" w:rsidR="0088796D" w:rsidRDefault="0088796D" w:rsidP="004D56DB">
            <w:pPr>
              <w:snapToGrid w:val="0"/>
              <w:jc w:val="both"/>
              <w:rPr>
                <w:rFonts w:eastAsia="Calibri"/>
                <w:b/>
                <w:sz w:val="22"/>
              </w:rPr>
            </w:pPr>
          </w:p>
        </w:tc>
      </w:tr>
      <w:tr w:rsidR="0088796D" w14:paraId="02E73988" w14:textId="77777777" w:rsidTr="009D0F76">
        <w:trPr>
          <w:trHeight w:val="200"/>
        </w:trPr>
        <w:tc>
          <w:tcPr>
            <w:tcW w:w="3048" w:type="dxa"/>
            <w:tcBorders>
              <w:top w:val="single" w:sz="4" w:space="0" w:color="000000"/>
              <w:left w:val="single" w:sz="4" w:space="0" w:color="000000"/>
              <w:bottom w:val="single" w:sz="4" w:space="0" w:color="000000"/>
            </w:tcBorders>
            <w:shd w:val="clear" w:color="auto" w:fill="F7CAAC"/>
          </w:tcPr>
          <w:p w14:paraId="52EC13D8" w14:textId="77777777" w:rsidR="0088796D" w:rsidRDefault="0088796D" w:rsidP="004D56DB">
            <w:r>
              <w:rPr>
                <w:b/>
              </w:rPr>
              <w:t>Způsob ověření studijních výsledků</w:t>
            </w:r>
          </w:p>
        </w:tc>
        <w:tc>
          <w:tcPr>
            <w:tcW w:w="3184" w:type="dxa"/>
            <w:gridSpan w:val="4"/>
            <w:tcBorders>
              <w:top w:val="single" w:sz="4" w:space="0" w:color="000000"/>
              <w:left w:val="single" w:sz="4" w:space="0" w:color="000000"/>
              <w:bottom w:val="single" w:sz="4" w:space="0" w:color="000000"/>
            </w:tcBorders>
            <w:shd w:val="clear" w:color="auto" w:fill="auto"/>
          </w:tcPr>
          <w:p w14:paraId="45C23483" w14:textId="77777777" w:rsidR="0088796D" w:rsidRDefault="0088796D" w:rsidP="004D56DB">
            <w:pPr>
              <w:jc w:val="both"/>
            </w:pPr>
            <w:r>
              <w:rPr>
                <w:rFonts w:eastAsia="Calibri"/>
              </w:rPr>
              <w:t>zápočet</w:t>
            </w:r>
          </w:p>
        </w:tc>
        <w:tc>
          <w:tcPr>
            <w:tcW w:w="2378" w:type="dxa"/>
            <w:tcBorders>
              <w:top w:val="single" w:sz="4" w:space="0" w:color="000000"/>
              <w:left w:val="single" w:sz="4" w:space="0" w:color="000000"/>
              <w:bottom w:val="single" w:sz="4" w:space="0" w:color="000000"/>
            </w:tcBorders>
            <w:shd w:val="clear" w:color="auto" w:fill="F7CAAC"/>
          </w:tcPr>
          <w:p w14:paraId="466566C6" w14:textId="77777777" w:rsidR="0088796D" w:rsidRDefault="0088796D" w:rsidP="004D56DB">
            <w:pPr>
              <w:jc w:val="both"/>
            </w:pPr>
            <w:r>
              <w:rPr>
                <w:b/>
              </w:rPr>
              <w:t>Forma výuky</w:t>
            </w:r>
          </w:p>
        </w:tc>
        <w:tc>
          <w:tcPr>
            <w:tcW w:w="1176" w:type="dxa"/>
            <w:gridSpan w:val="2"/>
            <w:tcBorders>
              <w:top w:val="single" w:sz="4" w:space="0" w:color="000000"/>
              <w:left w:val="single" w:sz="4" w:space="0" w:color="000000"/>
              <w:bottom w:val="single" w:sz="4" w:space="0" w:color="000000"/>
              <w:right w:val="single" w:sz="4" w:space="0" w:color="000000"/>
            </w:tcBorders>
            <w:shd w:val="clear" w:color="auto" w:fill="auto"/>
          </w:tcPr>
          <w:p w14:paraId="3B2483F6" w14:textId="77777777" w:rsidR="0088796D" w:rsidRDefault="0088796D" w:rsidP="004D56DB">
            <w:pPr>
              <w:jc w:val="both"/>
            </w:pPr>
            <w:r>
              <w:rPr>
                <w:rFonts w:eastAsia="Calibri"/>
              </w:rPr>
              <w:t>cvičení</w:t>
            </w:r>
          </w:p>
        </w:tc>
      </w:tr>
      <w:tr w:rsidR="0088796D" w14:paraId="7D33C9AC" w14:textId="77777777" w:rsidTr="009D0F76">
        <w:tc>
          <w:tcPr>
            <w:tcW w:w="3048" w:type="dxa"/>
            <w:tcBorders>
              <w:top w:val="single" w:sz="4" w:space="0" w:color="000000"/>
              <w:left w:val="single" w:sz="4" w:space="0" w:color="000000"/>
              <w:bottom w:val="single" w:sz="4" w:space="0" w:color="000000"/>
            </w:tcBorders>
            <w:shd w:val="clear" w:color="auto" w:fill="F7CAAC"/>
          </w:tcPr>
          <w:p w14:paraId="7B96BC9E" w14:textId="77777777" w:rsidR="0088796D" w:rsidRDefault="0088796D" w:rsidP="004D56DB">
            <w:r>
              <w:rPr>
                <w:b/>
              </w:rPr>
              <w:t>Forma způsobu ověření studijních výsledků a další požadavky na studenta</w:t>
            </w:r>
          </w:p>
        </w:tc>
        <w:tc>
          <w:tcPr>
            <w:tcW w:w="6738" w:type="dxa"/>
            <w:gridSpan w:val="7"/>
            <w:tcBorders>
              <w:top w:val="single" w:sz="4" w:space="0" w:color="000000"/>
              <w:left w:val="single" w:sz="4" w:space="0" w:color="000000"/>
              <w:right w:val="single" w:sz="4" w:space="0" w:color="000000"/>
            </w:tcBorders>
            <w:shd w:val="clear" w:color="auto" w:fill="auto"/>
          </w:tcPr>
          <w:p w14:paraId="60CEEBAA" w14:textId="77777777" w:rsidR="0088796D" w:rsidRDefault="0088796D" w:rsidP="004D56DB">
            <w:pPr>
              <w:snapToGrid w:val="0"/>
              <w:rPr>
                <w:b/>
              </w:rPr>
            </w:pPr>
          </w:p>
        </w:tc>
      </w:tr>
      <w:tr w:rsidR="0088796D" w14:paraId="03A87EC9" w14:textId="77777777" w:rsidTr="009D0F76">
        <w:trPr>
          <w:trHeight w:val="554"/>
        </w:trPr>
        <w:tc>
          <w:tcPr>
            <w:tcW w:w="9786" w:type="dxa"/>
            <w:gridSpan w:val="8"/>
            <w:tcBorders>
              <w:left w:val="single" w:sz="4" w:space="0" w:color="000000"/>
              <w:bottom w:val="single" w:sz="4" w:space="0" w:color="000000"/>
              <w:right w:val="single" w:sz="4" w:space="0" w:color="000000"/>
            </w:tcBorders>
            <w:shd w:val="clear" w:color="auto" w:fill="auto"/>
          </w:tcPr>
          <w:p w14:paraId="3825227A" w14:textId="45B9CABA" w:rsidR="0088796D" w:rsidRDefault="0088796D" w:rsidP="00CE148E">
            <w:pPr>
              <w:pStyle w:val="Bezmezer"/>
              <w:rPr>
                <w:shd w:val="clear" w:color="auto" w:fill="FFFFFF"/>
              </w:rPr>
            </w:pPr>
            <w:r>
              <w:rPr>
                <w:shd w:val="clear" w:color="auto" w:fill="FFFFFF"/>
              </w:rPr>
              <w:t>Docházka: 80 % povinná účast, bloková výuka, v časových blocích dle potřeb projektu, minimálně v deklarovaném objemu 26 hodin za semestr.</w:t>
            </w:r>
            <w:r>
              <w:br/>
            </w:r>
            <w:r>
              <w:rPr>
                <w:shd w:val="clear" w:color="auto" w:fill="FFFFFF"/>
              </w:rPr>
              <w:t xml:space="preserve">Samostatné i týmové zpracování konkrétního projektu na základě znalostí získaných během bakalářského studia, obhajoba autorského řešení. Mezioborová spolupráce při realizaci designových projektů. Vytváření a implementace sofistikovaných systémů vizuální identity v praxi. </w:t>
            </w:r>
          </w:p>
        </w:tc>
      </w:tr>
      <w:tr w:rsidR="0088796D" w14:paraId="3EB1A780" w14:textId="77777777" w:rsidTr="009D0F76">
        <w:trPr>
          <w:trHeight w:val="197"/>
        </w:trPr>
        <w:tc>
          <w:tcPr>
            <w:tcW w:w="3048" w:type="dxa"/>
            <w:tcBorders>
              <w:left w:val="single" w:sz="4" w:space="0" w:color="000000"/>
              <w:bottom w:val="single" w:sz="4" w:space="0" w:color="000000"/>
            </w:tcBorders>
            <w:shd w:val="clear" w:color="auto" w:fill="F7CAAC"/>
          </w:tcPr>
          <w:p w14:paraId="72149E0A" w14:textId="77777777" w:rsidR="0088796D" w:rsidRDefault="0088796D" w:rsidP="004D56DB">
            <w:pPr>
              <w:jc w:val="both"/>
            </w:pPr>
            <w:r>
              <w:rPr>
                <w:b/>
              </w:rPr>
              <w:t>Garant předmětu</w:t>
            </w:r>
          </w:p>
        </w:tc>
        <w:tc>
          <w:tcPr>
            <w:tcW w:w="6738" w:type="dxa"/>
            <w:gridSpan w:val="7"/>
            <w:tcBorders>
              <w:left w:val="single" w:sz="4" w:space="0" w:color="000000"/>
              <w:bottom w:val="single" w:sz="4" w:space="0" w:color="000000"/>
              <w:right w:val="single" w:sz="4" w:space="0" w:color="000000"/>
            </w:tcBorders>
            <w:shd w:val="clear" w:color="auto" w:fill="auto"/>
          </w:tcPr>
          <w:p w14:paraId="1BFFC83E" w14:textId="77777777" w:rsidR="0088796D" w:rsidRDefault="0088796D" w:rsidP="004D56DB">
            <w:pPr>
              <w:jc w:val="both"/>
            </w:pPr>
            <w:r>
              <w:t>MgA. Václav Skácel</w:t>
            </w:r>
          </w:p>
        </w:tc>
      </w:tr>
      <w:tr w:rsidR="0088796D" w14:paraId="6D4BBDA7" w14:textId="77777777" w:rsidTr="009D0F76">
        <w:trPr>
          <w:trHeight w:val="243"/>
        </w:trPr>
        <w:tc>
          <w:tcPr>
            <w:tcW w:w="3048" w:type="dxa"/>
            <w:tcBorders>
              <w:left w:val="single" w:sz="4" w:space="0" w:color="000000"/>
              <w:bottom w:val="single" w:sz="4" w:space="0" w:color="000000"/>
            </w:tcBorders>
            <w:shd w:val="clear" w:color="auto" w:fill="F7CAAC"/>
          </w:tcPr>
          <w:p w14:paraId="40739D16" w14:textId="77777777" w:rsidR="0088796D" w:rsidRDefault="0088796D" w:rsidP="004D56DB">
            <w:r>
              <w:rPr>
                <w:b/>
              </w:rPr>
              <w:t>Zapojení garanta do výuky předmětu</w:t>
            </w:r>
          </w:p>
        </w:tc>
        <w:tc>
          <w:tcPr>
            <w:tcW w:w="6738" w:type="dxa"/>
            <w:gridSpan w:val="7"/>
            <w:tcBorders>
              <w:left w:val="single" w:sz="4" w:space="0" w:color="000000"/>
              <w:bottom w:val="single" w:sz="4" w:space="0" w:color="000000"/>
              <w:right w:val="single" w:sz="4" w:space="0" w:color="000000"/>
            </w:tcBorders>
            <w:shd w:val="clear" w:color="auto" w:fill="auto"/>
          </w:tcPr>
          <w:p w14:paraId="2E5E28B0" w14:textId="014D4B12" w:rsidR="0088796D" w:rsidRDefault="007E04AA" w:rsidP="004D56DB">
            <w:r>
              <w:t>100 %</w:t>
            </w:r>
          </w:p>
        </w:tc>
      </w:tr>
      <w:tr w:rsidR="0088796D" w14:paraId="7DAE2134" w14:textId="77777777" w:rsidTr="009D0F76">
        <w:tc>
          <w:tcPr>
            <w:tcW w:w="3048" w:type="dxa"/>
            <w:tcBorders>
              <w:top w:val="single" w:sz="4" w:space="0" w:color="000000"/>
              <w:left w:val="single" w:sz="4" w:space="0" w:color="000000"/>
              <w:bottom w:val="single" w:sz="4" w:space="0" w:color="000000"/>
            </w:tcBorders>
            <w:shd w:val="clear" w:color="auto" w:fill="F7CAAC"/>
          </w:tcPr>
          <w:p w14:paraId="0DB7A815" w14:textId="77777777" w:rsidR="0088796D" w:rsidRDefault="0088796D" w:rsidP="004D56DB">
            <w:pPr>
              <w:jc w:val="both"/>
            </w:pPr>
            <w:r>
              <w:rPr>
                <w:b/>
              </w:rPr>
              <w:t>Vyučující</w:t>
            </w:r>
          </w:p>
        </w:tc>
        <w:tc>
          <w:tcPr>
            <w:tcW w:w="6738" w:type="dxa"/>
            <w:gridSpan w:val="7"/>
            <w:tcBorders>
              <w:top w:val="single" w:sz="4" w:space="0" w:color="000000"/>
              <w:left w:val="single" w:sz="4" w:space="0" w:color="000000"/>
              <w:right w:val="single" w:sz="4" w:space="0" w:color="000000"/>
            </w:tcBorders>
            <w:shd w:val="clear" w:color="auto" w:fill="auto"/>
          </w:tcPr>
          <w:p w14:paraId="59B7DD35" w14:textId="77777777" w:rsidR="0088796D" w:rsidRDefault="0088796D" w:rsidP="004D56DB">
            <w:r>
              <w:t>MgA. Václav Skácel, přizvaní odborníci z praxe</w:t>
            </w:r>
          </w:p>
        </w:tc>
      </w:tr>
      <w:tr w:rsidR="0088796D" w14:paraId="60626EA8" w14:textId="77777777" w:rsidTr="009D0F76">
        <w:trPr>
          <w:trHeight w:val="136"/>
        </w:trPr>
        <w:tc>
          <w:tcPr>
            <w:tcW w:w="9786" w:type="dxa"/>
            <w:gridSpan w:val="8"/>
            <w:tcBorders>
              <w:left w:val="single" w:sz="4" w:space="0" w:color="000000"/>
              <w:bottom w:val="single" w:sz="4" w:space="0" w:color="000000"/>
              <w:right w:val="single" w:sz="4" w:space="0" w:color="000000"/>
            </w:tcBorders>
            <w:shd w:val="clear" w:color="auto" w:fill="auto"/>
          </w:tcPr>
          <w:p w14:paraId="1C3CB7C3" w14:textId="77777777" w:rsidR="0088796D" w:rsidRDefault="0088796D" w:rsidP="004D56DB">
            <w:pPr>
              <w:snapToGrid w:val="0"/>
              <w:jc w:val="both"/>
            </w:pPr>
          </w:p>
        </w:tc>
      </w:tr>
      <w:tr w:rsidR="0088796D" w14:paraId="4FCA3C0D" w14:textId="77777777" w:rsidTr="009D0F76">
        <w:tc>
          <w:tcPr>
            <w:tcW w:w="3048" w:type="dxa"/>
            <w:tcBorders>
              <w:top w:val="single" w:sz="4" w:space="0" w:color="000000"/>
              <w:left w:val="single" w:sz="4" w:space="0" w:color="000000"/>
              <w:bottom w:val="single" w:sz="4" w:space="0" w:color="000000"/>
            </w:tcBorders>
            <w:shd w:val="clear" w:color="auto" w:fill="F7CAAC"/>
          </w:tcPr>
          <w:p w14:paraId="3B3C136D" w14:textId="77777777" w:rsidR="0088796D" w:rsidRDefault="0088796D" w:rsidP="004D56DB">
            <w:pPr>
              <w:jc w:val="both"/>
            </w:pPr>
            <w:r>
              <w:rPr>
                <w:b/>
              </w:rPr>
              <w:t>Stručná anotace předmětu</w:t>
            </w:r>
          </w:p>
        </w:tc>
        <w:tc>
          <w:tcPr>
            <w:tcW w:w="6738" w:type="dxa"/>
            <w:gridSpan w:val="7"/>
            <w:tcBorders>
              <w:top w:val="single" w:sz="4" w:space="0" w:color="000000"/>
              <w:left w:val="single" w:sz="4" w:space="0" w:color="000000"/>
              <w:right w:val="single" w:sz="4" w:space="0" w:color="000000"/>
            </w:tcBorders>
            <w:shd w:val="clear" w:color="auto" w:fill="auto"/>
          </w:tcPr>
          <w:p w14:paraId="0AC201C3" w14:textId="77777777" w:rsidR="0088796D" w:rsidRDefault="0088796D" w:rsidP="004D56DB">
            <w:pPr>
              <w:snapToGrid w:val="0"/>
              <w:rPr>
                <w:b/>
              </w:rPr>
            </w:pPr>
          </w:p>
        </w:tc>
      </w:tr>
      <w:tr w:rsidR="0088796D" w14:paraId="031648DE" w14:textId="77777777" w:rsidTr="009D0F76">
        <w:trPr>
          <w:trHeight w:val="2035"/>
        </w:trPr>
        <w:tc>
          <w:tcPr>
            <w:tcW w:w="9786" w:type="dxa"/>
            <w:gridSpan w:val="8"/>
            <w:tcBorders>
              <w:left w:val="single" w:sz="4" w:space="0" w:color="000000"/>
              <w:bottom w:val="single" w:sz="12" w:space="0" w:color="000000"/>
              <w:right w:val="single" w:sz="4" w:space="0" w:color="000000"/>
            </w:tcBorders>
            <w:shd w:val="clear" w:color="auto" w:fill="auto"/>
          </w:tcPr>
          <w:p w14:paraId="5BAA466E" w14:textId="77777777" w:rsidR="00F84F09" w:rsidRPr="003B7870" w:rsidRDefault="00F84F09" w:rsidP="00C4612C">
            <w:pPr>
              <w:pStyle w:val="FreeForm"/>
              <w:jc w:val="both"/>
              <w:rPr>
                <w:rFonts w:ascii="Times New Roman" w:eastAsia="Times New Roman" w:hAnsi="Times New Roman"/>
                <w:color w:val="auto"/>
                <w:sz w:val="20"/>
                <w:shd w:val="clear" w:color="auto" w:fill="FFFFFF"/>
              </w:rPr>
            </w:pPr>
            <w:r w:rsidRPr="003B7870">
              <w:rPr>
                <w:rFonts w:ascii="Times New Roman" w:eastAsia="Times New Roman" w:hAnsi="Times New Roman"/>
                <w:color w:val="auto"/>
                <w:sz w:val="20"/>
                <w:shd w:val="clear" w:color="auto" w:fill="FFFFFF"/>
              </w:rPr>
              <w:t>Obsahem a cílem předmětu je umožnit studentům podílet se na realizaci konkrétních designových projektů, se zapojením mezioborové spolupráce mezi jednotlivými ateliéry fakulty. Předmět umožňuje realizaci rozsáhlých projektů přesahujících časový rámec pouze jednoho semestru. Bloková výuka umožňuje pružněji reagovat na konkrétní potřeby realizací v praxi. Mezioborová spolupráce nabízí efektivní řešení komplexních projektů, jejichž součástí je designové myšlení, vysoká kvalita vizuální komunikace v tisku i online.</w:t>
            </w:r>
          </w:p>
          <w:p w14:paraId="2E5CD123" w14:textId="77777777" w:rsidR="00F84F09" w:rsidRDefault="00F84F09" w:rsidP="00F84F09">
            <w:pPr>
              <w:pStyle w:val="FreeForm"/>
              <w:rPr>
                <w:rFonts w:ascii="Times New Roman" w:eastAsia="Times New Roman" w:hAnsi="Times New Roman"/>
                <w:color w:val="auto"/>
                <w:sz w:val="20"/>
                <w:shd w:val="clear" w:color="auto" w:fill="FFFFFF"/>
              </w:rPr>
            </w:pPr>
          </w:p>
          <w:p w14:paraId="39D00A20" w14:textId="77777777" w:rsidR="00F84F09" w:rsidRPr="003B7870" w:rsidRDefault="00F84F09" w:rsidP="0021018D">
            <w:pPr>
              <w:pStyle w:val="FreeForm"/>
              <w:ind w:firstLine="361"/>
              <w:rPr>
                <w:rFonts w:ascii="Times New Roman" w:eastAsia="Times New Roman" w:hAnsi="Times New Roman"/>
                <w:color w:val="auto"/>
                <w:sz w:val="20"/>
                <w:shd w:val="clear" w:color="auto" w:fill="FFFFFF"/>
              </w:rPr>
            </w:pPr>
            <w:r w:rsidRPr="003B7870">
              <w:rPr>
                <w:rFonts w:ascii="Times New Roman" w:eastAsia="Times New Roman" w:hAnsi="Times New Roman"/>
                <w:color w:val="auto"/>
                <w:sz w:val="20"/>
                <w:shd w:val="clear" w:color="auto" w:fill="FFFFFF"/>
              </w:rPr>
              <w:t>1. Úvodní hodina, zadání semestrálního projektu, požadavky ke splnění předmětu</w:t>
            </w:r>
          </w:p>
          <w:p w14:paraId="7D21425E" w14:textId="77777777" w:rsidR="00F84F09" w:rsidRPr="003B7870" w:rsidRDefault="00F84F09" w:rsidP="0021018D">
            <w:pPr>
              <w:pStyle w:val="Bezmezer"/>
              <w:ind w:firstLine="361"/>
              <w:rPr>
                <w:shd w:val="clear" w:color="auto" w:fill="FFFFFF"/>
              </w:rPr>
            </w:pPr>
            <w:r>
              <w:rPr>
                <w:shd w:val="clear" w:color="auto" w:fill="FFFFFF"/>
              </w:rPr>
              <w:t>2.-5. Konzultace nad rozpracovaným tématem</w:t>
            </w:r>
          </w:p>
          <w:p w14:paraId="7FFBFAB1" w14:textId="77777777" w:rsidR="00F84F09" w:rsidRPr="003B7870" w:rsidRDefault="00F84F09" w:rsidP="0021018D">
            <w:pPr>
              <w:pStyle w:val="Bezmezer"/>
              <w:ind w:firstLine="361"/>
              <w:rPr>
                <w:shd w:val="clear" w:color="auto" w:fill="FFFFFF"/>
              </w:rPr>
            </w:pPr>
            <w:r>
              <w:rPr>
                <w:shd w:val="clear" w:color="auto" w:fill="FFFFFF"/>
              </w:rPr>
              <w:t xml:space="preserve">6. Prezentace dílčích výsledků a zpětná vazba </w:t>
            </w:r>
          </w:p>
          <w:p w14:paraId="00CD63E5" w14:textId="77777777" w:rsidR="00F84F09" w:rsidRPr="003B7870" w:rsidRDefault="00F84F09" w:rsidP="0021018D">
            <w:pPr>
              <w:pStyle w:val="Bezmezer"/>
              <w:ind w:firstLine="361"/>
              <w:rPr>
                <w:shd w:val="clear" w:color="auto" w:fill="FFFFFF"/>
              </w:rPr>
            </w:pPr>
            <w:r>
              <w:rPr>
                <w:shd w:val="clear" w:color="auto" w:fill="FFFFFF"/>
              </w:rPr>
              <w:t>8.-9. Konzultace nad rozpracovaným tématem</w:t>
            </w:r>
          </w:p>
          <w:p w14:paraId="627E0AF3" w14:textId="77777777" w:rsidR="00F84F09" w:rsidRPr="003B7870" w:rsidRDefault="00F84F09" w:rsidP="0021018D">
            <w:pPr>
              <w:pStyle w:val="Bezmezer"/>
              <w:ind w:firstLine="361"/>
              <w:rPr>
                <w:shd w:val="clear" w:color="auto" w:fill="FFFFFF"/>
              </w:rPr>
            </w:pPr>
            <w:r>
              <w:rPr>
                <w:shd w:val="clear" w:color="auto" w:fill="FFFFFF"/>
              </w:rPr>
              <w:t>10. Prezentace dílčích výsledků a zpětná vazba</w:t>
            </w:r>
          </w:p>
          <w:p w14:paraId="1877066A" w14:textId="77777777" w:rsidR="00F84F09" w:rsidRPr="003B7870" w:rsidRDefault="00F84F09" w:rsidP="0021018D">
            <w:pPr>
              <w:pStyle w:val="Bezmezer"/>
              <w:ind w:firstLine="361"/>
              <w:rPr>
                <w:shd w:val="clear" w:color="auto" w:fill="FFFFFF"/>
              </w:rPr>
            </w:pPr>
            <w:r>
              <w:rPr>
                <w:shd w:val="clear" w:color="auto" w:fill="FFFFFF"/>
              </w:rPr>
              <w:t>11. Konzultace nad rozpracovaným tématem</w:t>
            </w:r>
          </w:p>
          <w:p w14:paraId="293DD24C" w14:textId="77777777" w:rsidR="00F84F09" w:rsidRPr="003B7870" w:rsidRDefault="00F84F09" w:rsidP="0021018D">
            <w:pPr>
              <w:pStyle w:val="Bezmezer"/>
              <w:ind w:firstLine="361"/>
              <w:rPr>
                <w:shd w:val="clear" w:color="auto" w:fill="FFFFFF"/>
              </w:rPr>
            </w:pPr>
            <w:r>
              <w:rPr>
                <w:shd w:val="clear" w:color="auto" w:fill="FFFFFF"/>
              </w:rPr>
              <w:t>12. Implementace</w:t>
            </w:r>
          </w:p>
          <w:p w14:paraId="43B97384" w14:textId="77777777" w:rsidR="00F84F09" w:rsidRPr="003B7870" w:rsidRDefault="00F84F09" w:rsidP="0021018D">
            <w:pPr>
              <w:pStyle w:val="Bezmezer"/>
              <w:ind w:firstLine="361"/>
              <w:rPr>
                <w:shd w:val="clear" w:color="auto" w:fill="FFFFFF"/>
              </w:rPr>
            </w:pPr>
            <w:r>
              <w:rPr>
                <w:shd w:val="clear" w:color="auto" w:fill="FFFFFF"/>
              </w:rPr>
              <w:t>13. Vyhodnocení a prezentace semestrálního projektů</w:t>
            </w:r>
          </w:p>
          <w:p w14:paraId="3C917ADA" w14:textId="77777777" w:rsidR="00F84F09" w:rsidRDefault="00F84F09" w:rsidP="00F84F09">
            <w:pPr>
              <w:pStyle w:val="FreeForm"/>
              <w:rPr>
                <w:rFonts w:ascii="Times New Roman" w:eastAsia="Times New Roman" w:hAnsi="Times New Roman"/>
                <w:color w:val="auto"/>
                <w:sz w:val="20"/>
                <w:shd w:val="clear" w:color="auto" w:fill="FFFFFF"/>
              </w:rPr>
            </w:pPr>
          </w:p>
          <w:p w14:paraId="45D1221B" w14:textId="03A3138C" w:rsidR="0088796D" w:rsidRDefault="00F84F09" w:rsidP="00CE148E">
            <w:pPr>
              <w:pStyle w:val="FreeForm"/>
            </w:pPr>
            <w:r w:rsidRPr="003B7870">
              <w:rPr>
                <w:rFonts w:ascii="Times New Roman" w:eastAsia="Times New Roman" w:hAnsi="Times New Roman"/>
                <w:color w:val="auto"/>
                <w:sz w:val="20"/>
                <w:shd w:val="clear" w:color="auto" w:fill="FFFFFF"/>
              </w:rPr>
              <w:t>Student je schopen samostatné kreativní práce, kooperace v týmu, ovládá kreativní software. Student aktivně rozvíjí své tvůrčí kompetence, udržuje vnitřní motivaci.</w:t>
            </w:r>
          </w:p>
        </w:tc>
      </w:tr>
      <w:tr w:rsidR="0088796D" w14:paraId="1AD2C9C7" w14:textId="77777777" w:rsidTr="009D0F76">
        <w:trPr>
          <w:trHeight w:val="265"/>
        </w:trPr>
        <w:tc>
          <w:tcPr>
            <w:tcW w:w="3615" w:type="dxa"/>
            <w:gridSpan w:val="2"/>
            <w:tcBorders>
              <w:left w:val="single" w:sz="4" w:space="0" w:color="000000"/>
              <w:bottom w:val="single" w:sz="4" w:space="0" w:color="000000"/>
            </w:tcBorders>
            <w:shd w:val="clear" w:color="auto" w:fill="F7CAAC"/>
          </w:tcPr>
          <w:p w14:paraId="08F62513" w14:textId="77777777" w:rsidR="0088796D" w:rsidRDefault="0088796D" w:rsidP="004D56DB">
            <w:pPr>
              <w:jc w:val="both"/>
            </w:pPr>
            <w:r>
              <w:rPr>
                <w:rFonts w:ascii="Times New Roman Bold" w:hAnsi="Times New Roman Bold" w:cs="Times New Roman Bold"/>
                <w:b/>
              </w:rPr>
              <w:t>Studijní literatura a studijní pomůcky</w:t>
            </w:r>
          </w:p>
        </w:tc>
        <w:tc>
          <w:tcPr>
            <w:tcW w:w="6171" w:type="dxa"/>
            <w:gridSpan w:val="6"/>
            <w:tcBorders>
              <w:left w:val="single" w:sz="4" w:space="0" w:color="000000"/>
              <w:right w:val="single" w:sz="4" w:space="0" w:color="000000"/>
            </w:tcBorders>
            <w:shd w:val="clear" w:color="auto" w:fill="auto"/>
          </w:tcPr>
          <w:p w14:paraId="65F8F4C3" w14:textId="77777777" w:rsidR="0088796D" w:rsidRDefault="0088796D" w:rsidP="004D56DB">
            <w:pPr>
              <w:snapToGrid w:val="0"/>
              <w:jc w:val="both"/>
            </w:pPr>
          </w:p>
        </w:tc>
      </w:tr>
      <w:tr w:rsidR="0088796D" w14:paraId="28F8AD9A" w14:textId="77777777" w:rsidTr="008251C4">
        <w:trPr>
          <w:trHeight w:val="824"/>
        </w:trPr>
        <w:tc>
          <w:tcPr>
            <w:tcW w:w="9786" w:type="dxa"/>
            <w:gridSpan w:val="8"/>
            <w:tcBorders>
              <w:left w:val="single" w:sz="4" w:space="0" w:color="000000"/>
              <w:bottom w:val="single" w:sz="4" w:space="0" w:color="000000"/>
              <w:right w:val="single" w:sz="4" w:space="0" w:color="000000"/>
            </w:tcBorders>
            <w:shd w:val="clear" w:color="auto" w:fill="auto"/>
          </w:tcPr>
          <w:p w14:paraId="7292E8ED" w14:textId="77777777" w:rsidR="00411C70" w:rsidRDefault="00411C70" w:rsidP="00411C70">
            <w:pPr>
              <w:jc w:val="both"/>
              <w:rPr>
                <w:ins w:id="221" w:author="Hana Ponížilová" w:date="2023-03-15T11:18:00Z"/>
                <w:b/>
              </w:rPr>
            </w:pPr>
            <w:ins w:id="222" w:author="Hana Ponížilová" w:date="2023-03-15T11:18:00Z">
              <w:r>
                <w:rPr>
                  <w:b/>
                </w:rPr>
                <w:t>Povinná:</w:t>
              </w:r>
            </w:ins>
          </w:p>
          <w:p w14:paraId="08FECBB4" w14:textId="77777777" w:rsidR="00411C70" w:rsidRDefault="00411C70" w:rsidP="00411C70">
            <w:pPr>
              <w:jc w:val="both"/>
              <w:rPr>
                <w:ins w:id="223" w:author="Hana Ponížilová" w:date="2023-03-15T11:18:00Z"/>
              </w:rPr>
            </w:pPr>
            <w:ins w:id="224" w:author="Hana Ponížilová" w:date="2023-03-15T11:18:00Z">
              <w:r>
                <w:rPr>
                  <w:color w:val="212529"/>
                  <w:shd w:val="clear" w:color="auto" w:fill="FFFFFF"/>
                </w:rPr>
                <w:t>ADAMS, Sean et al.</w:t>
              </w:r>
              <w:r>
                <w:rPr>
                  <w:i/>
                  <w:iCs/>
                  <w:color w:val="212529"/>
                  <w:shd w:val="clear" w:color="auto" w:fill="FFFFFF"/>
                </w:rPr>
                <w:t>365 přikázání grafického designu: sbírka ctností i hříchů pro grafické designéry</w:t>
              </w:r>
              <w:r>
                <w:rPr>
                  <w:color w:val="212529"/>
                  <w:shd w:val="clear" w:color="auto" w:fill="FFFFFF"/>
                </w:rPr>
                <w:t xml:space="preserve">. V Praze: </w:t>
              </w:r>
              <w:proofErr w:type="spellStart"/>
              <w:r>
                <w:rPr>
                  <w:color w:val="212529"/>
                  <w:shd w:val="clear" w:color="auto" w:fill="FFFFFF"/>
                </w:rPr>
                <w:t>Slovart</w:t>
              </w:r>
              <w:proofErr w:type="spellEnd"/>
              <w:r>
                <w:rPr>
                  <w:color w:val="212529"/>
                  <w:shd w:val="clear" w:color="auto" w:fill="FFFFFF"/>
                </w:rPr>
                <w:t>, 2018. ISBN 978-807-5295-545.</w:t>
              </w:r>
            </w:ins>
          </w:p>
          <w:p w14:paraId="31D978C1" w14:textId="77777777" w:rsidR="00411C70" w:rsidRDefault="00411C70" w:rsidP="00411C70">
            <w:pPr>
              <w:jc w:val="both"/>
            </w:pPr>
            <w:r>
              <w:rPr>
                <w:b/>
              </w:rPr>
              <w:t>Doporučená:</w:t>
            </w:r>
          </w:p>
          <w:p w14:paraId="7EFA5F13" w14:textId="77777777" w:rsidR="00411C70" w:rsidRDefault="00411C70" w:rsidP="00411C70">
            <w:pPr>
              <w:jc w:val="both"/>
            </w:pPr>
            <w:r>
              <w:rPr>
                <w:color w:val="212529"/>
                <w:shd w:val="clear" w:color="auto" w:fill="FFFFFF"/>
              </w:rPr>
              <w:t xml:space="preserve">AMBROSE, </w:t>
            </w:r>
            <w:proofErr w:type="spellStart"/>
            <w:r>
              <w:rPr>
                <w:color w:val="212529"/>
                <w:shd w:val="clear" w:color="auto" w:fill="FFFFFF"/>
              </w:rPr>
              <w:t>Gavin</w:t>
            </w:r>
            <w:proofErr w:type="spellEnd"/>
            <w:r>
              <w:rPr>
                <w:color w:val="212529"/>
                <w:shd w:val="clear" w:color="auto" w:fill="FFFFFF"/>
              </w:rPr>
              <w:t xml:space="preserve"> a Paul HARRI. </w:t>
            </w:r>
            <w:r>
              <w:rPr>
                <w:i/>
                <w:iCs/>
                <w:color w:val="212529"/>
                <w:shd w:val="clear" w:color="auto" w:fill="FFFFFF"/>
              </w:rPr>
              <w:t>Grafický design: designové myšlení</w:t>
            </w:r>
            <w:r>
              <w:rPr>
                <w:color w:val="212529"/>
                <w:shd w:val="clear" w:color="auto" w:fill="FFFFFF"/>
              </w:rPr>
              <w:t xml:space="preserve">. Brno: </w:t>
            </w:r>
            <w:proofErr w:type="spellStart"/>
            <w:r>
              <w:rPr>
                <w:color w:val="212529"/>
                <w:shd w:val="clear" w:color="auto" w:fill="FFFFFF"/>
              </w:rPr>
              <w:t>Computer</w:t>
            </w:r>
            <w:proofErr w:type="spellEnd"/>
            <w:r>
              <w:rPr>
                <w:color w:val="212529"/>
                <w:shd w:val="clear" w:color="auto" w:fill="FFFFFF"/>
              </w:rPr>
              <w:t xml:space="preserve"> </w:t>
            </w:r>
            <w:proofErr w:type="spellStart"/>
            <w:r>
              <w:rPr>
                <w:color w:val="212529"/>
                <w:shd w:val="clear" w:color="auto" w:fill="FFFFFF"/>
              </w:rPr>
              <w:t>Press</w:t>
            </w:r>
            <w:proofErr w:type="spellEnd"/>
            <w:r>
              <w:rPr>
                <w:color w:val="212529"/>
                <w:shd w:val="clear" w:color="auto" w:fill="FFFFFF"/>
              </w:rPr>
              <w:t xml:space="preserve">, 2011. Základy designu. ISBN 978-80-251-3245-6. </w:t>
            </w:r>
          </w:p>
          <w:p w14:paraId="661E495F" w14:textId="77777777" w:rsidR="00411C70" w:rsidRDefault="00411C70" w:rsidP="00411C70">
            <w:pPr>
              <w:jc w:val="both"/>
            </w:pPr>
            <w:r>
              <w:rPr>
                <w:color w:val="212529"/>
                <w:shd w:val="clear" w:color="auto" w:fill="FFFFFF"/>
              </w:rPr>
              <w:t xml:space="preserve">BHASKARAN, </w:t>
            </w:r>
            <w:proofErr w:type="spellStart"/>
            <w:r>
              <w:rPr>
                <w:color w:val="212529"/>
                <w:shd w:val="clear" w:color="auto" w:fill="FFFFFF"/>
              </w:rPr>
              <w:t>Lakshmi</w:t>
            </w:r>
            <w:proofErr w:type="spellEnd"/>
            <w:r>
              <w:rPr>
                <w:color w:val="212529"/>
                <w:shd w:val="clear" w:color="auto" w:fill="FFFFFF"/>
              </w:rPr>
              <w:t>. </w:t>
            </w:r>
            <w:r>
              <w:rPr>
                <w:i/>
                <w:iCs/>
                <w:color w:val="212529"/>
                <w:shd w:val="clear" w:color="auto" w:fill="FFFFFF"/>
              </w:rPr>
              <w:t>Podoby moderního designu: inspirace hlavních hnutí a stylů pro současný design</w:t>
            </w:r>
            <w:r>
              <w:rPr>
                <w:color w:val="212529"/>
                <w:shd w:val="clear" w:color="auto" w:fill="FFFFFF"/>
              </w:rPr>
              <w:t xml:space="preserve">. V Praze: </w:t>
            </w:r>
            <w:proofErr w:type="spellStart"/>
            <w:r>
              <w:rPr>
                <w:color w:val="212529"/>
                <w:shd w:val="clear" w:color="auto" w:fill="FFFFFF"/>
              </w:rPr>
              <w:t>Slovart</w:t>
            </w:r>
            <w:proofErr w:type="spellEnd"/>
            <w:r>
              <w:rPr>
                <w:color w:val="212529"/>
                <w:shd w:val="clear" w:color="auto" w:fill="FFFFFF"/>
              </w:rPr>
              <w:t>, 2007. ISBN 80-720-9864-0.</w:t>
            </w:r>
          </w:p>
          <w:p w14:paraId="4CA31F68" w14:textId="0DF6E402" w:rsidR="0088796D" w:rsidRDefault="00411C70" w:rsidP="004D56DB">
            <w:pPr>
              <w:jc w:val="both"/>
            </w:pPr>
            <w:r>
              <w:rPr>
                <w:color w:val="212529"/>
                <w:shd w:val="clear" w:color="auto" w:fill="FFFFFF"/>
              </w:rPr>
              <w:t>KLEON, Austin. </w:t>
            </w:r>
            <w:r>
              <w:rPr>
                <w:i/>
                <w:iCs/>
                <w:color w:val="212529"/>
                <w:shd w:val="clear" w:color="auto" w:fill="FFFFFF"/>
              </w:rPr>
              <w:t>Kraď jako umělec: 10 věcí, které ti nikdo neřekl o kreativitě</w:t>
            </w:r>
            <w:r>
              <w:rPr>
                <w:color w:val="212529"/>
                <w:shd w:val="clear" w:color="auto" w:fill="FFFFFF"/>
              </w:rPr>
              <w:t xml:space="preserve">. V Brně: Jan </w:t>
            </w:r>
            <w:proofErr w:type="spellStart"/>
            <w:r>
              <w:rPr>
                <w:color w:val="212529"/>
                <w:shd w:val="clear" w:color="auto" w:fill="FFFFFF"/>
              </w:rPr>
              <w:t>Melvil</w:t>
            </w:r>
            <w:proofErr w:type="spellEnd"/>
            <w:r>
              <w:rPr>
                <w:color w:val="212529"/>
                <w:shd w:val="clear" w:color="auto" w:fill="FFFFFF"/>
              </w:rPr>
              <w:t xml:space="preserve">. </w:t>
            </w:r>
            <w:proofErr w:type="spellStart"/>
            <w:r>
              <w:rPr>
                <w:color w:val="212529"/>
                <w:shd w:val="clear" w:color="auto" w:fill="FFFFFF"/>
              </w:rPr>
              <w:t>Briquet</w:t>
            </w:r>
            <w:proofErr w:type="spellEnd"/>
            <w:r>
              <w:rPr>
                <w:color w:val="212529"/>
                <w:shd w:val="clear" w:color="auto" w:fill="FFFFFF"/>
              </w:rPr>
              <w:t xml:space="preserve">, 2012. </w:t>
            </w:r>
            <w:ins w:id="225" w:author="Hana Ponížilová" w:date="2023-03-23T18:17:00Z">
              <w:r w:rsidR="008251C4">
                <w:rPr>
                  <w:color w:val="212529"/>
                  <w:shd w:val="clear" w:color="auto" w:fill="FFFFFF"/>
                </w:rPr>
                <w:br/>
              </w:r>
            </w:ins>
            <w:r>
              <w:rPr>
                <w:color w:val="212529"/>
                <w:shd w:val="clear" w:color="auto" w:fill="FFFFFF"/>
              </w:rPr>
              <w:t>ISBN 978-808-7270-363.</w:t>
            </w:r>
          </w:p>
        </w:tc>
      </w:tr>
    </w:tbl>
    <w:p w14:paraId="7151E063" w14:textId="77777777" w:rsidR="0088796D" w:rsidRDefault="0088796D" w:rsidP="00CB2924"/>
    <w:p w14:paraId="1E825B51" w14:textId="7AE97598" w:rsidR="00560C75" w:rsidRDefault="00560C7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506E4" w14:paraId="6D3B702D" w14:textId="77777777" w:rsidTr="004D56DB">
        <w:tc>
          <w:tcPr>
            <w:tcW w:w="9855" w:type="dxa"/>
            <w:gridSpan w:val="8"/>
            <w:tcBorders>
              <w:bottom w:val="double" w:sz="4" w:space="0" w:color="auto"/>
            </w:tcBorders>
            <w:shd w:val="clear" w:color="auto" w:fill="BDD6EE"/>
          </w:tcPr>
          <w:p w14:paraId="6A161BF5" w14:textId="77777777" w:rsidR="008506E4" w:rsidRDefault="008506E4" w:rsidP="004D56DB">
            <w:pPr>
              <w:jc w:val="both"/>
              <w:rPr>
                <w:b/>
                <w:sz w:val="28"/>
              </w:rPr>
            </w:pPr>
            <w:r>
              <w:lastRenderedPageBreak/>
              <w:br w:type="page"/>
            </w:r>
            <w:r>
              <w:rPr>
                <w:b/>
                <w:sz w:val="28"/>
              </w:rPr>
              <w:t>B-III – Charakteristika studijního předmětu</w:t>
            </w:r>
          </w:p>
        </w:tc>
      </w:tr>
      <w:tr w:rsidR="008506E4" w:rsidRPr="00756E96" w14:paraId="493B2706" w14:textId="77777777" w:rsidTr="004D56DB">
        <w:tc>
          <w:tcPr>
            <w:tcW w:w="3086" w:type="dxa"/>
            <w:tcBorders>
              <w:top w:val="double" w:sz="4" w:space="0" w:color="auto"/>
            </w:tcBorders>
            <w:shd w:val="clear" w:color="auto" w:fill="F7CAAC"/>
          </w:tcPr>
          <w:p w14:paraId="1C4B56F3" w14:textId="77777777" w:rsidR="008506E4" w:rsidRDefault="008506E4" w:rsidP="00C4612C">
            <w:pPr>
              <w:rPr>
                <w:b/>
              </w:rPr>
            </w:pPr>
            <w:r>
              <w:rPr>
                <w:b/>
              </w:rPr>
              <w:t>Název studijního předmětu</w:t>
            </w:r>
          </w:p>
        </w:tc>
        <w:tc>
          <w:tcPr>
            <w:tcW w:w="6769" w:type="dxa"/>
            <w:gridSpan w:val="7"/>
            <w:tcBorders>
              <w:top w:val="double" w:sz="4" w:space="0" w:color="auto"/>
            </w:tcBorders>
          </w:tcPr>
          <w:p w14:paraId="115371A3" w14:textId="77777777" w:rsidR="008506E4" w:rsidRPr="009D0F76" w:rsidRDefault="008506E4" w:rsidP="004D56DB">
            <w:pPr>
              <w:jc w:val="both"/>
            </w:pPr>
            <w:r w:rsidRPr="009D0F76">
              <w:t>Multimédia 1</w:t>
            </w:r>
          </w:p>
        </w:tc>
      </w:tr>
      <w:tr w:rsidR="008506E4" w:rsidRPr="00756E96" w14:paraId="7273FB31" w14:textId="77777777" w:rsidTr="004D56DB">
        <w:tc>
          <w:tcPr>
            <w:tcW w:w="3086" w:type="dxa"/>
            <w:shd w:val="clear" w:color="auto" w:fill="F7CAAC"/>
          </w:tcPr>
          <w:p w14:paraId="7D54DC7B" w14:textId="77777777" w:rsidR="008506E4" w:rsidRDefault="008506E4" w:rsidP="00C4612C">
            <w:pPr>
              <w:rPr>
                <w:b/>
              </w:rPr>
            </w:pPr>
            <w:r>
              <w:rPr>
                <w:b/>
              </w:rPr>
              <w:t>Typ předmětu</w:t>
            </w:r>
          </w:p>
        </w:tc>
        <w:tc>
          <w:tcPr>
            <w:tcW w:w="3406" w:type="dxa"/>
            <w:gridSpan w:val="4"/>
          </w:tcPr>
          <w:p w14:paraId="3B9B4994" w14:textId="35C7510E" w:rsidR="008506E4" w:rsidRPr="009D0F76" w:rsidRDefault="00C4612C" w:rsidP="004D56DB">
            <w:pPr>
              <w:jc w:val="both"/>
            </w:pPr>
            <w:r>
              <w:t>p</w:t>
            </w:r>
            <w:r w:rsidR="008506E4" w:rsidRPr="009D0F76">
              <w:t>ovinně volitelný</w:t>
            </w:r>
          </w:p>
        </w:tc>
        <w:tc>
          <w:tcPr>
            <w:tcW w:w="2695" w:type="dxa"/>
            <w:gridSpan w:val="2"/>
            <w:shd w:val="clear" w:color="auto" w:fill="F7CAAC"/>
          </w:tcPr>
          <w:p w14:paraId="4F628603" w14:textId="77777777" w:rsidR="008506E4" w:rsidRPr="009D0F76" w:rsidRDefault="008506E4" w:rsidP="004D56DB">
            <w:pPr>
              <w:jc w:val="both"/>
            </w:pPr>
            <w:r w:rsidRPr="009D0F76">
              <w:rPr>
                <w:b/>
              </w:rPr>
              <w:t>doporučený ročník / semestr</w:t>
            </w:r>
          </w:p>
        </w:tc>
        <w:tc>
          <w:tcPr>
            <w:tcW w:w="668" w:type="dxa"/>
          </w:tcPr>
          <w:p w14:paraId="11BBF35D" w14:textId="77777777" w:rsidR="008506E4" w:rsidRPr="009D0F76" w:rsidRDefault="008506E4" w:rsidP="004D56DB">
            <w:pPr>
              <w:jc w:val="both"/>
            </w:pPr>
            <w:r w:rsidRPr="009D0F76">
              <w:t>1/ZS</w:t>
            </w:r>
          </w:p>
        </w:tc>
      </w:tr>
      <w:tr w:rsidR="008506E4" w:rsidRPr="00756E96" w14:paraId="2313BA86" w14:textId="77777777" w:rsidTr="004D56DB">
        <w:tc>
          <w:tcPr>
            <w:tcW w:w="3086" w:type="dxa"/>
            <w:shd w:val="clear" w:color="auto" w:fill="F7CAAC"/>
          </w:tcPr>
          <w:p w14:paraId="667880C8" w14:textId="77777777" w:rsidR="008506E4" w:rsidRDefault="008506E4" w:rsidP="00C4612C">
            <w:pPr>
              <w:rPr>
                <w:b/>
              </w:rPr>
            </w:pPr>
            <w:r>
              <w:rPr>
                <w:b/>
              </w:rPr>
              <w:t>Rozsah studijního předmětu</w:t>
            </w:r>
          </w:p>
        </w:tc>
        <w:tc>
          <w:tcPr>
            <w:tcW w:w="1701" w:type="dxa"/>
            <w:gridSpan w:val="2"/>
          </w:tcPr>
          <w:p w14:paraId="37F16DC5" w14:textId="1271719E" w:rsidR="008506E4" w:rsidRPr="009D0F76" w:rsidRDefault="008506E4" w:rsidP="004D56DB">
            <w:pPr>
              <w:jc w:val="both"/>
            </w:pPr>
            <w:r w:rsidRPr="009D0F76">
              <w:t>26c</w:t>
            </w:r>
          </w:p>
        </w:tc>
        <w:tc>
          <w:tcPr>
            <w:tcW w:w="889" w:type="dxa"/>
            <w:shd w:val="clear" w:color="auto" w:fill="F7CAAC"/>
          </w:tcPr>
          <w:p w14:paraId="440CF4BC" w14:textId="77777777" w:rsidR="008506E4" w:rsidRPr="009D0F76" w:rsidRDefault="008506E4" w:rsidP="004D56DB">
            <w:pPr>
              <w:jc w:val="both"/>
              <w:rPr>
                <w:b/>
              </w:rPr>
            </w:pPr>
            <w:r w:rsidRPr="009D0F76">
              <w:rPr>
                <w:b/>
              </w:rPr>
              <w:t xml:space="preserve">hod. </w:t>
            </w:r>
          </w:p>
        </w:tc>
        <w:tc>
          <w:tcPr>
            <w:tcW w:w="816" w:type="dxa"/>
          </w:tcPr>
          <w:p w14:paraId="4015A5CA" w14:textId="252073CC" w:rsidR="008506E4" w:rsidRPr="009D0F76" w:rsidRDefault="008506E4" w:rsidP="004D56DB">
            <w:pPr>
              <w:jc w:val="both"/>
            </w:pPr>
            <w:r w:rsidRPr="009D0F76">
              <w:t>2</w:t>
            </w:r>
            <w:r w:rsidR="00BE166D">
              <w:t>6</w:t>
            </w:r>
          </w:p>
        </w:tc>
        <w:tc>
          <w:tcPr>
            <w:tcW w:w="2156" w:type="dxa"/>
            <w:shd w:val="clear" w:color="auto" w:fill="F7CAAC"/>
          </w:tcPr>
          <w:p w14:paraId="198619E4" w14:textId="77777777" w:rsidR="008506E4" w:rsidRPr="009D0F76" w:rsidRDefault="008506E4" w:rsidP="004D56DB">
            <w:pPr>
              <w:jc w:val="both"/>
              <w:rPr>
                <w:b/>
              </w:rPr>
            </w:pPr>
            <w:r w:rsidRPr="009D0F76">
              <w:rPr>
                <w:b/>
              </w:rPr>
              <w:t>kreditů</w:t>
            </w:r>
          </w:p>
        </w:tc>
        <w:tc>
          <w:tcPr>
            <w:tcW w:w="1207" w:type="dxa"/>
            <w:gridSpan w:val="2"/>
          </w:tcPr>
          <w:p w14:paraId="489BFBB2" w14:textId="77777777" w:rsidR="008506E4" w:rsidRPr="009D0F76" w:rsidRDefault="008506E4" w:rsidP="004D56DB">
            <w:pPr>
              <w:jc w:val="both"/>
            </w:pPr>
            <w:r w:rsidRPr="009D0F76">
              <w:t>2</w:t>
            </w:r>
          </w:p>
        </w:tc>
      </w:tr>
      <w:tr w:rsidR="008506E4" w:rsidRPr="00756E96" w14:paraId="6DA88CB4" w14:textId="77777777" w:rsidTr="004D56DB">
        <w:tc>
          <w:tcPr>
            <w:tcW w:w="3086" w:type="dxa"/>
            <w:shd w:val="clear" w:color="auto" w:fill="F7CAAC"/>
          </w:tcPr>
          <w:p w14:paraId="46E77EDF" w14:textId="77777777" w:rsidR="008506E4" w:rsidRDefault="008506E4" w:rsidP="00C4612C">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9FB02D6" w14:textId="77777777" w:rsidR="008506E4" w:rsidRPr="009D0F76" w:rsidRDefault="008506E4" w:rsidP="004D56DB">
            <w:pPr>
              <w:jc w:val="both"/>
            </w:pPr>
          </w:p>
        </w:tc>
      </w:tr>
      <w:tr w:rsidR="008506E4" w:rsidRPr="00756E96" w14:paraId="2C9CF14E" w14:textId="77777777" w:rsidTr="004D56DB">
        <w:tc>
          <w:tcPr>
            <w:tcW w:w="3086" w:type="dxa"/>
            <w:shd w:val="clear" w:color="auto" w:fill="F7CAAC"/>
          </w:tcPr>
          <w:p w14:paraId="762AC1BC" w14:textId="77777777" w:rsidR="008506E4" w:rsidRDefault="008506E4" w:rsidP="00C4612C">
            <w:pPr>
              <w:rPr>
                <w:b/>
              </w:rPr>
            </w:pPr>
            <w:r>
              <w:rPr>
                <w:b/>
              </w:rPr>
              <w:t>Způsob ověření studijních výsledků</w:t>
            </w:r>
          </w:p>
        </w:tc>
        <w:tc>
          <w:tcPr>
            <w:tcW w:w="3406" w:type="dxa"/>
            <w:gridSpan w:val="4"/>
          </w:tcPr>
          <w:p w14:paraId="61573C4F" w14:textId="4D8CDA0F" w:rsidR="008506E4" w:rsidRPr="009D0F76" w:rsidRDefault="00C4612C" w:rsidP="004D56DB">
            <w:pPr>
              <w:jc w:val="both"/>
            </w:pPr>
            <w:r>
              <w:t>k</w:t>
            </w:r>
            <w:r w:rsidR="008506E4" w:rsidRPr="009D0F76">
              <w:t>lasifikovaný zápočet</w:t>
            </w:r>
          </w:p>
        </w:tc>
        <w:tc>
          <w:tcPr>
            <w:tcW w:w="2156" w:type="dxa"/>
            <w:shd w:val="clear" w:color="auto" w:fill="F7CAAC"/>
          </w:tcPr>
          <w:p w14:paraId="6AB19C01" w14:textId="77777777" w:rsidR="008506E4" w:rsidRPr="009D0F76" w:rsidRDefault="008506E4" w:rsidP="004D56DB">
            <w:pPr>
              <w:jc w:val="both"/>
              <w:rPr>
                <w:b/>
              </w:rPr>
            </w:pPr>
            <w:r w:rsidRPr="009D0F76">
              <w:rPr>
                <w:b/>
              </w:rPr>
              <w:t>Forma výuky</w:t>
            </w:r>
          </w:p>
        </w:tc>
        <w:tc>
          <w:tcPr>
            <w:tcW w:w="1207" w:type="dxa"/>
            <w:gridSpan w:val="2"/>
          </w:tcPr>
          <w:p w14:paraId="3ABAD57D" w14:textId="14C20784" w:rsidR="008506E4" w:rsidRPr="009D0F76" w:rsidRDefault="00E37DD0" w:rsidP="004D56DB">
            <w:pPr>
              <w:jc w:val="both"/>
            </w:pPr>
            <w:r>
              <w:t>cvičení</w:t>
            </w:r>
          </w:p>
        </w:tc>
      </w:tr>
      <w:tr w:rsidR="008506E4" w:rsidRPr="00756E96" w14:paraId="72B35D77" w14:textId="77777777" w:rsidTr="004D56DB">
        <w:tc>
          <w:tcPr>
            <w:tcW w:w="3086" w:type="dxa"/>
            <w:shd w:val="clear" w:color="auto" w:fill="F7CAAC"/>
          </w:tcPr>
          <w:p w14:paraId="1BE20F76" w14:textId="77777777" w:rsidR="008506E4" w:rsidRDefault="008506E4" w:rsidP="00C4612C">
            <w:pPr>
              <w:rPr>
                <w:b/>
              </w:rPr>
            </w:pPr>
            <w:r>
              <w:rPr>
                <w:b/>
              </w:rPr>
              <w:t>Forma způsobu ověření studijních výsledků a další požadavky na studenta</w:t>
            </w:r>
          </w:p>
        </w:tc>
        <w:tc>
          <w:tcPr>
            <w:tcW w:w="6769" w:type="dxa"/>
            <w:gridSpan w:val="7"/>
            <w:tcBorders>
              <w:bottom w:val="nil"/>
            </w:tcBorders>
          </w:tcPr>
          <w:p w14:paraId="4A77D857" w14:textId="6426E5D0" w:rsidR="008506E4" w:rsidRPr="009D0F76" w:rsidRDefault="00487AB7" w:rsidP="00487AB7">
            <w:pPr>
              <w:jc w:val="both"/>
            </w:pPr>
            <w:r>
              <w:t>Povinná účast na prvním cvičení</w:t>
            </w:r>
            <w:r w:rsidR="008506E4" w:rsidRPr="009D0F76">
              <w:t xml:space="preserve">. Celková účast minimálně 75%. Zpracování samostatného </w:t>
            </w:r>
            <w:r w:rsidR="007E04AA" w:rsidRPr="009D0F76">
              <w:t>úkolu</w:t>
            </w:r>
            <w:r w:rsidR="007E04AA">
              <w:t>.</w:t>
            </w:r>
          </w:p>
        </w:tc>
      </w:tr>
      <w:tr w:rsidR="008506E4" w:rsidRPr="00756E96" w14:paraId="64A5AE81" w14:textId="77777777" w:rsidTr="0021018D">
        <w:trPr>
          <w:trHeight w:val="273"/>
        </w:trPr>
        <w:tc>
          <w:tcPr>
            <w:tcW w:w="9855" w:type="dxa"/>
            <w:gridSpan w:val="8"/>
            <w:tcBorders>
              <w:top w:val="nil"/>
            </w:tcBorders>
          </w:tcPr>
          <w:p w14:paraId="66159298" w14:textId="77777777" w:rsidR="008506E4" w:rsidRPr="00756E96" w:rsidRDefault="008506E4" w:rsidP="00C4612C">
            <w:pPr>
              <w:rPr>
                <w:sz w:val="22"/>
                <w:szCs w:val="22"/>
              </w:rPr>
            </w:pPr>
          </w:p>
        </w:tc>
      </w:tr>
      <w:tr w:rsidR="008506E4" w:rsidRPr="00756E96" w14:paraId="0420B439" w14:textId="77777777" w:rsidTr="004D56DB">
        <w:trPr>
          <w:trHeight w:val="197"/>
        </w:trPr>
        <w:tc>
          <w:tcPr>
            <w:tcW w:w="3086" w:type="dxa"/>
            <w:tcBorders>
              <w:top w:val="nil"/>
            </w:tcBorders>
            <w:shd w:val="clear" w:color="auto" w:fill="F7CAAC"/>
          </w:tcPr>
          <w:p w14:paraId="43246A2C" w14:textId="77777777" w:rsidR="008506E4" w:rsidRDefault="008506E4" w:rsidP="00C4612C">
            <w:pPr>
              <w:rPr>
                <w:b/>
              </w:rPr>
            </w:pPr>
            <w:r>
              <w:rPr>
                <w:b/>
              </w:rPr>
              <w:t>Garant předmětu</w:t>
            </w:r>
          </w:p>
        </w:tc>
        <w:tc>
          <w:tcPr>
            <w:tcW w:w="6769" w:type="dxa"/>
            <w:gridSpan w:val="7"/>
            <w:tcBorders>
              <w:top w:val="nil"/>
            </w:tcBorders>
          </w:tcPr>
          <w:p w14:paraId="6709F59F" w14:textId="77777777" w:rsidR="008506E4" w:rsidRPr="009D0F76" w:rsidRDefault="008506E4" w:rsidP="004D56DB">
            <w:pPr>
              <w:spacing w:line="256" w:lineRule="auto"/>
              <w:jc w:val="both"/>
              <w:rPr>
                <w:lang w:eastAsia="en-US"/>
              </w:rPr>
            </w:pPr>
            <w:r w:rsidRPr="009D0F76">
              <w:rPr>
                <w:lang w:eastAsia="en-US"/>
              </w:rPr>
              <w:t xml:space="preserve">Mgr. Pavel </w:t>
            </w:r>
            <w:proofErr w:type="spellStart"/>
            <w:r w:rsidRPr="009D0F76">
              <w:rPr>
                <w:lang w:eastAsia="en-US"/>
              </w:rPr>
              <w:t>Krutil</w:t>
            </w:r>
            <w:proofErr w:type="spellEnd"/>
          </w:p>
        </w:tc>
      </w:tr>
      <w:tr w:rsidR="008506E4" w:rsidRPr="00756E96" w14:paraId="0B8273D2" w14:textId="77777777" w:rsidTr="004D56DB">
        <w:trPr>
          <w:trHeight w:val="243"/>
        </w:trPr>
        <w:tc>
          <w:tcPr>
            <w:tcW w:w="3086" w:type="dxa"/>
            <w:tcBorders>
              <w:top w:val="nil"/>
            </w:tcBorders>
            <w:shd w:val="clear" w:color="auto" w:fill="F7CAAC"/>
          </w:tcPr>
          <w:p w14:paraId="75AEB1EA" w14:textId="77777777" w:rsidR="008506E4" w:rsidRDefault="008506E4" w:rsidP="00C4612C">
            <w:pPr>
              <w:rPr>
                <w:b/>
              </w:rPr>
            </w:pPr>
            <w:r>
              <w:rPr>
                <w:b/>
              </w:rPr>
              <w:t>Zapojení garanta do výuky předmětu</w:t>
            </w:r>
          </w:p>
        </w:tc>
        <w:tc>
          <w:tcPr>
            <w:tcW w:w="6769" w:type="dxa"/>
            <w:gridSpan w:val="7"/>
            <w:tcBorders>
              <w:top w:val="nil"/>
            </w:tcBorders>
          </w:tcPr>
          <w:p w14:paraId="49EC5B96" w14:textId="2508C8DE" w:rsidR="008506E4" w:rsidRPr="009D0F76" w:rsidRDefault="007E04AA" w:rsidP="004D56DB">
            <w:pPr>
              <w:spacing w:line="256" w:lineRule="auto"/>
              <w:jc w:val="both"/>
              <w:rPr>
                <w:lang w:eastAsia="en-US"/>
              </w:rPr>
            </w:pPr>
            <w:r w:rsidRPr="009D0F76">
              <w:rPr>
                <w:lang w:eastAsia="en-US"/>
              </w:rPr>
              <w:t>100 %</w:t>
            </w:r>
          </w:p>
        </w:tc>
      </w:tr>
      <w:tr w:rsidR="008506E4" w:rsidRPr="00756E96" w14:paraId="1DF780DF" w14:textId="77777777" w:rsidTr="004D56DB">
        <w:tc>
          <w:tcPr>
            <w:tcW w:w="3086" w:type="dxa"/>
            <w:shd w:val="clear" w:color="auto" w:fill="F7CAAC"/>
          </w:tcPr>
          <w:p w14:paraId="26A1E91A" w14:textId="77777777" w:rsidR="008506E4" w:rsidRDefault="008506E4" w:rsidP="004D56DB">
            <w:pPr>
              <w:jc w:val="both"/>
              <w:rPr>
                <w:b/>
              </w:rPr>
            </w:pPr>
            <w:r>
              <w:rPr>
                <w:b/>
              </w:rPr>
              <w:t>Vyučující</w:t>
            </w:r>
          </w:p>
        </w:tc>
        <w:tc>
          <w:tcPr>
            <w:tcW w:w="6769" w:type="dxa"/>
            <w:gridSpan w:val="7"/>
            <w:tcBorders>
              <w:bottom w:val="nil"/>
            </w:tcBorders>
          </w:tcPr>
          <w:p w14:paraId="2C784B8F" w14:textId="7584F755" w:rsidR="008506E4" w:rsidRPr="009D0F76" w:rsidRDefault="00CE148E" w:rsidP="004D56DB">
            <w:pPr>
              <w:jc w:val="both"/>
            </w:pPr>
            <w:r w:rsidRPr="009D0F76">
              <w:rPr>
                <w:lang w:eastAsia="en-US"/>
              </w:rPr>
              <w:t xml:space="preserve">Mgr. Pavel </w:t>
            </w:r>
            <w:proofErr w:type="spellStart"/>
            <w:r w:rsidRPr="009D0F76">
              <w:rPr>
                <w:lang w:eastAsia="en-US"/>
              </w:rPr>
              <w:t>Krutil</w:t>
            </w:r>
            <w:proofErr w:type="spellEnd"/>
          </w:p>
        </w:tc>
      </w:tr>
      <w:tr w:rsidR="008506E4" w:rsidRPr="00756E96" w14:paraId="16ABD61E" w14:textId="77777777" w:rsidTr="00CE148E">
        <w:trPr>
          <w:trHeight w:val="296"/>
        </w:trPr>
        <w:tc>
          <w:tcPr>
            <w:tcW w:w="9855" w:type="dxa"/>
            <w:gridSpan w:val="8"/>
            <w:tcBorders>
              <w:top w:val="nil"/>
            </w:tcBorders>
          </w:tcPr>
          <w:p w14:paraId="3B17AF46" w14:textId="155EEBB3" w:rsidR="008506E4" w:rsidRPr="009D0F76" w:rsidRDefault="008506E4" w:rsidP="004D56DB">
            <w:pPr>
              <w:jc w:val="both"/>
            </w:pPr>
          </w:p>
        </w:tc>
      </w:tr>
      <w:tr w:rsidR="008506E4" w:rsidRPr="00756E96" w14:paraId="723D7067" w14:textId="77777777" w:rsidTr="004D56DB">
        <w:tc>
          <w:tcPr>
            <w:tcW w:w="3086" w:type="dxa"/>
            <w:shd w:val="clear" w:color="auto" w:fill="F7CAAC"/>
          </w:tcPr>
          <w:p w14:paraId="5941ED87" w14:textId="77777777" w:rsidR="008506E4" w:rsidRDefault="008506E4" w:rsidP="004D56DB">
            <w:pPr>
              <w:jc w:val="both"/>
              <w:rPr>
                <w:b/>
              </w:rPr>
            </w:pPr>
            <w:r>
              <w:rPr>
                <w:b/>
              </w:rPr>
              <w:t>Stručná anotace předmětu</w:t>
            </w:r>
          </w:p>
        </w:tc>
        <w:tc>
          <w:tcPr>
            <w:tcW w:w="6769" w:type="dxa"/>
            <w:gridSpan w:val="7"/>
            <w:tcBorders>
              <w:bottom w:val="nil"/>
            </w:tcBorders>
          </w:tcPr>
          <w:p w14:paraId="51422976" w14:textId="77777777" w:rsidR="008506E4" w:rsidRPr="00756E96" w:rsidRDefault="008506E4" w:rsidP="004D56DB">
            <w:pPr>
              <w:jc w:val="both"/>
              <w:rPr>
                <w:sz w:val="22"/>
                <w:szCs w:val="22"/>
              </w:rPr>
            </w:pPr>
          </w:p>
        </w:tc>
      </w:tr>
      <w:tr w:rsidR="008506E4" w:rsidRPr="00756E96" w14:paraId="01A51CFF" w14:textId="77777777" w:rsidTr="004D56DB">
        <w:trPr>
          <w:trHeight w:val="3938"/>
        </w:trPr>
        <w:tc>
          <w:tcPr>
            <w:tcW w:w="9855" w:type="dxa"/>
            <w:gridSpan w:val="8"/>
            <w:tcBorders>
              <w:top w:val="nil"/>
              <w:bottom w:val="single" w:sz="12" w:space="0" w:color="auto"/>
            </w:tcBorders>
          </w:tcPr>
          <w:p w14:paraId="3A0E05C5" w14:textId="77777777" w:rsidR="008506E4" w:rsidRPr="009D0F76" w:rsidRDefault="008506E4" w:rsidP="00C4612C">
            <w:pPr>
              <w:pStyle w:val="what-you-getitem"/>
              <w:shd w:val="clear" w:color="auto" w:fill="F9F9F9"/>
              <w:spacing w:after="150" w:afterAutospacing="0"/>
              <w:jc w:val="both"/>
              <w:rPr>
                <w:sz w:val="20"/>
                <w:szCs w:val="20"/>
                <w:shd w:val="clear" w:color="auto" w:fill="FFFFFF"/>
              </w:rPr>
            </w:pPr>
            <w:r w:rsidRPr="009D0F76">
              <w:rPr>
                <w:sz w:val="20"/>
                <w:szCs w:val="20"/>
                <w:shd w:val="clear" w:color="auto" w:fill="FFFFFF"/>
              </w:rPr>
              <w:t>Cílem předmětu je naučit studenty vytvářet statické webové stránky. Student bude schopen vytvořit vlastní projekt statických www stránek s použitím HTML/CSS/JS frameworku.</w:t>
            </w:r>
          </w:p>
          <w:p w14:paraId="6E05CF2C"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Principy fungování WWW stránek, protokoly, webové servery, webové prohlížeče</w:t>
            </w:r>
          </w:p>
          <w:p w14:paraId="6FE9CF88"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Nástroje pro tvorbu WWW stránek</w:t>
            </w:r>
          </w:p>
          <w:p w14:paraId="77CB7AAE"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Nastavení vývojového prostředí</w:t>
            </w:r>
          </w:p>
          <w:p w14:paraId="542E632A"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Značkovací jazyk HTML – syntax a použití</w:t>
            </w:r>
          </w:p>
          <w:p w14:paraId="129F2923"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Kaskádové styly (CSS) – syntax a použití</w:t>
            </w:r>
          </w:p>
          <w:p w14:paraId="7EF9E63F"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JavaScript – syntax a použití</w:t>
            </w:r>
          </w:p>
          <w:p w14:paraId="54030A7A"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Frameworky pro tvorbu WWW stránek</w:t>
            </w:r>
          </w:p>
          <w:p w14:paraId="13B5D373"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Responzivní layout stránek (</w:t>
            </w:r>
            <w:proofErr w:type="spellStart"/>
            <w:r w:rsidRPr="009D0F76">
              <w:rPr>
                <w:sz w:val="20"/>
                <w:szCs w:val="20"/>
                <w:shd w:val="clear" w:color="auto" w:fill="FFFFFF"/>
              </w:rPr>
              <w:t>grid</w:t>
            </w:r>
            <w:proofErr w:type="spellEnd"/>
            <w:r w:rsidRPr="009D0F76">
              <w:rPr>
                <w:sz w:val="20"/>
                <w:szCs w:val="20"/>
                <w:shd w:val="clear" w:color="auto" w:fill="FFFFFF"/>
              </w:rPr>
              <w:t>)</w:t>
            </w:r>
          </w:p>
          <w:p w14:paraId="417D902F"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Navigace a odkazy</w:t>
            </w:r>
          </w:p>
          <w:p w14:paraId="091137C4"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Multimediální obsah – obrázky, video a animace</w:t>
            </w:r>
          </w:p>
          <w:p w14:paraId="749501C3" w14:textId="77777777" w:rsidR="008506E4" w:rsidRPr="009D0F76" w:rsidRDefault="008506E4" w:rsidP="007A4558">
            <w:pPr>
              <w:pStyle w:val="what-you-getitem"/>
              <w:numPr>
                <w:ilvl w:val="0"/>
                <w:numId w:val="27"/>
              </w:numPr>
              <w:shd w:val="clear" w:color="auto" w:fill="F9F9F9"/>
              <w:rPr>
                <w:sz w:val="20"/>
                <w:szCs w:val="20"/>
                <w:shd w:val="clear" w:color="auto" w:fill="FFFFFF"/>
              </w:rPr>
            </w:pPr>
            <w:r w:rsidRPr="009D0F76">
              <w:rPr>
                <w:sz w:val="20"/>
                <w:szCs w:val="20"/>
                <w:shd w:val="clear" w:color="auto" w:fill="FFFFFF"/>
              </w:rPr>
              <w:t>Formuláře a jejich validace</w:t>
            </w:r>
          </w:p>
          <w:p w14:paraId="13719273" w14:textId="77777777" w:rsidR="008506E4" w:rsidRPr="009D0F76" w:rsidRDefault="008506E4" w:rsidP="007A4558">
            <w:pPr>
              <w:pStyle w:val="what-you-getitem"/>
              <w:numPr>
                <w:ilvl w:val="0"/>
                <w:numId w:val="27"/>
              </w:numPr>
              <w:shd w:val="clear" w:color="auto" w:fill="F9F9F9"/>
              <w:spacing w:after="0" w:afterAutospacing="0"/>
              <w:rPr>
                <w:sz w:val="20"/>
                <w:szCs w:val="20"/>
                <w:shd w:val="clear" w:color="auto" w:fill="FFFFFF"/>
              </w:rPr>
            </w:pPr>
            <w:r w:rsidRPr="009D0F76">
              <w:rPr>
                <w:sz w:val="20"/>
                <w:szCs w:val="20"/>
                <w:shd w:val="clear" w:color="auto" w:fill="FFFFFF"/>
              </w:rPr>
              <w:t>Projekt statických webových stránek – návrh, kódování</w:t>
            </w:r>
          </w:p>
          <w:p w14:paraId="070BFBF4" w14:textId="77777777" w:rsidR="008506E4" w:rsidRPr="009D0F76" w:rsidRDefault="008506E4" w:rsidP="007A4558">
            <w:pPr>
              <w:pStyle w:val="what-you-getitem"/>
              <w:numPr>
                <w:ilvl w:val="0"/>
                <w:numId w:val="27"/>
              </w:numPr>
              <w:shd w:val="clear" w:color="auto" w:fill="F9F9F9"/>
              <w:spacing w:after="0" w:afterAutospacing="0"/>
              <w:rPr>
                <w:sz w:val="20"/>
                <w:szCs w:val="20"/>
                <w:shd w:val="clear" w:color="auto" w:fill="FFFFFF"/>
              </w:rPr>
            </w:pPr>
            <w:r w:rsidRPr="009D0F76">
              <w:rPr>
                <w:sz w:val="20"/>
                <w:szCs w:val="20"/>
                <w:shd w:val="clear" w:color="auto" w:fill="FFFFFF"/>
              </w:rPr>
              <w:t>Projekt statických webových stránek – kódování, testování, publikování</w:t>
            </w:r>
          </w:p>
          <w:p w14:paraId="4772293E" w14:textId="4C005069" w:rsidR="008506E4" w:rsidRPr="00756E96" w:rsidRDefault="008506E4" w:rsidP="00C4612C">
            <w:pPr>
              <w:pStyle w:val="what-you-getitem"/>
              <w:shd w:val="clear" w:color="auto" w:fill="F9F9F9"/>
              <w:spacing w:after="0" w:afterAutospacing="0"/>
              <w:jc w:val="both"/>
              <w:rPr>
                <w:sz w:val="22"/>
                <w:szCs w:val="22"/>
              </w:rPr>
            </w:pPr>
            <w:r w:rsidRPr="009D0F76">
              <w:rPr>
                <w:sz w:val="20"/>
                <w:szCs w:val="20"/>
                <w:shd w:val="clear" w:color="auto" w:fill="FFFFFF"/>
              </w:rPr>
              <w:t>Student má znalosti základních nást</w:t>
            </w:r>
            <w:r w:rsidR="00BE7D86">
              <w:rPr>
                <w:sz w:val="20"/>
                <w:szCs w:val="20"/>
                <w:shd w:val="clear" w:color="auto" w:fill="FFFFFF"/>
              </w:rPr>
              <w:t>r</w:t>
            </w:r>
            <w:r w:rsidRPr="009D0F76">
              <w:rPr>
                <w:sz w:val="20"/>
                <w:szCs w:val="20"/>
                <w:shd w:val="clear" w:color="auto" w:fill="FFFFFF"/>
              </w:rPr>
              <w:t xml:space="preserve">ojů pro tvorbu statických webových stránek. Je schopen nastavit vývojové prostředí pro vývoj statických webových stránek, vytvořit strukturu jednoduché webové prezentace včetně navigace a naplnit ji obsahem. Student je schopen publikovat webovou prezentaci na testovacím webovém serveru. </w:t>
            </w:r>
          </w:p>
        </w:tc>
      </w:tr>
      <w:tr w:rsidR="008506E4" w14:paraId="41783301" w14:textId="77777777" w:rsidTr="004D56DB">
        <w:trPr>
          <w:trHeight w:val="265"/>
        </w:trPr>
        <w:tc>
          <w:tcPr>
            <w:tcW w:w="3653" w:type="dxa"/>
            <w:gridSpan w:val="2"/>
            <w:tcBorders>
              <w:top w:val="nil"/>
            </w:tcBorders>
            <w:shd w:val="clear" w:color="auto" w:fill="F7CAAC"/>
          </w:tcPr>
          <w:p w14:paraId="36562493" w14:textId="77777777" w:rsidR="008506E4" w:rsidRDefault="008506E4" w:rsidP="004D56DB">
            <w:pPr>
              <w:jc w:val="both"/>
            </w:pPr>
            <w:r>
              <w:rPr>
                <w:b/>
              </w:rPr>
              <w:t>Studijní literatura a studijní pomůcky</w:t>
            </w:r>
          </w:p>
        </w:tc>
        <w:tc>
          <w:tcPr>
            <w:tcW w:w="6202" w:type="dxa"/>
            <w:gridSpan w:val="6"/>
            <w:tcBorders>
              <w:top w:val="nil"/>
              <w:bottom w:val="nil"/>
            </w:tcBorders>
          </w:tcPr>
          <w:p w14:paraId="21C5EF40" w14:textId="77777777" w:rsidR="008506E4" w:rsidRDefault="008506E4" w:rsidP="004D56DB">
            <w:pPr>
              <w:jc w:val="both"/>
            </w:pPr>
          </w:p>
        </w:tc>
      </w:tr>
      <w:tr w:rsidR="008506E4" w:rsidRPr="007101F6" w14:paraId="30DE1D74" w14:textId="77777777" w:rsidTr="004D56DB">
        <w:trPr>
          <w:trHeight w:val="1497"/>
        </w:trPr>
        <w:tc>
          <w:tcPr>
            <w:tcW w:w="9855" w:type="dxa"/>
            <w:gridSpan w:val="8"/>
            <w:tcBorders>
              <w:top w:val="nil"/>
            </w:tcBorders>
          </w:tcPr>
          <w:p w14:paraId="3B499584" w14:textId="33A598B9" w:rsidR="008506E4" w:rsidRDefault="00BE166D" w:rsidP="004D56DB">
            <w:r>
              <w:rPr>
                <w:b/>
                <w:bCs/>
                <w:kern w:val="36"/>
              </w:rPr>
              <w:t>Povinná</w:t>
            </w:r>
            <w:r w:rsidR="008506E4" w:rsidRPr="0098721F">
              <w:rPr>
                <w:b/>
                <w:bCs/>
                <w:kern w:val="36"/>
              </w:rPr>
              <w:t>:</w:t>
            </w:r>
          </w:p>
          <w:p w14:paraId="10F9AEDD" w14:textId="77777777" w:rsidR="008506E4" w:rsidRPr="00647465" w:rsidRDefault="008506E4" w:rsidP="004D56DB">
            <w:proofErr w:type="spellStart"/>
            <w:r w:rsidRPr="00EF40EF">
              <w:rPr>
                <w:i/>
                <w:iCs/>
              </w:rPr>
              <w:t>Bootstrap</w:t>
            </w:r>
            <w:proofErr w:type="spellEnd"/>
            <w:r w:rsidRPr="00EF40EF">
              <w:rPr>
                <w:i/>
                <w:iCs/>
              </w:rPr>
              <w:t xml:space="preserve">: </w:t>
            </w:r>
            <w:proofErr w:type="spellStart"/>
            <w:r w:rsidRPr="00EF40EF">
              <w:rPr>
                <w:i/>
                <w:iCs/>
              </w:rPr>
              <w:t>The</w:t>
            </w:r>
            <w:proofErr w:type="spellEnd"/>
            <w:r w:rsidRPr="00EF40EF">
              <w:rPr>
                <w:i/>
                <w:iCs/>
              </w:rPr>
              <w:t xml:space="preserve"> Most </w:t>
            </w:r>
            <w:proofErr w:type="spellStart"/>
            <w:r w:rsidRPr="00EF40EF">
              <w:rPr>
                <w:i/>
                <w:iCs/>
              </w:rPr>
              <w:t>Popular</w:t>
            </w:r>
            <w:proofErr w:type="spellEnd"/>
            <w:r w:rsidRPr="00EF40EF">
              <w:rPr>
                <w:i/>
                <w:iCs/>
              </w:rPr>
              <w:t xml:space="preserve"> HTML, CSS, and JS </w:t>
            </w:r>
            <w:proofErr w:type="spellStart"/>
            <w:r w:rsidRPr="00EF40EF">
              <w:rPr>
                <w:i/>
                <w:iCs/>
              </w:rPr>
              <w:t>Library</w:t>
            </w:r>
            <w:proofErr w:type="spellEnd"/>
            <w:r w:rsidRPr="00EF40EF">
              <w:rPr>
                <w:i/>
                <w:iCs/>
              </w:rPr>
              <w:t xml:space="preserve"> in </w:t>
            </w:r>
            <w:proofErr w:type="spellStart"/>
            <w:r w:rsidRPr="00EF40EF">
              <w:rPr>
                <w:i/>
                <w:iCs/>
              </w:rPr>
              <w:t>the</w:t>
            </w:r>
            <w:proofErr w:type="spellEnd"/>
            <w:r w:rsidRPr="00EF40EF">
              <w:rPr>
                <w:i/>
                <w:iCs/>
              </w:rPr>
              <w:t xml:space="preserve"> </w:t>
            </w:r>
            <w:proofErr w:type="spellStart"/>
            <w:r w:rsidRPr="00EF40EF">
              <w:rPr>
                <w:i/>
                <w:iCs/>
              </w:rPr>
              <w:t>World</w:t>
            </w:r>
            <w:proofErr w:type="spellEnd"/>
            <w:r>
              <w:rPr>
                <w:i/>
                <w:iCs/>
              </w:rPr>
              <w:t xml:space="preserve"> </w:t>
            </w:r>
            <w:r>
              <w:t>[online]</w:t>
            </w:r>
            <w:r>
              <w:rPr>
                <w:i/>
                <w:iCs/>
              </w:rPr>
              <w:t>.</w:t>
            </w:r>
            <w:r>
              <w:t xml:space="preserve"> Twitter, 2011 [cit. 2022-11-04]. </w:t>
            </w:r>
            <w:r w:rsidRPr="00F81047">
              <w:t xml:space="preserve">Dostupné z: </w:t>
            </w:r>
            <w:r w:rsidRPr="004B68AC">
              <w:t>https://getbootstrap.com</w:t>
            </w:r>
            <w:r>
              <w:t>.</w:t>
            </w:r>
          </w:p>
          <w:p w14:paraId="55B619D1" w14:textId="77777777" w:rsidR="008506E4" w:rsidRDefault="008506E4" w:rsidP="004D56DB">
            <w:pPr>
              <w:rPr>
                <w:i/>
                <w:iCs/>
              </w:rPr>
            </w:pPr>
            <w:r w:rsidRPr="000F3B43">
              <w:t xml:space="preserve">LAURENČÍK, Marek. </w:t>
            </w:r>
            <w:r w:rsidRPr="000F3B43">
              <w:rPr>
                <w:i/>
                <w:iCs/>
              </w:rPr>
              <w:t>Tvorba www stránek v HTML a CSS</w:t>
            </w:r>
            <w:r w:rsidRPr="000F3B43">
              <w:t xml:space="preserve">. Praha: Grada </w:t>
            </w:r>
            <w:proofErr w:type="spellStart"/>
            <w:r w:rsidRPr="000F3B43">
              <w:t>Publishing</w:t>
            </w:r>
            <w:proofErr w:type="spellEnd"/>
            <w:r w:rsidRPr="000F3B43">
              <w:t xml:space="preserve">, 2019. ISBN 978-80-271-2241-7. </w:t>
            </w:r>
          </w:p>
          <w:p w14:paraId="46095658" w14:textId="77777777" w:rsidR="008506E4" w:rsidRPr="004B68AC" w:rsidRDefault="008506E4" w:rsidP="004D56DB">
            <w:r>
              <w:rPr>
                <w:i/>
                <w:iCs/>
              </w:rPr>
              <w:t>W3Schools</w:t>
            </w:r>
            <w:r>
              <w:t xml:space="preserve"> [online]. </w:t>
            </w:r>
            <w:proofErr w:type="spellStart"/>
            <w:r>
              <w:t>Sandnes</w:t>
            </w:r>
            <w:proofErr w:type="spellEnd"/>
            <w:r>
              <w:t xml:space="preserve">: </w:t>
            </w:r>
            <w:proofErr w:type="spellStart"/>
            <w:r>
              <w:t>Refsnes</w:t>
            </w:r>
            <w:proofErr w:type="spellEnd"/>
            <w:r>
              <w:t xml:space="preserve"> Data, 1999 [cit. 2022-09-13]. Dostupné z: https://www.w3schools.com</w:t>
            </w:r>
            <w:r>
              <w:rPr>
                <w:i/>
                <w:iCs/>
              </w:rPr>
              <w:t>.</w:t>
            </w:r>
          </w:p>
          <w:p w14:paraId="6F424BA0" w14:textId="77777777" w:rsidR="008506E4" w:rsidRDefault="008506E4" w:rsidP="004D56DB">
            <w:pPr>
              <w:rPr>
                <w:b/>
                <w:bCs/>
              </w:rPr>
            </w:pPr>
            <w:r w:rsidRPr="007101F6">
              <w:rPr>
                <w:b/>
                <w:bCs/>
              </w:rPr>
              <w:t>Doporučená:</w:t>
            </w:r>
          </w:p>
          <w:p w14:paraId="5D5C3B46" w14:textId="77777777" w:rsidR="008506E4" w:rsidRPr="0039774A" w:rsidRDefault="008506E4" w:rsidP="004D56DB">
            <w:r w:rsidRPr="0039774A">
              <w:t xml:space="preserve">FIELDING, Jonathan. </w:t>
            </w:r>
            <w:proofErr w:type="spellStart"/>
            <w:r w:rsidRPr="0039774A">
              <w:t>Beginning</w:t>
            </w:r>
            <w:proofErr w:type="spellEnd"/>
            <w:r w:rsidRPr="0039774A">
              <w:t xml:space="preserve"> </w:t>
            </w:r>
            <w:proofErr w:type="spellStart"/>
            <w:r w:rsidRPr="0039774A">
              <w:t>Responsive</w:t>
            </w:r>
            <w:proofErr w:type="spellEnd"/>
            <w:r w:rsidRPr="0039774A">
              <w:t xml:space="preserve"> Web Design </w:t>
            </w:r>
            <w:proofErr w:type="spellStart"/>
            <w:r w:rsidRPr="0039774A">
              <w:t>with</w:t>
            </w:r>
            <w:proofErr w:type="spellEnd"/>
            <w:r w:rsidRPr="0039774A">
              <w:t xml:space="preserve"> HTML5 and CSS3. </w:t>
            </w:r>
            <w:proofErr w:type="spellStart"/>
            <w:r w:rsidRPr="0039774A">
              <w:t>Berkeley</w:t>
            </w:r>
            <w:proofErr w:type="spellEnd"/>
            <w:r w:rsidRPr="0039774A">
              <w:t xml:space="preserve">, CA New York, NY: </w:t>
            </w:r>
            <w:proofErr w:type="spellStart"/>
            <w:r w:rsidRPr="0039774A">
              <w:t>Apress</w:t>
            </w:r>
            <w:proofErr w:type="spellEnd"/>
            <w:r w:rsidRPr="0039774A">
              <w:t>, 2014. ISBN 978-1430266945.</w:t>
            </w:r>
          </w:p>
          <w:p w14:paraId="2A068968" w14:textId="77777777" w:rsidR="008506E4" w:rsidRPr="0039774A" w:rsidRDefault="008506E4" w:rsidP="004D56DB">
            <w:r w:rsidRPr="0039774A">
              <w:t xml:space="preserve">LEMAY, Laura, </w:t>
            </w:r>
            <w:proofErr w:type="spellStart"/>
            <w:r w:rsidRPr="0039774A">
              <w:t>Rafe</w:t>
            </w:r>
            <w:proofErr w:type="spellEnd"/>
            <w:r w:rsidRPr="0039774A">
              <w:t xml:space="preserve"> COLBURN a Jennifer KYRNIN. HTML, CSS &amp; JavaScript Web </w:t>
            </w:r>
            <w:proofErr w:type="spellStart"/>
            <w:r w:rsidRPr="0039774A">
              <w:t>Publishing</w:t>
            </w:r>
            <w:proofErr w:type="spellEnd"/>
            <w:r w:rsidRPr="0039774A">
              <w:t xml:space="preserve"> in </w:t>
            </w:r>
            <w:proofErr w:type="spellStart"/>
            <w:r w:rsidRPr="0039774A">
              <w:t>One</w:t>
            </w:r>
            <w:proofErr w:type="spellEnd"/>
            <w:r w:rsidRPr="0039774A">
              <w:t xml:space="preserve"> </w:t>
            </w:r>
            <w:proofErr w:type="spellStart"/>
            <w:r w:rsidRPr="0039774A">
              <w:t>Hour</w:t>
            </w:r>
            <w:proofErr w:type="spellEnd"/>
            <w:r w:rsidRPr="0039774A">
              <w:t xml:space="preserve"> a </w:t>
            </w:r>
            <w:proofErr w:type="spellStart"/>
            <w:r w:rsidRPr="0039774A">
              <w:t>Day</w:t>
            </w:r>
            <w:proofErr w:type="spellEnd"/>
            <w:r w:rsidRPr="0039774A">
              <w:t xml:space="preserve">. </w:t>
            </w:r>
            <w:proofErr w:type="spellStart"/>
            <w:r w:rsidRPr="0039774A">
              <w:t>Indianapolis</w:t>
            </w:r>
            <w:proofErr w:type="spellEnd"/>
            <w:r w:rsidRPr="0039774A">
              <w:t xml:space="preserve">: </w:t>
            </w:r>
            <w:proofErr w:type="spellStart"/>
            <w:r w:rsidRPr="0039774A">
              <w:t>Sams</w:t>
            </w:r>
            <w:proofErr w:type="spellEnd"/>
            <w:r w:rsidRPr="0039774A">
              <w:t>, 2015. ISBN 978-0672336232.</w:t>
            </w:r>
          </w:p>
          <w:p w14:paraId="5F89E459" w14:textId="77777777" w:rsidR="00560C75" w:rsidRPr="0039774A" w:rsidRDefault="00560C75" w:rsidP="00560C75">
            <w:r w:rsidRPr="0039774A">
              <w:t xml:space="preserve">MACDONALD, Matthew. HTML5: </w:t>
            </w:r>
            <w:proofErr w:type="spellStart"/>
            <w:r w:rsidRPr="0039774A">
              <w:t>The</w:t>
            </w:r>
            <w:proofErr w:type="spellEnd"/>
            <w:r w:rsidRPr="0039774A">
              <w:t xml:space="preserve"> </w:t>
            </w:r>
            <w:proofErr w:type="spellStart"/>
            <w:r w:rsidRPr="0039774A">
              <w:t>Missing</w:t>
            </w:r>
            <w:proofErr w:type="spellEnd"/>
            <w:r w:rsidRPr="0039774A">
              <w:t xml:space="preserve"> </w:t>
            </w:r>
            <w:proofErr w:type="spellStart"/>
            <w:r w:rsidRPr="0039774A">
              <w:t>Manual</w:t>
            </w:r>
            <w:proofErr w:type="spellEnd"/>
            <w:r w:rsidRPr="0039774A">
              <w:t xml:space="preserve">. </w:t>
            </w:r>
            <w:proofErr w:type="spellStart"/>
            <w:r w:rsidRPr="0039774A">
              <w:t>Sabastopol</w:t>
            </w:r>
            <w:proofErr w:type="spellEnd"/>
            <w:r w:rsidRPr="0039774A">
              <w:t xml:space="preserve">, CA: </w:t>
            </w:r>
            <w:proofErr w:type="spellStart"/>
            <w:r w:rsidRPr="0039774A">
              <w:t>O'Reilly</w:t>
            </w:r>
            <w:proofErr w:type="spellEnd"/>
            <w:r w:rsidRPr="0039774A">
              <w:t>, 2013. ISBN 978-1449363260.</w:t>
            </w:r>
          </w:p>
          <w:p w14:paraId="7EF89BFA" w14:textId="77777777" w:rsidR="00B55E2B" w:rsidRPr="0039774A" w:rsidRDefault="00B55E2B" w:rsidP="00B55E2B">
            <w:r w:rsidRPr="0039774A">
              <w:t xml:space="preserve">MCFARLAND, David S. CSS: </w:t>
            </w:r>
            <w:proofErr w:type="spellStart"/>
            <w:r w:rsidRPr="0039774A">
              <w:t>The</w:t>
            </w:r>
            <w:proofErr w:type="spellEnd"/>
            <w:r w:rsidRPr="0039774A">
              <w:t xml:space="preserve"> </w:t>
            </w:r>
            <w:proofErr w:type="spellStart"/>
            <w:r w:rsidRPr="0039774A">
              <w:t>Missing</w:t>
            </w:r>
            <w:proofErr w:type="spellEnd"/>
            <w:r w:rsidRPr="0039774A">
              <w:t xml:space="preserve"> </w:t>
            </w:r>
            <w:proofErr w:type="spellStart"/>
            <w:r w:rsidRPr="0039774A">
              <w:t>Manual</w:t>
            </w:r>
            <w:proofErr w:type="spellEnd"/>
            <w:r w:rsidRPr="0039774A">
              <w:t xml:space="preserve">. </w:t>
            </w:r>
            <w:proofErr w:type="spellStart"/>
            <w:r w:rsidRPr="0039774A">
              <w:t>Sebastopol</w:t>
            </w:r>
            <w:proofErr w:type="spellEnd"/>
            <w:r w:rsidRPr="0039774A">
              <w:t xml:space="preserve">, CA: </w:t>
            </w:r>
            <w:proofErr w:type="spellStart"/>
            <w:r w:rsidRPr="0039774A">
              <w:t>O'Reilly</w:t>
            </w:r>
            <w:proofErr w:type="spellEnd"/>
            <w:r w:rsidRPr="0039774A">
              <w:t>, 2015. ISBN 978-1491918050.</w:t>
            </w:r>
          </w:p>
          <w:p w14:paraId="2284D05D" w14:textId="77777777" w:rsidR="00B55E2B" w:rsidRPr="0039774A" w:rsidRDefault="00B55E2B" w:rsidP="00B55E2B">
            <w:r w:rsidRPr="0039774A">
              <w:rPr>
                <w:i/>
                <w:iCs/>
              </w:rPr>
              <w:t>CSS-</w:t>
            </w:r>
            <w:proofErr w:type="spellStart"/>
            <w:r w:rsidRPr="0039774A">
              <w:rPr>
                <w:i/>
                <w:iCs/>
              </w:rPr>
              <w:t>Tricks</w:t>
            </w:r>
            <w:proofErr w:type="spellEnd"/>
            <w:r>
              <w:t xml:space="preserve"> [online]</w:t>
            </w:r>
            <w:r w:rsidRPr="0039774A">
              <w:t>.</w:t>
            </w:r>
            <w:r>
              <w:t xml:space="preserve"> </w:t>
            </w:r>
            <w:proofErr w:type="spellStart"/>
            <w:r>
              <w:t>DigitalOcean</w:t>
            </w:r>
            <w:proofErr w:type="spellEnd"/>
            <w:r>
              <w:t xml:space="preserve">, 2022 [cit. 2022-11-04]. </w:t>
            </w:r>
            <w:r w:rsidRPr="00F81047">
              <w:t>Dostupné z: https://</w:t>
            </w:r>
            <w:r>
              <w:t>css-tricks</w:t>
            </w:r>
            <w:r w:rsidRPr="00F81047">
              <w:t>.com</w:t>
            </w:r>
            <w:r>
              <w:t>.</w:t>
            </w:r>
          </w:p>
          <w:p w14:paraId="398EA85F" w14:textId="7E526E22" w:rsidR="008506E4" w:rsidRPr="007101F6" w:rsidRDefault="008506E4" w:rsidP="00CE148E">
            <w:pPr>
              <w:rPr>
                <w:b/>
                <w:bCs/>
              </w:rPr>
            </w:pPr>
            <w:r w:rsidRPr="0039774A">
              <w:t xml:space="preserve">PILGRIM, Mark. HTML5 : Up and </w:t>
            </w:r>
            <w:proofErr w:type="spellStart"/>
            <w:r w:rsidRPr="0039774A">
              <w:t>Running</w:t>
            </w:r>
            <w:proofErr w:type="spellEnd"/>
            <w:r w:rsidRPr="0039774A">
              <w:t xml:space="preserve">. </w:t>
            </w:r>
            <w:proofErr w:type="spellStart"/>
            <w:r w:rsidRPr="0039774A">
              <w:t>Sebastopol</w:t>
            </w:r>
            <w:proofErr w:type="spellEnd"/>
            <w:r w:rsidRPr="0039774A">
              <w:t xml:space="preserve">, CA: </w:t>
            </w:r>
            <w:proofErr w:type="spellStart"/>
            <w:r w:rsidRPr="0039774A">
              <w:t>O'Reilly</w:t>
            </w:r>
            <w:proofErr w:type="spellEnd"/>
            <w:r w:rsidRPr="0039774A">
              <w:t>, 2010. ISBN 978-0596806026.</w:t>
            </w:r>
          </w:p>
        </w:tc>
      </w:tr>
    </w:tbl>
    <w:p w14:paraId="44756E7B" w14:textId="5CBC433D" w:rsidR="008506E4" w:rsidRDefault="008506E4" w:rsidP="00CB2924"/>
    <w:p w14:paraId="3D6C6D93" w14:textId="10B25446" w:rsidR="00B55E2B" w:rsidRDefault="00B55E2B"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7681" w14:paraId="4F0F843E" w14:textId="77777777" w:rsidTr="004D56DB">
        <w:tc>
          <w:tcPr>
            <w:tcW w:w="9855" w:type="dxa"/>
            <w:gridSpan w:val="8"/>
            <w:tcBorders>
              <w:bottom w:val="double" w:sz="4" w:space="0" w:color="auto"/>
            </w:tcBorders>
            <w:shd w:val="clear" w:color="auto" w:fill="BDD6EE"/>
          </w:tcPr>
          <w:p w14:paraId="187B58EF" w14:textId="77777777" w:rsidR="00EE7681" w:rsidRDefault="00EE7681" w:rsidP="004D56DB">
            <w:pPr>
              <w:jc w:val="both"/>
              <w:rPr>
                <w:b/>
                <w:sz w:val="28"/>
              </w:rPr>
            </w:pPr>
            <w:r>
              <w:lastRenderedPageBreak/>
              <w:br w:type="page"/>
            </w:r>
            <w:r>
              <w:rPr>
                <w:b/>
                <w:sz w:val="28"/>
              </w:rPr>
              <w:t>B-III – Charakteristika studijního předmětu</w:t>
            </w:r>
          </w:p>
        </w:tc>
      </w:tr>
      <w:tr w:rsidR="00EE7681" w:rsidRPr="005E3F3E" w14:paraId="67A70698" w14:textId="77777777" w:rsidTr="004D56DB">
        <w:tc>
          <w:tcPr>
            <w:tcW w:w="3086" w:type="dxa"/>
            <w:tcBorders>
              <w:top w:val="double" w:sz="4" w:space="0" w:color="auto"/>
            </w:tcBorders>
            <w:shd w:val="clear" w:color="auto" w:fill="F7CAAC"/>
          </w:tcPr>
          <w:p w14:paraId="215119F0" w14:textId="77777777" w:rsidR="00EE7681" w:rsidRDefault="00EE7681" w:rsidP="00C4612C">
            <w:pPr>
              <w:rPr>
                <w:b/>
              </w:rPr>
            </w:pPr>
            <w:r>
              <w:rPr>
                <w:b/>
              </w:rPr>
              <w:t>Název studijního předmětu</w:t>
            </w:r>
          </w:p>
        </w:tc>
        <w:tc>
          <w:tcPr>
            <w:tcW w:w="6769" w:type="dxa"/>
            <w:gridSpan w:val="7"/>
            <w:tcBorders>
              <w:top w:val="double" w:sz="4" w:space="0" w:color="auto"/>
            </w:tcBorders>
          </w:tcPr>
          <w:p w14:paraId="3F5CD6BE" w14:textId="77777777" w:rsidR="00EE7681" w:rsidRPr="009D0F76" w:rsidRDefault="00EE7681" w:rsidP="004D56DB">
            <w:pPr>
              <w:jc w:val="both"/>
            </w:pPr>
            <w:r w:rsidRPr="009D0F76">
              <w:t>Multimédia 2</w:t>
            </w:r>
          </w:p>
        </w:tc>
      </w:tr>
      <w:tr w:rsidR="00EE7681" w:rsidRPr="005E3F3E" w14:paraId="57E7EF4A" w14:textId="77777777" w:rsidTr="004D56DB">
        <w:tc>
          <w:tcPr>
            <w:tcW w:w="3086" w:type="dxa"/>
            <w:shd w:val="clear" w:color="auto" w:fill="F7CAAC"/>
          </w:tcPr>
          <w:p w14:paraId="0DB4F1AE" w14:textId="77777777" w:rsidR="00EE7681" w:rsidRDefault="00EE7681" w:rsidP="00C4612C">
            <w:pPr>
              <w:rPr>
                <w:b/>
              </w:rPr>
            </w:pPr>
            <w:r>
              <w:rPr>
                <w:b/>
              </w:rPr>
              <w:t>Typ předmětu</w:t>
            </w:r>
          </w:p>
        </w:tc>
        <w:tc>
          <w:tcPr>
            <w:tcW w:w="3406" w:type="dxa"/>
            <w:gridSpan w:val="4"/>
          </w:tcPr>
          <w:p w14:paraId="71A8485F" w14:textId="72CB0753" w:rsidR="00EE7681" w:rsidRPr="009D0F76" w:rsidRDefault="00C4612C" w:rsidP="004D56DB">
            <w:pPr>
              <w:jc w:val="both"/>
            </w:pPr>
            <w:r>
              <w:t>p</w:t>
            </w:r>
            <w:r w:rsidR="00EE7681" w:rsidRPr="009D0F76">
              <w:t>ovinně volitelný</w:t>
            </w:r>
          </w:p>
        </w:tc>
        <w:tc>
          <w:tcPr>
            <w:tcW w:w="2695" w:type="dxa"/>
            <w:gridSpan w:val="2"/>
            <w:shd w:val="clear" w:color="auto" w:fill="F7CAAC"/>
          </w:tcPr>
          <w:p w14:paraId="5FED4C23" w14:textId="77777777" w:rsidR="00EE7681" w:rsidRPr="009D0F76" w:rsidRDefault="00EE7681" w:rsidP="004D56DB">
            <w:pPr>
              <w:jc w:val="both"/>
            </w:pPr>
            <w:r w:rsidRPr="009D0F76">
              <w:rPr>
                <w:b/>
              </w:rPr>
              <w:t>doporučený ročník / semestr</w:t>
            </w:r>
          </w:p>
        </w:tc>
        <w:tc>
          <w:tcPr>
            <w:tcW w:w="668" w:type="dxa"/>
          </w:tcPr>
          <w:p w14:paraId="2D8EBCA6" w14:textId="77777777" w:rsidR="00EE7681" w:rsidRPr="009D0F76" w:rsidRDefault="00EE7681" w:rsidP="004D56DB">
            <w:pPr>
              <w:jc w:val="both"/>
            </w:pPr>
            <w:r w:rsidRPr="009D0F76">
              <w:t>1/LS</w:t>
            </w:r>
          </w:p>
        </w:tc>
      </w:tr>
      <w:tr w:rsidR="00EE7681" w:rsidRPr="005E3F3E" w14:paraId="3BB113E5" w14:textId="77777777" w:rsidTr="004D56DB">
        <w:tc>
          <w:tcPr>
            <w:tcW w:w="3086" w:type="dxa"/>
            <w:shd w:val="clear" w:color="auto" w:fill="F7CAAC"/>
          </w:tcPr>
          <w:p w14:paraId="77D3D28E" w14:textId="77777777" w:rsidR="00EE7681" w:rsidRDefault="00EE7681" w:rsidP="00C4612C">
            <w:pPr>
              <w:rPr>
                <w:b/>
              </w:rPr>
            </w:pPr>
            <w:r>
              <w:rPr>
                <w:b/>
              </w:rPr>
              <w:t>Rozsah studijního předmětu</w:t>
            </w:r>
          </w:p>
        </w:tc>
        <w:tc>
          <w:tcPr>
            <w:tcW w:w="1701" w:type="dxa"/>
            <w:gridSpan w:val="2"/>
          </w:tcPr>
          <w:p w14:paraId="14418846" w14:textId="3DE481A3" w:rsidR="00EE7681" w:rsidRPr="009D0F76" w:rsidRDefault="00EE7681" w:rsidP="004D56DB">
            <w:pPr>
              <w:jc w:val="both"/>
            </w:pPr>
            <w:r w:rsidRPr="009D0F76">
              <w:t>26c</w:t>
            </w:r>
          </w:p>
        </w:tc>
        <w:tc>
          <w:tcPr>
            <w:tcW w:w="889" w:type="dxa"/>
            <w:shd w:val="clear" w:color="auto" w:fill="F7CAAC"/>
          </w:tcPr>
          <w:p w14:paraId="3115B47B" w14:textId="77777777" w:rsidR="00EE7681" w:rsidRPr="009D0F76" w:rsidRDefault="00EE7681" w:rsidP="004D56DB">
            <w:pPr>
              <w:jc w:val="both"/>
              <w:rPr>
                <w:b/>
              </w:rPr>
            </w:pPr>
            <w:r w:rsidRPr="009D0F76">
              <w:rPr>
                <w:b/>
              </w:rPr>
              <w:t xml:space="preserve">hod. </w:t>
            </w:r>
          </w:p>
        </w:tc>
        <w:tc>
          <w:tcPr>
            <w:tcW w:w="816" w:type="dxa"/>
          </w:tcPr>
          <w:p w14:paraId="28B99E5D" w14:textId="024E287B" w:rsidR="00EE7681" w:rsidRPr="009D0F76" w:rsidRDefault="00EE7681" w:rsidP="004D56DB">
            <w:pPr>
              <w:jc w:val="both"/>
            </w:pPr>
            <w:r w:rsidRPr="009D0F76">
              <w:t>2</w:t>
            </w:r>
            <w:r w:rsidR="00582453">
              <w:t>6</w:t>
            </w:r>
          </w:p>
        </w:tc>
        <w:tc>
          <w:tcPr>
            <w:tcW w:w="2156" w:type="dxa"/>
            <w:shd w:val="clear" w:color="auto" w:fill="F7CAAC"/>
          </w:tcPr>
          <w:p w14:paraId="73FD1ACB" w14:textId="77777777" w:rsidR="00EE7681" w:rsidRPr="009D0F76" w:rsidRDefault="00EE7681" w:rsidP="004D56DB">
            <w:pPr>
              <w:jc w:val="both"/>
              <w:rPr>
                <w:b/>
              </w:rPr>
            </w:pPr>
            <w:r w:rsidRPr="009D0F76">
              <w:rPr>
                <w:b/>
              </w:rPr>
              <w:t>kreditů</w:t>
            </w:r>
          </w:p>
        </w:tc>
        <w:tc>
          <w:tcPr>
            <w:tcW w:w="1207" w:type="dxa"/>
            <w:gridSpan w:val="2"/>
          </w:tcPr>
          <w:p w14:paraId="4FF9C2C0" w14:textId="77777777" w:rsidR="00EE7681" w:rsidRPr="009D0F76" w:rsidRDefault="00EE7681" w:rsidP="004D56DB">
            <w:pPr>
              <w:jc w:val="both"/>
            </w:pPr>
            <w:r w:rsidRPr="009D0F76">
              <w:t>2</w:t>
            </w:r>
          </w:p>
        </w:tc>
      </w:tr>
      <w:tr w:rsidR="00EE7681" w:rsidRPr="005E3F3E" w14:paraId="0D6DE424" w14:textId="77777777" w:rsidTr="004D56DB">
        <w:tc>
          <w:tcPr>
            <w:tcW w:w="3086" w:type="dxa"/>
            <w:shd w:val="clear" w:color="auto" w:fill="F7CAAC"/>
          </w:tcPr>
          <w:p w14:paraId="1355115C" w14:textId="77777777" w:rsidR="00EE7681" w:rsidRDefault="00EE7681" w:rsidP="00C4612C">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4187AFBE" w14:textId="77777777" w:rsidR="00EE7681" w:rsidRPr="009D0F76" w:rsidRDefault="00EE7681" w:rsidP="004D56DB">
            <w:pPr>
              <w:jc w:val="both"/>
            </w:pPr>
            <w:r w:rsidRPr="009D0F76">
              <w:t xml:space="preserve">Základní znalost HTML, CSS a </w:t>
            </w:r>
            <w:proofErr w:type="spellStart"/>
            <w:r w:rsidRPr="009D0F76">
              <w:t>JavaScriptu</w:t>
            </w:r>
            <w:proofErr w:type="spellEnd"/>
            <w:r w:rsidRPr="009D0F76">
              <w:t xml:space="preserve"> (v rozsahu předmětu Multimédia 1)</w:t>
            </w:r>
          </w:p>
        </w:tc>
      </w:tr>
      <w:tr w:rsidR="00EE7681" w:rsidRPr="005E3F3E" w14:paraId="58F0EBB3" w14:textId="77777777" w:rsidTr="004D56DB">
        <w:tc>
          <w:tcPr>
            <w:tcW w:w="3086" w:type="dxa"/>
            <w:shd w:val="clear" w:color="auto" w:fill="F7CAAC"/>
          </w:tcPr>
          <w:p w14:paraId="4BD603EE" w14:textId="77777777" w:rsidR="00EE7681" w:rsidRDefault="00EE7681" w:rsidP="00C4612C">
            <w:pPr>
              <w:rPr>
                <w:b/>
              </w:rPr>
            </w:pPr>
            <w:r>
              <w:rPr>
                <w:b/>
              </w:rPr>
              <w:t>Způsob ověření studijních výsledků</w:t>
            </w:r>
          </w:p>
        </w:tc>
        <w:tc>
          <w:tcPr>
            <w:tcW w:w="3406" w:type="dxa"/>
            <w:gridSpan w:val="4"/>
          </w:tcPr>
          <w:p w14:paraId="6C61ACE8" w14:textId="76977A4E" w:rsidR="00EE7681" w:rsidRPr="009D0F76" w:rsidRDefault="00C4612C" w:rsidP="004D56DB">
            <w:pPr>
              <w:jc w:val="both"/>
            </w:pPr>
            <w:r>
              <w:t>k</w:t>
            </w:r>
            <w:r w:rsidR="00EE7681" w:rsidRPr="009D0F76">
              <w:t>lasifikovaný zápočet</w:t>
            </w:r>
          </w:p>
        </w:tc>
        <w:tc>
          <w:tcPr>
            <w:tcW w:w="2156" w:type="dxa"/>
            <w:shd w:val="clear" w:color="auto" w:fill="F7CAAC"/>
          </w:tcPr>
          <w:p w14:paraId="7A332C40" w14:textId="77777777" w:rsidR="00EE7681" w:rsidRPr="009D0F76" w:rsidRDefault="00EE7681" w:rsidP="004D56DB">
            <w:pPr>
              <w:jc w:val="both"/>
              <w:rPr>
                <w:b/>
              </w:rPr>
            </w:pPr>
            <w:r w:rsidRPr="009D0F76">
              <w:rPr>
                <w:b/>
              </w:rPr>
              <w:t>Forma výuky</w:t>
            </w:r>
          </w:p>
        </w:tc>
        <w:tc>
          <w:tcPr>
            <w:tcW w:w="1207" w:type="dxa"/>
            <w:gridSpan w:val="2"/>
          </w:tcPr>
          <w:p w14:paraId="183589B7" w14:textId="75CED0CD" w:rsidR="00EE7681" w:rsidRPr="009D0F76" w:rsidRDefault="00E37DD0" w:rsidP="004D56DB">
            <w:pPr>
              <w:jc w:val="both"/>
            </w:pPr>
            <w:r>
              <w:t>cvičení</w:t>
            </w:r>
          </w:p>
        </w:tc>
      </w:tr>
      <w:tr w:rsidR="00EE7681" w:rsidRPr="005E3F3E" w14:paraId="20844EA3" w14:textId="77777777" w:rsidTr="004D56DB">
        <w:tc>
          <w:tcPr>
            <w:tcW w:w="3086" w:type="dxa"/>
            <w:shd w:val="clear" w:color="auto" w:fill="F7CAAC"/>
          </w:tcPr>
          <w:p w14:paraId="2D8F110A" w14:textId="77777777" w:rsidR="00EE7681" w:rsidRDefault="00EE7681" w:rsidP="00C4612C">
            <w:pPr>
              <w:rPr>
                <w:b/>
              </w:rPr>
            </w:pPr>
            <w:r>
              <w:rPr>
                <w:b/>
              </w:rPr>
              <w:t>Forma způsobu ověření studijních výsledků a další požadavky na studenta</w:t>
            </w:r>
          </w:p>
        </w:tc>
        <w:tc>
          <w:tcPr>
            <w:tcW w:w="6769" w:type="dxa"/>
            <w:gridSpan w:val="7"/>
            <w:tcBorders>
              <w:bottom w:val="nil"/>
            </w:tcBorders>
          </w:tcPr>
          <w:p w14:paraId="648D6C65" w14:textId="24CF9B81" w:rsidR="00EE7681" w:rsidRPr="009D0F76" w:rsidRDefault="00487AB7" w:rsidP="00487AB7">
            <w:pPr>
              <w:jc w:val="both"/>
            </w:pPr>
            <w:r>
              <w:t>Povinná účast na prvním cvičení</w:t>
            </w:r>
            <w:r w:rsidR="00EE7681" w:rsidRPr="009D0F76">
              <w:t xml:space="preserve">. Celková účast minimálně 75%. Zpracování samostatného </w:t>
            </w:r>
            <w:r w:rsidR="007E04AA" w:rsidRPr="009D0F76">
              <w:t>úkolu</w:t>
            </w:r>
            <w:r w:rsidR="007E04AA">
              <w:t>.</w:t>
            </w:r>
          </w:p>
        </w:tc>
      </w:tr>
      <w:tr w:rsidR="00EE7681" w:rsidRPr="005E3F3E" w14:paraId="63FD5D66" w14:textId="77777777" w:rsidTr="00CE148E">
        <w:trPr>
          <w:trHeight w:val="305"/>
        </w:trPr>
        <w:tc>
          <w:tcPr>
            <w:tcW w:w="9855" w:type="dxa"/>
            <w:gridSpan w:val="8"/>
            <w:tcBorders>
              <w:top w:val="nil"/>
            </w:tcBorders>
          </w:tcPr>
          <w:p w14:paraId="0EC984EE" w14:textId="77777777" w:rsidR="00EE7681" w:rsidRPr="009D0F76" w:rsidRDefault="00EE7681" w:rsidP="00C4612C"/>
        </w:tc>
      </w:tr>
      <w:tr w:rsidR="00EE7681" w:rsidRPr="005E3F3E" w14:paraId="738F444F" w14:textId="77777777" w:rsidTr="004D56DB">
        <w:trPr>
          <w:trHeight w:val="197"/>
        </w:trPr>
        <w:tc>
          <w:tcPr>
            <w:tcW w:w="3086" w:type="dxa"/>
            <w:tcBorders>
              <w:top w:val="nil"/>
            </w:tcBorders>
            <w:shd w:val="clear" w:color="auto" w:fill="F7CAAC"/>
          </w:tcPr>
          <w:p w14:paraId="09F50213" w14:textId="77777777" w:rsidR="00EE7681" w:rsidRDefault="00EE7681" w:rsidP="00C4612C">
            <w:pPr>
              <w:rPr>
                <w:b/>
              </w:rPr>
            </w:pPr>
            <w:r>
              <w:rPr>
                <w:b/>
              </w:rPr>
              <w:t>Garant předmětu</w:t>
            </w:r>
          </w:p>
        </w:tc>
        <w:tc>
          <w:tcPr>
            <w:tcW w:w="6769" w:type="dxa"/>
            <w:gridSpan w:val="7"/>
            <w:tcBorders>
              <w:top w:val="nil"/>
            </w:tcBorders>
          </w:tcPr>
          <w:p w14:paraId="175D5B96" w14:textId="77777777" w:rsidR="00EE7681" w:rsidRPr="009D0F76" w:rsidRDefault="00EE7681" w:rsidP="004D56DB">
            <w:pPr>
              <w:spacing w:line="256" w:lineRule="auto"/>
              <w:jc w:val="both"/>
              <w:rPr>
                <w:lang w:eastAsia="en-US"/>
              </w:rPr>
            </w:pPr>
            <w:r w:rsidRPr="009D0F76">
              <w:rPr>
                <w:lang w:eastAsia="en-US"/>
              </w:rPr>
              <w:t xml:space="preserve">Mgr. Pavel </w:t>
            </w:r>
            <w:proofErr w:type="spellStart"/>
            <w:r w:rsidRPr="009D0F76">
              <w:rPr>
                <w:lang w:eastAsia="en-US"/>
              </w:rPr>
              <w:t>Krutil</w:t>
            </w:r>
            <w:proofErr w:type="spellEnd"/>
          </w:p>
        </w:tc>
      </w:tr>
      <w:tr w:rsidR="00EE7681" w:rsidRPr="005E3F3E" w14:paraId="2339E051" w14:textId="77777777" w:rsidTr="004D56DB">
        <w:trPr>
          <w:trHeight w:val="243"/>
        </w:trPr>
        <w:tc>
          <w:tcPr>
            <w:tcW w:w="3086" w:type="dxa"/>
            <w:tcBorders>
              <w:top w:val="nil"/>
            </w:tcBorders>
            <w:shd w:val="clear" w:color="auto" w:fill="F7CAAC"/>
          </w:tcPr>
          <w:p w14:paraId="5A3C7B17" w14:textId="77777777" w:rsidR="00EE7681" w:rsidRDefault="00EE7681" w:rsidP="00C4612C">
            <w:pPr>
              <w:rPr>
                <w:b/>
              </w:rPr>
            </w:pPr>
            <w:r>
              <w:rPr>
                <w:b/>
              </w:rPr>
              <w:t>Zapojení garanta do výuky předmětu</w:t>
            </w:r>
          </w:p>
        </w:tc>
        <w:tc>
          <w:tcPr>
            <w:tcW w:w="6769" w:type="dxa"/>
            <w:gridSpan w:val="7"/>
            <w:tcBorders>
              <w:top w:val="nil"/>
            </w:tcBorders>
          </w:tcPr>
          <w:p w14:paraId="5D4B0CE0" w14:textId="5D96C9A5" w:rsidR="00EE7681" w:rsidRPr="009D0F76" w:rsidRDefault="007E04AA" w:rsidP="004D56DB">
            <w:pPr>
              <w:spacing w:line="256" w:lineRule="auto"/>
              <w:jc w:val="both"/>
              <w:rPr>
                <w:lang w:eastAsia="en-US"/>
              </w:rPr>
            </w:pPr>
            <w:r w:rsidRPr="009D0F76">
              <w:rPr>
                <w:lang w:eastAsia="en-US"/>
              </w:rPr>
              <w:t>100 %</w:t>
            </w:r>
          </w:p>
        </w:tc>
      </w:tr>
      <w:tr w:rsidR="00EE7681" w:rsidRPr="005E3F3E" w14:paraId="41230B9A" w14:textId="77777777" w:rsidTr="004D56DB">
        <w:tc>
          <w:tcPr>
            <w:tcW w:w="3086" w:type="dxa"/>
            <w:shd w:val="clear" w:color="auto" w:fill="F7CAAC"/>
          </w:tcPr>
          <w:p w14:paraId="7E5F4F53" w14:textId="77777777" w:rsidR="00EE7681" w:rsidRDefault="00EE7681" w:rsidP="004D56DB">
            <w:pPr>
              <w:jc w:val="both"/>
              <w:rPr>
                <w:b/>
              </w:rPr>
            </w:pPr>
            <w:r>
              <w:rPr>
                <w:b/>
              </w:rPr>
              <w:t>Vyučující</w:t>
            </w:r>
          </w:p>
        </w:tc>
        <w:tc>
          <w:tcPr>
            <w:tcW w:w="6769" w:type="dxa"/>
            <w:gridSpan w:val="7"/>
            <w:tcBorders>
              <w:bottom w:val="nil"/>
            </w:tcBorders>
          </w:tcPr>
          <w:p w14:paraId="2973236E" w14:textId="3370D2E1" w:rsidR="00EE7681" w:rsidRPr="009D0F76" w:rsidRDefault="00582453" w:rsidP="004D56DB">
            <w:pPr>
              <w:jc w:val="both"/>
            </w:pPr>
            <w:r w:rsidRPr="009D0F76">
              <w:rPr>
                <w:lang w:eastAsia="en-US"/>
              </w:rPr>
              <w:t xml:space="preserve">Mgr. Pavel </w:t>
            </w:r>
            <w:proofErr w:type="spellStart"/>
            <w:r w:rsidRPr="009D0F76">
              <w:rPr>
                <w:lang w:eastAsia="en-US"/>
              </w:rPr>
              <w:t>Krutil</w:t>
            </w:r>
            <w:proofErr w:type="spellEnd"/>
          </w:p>
        </w:tc>
      </w:tr>
      <w:tr w:rsidR="00EE7681" w:rsidRPr="005E3F3E" w14:paraId="04595496" w14:textId="77777777" w:rsidTr="00CE148E">
        <w:trPr>
          <w:trHeight w:val="295"/>
        </w:trPr>
        <w:tc>
          <w:tcPr>
            <w:tcW w:w="9855" w:type="dxa"/>
            <w:gridSpan w:val="8"/>
            <w:tcBorders>
              <w:top w:val="nil"/>
            </w:tcBorders>
          </w:tcPr>
          <w:p w14:paraId="7880E836" w14:textId="6C79996A" w:rsidR="00EE7681" w:rsidRPr="005E3F3E" w:rsidRDefault="00EE7681" w:rsidP="004D56DB">
            <w:pPr>
              <w:jc w:val="both"/>
              <w:rPr>
                <w:sz w:val="22"/>
                <w:szCs w:val="22"/>
              </w:rPr>
            </w:pPr>
          </w:p>
        </w:tc>
      </w:tr>
      <w:tr w:rsidR="00EE7681" w14:paraId="106D962E" w14:textId="77777777" w:rsidTr="004D56DB">
        <w:tc>
          <w:tcPr>
            <w:tcW w:w="3086" w:type="dxa"/>
            <w:shd w:val="clear" w:color="auto" w:fill="F7CAAC"/>
          </w:tcPr>
          <w:p w14:paraId="720EA06F" w14:textId="77777777" w:rsidR="00EE7681" w:rsidRDefault="00EE7681" w:rsidP="004D56DB">
            <w:pPr>
              <w:jc w:val="both"/>
              <w:rPr>
                <w:b/>
              </w:rPr>
            </w:pPr>
            <w:r>
              <w:rPr>
                <w:b/>
              </w:rPr>
              <w:t>Stručná anotace předmětu</w:t>
            </w:r>
          </w:p>
        </w:tc>
        <w:tc>
          <w:tcPr>
            <w:tcW w:w="6769" w:type="dxa"/>
            <w:gridSpan w:val="7"/>
            <w:tcBorders>
              <w:bottom w:val="nil"/>
            </w:tcBorders>
          </w:tcPr>
          <w:p w14:paraId="362DA707" w14:textId="77777777" w:rsidR="00EE7681" w:rsidRDefault="00EE7681" w:rsidP="004D56DB">
            <w:pPr>
              <w:jc w:val="both"/>
            </w:pPr>
          </w:p>
        </w:tc>
      </w:tr>
      <w:tr w:rsidR="00EE7681" w:rsidRPr="00EC671A" w14:paraId="5A43A5A3" w14:textId="77777777" w:rsidTr="004D56DB">
        <w:trPr>
          <w:trHeight w:val="3938"/>
        </w:trPr>
        <w:tc>
          <w:tcPr>
            <w:tcW w:w="9855" w:type="dxa"/>
            <w:gridSpan w:val="8"/>
            <w:tcBorders>
              <w:top w:val="nil"/>
              <w:bottom w:val="single" w:sz="12" w:space="0" w:color="auto"/>
            </w:tcBorders>
          </w:tcPr>
          <w:p w14:paraId="572725FF" w14:textId="77777777" w:rsidR="00EE7681" w:rsidRPr="009D0F76" w:rsidRDefault="00EE7681" w:rsidP="00C4612C">
            <w:pPr>
              <w:pStyle w:val="what-you-getitem"/>
              <w:shd w:val="clear" w:color="auto" w:fill="F9F9F9"/>
              <w:spacing w:after="150" w:afterAutospacing="0"/>
              <w:jc w:val="both"/>
              <w:rPr>
                <w:color w:val="29303B"/>
                <w:sz w:val="20"/>
                <w:szCs w:val="20"/>
              </w:rPr>
            </w:pPr>
            <w:r w:rsidRPr="009D0F76">
              <w:rPr>
                <w:color w:val="29303B"/>
                <w:sz w:val="20"/>
                <w:szCs w:val="20"/>
              </w:rPr>
              <w:t>Cílem předmětu je naučit studenty vytvářet dynamické webové stránky. Student bude schopen vytvořit vlastní projekt www stránek s použitím HTML/CSS/JS frameworku, skriptovacího jazyka PHP a SQL databáze.</w:t>
            </w:r>
          </w:p>
          <w:p w14:paraId="00BFAF7F"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Dynamické www stránky – princip fungování</w:t>
            </w:r>
          </w:p>
          <w:p w14:paraId="54BC4552"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Skriptovací jazyk PHP – instalace, syntax, použití</w:t>
            </w:r>
          </w:p>
          <w:p w14:paraId="55BC3EBE"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Skriptovací jazyk PHP – proměnné, pole, funkce</w:t>
            </w:r>
          </w:p>
          <w:p w14:paraId="31BFF02B"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Skriptovací jazyk PHP – podmínky, přepínače, smyčky, objektové programování</w:t>
            </w:r>
          </w:p>
          <w:p w14:paraId="2B6D5FBD"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SQL databáze (</w:t>
            </w:r>
            <w:proofErr w:type="spellStart"/>
            <w:r w:rsidRPr="009D0F76">
              <w:rPr>
                <w:color w:val="29303B"/>
                <w:sz w:val="20"/>
                <w:szCs w:val="20"/>
              </w:rPr>
              <w:t>MySQL</w:t>
            </w:r>
            <w:proofErr w:type="spellEnd"/>
            <w:r w:rsidRPr="009D0F76">
              <w:rPr>
                <w:color w:val="29303B"/>
                <w:sz w:val="20"/>
                <w:szCs w:val="20"/>
              </w:rPr>
              <w:t>) – instalace, principy fungování</w:t>
            </w:r>
          </w:p>
          <w:p w14:paraId="1DFE9F64"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SQL databáze (</w:t>
            </w:r>
            <w:proofErr w:type="spellStart"/>
            <w:r w:rsidRPr="009D0F76">
              <w:rPr>
                <w:color w:val="29303B"/>
                <w:sz w:val="20"/>
                <w:szCs w:val="20"/>
              </w:rPr>
              <w:t>MySQL</w:t>
            </w:r>
            <w:proofErr w:type="spellEnd"/>
            <w:r w:rsidRPr="009D0F76">
              <w:rPr>
                <w:color w:val="29303B"/>
                <w:sz w:val="20"/>
                <w:szCs w:val="20"/>
              </w:rPr>
              <w:t>) – vytvoření testovací databáze a její správa</w:t>
            </w:r>
          </w:p>
          <w:p w14:paraId="4C358EFA"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Nastavení vývojového prostředí pro vývoj dynamických webových aplikací</w:t>
            </w:r>
          </w:p>
          <w:p w14:paraId="3DBAE9E2"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 xml:space="preserve">PHP Data </w:t>
            </w:r>
            <w:proofErr w:type="spellStart"/>
            <w:r w:rsidRPr="009D0F76">
              <w:rPr>
                <w:color w:val="29303B"/>
                <w:sz w:val="20"/>
                <w:szCs w:val="20"/>
              </w:rPr>
              <w:t>Objects</w:t>
            </w:r>
            <w:proofErr w:type="spellEnd"/>
            <w:r w:rsidRPr="009D0F76">
              <w:rPr>
                <w:color w:val="29303B"/>
                <w:sz w:val="20"/>
                <w:szCs w:val="20"/>
              </w:rPr>
              <w:t xml:space="preserve"> (PDO) – základní operace s databází (čtení)</w:t>
            </w:r>
          </w:p>
          <w:p w14:paraId="46AB4D81" w14:textId="77777777" w:rsidR="00EE7681" w:rsidRPr="009D0F76" w:rsidRDefault="00EE7681" w:rsidP="007A4558">
            <w:pPr>
              <w:pStyle w:val="what-you-getitem"/>
              <w:numPr>
                <w:ilvl w:val="0"/>
                <w:numId w:val="28"/>
              </w:numPr>
              <w:shd w:val="clear" w:color="auto" w:fill="F9F9F9"/>
              <w:rPr>
                <w:color w:val="29303B"/>
                <w:sz w:val="20"/>
                <w:szCs w:val="20"/>
              </w:rPr>
            </w:pPr>
            <w:r w:rsidRPr="009D0F76">
              <w:rPr>
                <w:color w:val="29303B"/>
                <w:sz w:val="20"/>
                <w:szCs w:val="20"/>
              </w:rPr>
              <w:t xml:space="preserve">PHP Data </w:t>
            </w:r>
            <w:proofErr w:type="spellStart"/>
            <w:r w:rsidRPr="009D0F76">
              <w:rPr>
                <w:color w:val="29303B"/>
                <w:sz w:val="20"/>
                <w:szCs w:val="20"/>
              </w:rPr>
              <w:t>Objects</w:t>
            </w:r>
            <w:proofErr w:type="spellEnd"/>
            <w:r w:rsidRPr="009D0F76">
              <w:rPr>
                <w:color w:val="29303B"/>
                <w:sz w:val="20"/>
                <w:szCs w:val="20"/>
              </w:rPr>
              <w:t xml:space="preserve"> (PDO) – základní operace s databází (aktualizace a mazání dat)</w:t>
            </w:r>
          </w:p>
          <w:p w14:paraId="34C935DD" w14:textId="77777777" w:rsidR="00EE7681" w:rsidRPr="009D0F76" w:rsidRDefault="00EE7681" w:rsidP="007A4558">
            <w:pPr>
              <w:pStyle w:val="what-you-getitem"/>
              <w:numPr>
                <w:ilvl w:val="0"/>
                <w:numId w:val="28"/>
              </w:numPr>
              <w:shd w:val="clear" w:color="auto" w:fill="F9F9F9"/>
              <w:spacing w:after="0" w:afterAutospacing="0"/>
              <w:rPr>
                <w:color w:val="29303B"/>
                <w:sz w:val="20"/>
                <w:szCs w:val="20"/>
              </w:rPr>
            </w:pPr>
            <w:r w:rsidRPr="009D0F76">
              <w:rPr>
                <w:color w:val="29303B"/>
                <w:sz w:val="20"/>
                <w:szCs w:val="20"/>
              </w:rPr>
              <w:t>Projekt dynamických webových stránek – návrh (layout)</w:t>
            </w:r>
          </w:p>
          <w:p w14:paraId="26243D9F" w14:textId="77777777" w:rsidR="00EE7681" w:rsidRPr="009D0F76" w:rsidRDefault="00EE7681" w:rsidP="007A4558">
            <w:pPr>
              <w:pStyle w:val="what-you-getitem"/>
              <w:numPr>
                <w:ilvl w:val="0"/>
                <w:numId w:val="28"/>
              </w:numPr>
              <w:shd w:val="clear" w:color="auto" w:fill="F9F9F9"/>
              <w:spacing w:after="0" w:afterAutospacing="0"/>
              <w:rPr>
                <w:color w:val="29303B"/>
                <w:sz w:val="20"/>
                <w:szCs w:val="20"/>
              </w:rPr>
            </w:pPr>
            <w:r w:rsidRPr="009D0F76">
              <w:rPr>
                <w:color w:val="29303B"/>
                <w:sz w:val="20"/>
                <w:szCs w:val="20"/>
              </w:rPr>
              <w:t>Projekt dynamických webových stránek – kódování (</w:t>
            </w:r>
            <w:proofErr w:type="spellStart"/>
            <w:r w:rsidRPr="009D0F76">
              <w:rPr>
                <w:color w:val="29303B"/>
                <w:sz w:val="20"/>
                <w:szCs w:val="20"/>
              </w:rPr>
              <w:t>frontend</w:t>
            </w:r>
            <w:proofErr w:type="spellEnd"/>
            <w:r w:rsidRPr="009D0F76">
              <w:rPr>
                <w:color w:val="29303B"/>
                <w:sz w:val="20"/>
                <w:szCs w:val="20"/>
              </w:rPr>
              <w:t>)</w:t>
            </w:r>
          </w:p>
          <w:p w14:paraId="575CCA89" w14:textId="77777777" w:rsidR="00EE7681" w:rsidRPr="009D0F76" w:rsidRDefault="00EE7681" w:rsidP="007A4558">
            <w:pPr>
              <w:pStyle w:val="what-you-getitem"/>
              <w:numPr>
                <w:ilvl w:val="0"/>
                <w:numId w:val="28"/>
              </w:numPr>
              <w:shd w:val="clear" w:color="auto" w:fill="F9F9F9"/>
              <w:spacing w:after="0" w:afterAutospacing="0"/>
              <w:rPr>
                <w:color w:val="29303B"/>
                <w:sz w:val="20"/>
                <w:szCs w:val="20"/>
              </w:rPr>
            </w:pPr>
            <w:r w:rsidRPr="009D0F76">
              <w:rPr>
                <w:color w:val="29303B"/>
                <w:sz w:val="20"/>
                <w:szCs w:val="20"/>
              </w:rPr>
              <w:t>Projekt dynamických webových stránek – kódování (funkce)</w:t>
            </w:r>
          </w:p>
          <w:p w14:paraId="1DD2D871" w14:textId="77777777" w:rsidR="00EE7681" w:rsidRPr="009D0F76" w:rsidRDefault="00EE7681" w:rsidP="007A4558">
            <w:pPr>
              <w:pStyle w:val="what-you-getitem"/>
              <w:numPr>
                <w:ilvl w:val="0"/>
                <w:numId w:val="28"/>
              </w:numPr>
              <w:shd w:val="clear" w:color="auto" w:fill="F9F9F9"/>
              <w:spacing w:after="0" w:afterAutospacing="0"/>
              <w:rPr>
                <w:color w:val="29303B"/>
                <w:sz w:val="20"/>
                <w:szCs w:val="20"/>
              </w:rPr>
            </w:pPr>
            <w:r w:rsidRPr="009D0F76">
              <w:rPr>
                <w:color w:val="29303B"/>
                <w:sz w:val="20"/>
                <w:szCs w:val="20"/>
              </w:rPr>
              <w:t>Projekt dynamických webových stránek – publikování na testovacím serveru</w:t>
            </w:r>
          </w:p>
          <w:p w14:paraId="32900604" w14:textId="21122990" w:rsidR="00EE7681" w:rsidRPr="00EC671A" w:rsidRDefault="00EE7681" w:rsidP="00C4612C">
            <w:pPr>
              <w:pStyle w:val="what-you-getitem"/>
              <w:shd w:val="clear" w:color="auto" w:fill="F9F9F9"/>
              <w:spacing w:after="0" w:afterAutospacing="0"/>
              <w:jc w:val="both"/>
            </w:pPr>
            <w:r w:rsidRPr="009D0F76">
              <w:rPr>
                <w:color w:val="000000" w:themeColor="text1"/>
                <w:sz w:val="20"/>
                <w:szCs w:val="20"/>
              </w:rPr>
              <w:t xml:space="preserve">Student má znalosti o principu fungování dynamických webových stránek, je obeznámen s různými přístupy k jejich vytváření. Je schopen nastavit vývojové prostředí pro vývoj dynamických webových stránek, vytvořit strukturu </w:t>
            </w:r>
            <w:proofErr w:type="spellStart"/>
            <w:r w:rsidRPr="009D0F76">
              <w:rPr>
                <w:color w:val="000000" w:themeColor="text1"/>
                <w:sz w:val="20"/>
                <w:szCs w:val="20"/>
              </w:rPr>
              <w:t>MySQL</w:t>
            </w:r>
            <w:proofErr w:type="spellEnd"/>
            <w:r w:rsidRPr="009D0F76">
              <w:rPr>
                <w:color w:val="000000" w:themeColor="text1"/>
                <w:sz w:val="20"/>
                <w:szCs w:val="20"/>
              </w:rPr>
              <w:t xml:space="preserve"> databáze a naplnit ji daty. Je schopen naprogramovat základní databázové </w:t>
            </w:r>
            <w:r w:rsidR="00421471" w:rsidRPr="009D0F76">
              <w:rPr>
                <w:color w:val="000000" w:themeColor="text1"/>
                <w:sz w:val="20"/>
                <w:szCs w:val="20"/>
              </w:rPr>
              <w:t>operace (</w:t>
            </w:r>
            <w:r w:rsidRPr="009D0F76">
              <w:rPr>
                <w:color w:val="000000" w:themeColor="text1"/>
                <w:sz w:val="20"/>
                <w:szCs w:val="20"/>
              </w:rPr>
              <w:t>CRUD) s pomocí PHP. Student je schopen umístit hotový funkční projekt dynamických webových stránek na testovacím webovém serveru.</w:t>
            </w:r>
          </w:p>
        </w:tc>
      </w:tr>
      <w:tr w:rsidR="00EE7681" w14:paraId="239D25E7" w14:textId="77777777" w:rsidTr="004D56DB">
        <w:trPr>
          <w:trHeight w:val="265"/>
        </w:trPr>
        <w:tc>
          <w:tcPr>
            <w:tcW w:w="3653" w:type="dxa"/>
            <w:gridSpan w:val="2"/>
            <w:tcBorders>
              <w:top w:val="nil"/>
            </w:tcBorders>
            <w:shd w:val="clear" w:color="auto" w:fill="F7CAAC"/>
          </w:tcPr>
          <w:p w14:paraId="7036446A" w14:textId="77777777" w:rsidR="00EE7681" w:rsidRDefault="00EE7681" w:rsidP="004D56DB">
            <w:pPr>
              <w:jc w:val="both"/>
            </w:pPr>
            <w:r>
              <w:rPr>
                <w:b/>
              </w:rPr>
              <w:t>Studijní literatura a studijní pomůcky</w:t>
            </w:r>
          </w:p>
        </w:tc>
        <w:tc>
          <w:tcPr>
            <w:tcW w:w="6202" w:type="dxa"/>
            <w:gridSpan w:val="6"/>
            <w:tcBorders>
              <w:top w:val="nil"/>
              <w:bottom w:val="nil"/>
            </w:tcBorders>
          </w:tcPr>
          <w:p w14:paraId="6CEB8D6B" w14:textId="77777777" w:rsidR="00EE7681" w:rsidRDefault="00EE7681" w:rsidP="004D56DB">
            <w:pPr>
              <w:jc w:val="both"/>
            </w:pPr>
          </w:p>
        </w:tc>
      </w:tr>
      <w:tr w:rsidR="00EE7681" w:rsidRPr="002D62DA" w14:paraId="1E947FCC" w14:textId="77777777" w:rsidTr="004D56DB">
        <w:trPr>
          <w:trHeight w:val="1497"/>
        </w:trPr>
        <w:tc>
          <w:tcPr>
            <w:tcW w:w="9855" w:type="dxa"/>
            <w:gridSpan w:val="8"/>
            <w:tcBorders>
              <w:top w:val="nil"/>
            </w:tcBorders>
          </w:tcPr>
          <w:p w14:paraId="5EC3D546" w14:textId="51EFE46F" w:rsidR="00EE7681" w:rsidRDefault="00B8726A" w:rsidP="004D56DB">
            <w:pPr>
              <w:rPr>
                <w:b/>
                <w:bCs/>
                <w:kern w:val="36"/>
              </w:rPr>
            </w:pPr>
            <w:r>
              <w:rPr>
                <w:b/>
                <w:bCs/>
                <w:kern w:val="36"/>
              </w:rPr>
              <w:t>Povinná</w:t>
            </w:r>
            <w:r w:rsidR="00EE7681" w:rsidRPr="0098721F">
              <w:rPr>
                <w:b/>
                <w:bCs/>
                <w:kern w:val="36"/>
              </w:rPr>
              <w:t>:</w:t>
            </w:r>
          </w:p>
          <w:p w14:paraId="19D9CDC7" w14:textId="77777777" w:rsidR="00EE7681" w:rsidRPr="00923934" w:rsidRDefault="00EE7681" w:rsidP="004D56DB">
            <w:r w:rsidRPr="00923934">
              <w:rPr>
                <w:i/>
                <w:iCs/>
              </w:rPr>
              <w:t xml:space="preserve">PHP: Hypertext </w:t>
            </w:r>
            <w:proofErr w:type="spellStart"/>
            <w:r w:rsidRPr="00923934">
              <w:rPr>
                <w:i/>
                <w:iCs/>
              </w:rPr>
              <w:t>Preprocessor</w:t>
            </w:r>
            <w:proofErr w:type="spellEnd"/>
            <w:r>
              <w:t xml:space="preserve"> [online]. </w:t>
            </w:r>
            <w:proofErr w:type="spellStart"/>
            <w:r w:rsidRPr="00D61E86">
              <w:t>The</w:t>
            </w:r>
            <w:proofErr w:type="spellEnd"/>
            <w:r w:rsidRPr="00D61E86">
              <w:t xml:space="preserve"> PHP Development Team</w:t>
            </w:r>
            <w:r>
              <w:t xml:space="preserve">, 1994 [cit. 2022-11-04]. Dostupné z: </w:t>
            </w:r>
            <w:r w:rsidRPr="004D6058">
              <w:t>https://www.php.net</w:t>
            </w:r>
            <w:r>
              <w:rPr>
                <w:i/>
                <w:iCs/>
              </w:rPr>
              <w:t>.</w:t>
            </w:r>
            <w:r>
              <w:t xml:space="preserve"> </w:t>
            </w:r>
          </w:p>
          <w:p w14:paraId="53B7FB9F" w14:textId="77777777" w:rsidR="00EE7681" w:rsidRDefault="00EE7681" w:rsidP="004D56DB">
            <w:proofErr w:type="spellStart"/>
            <w:r w:rsidRPr="00923934">
              <w:rPr>
                <w:i/>
                <w:iCs/>
              </w:rPr>
              <w:t>MySQL</w:t>
            </w:r>
            <w:proofErr w:type="spellEnd"/>
            <w:r>
              <w:rPr>
                <w:i/>
                <w:iCs/>
              </w:rPr>
              <w:t xml:space="preserve"> </w:t>
            </w:r>
            <w:r>
              <w:t xml:space="preserve">[online]. Oracle, 1995 [cit. 2022-11-04]. Dostupné z: </w:t>
            </w:r>
            <w:r w:rsidRPr="00234E7D">
              <w:t>https://www.mysql.com</w:t>
            </w:r>
            <w:r>
              <w:rPr>
                <w:i/>
                <w:iCs/>
              </w:rPr>
              <w:t>.</w:t>
            </w:r>
          </w:p>
          <w:p w14:paraId="543CE2AB" w14:textId="77777777" w:rsidR="00EE7681" w:rsidRDefault="00EE7681" w:rsidP="004D56DB">
            <w:r>
              <w:t xml:space="preserve">TATROE, Kevin a Peter MCINTYRE. </w:t>
            </w:r>
            <w:r>
              <w:rPr>
                <w:i/>
                <w:iCs/>
              </w:rPr>
              <w:t xml:space="preserve">PHP &amp; </w:t>
            </w:r>
            <w:proofErr w:type="spellStart"/>
            <w:r>
              <w:rPr>
                <w:i/>
                <w:iCs/>
              </w:rPr>
              <w:t>MySQL</w:t>
            </w:r>
            <w:proofErr w:type="spellEnd"/>
            <w:r>
              <w:rPr>
                <w:i/>
                <w:iCs/>
              </w:rPr>
              <w:t xml:space="preserve">: </w:t>
            </w:r>
            <w:proofErr w:type="spellStart"/>
            <w:r>
              <w:rPr>
                <w:i/>
                <w:iCs/>
              </w:rPr>
              <w:t>The</w:t>
            </w:r>
            <w:proofErr w:type="spellEnd"/>
            <w:r>
              <w:rPr>
                <w:i/>
                <w:iCs/>
              </w:rPr>
              <w:t xml:space="preserve"> </w:t>
            </w:r>
            <w:proofErr w:type="spellStart"/>
            <w:r>
              <w:rPr>
                <w:i/>
                <w:iCs/>
              </w:rPr>
              <w:t>Missing</w:t>
            </w:r>
            <w:proofErr w:type="spellEnd"/>
            <w:r>
              <w:rPr>
                <w:i/>
                <w:iCs/>
              </w:rPr>
              <w:t xml:space="preserve"> </w:t>
            </w:r>
            <w:proofErr w:type="spellStart"/>
            <w:r>
              <w:rPr>
                <w:i/>
                <w:iCs/>
              </w:rPr>
              <w:t>Manual</w:t>
            </w:r>
            <w:proofErr w:type="spellEnd"/>
            <w:r>
              <w:t xml:space="preserve">. </w:t>
            </w:r>
            <w:proofErr w:type="spellStart"/>
            <w:r>
              <w:t>Sebastopol</w:t>
            </w:r>
            <w:proofErr w:type="spellEnd"/>
            <w:r>
              <w:t xml:space="preserve">, CA: </w:t>
            </w:r>
            <w:proofErr w:type="spellStart"/>
            <w:r>
              <w:t>O'Reilly</w:t>
            </w:r>
            <w:proofErr w:type="spellEnd"/>
            <w:r>
              <w:t>, 2020. ISBN 978-1492054122.</w:t>
            </w:r>
          </w:p>
          <w:p w14:paraId="3ED0A724" w14:textId="77777777" w:rsidR="00EE7681" w:rsidRPr="004B68AC" w:rsidRDefault="00EE7681" w:rsidP="004D56DB">
            <w:r>
              <w:rPr>
                <w:i/>
                <w:iCs/>
              </w:rPr>
              <w:t>W3Schools</w:t>
            </w:r>
            <w:r>
              <w:t xml:space="preserve"> [online]. </w:t>
            </w:r>
            <w:proofErr w:type="spellStart"/>
            <w:r>
              <w:t>Sandnes</w:t>
            </w:r>
            <w:proofErr w:type="spellEnd"/>
            <w:r>
              <w:t xml:space="preserve">: </w:t>
            </w:r>
            <w:proofErr w:type="spellStart"/>
            <w:r>
              <w:t>Refsnes</w:t>
            </w:r>
            <w:proofErr w:type="spellEnd"/>
            <w:r>
              <w:t xml:space="preserve"> Data, 1999 [cit. 2022-11-04]. Dostupné z: https://www.w3schools.com</w:t>
            </w:r>
            <w:r>
              <w:rPr>
                <w:i/>
                <w:iCs/>
              </w:rPr>
              <w:t>.</w:t>
            </w:r>
          </w:p>
          <w:p w14:paraId="65A8F4EE" w14:textId="77777777" w:rsidR="00EE7681" w:rsidRDefault="00EE7681" w:rsidP="004D56DB">
            <w:pPr>
              <w:rPr>
                <w:b/>
                <w:bCs/>
              </w:rPr>
            </w:pPr>
            <w:r w:rsidRPr="007101F6">
              <w:rPr>
                <w:b/>
                <w:bCs/>
              </w:rPr>
              <w:t>Doporučená:</w:t>
            </w:r>
          </w:p>
          <w:p w14:paraId="1DC93B09" w14:textId="77777777" w:rsidR="00EE7681" w:rsidRDefault="00EE7681" w:rsidP="004D56DB">
            <w:r>
              <w:t xml:space="preserve">NIXON, Robin. </w:t>
            </w:r>
            <w:r>
              <w:rPr>
                <w:i/>
                <w:iCs/>
              </w:rPr>
              <w:t xml:space="preserve">Learning PHP, </w:t>
            </w:r>
            <w:proofErr w:type="spellStart"/>
            <w:r>
              <w:rPr>
                <w:i/>
                <w:iCs/>
              </w:rPr>
              <w:t>MySQL</w:t>
            </w:r>
            <w:proofErr w:type="spellEnd"/>
            <w:r>
              <w:rPr>
                <w:i/>
                <w:iCs/>
              </w:rPr>
              <w:t xml:space="preserve"> &amp; JavaScript: </w:t>
            </w:r>
            <w:proofErr w:type="spellStart"/>
            <w:r>
              <w:rPr>
                <w:i/>
                <w:iCs/>
              </w:rPr>
              <w:t>With</w:t>
            </w:r>
            <w:proofErr w:type="spellEnd"/>
            <w:r>
              <w:rPr>
                <w:i/>
                <w:iCs/>
              </w:rPr>
              <w:t xml:space="preserve"> </w:t>
            </w:r>
            <w:proofErr w:type="spellStart"/>
            <w:r>
              <w:rPr>
                <w:i/>
                <w:iCs/>
              </w:rPr>
              <w:t>jQuery</w:t>
            </w:r>
            <w:proofErr w:type="spellEnd"/>
            <w:r>
              <w:rPr>
                <w:i/>
                <w:iCs/>
              </w:rPr>
              <w:t>, CSS &amp; HTML5</w:t>
            </w:r>
            <w:r>
              <w:t xml:space="preserve">. </w:t>
            </w:r>
            <w:proofErr w:type="spellStart"/>
            <w:r>
              <w:t>Sebastopol</w:t>
            </w:r>
            <w:proofErr w:type="spellEnd"/>
            <w:r>
              <w:t xml:space="preserve">, CA: </w:t>
            </w:r>
            <w:proofErr w:type="spellStart"/>
            <w:r>
              <w:t>O'Reilly</w:t>
            </w:r>
            <w:proofErr w:type="spellEnd"/>
            <w:r>
              <w:t>, 2018. ISBN 978-1491978917.</w:t>
            </w:r>
          </w:p>
          <w:p w14:paraId="7EBC72FE" w14:textId="1A0B6840" w:rsidR="00EE7681" w:rsidRPr="002D62DA" w:rsidRDefault="00EE7681" w:rsidP="00CE148E">
            <w:pPr>
              <w:rPr>
                <w:b/>
                <w:bCs/>
              </w:rPr>
            </w:pPr>
            <w:proofErr w:type="spellStart"/>
            <w:r w:rsidRPr="00EF40EF">
              <w:rPr>
                <w:i/>
                <w:iCs/>
              </w:rPr>
              <w:t>Bootstrap</w:t>
            </w:r>
            <w:proofErr w:type="spellEnd"/>
            <w:r w:rsidRPr="00EF40EF">
              <w:rPr>
                <w:i/>
                <w:iCs/>
              </w:rPr>
              <w:t xml:space="preserve">: </w:t>
            </w:r>
            <w:proofErr w:type="spellStart"/>
            <w:r w:rsidRPr="00EF40EF">
              <w:rPr>
                <w:i/>
                <w:iCs/>
              </w:rPr>
              <w:t>The</w:t>
            </w:r>
            <w:proofErr w:type="spellEnd"/>
            <w:r w:rsidRPr="00EF40EF">
              <w:rPr>
                <w:i/>
                <w:iCs/>
              </w:rPr>
              <w:t xml:space="preserve"> Most </w:t>
            </w:r>
            <w:proofErr w:type="spellStart"/>
            <w:r w:rsidRPr="00EF40EF">
              <w:rPr>
                <w:i/>
                <w:iCs/>
              </w:rPr>
              <w:t>Popular</w:t>
            </w:r>
            <w:proofErr w:type="spellEnd"/>
            <w:r w:rsidRPr="00EF40EF">
              <w:rPr>
                <w:i/>
                <w:iCs/>
              </w:rPr>
              <w:t xml:space="preserve"> HTML, CSS, and JS </w:t>
            </w:r>
            <w:proofErr w:type="spellStart"/>
            <w:r w:rsidRPr="00EF40EF">
              <w:rPr>
                <w:i/>
                <w:iCs/>
              </w:rPr>
              <w:t>Library</w:t>
            </w:r>
            <w:proofErr w:type="spellEnd"/>
            <w:r w:rsidRPr="00EF40EF">
              <w:rPr>
                <w:i/>
                <w:iCs/>
              </w:rPr>
              <w:t xml:space="preserve"> in </w:t>
            </w:r>
            <w:proofErr w:type="spellStart"/>
            <w:r w:rsidRPr="00EF40EF">
              <w:rPr>
                <w:i/>
                <w:iCs/>
              </w:rPr>
              <w:t>the</w:t>
            </w:r>
            <w:proofErr w:type="spellEnd"/>
            <w:r w:rsidRPr="00EF40EF">
              <w:rPr>
                <w:i/>
                <w:iCs/>
              </w:rPr>
              <w:t xml:space="preserve"> </w:t>
            </w:r>
            <w:proofErr w:type="spellStart"/>
            <w:r w:rsidRPr="00EF40EF">
              <w:rPr>
                <w:i/>
                <w:iCs/>
              </w:rPr>
              <w:t>World</w:t>
            </w:r>
            <w:proofErr w:type="spellEnd"/>
            <w:r>
              <w:rPr>
                <w:i/>
                <w:iCs/>
              </w:rPr>
              <w:t xml:space="preserve"> </w:t>
            </w:r>
            <w:r>
              <w:t>[online]</w:t>
            </w:r>
            <w:r>
              <w:rPr>
                <w:i/>
                <w:iCs/>
              </w:rPr>
              <w:t>.</w:t>
            </w:r>
            <w:r>
              <w:t xml:space="preserve"> Twitter, 2011 [cit. 2022-11-04]. </w:t>
            </w:r>
            <w:r w:rsidRPr="00F81047">
              <w:t xml:space="preserve">Dostupné z: </w:t>
            </w:r>
            <w:r w:rsidRPr="004B68AC">
              <w:t>https://getbootstrap.com</w:t>
            </w:r>
            <w:r>
              <w:t>.</w:t>
            </w:r>
          </w:p>
        </w:tc>
      </w:tr>
    </w:tbl>
    <w:p w14:paraId="20047BEE" w14:textId="67131A32" w:rsidR="008506E4" w:rsidRDefault="008506E4" w:rsidP="00CB2924"/>
    <w:p w14:paraId="62E0EDF8" w14:textId="0512BA74" w:rsidR="00B55E2B" w:rsidRDefault="00B55E2B"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2AB7" w14:paraId="0F7B2721" w14:textId="77777777" w:rsidTr="004D56DB">
        <w:tc>
          <w:tcPr>
            <w:tcW w:w="9855" w:type="dxa"/>
            <w:gridSpan w:val="8"/>
            <w:tcBorders>
              <w:bottom w:val="double" w:sz="4" w:space="0" w:color="auto"/>
            </w:tcBorders>
            <w:shd w:val="clear" w:color="auto" w:fill="BDD6EE"/>
          </w:tcPr>
          <w:p w14:paraId="70C9F9A5" w14:textId="77777777" w:rsidR="000D2AB7" w:rsidRDefault="000D2AB7" w:rsidP="004D56DB">
            <w:pPr>
              <w:jc w:val="both"/>
              <w:rPr>
                <w:b/>
                <w:sz w:val="28"/>
              </w:rPr>
            </w:pPr>
            <w:r>
              <w:lastRenderedPageBreak/>
              <w:br w:type="page"/>
            </w:r>
            <w:r>
              <w:rPr>
                <w:b/>
                <w:sz w:val="28"/>
              </w:rPr>
              <w:t>B-III – Charakteristika studijního předmětu</w:t>
            </w:r>
          </w:p>
        </w:tc>
      </w:tr>
      <w:tr w:rsidR="000D2AB7" w14:paraId="170389A2" w14:textId="77777777" w:rsidTr="004D56DB">
        <w:tc>
          <w:tcPr>
            <w:tcW w:w="3086" w:type="dxa"/>
            <w:tcBorders>
              <w:top w:val="double" w:sz="4" w:space="0" w:color="auto"/>
            </w:tcBorders>
            <w:shd w:val="clear" w:color="auto" w:fill="F7CAAC"/>
          </w:tcPr>
          <w:p w14:paraId="0298DDF5" w14:textId="77777777" w:rsidR="000D2AB7" w:rsidRDefault="000D2AB7" w:rsidP="00C4612C">
            <w:pPr>
              <w:rPr>
                <w:b/>
              </w:rPr>
            </w:pPr>
            <w:r>
              <w:rPr>
                <w:b/>
              </w:rPr>
              <w:t>Název studijního předmětu</w:t>
            </w:r>
          </w:p>
        </w:tc>
        <w:tc>
          <w:tcPr>
            <w:tcW w:w="6769" w:type="dxa"/>
            <w:gridSpan w:val="7"/>
            <w:tcBorders>
              <w:top w:val="double" w:sz="4" w:space="0" w:color="auto"/>
            </w:tcBorders>
          </w:tcPr>
          <w:p w14:paraId="3D879FA0" w14:textId="77777777" w:rsidR="000D2AB7" w:rsidRDefault="000D2AB7" w:rsidP="004D56DB">
            <w:pPr>
              <w:jc w:val="both"/>
            </w:pPr>
            <w:r>
              <w:t>Multimediální prezentace 1</w:t>
            </w:r>
          </w:p>
        </w:tc>
      </w:tr>
      <w:tr w:rsidR="000D2AB7" w14:paraId="19C2B064" w14:textId="77777777" w:rsidTr="004D56DB">
        <w:tc>
          <w:tcPr>
            <w:tcW w:w="3086" w:type="dxa"/>
            <w:shd w:val="clear" w:color="auto" w:fill="F7CAAC"/>
          </w:tcPr>
          <w:p w14:paraId="7DC3C16C" w14:textId="77777777" w:rsidR="000D2AB7" w:rsidRDefault="000D2AB7" w:rsidP="00C4612C">
            <w:pPr>
              <w:rPr>
                <w:b/>
              </w:rPr>
            </w:pPr>
            <w:r>
              <w:rPr>
                <w:b/>
              </w:rPr>
              <w:t>Typ předmětu</w:t>
            </w:r>
          </w:p>
        </w:tc>
        <w:tc>
          <w:tcPr>
            <w:tcW w:w="3406" w:type="dxa"/>
            <w:gridSpan w:val="4"/>
          </w:tcPr>
          <w:p w14:paraId="59E04791" w14:textId="147102EF" w:rsidR="000D2AB7" w:rsidRDefault="00C4612C" w:rsidP="004D56DB">
            <w:pPr>
              <w:jc w:val="both"/>
            </w:pPr>
            <w:r>
              <w:t>p</w:t>
            </w:r>
            <w:r w:rsidR="000D2AB7">
              <w:t>ovinný, PZ</w:t>
            </w:r>
            <w:r w:rsidR="00CB17D2">
              <w:t>, povinně volitelný</w:t>
            </w:r>
          </w:p>
        </w:tc>
        <w:tc>
          <w:tcPr>
            <w:tcW w:w="2695" w:type="dxa"/>
            <w:gridSpan w:val="2"/>
            <w:shd w:val="clear" w:color="auto" w:fill="F7CAAC"/>
          </w:tcPr>
          <w:p w14:paraId="0C265EEB" w14:textId="77777777" w:rsidR="000D2AB7" w:rsidRDefault="000D2AB7" w:rsidP="004D56DB">
            <w:pPr>
              <w:jc w:val="both"/>
            </w:pPr>
            <w:r>
              <w:rPr>
                <w:b/>
              </w:rPr>
              <w:t>doporučený ročník / semestr</w:t>
            </w:r>
          </w:p>
        </w:tc>
        <w:tc>
          <w:tcPr>
            <w:tcW w:w="668" w:type="dxa"/>
          </w:tcPr>
          <w:p w14:paraId="37141DA9" w14:textId="77777777" w:rsidR="000D2AB7" w:rsidRDefault="000D2AB7" w:rsidP="004D56DB">
            <w:pPr>
              <w:jc w:val="both"/>
            </w:pPr>
            <w:r>
              <w:t>1/ZS</w:t>
            </w:r>
          </w:p>
        </w:tc>
      </w:tr>
      <w:tr w:rsidR="000D2AB7" w14:paraId="56A56C9A" w14:textId="77777777" w:rsidTr="004D56DB">
        <w:tc>
          <w:tcPr>
            <w:tcW w:w="3086" w:type="dxa"/>
            <w:shd w:val="clear" w:color="auto" w:fill="F7CAAC"/>
          </w:tcPr>
          <w:p w14:paraId="5CF5B78E" w14:textId="77777777" w:rsidR="000D2AB7" w:rsidRDefault="000D2AB7" w:rsidP="00C4612C">
            <w:pPr>
              <w:rPr>
                <w:b/>
              </w:rPr>
            </w:pPr>
            <w:r>
              <w:rPr>
                <w:b/>
              </w:rPr>
              <w:t>Rozsah studijního předmětu</w:t>
            </w:r>
          </w:p>
        </w:tc>
        <w:tc>
          <w:tcPr>
            <w:tcW w:w="1701" w:type="dxa"/>
            <w:gridSpan w:val="2"/>
          </w:tcPr>
          <w:p w14:paraId="598FAA83" w14:textId="77777777" w:rsidR="000D2AB7" w:rsidRDefault="000D2AB7" w:rsidP="004D56DB">
            <w:pPr>
              <w:jc w:val="both"/>
            </w:pPr>
            <w:r>
              <w:t>26s</w:t>
            </w:r>
          </w:p>
        </w:tc>
        <w:tc>
          <w:tcPr>
            <w:tcW w:w="889" w:type="dxa"/>
            <w:shd w:val="clear" w:color="auto" w:fill="F7CAAC"/>
          </w:tcPr>
          <w:p w14:paraId="778D3AF4" w14:textId="77777777" w:rsidR="000D2AB7" w:rsidRDefault="000D2AB7" w:rsidP="004D56DB">
            <w:pPr>
              <w:jc w:val="both"/>
              <w:rPr>
                <w:b/>
              </w:rPr>
            </w:pPr>
            <w:r>
              <w:rPr>
                <w:b/>
              </w:rPr>
              <w:t xml:space="preserve">hod. </w:t>
            </w:r>
          </w:p>
        </w:tc>
        <w:tc>
          <w:tcPr>
            <w:tcW w:w="816" w:type="dxa"/>
          </w:tcPr>
          <w:p w14:paraId="001B9AE8" w14:textId="77777777" w:rsidR="000D2AB7" w:rsidRDefault="000D2AB7" w:rsidP="004D56DB">
            <w:pPr>
              <w:jc w:val="both"/>
            </w:pPr>
            <w:r>
              <w:t>26</w:t>
            </w:r>
          </w:p>
        </w:tc>
        <w:tc>
          <w:tcPr>
            <w:tcW w:w="2156" w:type="dxa"/>
            <w:shd w:val="clear" w:color="auto" w:fill="F7CAAC"/>
          </w:tcPr>
          <w:p w14:paraId="3E1257ED" w14:textId="77777777" w:rsidR="000D2AB7" w:rsidRDefault="000D2AB7" w:rsidP="004D56DB">
            <w:pPr>
              <w:jc w:val="both"/>
              <w:rPr>
                <w:b/>
              </w:rPr>
            </w:pPr>
            <w:r>
              <w:rPr>
                <w:b/>
              </w:rPr>
              <w:t>kreditů</w:t>
            </w:r>
          </w:p>
        </w:tc>
        <w:tc>
          <w:tcPr>
            <w:tcW w:w="1207" w:type="dxa"/>
            <w:gridSpan w:val="2"/>
          </w:tcPr>
          <w:p w14:paraId="60C3E7EE" w14:textId="77777777" w:rsidR="000D2AB7" w:rsidRDefault="000D2AB7" w:rsidP="004D56DB">
            <w:pPr>
              <w:jc w:val="both"/>
            </w:pPr>
            <w:r>
              <w:t>2</w:t>
            </w:r>
          </w:p>
        </w:tc>
      </w:tr>
      <w:tr w:rsidR="000D2AB7" w14:paraId="281848CE" w14:textId="77777777" w:rsidTr="004D56DB">
        <w:tc>
          <w:tcPr>
            <w:tcW w:w="3086" w:type="dxa"/>
            <w:shd w:val="clear" w:color="auto" w:fill="F7CAAC"/>
          </w:tcPr>
          <w:p w14:paraId="2344334D" w14:textId="77777777" w:rsidR="000D2AB7" w:rsidRDefault="000D2AB7" w:rsidP="00C4612C">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A70E545" w14:textId="77777777" w:rsidR="000D2AB7" w:rsidRDefault="000D2AB7" w:rsidP="004D56DB">
            <w:pPr>
              <w:jc w:val="both"/>
            </w:pPr>
          </w:p>
        </w:tc>
      </w:tr>
      <w:tr w:rsidR="000D2AB7" w14:paraId="19B36B22" w14:textId="77777777" w:rsidTr="004D56DB">
        <w:tc>
          <w:tcPr>
            <w:tcW w:w="3086" w:type="dxa"/>
            <w:shd w:val="clear" w:color="auto" w:fill="F7CAAC"/>
          </w:tcPr>
          <w:p w14:paraId="46ADDE47" w14:textId="77777777" w:rsidR="000D2AB7" w:rsidRDefault="000D2AB7" w:rsidP="00C4612C">
            <w:pPr>
              <w:rPr>
                <w:b/>
              </w:rPr>
            </w:pPr>
            <w:r>
              <w:rPr>
                <w:b/>
              </w:rPr>
              <w:t>Způsob ověření studijních výsledků</w:t>
            </w:r>
          </w:p>
        </w:tc>
        <w:tc>
          <w:tcPr>
            <w:tcW w:w="3406" w:type="dxa"/>
            <w:gridSpan w:val="4"/>
          </w:tcPr>
          <w:p w14:paraId="173522A9" w14:textId="2C7B93FE" w:rsidR="000D2AB7" w:rsidRDefault="00C4612C" w:rsidP="004D56DB">
            <w:pPr>
              <w:jc w:val="both"/>
            </w:pPr>
            <w:r>
              <w:t>k</w:t>
            </w:r>
            <w:r w:rsidR="000D2AB7">
              <w:t>lasifikovaný zápočet</w:t>
            </w:r>
          </w:p>
        </w:tc>
        <w:tc>
          <w:tcPr>
            <w:tcW w:w="2156" w:type="dxa"/>
            <w:shd w:val="clear" w:color="auto" w:fill="F7CAAC"/>
          </w:tcPr>
          <w:p w14:paraId="6C7F7134" w14:textId="77777777" w:rsidR="000D2AB7" w:rsidRDefault="000D2AB7" w:rsidP="004D56DB">
            <w:pPr>
              <w:jc w:val="both"/>
              <w:rPr>
                <w:b/>
              </w:rPr>
            </w:pPr>
            <w:r>
              <w:rPr>
                <w:b/>
              </w:rPr>
              <w:t>Forma výuky</w:t>
            </w:r>
          </w:p>
        </w:tc>
        <w:tc>
          <w:tcPr>
            <w:tcW w:w="1207" w:type="dxa"/>
            <w:gridSpan w:val="2"/>
          </w:tcPr>
          <w:p w14:paraId="7026C07D" w14:textId="77777777" w:rsidR="000D2AB7" w:rsidRDefault="000D2AB7" w:rsidP="004D56DB">
            <w:pPr>
              <w:jc w:val="both"/>
            </w:pPr>
            <w:r>
              <w:t>seminář</w:t>
            </w:r>
          </w:p>
        </w:tc>
      </w:tr>
      <w:tr w:rsidR="000D2AB7" w14:paraId="1DCB9FE6" w14:textId="77777777" w:rsidTr="004D56DB">
        <w:tc>
          <w:tcPr>
            <w:tcW w:w="3086" w:type="dxa"/>
            <w:shd w:val="clear" w:color="auto" w:fill="F7CAAC"/>
          </w:tcPr>
          <w:p w14:paraId="1321A43D" w14:textId="77777777" w:rsidR="000D2AB7" w:rsidRDefault="000D2AB7" w:rsidP="00C4612C">
            <w:pPr>
              <w:rPr>
                <w:b/>
              </w:rPr>
            </w:pPr>
            <w:r>
              <w:rPr>
                <w:b/>
              </w:rPr>
              <w:t>Forma způsobu ověření studijních výsledků a další požadavky na studenta</w:t>
            </w:r>
          </w:p>
        </w:tc>
        <w:tc>
          <w:tcPr>
            <w:tcW w:w="6769" w:type="dxa"/>
            <w:gridSpan w:val="7"/>
            <w:tcBorders>
              <w:bottom w:val="nil"/>
            </w:tcBorders>
          </w:tcPr>
          <w:p w14:paraId="0CA66412" w14:textId="77777777" w:rsidR="000D2AB7" w:rsidRDefault="000D2AB7" w:rsidP="004D56DB">
            <w:pPr>
              <w:jc w:val="both"/>
            </w:pPr>
            <w:r>
              <w:t>Písemná, ústní</w:t>
            </w:r>
          </w:p>
          <w:p w14:paraId="6659CAF2" w14:textId="77777777" w:rsidR="000D2AB7" w:rsidRDefault="000D2AB7" w:rsidP="004D56DB">
            <w:pPr>
              <w:jc w:val="both"/>
            </w:pPr>
            <w:r w:rsidRPr="004E47C9">
              <w:t>Povinná účast na prvním semináři. Celková účast na seminářích minimálně 75%. Zpracování samostatného úkolu, zadaného v prvním semináři.</w:t>
            </w:r>
          </w:p>
        </w:tc>
      </w:tr>
      <w:tr w:rsidR="000D2AB7" w14:paraId="59EBCB81" w14:textId="77777777" w:rsidTr="00CE148E">
        <w:trPr>
          <w:trHeight w:val="210"/>
        </w:trPr>
        <w:tc>
          <w:tcPr>
            <w:tcW w:w="9855" w:type="dxa"/>
            <w:gridSpan w:val="8"/>
            <w:tcBorders>
              <w:top w:val="nil"/>
            </w:tcBorders>
          </w:tcPr>
          <w:p w14:paraId="27C2094E" w14:textId="77777777" w:rsidR="000D2AB7" w:rsidRDefault="000D2AB7" w:rsidP="00C4612C"/>
        </w:tc>
      </w:tr>
      <w:tr w:rsidR="000D2AB7" w14:paraId="0E1F158C" w14:textId="77777777" w:rsidTr="004D56DB">
        <w:trPr>
          <w:trHeight w:val="197"/>
        </w:trPr>
        <w:tc>
          <w:tcPr>
            <w:tcW w:w="3086" w:type="dxa"/>
            <w:tcBorders>
              <w:top w:val="nil"/>
            </w:tcBorders>
            <w:shd w:val="clear" w:color="auto" w:fill="F7CAAC"/>
          </w:tcPr>
          <w:p w14:paraId="45EAE95B" w14:textId="77777777" w:rsidR="000D2AB7" w:rsidRDefault="000D2AB7" w:rsidP="00C4612C">
            <w:pPr>
              <w:rPr>
                <w:b/>
              </w:rPr>
            </w:pPr>
            <w:r>
              <w:rPr>
                <w:b/>
              </w:rPr>
              <w:t>Garant předmětu</w:t>
            </w:r>
          </w:p>
        </w:tc>
        <w:tc>
          <w:tcPr>
            <w:tcW w:w="6769" w:type="dxa"/>
            <w:gridSpan w:val="7"/>
            <w:tcBorders>
              <w:top w:val="nil"/>
            </w:tcBorders>
          </w:tcPr>
          <w:p w14:paraId="60072B90" w14:textId="77777777" w:rsidR="000D2AB7" w:rsidRDefault="000D2AB7" w:rsidP="004D56DB">
            <w:pPr>
              <w:spacing w:line="256" w:lineRule="auto"/>
              <w:jc w:val="both"/>
              <w:rPr>
                <w:lang w:eastAsia="en-US"/>
              </w:rPr>
            </w:pPr>
            <w:r>
              <w:rPr>
                <w:lang w:eastAsia="en-US"/>
              </w:rPr>
              <w:t>MgA. Václav Ondroušek</w:t>
            </w:r>
          </w:p>
        </w:tc>
      </w:tr>
      <w:tr w:rsidR="000D2AB7" w14:paraId="7B970C12" w14:textId="77777777" w:rsidTr="004D56DB">
        <w:trPr>
          <w:trHeight w:val="243"/>
        </w:trPr>
        <w:tc>
          <w:tcPr>
            <w:tcW w:w="3086" w:type="dxa"/>
            <w:tcBorders>
              <w:top w:val="nil"/>
            </w:tcBorders>
            <w:shd w:val="clear" w:color="auto" w:fill="F7CAAC"/>
          </w:tcPr>
          <w:p w14:paraId="598A545B" w14:textId="77777777" w:rsidR="000D2AB7" w:rsidRDefault="000D2AB7" w:rsidP="00C4612C">
            <w:pPr>
              <w:rPr>
                <w:b/>
              </w:rPr>
            </w:pPr>
            <w:r>
              <w:rPr>
                <w:b/>
              </w:rPr>
              <w:t>Zapojení garanta do výuky předmětu</w:t>
            </w:r>
          </w:p>
        </w:tc>
        <w:tc>
          <w:tcPr>
            <w:tcW w:w="6769" w:type="dxa"/>
            <w:gridSpan w:val="7"/>
            <w:tcBorders>
              <w:top w:val="nil"/>
            </w:tcBorders>
          </w:tcPr>
          <w:p w14:paraId="2AD2FF40" w14:textId="4BB93E05" w:rsidR="000D2AB7" w:rsidRDefault="00EA5BD9" w:rsidP="004D56DB">
            <w:pPr>
              <w:spacing w:line="256" w:lineRule="auto"/>
              <w:jc w:val="both"/>
              <w:rPr>
                <w:lang w:eastAsia="en-US"/>
              </w:rPr>
            </w:pPr>
            <w:r>
              <w:rPr>
                <w:lang w:eastAsia="en-US"/>
              </w:rPr>
              <w:t>100 %</w:t>
            </w:r>
          </w:p>
        </w:tc>
      </w:tr>
      <w:tr w:rsidR="000D2AB7" w14:paraId="09E4F24D" w14:textId="77777777" w:rsidTr="004D56DB">
        <w:tc>
          <w:tcPr>
            <w:tcW w:w="3086" w:type="dxa"/>
            <w:shd w:val="clear" w:color="auto" w:fill="F7CAAC"/>
          </w:tcPr>
          <w:p w14:paraId="6CB6F5DD" w14:textId="77777777" w:rsidR="000D2AB7" w:rsidRDefault="000D2AB7" w:rsidP="004D56DB">
            <w:pPr>
              <w:jc w:val="both"/>
              <w:rPr>
                <w:b/>
              </w:rPr>
            </w:pPr>
            <w:r>
              <w:rPr>
                <w:b/>
              </w:rPr>
              <w:t>Vyučující</w:t>
            </w:r>
          </w:p>
        </w:tc>
        <w:tc>
          <w:tcPr>
            <w:tcW w:w="6769" w:type="dxa"/>
            <w:gridSpan w:val="7"/>
            <w:tcBorders>
              <w:bottom w:val="nil"/>
            </w:tcBorders>
          </w:tcPr>
          <w:p w14:paraId="42030BB5" w14:textId="03EB0A93" w:rsidR="000D2AB7" w:rsidRDefault="00196946" w:rsidP="004D56DB">
            <w:pPr>
              <w:jc w:val="both"/>
            </w:pPr>
            <w:r>
              <w:rPr>
                <w:lang w:eastAsia="en-US"/>
              </w:rPr>
              <w:t>MgA. Václav Ondroušek</w:t>
            </w:r>
          </w:p>
        </w:tc>
      </w:tr>
      <w:tr w:rsidR="000D2AB7" w14:paraId="68713566" w14:textId="77777777" w:rsidTr="009D0F76">
        <w:trPr>
          <w:trHeight w:val="250"/>
        </w:trPr>
        <w:tc>
          <w:tcPr>
            <w:tcW w:w="9855" w:type="dxa"/>
            <w:gridSpan w:val="8"/>
            <w:tcBorders>
              <w:top w:val="nil"/>
            </w:tcBorders>
          </w:tcPr>
          <w:p w14:paraId="2F303BC1" w14:textId="7B1B4705" w:rsidR="000D2AB7" w:rsidRDefault="000D2AB7" w:rsidP="004D56DB">
            <w:pPr>
              <w:jc w:val="both"/>
            </w:pPr>
          </w:p>
        </w:tc>
      </w:tr>
      <w:tr w:rsidR="000D2AB7" w14:paraId="7AA7C594" w14:textId="77777777" w:rsidTr="004D56DB">
        <w:tc>
          <w:tcPr>
            <w:tcW w:w="3086" w:type="dxa"/>
            <w:shd w:val="clear" w:color="auto" w:fill="F7CAAC"/>
          </w:tcPr>
          <w:p w14:paraId="5A1A8589" w14:textId="77777777" w:rsidR="000D2AB7" w:rsidRDefault="000D2AB7" w:rsidP="004D56DB">
            <w:pPr>
              <w:jc w:val="both"/>
              <w:rPr>
                <w:b/>
              </w:rPr>
            </w:pPr>
            <w:r>
              <w:rPr>
                <w:b/>
              </w:rPr>
              <w:t>Stručná anotace předmětu</w:t>
            </w:r>
          </w:p>
        </w:tc>
        <w:tc>
          <w:tcPr>
            <w:tcW w:w="6769" w:type="dxa"/>
            <w:gridSpan w:val="7"/>
            <w:tcBorders>
              <w:bottom w:val="nil"/>
            </w:tcBorders>
          </w:tcPr>
          <w:p w14:paraId="4681BFCC" w14:textId="77777777" w:rsidR="000D2AB7" w:rsidRDefault="000D2AB7" w:rsidP="004D56DB">
            <w:pPr>
              <w:jc w:val="both"/>
            </w:pPr>
          </w:p>
        </w:tc>
      </w:tr>
      <w:tr w:rsidR="000D2AB7" w:rsidRPr="00EC671A" w14:paraId="080CCB64" w14:textId="77777777" w:rsidTr="00FD494F">
        <w:trPr>
          <w:trHeight w:val="4791"/>
        </w:trPr>
        <w:tc>
          <w:tcPr>
            <w:tcW w:w="9855" w:type="dxa"/>
            <w:gridSpan w:val="8"/>
            <w:tcBorders>
              <w:top w:val="nil"/>
              <w:bottom w:val="single" w:sz="12" w:space="0" w:color="auto"/>
            </w:tcBorders>
          </w:tcPr>
          <w:p w14:paraId="1153C21E" w14:textId="77777777" w:rsidR="000D2AB7" w:rsidRPr="0020544E" w:rsidRDefault="000D2AB7" w:rsidP="00D81026">
            <w:pPr>
              <w:jc w:val="both"/>
              <w:rPr>
                <w:lang w:eastAsia="en-US"/>
              </w:rPr>
            </w:pPr>
            <w:r w:rsidRPr="0020544E">
              <w:rPr>
                <w:lang w:eastAsia="en-US"/>
              </w:rPr>
              <w:t>Cílem</w:t>
            </w:r>
            <w:r>
              <w:rPr>
                <w:lang w:eastAsia="en-US"/>
              </w:rPr>
              <w:t xml:space="preserve"> předmětu je připravit studenty </w:t>
            </w:r>
            <w:r w:rsidRPr="0020544E">
              <w:rPr>
                <w:lang w:eastAsia="en-US"/>
              </w:rPr>
              <w:t>(formou vysvětlení pojmů a praktickým osvojením používání programových produktů) pro kreativní tvorbu</w:t>
            </w:r>
            <w:r>
              <w:rPr>
                <w:lang w:eastAsia="en-US"/>
              </w:rPr>
              <w:t xml:space="preserve"> </w:t>
            </w:r>
            <w:proofErr w:type="spellStart"/>
            <w:r>
              <w:rPr>
                <w:lang w:eastAsia="en-US"/>
              </w:rPr>
              <w:t>site</w:t>
            </w:r>
            <w:proofErr w:type="spellEnd"/>
            <w:r>
              <w:rPr>
                <w:lang w:eastAsia="en-US"/>
              </w:rPr>
              <w:t xml:space="preserve"> </w:t>
            </w:r>
            <w:proofErr w:type="spellStart"/>
            <w:r>
              <w:rPr>
                <w:lang w:eastAsia="en-US"/>
              </w:rPr>
              <w:t>specific</w:t>
            </w:r>
            <w:proofErr w:type="spellEnd"/>
            <w:r>
              <w:rPr>
                <w:lang w:eastAsia="en-US"/>
              </w:rPr>
              <w:t xml:space="preserve"> instalaci</w:t>
            </w:r>
            <w:r w:rsidRPr="0020544E">
              <w:rPr>
                <w:lang w:eastAsia="en-US"/>
              </w:rPr>
              <w:t>. Student bude schop</w:t>
            </w:r>
            <w:r>
              <w:rPr>
                <w:lang w:eastAsia="en-US"/>
              </w:rPr>
              <w:t>ný realizovat vlastní projekty</w:t>
            </w:r>
            <w:r w:rsidRPr="0020544E">
              <w:rPr>
                <w:lang w:eastAsia="en-US"/>
              </w:rPr>
              <w:t>.</w:t>
            </w:r>
          </w:p>
          <w:p w14:paraId="554ABC68" w14:textId="36FDFF4D" w:rsidR="000D2AB7" w:rsidRDefault="000D2AB7" w:rsidP="00D81026">
            <w:pPr>
              <w:jc w:val="both"/>
              <w:rPr>
                <w:lang w:eastAsia="en-US"/>
              </w:rPr>
            </w:pPr>
            <w:r>
              <w:rPr>
                <w:lang w:eastAsia="en-US"/>
              </w:rPr>
              <w:t xml:space="preserve">Úvod do problematiky formou </w:t>
            </w:r>
            <w:r w:rsidR="00A4236D">
              <w:rPr>
                <w:lang w:eastAsia="en-US"/>
              </w:rPr>
              <w:t>úvah</w:t>
            </w:r>
            <w:r>
              <w:rPr>
                <w:lang w:eastAsia="en-US"/>
              </w:rPr>
              <w:t xml:space="preserve"> nad prezentacemi jednotlivých odvětví nových</w:t>
            </w:r>
            <w:r w:rsidR="00E37DD0">
              <w:rPr>
                <w:lang w:eastAsia="en-US"/>
              </w:rPr>
              <w:t xml:space="preserve"> médií</w:t>
            </w:r>
            <w:r>
              <w:rPr>
                <w:lang w:eastAsia="en-US"/>
              </w:rPr>
              <w:t xml:space="preserve">, představení již stávajících </w:t>
            </w:r>
            <w:proofErr w:type="spellStart"/>
            <w:r>
              <w:rPr>
                <w:lang w:eastAsia="en-US"/>
              </w:rPr>
              <w:t>site</w:t>
            </w:r>
            <w:proofErr w:type="spellEnd"/>
            <w:r>
              <w:rPr>
                <w:lang w:eastAsia="en-US"/>
              </w:rPr>
              <w:t xml:space="preserve"> </w:t>
            </w:r>
            <w:proofErr w:type="spellStart"/>
            <w:r>
              <w:rPr>
                <w:lang w:eastAsia="en-US"/>
              </w:rPr>
              <w:t>specific</w:t>
            </w:r>
            <w:proofErr w:type="spellEnd"/>
            <w:r>
              <w:rPr>
                <w:lang w:eastAsia="en-US"/>
              </w:rPr>
              <w:t xml:space="preserve"> instalací a u</w:t>
            </w:r>
            <w:r w:rsidR="00E37DD0">
              <w:rPr>
                <w:lang w:eastAsia="en-US"/>
              </w:rPr>
              <w:t>mělců, kteří pracují s novými mé</w:t>
            </w:r>
            <w:r>
              <w:rPr>
                <w:lang w:eastAsia="en-US"/>
              </w:rPr>
              <w:t>dií.</w:t>
            </w:r>
          </w:p>
          <w:p w14:paraId="2F2AD4DF" w14:textId="77777777" w:rsidR="000D2AB7" w:rsidRDefault="000D2AB7" w:rsidP="004D56DB">
            <w:pPr>
              <w:rPr>
                <w:lang w:eastAsia="en-US"/>
              </w:rPr>
            </w:pPr>
          </w:p>
          <w:p w14:paraId="2C38A4DE" w14:textId="77777777" w:rsidR="000D2AB7" w:rsidRDefault="000D2AB7" w:rsidP="007A4558">
            <w:pPr>
              <w:pStyle w:val="Odstavecseseznamem"/>
              <w:numPr>
                <w:ilvl w:val="0"/>
                <w:numId w:val="69"/>
              </w:numPr>
              <w:rPr>
                <w:lang w:eastAsia="en-US"/>
              </w:rPr>
            </w:pPr>
            <w:r>
              <w:rPr>
                <w:lang w:eastAsia="en-US"/>
              </w:rPr>
              <w:t>Úvod do předmětu a seznámení studentů s požadovanými výstupy.</w:t>
            </w:r>
          </w:p>
          <w:p w14:paraId="1419B20A" w14:textId="0A54214E" w:rsidR="000D2AB7" w:rsidRDefault="000D2AB7" w:rsidP="007A4558">
            <w:pPr>
              <w:pStyle w:val="Odstavecseseznamem"/>
              <w:numPr>
                <w:ilvl w:val="0"/>
                <w:numId w:val="69"/>
              </w:numPr>
              <w:rPr>
                <w:lang w:eastAsia="en-US"/>
              </w:rPr>
            </w:pPr>
            <w:proofErr w:type="spellStart"/>
            <w:r>
              <w:rPr>
                <w:lang w:eastAsia="en-US"/>
              </w:rPr>
              <w:t>Heigh</w:t>
            </w:r>
            <w:proofErr w:type="spellEnd"/>
            <w:r>
              <w:rPr>
                <w:lang w:eastAsia="en-US"/>
              </w:rPr>
              <w:t xml:space="preserve"> </w:t>
            </w:r>
            <w:proofErr w:type="spellStart"/>
            <w:r>
              <w:rPr>
                <w:lang w:eastAsia="en-US"/>
              </w:rPr>
              <w:t>touch</w:t>
            </w:r>
            <w:proofErr w:type="spellEnd"/>
            <w:r>
              <w:rPr>
                <w:lang w:eastAsia="en-US"/>
              </w:rPr>
              <w:t xml:space="preserve"> </w:t>
            </w:r>
            <w:proofErr w:type="spellStart"/>
            <w:r>
              <w:rPr>
                <w:lang w:eastAsia="en-US"/>
              </w:rPr>
              <w:t>visual</w:t>
            </w:r>
            <w:proofErr w:type="spellEnd"/>
            <w:r>
              <w:rPr>
                <w:lang w:eastAsia="en-US"/>
              </w:rPr>
              <w:t xml:space="preserve">: Out </w:t>
            </w:r>
            <w:proofErr w:type="spellStart"/>
            <w:r>
              <w:rPr>
                <w:lang w:eastAsia="en-US"/>
              </w:rPr>
              <w:t>of</w:t>
            </w:r>
            <w:proofErr w:type="spellEnd"/>
            <w:r>
              <w:rPr>
                <w:lang w:eastAsia="en-US"/>
              </w:rPr>
              <w:t xml:space="preserve"> </w:t>
            </w:r>
            <w:proofErr w:type="spellStart"/>
            <w:r>
              <w:rPr>
                <w:lang w:eastAsia="en-US"/>
              </w:rPr>
              <w:t>the</w:t>
            </w:r>
            <w:proofErr w:type="spellEnd"/>
            <w:r>
              <w:rPr>
                <w:lang w:eastAsia="en-US"/>
              </w:rPr>
              <w:t xml:space="preserve"> box</w:t>
            </w:r>
          </w:p>
          <w:p w14:paraId="38CFF7DC" w14:textId="588E6981" w:rsidR="000D2AB7" w:rsidRDefault="000D2AB7" w:rsidP="007A4558">
            <w:pPr>
              <w:pStyle w:val="Odstavecseseznamem"/>
              <w:numPr>
                <w:ilvl w:val="0"/>
                <w:numId w:val="69"/>
              </w:numPr>
              <w:rPr>
                <w:lang w:eastAsia="en-US"/>
              </w:rPr>
            </w:pPr>
            <w:proofErr w:type="spellStart"/>
            <w:r>
              <w:rPr>
                <w:lang w:eastAsia="en-US"/>
              </w:rPr>
              <w:t>Heigh</w:t>
            </w:r>
            <w:proofErr w:type="spellEnd"/>
            <w:r>
              <w:rPr>
                <w:lang w:eastAsia="en-US"/>
              </w:rPr>
              <w:t xml:space="preserve"> </w:t>
            </w:r>
            <w:proofErr w:type="spellStart"/>
            <w:r>
              <w:rPr>
                <w:lang w:eastAsia="en-US"/>
              </w:rPr>
              <w:t>touch</w:t>
            </w:r>
            <w:proofErr w:type="spellEnd"/>
            <w:r>
              <w:rPr>
                <w:lang w:eastAsia="en-US"/>
              </w:rPr>
              <w:t xml:space="preserve"> </w:t>
            </w:r>
            <w:proofErr w:type="spellStart"/>
            <w:r>
              <w:rPr>
                <w:lang w:eastAsia="en-US"/>
              </w:rPr>
              <w:t>visual</w:t>
            </w:r>
            <w:proofErr w:type="spellEnd"/>
            <w:r>
              <w:rPr>
                <w:lang w:eastAsia="en-US"/>
              </w:rPr>
              <w:t xml:space="preserve">: </w:t>
            </w:r>
            <w:proofErr w:type="spellStart"/>
            <w:r>
              <w:rPr>
                <w:lang w:eastAsia="en-US"/>
              </w:rPr>
              <w:t>Imitation</w:t>
            </w:r>
            <w:proofErr w:type="spellEnd"/>
            <w:r>
              <w:rPr>
                <w:lang w:eastAsia="en-US"/>
              </w:rPr>
              <w:t xml:space="preserve"> and </w:t>
            </w:r>
            <w:proofErr w:type="spellStart"/>
            <w:r>
              <w:rPr>
                <w:lang w:eastAsia="en-US"/>
              </w:rPr>
              <w:t>Mimicry</w:t>
            </w:r>
            <w:proofErr w:type="spellEnd"/>
          </w:p>
          <w:p w14:paraId="1D647EAD" w14:textId="6A7259BB" w:rsidR="000D2AB7" w:rsidRDefault="000D2AB7" w:rsidP="007A4558">
            <w:pPr>
              <w:pStyle w:val="Odstavecseseznamem"/>
              <w:numPr>
                <w:ilvl w:val="0"/>
                <w:numId w:val="69"/>
              </w:numPr>
              <w:rPr>
                <w:lang w:eastAsia="en-US"/>
              </w:rPr>
            </w:pPr>
            <w:proofErr w:type="spellStart"/>
            <w:r>
              <w:rPr>
                <w:lang w:eastAsia="en-US"/>
              </w:rPr>
              <w:t>Heigh</w:t>
            </w:r>
            <w:proofErr w:type="spellEnd"/>
            <w:r>
              <w:rPr>
                <w:lang w:eastAsia="en-US"/>
              </w:rPr>
              <w:t xml:space="preserve"> </w:t>
            </w:r>
            <w:proofErr w:type="spellStart"/>
            <w:r>
              <w:rPr>
                <w:lang w:eastAsia="en-US"/>
              </w:rPr>
              <w:t>touch</w:t>
            </w:r>
            <w:proofErr w:type="spellEnd"/>
            <w:r>
              <w:rPr>
                <w:lang w:eastAsia="en-US"/>
              </w:rPr>
              <w:t xml:space="preserve"> </w:t>
            </w:r>
            <w:proofErr w:type="spellStart"/>
            <w:r>
              <w:rPr>
                <w:lang w:eastAsia="en-US"/>
              </w:rPr>
              <w:t>visual</w:t>
            </w:r>
            <w:proofErr w:type="spellEnd"/>
            <w:r>
              <w:rPr>
                <w:lang w:eastAsia="en-US"/>
              </w:rPr>
              <w:t xml:space="preserve">: </w:t>
            </w:r>
            <w:proofErr w:type="spellStart"/>
            <w:r>
              <w:rPr>
                <w:lang w:eastAsia="en-US"/>
              </w:rPr>
              <w:t>Object</w:t>
            </w:r>
            <w:proofErr w:type="spellEnd"/>
            <w:r>
              <w:rPr>
                <w:lang w:eastAsia="en-US"/>
              </w:rPr>
              <w:t xml:space="preserve"> and </w:t>
            </w:r>
            <w:proofErr w:type="spellStart"/>
            <w:r>
              <w:rPr>
                <w:lang w:eastAsia="en-US"/>
              </w:rPr>
              <w:t>Aplication</w:t>
            </w:r>
            <w:proofErr w:type="spellEnd"/>
          </w:p>
          <w:p w14:paraId="335C7ED3" w14:textId="3FE9579D" w:rsidR="000D2AB7" w:rsidRDefault="000D2AB7" w:rsidP="007A4558">
            <w:pPr>
              <w:pStyle w:val="Odstavecseseznamem"/>
              <w:numPr>
                <w:ilvl w:val="0"/>
                <w:numId w:val="69"/>
              </w:numPr>
              <w:rPr>
                <w:lang w:eastAsia="en-US"/>
              </w:rPr>
            </w:pPr>
            <w:proofErr w:type="spellStart"/>
            <w:r>
              <w:rPr>
                <w:lang w:eastAsia="en-US"/>
              </w:rPr>
              <w:t>Heigh</w:t>
            </w:r>
            <w:proofErr w:type="spellEnd"/>
            <w:r>
              <w:rPr>
                <w:lang w:eastAsia="en-US"/>
              </w:rPr>
              <w:t xml:space="preserve"> </w:t>
            </w:r>
            <w:proofErr w:type="spellStart"/>
            <w:r>
              <w:rPr>
                <w:lang w:eastAsia="en-US"/>
              </w:rPr>
              <w:t>touch</w:t>
            </w:r>
            <w:proofErr w:type="spellEnd"/>
            <w:r>
              <w:rPr>
                <w:lang w:eastAsia="en-US"/>
              </w:rPr>
              <w:t xml:space="preserve"> </w:t>
            </w:r>
            <w:proofErr w:type="spellStart"/>
            <w:r>
              <w:rPr>
                <w:lang w:eastAsia="en-US"/>
              </w:rPr>
              <w:t>visual</w:t>
            </w:r>
            <w:proofErr w:type="spellEnd"/>
            <w:r>
              <w:rPr>
                <w:lang w:eastAsia="en-US"/>
              </w:rPr>
              <w:t xml:space="preserve">: Public </w:t>
            </w:r>
            <w:proofErr w:type="spellStart"/>
            <w:r>
              <w:rPr>
                <w:lang w:eastAsia="en-US"/>
              </w:rPr>
              <w:t>Intervation</w:t>
            </w:r>
            <w:proofErr w:type="spellEnd"/>
          </w:p>
          <w:p w14:paraId="7E7A4588" w14:textId="3E9F9D08" w:rsidR="000D2AB7" w:rsidRDefault="000D2AB7" w:rsidP="007A4558">
            <w:pPr>
              <w:pStyle w:val="Odstavecseseznamem"/>
              <w:numPr>
                <w:ilvl w:val="0"/>
                <w:numId w:val="69"/>
              </w:numPr>
              <w:rPr>
                <w:lang w:eastAsia="en-US"/>
              </w:rPr>
            </w:pPr>
            <w:proofErr w:type="spellStart"/>
            <w:r>
              <w:rPr>
                <w:lang w:eastAsia="en-US"/>
              </w:rPr>
              <w:t>Heigh</w:t>
            </w:r>
            <w:proofErr w:type="spellEnd"/>
            <w:r>
              <w:rPr>
                <w:lang w:eastAsia="en-US"/>
              </w:rPr>
              <w:t xml:space="preserve"> </w:t>
            </w:r>
            <w:proofErr w:type="spellStart"/>
            <w:r>
              <w:rPr>
                <w:lang w:eastAsia="en-US"/>
              </w:rPr>
              <w:t>touch</w:t>
            </w:r>
            <w:proofErr w:type="spellEnd"/>
            <w:r>
              <w:rPr>
                <w:lang w:eastAsia="en-US"/>
              </w:rPr>
              <w:t xml:space="preserve"> </w:t>
            </w:r>
            <w:proofErr w:type="spellStart"/>
            <w:r w:rsidR="00D423A0">
              <w:rPr>
                <w:lang w:eastAsia="en-US"/>
              </w:rPr>
              <w:t>visual</w:t>
            </w:r>
            <w:proofErr w:type="spellEnd"/>
            <w:r w:rsidR="00D423A0">
              <w:rPr>
                <w:lang w:eastAsia="en-US"/>
              </w:rPr>
              <w:t xml:space="preserve">: </w:t>
            </w:r>
            <w:proofErr w:type="spellStart"/>
            <w:r w:rsidR="00D423A0">
              <w:rPr>
                <w:lang w:eastAsia="en-US"/>
              </w:rPr>
              <w:t>Minimal</w:t>
            </w:r>
            <w:proofErr w:type="spellEnd"/>
            <w:r>
              <w:rPr>
                <w:lang w:eastAsia="en-US"/>
              </w:rPr>
              <w:t xml:space="preserve"> vs. </w:t>
            </w:r>
            <w:proofErr w:type="spellStart"/>
            <w:r>
              <w:rPr>
                <w:lang w:eastAsia="en-US"/>
              </w:rPr>
              <w:t>Maximal</w:t>
            </w:r>
            <w:proofErr w:type="spellEnd"/>
          </w:p>
          <w:p w14:paraId="33CA6D4A" w14:textId="3B85817E" w:rsidR="000D2AB7" w:rsidRDefault="000D2AB7" w:rsidP="007A4558">
            <w:pPr>
              <w:pStyle w:val="Odstavecseseznamem"/>
              <w:numPr>
                <w:ilvl w:val="0"/>
                <w:numId w:val="69"/>
              </w:numPr>
              <w:rPr>
                <w:lang w:eastAsia="en-US"/>
              </w:rPr>
            </w:pPr>
            <w:proofErr w:type="spellStart"/>
            <w:r>
              <w:rPr>
                <w:lang w:eastAsia="en-US"/>
              </w:rPr>
              <w:t>Site</w:t>
            </w:r>
            <w:proofErr w:type="spellEnd"/>
            <w:r>
              <w:rPr>
                <w:lang w:eastAsia="en-US"/>
              </w:rPr>
              <w:t xml:space="preserve"> </w:t>
            </w:r>
            <w:proofErr w:type="spellStart"/>
            <w:r>
              <w:rPr>
                <w:lang w:eastAsia="en-US"/>
              </w:rPr>
              <w:t>specific</w:t>
            </w:r>
            <w:proofErr w:type="spellEnd"/>
            <w:r>
              <w:rPr>
                <w:lang w:eastAsia="en-US"/>
              </w:rPr>
              <w:t xml:space="preserve"> instalace – neinteraktivní</w:t>
            </w:r>
          </w:p>
          <w:p w14:paraId="77CF8586" w14:textId="0BC5A1E8" w:rsidR="000D2AB7" w:rsidRDefault="000D2AB7" w:rsidP="007A4558">
            <w:pPr>
              <w:pStyle w:val="Odstavecseseznamem"/>
              <w:numPr>
                <w:ilvl w:val="0"/>
                <w:numId w:val="69"/>
              </w:numPr>
              <w:rPr>
                <w:lang w:eastAsia="en-US"/>
              </w:rPr>
            </w:pPr>
            <w:r>
              <w:rPr>
                <w:lang w:eastAsia="en-US"/>
              </w:rPr>
              <w:t>Interaktivní instalace</w:t>
            </w:r>
          </w:p>
          <w:p w14:paraId="6F42571E" w14:textId="37E100AC" w:rsidR="000D2AB7" w:rsidRDefault="000D2AB7" w:rsidP="007A4558">
            <w:pPr>
              <w:pStyle w:val="Odstavecseseznamem"/>
              <w:numPr>
                <w:ilvl w:val="0"/>
                <w:numId w:val="69"/>
              </w:numPr>
              <w:rPr>
                <w:lang w:eastAsia="en-US"/>
              </w:rPr>
            </w:pPr>
            <w:proofErr w:type="spellStart"/>
            <w:r>
              <w:rPr>
                <w:lang w:eastAsia="en-US"/>
              </w:rPr>
              <w:t>Light</w:t>
            </w:r>
            <w:proofErr w:type="spellEnd"/>
            <w:r>
              <w:rPr>
                <w:lang w:eastAsia="en-US"/>
              </w:rPr>
              <w:t xml:space="preserve"> design</w:t>
            </w:r>
          </w:p>
          <w:p w14:paraId="5F151A66" w14:textId="2EA1B7D0" w:rsidR="000D2AB7" w:rsidRDefault="00A7653F" w:rsidP="007A4558">
            <w:pPr>
              <w:pStyle w:val="Odstavecseseznamem"/>
              <w:numPr>
                <w:ilvl w:val="0"/>
                <w:numId w:val="69"/>
              </w:numPr>
              <w:rPr>
                <w:lang w:eastAsia="en-US"/>
              </w:rPr>
            </w:pPr>
            <w:proofErr w:type="spellStart"/>
            <w:r>
              <w:rPr>
                <w:lang w:eastAsia="en-US"/>
              </w:rPr>
              <w:t>V</w:t>
            </w:r>
            <w:r w:rsidR="000D2AB7">
              <w:rPr>
                <w:lang w:eastAsia="en-US"/>
              </w:rPr>
              <w:t>ideomapping</w:t>
            </w:r>
            <w:proofErr w:type="spellEnd"/>
            <w:r w:rsidR="000D2AB7">
              <w:rPr>
                <w:lang w:eastAsia="en-US"/>
              </w:rPr>
              <w:t xml:space="preserve"> 1</w:t>
            </w:r>
          </w:p>
          <w:p w14:paraId="2FB5B753" w14:textId="089BF2C1" w:rsidR="00A7653F" w:rsidRDefault="00A7653F" w:rsidP="007A4558">
            <w:pPr>
              <w:pStyle w:val="Odstavecseseznamem"/>
              <w:numPr>
                <w:ilvl w:val="0"/>
                <w:numId w:val="69"/>
              </w:numPr>
              <w:rPr>
                <w:lang w:eastAsia="en-US"/>
              </w:rPr>
            </w:pPr>
            <w:proofErr w:type="spellStart"/>
            <w:r>
              <w:rPr>
                <w:lang w:eastAsia="en-US"/>
              </w:rPr>
              <w:t>V</w:t>
            </w:r>
            <w:r w:rsidR="000D2AB7">
              <w:rPr>
                <w:lang w:eastAsia="en-US"/>
              </w:rPr>
              <w:t>ideomapping</w:t>
            </w:r>
            <w:proofErr w:type="spellEnd"/>
            <w:r w:rsidR="000D2AB7">
              <w:rPr>
                <w:lang w:eastAsia="en-US"/>
              </w:rPr>
              <w:t xml:space="preserve"> 2</w:t>
            </w:r>
          </w:p>
          <w:p w14:paraId="462DC4B9" w14:textId="61BC92BB" w:rsidR="000D2AB7" w:rsidRDefault="00A7653F" w:rsidP="007A4558">
            <w:pPr>
              <w:pStyle w:val="Odstavecseseznamem"/>
              <w:numPr>
                <w:ilvl w:val="0"/>
                <w:numId w:val="69"/>
              </w:numPr>
              <w:rPr>
                <w:lang w:eastAsia="en-US"/>
              </w:rPr>
            </w:pPr>
            <w:r>
              <w:rPr>
                <w:lang w:eastAsia="en-US"/>
              </w:rPr>
              <w:t>I</w:t>
            </w:r>
            <w:r w:rsidR="000D2AB7">
              <w:rPr>
                <w:lang w:eastAsia="en-US"/>
              </w:rPr>
              <w:t xml:space="preserve">nteraktivní </w:t>
            </w:r>
            <w:proofErr w:type="spellStart"/>
            <w:r w:rsidR="000D2AB7">
              <w:rPr>
                <w:lang w:eastAsia="en-US"/>
              </w:rPr>
              <w:t>videomapping</w:t>
            </w:r>
            <w:proofErr w:type="spellEnd"/>
          </w:p>
          <w:p w14:paraId="64E0B8CF" w14:textId="77777777" w:rsidR="000D2AB7" w:rsidRDefault="000D2AB7" w:rsidP="007A4558">
            <w:pPr>
              <w:pStyle w:val="Odstavecseseznamem"/>
              <w:numPr>
                <w:ilvl w:val="0"/>
                <w:numId w:val="69"/>
              </w:numPr>
              <w:rPr>
                <w:lang w:eastAsia="en-US"/>
              </w:rPr>
            </w:pPr>
            <w:r>
              <w:rPr>
                <w:lang w:eastAsia="en-US"/>
              </w:rPr>
              <w:t>Představení vlastních studentských projektů.</w:t>
            </w:r>
          </w:p>
          <w:p w14:paraId="1C1EC19B" w14:textId="77777777" w:rsidR="000D2AB7" w:rsidRDefault="000D2AB7" w:rsidP="004D56DB">
            <w:pPr>
              <w:rPr>
                <w:lang w:eastAsia="en-US"/>
              </w:rPr>
            </w:pPr>
          </w:p>
          <w:p w14:paraId="1652F850" w14:textId="34EE2C7E" w:rsidR="000D2AB7" w:rsidRPr="00EC671A" w:rsidRDefault="000D2AB7" w:rsidP="004D56DB">
            <w:pPr>
              <w:rPr>
                <w:lang w:eastAsia="en-US"/>
              </w:rPr>
            </w:pPr>
            <w:r w:rsidRPr="009D0F76">
              <w:rPr>
                <w:lang w:eastAsia="en-US"/>
              </w:rPr>
              <w:t>Studen</w:t>
            </w:r>
            <w:r w:rsidR="00C76E70">
              <w:rPr>
                <w:lang w:eastAsia="en-US"/>
              </w:rPr>
              <w:t>t</w:t>
            </w:r>
            <w:r w:rsidRPr="009D0F76">
              <w:rPr>
                <w:lang w:eastAsia="en-US"/>
              </w:rPr>
              <w:t xml:space="preserve"> bude schopen vymyslet konkrétní koncept a zpracovat celkovou dokumentaci, která bude obsahovat kurátorskou anotaci, fyzický popis, technické specifikace a ekonomickou kalkulaci.</w:t>
            </w:r>
          </w:p>
        </w:tc>
      </w:tr>
      <w:tr w:rsidR="000D2AB7" w14:paraId="3A2ADE14" w14:textId="77777777" w:rsidTr="004D56DB">
        <w:trPr>
          <w:trHeight w:val="265"/>
        </w:trPr>
        <w:tc>
          <w:tcPr>
            <w:tcW w:w="3653" w:type="dxa"/>
            <w:gridSpan w:val="2"/>
            <w:tcBorders>
              <w:top w:val="nil"/>
            </w:tcBorders>
            <w:shd w:val="clear" w:color="auto" w:fill="F7CAAC"/>
          </w:tcPr>
          <w:p w14:paraId="6DE362E3" w14:textId="77777777" w:rsidR="000D2AB7" w:rsidRDefault="000D2AB7" w:rsidP="004D56DB">
            <w:pPr>
              <w:jc w:val="both"/>
            </w:pPr>
            <w:r>
              <w:rPr>
                <w:b/>
              </w:rPr>
              <w:t>Studijní literatura a studijní pomůcky</w:t>
            </w:r>
          </w:p>
        </w:tc>
        <w:tc>
          <w:tcPr>
            <w:tcW w:w="6202" w:type="dxa"/>
            <w:gridSpan w:val="6"/>
            <w:tcBorders>
              <w:top w:val="nil"/>
              <w:bottom w:val="nil"/>
            </w:tcBorders>
          </w:tcPr>
          <w:p w14:paraId="47559B12" w14:textId="77777777" w:rsidR="000D2AB7" w:rsidRDefault="000D2AB7" w:rsidP="004D56DB">
            <w:pPr>
              <w:jc w:val="both"/>
            </w:pPr>
          </w:p>
        </w:tc>
      </w:tr>
      <w:tr w:rsidR="000D2AB7" w:rsidRPr="002E3BB3" w14:paraId="37A5A09B" w14:textId="77777777" w:rsidTr="004D56DB">
        <w:trPr>
          <w:trHeight w:val="1497"/>
        </w:trPr>
        <w:tc>
          <w:tcPr>
            <w:tcW w:w="9855" w:type="dxa"/>
            <w:gridSpan w:val="8"/>
            <w:tcBorders>
              <w:top w:val="nil"/>
            </w:tcBorders>
          </w:tcPr>
          <w:p w14:paraId="19966542" w14:textId="77777777" w:rsidR="000D2AB7" w:rsidRPr="00C76E70" w:rsidRDefault="000D2AB7" w:rsidP="004D56DB">
            <w:r w:rsidRPr="00C76E70">
              <w:rPr>
                <w:b/>
                <w:bCs/>
                <w:kern w:val="36"/>
              </w:rPr>
              <w:t>Povinná:</w:t>
            </w:r>
          </w:p>
          <w:p w14:paraId="205BD97B" w14:textId="29510543" w:rsidR="00E37DD0" w:rsidRDefault="00B55E2B" w:rsidP="00B55E2B">
            <w:pPr>
              <w:rPr>
                <w:shd w:val="clear" w:color="auto" w:fill="FFFFFF"/>
              </w:rPr>
            </w:pPr>
            <w:r w:rsidRPr="009D0F76">
              <w:rPr>
                <w:shd w:val="clear" w:color="auto" w:fill="FFFFFF"/>
              </w:rPr>
              <w:t xml:space="preserve">DEUZE, Mark. </w:t>
            </w:r>
            <w:r w:rsidRPr="009D0F76">
              <w:rPr>
                <w:i/>
                <w:iCs/>
                <w:shd w:val="clear" w:color="auto" w:fill="FFFFFF"/>
              </w:rPr>
              <w:t xml:space="preserve">Media </w:t>
            </w:r>
            <w:proofErr w:type="spellStart"/>
            <w:r w:rsidRPr="009D0F76">
              <w:rPr>
                <w:i/>
                <w:iCs/>
                <w:shd w:val="clear" w:color="auto" w:fill="FFFFFF"/>
              </w:rPr>
              <w:t>life</w:t>
            </w:r>
            <w:proofErr w:type="spellEnd"/>
            <w:r w:rsidRPr="009D0F76">
              <w:rPr>
                <w:shd w:val="clear" w:color="auto" w:fill="FFFFFF"/>
              </w:rPr>
              <w:t>. Praha: Univerzita Karlova v Praze, nakla</w:t>
            </w:r>
            <w:r w:rsidR="00E37DD0">
              <w:rPr>
                <w:shd w:val="clear" w:color="auto" w:fill="FFFFFF"/>
              </w:rPr>
              <w:t>datelství Karolinum, 2015</w:t>
            </w:r>
            <w:r w:rsidRPr="009D0F76">
              <w:rPr>
                <w:shd w:val="clear" w:color="auto" w:fill="FFFFFF"/>
              </w:rPr>
              <w:t>. Studia nových médií. ISBN 978-80-246-2815-8.</w:t>
            </w:r>
          </w:p>
          <w:p w14:paraId="7DAE0E81" w14:textId="677BDF64" w:rsidR="00B55E2B" w:rsidRPr="009D0F76" w:rsidRDefault="00B55E2B" w:rsidP="00B55E2B">
            <w:pPr>
              <w:rPr>
                <w:shd w:val="clear" w:color="auto" w:fill="FFFFFF"/>
              </w:rPr>
            </w:pPr>
            <w:r w:rsidRPr="009D0F76">
              <w:rPr>
                <w:color w:val="000000"/>
                <w:shd w:val="clear" w:color="auto" w:fill="FFFFFF"/>
                <w:lang w:val="en-US" w:eastAsia="en-US"/>
              </w:rPr>
              <w:t>KAVAN, Jan. </w:t>
            </w:r>
            <w:r w:rsidRPr="009D0F76">
              <w:rPr>
                <w:i/>
                <w:iCs/>
                <w:color w:val="000000"/>
                <w:lang w:val="en-US" w:eastAsia="en-US"/>
              </w:rPr>
              <w:t xml:space="preserve">Pure Data: </w:t>
            </w:r>
            <w:proofErr w:type="spellStart"/>
            <w:r w:rsidRPr="009D0F76">
              <w:rPr>
                <w:i/>
                <w:iCs/>
                <w:color w:val="000000"/>
                <w:lang w:val="en-US" w:eastAsia="en-US"/>
              </w:rPr>
              <w:t>platforma</w:t>
            </w:r>
            <w:proofErr w:type="spellEnd"/>
            <w:r w:rsidRPr="009D0F76">
              <w:rPr>
                <w:i/>
                <w:iCs/>
                <w:color w:val="000000"/>
                <w:lang w:val="en-US" w:eastAsia="en-US"/>
              </w:rPr>
              <w:t xml:space="preserve"> pro </w:t>
            </w:r>
            <w:proofErr w:type="spellStart"/>
            <w:r w:rsidRPr="009D0F76">
              <w:rPr>
                <w:i/>
                <w:iCs/>
                <w:color w:val="000000"/>
                <w:lang w:val="en-US" w:eastAsia="en-US"/>
              </w:rPr>
              <w:t>tvorbu</w:t>
            </w:r>
            <w:proofErr w:type="spellEnd"/>
            <w:r w:rsidRPr="009D0F76">
              <w:rPr>
                <w:i/>
                <w:iCs/>
                <w:color w:val="000000"/>
                <w:lang w:val="en-US" w:eastAsia="en-US"/>
              </w:rPr>
              <w:t xml:space="preserve"> </w:t>
            </w:r>
            <w:proofErr w:type="spellStart"/>
            <w:r w:rsidRPr="009D0F76">
              <w:rPr>
                <w:i/>
                <w:iCs/>
                <w:color w:val="000000"/>
                <w:lang w:val="en-US" w:eastAsia="en-US"/>
              </w:rPr>
              <w:t>interaktivního</w:t>
            </w:r>
            <w:proofErr w:type="spellEnd"/>
            <w:r w:rsidRPr="009D0F76">
              <w:rPr>
                <w:i/>
                <w:iCs/>
                <w:color w:val="000000"/>
                <w:lang w:val="en-US" w:eastAsia="en-US"/>
              </w:rPr>
              <w:t xml:space="preserve"> </w:t>
            </w:r>
            <w:proofErr w:type="spellStart"/>
            <w:r w:rsidRPr="009D0F76">
              <w:rPr>
                <w:i/>
                <w:iCs/>
                <w:color w:val="000000"/>
                <w:lang w:val="en-US" w:eastAsia="en-US"/>
              </w:rPr>
              <w:t>díla</w:t>
            </w:r>
            <w:proofErr w:type="spellEnd"/>
            <w:r w:rsidRPr="009D0F76">
              <w:rPr>
                <w:color w:val="000000"/>
                <w:shd w:val="clear" w:color="auto" w:fill="FFFFFF"/>
                <w:lang w:val="en-US" w:eastAsia="en-US"/>
              </w:rPr>
              <w:t xml:space="preserve">. Brno: </w:t>
            </w:r>
            <w:proofErr w:type="spellStart"/>
            <w:r w:rsidRPr="009D0F76">
              <w:rPr>
                <w:color w:val="000000"/>
                <w:shd w:val="clear" w:color="auto" w:fill="FFFFFF"/>
                <w:lang w:val="en-US" w:eastAsia="en-US"/>
              </w:rPr>
              <w:t>Janáčkova</w:t>
            </w:r>
            <w:proofErr w:type="spellEnd"/>
            <w:r w:rsidRPr="009D0F76">
              <w:rPr>
                <w:color w:val="000000"/>
                <w:shd w:val="clear" w:color="auto" w:fill="FFFFFF"/>
                <w:lang w:val="en-US" w:eastAsia="en-US"/>
              </w:rPr>
              <w:t xml:space="preserve"> </w:t>
            </w:r>
            <w:proofErr w:type="spellStart"/>
            <w:r w:rsidRPr="009D0F76">
              <w:rPr>
                <w:color w:val="000000"/>
                <w:shd w:val="clear" w:color="auto" w:fill="FFFFFF"/>
                <w:lang w:val="en-US" w:eastAsia="en-US"/>
              </w:rPr>
              <w:t>akademie</w:t>
            </w:r>
            <w:proofErr w:type="spellEnd"/>
            <w:r w:rsidRPr="009D0F76">
              <w:rPr>
                <w:color w:val="000000"/>
                <w:shd w:val="clear" w:color="auto" w:fill="FFFFFF"/>
                <w:lang w:val="en-US" w:eastAsia="en-US"/>
              </w:rPr>
              <w:t xml:space="preserve"> </w:t>
            </w:r>
            <w:proofErr w:type="spellStart"/>
            <w:r w:rsidRPr="009D0F76">
              <w:rPr>
                <w:color w:val="000000"/>
                <w:shd w:val="clear" w:color="auto" w:fill="FFFFFF"/>
                <w:lang w:val="en-US" w:eastAsia="en-US"/>
              </w:rPr>
              <w:t>múzických</w:t>
            </w:r>
            <w:proofErr w:type="spellEnd"/>
            <w:r w:rsidRPr="009D0F76">
              <w:rPr>
                <w:color w:val="000000"/>
                <w:shd w:val="clear" w:color="auto" w:fill="FFFFFF"/>
                <w:lang w:val="en-US" w:eastAsia="en-US"/>
              </w:rPr>
              <w:t xml:space="preserve"> </w:t>
            </w:r>
            <w:proofErr w:type="spellStart"/>
            <w:r w:rsidRPr="009D0F76">
              <w:rPr>
                <w:color w:val="000000"/>
                <w:shd w:val="clear" w:color="auto" w:fill="FFFFFF"/>
                <w:lang w:val="en-US" w:eastAsia="en-US"/>
              </w:rPr>
              <w:t>umění</w:t>
            </w:r>
            <w:proofErr w:type="spellEnd"/>
            <w:r w:rsidRPr="009D0F76">
              <w:rPr>
                <w:color w:val="000000"/>
                <w:shd w:val="clear" w:color="auto" w:fill="FFFFFF"/>
                <w:lang w:val="en-US" w:eastAsia="en-US"/>
              </w:rPr>
              <w:t xml:space="preserve"> v </w:t>
            </w:r>
            <w:proofErr w:type="spellStart"/>
            <w:r w:rsidRPr="009D0F76">
              <w:rPr>
                <w:color w:val="000000"/>
                <w:shd w:val="clear" w:color="auto" w:fill="FFFFFF"/>
                <w:lang w:val="en-US" w:eastAsia="en-US"/>
              </w:rPr>
              <w:t>Brně</w:t>
            </w:r>
            <w:proofErr w:type="spellEnd"/>
            <w:r w:rsidR="00E26C37">
              <w:rPr>
                <w:color w:val="000000"/>
                <w:shd w:val="clear" w:color="auto" w:fill="FFFFFF"/>
                <w:lang w:val="en-US" w:eastAsia="en-US"/>
              </w:rPr>
              <w:t>, 2013</w:t>
            </w:r>
            <w:r w:rsidRPr="009D0F76">
              <w:rPr>
                <w:color w:val="000000"/>
                <w:shd w:val="clear" w:color="auto" w:fill="FFFFFF"/>
                <w:lang w:val="en-US" w:eastAsia="en-US"/>
              </w:rPr>
              <w:t>. ISBN 978-80-7460-033-3.</w:t>
            </w:r>
          </w:p>
          <w:p w14:paraId="139801B2" w14:textId="77777777" w:rsidR="00E37DD0" w:rsidRDefault="00B55E2B" w:rsidP="004D56DB">
            <w:pPr>
              <w:rPr>
                <w:shd w:val="clear" w:color="auto" w:fill="FFFFFF"/>
              </w:rPr>
            </w:pPr>
            <w:r w:rsidRPr="009D0F76">
              <w:rPr>
                <w:shd w:val="clear" w:color="auto" w:fill="FFFFFF"/>
              </w:rPr>
              <w:t>MCQUAIL, Denis. </w:t>
            </w:r>
            <w:r w:rsidRPr="009D0F76">
              <w:rPr>
                <w:i/>
                <w:iCs/>
                <w:shd w:val="clear" w:color="auto" w:fill="FFFFFF"/>
              </w:rPr>
              <w:t>Úvod do teorie masové komunikace</w:t>
            </w:r>
            <w:r w:rsidR="00E37DD0">
              <w:rPr>
                <w:shd w:val="clear" w:color="auto" w:fill="FFFFFF"/>
              </w:rPr>
              <w:t>. Praha: Portál, 2009.</w:t>
            </w:r>
            <w:r w:rsidRPr="009D0F76">
              <w:rPr>
                <w:shd w:val="clear" w:color="auto" w:fill="FFFFFF"/>
              </w:rPr>
              <w:t xml:space="preserve"> ISBN 978-80-7367-574-5.</w:t>
            </w:r>
            <w:r w:rsidRPr="009D0F76">
              <w:rPr>
                <w:shd w:val="clear" w:color="auto" w:fill="FFFFFF"/>
              </w:rPr>
              <w:br/>
              <w:t xml:space="preserve">MOTAL, Jan. Jak rozumět médiím 6 </w:t>
            </w:r>
            <w:r w:rsidRPr="009D0F76">
              <w:t xml:space="preserve">[rozhlasový </w:t>
            </w:r>
            <w:proofErr w:type="spellStart"/>
            <w:r w:rsidRPr="009D0F76">
              <w:t>pořad</w:t>
            </w:r>
            <w:proofErr w:type="spellEnd"/>
            <w:r w:rsidRPr="009D0F76">
              <w:t>].</w:t>
            </w:r>
            <w:r w:rsidRPr="009D0F76">
              <w:rPr>
                <w:shd w:val="clear" w:color="auto" w:fill="FFFFFF"/>
              </w:rPr>
              <w:t xml:space="preserve"> </w:t>
            </w:r>
            <w:r w:rsidRPr="009D0F76">
              <w:rPr>
                <w:i/>
                <w:iCs/>
                <w:shd w:val="clear" w:color="auto" w:fill="FFFFFF"/>
              </w:rPr>
              <w:t>Morální panika a dehumanizace</w:t>
            </w:r>
            <w:r w:rsidRPr="009D0F76">
              <w:rPr>
                <w:shd w:val="clear" w:color="auto" w:fill="FFFFFF"/>
              </w:rPr>
              <w:t> Proglas</w:t>
            </w:r>
            <w:r>
              <w:rPr>
                <w:shd w:val="clear" w:color="auto" w:fill="FFFFFF"/>
              </w:rPr>
              <w:t>.</w:t>
            </w:r>
            <w:r w:rsidRPr="009D0F76">
              <w:rPr>
                <w:shd w:val="clear" w:color="auto" w:fill="FFFFFF"/>
              </w:rPr>
              <w:t xml:space="preserve"> </w:t>
            </w:r>
          </w:p>
          <w:p w14:paraId="39B74D19" w14:textId="465CDEAC" w:rsidR="000D2AB7" w:rsidRPr="009D0F76" w:rsidRDefault="00E37DD0" w:rsidP="004D56DB">
            <w:pPr>
              <w:rPr>
                <w:lang w:val="en-US" w:eastAsia="en-US"/>
              </w:rPr>
            </w:pPr>
            <w:r>
              <w:rPr>
                <w:color w:val="000000"/>
                <w:shd w:val="clear" w:color="auto" w:fill="FFFFFF"/>
                <w:lang w:val="en-US" w:eastAsia="en-US"/>
              </w:rPr>
              <w:t>NANDY, Abhishek</w:t>
            </w:r>
            <w:r w:rsidR="000D2AB7" w:rsidRPr="009D0F76">
              <w:rPr>
                <w:color w:val="000000"/>
                <w:shd w:val="clear" w:color="auto" w:fill="FFFFFF"/>
                <w:lang w:val="en-US" w:eastAsia="en-US"/>
              </w:rPr>
              <w:t>. </w:t>
            </w:r>
            <w:r w:rsidR="000D2AB7" w:rsidRPr="009D0F76">
              <w:rPr>
                <w:i/>
                <w:iCs/>
                <w:color w:val="000000"/>
                <w:lang w:val="en-US" w:eastAsia="en-US"/>
              </w:rPr>
              <w:t>Leap motion for developers</w:t>
            </w:r>
            <w:r w:rsidR="000D2AB7" w:rsidRPr="009D0F76">
              <w:rPr>
                <w:color w:val="000000"/>
                <w:shd w:val="clear" w:color="auto" w:fill="FFFFFF"/>
                <w:lang w:val="en-US" w:eastAsia="en-US"/>
              </w:rPr>
              <w:t xml:space="preserve">. New York: </w:t>
            </w:r>
            <w:proofErr w:type="spellStart"/>
            <w:r w:rsidR="000D2AB7" w:rsidRPr="009D0F76">
              <w:rPr>
                <w:color w:val="000000"/>
                <w:shd w:val="clear" w:color="auto" w:fill="FFFFFF"/>
                <w:lang w:val="en-US" w:eastAsia="en-US"/>
              </w:rPr>
              <w:t>Apress</w:t>
            </w:r>
            <w:proofErr w:type="spellEnd"/>
            <w:r>
              <w:rPr>
                <w:color w:val="000000"/>
                <w:shd w:val="clear" w:color="auto" w:fill="FFFFFF"/>
                <w:lang w:val="en-US" w:eastAsia="en-US"/>
              </w:rPr>
              <w:t xml:space="preserve">, </w:t>
            </w:r>
            <w:r w:rsidRPr="009D0F76">
              <w:rPr>
                <w:color w:val="000000"/>
                <w:shd w:val="clear" w:color="auto" w:fill="FFFFFF"/>
                <w:lang w:val="en-US" w:eastAsia="en-US"/>
              </w:rPr>
              <w:t>2016</w:t>
            </w:r>
            <w:r w:rsidR="000D2AB7" w:rsidRPr="009D0F76">
              <w:rPr>
                <w:color w:val="000000"/>
                <w:shd w:val="clear" w:color="auto" w:fill="FFFFFF"/>
                <w:lang w:val="en-US" w:eastAsia="en-US"/>
              </w:rPr>
              <w:t>. ISBN 9781484225493.</w:t>
            </w:r>
          </w:p>
          <w:p w14:paraId="481593CB" w14:textId="1635DF9D" w:rsidR="000D2AB7" w:rsidRPr="009D0F76" w:rsidRDefault="000D2AB7" w:rsidP="004D56DB">
            <w:pPr>
              <w:rPr>
                <w:lang w:val="en-US" w:eastAsia="en-US"/>
              </w:rPr>
            </w:pPr>
            <w:r w:rsidRPr="009D0F76">
              <w:rPr>
                <w:color w:val="000000"/>
                <w:shd w:val="clear" w:color="auto" w:fill="FFFFFF"/>
                <w:lang w:val="en-US" w:eastAsia="en-US"/>
              </w:rPr>
              <w:t xml:space="preserve">VODA, </w:t>
            </w:r>
            <w:proofErr w:type="spellStart"/>
            <w:r w:rsidRPr="009D0F76">
              <w:rPr>
                <w:color w:val="000000"/>
                <w:shd w:val="clear" w:color="auto" w:fill="FFFFFF"/>
                <w:lang w:val="en-US" w:eastAsia="en-US"/>
              </w:rPr>
              <w:t>Zbyšek</w:t>
            </w:r>
            <w:proofErr w:type="spellEnd"/>
            <w:r w:rsidRPr="009D0F76">
              <w:rPr>
                <w:color w:val="000000"/>
                <w:shd w:val="clear" w:color="auto" w:fill="FFFFFF"/>
                <w:lang w:val="en-US" w:eastAsia="en-US"/>
              </w:rPr>
              <w:t>. </w:t>
            </w:r>
            <w:proofErr w:type="spellStart"/>
            <w:r w:rsidRPr="009D0F76">
              <w:rPr>
                <w:i/>
                <w:iCs/>
                <w:color w:val="000000"/>
                <w:lang w:val="en-US" w:eastAsia="en-US"/>
              </w:rPr>
              <w:t>Průvodce</w:t>
            </w:r>
            <w:proofErr w:type="spellEnd"/>
            <w:r w:rsidRPr="009D0F76">
              <w:rPr>
                <w:i/>
                <w:iCs/>
                <w:color w:val="000000"/>
                <w:lang w:val="en-US" w:eastAsia="en-US"/>
              </w:rPr>
              <w:t xml:space="preserve"> </w:t>
            </w:r>
            <w:proofErr w:type="spellStart"/>
            <w:r w:rsidRPr="009D0F76">
              <w:rPr>
                <w:i/>
                <w:iCs/>
                <w:color w:val="000000"/>
                <w:lang w:val="en-US" w:eastAsia="en-US"/>
              </w:rPr>
              <w:t>světem</w:t>
            </w:r>
            <w:proofErr w:type="spellEnd"/>
            <w:r w:rsidRPr="009D0F76">
              <w:rPr>
                <w:i/>
                <w:iCs/>
                <w:color w:val="000000"/>
                <w:lang w:val="en-US" w:eastAsia="en-US"/>
              </w:rPr>
              <w:t xml:space="preserve"> </w:t>
            </w:r>
            <w:proofErr w:type="spellStart"/>
            <w:r w:rsidRPr="009D0F76">
              <w:rPr>
                <w:i/>
                <w:iCs/>
                <w:color w:val="000000"/>
                <w:lang w:val="en-US" w:eastAsia="en-US"/>
              </w:rPr>
              <w:t>Arduina</w:t>
            </w:r>
            <w:proofErr w:type="spellEnd"/>
            <w:r w:rsidRPr="009D0F76">
              <w:rPr>
                <w:color w:val="000000"/>
                <w:shd w:val="clear" w:color="auto" w:fill="FFFFFF"/>
                <w:lang w:val="en-US" w:eastAsia="en-US"/>
              </w:rPr>
              <w:t xml:space="preserve">. </w:t>
            </w:r>
            <w:proofErr w:type="spellStart"/>
            <w:r w:rsidRPr="009D0F76">
              <w:rPr>
                <w:color w:val="000000"/>
                <w:shd w:val="clear" w:color="auto" w:fill="FFFFFF"/>
                <w:lang w:val="en-US" w:eastAsia="en-US"/>
              </w:rPr>
              <w:t>Vydání</w:t>
            </w:r>
            <w:proofErr w:type="spellEnd"/>
            <w:r w:rsidRPr="009D0F76">
              <w:rPr>
                <w:color w:val="000000"/>
                <w:shd w:val="clear" w:color="auto" w:fill="FFFFFF"/>
                <w:lang w:val="en-US" w:eastAsia="en-US"/>
              </w:rPr>
              <w:t xml:space="preserve"> </w:t>
            </w:r>
            <w:proofErr w:type="spellStart"/>
            <w:r w:rsidRPr="009D0F76">
              <w:rPr>
                <w:color w:val="000000"/>
                <w:shd w:val="clear" w:color="auto" w:fill="FFFFFF"/>
                <w:lang w:val="en-US" w:eastAsia="en-US"/>
              </w:rPr>
              <w:t>druhé</w:t>
            </w:r>
            <w:proofErr w:type="spellEnd"/>
            <w:r w:rsidRPr="009D0F76">
              <w:rPr>
                <w:color w:val="000000"/>
                <w:shd w:val="clear" w:color="auto" w:fill="FFFFFF"/>
                <w:lang w:val="en-US" w:eastAsia="en-US"/>
              </w:rPr>
              <w:t xml:space="preserve">. </w:t>
            </w:r>
            <w:proofErr w:type="spellStart"/>
            <w:r w:rsidRPr="009D0F76">
              <w:rPr>
                <w:color w:val="000000"/>
                <w:shd w:val="clear" w:color="auto" w:fill="FFFFFF"/>
                <w:lang w:val="en-US" w:eastAsia="en-US"/>
              </w:rPr>
              <w:t>Bučovice</w:t>
            </w:r>
            <w:proofErr w:type="spellEnd"/>
            <w:r w:rsidRPr="009D0F76">
              <w:rPr>
                <w:color w:val="000000"/>
                <w:shd w:val="clear" w:color="auto" w:fill="FFFFFF"/>
                <w:lang w:val="en-US" w:eastAsia="en-US"/>
              </w:rPr>
              <w:t xml:space="preserve">: Martin </w:t>
            </w:r>
            <w:proofErr w:type="spellStart"/>
            <w:r w:rsidRPr="009D0F76">
              <w:rPr>
                <w:color w:val="000000"/>
                <w:shd w:val="clear" w:color="auto" w:fill="FFFFFF"/>
                <w:lang w:val="en-US" w:eastAsia="en-US"/>
              </w:rPr>
              <w:t>Stříž</w:t>
            </w:r>
            <w:proofErr w:type="spellEnd"/>
            <w:r w:rsidR="00E26C37">
              <w:rPr>
                <w:color w:val="000000"/>
                <w:shd w:val="clear" w:color="auto" w:fill="FFFFFF"/>
                <w:lang w:val="en-US" w:eastAsia="en-US"/>
              </w:rPr>
              <w:t>, 2017</w:t>
            </w:r>
            <w:r w:rsidRPr="009D0F76">
              <w:rPr>
                <w:color w:val="000000"/>
                <w:shd w:val="clear" w:color="auto" w:fill="FFFFFF"/>
                <w:lang w:val="en-US" w:eastAsia="en-US"/>
              </w:rPr>
              <w:t>. ISBN 978-80-87106-93-8.</w:t>
            </w:r>
          </w:p>
          <w:p w14:paraId="796EB8EE" w14:textId="3D2EE95A" w:rsidR="000D2AB7" w:rsidRPr="00C76E70" w:rsidRDefault="00B55E2B" w:rsidP="004D56DB">
            <w:pPr>
              <w:rPr>
                <w:b/>
                <w:bCs/>
              </w:rPr>
            </w:pPr>
            <w:r>
              <w:rPr>
                <w:b/>
                <w:bCs/>
              </w:rPr>
              <w:t>D</w:t>
            </w:r>
            <w:r w:rsidR="000D2AB7" w:rsidRPr="00C76E70">
              <w:rPr>
                <w:b/>
                <w:bCs/>
              </w:rPr>
              <w:t>oporučená:</w:t>
            </w:r>
          </w:p>
          <w:p w14:paraId="1E6C5E7C" w14:textId="5633F7DB" w:rsidR="00E37DD0" w:rsidRDefault="00B55E2B" w:rsidP="00CE148E">
            <w:pPr>
              <w:rPr>
                <w:shd w:val="clear" w:color="auto" w:fill="FFFFFF"/>
              </w:rPr>
            </w:pPr>
            <w:r w:rsidRPr="00C76E70">
              <w:rPr>
                <w:shd w:val="clear" w:color="auto" w:fill="FFFFFF"/>
              </w:rPr>
              <w:t>BRUNO, Giuliana. </w:t>
            </w:r>
            <w:proofErr w:type="spellStart"/>
            <w:r w:rsidRPr="00C76E70">
              <w:rPr>
                <w:i/>
                <w:iCs/>
                <w:shd w:val="clear" w:color="auto" w:fill="FFFFFF"/>
              </w:rPr>
              <w:t>Surface</w:t>
            </w:r>
            <w:proofErr w:type="spellEnd"/>
            <w:r w:rsidRPr="00C76E70">
              <w:rPr>
                <w:i/>
                <w:iCs/>
                <w:shd w:val="clear" w:color="auto" w:fill="FFFFFF"/>
              </w:rPr>
              <w:t xml:space="preserve">: </w:t>
            </w:r>
            <w:proofErr w:type="spellStart"/>
            <w:r w:rsidRPr="00C76E70">
              <w:rPr>
                <w:i/>
                <w:iCs/>
                <w:shd w:val="clear" w:color="auto" w:fill="FFFFFF"/>
              </w:rPr>
              <w:t>matters</w:t>
            </w:r>
            <w:proofErr w:type="spellEnd"/>
            <w:r w:rsidRPr="00C76E70">
              <w:rPr>
                <w:i/>
                <w:iCs/>
                <w:shd w:val="clear" w:color="auto" w:fill="FFFFFF"/>
              </w:rPr>
              <w:t xml:space="preserve"> </w:t>
            </w:r>
            <w:proofErr w:type="spellStart"/>
            <w:r w:rsidRPr="00C76E70">
              <w:rPr>
                <w:i/>
                <w:iCs/>
                <w:shd w:val="clear" w:color="auto" w:fill="FFFFFF"/>
              </w:rPr>
              <w:t>of</w:t>
            </w:r>
            <w:proofErr w:type="spellEnd"/>
            <w:r w:rsidRPr="00C76E70">
              <w:rPr>
                <w:i/>
                <w:iCs/>
                <w:shd w:val="clear" w:color="auto" w:fill="FFFFFF"/>
              </w:rPr>
              <w:t xml:space="preserve"> </w:t>
            </w:r>
            <w:proofErr w:type="spellStart"/>
            <w:r w:rsidRPr="00C76E70">
              <w:rPr>
                <w:i/>
                <w:iCs/>
                <w:shd w:val="clear" w:color="auto" w:fill="FFFFFF"/>
              </w:rPr>
              <w:t>aesthetics</w:t>
            </w:r>
            <w:proofErr w:type="spellEnd"/>
            <w:r w:rsidRPr="00C76E70">
              <w:rPr>
                <w:i/>
                <w:iCs/>
                <w:shd w:val="clear" w:color="auto" w:fill="FFFFFF"/>
              </w:rPr>
              <w:t xml:space="preserve">, </w:t>
            </w:r>
            <w:proofErr w:type="spellStart"/>
            <w:r w:rsidRPr="00C76E70">
              <w:rPr>
                <w:i/>
                <w:iCs/>
                <w:shd w:val="clear" w:color="auto" w:fill="FFFFFF"/>
              </w:rPr>
              <w:t>materiality</w:t>
            </w:r>
            <w:proofErr w:type="spellEnd"/>
            <w:r w:rsidRPr="00C76E70">
              <w:rPr>
                <w:i/>
                <w:iCs/>
                <w:shd w:val="clear" w:color="auto" w:fill="FFFFFF"/>
              </w:rPr>
              <w:t>, and media.</w:t>
            </w:r>
            <w:r w:rsidRPr="00C76E70">
              <w:rPr>
                <w:shd w:val="clear" w:color="auto" w:fill="FFFFFF"/>
              </w:rPr>
              <w:t xml:space="preserve"> Chicago: University </w:t>
            </w:r>
            <w:proofErr w:type="spellStart"/>
            <w:r w:rsidRPr="00C76E70">
              <w:rPr>
                <w:shd w:val="clear" w:color="auto" w:fill="FFFFFF"/>
              </w:rPr>
              <w:t>of</w:t>
            </w:r>
            <w:proofErr w:type="spellEnd"/>
            <w:r w:rsidRPr="00C76E70">
              <w:rPr>
                <w:shd w:val="clear" w:color="auto" w:fill="FFFFFF"/>
              </w:rPr>
              <w:t xml:space="preserve"> Chicago </w:t>
            </w:r>
            <w:proofErr w:type="spellStart"/>
            <w:r w:rsidRPr="00C76E70">
              <w:rPr>
                <w:shd w:val="clear" w:color="auto" w:fill="FFFFFF"/>
              </w:rPr>
              <w:t>Press</w:t>
            </w:r>
            <w:proofErr w:type="spellEnd"/>
            <w:r w:rsidRPr="00C76E70">
              <w:rPr>
                <w:shd w:val="clear" w:color="auto" w:fill="FFFFFF"/>
              </w:rPr>
              <w:t>, 2014. ISBN 978-0-226-10494-2.</w:t>
            </w:r>
          </w:p>
          <w:p w14:paraId="0F868B96" w14:textId="2BD04D2C" w:rsidR="000D2AB7" w:rsidRPr="002E3BB3" w:rsidRDefault="000D2AB7" w:rsidP="00CE148E">
            <w:pPr>
              <w:rPr>
                <w:shd w:val="clear" w:color="auto" w:fill="FFFFFF"/>
              </w:rPr>
            </w:pPr>
            <w:r w:rsidRPr="00C76E70">
              <w:rPr>
                <w:shd w:val="clear" w:color="auto" w:fill="FFFFFF"/>
              </w:rPr>
              <w:t>JIRÁK, Jan a Barbara KÖPPLOVÁ. </w:t>
            </w:r>
            <w:r w:rsidRPr="00C76E70">
              <w:rPr>
                <w:i/>
                <w:iCs/>
                <w:shd w:val="clear" w:color="auto" w:fill="FFFFFF"/>
              </w:rPr>
              <w:t>Média a společnost</w:t>
            </w:r>
            <w:r w:rsidR="00E37DD0">
              <w:rPr>
                <w:shd w:val="clear" w:color="auto" w:fill="FFFFFF"/>
              </w:rPr>
              <w:t xml:space="preserve">. </w:t>
            </w:r>
            <w:r w:rsidRPr="00C76E70">
              <w:rPr>
                <w:shd w:val="clear" w:color="auto" w:fill="FFFFFF"/>
              </w:rPr>
              <w:t>Praha: Portál, 2007. ISBN 978-80-7367-287-4.</w:t>
            </w:r>
          </w:p>
        </w:tc>
      </w:tr>
    </w:tbl>
    <w:p w14:paraId="6095BF2C" w14:textId="6BD3E382" w:rsidR="000546C8" w:rsidRDefault="000546C8" w:rsidP="00CB2924"/>
    <w:p w14:paraId="3ACBDAFA" w14:textId="2D59AB3A" w:rsidR="00B55E2B" w:rsidRDefault="00B55E2B"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F6505" w14:paraId="1D8F1675" w14:textId="77777777" w:rsidTr="004D56DB">
        <w:tc>
          <w:tcPr>
            <w:tcW w:w="9855" w:type="dxa"/>
            <w:gridSpan w:val="8"/>
            <w:tcBorders>
              <w:bottom w:val="double" w:sz="4" w:space="0" w:color="auto"/>
            </w:tcBorders>
            <w:shd w:val="clear" w:color="auto" w:fill="BDD6EE"/>
          </w:tcPr>
          <w:p w14:paraId="4DB46B8E" w14:textId="77777777" w:rsidR="005F6505" w:rsidRDefault="005F6505" w:rsidP="004D56DB">
            <w:pPr>
              <w:jc w:val="both"/>
              <w:rPr>
                <w:b/>
                <w:sz w:val="28"/>
              </w:rPr>
            </w:pPr>
            <w:r>
              <w:lastRenderedPageBreak/>
              <w:br w:type="page"/>
            </w:r>
            <w:r>
              <w:rPr>
                <w:b/>
                <w:sz w:val="28"/>
              </w:rPr>
              <w:t>B-III – Charakteristika studijního předmětu</w:t>
            </w:r>
          </w:p>
        </w:tc>
      </w:tr>
      <w:tr w:rsidR="005F6505" w14:paraId="61C88157" w14:textId="77777777" w:rsidTr="004D56DB">
        <w:tc>
          <w:tcPr>
            <w:tcW w:w="3086" w:type="dxa"/>
            <w:tcBorders>
              <w:top w:val="double" w:sz="4" w:space="0" w:color="auto"/>
            </w:tcBorders>
            <w:shd w:val="clear" w:color="auto" w:fill="F7CAAC"/>
          </w:tcPr>
          <w:p w14:paraId="155D4140" w14:textId="77777777" w:rsidR="005F6505" w:rsidRDefault="005F6505" w:rsidP="00C4612C">
            <w:pPr>
              <w:rPr>
                <w:b/>
              </w:rPr>
            </w:pPr>
            <w:r>
              <w:rPr>
                <w:b/>
              </w:rPr>
              <w:t>Název studijního předmětu</w:t>
            </w:r>
          </w:p>
        </w:tc>
        <w:tc>
          <w:tcPr>
            <w:tcW w:w="6769" w:type="dxa"/>
            <w:gridSpan w:val="7"/>
            <w:tcBorders>
              <w:top w:val="double" w:sz="4" w:space="0" w:color="auto"/>
            </w:tcBorders>
          </w:tcPr>
          <w:p w14:paraId="359CF750" w14:textId="77777777" w:rsidR="005F6505" w:rsidRDefault="005F6505" w:rsidP="004D56DB">
            <w:pPr>
              <w:jc w:val="both"/>
            </w:pPr>
            <w:r>
              <w:t>Multimediální prezentace 2</w:t>
            </w:r>
          </w:p>
        </w:tc>
      </w:tr>
      <w:tr w:rsidR="005F6505" w14:paraId="00EAE98A" w14:textId="77777777" w:rsidTr="004D56DB">
        <w:tc>
          <w:tcPr>
            <w:tcW w:w="3086" w:type="dxa"/>
            <w:shd w:val="clear" w:color="auto" w:fill="F7CAAC"/>
          </w:tcPr>
          <w:p w14:paraId="6416D92B" w14:textId="77777777" w:rsidR="005F6505" w:rsidRDefault="005F6505" w:rsidP="00C4612C">
            <w:pPr>
              <w:rPr>
                <w:b/>
              </w:rPr>
            </w:pPr>
            <w:r>
              <w:rPr>
                <w:b/>
              </w:rPr>
              <w:t>Typ předmětu</w:t>
            </w:r>
          </w:p>
        </w:tc>
        <w:tc>
          <w:tcPr>
            <w:tcW w:w="3406" w:type="dxa"/>
            <w:gridSpan w:val="4"/>
          </w:tcPr>
          <w:p w14:paraId="5B963C68" w14:textId="613E32AE" w:rsidR="005F6505" w:rsidRDefault="00C4612C" w:rsidP="004D56DB">
            <w:pPr>
              <w:jc w:val="both"/>
            </w:pPr>
            <w:r>
              <w:t>p</w:t>
            </w:r>
            <w:r w:rsidR="005F6505">
              <w:t>ovinný, PZ</w:t>
            </w:r>
            <w:r w:rsidR="00CB17D2">
              <w:t>, povinně volitelný</w:t>
            </w:r>
          </w:p>
        </w:tc>
        <w:tc>
          <w:tcPr>
            <w:tcW w:w="2695" w:type="dxa"/>
            <w:gridSpan w:val="2"/>
            <w:shd w:val="clear" w:color="auto" w:fill="F7CAAC"/>
          </w:tcPr>
          <w:p w14:paraId="2D98504D" w14:textId="77777777" w:rsidR="005F6505" w:rsidRDefault="005F6505" w:rsidP="004D56DB">
            <w:pPr>
              <w:jc w:val="both"/>
            </w:pPr>
            <w:r>
              <w:rPr>
                <w:b/>
              </w:rPr>
              <w:t>doporučený ročník / semestr</w:t>
            </w:r>
          </w:p>
        </w:tc>
        <w:tc>
          <w:tcPr>
            <w:tcW w:w="668" w:type="dxa"/>
          </w:tcPr>
          <w:p w14:paraId="474D70BD" w14:textId="77777777" w:rsidR="005F6505" w:rsidRDefault="005F6505" w:rsidP="004D56DB">
            <w:pPr>
              <w:jc w:val="both"/>
            </w:pPr>
            <w:r>
              <w:t>1/LS</w:t>
            </w:r>
          </w:p>
        </w:tc>
      </w:tr>
      <w:tr w:rsidR="005F6505" w14:paraId="220803FC" w14:textId="77777777" w:rsidTr="004D56DB">
        <w:tc>
          <w:tcPr>
            <w:tcW w:w="3086" w:type="dxa"/>
            <w:shd w:val="clear" w:color="auto" w:fill="F7CAAC"/>
          </w:tcPr>
          <w:p w14:paraId="4F0E15AB" w14:textId="77777777" w:rsidR="005F6505" w:rsidRDefault="005F6505" w:rsidP="00C4612C">
            <w:pPr>
              <w:rPr>
                <w:b/>
              </w:rPr>
            </w:pPr>
            <w:r>
              <w:rPr>
                <w:b/>
              </w:rPr>
              <w:t>Rozsah studijního předmětu</w:t>
            </w:r>
          </w:p>
        </w:tc>
        <w:tc>
          <w:tcPr>
            <w:tcW w:w="1701" w:type="dxa"/>
            <w:gridSpan w:val="2"/>
          </w:tcPr>
          <w:p w14:paraId="6A622659" w14:textId="77777777" w:rsidR="005F6505" w:rsidRDefault="005F6505" w:rsidP="004D56DB">
            <w:pPr>
              <w:jc w:val="both"/>
            </w:pPr>
            <w:r>
              <w:t>26s</w:t>
            </w:r>
          </w:p>
        </w:tc>
        <w:tc>
          <w:tcPr>
            <w:tcW w:w="889" w:type="dxa"/>
            <w:shd w:val="clear" w:color="auto" w:fill="F7CAAC"/>
          </w:tcPr>
          <w:p w14:paraId="526618D8" w14:textId="77777777" w:rsidR="005F6505" w:rsidRDefault="005F6505" w:rsidP="004D56DB">
            <w:pPr>
              <w:jc w:val="both"/>
              <w:rPr>
                <w:b/>
              </w:rPr>
            </w:pPr>
            <w:r>
              <w:rPr>
                <w:b/>
              </w:rPr>
              <w:t xml:space="preserve">hod. </w:t>
            </w:r>
          </w:p>
        </w:tc>
        <w:tc>
          <w:tcPr>
            <w:tcW w:w="816" w:type="dxa"/>
          </w:tcPr>
          <w:p w14:paraId="31D4019E" w14:textId="77777777" w:rsidR="005F6505" w:rsidRDefault="005F6505" w:rsidP="004D56DB">
            <w:pPr>
              <w:jc w:val="both"/>
            </w:pPr>
            <w:r>
              <w:t>26</w:t>
            </w:r>
          </w:p>
        </w:tc>
        <w:tc>
          <w:tcPr>
            <w:tcW w:w="2156" w:type="dxa"/>
            <w:shd w:val="clear" w:color="auto" w:fill="F7CAAC"/>
          </w:tcPr>
          <w:p w14:paraId="2D4EDA80" w14:textId="77777777" w:rsidR="005F6505" w:rsidRDefault="005F6505" w:rsidP="004D56DB">
            <w:pPr>
              <w:jc w:val="both"/>
              <w:rPr>
                <w:b/>
              </w:rPr>
            </w:pPr>
            <w:r>
              <w:rPr>
                <w:b/>
              </w:rPr>
              <w:t>kreditů</w:t>
            </w:r>
          </w:p>
        </w:tc>
        <w:tc>
          <w:tcPr>
            <w:tcW w:w="1207" w:type="dxa"/>
            <w:gridSpan w:val="2"/>
          </w:tcPr>
          <w:p w14:paraId="45211AA5" w14:textId="77777777" w:rsidR="005F6505" w:rsidRDefault="005F6505" w:rsidP="004D56DB">
            <w:pPr>
              <w:jc w:val="both"/>
            </w:pPr>
            <w:r>
              <w:t>2</w:t>
            </w:r>
          </w:p>
        </w:tc>
      </w:tr>
      <w:tr w:rsidR="005F6505" w14:paraId="198A13A5" w14:textId="77777777" w:rsidTr="004D56DB">
        <w:tc>
          <w:tcPr>
            <w:tcW w:w="3086" w:type="dxa"/>
            <w:shd w:val="clear" w:color="auto" w:fill="F7CAAC"/>
          </w:tcPr>
          <w:p w14:paraId="288D9E6F" w14:textId="77777777" w:rsidR="005F6505" w:rsidRDefault="005F6505" w:rsidP="00C4612C">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C03D187" w14:textId="77777777" w:rsidR="005F6505" w:rsidRDefault="005F6505" w:rsidP="004D56DB">
            <w:pPr>
              <w:jc w:val="both"/>
            </w:pPr>
          </w:p>
        </w:tc>
      </w:tr>
      <w:tr w:rsidR="005F6505" w14:paraId="0BC99C10" w14:textId="77777777" w:rsidTr="004D56DB">
        <w:tc>
          <w:tcPr>
            <w:tcW w:w="3086" w:type="dxa"/>
            <w:shd w:val="clear" w:color="auto" w:fill="F7CAAC"/>
          </w:tcPr>
          <w:p w14:paraId="61204E1F" w14:textId="77777777" w:rsidR="005F6505" w:rsidRDefault="005F6505" w:rsidP="00C4612C">
            <w:pPr>
              <w:rPr>
                <w:b/>
              </w:rPr>
            </w:pPr>
            <w:r>
              <w:rPr>
                <w:b/>
              </w:rPr>
              <w:t>Způsob ověření studijních výsledků</w:t>
            </w:r>
          </w:p>
        </w:tc>
        <w:tc>
          <w:tcPr>
            <w:tcW w:w="3406" w:type="dxa"/>
            <w:gridSpan w:val="4"/>
          </w:tcPr>
          <w:p w14:paraId="2F61E968" w14:textId="53707043" w:rsidR="005F6505" w:rsidRDefault="00C4612C" w:rsidP="004D56DB">
            <w:pPr>
              <w:jc w:val="both"/>
            </w:pPr>
            <w:r>
              <w:t>k</w:t>
            </w:r>
            <w:r w:rsidR="005F6505">
              <w:t>lasifikovaný zápočet</w:t>
            </w:r>
          </w:p>
        </w:tc>
        <w:tc>
          <w:tcPr>
            <w:tcW w:w="2156" w:type="dxa"/>
            <w:shd w:val="clear" w:color="auto" w:fill="F7CAAC"/>
          </w:tcPr>
          <w:p w14:paraId="5A441512" w14:textId="77777777" w:rsidR="005F6505" w:rsidRDefault="005F6505" w:rsidP="004D56DB">
            <w:pPr>
              <w:jc w:val="both"/>
              <w:rPr>
                <w:b/>
              </w:rPr>
            </w:pPr>
            <w:r>
              <w:rPr>
                <w:b/>
              </w:rPr>
              <w:t>Forma výuky</w:t>
            </w:r>
          </w:p>
        </w:tc>
        <w:tc>
          <w:tcPr>
            <w:tcW w:w="1207" w:type="dxa"/>
            <w:gridSpan w:val="2"/>
          </w:tcPr>
          <w:p w14:paraId="00E928A9" w14:textId="77777777" w:rsidR="005F6505" w:rsidRDefault="005F6505" w:rsidP="004D56DB">
            <w:pPr>
              <w:jc w:val="both"/>
            </w:pPr>
            <w:r>
              <w:t>seminář</w:t>
            </w:r>
          </w:p>
        </w:tc>
      </w:tr>
      <w:tr w:rsidR="005F6505" w14:paraId="398BAADA" w14:textId="77777777" w:rsidTr="004D56DB">
        <w:tc>
          <w:tcPr>
            <w:tcW w:w="3086" w:type="dxa"/>
            <w:shd w:val="clear" w:color="auto" w:fill="F7CAAC"/>
          </w:tcPr>
          <w:p w14:paraId="5074BBEC" w14:textId="77777777" w:rsidR="005F6505" w:rsidRDefault="005F6505" w:rsidP="00C4612C">
            <w:pPr>
              <w:rPr>
                <w:b/>
              </w:rPr>
            </w:pPr>
            <w:r>
              <w:rPr>
                <w:b/>
              </w:rPr>
              <w:t>Forma způsobu ověření studijních výsledků a další požadavky na studenta</w:t>
            </w:r>
          </w:p>
        </w:tc>
        <w:tc>
          <w:tcPr>
            <w:tcW w:w="6769" w:type="dxa"/>
            <w:gridSpan w:val="7"/>
            <w:tcBorders>
              <w:bottom w:val="nil"/>
            </w:tcBorders>
          </w:tcPr>
          <w:p w14:paraId="295A3539" w14:textId="77777777" w:rsidR="005F6505" w:rsidRDefault="005F6505" w:rsidP="004D56DB">
            <w:pPr>
              <w:jc w:val="both"/>
            </w:pPr>
            <w:r>
              <w:t>Písemná, ústní</w:t>
            </w:r>
          </w:p>
          <w:p w14:paraId="04B89DD5" w14:textId="77777777" w:rsidR="005F6505" w:rsidRDefault="005F6505" w:rsidP="004D56DB">
            <w:pPr>
              <w:jc w:val="both"/>
            </w:pPr>
            <w:r w:rsidRPr="004E47C9">
              <w:t>Povinná účast na prvním semináři. Celková účast na seminářích minimálně 75%. Zpracování samostatného úkolu, zadaného v prvním semináři.</w:t>
            </w:r>
          </w:p>
        </w:tc>
      </w:tr>
      <w:tr w:rsidR="005F6505" w14:paraId="5DCD9273" w14:textId="77777777" w:rsidTr="00CE148E">
        <w:trPr>
          <w:trHeight w:val="305"/>
        </w:trPr>
        <w:tc>
          <w:tcPr>
            <w:tcW w:w="9855" w:type="dxa"/>
            <w:gridSpan w:val="8"/>
            <w:tcBorders>
              <w:top w:val="nil"/>
            </w:tcBorders>
          </w:tcPr>
          <w:p w14:paraId="3E26490F" w14:textId="77777777" w:rsidR="005F6505" w:rsidRDefault="005F6505" w:rsidP="00C4612C"/>
        </w:tc>
      </w:tr>
      <w:tr w:rsidR="005F6505" w14:paraId="34BFA302" w14:textId="77777777" w:rsidTr="004D56DB">
        <w:trPr>
          <w:trHeight w:val="197"/>
        </w:trPr>
        <w:tc>
          <w:tcPr>
            <w:tcW w:w="3086" w:type="dxa"/>
            <w:tcBorders>
              <w:top w:val="nil"/>
            </w:tcBorders>
            <w:shd w:val="clear" w:color="auto" w:fill="F7CAAC"/>
          </w:tcPr>
          <w:p w14:paraId="327822FD" w14:textId="77777777" w:rsidR="005F6505" w:rsidRDefault="005F6505" w:rsidP="00C4612C">
            <w:pPr>
              <w:rPr>
                <w:b/>
              </w:rPr>
            </w:pPr>
            <w:r>
              <w:rPr>
                <w:b/>
              </w:rPr>
              <w:t>Garant předmětu</w:t>
            </w:r>
          </w:p>
        </w:tc>
        <w:tc>
          <w:tcPr>
            <w:tcW w:w="6769" w:type="dxa"/>
            <w:gridSpan w:val="7"/>
            <w:tcBorders>
              <w:top w:val="nil"/>
            </w:tcBorders>
          </w:tcPr>
          <w:p w14:paraId="45E31C40" w14:textId="77777777" w:rsidR="005F6505" w:rsidRDefault="005F6505" w:rsidP="004D56DB">
            <w:pPr>
              <w:spacing w:line="256" w:lineRule="auto"/>
              <w:jc w:val="both"/>
              <w:rPr>
                <w:lang w:eastAsia="en-US"/>
              </w:rPr>
            </w:pPr>
            <w:r>
              <w:rPr>
                <w:lang w:eastAsia="en-US"/>
              </w:rPr>
              <w:t>MgA. Václav Ondroušek</w:t>
            </w:r>
          </w:p>
        </w:tc>
      </w:tr>
      <w:tr w:rsidR="005F6505" w14:paraId="23270512" w14:textId="77777777" w:rsidTr="004D56DB">
        <w:trPr>
          <w:trHeight w:val="243"/>
        </w:trPr>
        <w:tc>
          <w:tcPr>
            <w:tcW w:w="3086" w:type="dxa"/>
            <w:tcBorders>
              <w:top w:val="nil"/>
            </w:tcBorders>
            <w:shd w:val="clear" w:color="auto" w:fill="F7CAAC"/>
          </w:tcPr>
          <w:p w14:paraId="36DD62D0" w14:textId="77777777" w:rsidR="005F6505" w:rsidRDefault="005F6505" w:rsidP="00C4612C">
            <w:pPr>
              <w:rPr>
                <w:b/>
              </w:rPr>
            </w:pPr>
            <w:r>
              <w:rPr>
                <w:b/>
              </w:rPr>
              <w:t>Zapojení garanta do výuky předmětu</w:t>
            </w:r>
          </w:p>
        </w:tc>
        <w:tc>
          <w:tcPr>
            <w:tcW w:w="6769" w:type="dxa"/>
            <w:gridSpan w:val="7"/>
            <w:tcBorders>
              <w:top w:val="nil"/>
            </w:tcBorders>
          </w:tcPr>
          <w:p w14:paraId="66248C4B" w14:textId="6F380224" w:rsidR="005F6505" w:rsidRDefault="00421471" w:rsidP="004D56DB">
            <w:pPr>
              <w:spacing w:line="256" w:lineRule="auto"/>
              <w:jc w:val="both"/>
              <w:rPr>
                <w:lang w:eastAsia="en-US"/>
              </w:rPr>
            </w:pPr>
            <w:r>
              <w:rPr>
                <w:lang w:eastAsia="en-US"/>
              </w:rPr>
              <w:t>100 %</w:t>
            </w:r>
          </w:p>
        </w:tc>
      </w:tr>
      <w:tr w:rsidR="005F6505" w14:paraId="6E865BB1" w14:textId="77777777" w:rsidTr="004D56DB">
        <w:tc>
          <w:tcPr>
            <w:tcW w:w="3086" w:type="dxa"/>
            <w:shd w:val="clear" w:color="auto" w:fill="F7CAAC"/>
          </w:tcPr>
          <w:p w14:paraId="2AFA45A1" w14:textId="77777777" w:rsidR="005F6505" w:rsidRDefault="005F6505" w:rsidP="004D56DB">
            <w:pPr>
              <w:jc w:val="both"/>
              <w:rPr>
                <w:b/>
              </w:rPr>
            </w:pPr>
            <w:r>
              <w:rPr>
                <w:b/>
              </w:rPr>
              <w:t>Vyučující</w:t>
            </w:r>
          </w:p>
        </w:tc>
        <w:tc>
          <w:tcPr>
            <w:tcW w:w="6769" w:type="dxa"/>
            <w:gridSpan w:val="7"/>
            <w:tcBorders>
              <w:bottom w:val="nil"/>
            </w:tcBorders>
          </w:tcPr>
          <w:p w14:paraId="5E4DECE8" w14:textId="658B9D00" w:rsidR="005F6505" w:rsidRDefault="00675F47" w:rsidP="004D56DB">
            <w:pPr>
              <w:jc w:val="both"/>
            </w:pPr>
            <w:r>
              <w:rPr>
                <w:lang w:eastAsia="en-US"/>
              </w:rPr>
              <w:t>MgA. Václav Ondroušek</w:t>
            </w:r>
          </w:p>
        </w:tc>
      </w:tr>
      <w:tr w:rsidR="005F6505" w14:paraId="31C1E1FE" w14:textId="77777777" w:rsidTr="00CE148E">
        <w:trPr>
          <w:trHeight w:val="295"/>
        </w:trPr>
        <w:tc>
          <w:tcPr>
            <w:tcW w:w="9855" w:type="dxa"/>
            <w:gridSpan w:val="8"/>
            <w:tcBorders>
              <w:top w:val="nil"/>
            </w:tcBorders>
          </w:tcPr>
          <w:p w14:paraId="33788638" w14:textId="182D1C4A" w:rsidR="005F6505" w:rsidRDefault="005F6505" w:rsidP="004D56DB">
            <w:pPr>
              <w:jc w:val="both"/>
            </w:pPr>
          </w:p>
        </w:tc>
      </w:tr>
      <w:tr w:rsidR="005F6505" w14:paraId="6DADF504" w14:textId="77777777" w:rsidTr="004D56DB">
        <w:tc>
          <w:tcPr>
            <w:tcW w:w="3086" w:type="dxa"/>
            <w:shd w:val="clear" w:color="auto" w:fill="F7CAAC"/>
          </w:tcPr>
          <w:p w14:paraId="7607AA55" w14:textId="77777777" w:rsidR="005F6505" w:rsidRDefault="005F6505" w:rsidP="004D56DB">
            <w:pPr>
              <w:jc w:val="both"/>
              <w:rPr>
                <w:b/>
              </w:rPr>
            </w:pPr>
            <w:r>
              <w:rPr>
                <w:b/>
              </w:rPr>
              <w:t>Stručná anotace předmětu</w:t>
            </w:r>
          </w:p>
        </w:tc>
        <w:tc>
          <w:tcPr>
            <w:tcW w:w="6769" w:type="dxa"/>
            <w:gridSpan w:val="7"/>
            <w:tcBorders>
              <w:bottom w:val="nil"/>
            </w:tcBorders>
          </w:tcPr>
          <w:p w14:paraId="1F1E6FA6" w14:textId="77777777" w:rsidR="005F6505" w:rsidRDefault="005F6505" w:rsidP="004D56DB">
            <w:pPr>
              <w:jc w:val="both"/>
            </w:pPr>
          </w:p>
        </w:tc>
      </w:tr>
      <w:tr w:rsidR="005F6505" w:rsidRPr="00EC671A" w14:paraId="2CFDFC82" w14:textId="77777777" w:rsidTr="00D63AB5">
        <w:trPr>
          <w:trHeight w:val="2269"/>
        </w:trPr>
        <w:tc>
          <w:tcPr>
            <w:tcW w:w="9855" w:type="dxa"/>
            <w:gridSpan w:val="8"/>
            <w:tcBorders>
              <w:top w:val="nil"/>
              <w:bottom w:val="single" w:sz="12" w:space="0" w:color="auto"/>
            </w:tcBorders>
          </w:tcPr>
          <w:p w14:paraId="463AFF22" w14:textId="2A55DC20" w:rsidR="005F6505" w:rsidRDefault="005F6505" w:rsidP="00C4612C">
            <w:pPr>
              <w:jc w:val="both"/>
              <w:rPr>
                <w:lang w:eastAsia="en-US"/>
              </w:rPr>
            </w:pPr>
            <w:r w:rsidRPr="0016621D">
              <w:rPr>
                <w:lang w:eastAsia="en-US"/>
              </w:rPr>
              <w:t xml:space="preserve">Cílem výuky je zvládnutí </w:t>
            </w:r>
            <w:r>
              <w:rPr>
                <w:lang w:eastAsia="en-US"/>
              </w:rPr>
              <w:t>tvorby</w:t>
            </w:r>
            <w:r w:rsidRPr="0016621D">
              <w:rPr>
                <w:lang w:eastAsia="en-US"/>
              </w:rPr>
              <w:t xml:space="preserve"> </w:t>
            </w:r>
            <w:r>
              <w:rPr>
                <w:lang w:eastAsia="en-US"/>
              </w:rPr>
              <w:t xml:space="preserve">– </w:t>
            </w:r>
            <w:proofErr w:type="spellStart"/>
            <w:r>
              <w:rPr>
                <w:lang w:eastAsia="en-US"/>
              </w:rPr>
              <w:t>site</w:t>
            </w:r>
            <w:proofErr w:type="spellEnd"/>
            <w:r>
              <w:rPr>
                <w:lang w:eastAsia="en-US"/>
              </w:rPr>
              <w:t xml:space="preserve"> </w:t>
            </w:r>
            <w:proofErr w:type="spellStart"/>
            <w:r>
              <w:rPr>
                <w:lang w:eastAsia="en-US"/>
              </w:rPr>
              <w:t>specific</w:t>
            </w:r>
            <w:proofErr w:type="spellEnd"/>
            <w:r>
              <w:rPr>
                <w:lang w:eastAsia="en-US"/>
              </w:rPr>
              <w:t xml:space="preserve"> </w:t>
            </w:r>
            <w:proofErr w:type="spellStart"/>
            <w:r>
              <w:rPr>
                <w:lang w:eastAsia="en-US"/>
              </w:rPr>
              <w:t>intalací</w:t>
            </w:r>
            <w:proofErr w:type="spellEnd"/>
            <w:r>
              <w:rPr>
                <w:lang w:eastAsia="en-US"/>
              </w:rPr>
              <w:t xml:space="preserve">, </w:t>
            </w:r>
            <w:r w:rsidRPr="0016621D">
              <w:rPr>
                <w:lang w:eastAsia="en-US"/>
              </w:rPr>
              <w:t xml:space="preserve">prostřednictvím nových médií a osvojení si práce s nimi. Těžiště výuky bude soustředěno na </w:t>
            </w:r>
            <w:r>
              <w:rPr>
                <w:lang w:eastAsia="en-US"/>
              </w:rPr>
              <w:t>osvojení si principů a jednotlivýc</w:t>
            </w:r>
            <w:r w:rsidR="00675F47">
              <w:rPr>
                <w:lang w:eastAsia="en-US"/>
              </w:rPr>
              <w:t>h</w:t>
            </w:r>
            <w:r>
              <w:rPr>
                <w:lang w:eastAsia="en-US"/>
              </w:rPr>
              <w:t xml:space="preserve"> postupů</w:t>
            </w:r>
            <w:r w:rsidRPr="0016621D">
              <w:rPr>
                <w:lang w:eastAsia="en-US"/>
              </w:rPr>
              <w:t xml:space="preserve">, </w:t>
            </w:r>
            <w:r>
              <w:rPr>
                <w:lang w:eastAsia="en-US"/>
              </w:rPr>
              <w:t>zvládnuti prezentačních softwarů</w:t>
            </w:r>
            <w:r w:rsidRPr="0016621D">
              <w:rPr>
                <w:lang w:eastAsia="en-US"/>
              </w:rPr>
              <w:t xml:space="preserve"> a prezentační techniky (videoprojektor, výuková aparatura, videokamera</w:t>
            </w:r>
            <w:r>
              <w:rPr>
                <w:lang w:eastAsia="en-US"/>
              </w:rPr>
              <w:t xml:space="preserve">, </w:t>
            </w:r>
            <w:proofErr w:type="spellStart"/>
            <w:r>
              <w:rPr>
                <w:lang w:eastAsia="en-US"/>
              </w:rPr>
              <w:t>leap</w:t>
            </w:r>
            <w:proofErr w:type="spellEnd"/>
            <w:r>
              <w:rPr>
                <w:lang w:eastAsia="en-US"/>
              </w:rPr>
              <w:t xml:space="preserve"> </w:t>
            </w:r>
            <w:proofErr w:type="spellStart"/>
            <w:r>
              <w:rPr>
                <w:lang w:eastAsia="en-US"/>
              </w:rPr>
              <w:t>motion</w:t>
            </w:r>
            <w:proofErr w:type="spellEnd"/>
            <w:r>
              <w:rPr>
                <w:lang w:eastAsia="en-US"/>
              </w:rPr>
              <w:t xml:space="preserve">, </w:t>
            </w:r>
            <w:proofErr w:type="spellStart"/>
            <w:r>
              <w:rPr>
                <w:lang w:eastAsia="en-US"/>
              </w:rPr>
              <w:t>arduino+čidla</w:t>
            </w:r>
            <w:proofErr w:type="spellEnd"/>
            <w:r>
              <w:rPr>
                <w:lang w:eastAsia="en-US"/>
              </w:rPr>
              <w:t>, prezentační a interaktivní software)</w:t>
            </w:r>
            <w:r w:rsidRPr="0016621D">
              <w:rPr>
                <w:lang w:eastAsia="en-US"/>
              </w:rPr>
              <w:t>.</w:t>
            </w:r>
          </w:p>
          <w:p w14:paraId="709E7E93" w14:textId="77777777" w:rsidR="00C4612C" w:rsidRDefault="00C4612C" w:rsidP="00C4612C">
            <w:pPr>
              <w:jc w:val="both"/>
              <w:rPr>
                <w:lang w:eastAsia="en-US"/>
              </w:rPr>
            </w:pPr>
          </w:p>
          <w:p w14:paraId="7CAB2462" w14:textId="77777777" w:rsidR="005F6505" w:rsidRDefault="005F6505" w:rsidP="007A4558">
            <w:pPr>
              <w:pStyle w:val="Odstavecseseznamem"/>
              <w:numPr>
                <w:ilvl w:val="0"/>
                <w:numId w:val="70"/>
              </w:numPr>
              <w:rPr>
                <w:lang w:eastAsia="en-US"/>
              </w:rPr>
            </w:pPr>
            <w:r>
              <w:rPr>
                <w:lang w:eastAsia="en-US"/>
              </w:rPr>
              <w:t xml:space="preserve">Představení a návrh řešení studentských projektů. </w:t>
            </w:r>
            <w:r w:rsidRPr="0016621D">
              <w:rPr>
                <w:lang w:eastAsia="en-US"/>
              </w:rPr>
              <w:t>Hledání konkrétního konceptu.</w:t>
            </w:r>
          </w:p>
          <w:p w14:paraId="4C9FAF20" w14:textId="77777777" w:rsidR="005F6505" w:rsidRDefault="005F6505" w:rsidP="007A4558">
            <w:pPr>
              <w:pStyle w:val="Odstavecseseznamem"/>
              <w:numPr>
                <w:ilvl w:val="0"/>
                <w:numId w:val="70"/>
              </w:numPr>
              <w:rPr>
                <w:lang w:eastAsia="en-US"/>
              </w:rPr>
            </w:pPr>
            <w:r w:rsidRPr="0016621D">
              <w:rPr>
                <w:lang w:eastAsia="en-US"/>
              </w:rPr>
              <w:t xml:space="preserve">Příprava a realizování </w:t>
            </w:r>
            <w:r>
              <w:rPr>
                <w:lang w:eastAsia="en-US"/>
              </w:rPr>
              <w:t>konkrétních projektů, konzultace nad rozpracovaným projektem.</w:t>
            </w:r>
          </w:p>
          <w:p w14:paraId="2B9F15AA" w14:textId="77777777" w:rsidR="005F6505" w:rsidRDefault="005F6505" w:rsidP="007A4558">
            <w:pPr>
              <w:pStyle w:val="Odstavecseseznamem"/>
              <w:numPr>
                <w:ilvl w:val="0"/>
                <w:numId w:val="70"/>
              </w:numPr>
              <w:rPr>
                <w:lang w:eastAsia="en-US"/>
              </w:rPr>
            </w:pPr>
            <w:r>
              <w:rPr>
                <w:lang w:eastAsia="en-US"/>
              </w:rPr>
              <w:t>Konzultace nad rozpracovaným projektem.</w:t>
            </w:r>
          </w:p>
          <w:p w14:paraId="43FFF63F" w14:textId="77777777" w:rsidR="005F6505" w:rsidRDefault="005F6505" w:rsidP="007A4558">
            <w:pPr>
              <w:pStyle w:val="Odstavecseseznamem"/>
              <w:numPr>
                <w:ilvl w:val="0"/>
                <w:numId w:val="70"/>
              </w:numPr>
              <w:rPr>
                <w:lang w:eastAsia="en-US"/>
              </w:rPr>
            </w:pPr>
            <w:r>
              <w:rPr>
                <w:lang w:eastAsia="en-US"/>
              </w:rPr>
              <w:t>Vyhodnocení projektů</w:t>
            </w:r>
          </w:p>
          <w:p w14:paraId="4D96AAAC" w14:textId="77777777" w:rsidR="005F6505" w:rsidRPr="0016621D" w:rsidRDefault="005F6505" w:rsidP="004D56DB">
            <w:pPr>
              <w:rPr>
                <w:lang w:eastAsia="en-US"/>
              </w:rPr>
            </w:pPr>
          </w:p>
          <w:p w14:paraId="339D1A12" w14:textId="2813AB69" w:rsidR="005F6505" w:rsidRPr="00EC671A" w:rsidRDefault="005F6505" w:rsidP="00CE148E">
            <w:r>
              <w:rPr>
                <w:lang w:eastAsia="en-US"/>
              </w:rPr>
              <w:t>Studen</w:t>
            </w:r>
            <w:r w:rsidR="00675F47">
              <w:rPr>
                <w:lang w:eastAsia="en-US"/>
              </w:rPr>
              <w:t>t</w:t>
            </w:r>
            <w:r>
              <w:rPr>
                <w:lang w:eastAsia="en-US"/>
              </w:rPr>
              <w:t xml:space="preserve"> realizuje</w:t>
            </w:r>
            <w:r w:rsidRPr="0016621D">
              <w:rPr>
                <w:lang w:eastAsia="en-US"/>
              </w:rPr>
              <w:t xml:space="preserve"> </w:t>
            </w:r>
            <w:r>
              <w:rPr>
                <w:lang w:eastAsia="en-US"/>
              </w:rPr>
              <w:t>s</w:t>
            </w:r>
            <w:r w:rsidRPr="0016621D">
              <w:rPr>
                <w:lang w:eastAsia="en-US"/>
              </w:rPr>
              <w:t>amostatný fin</w:t>
            </w:r>
            <w:r w:rsidR="00675F47">
              <w:rPr>
                <w:lang w:eastAsia="en-US"/>
              </w:rPr>
              <w:t>á</w:t>
            </w:r>
            <w:r w:rsidRPr="0016621D">
              <w:rPr>
                <w:lang w:eastAsia="en-US"/>
              </w:rPr>
              <w:t>lní produkt prezentovan</w:t>
            </w:r>
            <w:r w:rsidR="00675F47">
              <w:rPr>
                <w:lang w:eastAsia="en-US"/>
              </w:rPr>
              <w:t>ý</w:t>
            </w:r>
            <w:r w:rsidRPr="0016621D">
              <w:rPr>
                <w:lang w:eastAsia="en-US"/>
              </w:rPr>
              <w:t xml:space="preserve"> jako umělecké dílo na výstavě</w:t>
            </w:r>
            <w:r>
              <w:rPr>
                <w:lang w:eastAsia="en-US"/>
              </w:rPr>
              <w:t xml:space="preserve">, festivalu, </w:t>
            </w:r>
            <w:r w:rsidR="00D423A0">
              <w:rPr>
                <w:lang w:eastAsia="en-US"/>
              </w:rPr>
              <w:t>přehlídce</w:t>
            </w:r>
            <w:r>
              <w:rPr>
                <w:lang w:eastAsia="en-US"/>
              </w:rPr>
              <w:t xml:space="preserve"> atd.</w:t>
            </w:r>
          </w:p>
        </w:tc>
      </w:tr>
      <w:tr w:rsidR="005F6505" w14:paraId="095E266E" w14:textId="77777777" w:rsidTr="004D56DB">
        <w:trPr>
          <w:trHeight w:val="265"/>
        </w:trPr>
        <w:tc>
          <w:tcPr>
            <w:tcW w:w="3653" w:type="dxa"/>
            <w:gridSpan w:val="2"/>
            <w:tcBorders>
              <w:top w:val="nil"/>
            </w:tcBorders>
            <w:shd w:val="clear" w:color="auto" w:fill="F7CAAC"/>
          </w:tcPr>
          <w:p w14:paraId="26CCC425" w14:textId="77777777" w:rsidR="005F6505" w:rsidRDefault="005F6505" w:rsidP="004D56DB">
            <w:pPr>
              <w:jc w:val="both"/>
            </w:pPr>
            <w:r>
              <w:rPr>
                <w:b/>
              </w:rPr>
              <w:t>Studijní literatura a studijní pomůcky</w:t>
            </w:r>
          </w:p>
        </w:tc>
        <w:tc>
          <w:tcPr>
            <w:tcW w:w="6202" w:type="dxa"/>
            <w:gridSpan w:val="6"/>
            <w:tcBorders>
              <w:top w:val="nil"/>
              <w:bottom w:val="nil"/>
            </w:tcBorders>
          </w:tcPr>
          <w:p w14:paraId="188D8CC5" w14:textId="77777777" w:rsidR="005F6505" w:rsidRDefault="005F6505" w:rsidP="004D56DB">
            <w:pPr>
              <w:jc w:val="both"/>
            </w:pPr>
          </w:p>
        </w:tc>
      </w:tr>
      <w:tr w:rsidR="005F6505" w:rsidRPr="002E3BB3" w14:paraId="2907EC50" w14:textId="77777777" w:rsidTr="004D56DB">
        <w:trPr>
          <w:trHeight w:val="1497"/>
        </w:trPr>
        <w:tc>
          <w:tcPr>
            <w:tcW w:w="9855" w:type="dxa"/>
            <w:gridSpan w:val="8"/>
            <w:tcBorders>
              <w:top w:val="nil"/>
            </w:tcBorders>
          </w:tcPr>
          <w:p w14:paraId="37CE6B2A" w14:textId="683A7010" w:rsidR="00FF6DC4" w:rsidRPr="004D56DB" w:rsidRDefault="00FF6DC4" w:rsidP="004D56DB">
            <w:pPr>
              <w:rPr>
                <w:b/>
                <w:kern w:val="36"/>
                <w:lang w:val="en-US"/>
              </w:rPr>
            </w:pPr>
            <w:proofErr w:type="spellStart"/>
            <w:r w:rsidRPr="004D56DB">
              <w:rPr>
                <w:b/>
                <w:kern w:val="36"/>
                <w:lang w:val="en-US"/>
              </w:rPr>
              <w:t>Povinná</w:t>
            </w:r>
            <w:proofErr w:type="spellEnd"/>
            <w:r w:rsidRPr="004D56DB">
              <w:rPr>
                <w:b/>
                <w:kern w:val="36"/>
                <w:lang w:val="en-US"/>
              </w:rPr>
              <w:t>:</w:t>
            </w:r>
          </w:p>
          <w:p w14:paraId="79777705" w14:textId="77777777" w:rsidR="00B55E2B" w:rsidRPr="000649F5" w:rsidRDefault="00B55E2B" w:rsidP="00B55E2B">
            <w:pPr>
              <w:rPr>
                <w:bCs/>
                <w:kern w:val="36"/>
                <w:lang w:val="en-US"/>
              </w:rPr>
            </w:pPr>
            <w:r w:rsidRPr="000649F5">
              <w:rPr>
                <w:bCs/>
                <w:kern w:val="36"/>
                <w:lang w:val="en-US"/>
              </w:rPr>
              <w:t>C</w:t>
            </w:r>
            <w:r>
              <w:rPr>
                <w:bCs/>
                <w:kern w:val="36"/>
                <w:lang w:val="en-US"/>
              </w:rPr>
              <w:t>HEN</w:t>
            </w:r>
            <w:r w:rsidRPr="000649F5">
              <w:rPr>
                <w:bCs/>
                <w:kern w:val="36"/>
                <w:lang w:val="en-US"/>
              </w:rPr>
              <w:t xml:space="preserve"> W</w:t>
            </w:r>
            <w:r>
              <w:rPr>
                <w:bCs/>
                <w:kern w:val="36"/>
                <w:lang w:val="en-US"/>
              </w:rPr>
              <w:t>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00412826" w14:textId="7C7AE8A4" w:rsidR="005F6505" w:rsidRPr="000649F5" w:rsidRDefault="00363996" w:rsidP="004D56DB">
            <w:pPr>
              <w:rPr>
                <w:bCs/>
                <w:kern w:val="36"/>
                <w:lang w:val="en-US"/>
              </w:rPr>
            </w:pPr>
            <w:r w:rsidRPr="000649F5">
              <w:rPr>
                <w:bCs/>
                <w:kern w:val="36"/>
                <w:lang w:val="en-US"/>
              </w:rPr>
              <w:t>K</w:t>
            </w:r>
            <w:r>
              <w:rPr>
                <w:bCs/>
                <w:kern w:val="36"/>
                <w:lang w:val="en-US"/>
              </w:rPr>
              <w:t>LANTEN,</w:t>
            </w:r>
            <w:r w:rsidRPr="000649F5">
              <w:rPr>
                <w:bCs/>
                <w:kern w:val="36"/>
                <w:lang w:val="en-US"/>
              </w:rPr>
              <w:t xml:space="preserve"> </w:t>
            </w:r>
            <w:r w:rsidR="005F6505" w:rsidRPr="000649F5">
              <w:rPr>
                <w:bCs/>
                <w:kern w:val="36"/>
                <w:lang w:val="en-US"/>
              </w:rPr>
              <w:t>Robert. </w:t>
            </w:r>
            <w:r w:rsidR="005F6505" w:rsidRPr="000649F5">
              <w:rPr>
                <w:bCs/>
                <w:i/>
                <w:iCs/>
                <w:kern w:val="36"/>
                <w:lang w:val="en-US"/>
              </w:rPr>
              <w:t>A Touch of Code: Interactive Installations and Experiences</w:t>
            </w:r>
            <w:r w:rsidR="005F6505" w:rsidRPr="000649F5">
              <w:rPr>
                <w:bCs/>
                <w:kern w:val="36"/>
                <w:lang w:val="en-US"/>
              </w:rPr>
              <w:t>. Berlin, 2011. ISBN 978-3899553314.</w:t>
            </w:r>
          </w:p>
          <w:p w14:paraId="75173CC7" w14:textId="55B6E55A" w:rsidR="00B55E2B" w:rsidRPr="000649F5" w:rsidRDefault="00B55E2B" w:rsidP="00B55E2B">
            <w:pPr>
              <w:ind w:left="-30"/>
              <w:rPr>
                <w:bCs/>
                <w:kern w:val="36"/>
                <w:lang w:val="en-US"/>
              </w:rPr>
            </w:pPr>
            <w:r>
              <w:rPr>
                <w:bCs/>
                <w:kern w:val="36"/>
                <w:lang w:val="en-US"/>
              </w:rPr>
              <w:t xml:space="preserve"> </w:t>
            </w:r>
            <w:r w:rsidRPr="000649F5">
              <w:rPr>
                <w:bCs/>
                <w:kern w:val="36"/>
                <w:lang w:val="en-US"/>
              </w:rPr>
              <w:t>K</w:t>
            </w:r>
            <w:r>
              <w:rPr>
                <w:bCs/>
                <w:kern w:val="36"/>
                <w:lang w:val="en-US"/>
              </w:rPr>
              <w:t>LANTEN,</w:t>
            </w:r>
            <w:r w:rsidRPr="000649F5">
              <w:rPr>
                <w:bCs/>
                <w:kern w:val="36"/>
                <w:lang w:val="en-US"/>
              </w:rPr>
              <w:t xml:space="preserve"> </w:t>
            </w:r>
            <w:r w:rsidR="00D423A0" w:rsidRPr="000649F5">
              <w:rPr>
                <w:bCs/>
                <w:kern w:val="36"/>
                <w:lang w:val="en-US"/>
              </w:rPr>
              <w:t>Robert,</w:t>
            </w:r>
            <w:r w:rsidRPr="000649F5">
              <w:rPr>
                <w:bCs/>
                <w:kern w:val="36"/>
                <w:lang w:val="en-US"/>
              </w:rPr>
              <w:t xml:space="preserve"> Ehmann, </w:t>
            </w:r>
            <w:r w:rsidR="00421471" w:rsidRPr="000649F5">
              <w:rPr>
                <w:bCs/>
                <w:kern w:val="36"/>
                <w:lang w:val="en-US"/>
              </w:rPr>
              <w:t>Sven,</w:t>
            </w:r>
            <w:r w:rsidRPr="000649F5">
              <w:rPr>
                <w:bCs/>
                <w:kern w:val="36"/>
                <w:lang w:val="en-US"/>
              </w:rPr>
              <w:t xml:space="preserve"> </w:t>
            </w:r>
            <w:proofErr w:type="spellStart"/>
            <w:r w:rsidRPr="000649F5">
              <w:rPr>
                <w:bCs/>
                <w:kern w:val="36"/>
                <w:lang w:val="en-US"/>
              </w:rPr>
              <w:t>Hübner</w:t>
            </w:r>
            <w:proofErr w:type="spellEnd"/>
            <w:r w:rsidRPr="000649F5">
              <w:rPr>
                <w:bCs/>
                <w:kern w:val="36"/>
                <w:lang w:val="en-US"/>
              </w:rPr>
              <w:t xml:space="preserve">, </w:t>
            </w:r>
            <w:r w:rsidR="00421471" w:rsidRPr="000649F5">
              <w:rPr>
                <w:bCs/>
                <w:kern w:val="36"/>
                <w:lang w:val="en-US"/>
              </w:rPr>
              <w:t>Matthias,</w:t>
            </w:r>
            <w:r w:rsidRPr="000649F5">
              <w:rPr>
                <w:bCs/>
                <w:kern w:val="36"/>
                <w:lang w:val="en-US"/>
              </w:rPr>
              <w:t xml:space="preserve"> </w:t>
            </w:r>
            <w:proofErr w:type="spellStart"/>
            <w:r w:rsidRPr="000649F5">
              <w:rPr>
                <w:bCs/>
                <w:kern w:val="36"/>
                <w:lang w:val="en-US"/>
              </w:rPr>
              <w:t>Sinofzik</w:t>
            </w:r>
            <w:proofErr w:type="spellEnd"/>
            <w:r w:rsidRPr="000649F5">
              <w:rPr>
                <w:bCs/>
                <w:kern w:val="36"/>
                <w:lang w:val="en-US"/>
              </w:rPr>
              <w:t>, Anna. </w:t>
            </w:r>
            <w:r w:rsidRPr="000649F5">
              <w:rPr>
                <w:bCs/>
                <w:i/>
                <w:iCs/>
                <w:kern w:val="36"/>
                <w:lang w:val="en-US"/>
              </w:rPr>
              <w:t xml:space="preserve">High </w:t>
            </w:r>
            <w:r w:rsidR="00421471" w:rsidRPr="000649F5">
              <w:rPr>
                <w:bCs/>
                <w:i/>
                <w:iCs/>
                <w:kern w:val="36"/>
                <w:lang w:val="en-US"/>
              </w:rPr>
              <w:t>touch:</w:t>
            </w:r>
            <w:r w:rsidRPr="000649F5">
              <w:rPr>
                <w:bCs/>
                <w:i/>
                <w:iCs/>
                <w:kern w:val="36"/>
                <w:lang w:val="en-US"/>
              </w:rPr>
              <w:t xml:space="preserve"> tactile design and </w:t>
            </w:r>
            <w:r w:rsidR="00421471" w:rsidRPr="000649F5">
              <w:rPr>
                <w:bCs/>
                <w:i/>
                <w:iCs/>
                <w:kern w:val="36"/>
                <w:lang w:val="en-US"/>
              </w:rPr>
              <w:t xml:space="preserve">visual </w:t>
            </w:r>
            <w:r w:rsidR="00421471">
              <w:rPr>
                <w:bCs/>
                <w:i/>
                <w:iCs/>
                <w:kern w:val="36"/>
                <w:lang w:val="en-US"/>
              </w:rPr>
              <w:t>explorations</w:t>
            </w:r>
            <w:r w:rsidRPr="000649F5">
              <w:rPr>
                <w:bCs/>
                <w:kern w:val="36"/>
                <w:lang w:val="en-US"/>
              </w:rPr>
              <w:t>. Berlin, 2012. ISBN 978-3-89955-444-1.</w:t>
            </w:r>
          </w:p>
          <w:p w14:paraId="5EADEBEE" w14:textId="123BDD48" w:rsidR="005F6505" w:rsidRPr="000649F5" w:rsidRDefault="00363996" w:rsidP="004D56DB">
            <w:pPr>
              <w:rPr>
                <w:bCs/>
                <w:kern w:val="36"/>
                <w:lang w:val="en-US"/>
              </w:rPr>
            </w:pPr>
            <w:r w:rsidRPr="000649F5">
              <w:rPr>
                <w:bCs/>
                <w:kern w:val="36"/>
                <w:lang w:val="en-US"/>
              </w:rPr>
              <w:t>P</w:t>
            </w:r>
            <w:r>
              <w:rPr>
                <w:bCs/>
                <w:kern w:val="36"/>
                <w:lang w:val="en-US"/>
              </w:rPr>
              <w:t>AUL,</w:t>
            </w:r>
            <w:r w:rsidRPr="000649F5">
              <w:rPr>
                <w:bCs/>
                <w:kern w:val="36"/>
                <w:lang w:val="en-US"/>
              </w:rPr>
              <w:t xml:space="preserve"> </w:t>
            </w:r>
            <w:r w:rsidR="005F6505" w:rsidRPr="000649F5">
              <w:rPr>
                <w:bCs/>
                <w:kern w:val="36"/>
                <w:lang w:val="en-US"/>
              </w:rPr>
              <w:t>Christiane. </w:t>
            </w:r>
            <w:r w:rsidR="005F6505" w:rsidRPr="000649F5">
              <w:rPr>
                <w:bCs/>
                <w:i/>
                <w:iCs/>
                <w:kern w:val="36"/>
                <w:lang w:val="en-US"/>
              </w:rPr>
              <w:t>Digital Art</w:t>
            </w:r>
            <w:r w:rsidR="005F6505" w:rsidRPr="000649F5">
              <w:rPr>
                <w:bCs/>
                <w:kern w:val="36"/>
                <w:lang w:val="en-US"/>
              </w:rPr>
              <w:t>. London, 2015. ISBN 978-0500204238.</w:t>
            </w:r>
          </w:p>
          <w:p w14:paraId="332DB858" w14:textId="77777777" w:rsidR="005F6505" w:rsidRPr="004D56DB" w:rsidRDefault="005F6505" w:rsidP="004D56DB">
            <w:pPr>
              <w:rPr>
                <w:b/>
                <w:kern w:val="36"/>
                <w:lang w:val="en-US"/>
              </w:rPr>
            </w:pPr>
            <w:proofErr w:type="spellStart"/>
            <w:r w:rsidRPr="004D56DB">
              <w:rPr>
                <w:b/>
                <w:kern w:val="36"/>
                <w:lang w:val="en-US"/>
              </w:rPr>
              <w:t>Doporučená</w:t>
            </w:r>
            <w:proofErr w:type="spellEnd"/>
            <w:r w:rsidRPr="004D56DB">
              <w:rPr>
                <w:b/>
                <w:kern w:val="36"/>
                <w:lang w:val="en-US"/>
              </w:rPr>
              <w:t>:</w:t>
            </w:r>
          </w:p>
          <w:p w14:paraId="24534196" w14:textId="5367212A" w:rsidR="005F6505" w:rsidRPr="002E3BB3" w:rsidRDefault="005F6505" w:rsidP="00CE148E">
            <w:pPr>
              <w:rPr>
                <w:shd w:val="clear" w:color="auto" w:fill="FFFFFF"/>
              </w:rPr>
            </w:pPr>
            <w:proofErr w:type="spellStart"/>
            <w:r w:rsidRPr="000649F5">
              <w:rPr>
                <w:bCs/>
                <w:kern w:val="36"/>
                <w:lang w:val="en-US"/>
              </w:rPr>
              <w:t>Sandu</w:t>
            </w:r>
            <w:proofErr w:type="spellEnd"/>
            <w:r w:rsidRPr="000649F5">
              <w:rPr>
                <w:bCs/>
                <w:kern w:val="36"/>
                <w:lang w:val="en-US"/>
              </w:rPr>
              <w:t xml:space="preserve"> Publishing. </w:t>
            </w:r>
            <w:r w:rsidRPr="000649F5">
              <w:rPr>
                <w:bCs/>
                <w:i/>
                <w:iCs/>
                <w:kern w:val="36"/>
                <w:lang w:val="en-US"/>
              </w:rPr>
              <w:t xml:space="preserve">New media </w:t>
            </w:r>
            <w:r w:rsidR="00D423A0" w:rsidRPr="000649F5">
              <w:rPr>
                <w:bCs/>
                <w:i/>
                <w:iCs/>
                <w:kern w:val="36"/>
                <w:lang w:val="en-US"/>
              </w:rPr>
              <w:t>installation:</w:t>
            </w:r>
            <w:r w:rsidRPr="000649F5">
              <w:rPr>
                <w:bCs/>
                <w:i/>
                <w:iCs/>
                <w:kern w:val="36"/>
                <w:lang w:val="en-US"/>
              </w:rPr>
              <w:t xml:space="preserve"> technology in public art</w:t>
            </w:r>
            <w:r w:rsidRPr="000649F5">
              <w:rPr>
                <w:bCs/>
                <w:kern w:val="36"/>
                <w:lang w:val="en-US"/>
              </w:rPr>
              <w:t>. Berkeley, 2018. ISBN 9781584237181. </w:t>
            </w:r>
            <w:r w:rsidR="00FF6DC4">
              <w:rPr>
                <w:bCs/>
                <w:kern w:val="36"/>
                <w:lang w:val="en-US"/>
              </w:rPr>
              <w:t xml:space="preserve">  </w:t>
            </w:r>
          </w:p>
        </w:tc>
      </w:tr>
    </w:tbl>
    <w:p w14:paraId="737C4271" w14:textId="010DEB0E" w:rsidR="000D2AB7" w:rsidRDefault="000D2AB7" w:rsidP="00CB2924"/>
    <w:p w14:paraId="0DFF3142" w14:textId="6EE223F1" w:rsidR="00B55E2B" w:rsidRDefault="00B55E2B"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0203" w14:paraId="3E0AFAAA" w14:textId="77777777" w:rsidTr="004D56DB">
        <w:tc>
          <w:tcPr>
            <w:tcW w:w="9855" w:type="dxa"/>
            <w:gridSpan w:val="8"/>
            <w:tcBorders>
              <w:bottom w:val="double" w:sz="4" w:space="0" w:color="auto"/>
            </w:tcBorders>
            <w:shd w:val="clear" w:color="auto" w:fill="BDD6EE"/>
          </w:tcPr>
          <w:p w14:paraId="28DCEA08" w14:textId="77777777" w:rsidR="00760203" w:rsidRDefault="00760203" w:rsidP="004D56DB">
            <w:pPr>
              <w:jc w:val="both"/>
              <w:rPr>
                <w:b/>
                <w:sz w:val="28"/>
              </w:rPr>
            </w:pPr>
            <w:r>
              <w:lastRenderedPageBreak/>
              <w:br w:type="page"/>
            </w:r>
            <w:r>
              <w:rPr>
                <w:b/>
                <w:sz w:val="28"/>
              </w:rPr>
              <w:t>B-III – Charakteristika studijního předmětu</w:t>
            </w:r>
          </w:p>
        </w:tc>
      </w:tr>
      <w:tr w:rsidR="00760203" w14:paraId="5772C6FD" w14:textId="77777777" w:rsidTr="004D56DB">
        <w:tc>
          <w:tcPr>
            <w:tcW w:w="3086" w:type="dxa"/>
            <w:tcBorders>
              <w:top w:val="double" w:sz="4" w:space="0" w:color="auto"/>
            </w:tcBorders>
            <w:shd w:val="clear" w:color="auto" w:fill="F7CAAC"/>
          </w:tcPr>
          <w:p w14:paraId="463F29B8" w14:textId="77777777" w:rsidR="00760203" w:rsidRDefault="00760203" w:rsidP="004D56DB">
            <w:pPr>
              <w:rPr>
                <w:b/>
              </w:rPr>
            </w:pPr>
            <w:r>
              <w:rPr>
                <w:b/>
              </w:rPr>
              <w:t>Název studijního předmětu</w:t>
            </w:r>
          </w:p>
        </w:tc>
        <w:tc>
          <w:tcPr>
            <w:tcW w:w="6769" w:type="dxa"/>
            <w:gridSpan w:val="7"/>
            <w:tcBorders>
              <w:top w:val="double" w:sz="4" w:space="0" w:color="auto"/>
            </w:tcBorders>
          </w:tcPr>
          <w:p w14:paraId="00304925" w14:textId="77777777" w:rsidR="00760203" w:rsidRDefault="00760203" w:rsidP="004D56DB">
            <w:pPr>
              <w:jc w:val="both"/>
            </w:pPr>
            <w:r>
              <w:t>Myšlení o umění 1</w:t>
            </w:r>
          </w:p>
        </w:tc>
      </w:tr>
      <w:tr w:rsidR="00760203" w14:paraId="00D2C7AA" w14:textId="77777777" w:rsidTr="004D56DB">
        <w:tc>
          <w:tcPr>
            <w:tcW w:w="3086" w:type="dxa"/>
            <w:shd w:val="clear" w:color="auto" w:fill="F7CAAC"/>
          </w:tcPr>
          <w:p w14:paraId="6948BABD" w14:textId="77777777" w:rsidR="00760203" w:rsidRDefault="00760203" w:rsidP="004D56DB">
            <w:pPr>
              <w:rPr>
                <w:b/>
              </w:rPr>
            </w:pPr>
            <w:r>
              <w:rPr>
                <w:b/>
              </w:rPr>
              <w:t>Typ předmětu</w:t>
            </w:r>
          </w:p>
        </w:tc>
        <w:tc>
          <w:tcPr>
            <w:tcW w:w="3406" w:type="dxa"/>
            <w:gridSpan w:val="4"/>
          </w:tcPr>
          <w:p w14:paraId="2630E34A" w14:textId="77777777" w:rsidR="00760203" w:rsidRDefault="00760203" w:rsidP="004D56DB">
            <w:pPr>
              <w:jc w:val="both"/>
            </w:pPr>
            <w:r>
              <w:t>povinný</w:t>
            </w:r>
          </w:p>
        </w:tc>
        <w:tc>
          <w:tcPr>
            <w:tcW w:w="2695" w:type="dxa"/>
            <w:gridSpan w:val="2"/>
            <w:shd w:val="clear" w:color="auto" w:fill="F7CAAC"/>
          </w:tcPr>
          <w:p w14:paraId="3C8C66AC" w14:textId="77777777" w:rsidR="00760203" w:rsidRDefault="00760203" w:rsidP="004D56DB">
            <w:pPr>
              <w:jc w:val="both"/>
            </w:pPr>
            <w:r>
              <w:rPr>
                <w:b/>
              </w:rPr>
              <w:t>doporučený ročník / semestr</w:t>
            </w:r>
          </w:p>
        </w:tc>
        <w:tc>
          <w:tcPr>
            <w:tcW w:w="668" w:type="dxa"/>
          </w:tcPr>
          <w:p w14:paraId="714BB7B0" w14:textId="77777777" w:rsidR="00760203" w:rsidRDefault="00760203" w:rsidP="004D56DB">
            <w:pPr>
              <w:jc w:val="both"/>
            </w:pPr>
            <w:r>
              <w:t>1/ZS</w:t>
            </w:r>
          </w:p>
        </w:tc>
      </w:tr>
      <w:tr w:rsidR="00760203" w14:paraId="4D1CAEC0" w14:textId="77777777" w:rsidTr="004D56DB">
        <w:tc>
          <w:tcPr>
            <w:tcW w:w="3086" w:type="dxa"/>
            <w:shd w:val="clear" w:color="auto" w:fill="F7CAAC"/>
          </w:tcPr>
          <w:p w14:paraId="31426773" w14:textId="77777777" w:rsidR="00760203" w:rsidRDefault="00760203" w:rsidP="004D56DB">
            <w:pPr>
              <w:rPr>
                <w:b/>
              </w:rPr>
            </w:pPr>
            <w:r>
              <w:rPr>
                <w:b/>
              </w:rPr>
              <w:t>Rozsah studijního předmětu</w:t>
            </w:r>
          </w:p>
        </w:tc>
        <w:tc>
          <w:tcPr>
            <w:tcW w:w="1701" w:type="dxa"/>
            <w:gridSpan w:val="2"/>
          </w:tcPr>
          <w:p w14:paraId="5B878470" w14:textId="77777777" w:rsidR="00760203" w:rsidRDefault="00760203" w:rsidP="004D56DB">
            <w:pPr>
              <w:jc w:val="both"/>
            </w:pPr>
            <w:r>
              <w:t>13p + 13s</w:t>
            </w:r>
          </w:p>
        </w:tc>
        <w:tc>
          <w:tcPr>
            <w:tcW w:w="889" w:type="dxa"/>
            <w:shd w:val="clear" w:color="auto" w:fill="F7CAAC"/>
          </w:tcPr>
          <w:p w14:paraId="78F0A3F9" w14:textId="77777777" w:rsidR="00760203" w:rsidRDefault="00760203" w:rsidP="004D56DB">
            <w:pPr>
              <w:jc w:val="both"/>
              <w:rPr>
                <w:b/>
              </w:rPr>
            </w:pPr>
            <w:r>
              <w:rPr>
                <w:b/>
              </w:rPr>
              <w:t xml:space="preserve">hod. </w:t>
            </w:r>
          </w:p>
        </w:tc>
        <w:tc>
          <w:tcPr>
            <w:tcW w:w="816" w:type="dxa"/>
          </w:tcPr>
          <w:p w14:paraId="42CF838A" w14:textId="77777777" w:rsidR="00760203" w:rsidRDefault="00760203" w:rsidP="004D56DB">
            <w:pPr>
              <w:jc w:val="both"/>
            </w:pPr>
            <w:r>
              <w:t>26</w:t>
            </w:r>
          </w:p>
        </w:tc>
        <w:tc>
          <w:tcPr>
            <w:tcW w:w="2156" w:type="dxa"/>
            <w:shd w:val="clear" w:color="auto" w:fill="F7CAAC"/>
          </w:tcPr>
          <w:p w14:paraId="2DF6172E" w14:textId="77777777" w:rsidR="00760203" w:rsidRDefault="00760203" w:rsidP="004D56DB">
            <w:pPr>
              <w:jc w:val="both"/>
              <w:rPr>
                <w:b/>
              </w:rPr>
            </w:pPr>
            <w:r>
              <w:rPr>
                <w:b/>
              </w:rPr>
              <w:t>kreditů</w:t>
            </w:r>
          </w:p>
        </w:tc>
        <w:tc>
          <w:tcPr>
            <w:tcW w:w="1207" w:type="dxa"/>
            <w:gridSpan w:val="2"/>
          </w:tcPr>
          <w:p w14:paraId="54E41594" w14:textId="77777777" w:rsidR="00760203" w:rsidRDefault="00760203" w:rsidP="004D56DB">
            <w:pPr>
              <w:jc w:val="both"/>
            </w:pPr>
            <w:r>
              <w:t>3</w:t>
            </w:r>
          </w:p>
        </w:tc>
      </w:tr>
      <w:tr w:rsidR="00760203" w14:paraId="05A84F42" w14:textId="77777777" w:rsidTr="004D56DB">
        <w:tc>
          <w:tcPr>
            <w:tcW w:w="3086" w:type="dxa"/>
            <w:shd w:val="clear" w:color="auto" w:fill="F7CAAC"/>
          </w:tcPr>
          <w:p w14:paraId="6068C960" w14:textId="77777777" w:rsidR="00760203" w:rsidRDefault="00760203"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F02489C" w14:textId="77777777" w:rsidR="00760203" w:rsidRDefault="00760203" w:rsidP="004D56DB">
            <w:pPr>
              <w:jc w:val="both"/>
            </w:pPr>
          </w:p>
        </w:tc>
      </w:tr>
      <w:tr w:rsidR="00760203" w14:paraId="4BFB1132" w14:textId="77777777" w:rsidTr="004D56DB">
        <w:tc>
          <w:tcPr>
            <w:tcW w:w="3086" w:type="dxa"/>
            <w:shd w:val="clear" w:color="auto" w:fill="F7CAAC"/>
          </w:tcPr>
          <w:p w14:paraId="24F54E80" w14:textId="77777777" w:rsidR="00760203" w:rsidRDefault="00760203" w:rsidP="004D56DB">
            <w:pPr>
              <w:rPr>
                <w:b/>
              </w:rPr>
            </w:pPr>
            <w:r>
              <w:rPr>
                <w:b/>
              </w:rPr>
              <w:t>Způsob ověření studijních výsledků</w:t>
            </w:r>
          </w:p>
        </w:tc>
        <w:tc>
          <w:tcPr>
            <w:tcW w:w="3406" w:type="dxa"/>
            <w:gridSpan w:val="4"/>
          </w:tcPr>
          <w:p w14:paraId="71D14ED3" w14:textId="77777777" w:rsidR="00760203" w:rsidRDefault="00760203" w:rsidP="004D56DB">
            <w:pPr>
              <w:jc w:val="both"/>
            </w:pPr>
            <w:r>
              <w:t>zkouška</w:t>
            </w:r>
          </w:p>
        </w:tc>
        <w:tc>
          <w:tcPr>
            <w:tcW w:w="2156" w:type="dxa"/>
            <w:shd w:val="clear" w:color="auto" w:fill="F7CAAC"/>
          </w:tcPr>
          <w:p w14:paraId="05C9FC0D" w14:textId="77777777" w:rsidR="00760203" w:rsidRDefault="00760203" w:rsidP="004D56DB">
            <w:pPr>
              <w:jc w:val="both"/>
              <w:rPr>
                <w:b/>
              </w:rPr>
            </w:pPr>
            <w:r>
              <w:rPr>
                <w:b/>
              </w:rPr>
              <w:t>Forma výuky</w:t>
            </w:r>
          </w:p>
        </w:tc>
        <w:tc>
          <w:tcPr>
            <w:tcW w:w="1207" w:type="dxa"/>
            <w:gridSpan w:val="2"/>
          </w:tcPr>
          <w:p w14:paraId="30D73AE4" w14:textId="77777777" w:rsidR="00760203" w:rsidRDefault="00760203" w:rsidP="004D56DB">
            <w:pPr>
              <w:jc w:val="both"/>
            </w:pPr>
            <w:r>
              <w:t>přednáška, seminář</w:t>
            </w:r>
          </w:p>
        </w:tc>
      </w:tr>
      <w:tr w:rsidR="00760203" w14:paraId="7D73335D" w14:textId="77777777" w:rsidTr="004D56DB">
        <w:tc>
          <w:tcPr>
            <w:tcW w:w="3086" w:type="dxa"/>
            <w:shd w:val="clear" w:color="auto" w:fill="F7CAAC"/>
          </w:tcPr>
          <w:p w14:paraId="79CF993B" w14:textId="77777777" w:rsidR="00760203" w:rsidRDefault="00760203" w:rsidP="004D56DB">
            <w:pPr>
              <w:rPr>
                <w:b/>
              </w:rPr>
            </w:pPr>
            <w:r>
              <w:rPr>
                <w:b/>
              </w:rPr>
              <w:t>Forma způsobu ověření studijních výsledků a další požadavky na studenta</w:t>
            </w:r>
          </w:p>
        </w:tc>
        <w:tc>
          <w:tcPr>
            <w:tcW w:w="6769" w:type="dxa"/>
            <w:gridSpan w:val="7"/>
            <w:tcBorders>
              <w:bottom w:val="nil"/>
            </w:tcBorders>
          </w:tcPr>
          <w:p w14:paraId="2C36661E" w14:textId="77777777" w:rsidR="00760203" w:rsidRDefault="00760203" w:rsidP="004D56DB">
            <w:pPr>
              <w:jc w:val="both"/>
            </w:pPr>
            <w:r>
              <w:t xml:space="preserve">Zkouška kombinovaná. </w:t>
            </w:r>
          </w:p>
          <w:p w14:paraId="3DF86623" w14:textId="77777777" w:rsidR="00760203" w:rsidRDefault="00760203" w:rsidP="004D56DB">
            <w:pPr>
              <w:jc w:val="both"/>
            </w:pPr>
            <w:r>
              <w:t>80 % účast na seminářích.</w:t>
            </w:r>
          </w:p>
        </w:tc>
      </w:tr>
      <w:tr w:rsidR="00760203" w14:paraId="0BAF63BF" w14:textId="77777777" w:rsidTr="004D56DB">
        <w:trPr>
          <w:trHeight w:val="264"/>
        </w:trPr>
        <w:tc>
          <w:tcPr>
            <w:tcW w:w="9855" w:type="dxa"/>
            <w:gridSpan w:val="8"/>
            <w:tcBorders>
              <w:top w:val="nil"/>
            </w:tcBorders>
          </w:tcPr>
          <w:p w14:paraId="47867125" w14:textId="77777777" w:rsidR="00760203" w:rsidRDefault="00760203" w:rsidP="004D56DB"/>
        </w:tc>
      </w:tr>
      <w:tr w:rsidR="00760203" w14:paraId="3365EFAC" w14:textId="77777777" w:rsidTr="004D56DB">
        <w:trPr>
          <w:trHeight w:val="197"/>
        </w:trPr>
        <w:tc>
          <w:tcPr>
            <w:tcW w:w="3086" w:type="dxa"/>
            <w:tcBorders>
              <w:top w:val="nil"/>
            </w:tcBorders>
            <w:shd w:val="clear" w:color="auto" w:fill="F7CAAC"/>
          </w:tcPr>
          <w:p w14:paraId="62925EEA" w14:textId="77777777" w:rsidR="00760203" w:rsidRDefault="00760203" w:rsidP="004D56DB">
            <w:pPr>
              <w:rPr>
                <w:b/>
              </w:rPr>
            </w:pPr>
            <w:r>
              <w:rPr>
                <w:b/>
              </w:rPr>
              <w:t>Garant předmětu</w:t>
            </w:r>
          </w:p>
        </w:tc>
        <w:tc>
          <w:tcPr>
            <w:tcW w:w="6769" w:type="dxa"/>
            <w:gridSpan w:val="7"/>
            <w:tcBorders>
              <w:top w:val="nil"/>
            </w:tcBorders>
          </w:tcPr>
          <w:p w14:paraId="2450309E" w14:textId="77777777" w:rsidR="00760203" w:rsidRDefault="00760203" w:rsidP="004D56DB">
            <w:pPr>
              <w:jc w:val="both"/>
            </w:pPr>
            <w:r>
              <w:t xml:space="preserve">doc. PhDr. Miroslav </w:t>
            </w:r>
            <w:proofErr w:type="spellStart"/>
            <w:r>
              <w:t>Zelinský</w:t>
            </w:r>
            <w:proofErr w:type="spellEnd"/>
            <w:r>
              <w:t>, CSc.</w:t>
            </w:r>
          </w:p>
        </w:tc>
      </w:tr>
      <w:tr w:rsidR="00760203" w14:paraId="567E1350" w14:textId="77777777" w:rsidTr="004D56DB">
        <w:trPr>
          <w:trHeight w:val="243"/>
        </w:trPr>
        <w:tc>
          <w:tcPr>
            <w:tcW w:w="3086" w:type="dxa"/>
            <w:tcBorders>
              <w:top w:val="nil"/>
            </w:tcBorders>
            <w:shd w:val="clear" w:color="auto" w:fill="F7CAAC"/>
          </w:tcPr>
          <w:p w14:paraId="68A85DE4" w14:textId="77777777" w:rsidR="00760203" w:rsidRDefault="00760203" w:rsidP="004D56DB">
            <w:pPr>
              <w:rPr>
                <w:b/>
              </w:rPr>
            </w:pPr>
            <w:r>
              <w:rPr>
                <w:b/>
              </w:rPr>
              <w:t>Zapojení garanta do výuky předmětu</w:t>
            </w:r>
          </w:p>
        </w:tc>
        <w:tc>
          <w:tcPr>
            <w:tcW w:w="6769" w:type="dxa"/>
            <w:gridSpan w:val="7"/>
            <w:tcBorders>
              <w:top w:val="nil"/>
            </w:tcBorders>
          </w:tcPr>
          <w:p w14:paraId="1E26EDD0" w14:textId="77777777" w:rsidR="00760203" w:rsidRDefault="00760203" w:rsidP="004D56DB">
            <w:pPr>
              <w:jc w:val="both"/>
            </w:pPr>
            <w:r>
              <w:t>100 %</w:t>
            </w:r>
          </w:p>
        </w:tc>
      </w:tr>
      <w:tr w:rsidR="00760203" w14:paraId="092AED9B" w14:textId="77777777" w:rsidTr="004D56DB">
        <w:tc>
          <w:tcPr>
            <w:tcW w:w="3086" w:type="dxa"/>
            <w:shd w:val="clear" w:color="auto" w:fill="F7CAAC"/>
          </w:tcPr>
          <w:p w14:paraId="3DB7BA3B" w14:textId="77777777" w:rsidR="00760203" w:rsidRDefault="00760203" w:rsidP="004D56DB">
            <w:pPr>
              <w:rPr>
                <w:b/>
              </w:rPr>
            </w:pPr>
            <w:r>
              <w:rPr>
                <w:b/>
              </w:rPr>
              <w:t>Vyučující</w:t>
            </w:r>
          </w:p>
        </w:tc>
        <w:tc>
          <w:tcPr>
            <w:tcW w:w="6769" w:type="dxa"/>
            <w:gridSpan w:val="7"/>
            <w:tcBorders>
              <w:bottom w:val="nil"/>
            </w:tcBorders>
          </w:tcPr>
          <w:p w14:paraId="4C703EED" w14:textId="77777777" w:rsidR="00760203" w:rsidRDefault="00760203" w:rsidP="004D56DB">
            <w:pPr>
              <w:jc w:val="both"/>
            </w:pPr>
            <w:r>
              <w:t xml:space="preserve">doc. PhDr. Miroslav </w:t>
            </w:r>
            <w:proofErr w:type="spellStart"/>
            <w:r>
              <w:t>Zelinský</w:t>
            </w:r>
            <w:proofErr w:type="spellEnd"/>
            <w:r>
              <w:t>, CSc.</w:t>
            </w:r>
          </w:p>
        </w:tc>
      </w:tr>
      <w:tr w:rsidR="00760203" w14:paraId="04551036" w14:textId="77777777" w:rsidTr="004D56DB">
        <w:trPr>
          <w:trHeight w:val="70"/>
        </w:trPr>
        <w:tc>
          <w:tcPr>
            <w:tcW w:w="9855" w:type="dxa"/>
            <w:gridSpan w:val="8"/>
            <w:tcBorders>
              <w:top w:val="nil"/>
            </w:tcBorders>
          </w:tcPr>
          <w:p w14:paraId="4EEA0F2D" w14:textId="77777777" w:rsidR="00760203" w:rsidRDefault="00760203" w:rsidP="004D56DB">
            <w:pPr>
              <w:jc w:val="both"/>
            </w:pPr>
          </w:p>
        </w:tc>
      </w:tr>
      <w:tr w:rsidR="00760203" w14:paraId="321CF120" w14:textId="77777777" w:rsidTr="004D56DB">
        <w:tc>
          <w:tcPr>
            <w:tcW w:w="3086" w:type="dxa"/>
            <w:shd w:val="clear" w:color="auto" w:fill="F7CAAC"/>
          </w:tcPr>
          <w:p w14:paraId="4E5B9972" w14:textId="77777777" w:rsidR="00760203" w:rsidRDefault="00760203" w:rsidP="004D56DB">
            <w:pPr>
              <w:jc w:val="both"/>
              <w:rPr>
                <w:b/>
              </w:rPr>
            </w:pPr>
            <w:r>
              <w:rPr>
                <w:b/>
              </w:rPr>
              <w:t>Stručná anotace předmětu</w:t>
            </w:r>
          </w:p>
        </w:tc>
        <w:tc>
          <w:tcPr>
            <w:tcW w:w="6769" w:type="dxa"/>
            <w:gridSpan w:val="7"/>
            <w:tcBorders>
              <w:bottom w:val="nil"/>
            </w:tcBorders>
          </w:tcPr>
          <w:p w14:paraId="2B1A7C3D" w14:textId="77777777" w:rsidR="00760203" w:rsidRDefault="00760203" w:rsidP="004D56DB">
            <w:pPr>
              <w:jc w:val="both"/>
            </w:pPr>
          </w:p>
        </w:tc>
      </w:tr>
      <w:tr w:rsidR="00760203" w14:paraId="0AE947D7" w14:textId="77777777" w:rsidTr="004D56DB">
        <w:trPr>
          <w:trHeight w:val="3938"/>
        </w:trPr>
        <w:tc>
          <w:tcPr>
            <w:tcW w:w="9855" w:type="dxa"/>
            <w:gridSpan w:val="8"/>
            <w:tcBorders>
              <w:top w:val="nil"/>
              <w:bottom w:val="single" w:sz="12" w:space="0" w:color="auto"/>
            </w:tcBorders>
          </w:tcPr>
          <w:p w14:paraId="1B5B1E9C" w14:textId="42EABA67" w:rsidR="00760203" w:rsidRDefault="00760203" w:rsidP="004D56DB">
            <w:pPr>
              <w:jc w:val="both"/>
              <w:rPr>
                <w:shd w:val="clear" w:color="auto" w:fill="FFFFFF"/>
              </w:rPr>
            </w:pPr>
            <w:r w:rsidRPr="009D0F76">
              <w:rPr>
                <w:bCs/>
              </w:rPr>
              <w:t>Cílem</w:t>
            </w:r>
            <w:r w:rsidRPr="004D56DB">
              <w:t xml:space="preserve"> p</w:t>
            </w:r>
            <w:r>
              <w:t xml:space="preserve">ředmětu je seznámit studenty se základy estetiky jako obecné uměnovědy, s její historií a současným stavem, </w:t>
            </w:r>
            <w:r w:rsidR="00463137">
              <w:br/>
            </w:r>
            <w:r>
              <w:t xml:space="preserve">a především pak ukazovat na její schopnost pojmenovávat věci umění v celém spektru uměleckých druhů a žánrů. </w:t>
            </w:r>
            <w:r>
              <w:rPr>
                <w:shd w:val="clear" w:color="auto" w:fill="FFFFFF"/>
              </w:rPr>
              <w:t xml:space="preserve">Seznámit je s pojmy v oblasti estetických kategorií, naučit prakticky uplatňovat získané vědomosti ve svém studijním oboru. Výuka se zaměřuje na stručnou historii, kategorie estetiky, současnou estetiku. </w:t>
            </w:r>
          </w:p>
          <w:p w14:paraId="11B2132D" w14:textId="77777777" w:rsidR="00760203" w:rsidRPr="00EE5C8A" w:rsidRDefault="00760203" w:rsidP="004D56DB">
            <w:pPr>
              <w:jc w:val="both"/>
              <w:rPr>
                <w:sz w:val="12"/>
                <w:szCs w:val="12"/>
                <w:shd w:val="clear" w:color="auto" w:fill="FFFFFF"/>
              </w:rPr>
            </w:pPr>
          </w:p>
          <w:p w14:paraId="60782A31" w14:textId="77777777" w:rsidR="00760203" w:rsidRDefault="00760203" w:rsidP="007A4558">
            <w:pPr>
              <w:pStyle w:val="Bezmezer"/>
              <w:numPr>
                <w:ilvl w:val="0"/>
                <w:numId w:val="22"/>
              </w:numPr>
              <w:jc w:val="both"/>
            </w:pPr>
            <w:r>
              <w:t>Co je to estetika a co je teorie umění?</w:t>
            </w:r>
          </w:p>
          <w:p w14:paraId="7CF77223" w14:textId="77777777" w:rsidR="00760203" w:rsidRDefault="00760203" w:rsidP="007A4558">
            <w:pPr>
              <w:pStyle w:val="Bezmezer"/>
              <w:numPr>
                <w:ilvl w:val="0"/>
                <w:numId w:val="22"/>
              </w:numPr>
              <w:jc w:val="both"/>
            </w:pPr>
            <w:r>
              <w:t>Estetika přírody</w:t>
            </w:r>
          </w:p>
          <w:p w14:paraId="3BE2AED6" w14:textId="77777777" w:rsidR="00760203" w:rsidRDefault="00760203" w:rsidP="007A4558">
            <w:pPr>
              <w:pStyle w:val="Bezmezer"/>
              <w:numPr>
                <w:ilvl w:val="0"/>
                <w:numId w:val="22"/>
              </w:numPr>
              <w:jc w:val="both"/>
            </w:pPr>
            <w:r>
              <w:t>Umění antiky a estetické myšlení</w:t>
            </w:r>
          </w:p>
          <w:p w14:paraId="025A26FB" w14:textId="77777777" w:rsidR="00760203" w:rsidRDefault="00760203" w:rsidP="007A4558">
            <w:pPr>
              <w:pStyle w:val="Bezmezer"/>
              <w:numPr>
                <w:ilvl w:val="0"/>
                <w:numId w:val="22"/>
              </w:numPr>
              <w:jc w:val="both"/>
            </w:pPr>
            <w:r>
              <w:t>Středověké umění, renesance a baroko</w:t>
            </w:r>
          </w:p>
          <w:p w14:paraId="5796197D" w14:textId="77777777" w:rsidR="00760203" w:rsidRDefault="00760203" w:rsidP="007A4558">
            <w:pPr>
              <w:pStyle w:val="Bezmezer"/>
              <w:numPr>
                <w:ilvl w:val="0"/>
                <w:numId w:val="22"/>
              </w:numPr>
              <w:jc w:val="both"/>
            </w:pPr>
            <w:r>
              <w:t>Osvícenství</w:t>
            </w:r>
          </w:p>
          <w:p w14:paraId="345CB3FE" w14:textId="77777777" w:rsidR="00760203" w:rsidRDefault="00760203" w:rsidP="007A4558">
            <w:pPr>
              <w:pStyle w:val="Bezmezer"/>
              <w:numPr>
                <w:ilvl w:val="0"/>
                <w:numId w:val="22"/>
              </w:numPr>
              <w:jc w:val="both"/>
            </w:pPr>
            <w:r>
              <w:t>Estetika 19. st.</w:t>
            </w:r>
          </w:p>
          <w:p w14:paraId="6371F11C" w14:textId="77777777" w:rsidR="00760203" w:rsidRDefault="00760203" w:rsidP="007A4558">
            <w:pPr>
              <w:pStyle w:val="Bezmezer"/>
              <w:numPr>
                <w:ilvl w:val="0"/>
                <w:numId w:val="22"/>
              </w:numPr>
              <w:jc w:val="both"/>
            </w:pPr>
            <w:r>
              <w:t>Estetika ošklivosti</w:t>
            </w:r>
          </w:p>
          <w:p w14:paraId="253BB735" w14:textId="77777777" w:rsidR="00760203" w:rsidRDefault="00760203" w:rsidP="007A4558">
            <w:pPr>
              <w:pStyle w:val="Odstavecseseznamem"/>
              <w:numPr>
                <w:ilvl w:val="0"/>
                <w:numId w:val="22"/>
              </w:numPr>
              <w:spacing w:after="160" w:line="259" w:lineRule="auto"/>
              <w:jc w:val="both"/>
            </w:pPr>
            <w:r w:rsidRPr="008B3196">
              <w:t>Moderní směry estetického myšlení</w:t>
            </w:r>
          </w:p>
          <w:p w14:paraId="7EF045A4" w14:textId="77777777" w:rsidR="00760203" w:rsidRDefault="00760203" w:rsidP="007A4558">
            <w:pPr>
              <w:pStyle w:val="Odstavecseseznamem"/>
              <w:numPr>
                <w:ilvl w:val="0"/>
                <w:numId w:val="22"/>
              </w:numPr>
              <w:spacing w:after="160" w:line="259" w:lineRule="auto"/>
              <w:jc w:val="both"/>
            </w:pPr>
            <w:r>
              <w:t>Sémiotika</w:t>
            </w:r>
          </w:p>
          <w:p w14:paraId="62AC992A" w14:textId="77777777" w:rsidR="00760203" w:rsidRDefault="00760203" w:rsidP="007A4558">
            <w:pPr>
              <w:pStyle w:val="Odstavecseseznamem"/>
              <w:numPr>
                <w:ilvl w:val="0"/>
                <w:numId w:val="22"/>
              </w:numPr>
              <w:spacing w:after="160" w:line="259" w:lineRule="auto"/>
              <w:jc w:val="both"/>
            </w:pPr>
            <w:r>
              <w:t>Strukturální estetika</w:t>
            </w:r>
          </w:p>
          <w:p w14:paraId="127CD260" w14:textId="77777777" w:rsidR="00760203" w:rsidRDefault="00760203" w:rsidP="007A4558">
            <w:pPr>
              <w:pStyle w:val="Odstavecseseznamem"/>
              <w:numPr>
                <w:ilvl w:val="0"/>
                <w:numId w:val="22"/>
              </w:numPr>
              <w:spacing w:after="160" w:line="259" w:lineRule="auto"/>
              <w:jc w:val="both"/>
            </w:pPr>
            <w:r>
              <w:t>Neodarwinistická estetika</w:t>
            </w:r>
          </w:p>
          <w:p w14:paraId="599F78DA" w14:textId="77777777" w:rsidR="00760203" w:rsidRDefault="00760203" w:rsidP="007A4558">
            <w:pPr>
              <w:pStyle w:val="Odstavecseseznamem"/>
              <w:numPr>
                <w:ilvl w:val="0"/>
                <w:numId w:val="22"/>
              </w:numPr>
              <w:spacing w:after="160" w:line="259" w:lineRule="auto"/>
              <w:jc w:val="both"/>
            </w:pPr>
            <w:r>
              <w:t>Estetika a kýč</w:t>
            </w:r>
          </w:p>
          <w:p w14:paraId="55EC2414" w14:textId="77777777" w:rsidR="00760203" w:rsidRDefault="00760203" w:rsidP="007A4558">
            <w:pPr>
              <w:pStyle w:val="Odstavecseseznamem"/>
              <w:numPr>
                <w:ilvl w:val="0"/>
                <w:numId w:val="22"/>
              </w:numPr>
              <w:spacing w:after="160" w:line="259" w:lineRule="auto"/>
              <w:jc w:val="both"/>
            </w:pPr>
            <w:r>
              <w:t>Praktické využití estetiky</w:t>
            </w:r>
          </w:p>
          <w:p w14:paraId="7238DFA9" w14:textId="77777777" w:rsidR="00760203" w:rsidRDefault="00760203" w:rsidP="004D56DB">
            <w:pPr>
              <w:jc w:val="both"/>
            </w:pPr>
            <w:r>
              <w:t>Schopnost porozumět uměleckému dílu v různých uměleckých druzích a takové dílo interpretovat.</w:t>
            </w:r>
          </w:p>
        </w:tc>
      </w:tr>
      <w:tr w:rsidR="00760203" w14:paraId="3751906D" w14:textId="77777777" w:rsidTr="004D56DB">
        <w:trPr>
          <w:trHeight w:val="265"/>
        </w:trPr>
        <w:tc>
          <w:tcPr>
            <w:tcW w:w="3653" w:type="dxa"/>
            <w:gridSpan w:val="2"/>
            <w:tcBorders>
              <w:top w:val="nil"/>
            </w:tcBorders>
            <w:shd w:val="clear" w:color="auto" w:fill="F7CAAC"/>
          </w:tcPr>
          <w:p w14:paraId="3275B6E2" w14:textId="77777777" w:rsidR="00760203" w:rsidRDefault="00760203" w:rsidP="004D56DB">
            <w:pPr>
              <w:jc w:val="both"/>
            </w:pPr>
            <w:r>
              <w:rPr>
                <w:b/>
              </w:rPr>
              <w:t>Studijní literatura a studijní pomůcky</w:t>
            </w:r>
          </w:p>
        </w:tc>
        <w:tc>
          <w:tcPr>
            <w:tcW w:w="6202" w:type="dxa"/>
            <w:gridSpan w:val="6"/>
            <w:tcBorders>
              <w:top w:val="nil"/>
              <w:bottom w:val="nil"/>
            </w:tcBorders>
          </w:tcPr>
          <w:p w14:paraId="68F5C348" w14:textId="77777777" w:rsidR="00760203" w:rsidRDefault="00760203" w:rsidP="004D56DB">
            <w:pPr>
              <w:jc w:val="both"/>
            </w:pPr>
          </w:p>
        </w:tc>
      </w:tr>
      <w:tr w:rsidR="00760203" w14:paraId="0D6CCC95" w14:textId="77777777" w:rsidTr="004D56DB">
        <w:trPr>
          <w:trHeight w:val="1497"/>
        </w:trPr>
        <w:tc>
          <w:tcPr>
            <w:tcW w:w="9855" w:type="dxa"/>
            <w:gridSpan w:val="8"/>
            <w:tcBorders>
              <w:top w:val="nil"/>
            </w:tcBorders>
          </w:tcPr>
          <w:p w14:paraId="4F1E7552" w14:textId="4C0EC037" w:rsidR="00760203" w:rsidRPr="00111F9F" w:rsidRDefault="00760203" w:rsidP="004D56DB">
            <w:pPr>
              <w:pStyle w:val="Bezmezer"/>
              <w:rPr>
                <w:b/>
              </w:rPr>
            </w:pPr>
            <w:r w:rsidRPr="007314CC">
              <w:rPr>
                <w:b/>
              </w:rPr>
              <w:t>Povinná</w:t>
            </w:r>
            <w:r w:rsidR="004D56DB">
              <w:rPr>
                <w:b/>
              </w:rPr>
              <w:t>:</w:t>
            </w:r>
          </w:p>
          <w:p w14:paraId="5E87AED1" w14:textId="2F7A1947" w:rsidR="00760203" w:rsidRDefault="00760203" w:rsidP="004D56DB">
            <w:pPr>
              <w:pStyle w:val="Bezmezer"/>
            </w:pPr>
            <w:r>
              <w:t xml:space="preserve">POSPÍŠIL, </w:t>
            </w:r>
            <w:hyperlink r:id="rId42" w:tgtFrame="_blank" w:history="1">
              <w:r w:rsidRPr="00B769BF">
                <w:t>Zdenek. </w:t>
              </w:r>
              <w:r w:rsidRPr="00B769BF">
                <w:rPr>
                  <w:i/>
                  <w:iCs/>
                </w:rPr>
                <w:t>Kaleidoskop estetiky</w:t>
              </w:r>
              <w:r>
                <w:t>. Olomouc</w:t>
              </w:r>
              <w:r w:rsidR="004D56DB">
                <w:t>,</w:t>
              </w:r>
              <w:r>
                <w:t xml:space="preserve"> UP 2006</w:t>
              </w:r>
              <w:r w:rsidRPr="00B769BF">
                <w:t>. ISBN 80-244-1480-0. </w:t>
              </w:r>
            </w:hyperlink>
          </w:p>
          <w:p w14:paraId="164A7493" w14:textId="7A288B70" w:rsidR="00760203" w:rsidRPr="00B769BF" w:rsidRDefault="00760203" w:rsidP="004D56DB">
            <w:pPr>
              <w:pStyle w:val="Bezmezer"/>
            </w:pPr>
            <w:r>
              <w:t xml:space="preserve">PROKOP, Dušan </w:t>
            </w:r>
            <w:r w:rsidRPr="009043C3">
              <w:rPr>
                <w:i/>
              </w:rPr>
              <w:t>Kultura.</w:t>
            </w:r>
            <w:r>
              <w:rPr>
                <w:i/>
              </w:rPr>
              <w:t xml:space="preserve"> </w:t>
            </w:r>
            <w:r w:rsidRPr="009043C3">
              <w:rPr>
                <w:i/>
              </w:rPr>
              <w:t>Estet</w:t>
            </w:r>
            <w:r>
              <w:rPr>
                <w:i/>
              </w:rPr>
              <w:t>ič</w:t>
            </w:r>
            <w:r w:rsidRPr="009043C3">
              <w:rPr>
                <w:i/>
              </w:rPr>
              <w:t>no.</w:t>
            </w:r>
            <w:r>
              <w:rPr>
                <w:i/>
              </w:rPr>
              <w:t xml:space="preserve"> </w:t>
            </w:r>
            <w:r w:rsidRPr="009043C3">
              <w:rPr>
                <w:i/>
              </w:rPr>
              <w:t>Umění.</w:t>
            </w:r>
            <w:r>
              <w:t xml:space="preserve"> Praha</w:t>
            </w:r>
            <w:r w:rsidR="004D56DB">
              <w:t>,</w:t>
            </w:r>
            <w:r>
              <w:t xml:space="preserve"> Malá Skála 2014. ISBN978-80-86776-12-5.</w:t>
            </w:r>
          </w:p>
          <w:p w14:paraId="4166ED6A" w14:textId="007A2EF1" w:rsidR="00760203" w:rsidRDefault="00760203" w:rsidP="004D56DB">
            <w:pPr>
              <w:pStyle w:val="Bezmezer"/>
            </w:pPr>
            <w:r>
              <w:t xml:space="preserve">PTÁČKOVÁ, </w:t>
            </w:r>
            <w:hyperlink r:id="rId43" w:tgtFrame="_blank" w:history="1">
              <w:r w:rsidRPr="00B769BF">
                <w:t>Brigita</w:t>
              </w:r>
              <w:r>
                <w:t>. STIBRAL, Karel</w:t>
              </w:r>
              <w:r w:rsidRPr="00B769BF">
                <w:t>. </w:t>
              </w:r>
              <w:r w:rsidRPr="00B769BF">
                <w:rPr>
                  <w:i/>
                  <w:iCs/>
                </w:rPr>
                <w:t>Estetika na dlani</w:t>
              </w:r>
              <w:r>
                <w:t>. Olomouc</w:t>
              </w:r>
              <w:r w:rsidR="004D56DB">
                <w:t>,</w:t>
              </w:r>
              <w:r>
                <w:t xml:space="preserve"> UP 2002</w:t>
              </w:r>
              <w:r w:rsidRPr="00B769BF">
                <w:t>. ISBN 80-85839-79-2. </w:t>
              </w:r>
            </w:hyperlink>
          </w:p>
          <w:p w14:paraId="24AED653" w14:textId="77777777" w:rsidR="00760203" w:rsidRPr="00B769BF" w:rsidRDefault="00760203" w:rsidP="004D56DB">
            <w:pPr>
              <w:pStyle w:val="Bezmezer"/>
            </w:pPr>
            <w:r>
              <w:t xml:space="preserve">VANĚK, Jiří. </w:t>
            </w:r>
            <w:r w:rsidRPr="00111F9F">
              <w:rPr>
                <w:i/>
              </w:rPr>
              <w:t>Způsoby estetického vnímání.</w:t>
            </w:r>
            <w:r>
              <w:t xml:space="preserve"> </w:t>
            </w:r>
            <w:r w:rsidRPr="00111F9F">
              <w:t>Praha</w:t>
            </w:r>
            <w:r>
              <w:t>: Galerie Zdeněk Sklenář 2009</w:t>
            </w:r>
            <w:r w:rsidRPr="00111F9F">
              <w:t>. ISBN978-80-904315-1-5</w:t>
            </w:r>
            <w:r>
              <w:t>.</w:t>
            </w:r>
          </w:p>
          <w:p w14:paraId="6260E752" w14:textId="0568C76E" w:rsidR="00760203" w:rsidRPr="00B769BF" w:rsidRDefault="00760203" w:rsidP="004D56DB">
            <w:pPr>
              <w:pStyle w:val="Bezmezer"/>
            </w:pPr>
            <w:r>
              <w:t>ZUSKA,</w:t>
            </w:r>
            <w:r w:rsidR="00282CB6">
              <w:t xml:space="preserve"> </w:t>
            </w:r>
            <w:hyperlink r:id="rId44" w:tgtFrame="_blank" w:history="1">
              <w:r>
                <w:t>Vlastimil</w:t>
              </w:r>
              <w:r w:rsidRPr="00B769BF">
                <w:t>. </w:t>
              </w:r>
              <w:r>
                <w:rPr>
                  <w:i/>
                  <w:iCs/>
                </w:rPr>
                <w:t>Estetika. Úvod do součas</w:t>
              </w:r>
              <w:r w:rsidRPr="00B769BF">
                <w:rPr>
                  <w:i/>
                  <w:iCs/>
                </w:rPr>
                <w:t>nosti tradiční disciplíny</w:t>
              </w:r>
              <w:r w:rsidRPr="00B769BF">
                <w:t>. Praha</w:t>
              </w:r>
              <w:r w:rsidR="004D56DB">
                <w:t>,</w:t>
              </w:r>
              <w:r>
                <w:t xml:space="preserve"> Triton 2001</w:t>
              </w:r>
              <w:r w:rsidRPr="00B769BF">
                <w:t>. ISBN 80-7254-194-3. </w:t>
              </w:r>
            </w:hyperlink>
          </w:p>
          <w:p w14:paraId="3A972555" w14:textId="1C825DBE" w:rsidR="00760203" w:rsidRPr="00B769BF" w:rsidRDefault="00760203" w:rsidP="004D56DB">
            <w:pPr>
              <w:pStyle w:val="Bezmezer"/>
            </w:pPr>
            <w:r w:rsidRPr="007314CC">
              <w:rPr>
                <w:b/>
              </w:rPr>
              <w:t>Doporučená</w:t>
            </w:r>
            <w:r w:rsidR="004D56DB">
              <w:rPr>
                <w:b/>
              </w:rPr>
              <w:t>:</w:t>
            </w:r>
          </w:p>
          <w:p w14:paraId="538000F9" w14:textId="2274550B" w:rsidR="00760203" w:rsidRPr="00B769BF" w:rsidRDefault="00760203" w:rsidP="004D56DB">
            <w:pPr>
              <w:pStyle w:val="Bezmezer"/>
            </w:pPr>
            <w:r w:rsidRPr="008D3472">
              <w:t>ECO</w:t>
            </w:r>
            <w:r>
              <w:t>,</w:t>
            </w:r>
            <w:r w:rsidRPr="008D3472">
              <w:t xml:space="preserve"> </w:t>
            </w:r>
            <w:hyperlink r:id="rId45" w:tgtFrame="_blank" w:history="1">
              <w:r w:rsidRPr="00B769BF">
                <w:t>Umberto. </w:t>
              </w:r>
              <w:r w:rsidRPr="00B769BF">
                <w:rPr>
                  <w:i/>
                  <w:iCs/>
                </w:rPr>
                <w:t>D</w:t>
              </w:r>
              <w:r>
                <w:rPr>
                  <w:i/>
                  <w:iCs/>
                </w:rPr>
                <w:t>ě</w:t>
              </w:r>
              <w:r w:rsidRPr="00B769BF">
                <w:rPr>
                  <w:i/>
                  <w:iCs/>
                </w:rPr>
                <w:t>jiny krásy</w:t>
              </w:r>
              <w:r w:rsidRPr="00B769BF">
                <w:t>. Praha</w:t>
              </w:r>
              <w:r w:rsidR="004D56DB">
                <w:t>,</w:t>
              </w:r>
              <w:r>
                <w:t xml:space="preserve"> Argo 2005</w:t>
              </w:r>
              <w:r w:rsidRPr="00B769BF">
                <w:t xml:space="preserve">. ISBN </w:t>
              </w:r>
              <w:r>
                <w:t>978-</w:t>
              </w:r>
              <w:r w:rsidRPr="00B769BF">
                <w:t>80-7203-677-7.</w:t>
              </w:r>
              <w:r>
                <w:t xml:space="preserve"> </w:t>
              </w:r>
              <w:r w:rsidRPr="00B769BF">
                <w:t> </w:t>
              </w:r>
            </w:hyperlink>
          </w:p>
          <w:p w14:paraId="70B23B27" w14:textId="63EF4EC7" w:rsidR="00760203" w:rsidRDefault="00760203" w:rsidP="004D56DB">
            <w:pPr>
              <w:pStyle w:val="Bezmezer"/>
            </w:pPr>
            <w:r w:rsidRPr="008D3472">
              <w:t>ECO</w:t>
            </w:r>
            <w:r>
              <w:t>,</w:t>
            </w:r>
            <w:r w:rsidRPr="008D3472">
              <w:t xml:space="preserve"> </w:t>
            </w:r>
            <w:hyperlink r:id="rId46" w:tgtFrame="_blank" w:history="1">
              <w:r w:rsidRPr="00B769BF">
                <w:t>Umberto. </w:t>
              </w:r>
              <w:r w:rsidRPr="00B769BF">
                <w:rPr>
                  <w:i/>
                  <w:iCs/>
                </w:rPr>
                <w:t>Um</w:t>
              </w:r>
              <w:r>
                <w:rPr>
                  <w:i/>
                  <w:iCs/>
                </w:rPr>
                <w:t>ě</w:t>
              </w:r>
              <w:r w:rsidRPr="00B769BF">
                <w:rPr>
                  <w:i/>
                  <w:iCs/>
                </w:rPr>
                <w:t>ní a krása ve st</w:t>
              </w:r>
              <w:r>
                <w:rPr>
                  <w:i/>
                  <w:iCs/>
                </w:rPr>
                <w:t>ř</w:t>
              </w:r>
              <w:r w:rsidRPr="00B769BF">
                <w:rPr>
                  <w:i/>
                  <w:iCs/>
                </w:rPr>
                <w:t>edov</w:t>
              </w:r>
              <w:r>
                <w:rPr>
                  <w:i/>
                  <w:iCs/>
                </w:rPr>
                <w:t>ě</w:t>
              </w:r>
              <w:r w:rsidRPr="00B769BF">
                <w:rPr>
                  <w:i/>
                  <w:iCs/>
                </w:rPr>
                <w:t>ké estetice</w:t>
              </w:r>
              <w:r>
                <w:t>. Praha</w:t>
              </w:r>
              <w:r w:rsidR="004D56DB">
                <w:t>,</w:t>
              </w:r>
              <w:r>
                <w:t xml:space="preserve"> Argo 1998</w:t>
              </w:r>
              <w:r w:rsidRPr="00B769BF">
                <w:t>. ISBN 978-80-7203-892-3.</w:t>
              </w:r>
            </w:hyperlink>
          </w:p>
          <w:p w14:paraId="00943A30" w14:textId="6EAE0294" w:rsidR="00760203" w:rsidRPr="00B769BF" w:rsidRDefault="00760203" w:rsidP="004D56DB">
            <w:pPr>
              <w:pStyle w:val="Bezmezer"/>
            </w:pPr>
            <w:r>
              <w:t xml:space="preserve">ECO, Umberto. </w:t>
            </w:r>
            <w:r w:rsidRPr="009043C3">
              <w:rPr>
                <w:i/>
              </w:rPr>
              <w:t>Dějiny legendárních zemí a míst</w:t>
            </w:r>
            <w:r>
              <w:t xml:space="preserve"> Praha</w:t>
            </w:r>
            <w:r w:rsidR="004D56DB">
              <w:t>,</w:t>
            </w:r>
            <w:r>
              <w:t xml:space="preserve"> Argo 2017. ISBN 978-80-25709-0-85.</w:t>
            </w:r>
          </w:p>
          <w:p w14:paraId="5188F005" w14:textId="24A5E340" w:rsidR="00760203" w:rsidRDefault="00760203" w:rsidP="004D56DB">
            <w:pPr>
              <w:pStyle w:val="Bezmezer"/>
            </w:pPr>
            <w:r>
              <w:t xml:space="preserve">ECO, Umberto. </w:t>
            </w:r>
            <w:r w:rsidRPr="00121069">
              <w:rPr>
                <w:i/>
                <w:iCs/>
              </w:rPr>
              <w:t>Dějiny ošklivosti.</w:t>
            </w:r>
            <w:r w:rsidRPr="00B769BF">
              <w:t xml:space="preserve"> </w:t>
            </w:r>
            <w:r>
              <w:t>Praha</w:t>
            </w:r>
            <w:r w:rsidR="004D56DB">
              <w:t>,</w:t>
            </w:r>
            <w:r>
              <w:t xml:space="preserve"> Argo 2007. ISBN 978-80-7203-8930.</w:t>
            </w:r>
          </w:p>
        </w:tc>
      </w:tr>
    </w:tbl>
    <w:p w14:paraId="57D6E0FF" w14:textId="005C21C8" w:rsidR="006C7D27" w:rsidRDefault="006C7D27" w:rsidP="00CB2924"/>
    <w:p w14:paraId="6988A83B" w14:textId="15928027" w:rsidR="00B55E2B" w:rsidRDefault="00B55E2B"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6"/>
        <w:gridCol w:w="1134"/>
        <w:gridCol w:w="889"/>
        <w:gridCol w:w="816"/>
        <w:gridCol w:w="2155"/>
        <w:gridCol w:w="539"/>
        <w:gridCol w:w="672"/>
      </w:tblGrid>
      <w:tr w:rsidR="00BD718A" w14:paraId="10B2C2DA" w14:textId="77777777" w:rsidTr="004D56DB">
        <w:tc>
          <w:tcPr>
            <w:tcW w:w="9855" w:type="dxa"/>
            <w:gridSpan w:val="8"/>
            <w:tcBorders>
              <w:bottom w:val="double" w:sz="4" w:space="0" w:color="auto"/>
            </w:tcBorders>
            <w:shd w:val="clear" w:color="auto" w:fill="BDD6EE"/>
          </w:tcPr>
          <w:p w14:paraId="72826D94" w14:textId="77777777" w:rsidR="00BD718A" w:rsidRDefault="00BD718A" w:rsidP="004D56DB">
            <w:pPr>
              <w:jc w:val="both"/>
              <w:rPr>
                <w:b/>
                <w:sz w:val="28"/>
              </w:rPr>
            </w:pPr>
            <w:r>
              <w:lastRenderedPageBreak/>
              <w:br w:type="page"/>
            </w:r>
            <w:r>
              <w:rPr>
                <w:b/>
                <w:sz w:val="28"/>
              </w:rPr>
              <w:t>B-III – Charakteristika studijního předmětu</w:t>
            </w:r>
          </w:p>
        </w:tc>
      </w:tr>
      <w:tr w:rsidR="00BD718A" w14:paraId="3E1FA34B" w14:textId="77777777" w:rsidTr="00B55E2B">
        <w:tc>
          <w:tcPr>
            <w:tcW w:w="3084" w:type="dxa"/>
            <w:tcBorders>
              <w:top w:val="double" w:sz="4" w:space="0" w:color="auto"/>
            </w:tcBorders>
            <w:shd w:val="clear" w:color="auto" w:fill="F7CAAC"/>
          </w:tcPr>
          <w:p w14:paraId="34E9D0E1" w14:textId="77777777" w:rsidR="00BD718A" w:rsidRDefault="00BD718A" w:rsidP="004D56DB">
            <w:pPr>
              <w:rPr>
                <w:b/>
              </w:rPr>
            </w:pPr>
            <w:r>
              <w:rPr>
                <w:b/>
              </w:rPr>
              <w:t>Název studijního předmětu</w:t>
            </w:r>
          </w:p>
        </w:tc>
        <w:tc>
          <w:tcPr>
            <w:tcW w:w="6771" w:type="dxa"/>
            <w:gridSpan w:val="7"/>
            <w:tcBorders>
              <w:top w:val="double" w:sz="4" w:space="0" w:color="auto"/>
            </w:tcBorders>
          </w:tcPr>
          <w:p w14:paraId="08FF1D9C" w14:textId="77777777" w:rsidR="00BD718A" w:rsidRDefault="00BD718A" w:rsidP="004D56DB">
            <w:pPr>
              <w:jc w:val="both"/>
            </w:pPr>
            <w:r>
              <w:t>Myšlení o umění 2</w:t>
            </w:r>
          </w:p>
        </w:tc>
      </w:tr>
      <w:tr w:rsidR="00BD718A" w14:paraId="3E9DC783" w14:textId="77777777" w:rsidTr="00B55E2B">
        <w:tc>
          <w:tcPr>
            <w:tcW w:w="3084" w:type="dxa"/>
            <w:shd w:val="clear" w:color="auto" w:fill="F7CAAC"/>
          </w:tcPr>
          <w:p w14:paraId="5EC841DF" w14:textId="77777777" w:rsidR="00BD718A" w:rsidRDefault="00BD718A" w:rsidP="004D56DB">
            <w:pPr>
              <w:rPr>
                <w:b/>
              </w:rPr>
            </w:pPr>
            <w:r>
              <w:rPr>
                <w:b/>
              </w:rPr>
              <w:t>Typ předmětu</w:t>
            </w:r>
          </w:p>
        </w:tc>
        <w:tc>
          <w:tcPr>
            <w:tcW w:w="3405" w:type="dxa"/>
            <w:gridSpan w:val="4"/>
          </w:tcPr>
          <w:p w14:paraId="4393E8BF" w14:textId="77777777" w:rsidR="00BD718A" w:rsidRDefault="00BD718A" w:rsidP="004D56DB">
            <w:pPr>
              <w:jc w:val="both"/>
            </w:pPr>
            <w:r>
              <w:t>povinný</w:t>
            </w:r>
          </w:p>
        </w:tc>
        <w:tc>
          <w:tcPr>
            <w:tcW w:w="2694" w:type="dxa"/>
            <w:gridSpan w:val="2"/>
            <w:shd w:val="clear" w:color="auto" w:fill="F7CAAC"/>
          </w:tcPr>
          <w:p w14:paraId="1C54ADF9" w14:textId="77777777" w:rsidR="00BD718A" w:rsidRDefault="00BD718A" w:rsidP="004D56DB">
            <w:pPr>
              <w:jc w:val="both"/>
            </w:pPr>
            <w:r>
              <w:rPr>
                <w:b/>
              </w:rPr>
              <w:t>doporučený ročník / semestr</w:t>
            </w:r>
          </w:p>
        </w:tc>
        <w:tc>
          <w:tcPr>
            <w:tcW w:w="672" w:type="dxa"/>
          </w:tcPr>
          <w:p w14:paraId="77A2E0FA" w14:textId="77777777" w:rsidR="00BD718A" w:rsidRDefault="00BD718A" w:rsidP="004D56DB">
            <w:pPr>
              <w:jc w:val="both"/>
            </w:pPr>
            <w:r>
              <w:t>1/LS</w:t>
            </w:r>
          </w:p>
        </w:tc>
      </w:tr>
      <w:tr w:rsidR="00BD718A" w14:paraId="7990D7D0" w14:textId="77777777" w:rsidTr="00B55E2B">
        <w:tc>
          <w:tcPr>
            <w:tcW w:w="3084" w:type="dxa"/>
            <w:shd w:val="clear" w:color="auto" w:fill="F7CAAC"/>
          </w:tcPr>
          <w:p w14:paraId="45FBCD9F" w14:textId="77777777" w:rsidR="00BD718A" w:rsidRDefault="00BD718A" w:rsidP="004D56DB">
            <w:pPr>
              <w:rPr>
                <w:b/>
              </w:rPr>
            </w:pPr>
            <w:r>
              <w:rPr>
                <w:b/>
              </w:rPr>
              <w:t>Rozsah studijního předmětu</w:t>
            </w:r>
          </w:p>
        </w:tc>
        <w:tc>
          <w:tcPr>
            <w:tcW w:w="1700" w:type="dxa"/>
            <w:gridSpan w:val="2"/>
          </w:tcPr>
          <w:p w14:paraId="680C2F37" w14:textId="77777777" w:rsidR="00BD718A" w:rsidRDefault="00BD718A" w:rsidP="004D56DB">
            <w:pPr>
              <w:jc w:val="both"/>
            </w:pPr>
            <w:r>
              <w:t>13p + 13s</w:t>
            </w:r>
          </w:p>
        </w:tc>
        <w:tc>
          <w:tcPr>
            <w:tcW w:w="889" w:type="dxa"/>
            <w:shd w:val="clear" w:color="auto" w:fill="F7CAAC"/>
          </w:tcPr>
          <w:p w14:paraId="367C44BF" w14:textId="77777777" w:rsidR="00BD718A" w:rsidRDefault="00BD718A" w:rsidP="004D56DB">
            <w:pPr>
              <w:jc w:val="both"/>
              <w:rPr>
                <w:b/>
              </w:rPr>
            </w:pPr>
            <w:r>
              <w:rPr>
                <w:b/>
              </w:rPr>
              <w:t xml:space="preserve">hod. </w:t>
            </w:r>
          </w:p>
        </w:tc>
        <w:tc>
          <w:tcPr>
            <w:tcW w:w="816" w:type="dxa"/>
          </w:tcPr>
          <w:p w14:paraId="58661F37" w14:textId="77777777" w:rsidR="00BD718A" w:rsidRDefault="00BD718A" w:rsidP="004D56DB">
            <w:pPr>
              <w:jc w:val="both"/>
            </w:pPr>
            <w:r>
              <w:t>26</w:t>
            </w:r>
          </w:p>
        </w:tc>
        <w:tc>
          <w:tcPr>
            <w:tcW w:w="2155" w:type="dxa"/>
            <w:shd w:val="clear" w:color="auto" w:fill="F7CAAC"/>
          </w:tcPr>
          <w:p w14:paraId="60C853ED" w14:textId="77777777" w:rsidR="00BD718A" w:rsidRDefault="00BD718A" w:rsidP="004D56DB">
            <w:pPr>
              <w:jc w:val="both"/>
              <w:rPr>
                <w:b/>
              </w:rPr>
            </w:pPr>
            <w:r>
              <w:rPr>
                <w:b/>
              </w:rPr>
              <w:t>kreditů</w:t>
            </w:r>
          </w:p>
        </w:tc>
        <w:tc>
          <w:tcPr>
            <w:tcW w:w="1211" w:type="dxa"/>
            <w:gridSpan w:val="2"/>
          </w:tcPr>
          <w:p w14:paraId="004887DD" w14:textId="77777777" w:rsidR="00BD718A" w:rsidRDefault="00BD718A" w:rsidP="004D56DB">
            <w:pPr>
              <w:jc w:val="both"/>
            </w:pPr>
            <w:r>
              <w:t>3</w:t>
            </w:r>
          </w:p>
        </w:tc>
      </w:tr>
      <w:tr w:rsidR="00BD718A" w14:paraId="23AE1D33" w14:textId="77777777" w:rsidTr="00B55E2B">
        <w:tc>
          <w:tcPr>
            <w:tcW w:w="3084" w:type="dxa"/>
            <w:shd w:val="clear" w:color="auto" w:fill="F7CAAC"/>
          </w:tcPr>
          <w:p w14:paraId="44B43F0C" w14:textId="77777777" w:rsidR="00BD718A" w:rsidRDefault="00BD718A" w:rsidP="004D56DB">
            <w:pPr>
              <w:rPr>
                <w:b/>
                <w:sz w:val="22"/>
              </w:rPr>
            </w:pPr>
            <w:r>
              <w:rPr>
                <w:b/>
              </w:rPr>
              <w:t xml:space="preserve">Prerekvizity, </w:t>
            </w:r>
            <w:proofErr w:type="spellStart"/>
            <w:r>
              <w:rPr>
                <w:b/>
              </w:rPr>
              <w:t>korekvizity</w:t>
            </w:r>
            <w:proofErr w:type="spellEnd"/>
            <w:r>
              <w:rPr>
                <w:b/>
              </w:rPr>
              <w:t>, ekvivalence</w:t>
            </w:r>
          </w:p>
        </w:tc>
        <w:tc>
          <w:tcPr>
            <w:tcW w:w="6771" w:type="dxa"/>
            <w:gridSpan w:val="7"/>
          </w:tcPr>
          <w:p w14:paraId="51E39A95" w14:textId="77777777" w:rsidR="00BD718A" w:rsidRDefault="00BD718A" w:rsidP="004D56DB">
            <w:pPr>
              <w:jc w:val="both"/>
            </w:pPr>
          </w:p>
        </w:tc>
      </w:tr>
      <w:tr w:rsidR="00BD718A" w14:paraId="00D20210" w14:textId="77777777" w:rsidTr="00B55E2B">
        <w:tc>
          <w:tcPr>
            <w:tcW w:w="3084" w:type="dxa"/>
            <w:shd w:val="clear" w:color="auto" w:fill="F7CAAC"/>
          </w:tcPr>
          <w:p w14:paraId="69A2E38C" w14:textId="77777777" w:rsidR="00BD718A" w:rsidRDefault="00BD718A" w:rsidP="004D56DB">
            <w:pPr>
              <w:rPr>
                <w:b/>
              </w:rPr>
            </w:pPr>
            <w:r>
              <w:rPr>
                <w:b/>
              </w:rPr>
              <w:t>Způsob ověření studijních výsledků</w:t>
            </w:r>
          </w:p>
        </w:tc>
        <w:tc>
          <w:tcPr>
            <w:tcW w:w="3405" w:type="dxa"/>
            <w:gridSpan w:val="4"/>
          </w:tcPr>
          <w:p w14:paraId="290070A4" w14:textId="77777777" w:rsidR="00BD718A" w:rsidRDefault="00BD718A" w:rsidP="004D56DB">
            <w:pPr>
              <w:jc w:val="both"/>
            </w:pPr>
            <w:r>
              <w:t>zkouška</w:t>
            </w:r>
          </w:p>
        </w:tc>
        <w:tc>
          <w:tcPr>
            <w:tcW w:w="2155" w:type="dxa"/>
            <w:shd w:val="clear" w:color="auto" w:fill="F7CAAC"/>
          </w:tcPr>
          <w:p w14:paraId="10EE03F2" w14:textId="77777777" w:rsidR="00BD718A" w:rsidRDefault="00BD718A" w:rsidP="004D56DB">
            <w:pPr>
              <w:jc w:val="both"/>
              <w:rPr>
                <w:b/>
              </w:rPr>
            </w:pPr>
            <w:r>
              <w:rPr>
                <w:b/>
              </w:rPr>
              <w:t>Forma výuky</w:t>
            </w:r>
          </w:p>
        </w:tc>
        <w:tc>
          <w:tcPr>
            <w:tcW w:w="1211" w:type="dxa"/>
            <w:gridSpan w:val="2"/>
          </w:tcPr>
          <w:p w14:paraId="161A0F84" w14:textId="77777777" w:rsidR="00BD718A" w:rsidRDefault="00BD718A" w:rsidP="004D56DB">
            <w:pPr>
              <w:jc w:val="both"/>
            </w:pPr>
            <w:r>
              <w:t>přednáška, seminář</w:t>
            </w:r>
          </w:p>
        </w:tc>
      </w:tr>
      <w:tr w:rsidR="00BD718A" w14:paraId="61BBDF4A" w14:textId="77777777" w:rsidTr="00B55E2B">
        <w:tc>
          <w:tcPr>
            <w:tcW w:w="3084" w:type="dxa"/>
            <w:shd w:val="clear" w:color="auto" w:fill="F7CAAC"/>
          </w:tcPr>
          <w:p w14:paraId="13A5E1C1" w14:textId="77777777" w:rsidR="00BD718A" w:rsidRDefault="00BD718A" w:rsidP="004D56DB">
            <w:pPr>
              <w:rPr>
                <w:b/>
              </w:rPr>
            </w:pPr>
            <w:r>
              <w:rPr>
                <w:b/>
              </w:rPr>
              <w:t>Forma způsobu ověření studijních výsledků a další požadavky na studenta</w:t>
            </w:r>
          </w:p>
        </w:tc>
        <w:tc>
          <w:tcPr>
            <w:tcW w:w="6771" w:type="dxa"/>
            <w:gridSpan w:val="7"/>
            <w:tcBorders>
              <w:bottom w:val="nil"/>
            </w:tcBorders>
          </w:tcPr>
          <w:p w14:paraId="5DD25698" w14:textId="77777777" w:rsidR="00BD718A" w:rsidRDefault="00BD718A" w:rsidP="004D56DB">
            <w:pPr>
              <w:jc w:val="both"/>
            </w:pPr>
            <w:r>
              <w:t>Zkouška kombinovaná.</w:t>
            </w:r>
          </w:p>
          <w:p w14:paraId="6950F45F" w14:textId="77777777" w:rsidR="00BD718A" w:rsidRDefault="00BD718A" w:rsidP="004D56DB">
            <w:pPr>
              <w:jc w:val="both"/>
            </w:pPr>
            <w:r>
              <w:t>80 % účast na seminářích.</w:t>
            </w:r>
          </w:p>
        </w:tc>
      </w:tr>
      <w:tr w:rsidR="00BD718A" w14:paraId="538E3BA2" w14:textId="77777777" w:rsidTr="004D56DB">
        <w:trPr>
          <w:trHeight w:val="123"/>
        </w:trPr>
        <w:tc>
          <w:tcPr>
            <w:tcW w:w="9855" w:type="dxa"/>
            <w:gridSpan w:val="8"/>
            <w:tcBorders>
              <w:top w:val="nil"/>
            </w:tcBorders>
          </w:tcPr>
          <w:p w14:paraId="7F72009B" w14:textId="77777777" w:rsidR="00BD718A" w:rsidRDefault="00BD718A" w:rsidP="004D56DB"/>
        </w:tc>
      </w:tr>
      <w:tr w:rsidR="00BD718A" w14:paraId="01A93EFC" w14:textId="77777777" w:rsidTr="00B55E2B">
        <w:trPr>
          <w:trHeight w:val="197"/>
        </w:trPr>
        <w:tc>
          <w:tcPr>
            <w:tcW w:w="3084" w:type="dxa"/>
            <w:tcBorders>
              <w:top w:val="nil"/>
            </w:tcBorders>
            <w:shd w:val="clear" w:color="auto" w:fill="F7CAAC"/>
          </w:tcPr>
          <w:p w14:paraId="1292A37A" w14:textId="77777777" w:rsidR="00BD718A" w:rsidRDefault="00BD718A" w:rsidP="004D56DB">
            <w:pPr>
              <w:rPr>
                <w:b/>
              </w:rPr>
            </w:pPr>
            <w:r>
              <w:rPr>
                <w:b/>
              </w:rPr>
              <w:t>Garant předmětu</w:t>
            </w:r>
          </w:p>
        </w:tc>
        <w:tc>
          <w:tcPr>
            <w:tcW w:w="6771" w:type="dxa"/>
            <w:gridSpan w:val="7"/>
            <w:tcBorders>
              <w:top w:val="nil"/>
            </w:tcBorders>
          </w:tcPr>
          <w:p w14:paraId="1E9628D5" w14:textId="77777777" w:rsidR="00BD718A" w:rsidRDefault="00BD718A" w:rsidP="004D56DB">
            <w:pPr>
              <w:jc w:val="both"/>
            </w:pPr>
            <w:r>
              <w:t xml:space="preserve">doc. PhDr. Miroslav </w:t>
            </w:r>
            <w:proofErr w:type="spellStart"/>
            <w:r>
              <w:t>Zelinský</w:t>
            </w:r>
            <w:proofErr w:type="spellEnd"/>
            <w:r>
              <w:t>, CSc.</w:t>
            </w:r>
          </w:p>
        </w:tc>
      </w:tr>
      <w:tr w:rsidR="00BD718A" w14:paraId="755402A1" w14:textId="77777777" w:rsidTr="00B55E2B">
        <w:trPr>
          <w:trHeight w:val="243"/>
        </w:trPr>
        <w:tc>
          <w:tcPr>
            <w:tcW w:w="3084" w:type="dxa"/>
            <w:tcBorders>
              <w:top w:val="nil"/>
            </w:tcBorders>
            <w:shd w:val="clear" w:color="auto" w:fill="F7CAAC"/>
          </w:tcPr>
          <w:p w14:paraId="54E20796" w14:textId="77777777" w:rsidR="00BD718A" w:rsidRDefault="00BD718A" w:rsidP="004D56DB">
            <w:pPr>
              <w:rPr>
                <w:b/>
              </w:rPr>
            </w:pPr>
            <w:r>
              <w:rPr>
                <w:b/>
              </w:rPr>
              <w:t>Zapojení garanta do výuky předmětu</w:t>
            </w:r>
          </w:p>
        </w:tc>
        <w:tc>
          <w:tcPr>
            <w:tcW w:w="6771" w:type="dxa"/>
            <w:gridSpan w:val="7"/>
            <w:tcBorders>
              <w:top w:val="nil"/>
            </w:tcBorders>
          </w:tcPr>
          <w:p w14:paraId="7E49EE9D" w14:textId="77777777" w:rsidR="00BD718A" w:rsidRDefault="00BD718A" w:rsidP="004D56DB">
            <w:pPr>
              <w:jc w:val="both"/>
            </w:pPr>
            <w:r>
              <w:t>100 %</w:t>
            </w:r>
          </w:p>
        </w:tc>
      </w:tr>
      <w:tr w:rsidR="00BD718A" w14:paraId="2FAFAE27" w14:textId="77777777" w:rsidTr="00B55E2B">
        <w:tc>
          <w:tcPr>
            <w:tcW w:w="3084" w:type="dxa"/>
            <w:shd w:val="clear" w:color="auto" w:fill="F7CAAC"/>
          </w:tcPr>
          <w:p w14:paraId="32F5D599" w14:textId="77777777" w:rsidR="00BD718A" w:rsidRDefault="00BD718A" w:rsidP="004D56DB">
            <w:pPr>
              <w:rPr>
                <w:b/>
              </w:rPr>
            </w:pPr>
            <w:r>
              <w:rPr>
                <w:b/>
              </w:rPr>
              <w:t>Vyučující</w:t>
            </w:r>
          </w:p>
        </w:tc>
        <w:tc>
          <w:tcPr>
            <w:tcW w:w="6771" w:type="dxa"/>
            <w:gridSpan w:val="7"/>
            <w:tcBorders>
              <w:bottom w:val="nil"/>
            </w:tcBorders>
          </w:tcPr>
          <w:p w14:paraId="1C1012D8" w14:textId="77777777" w:rsidR="00BD718A" w:rsidRDefault="00BD718A" w:rsidP="004D56DB">
            <w:pPr>
              <w:jc w:val="both"/>
            </w:pPr>
            <w:r>
              <w:t xml:space="preserve">doc. PhDr. Miroslav </w:t>
            </w:r>
            <w:proofErr w:type="spellStart"/>
            <w:r>
              <w:t>Zelinský</w:t>
            </w:r>
            <w:proofErr w:type="spellEnd"/>
            <w:r>
              <w:t>, CSc.</w:t>
            </w:r>
          </w:p>
        </w:tc>
      </w:tr>
      <w:tr w:rsidR="00BD718A" w14:paraId="2D3C2B50" w14:textId="77777777" w:rsidTr="004D56DB">
        <w:trPr>
          <w:trHeight w:val="210"/>
        </w:trPr>
        <w:tc>
          <w:tcPr>
            <w:tcW w:w="9855" w:type="dxa"/>
            <w:gridSpan w:val="8"/>
            <w:tcBorders>
              <w:top w:val="nil"/>
            </w:tcBorders>
          </w:tcPr>
          <w:p w14:paraId="01B8E52A" w14:textId="77777777" w:rsidR="00BD718A" w:rsidRDefault="00BD718A" w:rsidP="004D56DB">
            <w:pPr>
              <w:jc w:val="both"/>
            </w:pPr>
          </w:p>
        </w:tc>
      </w:tr>
      <w:tr w:rsidR="00BD718A" w14:paraId="267506AF" w14:textId="77777777" w:rsidTr="00B55E2B">
        <w:tc>
          <w:tcPr>
            <w:tcW w:w="3084" w:type="dxa"/>
            <w:shd w:val="clear" w:color="auto" w:fill="F7CAAC"/>
          </w:tcPr>
          <w:p w14:paraId="78567899" w14:textId="77777777" w:rsidR="00BD718A" w:rsidRDefault="00BD718A" w:rsidP="004D56DB">
            <w:pPr>
              <w:jc w:val="both"/>
              <w:rPr>
                <w:b/>
              </w:rPr>
            </w:pPr>
            <w:r>
              <w:rPr>
                <w:b/>
              </w:rPr>
              <w:t>Stručná anotace předmětu</w:t>
            </w:r>
          </w:p>
        </w:tc>
        <w:tc>
          <w:tcPr>
            <w:tcW w:w="6771" w:type="dxa"/>
            <w:gridSpan w:val="7"/>
            <w:tcBorders>
              <w:bottom w:val="nil"/>
            </w:tcBorders>
          </w:tcPr>
          <w:p w14:paraId="285D82F0" w14:textId="77777777" w:rsidR="00BD718A" w:rsidRDefault="00BD718A" w:rsidP="004D56DB">
            <w:pPr>
              <w:jc w:val="both"/>
            </w:pPr>
          </w:p>
        </w:tc>
      </w:tr>
      <w:tr w:rsidR="00BD718A" w14:paraId="1A3DF3FD" w14:textId="77777777" w:rsidTr="004D56DB">
        <w:trPr>
          <w:trHeight w:val="3938"/>
        </w:trPr>
        <w:tc>
          <w:tcPr>
            <w:tcW w:w="9855" w:type="dxa"/>
            <w:gridSpan w:val="8"/>
            <w:tcBorders>
              <w:top w:val="nil"/>
              <w:bottom w:val="single" w:sz="12" w:space="0" w:color="auto"/>
            </w:tcBorders>
          </w:tcPr>
          <w:p w14:paraId="728E24B7" w14:textId="77777777" w:rsidR="00BD718A" w:rsidRDefault="00BD718A" w:rsidP="004D56DB">
            <w:pPr>
              <w:jc w:val="both"/>
              <w:rPr>
                <w:shd w:val="clear" w:color="auto" w:fill="FFFFFF"/>
              </w:rPr>
            </w:pPr>
            <w:r w:rsidRPr="004D56DB">
              <w:rPr>
                <w:bCs/>
                <w:shd w:val="clear" w:color="auto" w:fill="FFFFFF"/>
              </w:rPr>
              <w:t>Cílem</w:t>
            </w:r>
            <w:r>
              <w:rPr>
                <w:shd w:val="clear" w:color="auto" w:fill="FFFFFF"/>
              </w:rPr>
              <w:t xml:space="preserve"> je naučit studenta orientovat se ve vizuální estetice, v otázkách krásy a ošklivosti, znát problematiků znaků ve výtvarném literárním, hudební, divadelním a filmovém umění. </w:t>
            </w:r>
          </w:p>
          <w:p w14:paraId="522362B6" w14:textId="77777777" w:rsidR="00BD718A" w:rsidRPr="003817F6" w:rsidRDefault="00BD718A" w:rsidP="004D56DB">
            <w:pPr>
              <w:jc w:val="both"/>
              <w:rPr>
                <w:b/>
                <w:bCs/>
                <w:sz w:val="12"/>
                <w:szCs w:val="12"/>
                <w:shd w:val="clear" w:color="auto" w:fill="FFFFFF"/>
              </w:rPr>
            </w:pPr>
          </w:p>
          <w:p w14:paraId="294434E2" w14:textId="35934A23" w:rsidR="00BD718A" w:rsidRPr="00CB472D" w:rsidRDefault="00BD718A" w:rsidP="007A4558">
            <w:pPr>
              <w:pStyle w:val="Odstavecseseznamem"/>
              <w:numPr>
                <w:ilvl w:val="0"/>
                <w:numId w:val="23"/>
              </w:numPr>
              <w:spacing w:after="160" w:line="259" w:lineRule="auto"/>
              <w:jc w:val="both"/>
            </w:pPr>
            <w:r w:rsidRPr="00CB472D">
              <w:t>Aktuální tendence v estetickém myšlení</w:t>
            </w:r>
          </w:p>
          <w:p w14:paraId="38AD8FCE" w14:textId="77777777" w:rsidR="00BD718A" w:rsidRPr="00CB472D" w:rsidRDefault="00BD718A" w:rsidP="007A4558">
            <w:pPr>
              <w:pStyle w:val="Odstavecseseznamem"/>
              <w:numPr>
                <w:ilvl w:val="0"/>
                <w:numId w:val="23"/>
              </w:numPr>
              <w:jc w:val="both"/>
            </w:pPr>
            <w:r w:rsidRPr="00CB472D">
              <w:t>Estetika přírody a člověka</w:t>
            </w:r>
          </w:p>
          <w:p w14:paraId="7572932C" w14:textId="77777777" w:rsidR="00BD718A" w:rsidRPr="00CB472D" w:rsidRDefault="00BD718A" w:rsidP="007A4558">
            <w:pPr>
              <w:pStyle w:val="Odstavecseseznamem"/>
              <w:numPr>
                <w:ilvl w:val="0"/>
                <w:numId w:val="23"/>
              </w:numPr>
              <w:jc w:val="both"/>
            </w:pPr>
            <w:r w:rsidRPr="00CB472D">
              <w:t>Člověk jako estetický objekt, historicky i aktuálně</w:t>
            </w:r>
          </w:p>
          <w:p w14:paraId="4784E7CF" w14:textId="77777777" w:rsidR="00BD718A" w:rsidRPr="00CB472D" w:rsidRDefault="00BD718A" w:rsidP="007A4558">
            <w:pPr>
              <w:pStyle w:val="Odstavecseseznamem"/>
              <w:numPr>
                <w:ilvl w:val="0"/>
                <w:numId w:val="23"/>
              </w:numPr>
              <w:jc w:val="both"/>
            </w:pPr>
            <w:r w:rsidRPr="00CB472D">
              <w:t>Antropocentrismus v estetickém myšlení</w:t>
            </w:r>
          </w:p>
          <w:p w14:paraId="50BDCE89" w14:textId="77777777" w:rsidR="00BD718A" w:rsidRPr="00CB472D" w:rsidRDefault="00BD718A" w:rsidP="007A4558">
            <w:pPr>
              <w:pStyle w:val="Odstavecseseznamem"/>
              <w:numPr>
                <w:ilvl w:val="0"/>
                <w:numId w:val="23"/>
              </w:numPr>
              <w:jc w:val="both"/>
            </w:pPr>
            <w:r w:rsidRPr="00CB472D">
              <w:t>Praktická estetika – možnosti interpretace</w:t>
            </w:r>
          </w:p>
          <w:p w14:paraId="1CA92B8C" w14:textId="77777777" w:rsidR="00BD718A" w:rsidRPr="00CB472D" w:rsidRDefault="00BD718A" w:rsidP="007A4558">
            <w:pPr>
              <w:pStyle w:val="Odstavecseseznamem"/>
              <w:numPr>
                <w:ilvl w:val="0"/>
                <w:numId w:val="23"/>
              </w:numPr>
              <w:jc w:val="both"/>
            </w:pPr>
            <w:r w:rsidRPr="00CB472D">
              <w:t>Estetika užitého umění</w:t>
            </w:r>
          </w:p>
          <w:p w14:paraId="20F8622B" w14:textId="77777777" w:rsidR="00BD718A" w:rsidRPr="00CB472D" w:rsidRDefault="00BD718A" w:rsidP="007A4558">
            <w:pPr>
              <w:pStyle w:val="Odstavecseseznamem"/>
              <w:numPr>
                <w:ilvl w:val="0"/>
                <w:numId w:val="23"/>
              </w:numPr>
              <w:jc w:val="both"/>
            </w:pPr>
            <w:r w:rsidRPr="00CB472D">
              <w:t>Problematika estetické funkce ve volném umění</w:t>
            </w:r>
          </w:p>
          <w:p w14:paraId="73DAC9F5" w14:textId="77777777" w:rsidR="00BD718A" w:rsidRPr="00CB472D" w:rsidRDefault="00BD718A" w:rsidP="007A4558">
            <w:pPr>
              <w:pStyle w:val="Odstavecseseznamem"/>
              <w:numPr>
                <w:ilvl w:val="0"/>
                <w:numId w:val="23"/>
              </w:numPr>
              <w:jc w:val="both"/>
            </w:pPr>
            <w:r w:rsidRPr="00CB472D">
              <w:t>Problematika estetické funkce v designu</w:t>
            </w:r>
          </w:p>
          <w:p w14:paraId="2B82C101" w14:textId="77777777" w:rsidR="00BD718A" w:rsidRPr="00CB472D" w:rsidRDefault="00BD718A" w:rsidP="007A4558">
            <w:pPr>
              <w:pStyle w:val="Odstavecseseznamem"/>
              <w:numPr>
                <w:ilvl w:val="0"/>
                <w:numId w:val="23"/>
              </w:numPr>
              <w:jc w:val="both"/>
            </w:pPr>
            <w:r w:rsidRPr="00CB472D">
              <w:t xml:space="preserve">Estetická norma a hodnota </w:t>
            </w:r>
          </w:p>
          <w:p w14:paraId="523306B9" w14:textId="77777777" w:rsidR="00BD718A" w:rsidRPr="00CB472D" w:rsidRDefault="00BD718A" w:rsidP="007A4558">
            <w:pPr>
              <w:pStyle w:val="Odstavecseseznamem"/>
              <w:numPr>
                <w:ilvl w:val="0"/>
                <w:numId w:val="23"/>
              </w:numPr>
              <w:jc w:val="both"/>
            </w:pPr>
            <w:r w:rsidRPr="00CB472D">
              <w:t>Pohyb v estetické struktuře.</w:t>
            </w:r>
          </w:p>
          <w:p w14:paraId="0A95CC5D" w14:textId="77777777" w:rsidR="00BD718A" w:rsidRPr="00CB472D" w:rsidRDefault="00BD718A" w:rsidP="007A4558">
            <w:pPr>
              <w:pStyle w:val="Odstavecseseznamem"/>
              <w:numPr>
                <w:ilvl w:val="0"/>
                <w:numId w:val="23"/>
              </w:numPr>
              <w:jc w:val="both"/>
            </w:pPr>
            <w:r w:rsidRPr="00CB472D">
              <w:t>Pulzační estetika</w:t>
            </w:r>
          </w:p>
          <w:p w14:paraId="2FCDC781" w14:textId="77777777" w:rsidR="00BD718A" w:rsidRPr="00CB472D" w:rsidRDefault="00BD718A" w:rsidP="007A4558">
            <w:pPr>
              <w:pStyle w:val="Odstavecseseznamem"/>
              <w:numPr>
                <w:ilvl w:val="0"/>
                <w:numId w:val="23"/>
              </w:numPr>
              <w:jc w:val="both"/>
            </w:pPr>
            <w:r w:rsidRPr="00CB472D">
              <w:t>Estetika nitranské školy umělecké komunikace</w:t>
            </w:r>
          </w:p>
          <w:p w14:paraId="046B70CA" w14:textId="77777777" w:rsidR="00BD718A" w:rsidRPr="00806528" w:rsidRDefault="00BD718A" w:rsidP="007A4558">
            <w:pPr>
              <w:pStyle w:val="Odstavecseseznamem"/>
              <w:numPr>
                <w:ilvl w:val="0"/>
                <w:numId w:val="23"/>
              </w:numPr>
              <w:spacing w:after="160" w:line="259" w:lineRule="auto"/>
              <w:jc w:val="both"/>
            </w:pPr>
            <w:r w:rsidRPr="00CB472D">
              <w:t>Aktuální praxe uměleckého provozu a estetika</w:t>
            </w:r>
          </w:p>
          <w:p w14:paraId="35A1C637" w14:textId="759A253B" w:rsidR="00BD718A" w:rsidRDefault="00BD718A" w:rsidP="004D56DB">
            <w:pPr>
              <w:jc w:val="both"/>
            </w:pPr>
            <w:r>
              <w:t>Schopnost porozumět uměleckému dílu v různých uměleckých druzích a takové dílo interpretovat.</w:t>
            </w:r>
          </w:p>
        </w:tc>
      </w:tr>
      <w:tr w:rsidR="00BD718A" w14:paraId="6112D871" w14:textId="77777777" w:rsidTr="00B55E2B">
        <w:trPr>
          <w:trHeight w:val="265"/>
        </w:trPr>
        <w:tc>
          <w:tcPr>
            <w:tcW w:w="3650" w:type="dxa"/>
            <w:gridSpan w:val="2"/>
            <w:tcBorders>
              <w:top w:val="nil"/>
            </w:tcBorders>
            <w:shd w:val="clear" w:color="auto" w:fill="F7CAAC"/>
          </w:tcPr>
          <w:p w14:paraId="55C5F9BD" w14:textId="77777777" w:rsidR="00BD718A" w:rsidRDefault="00BD718A" w:rsidP="004D56DB">
            <w:pPr>
              <w:jc w:val="both"/>
            </w:pPr>
            <w:r>
              <w:rPr>
                <w:b/>
              </w:rPr>
              <w:t>Studijní literatura a studijní pomůcky</w:t>
            </w:r>
          </w:p>
        </w:tc>
        <w:tc>
          <w:tcPr>
            <w:tcW w:w="6205" w:type="dxa"/>
            <w:gridSpan w:val="6"/>
            <w:tcBorders>
              <w:top w:val="nil"/>
              <w:bottom w:val="nil"/>
            </w:tcBorders>
          </w:tcPr>
          <w:p w14:paraId="270AB6C8" w14:textId="77777777" w:rsidR="00BD718A" w:rsidRDefault="00BD718A" w:rsidP="004D56DB">
            <w:pPr>
              <w:jc w:val="both"/>
            </w:pPr>
          </w:p>
        </w:tc>
      </w:tr>
      <w:tr w:rsidR="00BD718A" w14:paraId="7D968459" w14:textId="77777777" w:rsidTr="004D56DB">
        <w:trPr>
          <w:trHeight w:val="1497"/>
        </w:trPr>
        <w:tc>
          <w:tcPr>
            <w:tcW w:w="9855" w:type="dxa"/>
            <w:gridSpan w:val="8"/>
            <w:tcBorders>
              <w:top w:val="nil"/>
            </w:tcBorders>
          </w:tcPr>
          <w:p w14:paraId="51B11999" w14:textId="77777777" w:rsidR="004D56DB" w:rsidRPr="00111F9F" w:rsidRDefault="004D56DB" w:rsidP="004D56DB">
            <w:pPr>
              <w:pStyle w:val="Bezmezer"/>
              <w:rPr>
                <w:b/>
              </w:rPr>
            </w:pPr>
            <w:r w:rsidRPr="007314CC">
              <w:rPr>
                <w:b/>
              </w:rPr>
              <w:t>Povinná</w:t>
            </w:r>
            <w:r>
              <w:rPr>
                <w:b/>
              </w:rPr>
              <w:t>:</w:t>
            </w:r>
          </w:p>
          <w:p w14:paraId="122FD408" w14:textId="77777777" w:rsidR="004D56DB" w:rsidRDefault="004D56DB" w:rsidP="004D56DB">
            <w:pPr>
              <w:pStyle w:val="Bezmezer"/>
            </w:pPr>
            <w:r>
              <w:t xml:space="preserve">POSPÍŠIL, </w:t>
            </w:r>
            <w:hyperlink r:id="rId47" w:tgtFrame="_blank" w:history="1">
              <w:r w:rsidRPr="00B769BF">
                <w:t>Zdenek. </w:t>
              </w:r>
              <w:r w:rsidRPr="00B769BF">
                <w:rPr>
                  <w:i/>
                  <w:iCs/>
                </w:rPr>
                <w:t>Kaleidoskop estetiky</w:t>
              </w:r>
              <w:r>
                <w:t>. Olomouc, UP 2006</w:t>
              </w:r>
              <w:r w:rsidRPr="00B769BF">
                <w:t>. ISBN 80-244-1480-0. </w:t>
              </w:r>
            </w:hyperlink>
          </w:p>
          <w:p w14:paraId="4FE5FB64" w14:textId="77777777" w:rsidR="004D56DB" w:rsidRPr="00B769BF" w:rsidRDefault="004D56DB" w:rsidP="004D56DB">
            <w:pPr>
              <w:pStyle w:val="Bezmezer"/>
            </w:pPr>
            <w:r>
              <w:t xml:space="preserve">PROKOP, Dušan </w:t>
            </w:r>
            <w:r w:rsidRPr="009043C3">
              <w:rPr>
                <w:i/>
              </w:rPr>
              <w:t>Kultura.</w:t>
            </w:r>
            <w:r>
              <w:rPr>
                <w:i/>
              </w:rPr>
              <w:t xml:space="preserve"> </w:t>
            </w:r>
            <w:r w:rsidRPr="009043C3">
              <w:rPr>
                <w:i/>
              </w:rPr>
              <w:t>Estet</w:t>
            </w:r>
            <w:r>
              <w:rPr>
                <w:i/>
              </w:rPr>
              <w:t>ič</w:t>
            </w:r>
            <w:r w:rsidRPr="009043C3">
              <w:rPr>
                <w:i/>
              </w:rPr>
              <w:t>no.</w:t>
            </w:r>
            <w:r>
              <w:rPr>
                <w:i/>
              </w:rPr>
              <w:t xml:space="preserve"> </w:t>
            </w:r>
            <w:r w:rsidRPr="009043C3">
              <w:rPr>
                <w:i/>
              </w:rPr>
              <w:t>Umění.</w:t>
            </w:r>
            <w:r>
              <w:t xml:space="preserve"> Praha, Malá Skála 2014. ISBN978-80-86776-12-5.</w:t>
            </w:r>
          </w:p>
          <w:p w14:paraId="44EA05EB" w14:textId="77777777" w:rsidR="004D56DB" w:rsidRDefault="004D56DB" w:rsidP="004D56DB">
            <w:pPr>
              <w:pStyle w:val="Bezmezer"/>
            </w:pPr>
            <w:r>
              <w:t xml:space="preserve">PTÁČKOVÁ, </w:t>
            </w:r>
            <w:hyperlink r:id="rId48" w:tgtFrame="_blank" w:history="1">
              <w:r w:rsidRPr="00B769BF">
                <w:t>Brigita</w:t>
              </w:r>
              <w:r>
                <w:t>. STIBRAL, Karel</w:t>
              </w:r>
              <w:r w:rsidRPr="00B769BF">
                <w:t>. </w:t>
              </w:r>
              <w:r w:rsidRPr="00B769BF">
                <w:rPr>
                  <w:i/>
                  <w:iCs/>
                </w:rPr>
                <w:t>Estetika na dlani</w:t>
              </w:r>
              <w:r>
                <w:t>. Olomouc, UP 2002</w:t>
              </w:r>
              <w:r w:rsidRPr="00B769BF">
                <w:t>. ISBN 80-85839-79-2. </w:t>
              </w:r>
            </w:hyperlink>
          </w:p>
          <w:p w14:paraId="60F1D2FF" w14:textId="77777777" w:rsidR="004D56DB" w:rsidRPr="00B769BF" w:rsidRDefault="004D56DB" w:rsidP="004D56DB">
            <w:pPr>
              <w:pStyle w:val="Bezmezer"/>
            </w:pPr>
            <w:r>
              <w:t xml:space="preserve">VANĚK, Jiří. </w:t>
            </w:r>
            <w:r w:rsidRPr="00111F9F">
              <w:rPr>
                <w:i/>
              </w:rPr>
              <w:t>Způsoby estetického vnímání.</w:t>
            </w:r>
            <w:r>
              <w:t xml:space="preserve"> </w:t>
            </w:r>
            <w:r w:rsidRPr="00111F9F">
              <w:t>Praha</w:t>
            </w:r>
            <w:r>
              <w:t>: Galerie Zdeněk Sklenář 2009</w:t>
            </w:r>
            <w:r w:rsidRPr="00111F9F">
              <w:t>. ISBN978-80-904315-1-5</w:t>
            </w:r>
            <w:r>
              <w:t>.</w:t>
            </w:r>
          </w:p>
          <w:p w14:paraId="38387D8B" w14:textId="039DD11D" w:rsidR="004D56DB" w:rsidRPr="00B769BF" w:rsidRDefault="004D56DB" w:rsidP="004D56DB">
            <w:pPr>
              <w:pStyle w:val="Bezmezer"/>
            </w:pPr>
            <w:r>
              <w:t>ZUSKA,</w:t>
            </w:r>
            <w:r w:rsidR="00282CB6">
              <w:t xml:space="preserve"> </w:t>
            </w:r>
            <w:hyperlink r:id="rId49" w:tgtFrame="_blank" w:history="1">
              <w:r>
                <w:t>Vlastimil</w:t>
              </w:r>
              <w:r w:rsidRPr="00B769BF">
                <w:t>. </w:t>
              </w:r>
              <w:r>
                <w:rPr>
                  <w:i/>
                  <w:iCs/>
                </w:rPr>
                <w:t>Estetika. Úvod do součas</w:t>
              </w:r>
              <w:r w:rsidRPr="00B769BF">
                <w:rPr>
                  <w:i/>
                  <w:iCs/>
                </w:rPr>
                <w:t>nosti tradiční disciplíny</w:t>
              </w:r>
              <w:r w:rsidRPr="00B769BF">
                <w:t>. Praha</w:t>
              </w:r>
              <w:r>
                <w:t>, Triton 2001</w:t>
              </w:r>
              <w:r w:rsidRPr="00B769BF">
                <w:t>. ISBN 80-7254-194-3. </w:t>
              </w:r>
            </w:hyperlink>
          </w:p>
          <w:p w14:paraId="6A350F77" w14:textId="77777777" w:rsidR="004D56DB" w:rsidRPr="00B769BF" w:rsidRDefault="004D56DB" w:rsidP="004D56DB">
            <w:pPr>
              <w:pStyle w:val="Bezmezer"/>
            </w:pPr>
            <w:r w:rsidRPr="007314CC">
              <w:rPr>
                <w:b/>
              </w:rPr>
              <w:t>Doporučená</w:t>
            </w:r>
            <w:r>
              <w:rPr>
                <w:b/>
              </w:rPr>
              <w:t>:</w:t>
            </w:r>
          </w:p>
          <w:p w14:paraId="109F3D7F" w14:textId="77777777" w:rsidR="004D56DB" w:rsidRPr="00B769BF" w:rsidRDefault="004D56DB" w:rsidP="004D56DB">
            <w:pPr>
              <w:pStyle w:val="Bezmezer"/>
            </w:pPr>
            <w:r w:rsidRPr="008D3472">
              <w:t>ECO</w:t>
            </w:r>
            <w:r>
              <w:t>,</w:t>
            </w:r>
            <w:r w:rsidRPr="008D3472">
              <w:t xml:space="preserve"> </w:t>
            </w:r>
            <w:hyperlink r:id="rId50" w:tgtFrame="_blank" w:history="1">
              <w:r w:rsidRPr="00B769BF">
                <w:t>Umberto. </w:t>
              </w:r>
              <w:r w:rsidRPr="00B769BF">
                <w:rPr>
                  <w:i/>
                  <w:iCs/>
                </w:rPr>
                <w:t>D</w:t>
              </w:r>
              <w:r>
                <w:rPr>
                  <w:i/>
                  <w:iCs/>
                </w:rPr>
                <w:t>ě</w:t>
              </w:r>
              <w:r w:rsidRPr="00B769BF">
                <w:rPr>
                  <w:i/>
                  <w:iCs/>
                </w:rPr>
                <w:t>jiny krásy</w:t>
              </w:r>
              <w:r w:rsidRPr="00B769BF">
                <w:t>. Praha</w:t>
              </w:r>
              <w:r>
                <w:t>, Argo 2005</w:t>
              </w:r>
              <w:r w:rsidRPr="00B769BF">
                <w:t xml:space="preserve">. ISBN </w:t>
              </w:r>
              <w:r>
                <w:t>978-</w:t>
              </w:r>
              <w:r w:rsidRPr="00B769BF">
                <w:t>80-7203-677-7.</w:t>
              </w:r>
              <w:r>
                <w:t xml:space="preserve"> </w:t>
              </w:r>
              <w:r w:rsidRPr="00B769BF">
                <w:t> </w:t>
              </w:r>
            </w:hyperlink>
          </w:p>
          <w:p w14:paraId="4806EEE1" w14:textId="77777777" w:rsidR="004D56DB" w:rsidRDefault="004D56DB" w:rsidP="004D56DB">
            <w:pPr>
              <w:pStyle w:val="Bezmezer"/>
            </w:pPr>
            <w:r w:rsidRPr="008D3472">
              <w:t>ECO</w:t>
            </w:r>
            <w:r>
              <w:t>,</w:t>
            </w:r>
            <w:r w:rsidRPr="008D3472">
              <w:t xml:space="preserve"> </w:t>
            </w:r>
            <w:hyperlink r:id="rId51" w:tgtFrame="_blank" w:history="1">
              <w:r w:rsidRPr="00B769BF">
                <w:t>Umberto. </w:t>
              </w:r>
              <w:r w:rsidRPr="00B769BF">
                <w:rPr>
                  <w:i/>
                  <w:iCs/>
                </w:rPr>
                <w:t>Um</w:t>
              </w:r>
              <w:r>
                <w:rPr>
                  <w:i/>
                  <w:iCs/>
                </w:rPr>
                <w:t>ě</w:t>
              </w:r>
              <w:r w:rsidRPr="00B769BF">
                <w:rPr>
                  <w:i/>
                  <w:iCs/>
                </w:rPr>
                <w:t>ní a krása ve st</w:t>
              </w:r>
              <w:r>
                <w:rPr>
                  <w:i/>
                  <w:iCs/>
                </w:rPr>
                <w:t>ř</w:t>
              </w:r>
              <w:r w:rsidRPr="00B769BF">
                <w:rPr>
                  <w:i/>
                  <w:iCs/>
                </w:rPr>
                <w:t>edov</w:t>
              </w:r>
              <w:r>
                <w:rPr>
                  <w:i/>
                  <w:iCs/>
                </w:rPr>
                <w:t>ě</w:t>
              </w:r>
              <w:r w:rsidRPr="00B769BF">
                <w:rPr>
                  <w:i/>
                  <w:iCs/>
                </w:rPr>
                <w:t>ké estetice</w:t>
              </w:r>
              <w:r>
                <w:t>. Praha, Argo 1998</w:t>
              </w:r>
              <w:r w:rsidRPr="00B769BF">
                <w:t>. ISBN 978-80-7203-892-3.</w:t>
              </w:r>
            </w:hyperlink>
          </w:p>
          <w:p w14:paraId="4D06FAFD" w14:textId="77777777" w:rsidR="004D56DB" w:rsidRPr="00B769BF" w:rsidRDefault="004D56DB" w:rsidP="004D56DB">
            <w:pPr>
              <w:pStyle w:val="Bezmezer"/>
            </w:pPr>
            <w:r>
              <w:t xml:space="preserve">ECO, Umberto. </w:t>
            </w:r>
            <w:r w:rsidRPr="009043C3">
              <w:rPr>
                <w:i/>
              </w:rPr>
              <w:t>Dějiny legendárních zemí a míst</w:t>
            </w:r>
            <w:r>
              <w:t xml:space="preserve"> Praha, Argo 2017. ISBN 978-80-25709-0-85.</w:t>
            </w:r>
          </w:p>
          <w:p w14:paraId="2083DBDE" w14:textId="1D6F1BDC" w:rsidR="00BD718A" w:rsidRDefault="004D56DB" w:rsidP="00CE148E">
            <w:pPr>
              <w:pStyle w:val="Bezmezer"/>
            </w:pPr>
            <w:r>
              <w:t xml:space="preserve">ECO, Umberto. </w:t>
            </w:r>
            <w:r w:rsidRPr="00121069">
              <w:rPr>
                <w:i/>
                <w:iCs/>
              </w:rPr>
              <w:t>Dějiny ošklivosti.</w:t>
            </w:r>
            <w:r w:rsidRPr="00B769BF">
              <w:t xml:space="preserve"> </w:t>
            </w:r>
            <w:r>
              <w:t>Praha, Argo 2007. ISBN 978-80-7203-8930.</w:t>
            </w:r>
          </w:p>
        </w:tc>
      </w:tr>
    </w:tbl>
    <w:p w14:paraId="12E83D40" w14:textId="648A47D7" w:rsidR="00BD718A" w:rsidRDefault="00BD718A" w:rsidP="00CB2924"/>
    <w:p w14:paraId="27F2EB7B" w14:textId="07A7E430" w:rsidR="00C67BF5" w:rsidRDefault="00C67BF5"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55E2B" w14:paraId="3C123AA1" w14:textId="77777777" w:rsidTr="00072B5C">
        <w:tc>
          <w:tcPr>
            <w:tcW w:w="9855" w:type="dxa"/>
            <w:gridSpan w:val="8"/>
            <w:tcBorders>
              <w:bottom w:val="double" w:sz="4" w:space="0" w:color="auto"/>
            </w:tcBorders>
            <w:shd w:val="clear" w:color="auto" w:fill="BDD6EE"/>
          </w:tcPr>
          <w:p w14:paraId="3D8540C2" w14:textId="77777777" w:rsidR="00B55E2B" w:rsidRDefault="00B55E2B" w:rsidP="00072B5C">
            <w:pPr>
              <w:jc w:val="both"/>
              <w:rPr>
                <w:b/>
                <w:sz w:val="28"/>
              </w:rPr>
            </w:pPr>
            <w:r>
              <w:lastRenderedPageBreak/>
              <w:br w:type="page"/>
            </w:r>
            <w:r>
              <w:rPr>
                <w:b/>
                <w:sz w:val="28"/>
              </w:rPr>
              <w:t>B-III – Charakteristika studijního předmětu</w:t>
            </w:r>
          </w:p>
        </w:tc>
      </w:tr>
      <w:tr w:rsidR="00B55E2B" w14:paraId="7DDA37E8" w14:textId="77777777" w:rsidTr="00072B5C">
        <w:tc>
          <w:tcPr>
            <w:tcW w:w="3086" w:type="dxa"/>
            <w:tcBorders>
              <w:top w:val="double" w:sz="4" w:space="0" w:color="auto"/>
            </w:tcBorders>
            <w:shd w:val="clear" w:color="auto" w:fill="F7CAAC"/>
          </w:tcPr>
          <w:p w14:paraId="225FF866" w14:textId="77777777" w:rsidR="00B55E2B" w:rsidRDefault="00B55E2B" w:rsidP="00B55E2B">
            <w:pPr>
              <w:rPr>
                <w:b/>
              </w:rPr>
            </w:pPr>
            <w:r>
              <w:rPr>
                <w:b/>
              </w:rPr>
              <w:t>Název studijního předmětu</w:t>
            </w:r>
          </w:p>
        </w:tc>
        <w:tc>
          <w:tcPr>
            <w:tcW w:w="6769" w:type="dxa"/>
            <w:gridSpan w:val="7"/>
            <w:tcBorders>
              <w:top w:val="double" w:sz="4" w:space="0" w:color="auto"/>
            </w:tcBorders>
          </w:tcPr>
          <w:p w14:paraId="56C92696" w14:textId="46144720" w:rsidR="00B55E2B" w:rsidRDefault="002F1950" w:rsidP="00B55E2B">
            <w:pPr>
              <w:jc w:val="both"/>
            </w:pPr>
            <w:r>
              <w:t>Narativní postupy v game d</w:t>
            </w:r>
            <w:r w:rsidR="00B55E2B">
              <w:t>esignu</w:t>
            </w:r>
          </w:p>
        </w:tc>
      </w:tr>
      <w:tr w:rsidR="00B55E2B" w14:paraId="75EE0F27" w14:textId="77777777" w:rsidTr="00072B5C">
        <w:tc>
          <w:tcPr>
            <w:tcW w:w="3086" w:type="dxa"/>
            <w:shd w:val="clear" w:color="auto" w:fill="F7CAAC"/>
          </w:tcPr>
          <w:p w14:paraId="379FC34E" w14:textId="77777777" w:rsidR="00B55E2B" w:rsidRDefault="00B55E2B" w:rsidP="00B55E2B">
            <w:pPr>
              <w:rPr>
                <w:b/>
              </w:rPr>
            </w:pPr>
            <w:r>
              <w:rPr>
                <w:b/>
              </w:rPr>
              <w:t>Typ předmětu</w:t>
            </w:r>
          </w:p>
        </w:tc>
        <w:tc>
          <w:tcPr>
            <w:tcW w:w="3406" w:type="dxa"/>
            <w:gridSpan w:val="4"/>
          </w:tcPr>
          <w:p w14:paraId="07146347" w14:textId="1AC06C19" w:rsidR="00B55E2B" w:rsidRDefault="00C4612C" w:rsidP="00B55E2B">
            <w:pPr>
              <w:jc w:val="both"/>
            </w:pPr>
            <w:r>
              <w:t>p</w:t>
            </w:r>
            <w:r w:rsidR="00B55E2B">
              <w:t>ovinný</w:t>
            </w:r>
          </w:p>
        </w:tc>
        <w:tc>
          <w:tcPr>
            <w:tcW w:w="2695" w:type="dxa"/>
            <w:gridSpan w:val="2"/>
            <w:shd w:val="clear" w:color="auto" w:fill="F7CAAC"/>
          </w:tcPr>
          <w:p w14:paraId="34314966" w14:textId="77777777" w:rsidR="00B55E2B" w:rsidRDefault="00B55E2B" w:rsidP="00B55E2B">
            <w:pPr>
              <w:jc w:val="both"/>
            </w:pPr>
            <w:r>
              <w:rPr>
                <w:b/>
              </w:rPr>
              <w:t>doporučený ročník / semestr</w:t>
            </w:r>
          </w:p>
        </w:tc>
        <w:tc>
          <w:tcPr>
            <w:tcW w:w="668" w:type="dxa"/>
          </w:tcPr>
          <w:p w14:paraId="61D9A725" w14:textId="712E2BAE" w:rsidR="00B55E2B" w:rsidRDefault="00B55E2B" w:rsidP="00B55E2B">
            <w:pPr>
              <w:jc w:val="both"/>
            </w:pPr>
            <w:r>
              <w:t>1/LS</w:t>
            </w:r>
          </w:p>
        </w:tc>
      </w:tr>
      <w:tr w:rsidR="00B55E2B" w14:paraId="0BF8DC73" w14:textId="77777777" w:rsidTr="00072B5C">
        <w:tc>
          <w:tcPr>
            <w:tcW w:w="3086" w:type="dxa"/>
            <w:shd w:val="clear" w:color="auto" w:fill="F7CAAC"/>
          </w:tcPr>
          <w:p w14:paraId="48C84DC5" w14:textId="77777777" w:rsidR="00B55E2B" w:rsidRDefault="00B55E2B" w:rsidP="00B55E2B">
            <w:pPr>
              <w:rPr>
                <w:b/>
              </w:rPr>
            </w:pPr>
            <w:r>
              <w:rPr>
                <w:b/>
              </w:rPr>
              <w:t>Rozsah studijního předmětu</w:t>
            </w:r>
          </w:p>
        </w:tc>
        <w:tc>
          <w:tcPr>
            <w:tcW w:w="1701" w:type="dxa"/>
            <w:gridSpan w:val="2"/>
          </w:tcPr>
          <w:p w14:paraId="475C491F" w14:textId="12C5A71C" w:rsidR="00B55E2B" w:rsidRDefault="00B55E2B" w:rsidP="00B55E2B">
            <w:pPr>
              <w:jc w:val="both"/>
            </w:pPr>
            <w:r>
              <w:t>26s</w:t>
            </w:r>
          </w:p>
        </w:tc>
        <w:tc>
          <w:tcPr>
            <w:tcW w:w="889" w:type="dxa"/>
            <w:shd w:val="clear" w:color="auto" w:fill="F7CAAC"/>
          </w:tcPr>
          <w:p w14:paraId="3A6DF9D6" w14:textId="77777777" w:rsidR="00B55E2B" w:rsidRDefault="00B55E2B" w:rsidP="00B55E2B">
            <w:pPr>
              <w:jc w:val="both"/>
              <w:rPr>
                <w:b/>
              </w:rPr>
            </w:pPr>
            <w:r>
              <w:rPr>
                <w:b/>
              </w:rPr>
              <w:t xml:space="preserve">hod. </w:t>
            </w:r>
          </w:p>
        </w:tc>
        <w:tc>
          <w:tcPr>
            <w:tcW w:w="816" w:type="dxa"/>
          </w:tcPr>
          <w:p w14:paraId="28165CD6" w14:textId="686DCC64" w:rsidR="00B55E2B" w:rsidRDefault="00B55E2B" w:rsidP="00B55E2B">
            <w:pPr>
              <w:jc w:val="both"/>
            </w:pPr>
            <w:r>
              <w:t>26</w:t>
            </w:r>
          </w:p>
        </w:tc>
        <w:tc>
          <w:tcPr>
            <w:tcW w:w="2156" w:type="dxa"/>
            <w:shd w:val="clear" w:color="auto" w:fill="F7CAAC"/>
          </w:tcPr>
          <w:p w14:paraId="7CF44C43" w14:textId="77777777" w:rsidR="00B55E2B" w:rsidRDefault="00B55E2B" w:rsidP="00B55E2B">
            <w:pPr>
              <w:jc w:val="both"/>
              <w:rPr>
                <w:b/>
              </w:rPr>
            </w:pPr>
            <w:r>
              <w:rPr>
                <w:b/>
              </w:rPr>
              <w:t>kreditů</w:t>
            </w:r>
          </w:p>
        </w:tc>
        <w:tc>
          <w:tcPr>
            <w:tcW w:w="1207" w:type="dxa"/>
            <w:gridSpan w:val="2"/>
          </w:tcPr>
          <w:p w14:paraId="431EB454" w14:textId="7D98EEF0" w:rsidR="00B55E2B" w:rsidRDefault="00B55E2B" w:rsidP="00B55E2B">
            <w:pPr>
              <w:jc w:val="both"/>
            </w:pPr>
            <w:r>
              <w:t>2</w:t>
            </w:r>
          </w:p>
        </w:tc>
      </w:tr>
      <w:tr w:rsidR="00B55E2B" w14:paraId="27234F47" w14:textId="77777777" w:rsidTr="00072B5C">
        <w:tc>
          <w:tcPr>
            <w:tcW w:w="3086" w:type="dxa"/>
            <w:shd w:val="clear" w:color="auto" w:fill="F7CAAC"/>
          </w:tcPr>
          <w:p w14:paraId="652DEAC3" w14:textId="77777777" w:rsidR="00B55E2B" w:rsidRDefault="00B55E2B" w:rsidP="00B55E2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D942384" w14:textId="77777777" w:rsidR="00B55E2B" w:rsidRDefault="00B55E2B" w:rsidP="00B55E2B">
            <w:pPr>
              <w:jc w:val="both"/>
            </w:pPr>
          </w:p>
        </w:tc>
      </w:tr>
      <w:tr w:rsidR="00B55E2B" w14:paraId="08890BD3" w14:textId="77777777" w:rsidTr="00072B5C">
        <w:tc>
          <w:tcPr>
            <w:tcW w:w="3086" w:type="dxa"/>
            <w:shd w:val="clear" w:color="auto" w:fill="F7CAAC"/>
          </w:tcPr>
          <w:p w14:paraId="10A525D8" w14:textId="77777777" w:rsidR="00B55E2B" w:rsidRDefault="00B55E2B" w:rsidP="00B55E2B">
            <w:pPr>
              <w:rPr>
                <w:b/>
              </w:rPr>
            </w:pPr>
            <w:r>
              <w:rPr>
                <w:b/>
              </w:rPr>
              <w:t>Způsob ověření studijních výsledků</w:t>
            </w:r>
          </w:p>
        </w:tc>
        <w:tc>
          <w:tcPr>
            <w:tcW w:w="3406" w:type="dxa"/>
            <w:gridSpan w:val="4"/>
          </w:tcPr>
          <w:p w14:paraId="2AA99B26" w14:textId="05401C7B" w:rsidR="00B55E2B" w:rsidRDefault="00C4612C" w:rsidP="00B55E2B">
            <w:pPr>
              <w:jc w:val="both"/>
            </w:pPr>
            <w:r>
              <w:t>k</w:t>
            </w:r>
            <w:r w:rsidR="00B55E2B" w:rsidRPr="008901F3">
              <w:t>lasifikovaný zápočet</w:t>
            </w:r>
          </w:p>
        </w:tc>
        <w:tc>
          <w:tcPr>
            <w:tcW w:w="2156" w:type="dxa"/>
            <w:shd w:val="clear" w:color="auto" w:fill="F7CAAC"/>
          </w:tcPr>
          <w:p w14:paraId="47B1C5D0" w14:textId="77777777" w:rsidR="00B55E2B" w:rsidRDefault="00B55E2B" w:rsidP="00B55E2B">
            <w:pPr>
              <w:jc w:val="both"/>
              <w:rPr>
                <w:b/>
              </w:rPr>
            </w:pPr>
            <w:r>
              <w:rPr>
                <w:b/>
              </w:rPr>
              <w:t>Forma výuky</w:t>
            </w:r>
          </w:p>
        </w:tc>
        <w:tc>
          <w:tcPr>
            <w:tcW w:w="1207" w:type="dxa"/>
            <w:gridSpan w:val="2"/>
          </w:tcPr>
          <w:p w14:paraId="09FEA192" w14:textId="1994F9F7" w:rsidR="00B55E2B" w:rsidRDefault="00B55E2B" w:rsidP="00282CB6">
            <w:pPr>
              <w:jc w:val="both"/>
            </w:pPr>
            <w:r>
              <w:t>seminář</w:t>
            </w:r>
          </w:p>
        </w:tc>
      </w:tr>
      <w:tr w:rsidR="00B55E2B" w14:paraId="1907C76C" w14:textId="77777777" w:rsidTr="00072B5C">
        <w:tc>
          <w:tcPr>
            <w:tcW w:w="3086" w:type="dxa"/>
            <w:shd w:val="clear" w:color="auto" w:fill="F7CAAC"/>
          </w:tcPr>
          <w:p w14:paraId="0C975075" w14:textId="77777777" w:rsidR="00B55E2B" w:rsidRDefault="00B55E2B" w:rsidP="00B55E2B">
            <w:pPr>
              <w:rPr>
                <w:b/>
              </w:rPr>
            </w:pPr>
            <w:r>
              <w:rPr>
                <w:b/>
              </w:rPr>
              <w:t>Forma způsobu ověření studijních výsledků a další požadavky na studenta</w:t>
            </w:r>
          </w:p>
        </w:tc>
        <w:tc>
          <w:tcPr>
            <w:tcW w:w="6769" w:type="dxa"/>
            <w:gridSpan w:val="7"/>
            <w:tcBorders>
              <w:bottom w:val="nil"/>
            </w:tcBorders>
          </w:tcPr>
          <w:p w14:paraId="5D332119" w14:textId="20B8609A" w:rsidR="00B55E2B" w:rsidRPr="008901F3" w:rsidRDefault="00B55E2B" w:rsidP="00B55E2B">
            <w:pPr>
              <w:pStyle w:val="Bezmezer"/>
              <w:rPr>
                <w:shd w:val="clear" w:color="auto" w:fill="FFFFFF"/>
              </w:rPr>
            </w:pPr>
            <w:r w:rsidRPr="008901F3">
              <w:rPr>
                <w:shd w:val="clear" w:color="auto" w:fill="FFFFFF"/>
              </w:rPr>
              <w:t xml:space="preserve">Způsob zakončení </w:t>
            </w:r>
            <w:r w:rsidR="00421471" w:rsidRPr="008901F3">
              <w:rPr>
                <w:shd w:val="clear" w:color="auto" w:fill="FFFFFF"/>
              </w:rPr>
              <w:t>předmětu – psaná</w:t>
            </w:r>
            <w:r w:rsidRPr="008901F3">
              <w:rPr>
                <w:shd w:val="clear" w:color="auto" w:fill="FFFFFF"/>
              </w:rPr>
              <w:t xml:space="preserve"> práce</w:t>
            </w:r>
          </w:p>
          <w:p w14:paraId="3BADE3C5" w14:textId="280A4E69" w:rsidR="00B55E2B" w:rsidRDefault="00B55E2B" w:rsidP="00B55E2B">
            <w:pPr>
              <w:pStyle w:val="Bezmezer"/>
            </w:pPr>
            <w:r w:rsidRPr="008901F3">
              <w:rPr>
                <w:shd w:val="clear" w:color="auto" w:fill="FFFFFF"/>
              </w:rPr>
              <w:t>Samostatné zpracování zadaného úkolu na základě znalosti dané problematiky, obhajoba autorského řešení (prezentace, model, případně prototyp).</w:t>
            </w:r>
            <w:r>
              <w:rPr>
                <w:shd w:val="clear" w:color="auto" w:fill="FFFFFF"/>
              </w:rPr>
              <w:t xml:space="preserve"> </w:t>
            </w:r>
          </w:p>
        </w:tc>
      </w:tr>
      <w:tr w:rsidR="00B55E2B" w14:paraId="1EDBF266" w14:textId="77777777" w:rsidTr="00072B5C">
        <w:trPr>
          <w:trHeight w:val="264"/>
        </w:trPr>
        <w:tc>
          <w:tcPr>
            <w:tcW w:w="9855" w:type="dxa"/>
            <w:gridSpan w:val="8"/>
            <w:tcBorders>
              <w:top w:val="nil"/>
            </w:tcBorders>
          </w:tcPr>
          <w:p w14:paraId="5A7A3F51" w14:textId="77777777" w:rsidR="00B55E2B" w:rsidRDefault="00B55E2B" w:rsidP="00B55E2B"/>
        </w:tc>
      </w:tr>
      <w:tr w:rsidR="00B55E2B" w14:paraId="5DDD8E12" w14:textId="77777777" w:rsidTr="00072B5C">
        <w:trPr>
          <w:trHeight w:val="197"/>
        </w:trPr>
        <w:tc>
          <w:tcPr>
            <w:tcW w:w="3086" w:type="dxa"/>
            <w:tcBorders>
              <w:top w:val="nil"/>
            </w:tcBorders>
            <w:shd w:val="clear" w:color="auto" w:fill="F7CAAC"/>
          </w:tcPr>
          <w:p w14:paraId="76EF0313" w14:textId="77777777" w:rsidR="00B55E2B" w:rsidRDefault="00B55E2B" w:rsidP="00B55E2B">
            <w:pPr>
              <w:rPr>
                <w:b/>
              </w:rPr>
            </w:pPr>
            <w:r>
              <w:rPr>
                <w:b/>
              </w:rPr>
              <w:t>Garant předmětu</w:t>
            </w:r>
          </w:p>
        </w:tc>
        <w:tc>
          <w:tcPr>
            <w:tcW w:w="6769" w:type="dxa"/>
            <w:gridSpan w:val="7"/>
            <w:tcBorders>
              <w:top w:val="nil"/>
            </w:tcBorders>
          </w:tcPr>
          <w:p w14:paraId="4A55EFCE" w14:textId="66463B45" w:rsidR="00B55E2B" w:rsidRDefault="00B55E2B" w:rsidP="00B55E2B">
            <w:pPr>
              <w:jc w:val="both"/>
            </w:pPr>
            <w:r w:rsidRPr="00C35A05">
              <w:rPr>
                <w:lang w:eastAsia="en-US"/>
              </w:rPr>
              <w:t xml:space="preserve">MgA. </w:t>
            </w:r>
            <w:r>
              <w:rPr>
                <w:lang w:eastAsia="en-US"/>
              </w:rPr>
              <w:t xml:space="preserve">Tomislav </w:t>
            </w:r>
            <w:proofErr w:type="spellStart"/>
            <w:r>
              <w:rPr>
                <w:lang w:eastAsia="en-US"/>
              </w:rPr>
              <w:t>Čečka</w:t>
            </w:r>
            <w:proofErr w:type="spellEnd"/>
          </w:p>
        </w:tc>
      </w:tr>
      <w:tr w:rsidR="00B55E2B" w14:paraId="65C12477" w14:textId="77777777" w:rsidTr="00072B5C">
        <w:trPr>
          <w:trHeight w:val="243"/>
        </w:trPr>
        <w:tc>
          <w:tcPr>
            <w:tcW w:w="3086" w:type="dxa"/>
            <w:tcBorders>
              <w:top w:val="nil"/>
            </w:tcBorders>
            <w:shd w:val="clear" w:color="auto" w:fill="F7CAAC"/>
          </w:tcPr>
          <w:p w14:paraId="17A03962" w14:textId="77777777" w:rsidR="00B55E2B" w:rsidRDefault="00B55E2B" w:rsidP="00B55E2B">
            <w:pPr>
              <w:rPr>
                <w:b/>
              </w:rPr>
            </w:pPr>
            <w:r>
              <w:rPr>
                <w:b/>
              </w:rPr>
              <w:t>Zapojení garanta do výuky předmětu</w:t>
            </w:r>
          </w:p>
        </w:tc>
        <w:tc>
          <w:tcPr>
            <w:tcW w:w="6769" w:type="dxa"/>
            <w:gridSpan w:val="7"/>
            <w:tcBorders>
              <w:top w:val="nil"/>
            </w:tcBorders>
          </w:tcPr>
          <w:p w14:paraId="78C62D34" w14:textId="3A6D47D4" w:rsidR="00B55E2B" w:rsidRDefault="00421471" w:rsidP="00B55E2B">
            <w:pPr>
              <w:jc w:val="both"/>
            </w:pPr>
            <w:r>
              <w:rPr>
                <w:lang w:eastAsia="en-US"/>
              </w:rPr>
              <w:t>100 %</w:t>
            </w:r>
          </w:p>
        </w:tc>
      </w:tr>
      <w:tr w:rsidR="00B55E2B" w14:paraId="276B4116" w14:textId="77777777" w:rsidTr="00072B5C">
        <w:tc>
          <w:tcPr>
            <w:tcW w:w="3086" w:type="dxa"/>
            <w:shd w:val="clear" w:color="auto" w:fill="F7CAAC"/>
          </w:tcPr>
          <w:p w14:paraId="3DA0DDBF" w14:textId="77777777" w:rsidR="00B55E2B" w:rsidRDefault="00B55E2B" w:rsidP="00B55E2B">
            <w:pPr>
              <w:rPr>
                <w:b/>
              </w:rPr>
            </w:pPr>
            <w:r>
              <w:rPr>
                <w:b/>
              </w:rPr>
              <w:t>Vyučující</w:t>
            </w:r>
          </w:p>
        </w:tc>
        <w:tc>
          <w:tcPr>
            <w:tcW w:w="6769" w:type="dxa"/>
            <w:gridSpan w:val="7"/>
            <w:tcBorders>
              <w:bottom w:val="nil"/>
            </w:tcBorders>
          </w:tcPr>
          <w:p w14:paraId="5F67AD2B" w14:textId="6E4449C4" w:rsidR="00B55E2B" w:rsidRDefault="00B55E2B" w:rsidP="00B55E2B">
            <w:pPr>
              <w:jc w:val="both"/>
            </w:pPr>
            <w:r w:rsidRPr="00C35A05">
              <w:rPr>
                <w:lang w:eastAsia="en-US"/>
              </w:rPr>
              <w:t xml:space="preserve">MgA. </w:t>
            </w:r>
            <w:r>
              <w:rPr>
                <w:lang w:eastAsia="en-US"/>
              </w:rPr>
              <w:t xml:space="preserve">Tomislav </w:t>
            </w:r>
            <w:proofErr w:type="spellStart"/>
            <w:r>
              <w:rPr>
                <w:lang w:eastAsia="en-US"/>
              </w:rPr>
              <w:t>Čečka</w:t>
            </w:r>
            <w:proofErr w:type="spellEnd"/>
          </w:p>
        </w:tc>
      </w:tr>
      <w:tr w:rsidR="00B55E2B" w14:paraId="71FB4DC1" w14:textId="77777777" w:rsidTr="00072B5C">
        <w:trPr>
          <w:trHeight w:val="70"/>
        </w:trPr>
        <w:tc>
          <w:tcPr>
            <w:tcW w:w="9855" w:type="dxa"/>
            <w:gridSpan w:val="8"/>
            <w:tcBorders>
              <w:top w:val="nil"/>
            </w:tcBorders>
          </w:tcPr>
          <w:p w14:paraId="58ACA323" w14:textId="77777777" w:rsidR="00B55E2B" w:rsidRDefault="00B55E2B" w:rsidP="00B55E2B">
            <w:pPr>
              <w:jc w:val="both"/>
            </w:pPr>
          </w:p>
        </w:tc>
      </w:tr>
      <w:tr w:rsidR="00B55E2B" w14:paraId="5124F43F" w14:textId="77777777" w:rsidTr="00072B5C">
        <w:tc>
          <w:tcPr>
            <w:tcW w:w="3086" w:type="dxa"/>
            <w:shd w:val="clear" w:color="auto" w:fill="F7CAAC"/>
          </w:tcPr>
          <w:p w14:paraId="50E2CF5C" w14:textId="77777777" w:rsidR="00B55E2B" w:rsidRDefault="00B55E2B" w:rsidP="00B55E2B">
            <w:pPr>
              <w:jc w:val="both"/>
              <w:rPr>
                <w:b/>
              </w:rPr>
            </w:pPr>
            <w:r>
              <w:rPr>
                <w:b/>
              </w:rPr>
              <w:t>Stručná anotace předmětu</w:t>
            </w:r>
          </w:p>
        </w:tc>
        <w:tc>
          <w:tcPr>
            <w:tcW w:w="6769" w:type="dxa"/>
            <w:gridSpan w:val="7"/>
            <w:tcBorders>
              <w:bottom w:val="nil"/>
            </w:tcBorders>
          </w:tcPr>
          <w:p w14:paraId="2839EC24" w14:textId="77777777" w:rsidR="00B55E2B" w:rsidRDefault="00B55E2B" w:rsidP="00B55E2B">
            <w:pPr>
              <w:jc w:val="both"/>
            </w:pPr>
          </w:p>
        </w:tc>
      </w:tr>
      <w:tr w:rsidR="00B55E2B" w14:paraId="2DFBC5E7" w14:textId="77777777" w:rsidTr="00072B5C">
        <w:trPr>
          <w:trHeight w:val="3938"/>
        </w:trPr>
        <w:tc>
          <w:tcPr>
            <w:tcW w:w="9855" w:type="dxa"/>
            <w:gridSpan w:val="8"/>
            <w:tcBorders>
              <w:top w:val="nil"/>
              <w:bottom w:val="single" w:sz="12" w:space="0" w:color="auto"/>
            </w:tcBorders>
          </w:tcPr>
          <w:p w14:paraId="61AACA25" w14:textId="77777777" w:rsidR="00B55E2B" w:rsidRDefault="00B55E2B" w:rsidP="00C4612C">
            <w:pPr>
              <w:pStyle w:val="Bezmezer"/>
              <w:jc w:val="both"/>
            </w:pPr>
            <w:r w:rsidRPr="008901F3">
              <w:t>Cílem předmětu je provést studenty základními teoriemi dramatické tvorby od principů tříaktové struktury až po pravidla psaní scénářů. Předmět zároveň formou workshopu učí studenty přemýšlet, diskutovat a psát jednotlivé vývojové dokumenty, které se během vývoje narativních her používají.</w:t>
            </w:r>
          </w:p>
          <w:p w14:paraId="7019CACD" w14:textId="77777777" w:rsidR="00B55E2B" w:rsidRDefault="00B55E2B" w:rsidP="00B55E2B">
            <w:pPr>
              <w:pStyle w:val="Bezmezer"/>
            </w:pPr>
          </w:p>
          <w:p w14:paraId="288600C0" w14:textId="77777777" w:rsidR="00B55E2B" w:rsidRDefault="00B55E2B" w:rsidP="00532CE4">
            <w:pPr>
              <w:pStyle w:val="Bezmezer"/>
              <w:ind w:firstLine="383"/>
            </w:pPr>
            <w:r>
              <w:t>1. Úvodní hodina, ateliérové zadání, požadavky ke splnění předmětu</w:t>
            </w:r>
          </w:p>
          <w:p w14:paraId="37D79D58" w14:textId="77777777" w:rsidR="00B55E2B" w:rsidRDefault="00B55E2B" w:rsidP="00532CE4">
            <w:pPr>
              <w:pStyle w:val="Bezmezer"/>
              <w:ind w:firstLine="383"/>
            </w:pPr>
            <w:r>
              <w:t>2. Základy narativních postupů</w:t>
            </w:r>
          </w:p>
          <w:p w14:paraId="65BBF968" w14:textId="77777777" w:rsidR="00B55E2B" w:rsidRDefault="00B55E2B" w:rsidP="00532CE4">
            <w:pPr>
              <w:pStyle w:val="Bezmezer"/>
              <w:ind w:firstLine="383"/>
            </w:pPr>
            <w:r>
              <w:t>3. Zadání skupinové práce a práce ve skupinách</w:t>
            </w:r>
          </w:p>
          <w:p w14:paraId="775BECB6" w14:textId="77777777" w:rsidR="00B55E2B" w:rsidRDefault="00B55E2B" w:rsidP="00532CE4">
            <w:pPr>
              <w:pStyle w:val="Bezmezer"/>
              <w:ind w:firstLine="383"/>
            </w:pPr>
            <w:r>
              <w:t>4. Skupinová diskuse a zpětná vazba</w:t>
            </w:r>
          </w:p>
          <w:p w14:paraId="1C94EB78" w14:textId="77777777" w:rsidR="00B55E2B" w:rsidRDefault="00B55E2B" w:rsidP="00532CE4">
            <w:pPr>
              <w:pStyle w:val="Bezmezer"/>
              <w:ind w:firstLine="383"/>
            </w:pPr>
            <w:r>
              <w:t>5. Teorie narativních postupů</w:t>
            </w:r>
          </w:p>
          <w:p w14:paraId="181A1D0F" w14:textId="77777777" w:rsidR="00B55E2B" w:rsidRDefault="00B55E2B" w:rsidP="00532CE4">
            <w:pPr>
              <w:pStyle w:val="Bezmezer"/>
              <w:ind w:firstLine="383"/>
            </w:pPr>
            <w:r>
              <w:t>6. Tvorba fiktivních charakterů</w:t>
            </w:r>
          </w:p>
          <w:p w14:paraId="3CD98059" w14:textId="77777777" w:rsidR="00B55E2B" w:rsidRDefault="00B55E2B" w:rsidP="00532CE4">
            <w:pPr>
              <w:pStyle w:val="Bezmezer"/>
              <w:ind w:firstLine="383"/>
            </w:pPr>
            <w:r>
              <w:t>7. Zadání skupinové práce a práce ve skupinách</w:t>
            </w:r>
          </w:p>
          <w:p w14:paraId="7F1D9D23" w14:textId="77777777" w:rsidR="00B55E2B" w:rsidRDefault="00B55E2B" w:rsidP="00532CE4">
            <w:pPr>
              <w:pStyle w:val="Bezmezer"/>
              <w:ind w:firstLine="383"/>
            </w:pPr>
            <w:r>
              <w:t>8. Skupinová diskuse a zpětná vazba</w:t>
            </w:r>
          </w:p>
          <w:p w14:paraId="2E223A82" w14:textId="77777777" w:rsidR="00B55E2B" w:rsidRDefault="00B55E2B" w:rsidP="00532CE4">
            <w:pPr>
              <w:pStyle w:val="Bezmezer"/>
              <w:ind w:firstLine="383"/>
            </w:pPr>
            <w:r>
              <w:t>9. Teorie žánrů</w:t>
            </w:r>
          </w:p>
          <w:p w14:paraId="722B4B31" w14:textId="62108BC3" w:rsidR="00B55E2B" w:rsidRDefault="00B55E2B" w:rsidP="00532CE4">
            <w:pPr>
              <w:pStyle w:val="Bezmezer"/>
              <w:ind w:firstLine="383"/>
            </w:pPr>
            <w:r>
              <w:t>10. Narativní design</w:t>
            </w:r>
          </w:p>
          <w:p w14:paraId="01F078F6" w14:textId="1D4458D4" w:rsidR="00B55E2B" w:rsidRDefault="00B55E2B" w:rsidP="00532CE4">
            <w:pPr>
              <w:pStyle w:val="Bezmezer"/>
              <w:ind w:firstLine="383"/>
            </w:pPr>
            <w:r>
              <w:t>11. Skupinová práce</w:t>
            </w:r>
          </w:p>
          <w:p w14:paraId="015D270C" w14:textId="4FB63CB9" w:rsidR="00B55E2B" w:rsidRDefault="00B55E2B" w:rsidP="00532CE4">
            <w:pPr>
              <w:pStyle w:val="Bezmezer"/>
              <w:ind w:firstLine="383"/>
            </w:pPr>
            <w:r>
              <w:t>12. Zpětná vazba ke skupinovým projektům</w:t>
            </w:r>
          </w:p>
          <w:p w14:paraId="6DAFBB3F" w14:textId="615D348F" w:rsidR="00B55E2B" w:rsidRDefault="00B55E2B" w:rsidP="00532CE4">
            <w:pPr>
              <w:pStyle w:val="Bezmezer"/>
              <w:ind w:firstLine="383"/>
            </w:pPr>
            <w:r>
              <w:t>13. Vyhodnocení zadání</w:t>
            </w:r>
          </w:p>
          <w:p w14:paraId="09AF4018" w14:textId="77777777" w:rsidR="00B55E2B" w:rsidRDefault="00B55E2B" w:rsidP="00B55E2B">
            <w:pPr>
              <w:pStyle w:val="Bezmezer"/>
            </w:pPr>
          </w:p>
          <w:p w14:paraId="26B5F81A" w14:textId="3F47B95A" w:rsidR="00B55E2B" w:rsidRDefault="00B55E2B" w:rsidP="00C4612C">
            <w:pPr>
              <w:pStyle w:val="Bezmezer"/>
              <w:jc w:val="both"/>
            </w:pPr>
            <w:r>
              <w:t>Výuka je orientována na postupný vývoj příběhových prototypů, jejichž zadání studenti definují společně s vyučujícím,</w:t>
            </w:r>
            <w:r w:rsidR="00C4612C">
              <w:t xml:space="preserve"> </w:t>
            </w:r>
            <w:r>
              <w:t>nápady a zadání vychází z aktuálních trendů příběhových her, jakožto popkultury jako celku. Výuka se zaměřuje na řešení jak na teoretická východiska, tak jejich následné uvádění do praxe v rámci týmových úkolů. Vyučující se snaží moderovat diskusi mezi studenty a nastiňovat možné úhly pohledu na jednotlivé problematiky. Narativní funkce videoherního designu jsou rámovány i vzhledem k dalším disciplínám, které jsou pro vývoj her klíčové.</w:t>
            </w:r>
          </w:p>
        </w:tc>
      </w:tr>
      <w:tr w:rsidR="00B55E2B" w14:paraId="5C4BC8FC" w14:textId="77777777" w:rsidTr="00072B5C">
        <w:trPr>
          <w:trHeight w:val="265"/>
        </w:trPr>
        <w:tc>
          <w:tcPr>
            <w:tcW w:w="3653" w:type="dxa"/>
            <w:gridSpan w:val="2"/>
            <w:tcBorders>
              <w:top w:val="nil"/>
            </w:tcBorders>
            <w:shd w:val="clear" w:color="auto" w:fill="F7CAAC"/>
          </w:tcPr>
          <w:p w14:paraId="2EE3FB32" w14:textId="77777777" w:rsidR="00B55E2B" w:rsidRDefault="00B55E2B" w:rsidP="00B55E2B">
            <w:pPr>
              <w:jc w:val="both"/>
            </w:pPr>
            <w:r>
              <w:rPr>
                <w:b/>
              </w:rPr>
              <w:t>Studijní literatura a studijní pomůcky</w:t>
            </w:r>
          </w:p>
        </w:tc>
        <w:tc>
          <w:tcPr>
            <w:tcW w:w="6202" w:type="dxa"/>
            <w:gridSpan w:val="6"/>
            <w:tcBorders>
              <w:top w:val="nil"/>
              <w:bottom w:val="nil"/>
            </w:tcBorders>
          </w:tcPr>
          <w:p w14:paraId="7B28838E" w14:textId="77777777" w:rsidR="00B55E2B" w:rsidRDefault="00B55E2B" w:rsidP="00B55E2B">
            <w:pPr>
              <w:jc w:val="both"/>
            </w:pPr>
          </w:p>
        </w:tc>
      </w:tr>
      <w:tr w:rsidR="00B55E2B" w14:paraId="2A211A0D" w14:textId="77777777" w:rsidTr="00CE148E">
        <w:trPr>
          <w:trHeight w:val="487"/>
        </w:trPr>
        <w:tc>
          <w:tcPr>
            <w:tcW w:w="9855" w:type="dxa"/>
            <w:gridSpan w:val="8"/>
            <w:tcBorders>
              <w:top w:val="nil"/>
            </w:tcBorders>
          </w:tcPr>
          <w:p w14:paraId="2815AA0F" w14:textId="7B1D5915" w:rsidR="00AD54BA" w:rsidRDefault="00AD54BA" w:rsidP="00B55E2B">
            <w:pPr>
              <w:rPr>
                <w:ins w:id="226" w:author="Hana Ponížilová" w:date="2023-03-15T11:22:00Z"/>
                <w:b/>
                <w:bCs/>
              </w:rPr>
            </w:pPr>
            <w:ins w:id="227" w:author="Hana Ponížilová" w:date="2023-03-15T11:22:00Z">
              <w:r>
                <w:rPr>
                  <w:b/>
                  <w:bCs/>
                </w:rPr>
                <w:t>Povinná:</w:t>
              </w:r>
            </w:ins>
          </w:p>
          <w:p w14:paraId="07D58529" w14:textId="77777777" w:rsidR="00AD54BA" w:rsidRDefault="00AD54BA" w:rsidP="00AD54BA">
            <w:pPr>
              <w:pStyle w:val="Bezmezer"/>
              <w:rPr>
                <w:ins w:id="228" w:author="Hana Ponížilová" w:date="2023-03-15T11:22:00Z"/>
                <w:shd w:val="clear" w:color="auto" w:fill="FFFFFF"/>
              </w:rPr>
            </w:pPr>
            <w:ins w:id="229" w:author="Hana Ponížilová" w:date="2023-03-15T11:22:00Z">
              <w:r w:rsidRPr="008901F3">
                <w:rPr>
                  <w:shd w:val="clear" w:color="auto" w:fill="FFFFFF"/>
                </w:rPr>
                <w:t>S</w:t>
              </w:r>
              <w:r>
                <w:rPr>
                  <w:shd w:val="clear" w:color="auto" w:fill="FFFFFF"/>
                </w:rPr>
                <w:t>KOLNICK,</w:t>
              </w:r>
              <w:r w:rsidRPr="008901F3">
                <w:rPr>
                  <w:shd w:val="clear" w:color="auto" w:fill="FFFFFF"/>
                </w:rPr>
                <w:t xml:space="preserve"> </w:t>
              </w:r>
              <w:proofErr w:type="spellStart"/>
              <w:r w:rsidRPr="008901F3">
                <w:rPr>
                  <w:shd w:val="clear" w:color="auto" w:fill="FFFFFF"/>
                </w:rPr>
                <w:t>Evan</w:t>
              </w:r>
              <w:proofErr w:type="spellEnd"/>
              <w:r w:rsidRPr="008901F3">
                <w:rPr>
                  <w:shd w:val="clear" w:color="auto" w:fill="FFFFFF"/>
                </w:rPr>
                <w:t xml:space="preserve">. </w:t>
              </w:r>
              <w:r w:rsidRPr="00282CB6">
                <w:rPr>
                  <w:i/>
                  <w:shd w:val="clear" w:color="auto" w:fill="FFFFFF"/>
                </w:rPr>
                <w:t xml:space="preserve">Video Game </w:t>
              </w:r>
              <w:proofErr w:type="spellStart"/>
              <w:r w:rsidRPr="00282CB6">
                <w:rPr>
                  <w:i/>
                  <w:shd w:val="clear" w:color="auto" w:fill="FFFFFF"/>
                </w:rPr>
                <w:t>Storytelling</w:t>
              </w:r>
              <w:proofErr w:type="spellEnd"/>
              <w:r w:rsidRPr="00282CB6">
                <w:rPr>
                  <w:i/>
                  <w:shd w:val="clear" w:color="auto" w:fill="FFFFFF"/>
                </w:rPr>
                <w:t>.</w:t>
              </w:r>
              <w:r w:rsidRPr="008901F3">
                <w:rPr>
                  <w:shd w:val="clear" w:color="auto" w:fill="FFFFFF"/>
                </w:rPr>
                <w:t xml:space="preserve"> </w:t>
              </w:r>
              <w:r>
                <w:rPr>
                  <w:shd w:val="clear" w:color="auto" w:fill="FFFFFF"/>
                </w:rPr>
                <w:t xml:space="preserve">Praha, </w:t>
              </w:r>
              <w:r w:rsidRPr="008901F3">
                <w:rPr>
                  <w:shd w:val="clear" w:color="auto" w:fill="FFFFFF"/>
                </w:rPr>
                <w:t>2014. ISBN 0385345828.</w:t>
              </w:r>
            </w:ins>
          </w:p>
          <w:p w14:paraId="1CF4EB7B" w14:textId="4E0B71B2" w:rsidR="00B55E2B" w:rsidRDefault="00B55E2B" w:rsidP="00B55E2B">
            <w:pPr>
              <w:rPr>
                <w:ins w:id="230" w:author="Hana Ponížilová" w:date="2023-03-15T11:21:00Z"/>
                <w:b/>
                <w:bCs/>
              </w:rPr>
            </w:pPr>
            <w:r>
              <w:rPr>
                <w:b/>
                <w:bCs/>
              </w:rPr>
              <w:t>Doporučená:</w:t>
            </w:r>
          </w:p>
          <w:p w14:paraId="406B23EE" w14:textId="6D877BE1" w:rsidR="00765723" w:rsidRPr="006A1B51" w:rsidRDefault="00765723" w:rsidP="00B55E2B">
            <w:ins w:id="231" w:author="Hana Ponížilová" w:date="2023-03-15T11:21:00Z">
              <w:r w:rsidRPr="006A1B51">
                <w:t xml:space="preserve">ARONSON, Linda. </w:t>
              </w:r>
              <w:r w:rsidRPr="006A1B51">
                <w:rPr>
                  <w:i/>
                  <w:iCs/>
                </w:rPr>
                <w:t>Scénář pro 21. století</w:t>
              </w:r>
              <w:r w:rsidRPr="006A1B51">
                <w:t>. Praha: Akademie múzických umění v Praze, 2014. ISBN 9788073313142.</w:t>
              </w:r>
            </w:ins>
          </w:p>
          <w:p w14:paraId="1BE7E3F6" w14:textId="2C203B2C" w:rsidR="00757933" w:rsidRDefault="00757933" w:rsidP="00C67BF5">
            <w:pPr>
              <w:pStyle w:val="Bezmezer"/>
            </w:pPr>
            <w:ins w:id="232" w:author="Hana Ponížilová" w:date="2023-03-15T11:22:00Z">
              <w:r w:rsidRPr="00757933">
                <w:t xml:space="preserve">VOGLER, Christopher. </w:t>
              </w:r>
              <w:proofErr w:type="spellStart"/>
              <w:r w:rsidRPr="003F465D">
                <w:rPr>
                  <w:i/>
                  <w:iCs/>
                </w:rPr>
                <w:t>The</w:t>
              </w:r>
              <w:proofErr w:type="spellEnd"/>
              <w:r w:rsidRPr="003F465D">
                <w:rPr>
                  <w:i/>
                  <w:iCs/>
                </w:rPr>
                <w:t xml:space="preserve"> </w:t>
              </w:r>
              <w:proofErr w:type="spellStart"/>
              <w:r w:rsidRPr="003F465D">
                <w:rPr>
                  <w:i/>
                  <w:iCs/>
                </w:rPr>
                <w:t>writer's</w:t>
              </w:r>
              <w:proofErr w:type="spellEnd"/>
              <w:r w:rsidRPr="003F465D">
                <w:rPr>
                  <w:i/>
                  <w:iCs/>
                </w:rPr>
                <w:t xml:space="preserve"> </w:t>
              </w:r>
              <w:proofErr w:type="spellStart"/>
              <w:r w:rsidRPr="003F465D">
                <w:rPr>
                  <w:i/>
                  <w:iCs/>
                </w:rPr>
                <w:t>journey</w:t>
              </w:r>
              <w:proofErr w:type="spellEnd"/>
              <w:r w:rsidRPr="003F465D">
                <w:rPr>
                  <w:i/>
                  <w:iCs/>
                </w:rPr>
                <w:t xml:space="preserve">: </w:t>
              </w:r>
              <w:proofErr w:type="spellStart"/>
              <w:r w:rsidRPr="003F465D">
                <w:rPr>
                  <w:i/>
                  <w:iCs/>
                </w:rPr>
                <w:t>mythic</w:t>
              </w:r>
              <w:proofErr w:type="spellEnd"/>
              <w:r w:rsidRPr="003F465D">
                <w:rPr>
                  <w:i/>
                  <w:iCs/>
                </w:rPr>
                <w:t xml:space="preserve"> </w:t>
              </w:r>
              <w:proofErr w:type="spellStart"/>
              <w:r w:rsidRPr="003F465D">
                <w:rPr>
                  <w:i/>
                  <w:iCs/>
                </w:rPr>
                <w:t>structure</w:t>
              </w:r>
              <w:proofErr w:type="spellEnd"/>
              <w:r w:rsidRPr="003F465D">
                <w:rPr>
                  <w:i/>
                  <w:iCs/>
                </w:rPr>
                <w:t xml:space="preserve"> </w:t>
              </w:r>
              <w:proofErr w:type="spellStart"/>
              <w:r w:rsidRPr="003F465D">
                <w:rPr>
                  <w:i/>
                  <w:iCs/>
                </w:rPr>
                <w:t>for</w:t>
              </w:r>
              <w:proofErr w:type="spellEnd"/>
              <w:r w:rsidRPr="003F465D">
                <w:rPr>
                  <w:i/>
                  <w:iCs/>
                </w:rPr>
                <w:t xml:space="preserve"> </w:t>
              </w:r>
              <w:proofErr w:type="spellStart"/>
              <w:r w:rsidRPr="003F465D">
                <w:rPr>
                  <w:i/>
                  <w:iCs/>
                </w:rPr>
                <w:t>writers</w:t>
              </w:r>
              <w:proofErr w:type="spellEnd"/>
              <w:r w:rsidRPr="00757933">
                <w:t xml:space="preserve">. 3rd </w:t>
              </w:r>
              <w:proofErr w:type="spellStart"/>
              <w:r w:rsidRPr="00757933">
                <w:t>ed</w:t>
              </w:r>
              <w:proofErr w:type="spellEnd"/>
              <w:r w:rsidRPr="00757933">
                <w:t xml:space="preserve">. Studio City, CA: Michael </w:t>
              </w:r>
              <w:proofErr w:type="spellStart"/>
              <w:r w:rsidRPr="00757933">
                <w:t>Wiese</w:t>
              </w:r>
              <w:proofErr w:type="spellEnd"/>
              <w:r w:rsidRPr="00757933">
                <w:t xml:space="preserve"> </w:t>
              </w:r>
              <w:proofErr w:type="spellStart"/>
              <w:r w:rsidRPr="00757933">
                <w:t>Productions</w:t>
              </w:r>
              <w:proofErr w:type="spellEnd"/>
              <w:r w:rsidRPr="00757933">
                <w:t xml:space="preserve">, c2007, </w:t>
              </w:r>
              <w:proofErr w:type="spellStart"/>
              <w:r w:rsidRPr="00757933">
                <w:t>xxxii</w:t>
              </w:r>
              <w:proofErr w:type="spellEnd"/>
              <w:r w:rsidRPr="00757933">
                <w:t>, 407 s. ISBN 9781932907360. Dostupné také z: http://www.loc.gov/catdir/toc/ecip0721/2007026844.html</w:t>
              </w:r>
              <w:r w:rsidR="00AD54BA">
                <w:t>.</w:t>
              </w:r>
            </w:ins>
          </w:p>
        </w:tc>
      </w:tr>
    </w:tbl>
    <w:p w14:paraId="6235FCD7" w14:textId="5E50684D" w:rsidR="00E3631F" w:rsidRDefault="00E3631F" w:rsidP="00CB2924"/>
    <w:p w14:paraId="4DBE2CDC" w14:textId="2BADDB37" w:rsidR="00A92B6A" w:rsidRDefault="00A92B6A" w:rsidP="00CB2924">
      <w:r>
        <w:br w:type="page"/>
      </w:r>
    </w:p>
    <w:tbl>
      <w:tblPr>
        <w:tblW w:w="9809"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2"/>
      </w:tblGrid>
      <w:tr w:rsidR="00C87D6B" w14:paraId="0CA4B284" w14:textId="77777777" w:rsidTr="004D56DB">
        <w:tc>
          <w:tcPr>
            <w:tcW w:w="980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39BD771" w14:textId="77777777" w:rsidR="00C87D6B" w:rsidRDefault="00C87D6B" w:rsidP="004D56DB">
            <w:pPr>
              <w:spacing w:line="256" w:lineRule="auto"/>
              <w:jc w:val="both"/>
              <w:rPr>
                <w:b/>
                <w:sz w:val="28"/>
                <w:lang w:eastAsia="en-US"/>
              </w:rPr>
            </w:pPr>
            <w:r>
              <w:rPr>
                <w:b/>
                <w:sz w:val="28"/>
                <w:lang w:eastAsia="en-US"/>
              </w:rPr>
              <w:lastRenderedPageBreak/>
              <w:t>B-III – Charakteristika studijního předmětu</w:t>
            </w:r>
          </w:p>
        </w:tc>
      </w:tr>
      <w:tr w:rsidR="00C87D6B" w14:paraId="6EE9596D" w14:textId="77777777" w:rsidTr="004D56D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56128BA" w14:textId="77777777" w:rsidR="00C87D6B" w:rsidRDefault="00C87D6B" w:rsidP="004D56DB">
            <w:pPr>
              <w:spacing w:line="256" w:lineRule="auto"/>
              <w:jc w:val="both"/>
              <w:rPr>
                <w:b/>
                <w:lang w:eastAsia="en-US"/>
              </w:rPr>
            </w:pPr>
            <w:r>
              <w:rPr>
                <w:b/>
                <w:lang w:eastAsia="en-US"/>
              </w:rPr>
              <w:t>Název studijního předmětu</w:t>
            </w:r>
          </w:p>
        </w:tc>
        <w:tc>
          <w:tcPr>
            <w:tcW w:w="6723" w:type="dxa"/>
            <w:gridSpan w:val="7"/>
            <w:tcBorders>
              <w:top w:val="double" w:sz="4" w:space="0" w:color="auto"/>
              <w:left w:val="single" w:sz="4" w:space="0" w:color="auto"/>
              <w:bottom w:val="single" w:sz="4" w:space="0" w:color="auto"/>
              <w:right w:val="single" w:sz="4" w:space="0" w:color="auto"/>
            </w:tcBorders>
            <w:hideMark/>
          </w:tcPr>
          <w:p w14:paraId="1B6438F2" w14:textId="33CD3AEA" w:rsidR="00C87D6B" w:rsidRDefault="00C87D6B" w:rsidP="004D56DB">
            <w:pPr>
              <w:spacing w:line="256" w:lineRule="auto"/>
              <w:jc w:val="both"/>
              <w:rPr>
                <w:color w:val="1F497D"/>
                <w:lang w:eastAsia="en-US"/>
              </w:rPr>
            </w:pPr>
            <w:r>
              <w:rPr>
                <w:lang w:eastAsia="en-US"/>
              </w:rPr>
              <w:t xml:space="preserve">Odborná angličtina </w:t>
            </w:r>
            <w:r w:rsidR="00E273AB">
              <w:rPr>
                <w:lang w:eastAsia="en-US"/>
              </w:rPr>
              <w:t xml:space="preserve">B2+ </w:t>
            </w:r>
            <w:r>
              <w:rPr>
                <w:lang w:eastAsia="en-US"/>
              </w:rPr>
              <w:t>1</w:t>
            </w:r>
          </w:p>
        </w:tc>
      </w:tr>
      <w:tr w:rsidR="00C87D6B" w14:paraId="2126EA0C"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18AFAD" w14:textId="77777777" w:rsidR="00C87D6B" w:rsidRDefault="00C87D6B" w:rsidP="004D56DB">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31823BE" w14:textId="77777777" w:rsidR="00C87D6B" w:rsidRDefault="00C87D6B" w:rsidP="004D56DB">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1FE3BA" w14:textId="77777777" w:rsidR="00C87D6B" w:rsidRDefault="00C87D6B" w:rsidP="004D56DB">
            <w:pPr>
              <w:spacing w:line="256" w:lineRule="auto"/>
              <w:jc w:val="both"/>
              <w:rPr>
                <w:lang w:eastAsia="en-US"/>
              </w:rPr>
            </w:pPr>
            <w:r>
              <w:rPr>
                <w:b/>
                <w:lang w:eastAsia="en-US"/>
              </w:rPr>
              <w:t>doporučený ročník/semestr</w:t>
            </w:r>
          </w:p>
        </w:tc>
        <w:tc>
          <w:tcPr>
            <w:tcW w:w="622" w:type="dxa"/>
            <w:tcBorders>
              <w:top w:val="single" w:sz="4" w:space="0" w:color="auto"/>
              <w:left w:val="single" w:sz="4" w:space="0" w:color="auto"/>
              <w:bottom w:val="single" w:sz="4" w:space="0" w:color="auto"/>
              <w:right w:val="single" w:sz="4" w:space="0" w:color="auto"/>
            </w:tcBorders>
            <w:hideMark/>
          </w:tcPr>
          <w:p w14:paraId="027016CA" w14:textId="77777777" w:rsidR="00C87D6B" w:rsidRDefault="00C87D6B" w:rsidP="004D56DB">
            <w:pPr>
              <w:spacing w:line="256" w:lineRule="auto"/>
              <w:jc w:val="both"/>
              <w:rPr>
                <w:lang w:eastAsia="en-US"/>
              </w:rPr>
            </w:pPr>
            <w:r>
              <w:rPr>
                <w:lang w:eastAsia="en-US"/>
              </w:rPr>
              <w:t>1/ZS</w:t>
            </w:r>
          </w:p>
        </w:tc>
      </w:tr>
      <w:tr w:rsidR="00C87D6B" w14:paraId="7B673373"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ED9DB5" w14:textId="77777777" w:rsidR="00C87D6B" w:rsidRDefault="00C87D6B" w:rsidP="004D56DB">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2C8274E" w14:textId="229ABA2D" w:rsidR="00C87D6B" w:rsidRDefault="00C87D6B" w:rsidP="004D56DB">
            <w:pPr>
              <w:spacing w:line="256" w:lineRule="auto"/>
              <w:jc w:val="both"/>
              <w:rPr>
                <w:color w:val="1F497D"/>
                <w:lang w:eastAsia="en-US"/>
              </w:rPr>
            </w:pPr>
            <w:r>
              <w:rPr>
                <w:rFonts w:eastAsia="Calibri"/>
                <w:lang w:eastAsia="en-US"/>
              </w:rPr>
              <w:t>26</w:t>
            </w:r>
            <w:r w:rsidR="004E0EF6">
              <w:rPr>
                <w:rFonts w:eastAsia="Calibri"/>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398D39A" w14:textId="77777777" w:rsidR="00C87D6B" w:rsidRDefault="00C87D6B" w:rsidP="004D56D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8FA5C97" w14:textId="458759CE" w:rsidR="00C87D6B" w:rsidRDefault="00C87D6B" w:rsidP="004D56DB">
            <w:pPr>
              <w:spacing w:line="256" w:lineRule="auto"/>
              <w:jc w:val="both"/>
              <w:rPr>
                <w:lang w:eastAsia="en-US"/>
              </w:rPr>
            </w:pPr>
            <w:r>
              <w:rPr>
                <w:lang w:eastAsia="en-US"/>
              </w:rPr>
              <w:t>2</w:t>
            </w:r>
            <w:r w:rsidR="004E0EF6">
              <w:rPr>
                <w:lang w:eastAsia="en-US"/>
              </w:rPr>
              <w:t>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7BED5AF" w14:textId="77777777" w:rsidR="00C87D6B" w:rsidRDefault="00C87D6B" w:rsidP="004D56DB">
            <w:pPr>
              <w:spacing w:line="256" w:lineRule="auto"/>
              <w:jc w:val="both"/>
              <w:rPr>
                <w:b/>
                <w:lang w:eastAsia="en-US"/>
              </w:rPr>
            </w:pPr>
            <w:r>
              <w:rPr>
                <w:b/>
                <w:lang w:eastAsia="en-US"/>
              </w:rPr>
              <w:t>kreditů</w:t>
            </w:r>
          </w:p>
        </w:tc>
        <w:tc>
          <w:tcPr>
            <w:tcW w:w="1161" w:type="dxa"/>
            <w:gridSpan w:val="2"/>
            <w:tcBorders>
              <w:top w:val="single" w:sz="4" w:space="0" w:color="auto"/>
              <w:left w:val="single" w:sz="4" w:space="0" w:color="auto"/>
              <w:bottom w:val="single" w:sz="4" w:space="0" w:color="auto"/>
              <w:right w:val="single" w:sz="4" w:space="0" w:color="auto"/>
            </w:tcBorders>
            <w:hideMark/>
          </w:tcPr>
          <w:p w14:paraId="4F1889B1" w14:textId="77777777" w:rsidR="00C87D6B" w:rsidRDefault="00C87D6B" w:rsidP="004D56DB">
            <w:pPr>
              <w:spacing w:line="256" w:lineRule="auto"/>
              <w:jc w:val="both"/>
              <w:rPr>
                <w:lang w:eastAsia="en-US"/>
              </w:rPr>
            </w:pPr>
            <w:r>
              <w:rPr>
                <w:lang w:eastAsia="en-US"/>
              </w:rPr>
              <w:t>2</w:t>
            </w:r>
          </w:p>
        </w:tc>
      </w:tr>
      <w:tr w:rsidR="00C87D6B" w14:paraId="16D3CBE8"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2DAF0D" w14:textId="77777777" w:rsidR="00C87D6B" w:rsidRDefault="00C87D6B" w:rsidP="004D56DB">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3" w:type="dxa"/>
            <w:gridSpan w:val="7"/>
            <w:tcBorders>
              <w:top w:val="single" w:sz="4" w:space="0" w:color="auto"/>
              <w:left w:val="single" w:sz="4" w:space="0" w:color="auto"/>
              <w:bottom w:val="single" w:sz="4" w:space="0" w:color="auto"/>
              <w:right w:val="single" w:sz="4" w:space="0" w:color="auto"/>
            </w:tcBorders>
          </w:tcPr>
          <w:p w14:paraId="10A14B56" w14:textId="77777777" w:rsidR="00C87D6B" w:rsidRDefault="00C87D6B" w:rsidP="004D56DB">
            <w:pPr>
              <w:spacing w:line="256" w:lineRule="auto"/>
              <w:jc w:val="both"/>
              <w:rPr>
                <w:sz w:val="16"/>
                <w:szCs w:val="16"/>
                <w:lang w:eastAsia="en-US"/>
              </w:rPr>
            </w:pPr>
          </w:p>
        </w:tc>
      </w:tr>
      <w:tr w:rsidR="00C87D6B" w14:paraId="7F27B39A"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6423675" w14:textId="77777777" w:rsidR="00C87D6B" w:rsidRDefault="00C87D6B" w:rsidP="004D56DB">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53002AA" w14:textId="77777777" w:rsidR="00C87D6B" w:rsidRDefault="00C87D6B" w:rsidP="004D56DB">
            <w:pPr>
              <w:spacing w:line="256" w:lineRule="auto"/>
              <w:jc w:val="both"/>
              <w:rPr>
                <w:sz w:val="16"/>
                <w:szCs w:val="16"/>
                <w:lang w:eastAsia="en-US"/>
              </w:rPr>
            </w:pPr>
            <w:r>
              <w:rPr>
                <w:rFonts w:eastAsia="Calibri"/>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DE31DA1" w14:textId="77777777" w:rsidR="00C87D6B" w:rsidRDefault="00C87D6B" w:rsidP="004D56DB">
            <w:pPr>
              <w:spacing w:line="256" w:lineRule="auto"/>
              <w:jc w:val="both"/>
              <w:rPr>
                <w:b/>
                <w:lang w:eastAsia="en-US"/>
              </w:rPr>
            </w:pPr>
            <w:r>
              <w:rPr>
                <w:b/>
                <w:lang w:eastAsia="en-US"/>
              </w:rPr>
              <w:t>Forma výuky</w:t>
            </w:r>
          </w:p>
        </w:tc>
        <w:tc>
          <w:tcPr>
            <w:tcW w:w="1161" w:type="dxa"/>
            <w:gridSpan w:val="2"/>
            <w:tcBorders>
              <w:top w:val="single" w:sz="4" w:space="0" w:color="auto"/>
              <w:left w:val="single" w:sz="4" w:space="0" w:color="auto"/>
              <w:bottom w:val="single" w:sz="4" w:space="0" w:color="auto"/>
              <w:right w:val="single" w:sz="4" w:space="0" w:color="auto"/>
            </w:tcBorders>
            <w:hideMark/>
          </w:tcPr>
          <w:p w14:paraId="6CF49C93" w14:textId="77777777" w:rsidR="00C87D6B" w:rsidRDefault="00C87D6B" w:rsidP="004D56DB">
            <w:pPr>
              <w:spacing w:line="256" w:lineRule="auto"/>
              <w:jc w:val="both"/>
              <w:rPr>
                <w:lang w:eastAsia="en-US"/>
              </w:rPr>
            </w:pPr>
            <w:r>
              <w:rPr>
                <w:rFonts w:eastAsia="Calibri"/>
                <w:lang w:eastAsia="en-US"/>
              </w:rPr>
              <w:t>seminář</w:t>
            </w:r>
          </w:p>
        </w:tc>
      </w:tr>
      <w:tr w:rsidR="00C87D6B" w14:paraId="114F1F64"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22130E" w14:textId="77777777" w:rsidR="00C87D6B" w:rsidRDefault="00C87D6B" w:rsidP="004D56DB">
            <w:pPr>
              <w:spacing w:line="256" w:lineRule="auto"/>
              <w:rPr>
                <w:b/>
                <w:lang w:eastAsia="en-US"/>
              </w:rPr>
            </w:pPr>
            <w:r>
              <w:rPr>
                <w:b/>
                <w:lang w:eastAsia="en-US"/>
              </w:rPr>
              <w:t>Forma způsobu ověření studijních výsledků a další požadavky na studenta</w:t>
            </w:r>
          </w:p>
        </w:tc>
        <w:tc>
          <w:tcPr>
            <w:tcW w:w="6723" w:type="dxa"/>
            <w:gridSpan w:val="7"/>
            <w:tcBorders>
              <w:top w:val="single" w:sz="4" w:space="0" w:color="auto"/>
              <w:left w:val="single" w:sz="4" w:space="0" w:color="auto"/>
              <w:bottom w:val="nil"/>
              <w:right w:val="single" w:sz="4" w:space="0" w:color="auto"/>
            </w:tcBorders>
            <w:hideMark/>
          </w:tcPr>
          <w:p w14:paraId="2329804D" w14:textId="0A0FBD36" w:rsidR="00C5182C" w:rsidRDefault="00C5182C" w:rsidP="00C5182C">
            <w:pPr>
              <w:rPr>
                <w:lang w:eastAsia="en-US"/>
              </w:rPr>
            </w:pPr>
            <w:r>
              <w:rPr>
                <w:lang w:eastAsia="en-US"/>
              </w:rPr>
              <w:t>Aktivní účast na seminářích a cvičeních minimálně 80 %.</w:t>
            </w:r>
          </w:p>
          <w:p w14:paraId="0A2BC9F7" w14:textId="18DA71D9" w:rsidR="00C5182C" w:rsidRDefault="00C5182C" w:rsidP="00C5182C">
            <w:pPr>
              <w:rPr>
                <w:lang w:eastAsia="en-US"/>
              </w:rPr>
            </w:pPr>
            <w:r>
              <w:rPr>
                <w:lang w:eastAsia="en-US"/>
              </w:rPr>
              <w:t>Písemný test z probrané látky, úspěšnost 60 % a více.</w:t>
            </w:r>
          </w:p>
          <w:p w14:paraId="4CEFC0DA" w14:textId="77777777" w:rsidR="00C5182C" w:rsidRDefault="00C5182C" w:rsidP="00C5182C">
            <w:pPr>
              <w:rPr>
                <w:lang w:eastAsia="en-US"/>
              </w:rPr>
            </w:pPr>
            <w:r>
              <w:rPr>
                <w:lang w:eastAsia="en-US"/>
              </w:rPr>
              <w:t>Vypracování a odevzdání všech domácích prací v termínu.</w:t>
            </w:r>
          </w:p>
          <w:p w14:paraId="24C646E9" w14:textId="77777777" w:rsidR="00C5182C" w:rsidRDefault="00C5182C" w:rsidP="00C5182C">
            <w:pPr>
              <w:rPr>
                <w:lang w:eastAsia="en-US"/>
              </w:rPr>
            </w:pPr>
            <w:r>
              <w:rPr>
                <w:lang w:eastAsia="en-US"/>
              </w:rPr>
              <w:t>Prezentace v hodině s doprovodnými materiály v dohodnutém termínu.</w:t>
            </w:r>
          </w:p>
          <w:p w14:paraId="0341E086" w14:textId="0F4E5246" w:rsidR="00C87D6B" w:rsidRDefault="00C5182C" w:rsidP="00C5182C">
            <w:pPr>
              <w:rPr>
                <w:color w:val="1F497D"/>
                <w:sz w:val="16"/>
                <w:szCs w:val="16"/>
                <w:lang w:eastAsia="en-US"/>
              </w:rPr>
            </w:pPr>
            <w:r>
              <w:rPr>
                <w:lang w:eastAsia="en-US"/>
              </w:rPr>
              <w:t>Studenti se registrují do kurzu v MOODLE</w:t>
            </w:r>
          </w:p>
        </w:tc>
      </w:tr>
      <w:tr w:rsidR="00C87D6B" w14:paraId="354A4E14" w14:textId="77777777" w:rsidTr="004D56DB">
        <w:trPr>
          <w:trHeight w:val="274"/>
        </w:trPr>
        <w:tc>
          <w:tcPr>
            <w:tcW w:w="9809" w:type="dxa"/>
            <w:gridSpan w:val="8"/>
            <w:tcBorders>
              <w:top w:val="nil"/>
              <w:left w:val="single" w:sz="4" w:space="0" w:color="auto"/>
              <w:bottom w:val="single" w:sz="4" w:space="0" w:color="auto"/>
              <w:right w:val="single" w:sz="4" w:space="0" w:color="auto"/>
            </w:tcBorders>
          </w:tcPr>
          <w:p w14:paraId="23740757" w14:textId="77777777" w:rsidR="00C87D6B" w:rsidRDefault="00C87D6B" w:rsidP="004D56DB">
            <w:pPr>
              <w:spacing w:line="256" w:lineRule="auto"/>
              <w:jc w:val="both"/>
              <w:rPr>
                <w:lang w:eastAsia="en-US"/>
              </w:rPr>
            </w:pPr>
          </w:p>
        </w:tc>
      </w:tr>
      <w:tr w:rsidR="00C87D6B" w14:paraId="56191C4E" w14:textId="77777777" w:rsidTr="004D56D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EA214F4" w14:textId="77777777" w:rsidR="00C87D6B" w:rsidRDefault="00C87D6B" w:rsidP="004D56DB">
            <w:pPr>
              <w:spacing w:line="256" w:lineRule="auto"/>
              <w:jc w:val="both"/>
              <w:rPr>
                <w:b/>
                <w:lang w:eastAsia="en-US"/>
              </w:rPr>
            </w:pPr>
            <w:r>
              <w:rPr>
                <w:b/>
                <w:lang w:eastAsia="en-US"/>
              </w:rPr>
              <w:t>Garant předmětu</w:t>
            </w:r>
          </w:p>
        </w:tc>
        <w:tc>
          <w:tcPr>
            <w:tcW w:w="6723" w:type="dxa"/>
            <w:gridSpan w:val="7"/>
            <w:tcBorders>
              <w:top w:val="nil"/>
              <w:left w:val="single" w:sz="4" w:space="0" w:color="auto"/>
              <w:bottom w:val="single" w:sz="4" w:space="0" w:color="auto"/>
              <w:right w:val="single" w:sz="4" w:space="0" w:color="auto"/>
            </w:tcBorders>
            <w:hideMark/>
          </w:tcPr>
          <w:p w14:paraId="2B0ABD9E" w14:textId="77777777" w:rsidR="00C87D6B" w:rsidRDefault="00C87D6B" w:rsidP="004D56DB">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C87D6B" w14:paraId="63567EDB" w14:textId="77777777" w:rsidTr="004D56D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C5FC83C" w14:textId="77777777" w:rsidR="00C87D6B" w:rsidRDefault="00C87D6B" w:rsidP="004D56DB">
            <w:pPr>
              <w:spacing w:line="256" w:lineRule="auto"/>
              <w:rPr>
                <w:b/>
                <w:lang w:eastAsia="en-US"/>
              </w:rPr>
            </w:pPr>
            <w:r>
              <w:rPr>
                <w:b/>
                <w:lang w:eastAsia="en-US"/>
              </w:rPr>
              <w:t>Zapojení garanta do výuky předmětu</w:t>
            </w:r>
          </w:p>
        </w:tc>
        <w:tc>
          <w:tcPr>
            <w:tcW w:w="6723" w:type="dxa"/>
            <w:gridSpan w:val="7"/>
            <w:tcBorders>
              <w:top w:val="nil"/>
              <w:left w:val="single" w:sz="4" w:space="0" w:color="auto"/>
              <w:bottom w:val="single" w:sz="4" w:space="0" w:color="auto"/>
              <w:right w:val="single" w:sz="4" w:space="0" w:color="auto"/>
            </w:tcBorders>
            <w:hideMark/>
          </w:tcPr>
          <w:p w14:paraId="21916EDB" w14:textId="77777777" w:rsidR="00C87D6B" w:rsidRDefault="00C87D6B" w:rsidP="004D56DB">
            <w:pPr>
              <w:spacing w:line="256" w:lineRule="auto"/>
              <w:jc w:val="both"/>
              <w:rPr>
                <w:lang w:eastAsia="en-US"/>
              </w:rPr>
            </w:pPr>
            <w:r>
              <w:rPr>
                <w:rFonts w:eastAsia="Calibri"/>
                <w:lang w:eastAsia="en-US"/>
              </w:rPr>
              <w:t xml:space="preserve">100 % </w:t>
            </w:r>
          </w:p>
        </w:tc>
      </w:tr>
      <w:tr w:rsidR="00C87D6B" w14:paraId="539BA51E"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4D7359" w14:textId="77777777" w:rsidR="00C87D6B" w:rsidRDefault="00C87D6B" w:rsidP="004D56DB">
            <w:pPr>
              <w:spacing w:line="256" w:lineRule="auto"/>
              <w:jc w:val="both"/>
              <w:rPr>
                <w:b/>
                <w:lang w:eastAsia="en-US"/>
              </w:rPr>
            </w:pPr>
            <w:r>
              <w:rPr>
                <w:b/>
                <w:lang w:eastAsia="en-US"/>
              </w:rPr>
              <w:t>Vyučující</w:t>
            </w:r>
          </w:p>
        </w:tc>
        <w:tc>
          <w:tcPr>
            <w:tcW w:w="6723" w:type="dxa"/>
            <w:gridSpan w:val="7"/>
            <w:tcBorders>
              <w:top w:val="single" w:sz="4" w:space="0" w:color="auto"/>
              <w:left w:val="single" w:sz="4" w:space="0" w:color="auto"/>
              <w:bottom w:val="nil"/>
              <w:right w:val="single" w:sz="4" w:space="0" w:color="auto"/>
            </w:tcBorders>
            <w:hideMark/>
          </w:tcPr>
          <w:p w14:paraId="1E4EE45E" w14:textId="77777777" w:rsidR="00C87D6B" w:rsidRDefault="00C87D6B" w:rsidP="004D56DB">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C87D6B" w14:paraId="2C43CC91" w14:textId="77777777" w:rsidTr="004D56DB">
        <w:trPr>
          <w:trHeight w:val="320"/>
        </w:trPr>
        <w:tc>
          <w:tcPr>
            <w:tcW w:w="9809" w:type="dxa"/>
            <w:gridSpan w:val="8"/>
            <w:tcBorders>
              <w:top w:val="nil"/>
              <w:left w:val="single" w:sz="4" w:space="0" w:color="auto"/>
              <w:bottom w:val="single" w:sz="4" w:space="0" w:color="auto"/>
              <w:right w:val="single" w:sz="4" w:space="0" w:color="auto"/>
            </w:tcBorders>
          </w:tcPr>
          <w:p w14:paraId="151A47DE" w14:textId="77777777" w:rsidR="00C87D6B" w:rsidRDefault="00C87D6B" w:rsidP="004D56DB">
            <w:pPr>
              <w:spacing w:line="256" w:lineRule="auto"/>
              <w:jc w:val="both"/>
              <w:rPr>
                <w:lang w:eastAsia="en-US"/>
              </w:rPr>
            </w:pPr>
          </w:p>
        </w:tc>
      </w:tr>
      <w:tr w:rsidR="00C87D6B" w14:paraId="16E084C7"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0BA401" w14:textId="77777777" w:rsidR="00C87D6B" w:rsidRDefault="00C87D6B" w:rsidP="004D56DB">
            <w:pPr>
              <w:spacing w:line="256" w:lineRule="auto"/>
              <w:jc w:val="both"/>
              <w:rPr>
                <w:b/>
                <w:lang w:eastAsia="en-US"/>
              </w:rPr>
            </w:pPr>
            <w:r>
              <w:rPr>
                <w:b/>
                <w:lang w:eastAsia="en-US"/>
              </w:rPr>
              <w:t>Stručná anotace předmětu</w:t>
            </w:r>
          </w:p>
        </w:tc>
        <w:tc>
          <w:tcPr>
            <w:tcW w:w="6723" w:type="dxa"/>
            <w:gridSpan w:val="7"/>
            <w:tcBorders>
              <w:top w:val="single" w:sz="4" w:space="0" w:color="auto"/>
              <w:left w:val="single" w:sz="4" w:space="0" w:color="auto"/>
              <w:bottom w:val="nil"/>
              <w:right w:val="single" w:sz="4" w:space="0" w:color="auto"/>
            </w:tcBorders>
          </w:tcPr>
          <w:p w14:paraId="199F7F3A" w14:textId="77777777" w:rsidR="00C87D6B" w:rsidRDefault="00C87D6B" w:rsidP="004D56DB">
            <w:pPr>
              <w:spacing w:line="256" w:lineRule="auto"/>
              <w:jc w:val="both"/>
              <w:rPr>
                <w:sz w:val="16"/>
                <w:szCs w:val="16"/>
                <w:lang w:eastAsia="en-US"/>
              </w:rPr>
            </w:pPr>
          </w:p>
        </w:tc>
      </w:tr>
      <w:tr w:rsidR="00C87D6B" w14:paraId="066D2B6C" w14:textId="77777777" w:rsidTr="004D56DB">
        <w:trPr>
          <w:trHeight w:val="1554"/>
        </w:trPr>
        <w:tc>
          <w:tcPr>
            <w:tcW w:w="9809" w:type="dxa"/>
            <w:gridSpan w:val="8"/>
            <w:tcBorders>
              <w:top w:val="nil"/>
              <w:left w:val="single" w:sz="4" w:space="0" w:color="auto"/>
              <w:bottom w:val="single" w:sz="12" w:space="0" w:color="auto"/>
              <w:right w:val="single" w:sz="4" w:space="0" w:color="auto"/>
            </w:tcBorders>
          </w:tcPr>
          <w:p w14:paraId="415C7DE8" w14:textId="4341E6D6" w:rsidR="001B1321" w:rsidRDefault="001B1321" w:rsidP="001B1321">
            <w:pPr>
              <w:jc w:val="both"/>
              <w:rPr>
                <w:lang w:eastAsia="en-US"/>
              </w:rPr>
            </w:pPr>
            <w:r>
              <w:rPr>
                <w:lang w:eastAsia="en-US"/>
              </w:rPr>
              <w:t>Cílem předmětu je poskytnout studentům výtvarných oborů jazykovou přípravu odpovídající současným požadavkům trhu práce.</w:t>
            </w:r>
          </w:p>
          <w:p w14:paraId="5A77B3E7" w14:textId="77777777" w:rsidR="00C87D6B" w:rsidRDefault="001B1321" w:rsidP="00C77178">
            <w:pPr>
              <w:spacing w:after="120"/>
              <w:jc w:val="both"/>
              <w:rPr>
                <w:lang w:eastAsia="en-US"/>
              </w:rPr>
            </w:pPr>
            <w:r>
              <w:rPr>
                <w:lang w:eastAsia="en-US"/>
              </w:rPr>
              <w:t xml:space="preserve">Předmět si klade za cíl svým absolventům zvýšit schopnost studovat odbornou literaturu, zlepšit jazykovou vybavenost </w:t>
            </w:r>
            <w:r>
              <w:rPr>
                <w:lang w:eastAsia="en-US"/>
              </w:rPr>
              <w:br/>
              <w:t>a tím také rozšířit možnost účasti na zahraničních výstavách či v zahraničních soutěžích.</w:t>
            </w:r>
          </w:p>
          <w:p w14:paraId="0EE17768" w14:textId="77777777" w:rsidR="002570A2" w:rsidRDefault="002570A2" w:rsidP="00497B2F">
            <w:pPr>
              <w:ind w:firstLine="383"/>
              <w:jc w:val="both"/>
              <w:rPr>
                <w:lang w:eastAsia="en-US"/>
              </w:rPr>
            </w:pPr>
            <w:r>
              <w:rPr>
                <w:lang w:eastAsia="en-US"/>
              </w:rPr>
              <w:t>Obsah předmětu tematicky:</w:t>
            </w:r>
          </w:p>
          <w:p w14:paraId="7AAE7FAF" w14:textId="77777777" w:rsidR="002570A2" w:rsidRDefault="002570A2" w:rsidP="00497B2F">
            <w:pPr>
              <w:ind w:firstLine="383"/>
              <w:jc w:val="both"/>
              <w:rPr>
                <w:lang w:eastAsia="en-US"/>
              </w:rPr>
            </w:pPr>
            <w:r>
              <w:rPr>
                <w:lang w:eastAsia="en-US"/>
              </w:rPr>
              <w:t>- Prvky a principy designu</w:t>
            </w:r>
          </w:p>
          <w:p w14:paraId="1365518A" w14:textId="77777777" w:rsidR="002570A2" w:rsidRDefault="002570A2" w:rsidP="00497B2F">
            <w:pPr>
              <w:ind w:firstLine="383"/>
              <w:jc w:val="both"/>
              <w:rPr>
                <w:lang w:eastAsia="en-US"/>
              </w:rPr>
            </w:pPr>
            <w:r>
              <w:rPr>
                <w:lang w:eastAsia="en-US"/>
              </w:rPr>
              <w:t>- Materiály, vzory a barvy</w:t>
            </w:r>
          </w:p>
          <w:p w14:paraId="30F5E371" w14:textId="77777777" w:rsidR="002570A2" w:rsidRDefault="002570A2" w:rsidP="00497B2F">
            <w:pPr>
              <w:ind w:firstLine="383"/>
              <w:jc w:val="both"/>
              <w:rPr>
                <w:lang w:eastAsia="en-US"/>
              </w:rPr>
            </w:pPr>
            <w:r>
              <w:rPr>
                <w:lang w:eastAsia="en-US"/>
              </w:rPr>
              <w:t>- Tvary a formy</w:t>
            </w:r>
          </w:p>
          <w:p w14:paraId="64232464" w14:textId="77777777" w:rsidR="002570A2" w:rsidRDefault="002570A2" w:rsidP="00497B2F">
            <w:pPr>
              <w:ind w:firstLine="383"/>
              <w:jc w:val="both"/>
              <w:rPr>
                <w:lang w:eastAsia="en-US"/>
              </w:rPr>
            </w:pPr>
            <w:r>
              <w:rPr>
                <w:lang w:eastAsia="en-US"/>
              </w:rPr>
              <w:t>- Pracovní postupy ve výtvarném navrhování</w:t>
            </w:r>
          </w:p>
          <w:p w14:paraId="3337EEF7" w14:textId="77777777" w:rsidR="002570A2" w:rsidRDefault="002570A2" w:rsidP="00497B2F">
            <w:pPr>
              <w:ind w:firstLine="383"/>
              <w:jc w:val="both"/>
              <w:rPr>
                <w:lang w:eastAsia="en-US"/>
              </w:rPr>
            </w:pPr>
            <w:r>
              <w:rPr>
                <w:lang w:eastAsia="en-US"/>
              </w:rPr>
              <w:t>- Profese a náplň práce vybraných výtvarníků</w:t>
            </w:r>
          </w:p>
          <w:p w14:paraId="6B87C086" w14:textId="5C881EE8" w:rsidR="00C77178" w:rsidRDefault="002570A2" w:rsidP="00497B2F">
            <w:pPr>
              <w:spacing w:after="120"/>
              <w:ind w:firstLine="383"/>
              <w:jc w:val="both"/>
              <w:rPr>
                <w:lang w:eastAsia="en-US"/>
              </w:rPr>
            </w:pPr>
            <w:r>
              <w:rPr>
                <w:lang w:eastAsia="en-US"/>
              </w:rPr>
              <w:t>- Soutěže v České republice a v</w:t>
            </w:r>
            <w:r w:rsidR="00C77178">
              <w:rPr>
                <w:lang w:eastAsia="en-US"/>
              </w:rPr>
              <w:t> </w:t>
            </w:r>
            <w:r>
              <w:rPr>
                <w:lang w:eastAsia="en-US"/>
              </w:rPr>
              <w:t>zahraničí</w:t>
            </w:r>
          </w:p>
          <w:p w14:paraId="00D1A9D6" w14:textId="71AEBB67" w:rsidR="00C77178" w:rsidRDefault="00A26F9A" w:rsidP="00574958">
            <w:pPr>
              <w:jc w:val="both"/>
              <w:rPr>
                <w:lang w:eastAsia="en-US"/>
              </w:rPr>
            </w:pPr>
            <w:r>
              <w:rPr>
                <w:lang w:eastAsia="en-US"/>
              </w:rPr>
              <w:t>Po absolvování předmětu je student schopen</w:t>
            </w:r>
            <w:r w:rsidR="00574958">
              <w:rPr>
                <w:lang w:eastAsia="en-US"/>
              </w:rPr>
              <w:t xml:space="preserve"> v</w:t>
            </w:r>
            <w:r>
              <w:rPr>
                <w:lang w:eastAsia="en-US"/>
              </w:rPr>
              <w:t>yjádřit se k vybraným odborným tématům, které souvisejí s jeho specializací v oblasti multimédií a designu</w:t>
            </w:r>
            <w:r w:rsidR="00574958">
              <w:rPr>
                <w:lang w:eastAsia="en-US"/>
              </w:rPr>
              <w:t xml:space="preserve">. </w:t>
            </w:r>
            <w:r>
              <w:rPr>
                <w:lang w:eastAsia="en-US"/>
              </w:rPr>
              <w:t>Komplexně se vyjadřovat o tematických celcích v oblasti práce na tvůrčím projektu</w:t>
            </w:r>
            <w:r w:rsidR="00574958">
              <w:rPr>
                <w:lang w:eastAsia="en-US"/>
              </w:rPr>
              <w:t xml:space="preserve">. </w:t>
            </w:r>
            <w:r>
              <w:rPr>
                <w:lang w:eastAsia="en-US"/>
              </w:rPr>
              <w:t>Aplikovat základní principy pro efektivní sestavení a přednes odborné prezentace</w:t>
            </w:r>
            <w:r w:rsidR="00574958">
              <w:rPr>
                <w:lang w:eastAsia="en-US"/>
              </w:rPr>
              <w:t xml:space="preserve">. </w:t>
            </w:r>
            <w:r>
              <w:rPr>
                <w:lang w:eastAsia="en-US"/>
              </w:rPr>
              <w:t xml:space="preserve">Referovat o soutěžích a výstavách </w:t>
            </w:r>
            <w:r w:rsidR="00574958">
              <w:rPr>
                <w:lang w:eastAsia="en-US"/>
              </w:rPr>
              <w:br/>
            </w:r>
            <w:r>
              <w:rPr>
                <w:lang w:eastAsia="en-US"/>
              </w:rPr>
              <w:t>v oblasti designu v České republice a v</w:t>
            </w:r>
            <w:r w:rsidR="00574958">
              <w:rPr>
                <w:lang w:eastAsia="en-US"/>
              </w:rPr>
              <w:t> </w:t>
            </w:r>
            <w:r>
              <w:rPr>
                <w:lang w:eastAsia="en-US"/>
              </w:rPr>
              <w:t>zahraničí</w:t>
            </w:r>
            <w:r w:rsidR="00574958">
              <w:rPr>
                <w:lang w:eastAsia="en-US"/>
              </w:rPr>
              <w:t xml:space="preserve">. </w:t>
            </w:r>
            <w:r>
              <w:rPr>
                <w:lang w:eastAsia="en-US"/>
              </w:rPr>
              <w:t>Napsat popis pracovního postupu ve výtvarném navrhování nebo ve tvůrčím projektu</w:t>
            </w:r>
            <w:r w:rsidR="00574958">
              <w:rPr>
                <w:lang w:eastAsia="en-US"/>
              </w:rPr>
              <w:t xml:space="preserve">. </w:t>
            </w:r>
            <w:r>
              <w:rPr>
                <w:lang w:eastAsia="en-US"/>
              </w:rPr>
              <w:t>Popsat výtvarný design / umělecké dílo / filmový záběr nebo zápletku</w:t>
            </w:r>
            <w:r w:rsidR="00574958">
              <w:rPr>
                <w:lang w:eastAsia="en-US"/>
              </w:rPr>
              <w:t xml:space="preserve">. </w:t>
            </w:r>
            <w:r>
              <w:rPr>
                <w:lang w:eastAsia="en-US"/>
              </w:rPr>
              <w:t>Porozumět odborné přednášce</w:t>
            </w:r>
            <w:r w:rsidR="00574958">
              <w:rPr>
                <w:lang w:eastAsia="en-US"/>
              </w:rPr>
              <w:t>.</w:t>
            </w:r>
          </w:p>
        </w:tc>
      </w:tr>
      <w:tr w:rsidR="00C87D6B" w14:paraId="61F0E014" w14:textId="77777777" w:rsidTr="004D56D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52775F3" w14:textId="77777777" w:rsidR="00C87D6B" w:rsidRDefault="00C87D6B" w:rsidP="004D56DB">
            <w:pPr>
              <w:spacing w:line="256" w:lineRule="auto"/>
              <w:jc w:val="both"/>
              <w:rPr>
                <w:lang w:eastAsia="en-US"/>
              </w:rPr>
            </w:pPr>
            <w:r>
              <w:rPr>
                <w:b/>
                <w:lang w:eastAsia="en-US"/>
              </w:rPr>
              <w:t>Studijní literatura a studijní pomůcky</w:t>
            </w:r>
          </w:p>
        </w:tc>
        <w:tc>
          <w:tcPr>
            <w:tcW w:w="6156" w:type="dxa"/>
            <w:gridSpan w:val="6"/>
            <w:tcBorders>
              <w:top w:val="nil"/>
              <w:left w:val="single" w:sz="4" w:space="0" w:color="auto"/>
              <w:bottom w:val="nil"/>
              <w:right w:val="single" w:sz="4" w:space="0" w:color="auto"/>
            </w:tcBorders>
          </w:tcPr>
          <w:p w14:paraId="75E4B496" w14:textId="77777777" w:rsidR="00C87D6B" w:rsidRDefault="00C87D6B" w:rsidP="004D56DB">
            <w:pPr>
              <w:spacing w:line="256" w:lineRule="auto"/>
              <w:jc w:val="both"/>
              <w:rPr>
                <w:lang w:eastAsia="en-US"/>
              </w:rPr>
            </w:pPr>
          </w:p>
        </w:tc>
      </w:tr>
      <w:tr w:rsidR="00C87D6B" w14:paraId="60C4C69D" w14:textId="77777777" w:rsidTr="00F60823">
        <w:trPr>
          <w:trHeight w:val="669"/>
        </w:trPr>
        <w:tc>
          <w:tcPr>
            <w:tcW w:w="9809" w:type="dxa"/>
            <w:gridSpan w:val="8"/>
            <w:tcBorders>
              <w:top w:val="nil"/>
              <w:left w:val="single" w:sz="4" w:space="0" w:color="auto"/>
              <w:bottom w:val="single" w:sz="4" w:space="0" w:color="auto"/>
              <w:right w:val="single" w:sz="4" w:space="0" w:color="auto"/>
            </w:tcBorders>
          </w:tcPr>
          <w:p w14:paraId="743096A0" w14:textId="77777777" w:rsidR="00A92B6A" w:rsidRDefault="00A92B6A" w:rsidP="004D56DB">
            <w:pPr>
              <w:rPr>
                <w:b/>
                <w:lang w:eastAsia="en-US"/>
              </w:rPr>
            </w:pPr>
            <w:r>
              <w:rPr>
                <w:b/>
                <w:lang w:eastAsia="en-US"/>
              </w:rPr>
              <w:t>Povinná</w:t>
            </w:r>
            <w:r w:rsidR="00654BCB" w:rsidRPr="00654BCB">
              <w:rPr>
                <w:b/>
                <w:lang w:eastAsia="en-US"/>
              </w:rPr>
              <w:t xml:space="preserve">: </w:t>
            </w:r>
          </w:p>
          <w:p w14:paraId="1B1F3431" w14:textId="34E5EFE3" w:rsidR="00C87D6B" w:rsidRDefault="00654BCB" w:rsidP="004D56DB">
            <w:pPr>
              <w:rPr>
                <w:b/>
                <w:lang w:eastAsia="en-US"/>
              </w:rPr>
            </w:pPr>
            <w:r w:rsidRPr="00654BCB">
              <w:rPr>
                <w:bCs/>
                <w:lang w:eastAsia="en-US"/>
              </w:rPr>
              <w:t>autentické texty z oblasti výtvarného designu dle zadání vyučujícího.</w:t>
            </w:r>
          </w:p>
          <w:p w14:paraId="1721ED08" w14:textId="77777777" w:rsidR="00C87D6B" w:rsidRDefault="00C87D6B" w:rsidP="004D56DB">
            <w:pPr>
              <w:rPr>
                <w:b/>
                <w:lang w:eastAsia="en-US"/>
              </w:rPr>
            </w:pPr>
            <w:r>
              <w:rPr>
                <w:b/>
                <w:lang w:eastAsia="en-US"/>
              </w:rPr>
              <w:t>Doporučená:</w:t>
            </w:r>
          </w:p>
          <w:p w14:paraId="17D4FB98" w14:textId="5DFA2117" w:rsidR="00C87D6B" w:rsidRDefault="00F60823" w:rsidP="004D56DB">
            <w:pPr>
              <w:spacing w:line="256" w:lineRule="auto"/>
              <w:jc w:val="both"/>
              <w:rPr>
                <w:lang w:eastAsia="en-US"/>
              </w:rPr>
            </w:pPr>
            <w:r w:rsidRPr="00F60823">
              <w:rPr>
                <w:lang w:eastAsia="en-US"/>
              </w:rPr>
              <w:t xml:space="preserve">BREČKOVÁ, D. </w:t>
            </w:r>
            <w:proofErr w:type="spellStart"/>
            <w:r w:rsidRPr="00D00842">
              <w:rPr>
                <w:i/>
                <w:iCs/>
                <w:lang w:eastAsia="en-US"/>
              </w:rPr>
              <w:t>English</w:t>
            </w:r>
            <w:proofErr w:type="spellEnd"/>
            <w:r w:rsidRPr="00D00842">
              <w:rPr>
                <w:i/>
                <w:iCs/>
                <w:lang w:eastAsia="en-US"/>
              </w:rPr>
              <w:t xml:space="preserve"> </w:t>
            </w:r>
            <w:proofErr w:type="spellStart"/>
            <w:r w:rsidRPr="00D00842">
              <w:rPr>
                <w:i/>
                <w:iCs/>
                <w:lang w:eastAsia="en-US"/>
              </w:rPr>
              <w:t>for</w:t>
            </w:r>
            <w:proofErr w:type="spellEnd"/>
            <w:r w:rsidRPr="00D00842">
              <w:rPr>
                <w:i/>
                <w:iCs/>
                <w:lang w:eastAsia="en-US"/>
              </w:rPr>
              <w:t xml:space="preserve"> </w:t>
            </w:r>
            <w:proofErr w:type="spellStart"/>
            <w:r w:rsidRPr="00D00842">
              <w:rPr>
                <w:i/>
                <w:iCs/>
                <w:lang w:eastAsia="en-US"/>
              </w:rPr>
              <w:t>Designers</w:t>
            </w:r>
            <w:proofErr w:type="spellEnd"/>
            <w:r w:rsidRPr="00D00842">
              <w:rPr>
                <w:i/>
                <w:iCs/>
                <w:lang w:eastAsia="en-US"/>
              </w:rPr>
              <w:t xml:space="preserve">: Professional </w:t>
            </w:r>
            <w:proofErr w:type="spellStart"/>
            <w:r w:rsidRPr="00D00842">
              <w:rPr>
                <w:i/>
                <w:iCs/>
                <w:lang w:eastAsia="en-US"/>
              </w:rPr>
              <w:t>Communication</w:t>
            </w:r>
            <w:proofErr w:type="spellEnd"/>
            <w:r w:rsidRPr="00D00842">
              <w:rPr>
                <w:i/>
                <w:iCs/>
                <w:lang w:eastAsia="en-US"/>
              </w:rPr>
              <w:t xml:space="preserve"> </w:t>
            </w:r>
            <w:proofErr w:type="spellStart"/>
            <w:r w:rsidRPr="00D00842">
              <w:rPr>
                <w:i/>
                <w:iCs/>
                <w:lang w:eastAsia="en-US"/>
              </w:rPr>
              <w:t>Basics</w:t>
            </w:r>
            <w:proofErr w:type="spellEnd"/>
            <w:r w:rsidRPr="00F60823">
              <w:rPr>
                <w:lang w:eastAsia="en-US"/>
              </w:rPr>
              <w:t>. Bratislava, 2005. ISBN 80-8057-653-x.</w:t>
            </w:r>
          </w:p>
        </w:tc>
      </w:tr>
    </w:tbl>
    <w:p w14:paraId="5FF4147E" w14:textId="77777777" w:rsidR="00A92B6A" w:rsidRDefault="00A92B6A" w:rsidP="00C87D6B">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C87D6B" w14:paraId="0D5E8A6C" w14:textId="77777777" w:rsidTr="004D56DB">
        <w:tc>
          <w:tcPr>
            <w:tcW w:w="981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D7FDD6D" w14:textId="77777777" w:rsidR="00C87D6B" w:rsidRDefault="00C87D6B" w:rsidP="004D56DB">
            <w:pPr>
              <w:spacing w:line="256" w:lineRule="auto"/>
              <w:jc w:val="both"/>
              <w:rPr>
                <w:b/>
                <w:sz w:val="28"/>
                <w:lang w:eastAsia="en-US"/>
              </w:rPr>
            </w:pPr>
            <w:r>
              <w:lastRenderedPageBreak/>
              <w:br w:type="page"/>
            </w:r>
            <w:r>
              <w:rPr>
                <w:b/>
                <w:sz w:val="28"/>
                <w:lang w:eastAsia="en-US"/>
              </w:rPr>
              <w:t>B-III – Charakteristika studijního předmětu</w:t>
            </w:r>
          </w:p>
        </w:tc>
      </w:tr>
      <w:tr w:rsidR="00C87D6B" w14:paraId="02F84688" w14:textId="77777777" w:rsidTr="004D56DB">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EF11351" w14:textId="77777777" w:rsidR="00C87D6B" w:rsidRDefault="00C87D6B" w:rsidP="004D56DB">
            <w:pPr>
              <w:spacing w:line="256" w:lineRule="auto"/>
              <w:jc w:val="both"/>
              <w:rPr>
                <w:b/>
                <w:lang w:eastAsia="en-US"/>
              </w:rPr>
            </w:pPr>
            <w:r>
              <w:rPr>
                <w:b/>
                <w:lang w:eastAsia="en-US"/>
              </w:rPr>
              <w:t>Název studijního předmětu</w:t>
            </w:r>
          </w:p>
        </w:tc>
        <w:tc>
          <w:tcPr>
            <w:tcW w:w="6728" w:type="dxa"/>
            <w:gridSpan w:val="7"/>
            <w:tcBorders>
              <w:top w:val="double" w:sz="4" w:space="0" w:color="auto"/>
              <w:left w:val="single" w:sz="4" w:space="0" w:color="auto"/>
              <w:bottom w:val="single" w:sz="4" w:space="0" w:color="auto"/>
              <w:right w:val="single" w:sz="4" w:space="0" w:color="auto"/>
            </w:tcBorders>
            <w:hideMark/>
          </w:tcPr>
          <w:p w14:paraId="017F1293" w14:textId="5A380F5C" w:rsidR="00C87D6B" w:rsidRDefault="00C87D6B" w:rsidP="004D56DB">
            <w:pPr>
              <w:spacing w:line="256" w:lineRule="auto"/>
              <w:jc w:val="both"/>
              <w:rPr>
                <w:color w:val="1F497D"/>
                <w:lang w:eastAsia="en-US"/>
              </w:rPr>
            </w:pPr>
            <w:r>
              <w:rPr>
                <w:lang w:eastAsia="en-US"/>
              </w:rPr>
              <w:t xml:space="preserve">Odborná angličtina </w:t>
            </w:r>
            <w:r w:rsidR="00E273AB">
              <w:rPr>
                <w:lang w:eastAsia="en-US"/>
              </w:rPr>
              <w:t xml:space="preserve">B2+ </w:t>
            </w:r>
            <w:r>
              <w:rPr>
                <w:lang w:eastAsia="en-US"/>
              </w:rPr>
              <w:t>2</w:t>
            </w:r>
          </w:p>
        </w:tc>
      </w:tr>
      <w:tr w:rsidR="00C87D6B" w14:paraId="241A4145"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9B67A92" w14:textId="77777777" w:rsidR="00C87D6B" w:rsidRDefault="00C87D6B" w:rsidP="004D56DB">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888E3A1" w14:textId="77777777" w:rsidR="00C87D6B" w:rsidRDefault="00C87D6B" w:rsidP="004D56DB">
            <w:pPr>
              <w:spacing w:line="256" w:lineRule="auto"/>
              <w:jc w:val="both"/>
              <w:rPr>
                <w:lang w:eastAsia="en-US"/>
              </w:rPr>
            </w:pPr>
            <w:r>
              <w:rPr>
                <w:lang w:eastAsia="en-US"/>
              </w:rP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91659B" w14:textId="77777777" w:rsidR="00C87D6B" w:rsidRDefault="00C87D6B" w:rsidP="004D56DB">
            <w:pPr>
              <w:spacing w:line="256" w:lineRule="auto"/>
              <w:jc w:val="both"/>
              <w:rPr>
                <w:lang w:eastAsia="en-US"/>
              </w:rPr>
            </w:pPr>
            <w:r>
              <w:rPr>
                <w:b/>
                <w:lang w:eastAsia="en-US"/>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42F3F567" w14:textId="77777777" w:rsidR="00C87D6B" w:rsidRDefault="00C87D6B" w:rsidP="004D56DB">
            <w:pPr>
              <w:spacing w:line="256" w:lineRule="auto"/>
              <w:jc w:val="both"/>
              <w:rPr>
                <w:lang w:eastAsia="en-US"/>
              </w:rPr>
            </w:pPr>
            <w:r>
              <w:rPr>
                <w:lang w:eastAsia="en-US"/>
              </w:rPr>
              <w:t>1/LS</w:t>
            </w:r>
          </w:p>
        </w:tc>
      </w:tr>
      <w:tr w:rsidR="00C87D6B" w14:paraId="70A9940B"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E46A72B" w14:textId="77777777" w:rsidR="00C87D6B" w:rsidRDefault="00C87D6B" w:rsidP="004D56DB">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787F1D1" w14:textId="5F3A7C13" w:rsidR="00C87D6B" w:rsidRDefault="00C87D6B" w:rsidP="004D56DB">
            <w:pPr>
              <w:spacing w:line="256" w:lineRule="auto"/>
              <w:jc w:val="both"/>
              <w:rPr>
                <w:color w:val="1F497D"/>
                <w:lang w:eastAsia="en-US"/>
              </w:rPr>
            </w:pPr>
            <w:r>
              <w:rPr>
                <w:rFonts w:eastAsia="Calibri"/>
                <w:lang w:eastAsia="en-US"/>
              </w:rPr>
              <w:t>26</w:t>
            </w:r>
            <w:r w:rsidR="00EE4F11">
              <w:rPr>
                <w:rFonts w:eastAsia="Calibri"/>
                <w:lang w:eastAsia="en-US"/>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554A68E" w14:textId="77777777" w:rsidR="00C87D6B" w:rsidRDefault="00C87D6B" w:rsidP="004D56DB">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B86884D" w14:textId="20BE28A3" w:rsidR="00C87D6B" w:rsidRDefault="00C87D6B" w:rsidP="004D56DB">
            <w:pPr>
              <w:spacing w:line="256" w:lineRule="auto"/>
              <w:jc w:val="both"/>
              <w:rPr>
                <w:lang w:eastAsia="en-US"/>
              </w:rPr>
            </w:pPr>
            <w:r>
              <w:rPr>
                <w:lang w:eastAsia="en-US"/>
              </w:rPr>
              <w:t>2</w:t>
            </w:r>
            <w:r w:rsidR="00EE4F11">
              <w:rPr>
                <w:lang w:eastAsia="en-US"/>
              </w:rPr>
              <w:t>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327CF55" w14:textId="77777777" w:rsidR="00C87D6B" w:rsidRDefault="00C87D6B" w:rsidP="004D56DB">
            <w:pPr>
              <w:spacing w:line="256" w:lineRule="auto"/>
              <w:jc w:val="both"/>
              <w:rPr>
                <w:b/>
                <w:lang w:eastAsia="en-US"/>
              </w:rPr>
            </w:pPr>
            <w:r>
              <w:rPr>
                <w:b/>
                <w:lang w:eastAsia="en-US"/>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0949D629" w14:textId="77777777" w:rsidR="00C87D6B" w:rsidRDefault="00C87D6B" w:rsidP="004D56DB">
            <w:pPr>
              <w:spacing w:line="256" w:lineRule="auto"/>
              <w:jc w:val="both"/>
              <w:rPr>
                <w:lang w:eastAsia="en-US"/>
              </w:rPr>
            </w:pPr>
            <w:r>
              <w:rPr>
                <w:lang w:eastAsia="en-US"/>
              </w:rPr>
              <w:t>2</w:t>
            </w:r>
          </w:p>
        </w:tc>
      </w:tr>
      <w:tr w:rsidR="00C87D6B" w14:paraId="05098D0B"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A17032" w14:textId="77777777" w:rsidR="00C87D6B" w:rsidRDefault="00C87D6B" w:rsidP="004D56DB">
            <w:pPr>
              <w:spacing w:line="256" w:lineRule="auto"/>
              <w:rPr>
                <w:b/>
                <w:sz w:val="22"/>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28" w:type="dxa"/>
            <w:gridSpan w:val="7"/>
            <w:tcBorders>
              <w:top w:val="single" w:sz="4" w:space="0" w:color="auto"/>
              <w:left w:val="single" w:sz="4" w:space="0" w:color="auto"/>
              <w:bottom w:val="single" w:sz="4" w:space="0" w:color="auto"/>
              <w:right w:val="single" w:sz="4" w:space="0" w:color="auto"/>
            </w:tcBorders>
          </w:tcPr>
          <w:p w14:paraId="3059EDEE" w14:textId="77777777" w:rsidR="00C87D6B" w:rsidRDefault="00C87D6B" w:rsidP="004D56DB">
            <w:pPr>
              <w:spacing w:line="256" w:lineRule="auto"/>
              <w:jc w:val="both"/>
              <w:rPr>
                <w:sz w:val="16"/>
                <w:szCs w:val="16"/>
                <w:lang w:eastAsia="en-US"/>
              </w:rPr>
            </w:pPr>
          </w:p>
        </w:tc>
      </w:tr>
      <w:tr w:rsidR="00C87D6B" w14:paraId="2F6E6A98"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74A0B5" w14:textId="77777777" w:rsidR="00C87D6B" w:rsidRDefault="00C87D6B" w:rsidP="004D56DB">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746250F" w14:textId="77777777" w:rsidR="00C87D6B" w:rsidRDefault="00C87D6B" w:rsidP="004D56DB">
            <w:pPr>
              <w:spacing w:line="256" w:lineRule="auto"/>
              <w:jc w:val="both"/>
              <w:rPr>
                <w:sz w:val="16"/>
                <w:szCs w:val="16"/>
                <w:lang w:eastAsia="en-US"/>
              </w:rPr>
            </w:pPr>
            <w:r w:rsidRPr="00024C20">
              <w:rPr>
                <w:rFonts w:eastAsia="Calibri"/>
                <w:lang w:eastAsia="en-US"/>
              </w:rPr>
              <w:t>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9087A1A" w14:textId="77777777" w:rsidR="00C87D6B" w:rsidRDefault="00C87D6B" w:rsidP="004D56DB">
            <w:pPr>
              <w:spacing w:line="256" w:lineRule="auto"/>
              <w:jc w:val="both"/>
              <w:rPr>
                <w:b/>
                <w:lang w:eastAsia="en-US"/>
              </w:rPr>
            </w:pPr>
            <w:r>
              <w:rPr>
                <w:b/>
                <w:lang w:eastAsia="en-US"/>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0541267E" w14:textId="77777777" w:rsidR="00C87D6B" w:rsidRDefault="00C87D6B" w:rsidP="004D56DB">
            <w:pPr>
              <w:spacing w:line="256" w:lineRule="auto"/>
              <w:jc w:val="both"/>
              <w:rPr>
                <w:lang w:eastAsia="en-US"/>
              </w:rPr>
            </w:pPr>
            <w:r>
              <w:rPr>
                <w:rFonts w:eastAsia="Calibri"/>
                <w:lang w:eastAsia="en-US"/>
              </w:rPr>
              <w:t>seminář</w:t>
            </w:r>
          </w:p>
        </w:tc>
      </w:tr>
      <w:tr w:rsidR="00C87D6B" w14:paraId="44167416"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FC1340" w14:textId="77777777" w:rsidR="00C87D6B" w:rsidRDefault="00C87D6B" w:rsidP="004D56DB">
            <w:pPr>
              <w:rPr>
                <w:b/>
                <w:lang w:eastAsia="en-US"/>
              </w:rPr>
            </w:pPr>
            <w:r>
              <w:rPr>
                <w:b/>
                <w:lang w:eastAsia="en-US"/>
              </w:rPr>
              <w:t>Forma způsobu ověření studijních výsledků a další požadavky na studenta</w:t>
            </w:r>
          </w:p>
        </w:tc>
        <w:tc>
          <w:tcPr>
            <w:tcW w:w="6728" w:type="dxa"/>
            <w:gridSpan w:val="7"/>
            <w:tcBorders>
              <w:top w:val="single" w:sz="4" w:space="0" w:color="auto"/>
              <w:left w:val="single" w:sz="4" w:space="0" w:color="auto"/>
              <w:bottom w:val="nil"/>
              <w:right w:val="single" w:sz="4" w:space="0" w:color="auto"/>
            </w:tcBorders>
            <w:hideMark/>
          </w:tcPr>
          <w:p w14:paraId="5BA599CC" w14:textId="77688B21" w:rsidR="00181B3C" w:rsidRPr="00364AF7" w:rsidRDefault="00181B3C" w:rsidP="00181B3C">
            <w:pPr>
              <w:rPr>
                <w:lang w:eastAsia="en-US"/>
              </w:rPr>
            </w:pPr>
            <w:r w:rsidRPr="00364AF7">
              <w:rPr>
                <w:lang w:eastAsia="en-US"/>
              </w:rPr>
              <w:t>Ústní zkouška: Témata pro ústní zkoušku zadává vyučující.</w:t>
            </w:r>
          </w:p>
          <w:p w14:paraId="4A3D972A" w14:textId="35E5516D" w:rsidR="00181B3C" w:rsidRPr="00364AF7" w:rsidRDefault="00181B3C" w:rsidP="00181B3C">
            <w:pPr>
              <w:rPr>
                <w:lang w:eastAsia="en-US"/>
              </w:rPr>
            </w:pPr>
            <w:r w:rsidRPr="00364AF7">
              <w:rPr>
                <w:lang w:eastAsia="en-US"/>
              </w:rPr>
              <w:t>Docházka, minimálně 80 %.</w:t>
            </w:r>
          </w:p>
          <w:p w14:paraId="37DD00B2" w14:textId="73E853DF" w:rsidR="00181B3C" w:rsidRPr="00364AF7" w:rsidRDefault="00181B3C" w:rsidP="00181B3C">
            <w:pPr>
              <w:rPr>
                <w:lang w:eastAsia="en-US"/>
              </w:rPr>
            </w:pPr>
            <w:r w:rsidRPr="00364AF7">
              <w:rPr>
                <w:lang w:eastAsia="en-US"/>
              </w:rPr>
              <w:t>Aktivní účast na seminářích a cvičeních.</w:t>
            </w:r>
          </w:p>
          <w:p w14:paraId="34708FB8" w14:textId="0B438A6F" w:rsidR="00181B3C" w:rsidRPr="00364AF7" w:rsidRDefault="00181B3C" w:rsidP="00181B3C">
            <w:pPr>
              <w:rPr>
                <w:lang w:eastAsia="en-US"/>
              </w:rPr>
            </w:pPr>
            <w:r w:rsidRPr="00364AF7">
              <w:rPr>
                <w:lang w:eastAsia="en-US"/>
              </w:rPr>
              <w:t>Prezentace. Prezentace v hodině s doprovodnými materiály v dohodnutém termínu. Hodnocení prezentace: min 15 a max 25 bodů. Neúspěšnou prezentaci je nutné opakovat v předem dohodnutém termínu.</w:t>
            </w:r>
          </w:p>
          <w:p w14:paraId="5D4664A0" w14:textId="39719D90" w:rsidR="00181B3C" w:rsidRPr="00364AF7" w:rsidRDefault="00181B3C" w:rsidP="00181B3C">
            <w:pPr>
              <w:rPr>
                <w:lang w:eastAsia="en-US"/>
              </w:rPr>
            </w:pPr>
            <w:r w:rsidRPr="00364AF7">
              <w:rPr>
                <w:lang w:eastAsia="en-US"/>
              </w:rPr>
              <w:t>Písemný test z probrané látky, úspěšnost 60 % a více.</w:t>
            </w:r>
          </w:p>
          <w:p w14:paraId="5E252F73" w14:textId="77777777" w:rsidR="00C87D6B" w:rsidRPr="00364AF7" w:rsidRDefault="00181B3C" w:rsidP="00181B3C">
            <w:pPr>
              <w:rPr>
                <w:lang w:eastAsia="en-US"/>
              </w:rPr>
            </w:pPr>
            <w:r w:rsidRPr="00364AF7">
              <w:rPr>
                <w:lang w:eastAsia="en-US"/>
              </w:rPr>
              <w:t>Výsledná známka je součtem všech hodnocených úkolů zadaných během semestru.</w:t>
            </w:r>
          </w:p>
          <w:p w14:paraId="54F4881C" w14:textId="46EC3854" w:rsidR="00364AF7" w:rsidRPr="00364AF7" w:rsidRDefault="00364AF7" w:rsidP="00181B3C">
            <w:pPr>
              <w:rPr>
                <w:lang w:eastAsia="en-US"/>
              </w:rPr>
            </w:pPr>
            <w:r w:rsidRPr="00364AF7">
              <w:rPr>
                <w:lang w:eastAsia="en-US"/>
              </w:rPr>
              <w:t>Studenti mají povinnost registrovat se do kurzu OAD2 v prostředí MOODLE, dle instrukcí vyučujícího.</w:t>
            </w:r>
          </w:p>
        </w:tc>
      </w:tr>
      <w:tr w:rsidR="00C87D6B" w14:paraId="6A9F441E" w14:textId="77777777" w:rsidTr="00260620">
        <w:trPr>
          <w:trHeight w:val="319"/>
        </w:trPr>
        <w:tc>
          <w:tcPr>
            <w:tcW w:w="9814" w:type="dxa"/>
            <w:gridSpan w:val="8"/>
            <w:tcBorders>
              <w:top w:val="nil"/>
              <w:left w:val="single" w:sz="4" w:space="0" w:color="auto"/>
              <w:bottom w:val="single" w:sz="4" w:space="0" w:color="auto"/>
              <w:right w:val="single" w:sz="4" w:space="0" w:color="auto"/>
            </w:tcBorders>
          </w:tcPr>
          <w:p w14:paraId="2C7048A2" w14:textId="77777777" w:rsidR="00C87D6B" w:rsidRDefault="00C87D6B" w:rsidP="004D56DB">
            <w:pPr>
              <w:jc w:val="both"/>
              <w:rPr>
                <w:lang w:eastAsia="en-US"/>
              </w:rPr>
            </w:pPr>
          </w:p>
        </w:tc>
      </w:tr>
      <w:tr w:rsidR="00C87D6B" w14:paraId="48C7D2B0" w14:textId="77777777" w:rsidTr="004D56DB">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B0527DC" w14:textId="77777777" w:rsidR="00C87D6B" w:rsidRDefault="00C87D6B" w:rsidP="004D56DB">
            <w:pPr>
              <w:spacing w:line="256" w:lineRule="auto"/>
              <w:jc w:val="both"/>
              <w:rPr>
                <w:b/>
                <w:lang w:eastAsia="en-US"/>
              </w:rPr>
            </w:pPr>
            <w:r>
              <w:rPr>
                <w:b/>
                <w:lang w:eastAsia="en-US"/>
              </w:rPr>
              <w:t>Garant předmětu</w:t>
            </w:r>
          </w:p>
        </w:tc>
        <w:tc>
          <w:tcPr>
            <w:tcW w:w="6728" w:type="dxa"/>
            <w:gridSpan w:val="7"/>
            <w:tcBorders>
              <w:top w:val="nil"/>
              <w:left w:val="single" w:sz="4" w:space="0" w:color="auto"/>
              <w:bottom w:val="single" w:sz="4" w:space="0" w:color="auto"/>
              <w:right w:val="single" w:sz="4" w:space="0" w:color="auto"/>
            </w:tcBorders>
            <w:hideMark/>
          </w:tcPr>
          <w:p w14:paraId="0FD71185" w14:textId="77777777" w:rsidR="00C87D6B" w:rsidRDefault="00C87D6B" w:rsidP="004D56DB">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C87D6B" w14:paraId="7C74281B" w14:textId="77777777" w:rsidTr="004D56DB">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34EA8CB2" w14:textId="77777777" w:rsidR="00C87D6B" w:rsidRDefault="00C87D6B" w:rsidP="004D56DB">
            <w:pPr>
              <w:spacing w:line="256" w:lineRule="auto"/>
              <w:rPr>
                <w:b/>
                <w:lang w:eastAsia="en-US"/>
              </w:rPr>
            </w:pPr>
            <w:r>
              <w:rPr>
                <w:b/>
                <w:lang w:eastAsia="en-US"/>
              </w:rPr>
              <w:t>Zapojení garanta do výuky předmětu</w:t>
            </w:r>
          </w:p>
        </w:tc>
        <w:tc>
          <w:tcPr>
            <w:tcW w:w="6728" w:type="dxa"/>
            <w:gridSpan w:val="7"/>
            <w:tcBorders>
              <w:top w:val="nil"/>
              <w:left w:val="single" w:sz="4" w:space="0" w:color="auto"/>
              <w:bottom w:val="single" w:sz="4" w:space="0" w:color="auto"/>
              <w:right w:val="single" w:sz="4" w:space="0" w:color="auto"/>
            </w:tcBorders>
            <w:hideMark/>
          </w:tcPr>
          <w:p w14:paraId="25244B94" w14:textId="77777777" w:rsidR="00C87D6B" w:rsidRDefault="00C87D6B" w:rsidP="004D56DB">
            <w:pPr>
              <w:spacing w:line="256" w:lineRule="auto"/>
              <w:jc w:val="both"/>
              <w:rPr>
                <w:lang w:eastAsia="en-US"/>
              </w:rPr>
            </w:pPr>
            <w:r>
              <w:rPr>
                <w:rFonts w:eastAsia="Calibri"/>
                <w:lang w:eastAsia="en-US"/>
              </w:rPr>
              <w:t xml:space="preserve">100 % </w:t>
            </w:r>
          </w:p>
        </w:tc>
      </w:tr>
      <w:tr w:rsidR="00C87D6B" w14:paraId="530C11F9"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F338E9F" w14:textId="77777777" w:rsidR="00C87D6B" w:rsidRDefault="00C87D6B" w:rsidP="004D56DB">
            <w:pPr>
              <w:spacing w:line="256" w:lineRule="auto"/>
              <w:jc w:val="both"/>
              <w:rPr>
                <w:b/>
                <w:lang w:eastAsia="en-US"/>
              </w:rPr>
            </w:pPr>
            <w:r>
              <w:rPr>
                <w:b/>
                <w:lang w:eastAsia="en-US"/>
              </w:rPr>
              <w:t>Vyučující</w:t>
            </w:r>
          </w:p>
        </w:tc>
        <w:tc>
          <w:tcPr>
            <w:tcW w:w="6728" w:type="dxa"/>
            <w:gridSpan w:val="7"/>
            <w:tcBorders>
              <w:top w:val="single" w:sz="4" w:space="0" w:color="auto"/>
              <w:left w:val="single" w:sz="4" w:space="0" w:color="auto"/>
              <w:bottom w:val="nil"/>
              <w:right w:val="single" w:sz="4" w:space="0" w:color="auto"/>
            </w:tcBorders>
            <w:hideMark/>
          </w:tcPr>
          <w:p w14:paraId="47F31226" w14:textId="77777777" w:rsidR="00C87D6B" w:rsidRDefault="00C87D6B" w:rsidP="004D56DB">
            <w:pPr>
              <w:spacing w:line="256" w:lineRule="auto"/>
              <w:jc w:val="both"/>
              <w:rPr>
                <w:lang w:eastAsia="en-US"/>
              </w:rPr>
            </w:pPr>
            <w:r>
              <w:rPr>
                <w:rFonts w:eastAsia="Calibri"/>
                <w:lang w:eastAsia="en-US"/>
              </w:rPr>
              <w:t xml:space="preserve">Mgr. Hana </w:t>
            </w:r>
            <w:proofErr w:type="spellStart"/>
            <w:r>
              <w:rPr>
                <w:rFonts w:eastAsia="Calibri"/>
                <w:lang w:eastAsia="en-US"/>
              </w:rPr>
              <w:t>Atcheson</w:t>
            </w:r>
            <w:proofErr w:type="spellEnd"/>
          </w:p>
        </w:tc>
      </w:tr>
      <w:tr w:rsidR="00C87D6B" w14:paraId="39ED17C8" w14:textId="77777777" w:rsidTr="004D56DB">
        <w:trPr>
          <w:trHeight w:val="309"/>
        </w:trPr>
        <w:tc>
          <w:tcPr>
            <w:tcW w:w="9814" w:type="dxa"/>
            <w:gridSpan w:val="8"/>
            <w:tcBorders>
              <w:top w:val="nil"/>
              <w:left w:val="single" w:sz="4" w:space="0" w:color="auto"/>
              <w:bottom w:val="single" w:sz="4" w:space="0" w:color="auto"/>
              <w:right w:val="single" w:sz="4" w:space="0" w:color="auto"/>
            </w:tcBorders>
          </w:tcPr>
          <w:p w14:paraId="111A52F4" w14:textId="77777777" w:rsidR="00C87D6B" w:rsidRDefault="00C87D6B" w:rsidP="004D56DB">
            <w:pPr>
              <w:spacing w:line="256" w:lineRule="auto"/>
              <w:jc w:val="both"/>
              <w:rPr>
                <w:lang w:eastAsia="en-US"/>
              </w:rPr>
            </w:pPr>
          </w:p>
        </w:tc>
      </w:tr>
      <w:tr w:rsidR="00C87D6B" w14:paraId="5F045C57" w14:textId="77777777" w:rsidTr="004D56DB">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7B635E3" w14:textId="77777777" w:rsidR="00C87D6B" w:rsidRDefault="00C87D6B" w:rsidP="004D56DB">
            <w:pPr>
              <w:spacing w:line="256" w:lineRule="auto"/>
              <w:jc w:val="both"/>
              <w:rPr>
                <w:b/>
                <w:lang w:eastAsia="en-US"/>
              </w:rPr>
            </w:pPr>
            <w:r>
              <w:rPr>
                <w:b/>
                <w:lang w:eastAsia="en-US"/>
              </w:rPr>
              <w:t>Stručná anotace předmětu</w:t>
            </w:r>
          </w:p>
        </w:tc>
        <w:tc>
          <w:tcPr>
            <w:tcW w:w="6728" w:type="dxa"/>
            <w:gridSpan w:val="7"/>
            <w:tcBorders>
              <w:top w:val="single" w:sz="4" w:space="0" w:color="auto"/>
              <w:left w:val="single" w:sz="4" w:space="0" w:color="auto"/>
              <w:bottom w:val="nil"/>
              <w:right w:val="single" w:sz="4" w:space="0" w:color="auto"/>
            </w:tcBorders>
          </w:tcPr>
          <w:p w14:paraId="043E2454" w14:textId="77777777" w:rsidR="00C87D6B" w:rsidRDefault="00C87D6B" w:rsidP="004D56DB">
            <w:pPr>
              <w:spacing w:line="256" w:lineRule="auto"/>
              <w:jc w:val="both"/>
              <w:rPr>
                <w:sz w:val="16"/>
                <w:szCs w:val="16"/>
                <w:lang w:eastAsia="en-US"/>
              </w:rPr>
            </w:pPr>
          </w:p>
        </w:tc>
      </w:tr>
      <w:tr w:rsidR="00C87D6B" w14:paraId="71A3BAF2" w14:textId="77777777" w:rsidTr="004D56DB">
        <w:trPr>
          <w:trHeight w:val="1554"/>
        </w:trPr>
        <w:tc>
          <w:tcPr>
            <w:tcW w:w="9814" w:type="dxa"/>
            <w:gridSpan w:val="8"/>
            <w:tcBorders>
              <w:top w:val="nil"/>
              <w:left w:val="single" w:sz="4" w:space="0" w:color="auto"/>
              <w:bottom w:val="single" w:sz="12" w:space="0" w:color="auto"/>
              <w:right w:val="single" w:sz="4" w:space="0" w:color="auto"/>
            </w:tcBorders>
          </w:tcPr>
          <w:p w14:paraId="1498AD1D" w14:textId="77777777" w:rsidR="007D5A54" w:rsidRDefault="007D5A54" w:rsidP="007D5A54">
            <w:pPr>
              <w:jc w:val="both"/>
              <w:rPr>
                <w:lang w:eastAsia="en-US"/>
              </w:rPr>
            </w:pPr>
            <w:r>
              <w:rPr>
                <w:lang w:eastAsia="en-US"/>
              </w:rPr>
              <w:t>Cílem předmětu je poskytnout studentům výtvarných oborů jazykovou přípravu odpovídající současným požadavkům trhu práce. Základním učebním materiálem jsou vybrané texty z publikací od světových autorů v jazyce anglickém a další materiály dle výběru lektora. Student cíleně rozvíjí schopnost komunikovat ve svém oboru v angličtině na jazykové úrovni B2.</w:t>
            </w:r>
          </w:p>
          <w:p w14:paraId="196C0E7D" w14:textId="062E5494" w:rsidR="00C87D6B" w:rsidRDefault="007D5A54" w:rsidP="008C4ABA">
            <w:pPr>
              <w:spacing w:after="120"/>
              <w:jc w:val="both"/>
              <w:rPr>
                <w:lang w:eastAsia="en-US"/>
              </w:rPr>
            </w:pPr>
            <w:r>
              <w:rPr>
                <w:lang w:eastAsia="en-US"/>
              </w:rPr>
              <w:t xml:space="preserve">Předmět si klade za cíl svým absolventům zvýšit schopnost studovat odbornou literaturu, zlepšit jazykovou vybavenost </w:t>
            </w:r>
            <w:r w:rsidR="00B83B2E">
              <w:rPr>
                <w:lang w:eastAsia="en-US"/>
              </w:rPr>
              <w:br/>
            </w:r>
            <w:r>
              <w:rPr>
                <w:lang w:eastAsia="en-US"/>
              </w:rPr>
              <w:t>a tím pádem také rozšířit možnost účasti na zahraničních výstavách či v zahraničních soutěžích.</w:t>
            </w:r>
            <w:r w:rsidR="00C87D6B">
              <w:rPr>
                <w:lang w:eastAsia="en-US"/>
              </w:rPr>
              <w:t xml:space="preserve"> </w:t>
            </w:r>
          </w:p>
          <w:p w14:paraId="16BD9FE1" w14:textId="5092DD7B" w:rsidR="008C4ABA" w:rsidRDefault="008C4ABA" w:rsidP="00497B2F">
            <w:pPr>
              <w:ind w:firstLine="383"/>
              <w:jc w:val="both"/>
              <w:rPr>
                <w:lang w:eastAsia="en-US"/>
              </w:rPr>
            </w:pPr>
            <w:r>
              <w:rPr>
                <w:lang w:eastAsia="en-US"/>
              </w:rPr>
              <w:t>Obsah předmětu tematicky:</w:t>
            </w:r>
          </w:p>
          <w:p w14:paraId="3A85E789" w14:textId="6B8850CC" w:rsidR="008C4ABA" w:rsidRDefault="008C4ABA" w:rsidP="00497B2F">
            <w:pPr>
              <w:ind w:firstLine="383"/>
              <w:jc w:val="both"/>
              <w:rPr>
                <w:lang w:eastAsia="en-US"/>
              </w:rPr>
            </w:pPr>
            <w:r>
              <w:rPr>
                <w:lang w:eastAsia="en-US"/>
              </w:rPr>
              <w:t>- Výtvarné techniky pro design</w:t>
            </w:r>
          </w:p>
          <w:p w14:paraId="3E103F59" w14:textId="77777777" w:rsidR="008C4ABA" w:rsidRDefault="008C4ABA" w:rsidP="00497B2F">
            <w:pPr>
              <w:ind w:firstLine="383"/>
              <w:jc w:val="both"/>
              <w:rPr>
                <w:lang w:eastAsia="en-US"/>
              </w:rPr>
            </w:pPr>
            <w:r>
              <w:rPr>
                <w:lang w:eastAsia="en-US"/>
              </w:rPr>
              <w:t>- Portfolio</w:t>
            </w:r>
          </w:p>
          <w:p w14:paraId="105B053D" w14:textId="77777777" w:rsidR="008C4ABA" w:rsidRDefault="008C4ABA" w:rsidP="00497B2F">
            <w:pPr>
              <w:ind w:firstLine="383"/>
              <w:jc w:val="both"/>
              <w:rPr>
                <w:lang w:eastAsia="en-US"/>
              </w:rPr>
            </w:pPr>
            <w:r>
              <w:rPr>
                <w:lang w:eastAsia="en-US"/>
              </w:rPr>
              <w:t>- Prezentace projektu</w:t>
            </w:r>
          </w:p>
          <w:p w14:paraId="0EE4A8B7" w14:textId="77777777" w:rsidR="008C4ABA" w:rsidRDefault="008C4ABA" w:rsidP="00497B2F">
            <w:pPr>
              <w:ind w:firstLine="383"/>
              <w:jc w:val="both"/>
              <w:rPr>
                <w:lang w:eastAsia="en-US"/>
              </w:rPr>
            </w:pPr>
            <w:r>
              <w:rPr>
                <w:lang w:eastAsia="en-US"/>
              </w:rPr>
              <w:t xml:space="preserve">- </w:t>
            </w:r>
            <w:proofErr w:type="spellStart"/>
            <w:r>
              <w:rPr>
                <w:lang w:eastAsia="en-US"/>
              </w:rPr>
              <w:t>Storyboard</w:t>
            </w:r>
            <w:proofErr w:type="spellEnd"/>
          </w:p>
          <w:p w14:paraId="752926C1" w14:textId="77777777" w:rsidR="008C4ABA" w:rsidRDefault="008C4ABA" w:rsidP="00497B2F">
            <w:pPr>
              <w:ind w:firstLine="383"/>
              <w:jc w:val="both"/>
              <w:rPr>
                <w:lang w:eastAsia="en-US"/>
              </w:rPr>
            </w:pPr>
            <w:r>
              <w:rPr>
                <w:lang w:eastAsia="en-US"/>
              </w:rPr>
              <w:t xml:space="preserve">- </w:t>
            </w:r>
            <w:proofErr w:type="spellStart"/>
            <w:r>
              <w:rPr>
                <w:lang w:eastAsia="en-US"/>
              </w:rPr>
              <w:t>Eco</w:t>
            </w:r>
            <w:proofErr w:type="spellEnd"/>
            <w:r>
              <w:rPr>
                <w:lang w:eastAsia="en-US"/>
              </w:rPr>
              <w:t xml:space="preserve"> design</w:t>
            </w:r>
          </w:p>
          <w:p w14:paraId="46C0B5BF" w14:textId="77777777" w:rsidR="008C4ABA" w:rsidRDefault="008C4ABA" w:rsidP="00497B2F">
            <w:pPr>
              <w:ind w:firstLine="383"/>
              <w:jc w:val="both"/>
              <w:rPr>
                <w:lang w:eastAsia="en-US"/>
              </w:rPr>
            </w:pPr>
            <w:r>
              <w:rPr>
                <w:lang w:eastAsia="en-US"/>
              </w:rPr>
              <w:t>- Týmová práce</w:t>
            </w:r>
          </w:p>
          <w:p w14:paraId="6A092F22" w14:textId="77777777" w:rsidR="008C4ABA" w:rsidRDefault="008C4ABA" w:rsidP="00497B2F">
            <w:pPr>
              <w:ind w:firstLine="383"/>
              <w:jc w:val="both"/>
              <w:rPr>
                <w:lang w:eastAsia="en-US"/>
              </w:rPr>
            </w:pPr>
            <w:r>
              <w:rPr>
                <w:lang w:eastAsia="en-US"/>
              </w:rPr>
              <w:t>- Profese a náplň práce v projektu pro výtvarný design</w:t>
            </w:r>
          </w:p>
          <w:p w14:paraId="51BA5527" w14:textId="657E1966" w:rsidR="008D12C7" w:rsidRDefault="008C4ABA" w:rsidP="00497B2F">
            <w:pPr>
              <w:spacing w:after="120"/>
              <w:ind w:firstLine="383"/>
              <w:jc w:val="both"/>
              <w:rPr>
                <w:lang w:eastAsia="en-US"/>
              </w:rPr>
            </w:pPr>
            <w:r>
              <w:rPr>
                <w:lang w:eastAsia="en-US"/>
              </w:rPr>
              <w:t xml:space="preserve">- Design </w:t>
            </w:r>
            <w:proofErr w:type="spellStart"/>
            <w:r>
              <w:rPr>
                <w:lang w:eastAsia="en-US"/>
              </w:rPr>
              <w:t>brief</w:t>
            </w:r>
            <w:proofErr w:type="spellEnd"/>
          </w:p>
          <w:p w14:paraId="327C9D1A" w14:textId="5613737A" w:rsidR="007D5A54" w:rsidRDefault="008D12C7" w:rsidP="007D5A54">
            <w:pPr>
              <w:jc w:val="both"/>
              <w:rPr>
                <w:lang w:eastAsia="en-US"/>
              </w:rPr>
            </w:pPr>
            <w:r>
              <w:rPr>
                <w:lang w:eastAsia="en-US"/>
              </w:rPr>
              <w:t>Po absolvování předmětu studenti aktivně komunikují v anglickém jazyce, jsou schopni vyjadřování k tématům z oblasti jejich výtvarné studijní specializace.</w:t>
            </w:r>
          </w:p>
        </w:tc>
      </w:tr>
      <w:tr w:rsidR="00C87D6B" w14:paraId="37F468EF" w14:textId="77777777" w:rsidTr="004D56DB">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147C136" w14:textId="77777777" w:rsidR="00C87D6B" w:rsidRDefault="00C87D6B" w:rsidP="004D56DB">
            <w:pPr>
              <w:spacing w:line="256" w:lineRule="auto"/>
              <w:jc w:val="both"/>
              <w:rPr>
                <w:lang w:eastAsia="en-US"/>
              </w:rPr>
            </w:pPr>
            <w:r>
              <w:rPr>
                <w:b/>
                <w:lang w:eastAsia="en-US"/>
              </w:rPr>
              <w:t>Studijní literatura a studijní pomůcky</w:t>
            </w:r>
          </w:p>
        </w:tc>
        <w:tc>
          <w:tcPr>
            <w:tcW w:w="6161" w:type="dxa"/>
            <w:gridSpan w:val="6"/>
            <w:tcBorders>
              <w:top w:val="nil"/>
              <w:left w:val="single" w:sz="4" w:space="0" w:color="auto"/>
              <w:bottom w:val="nil"/>
              <w:right w:val="single" w:sz="4" w:space="0" w:color="auto"/>
            </w:tcBorders>
          </w:tcPr>
          <w:p w14:paraId="28CC12A7" w14:textId="77777777" w:rsidR="00C87D6B" w:rsidRDefault="00C87D6B" w:rsidP="004D56DB">
            <w:pPr>
              <w:spacing w:line="256" w:lineRule="auto"/>
              <w:jc w:val="both"/>
              <w:rPr>
                <w:lang w:eastAsia="en-US"/>
              </w:rPr>
            </w:pPr>
          </w:p>
        </w:tc>
      </w:tr>
      <w:tr w:rsidR="00C87D6B" w14:paraId="55C298D7" w14:textId="77777777" w:rsidTr="004D56DB">
        <w:trPr>
          <w:trHeight w:val="416"/>
        </w:trPr>
        <w:tc>
          <w:tcPr>
            <w:tcW w:w="9814" w:type="dxa"/>
            <w:gridSpan w:val="8"/>
            <w:tcBorders>
              <w:top w:val="nil"/>
              <w:left w:val="single" w:sz="4" w:space="0" w:color="auto"/>
              <w:bottom w:val="single" w:sz="4" w:space="0" w:color="auto"/>
              <w:right w:val="single" w:sz="4" w:space="0" w:color="auto"/>
            </w:tcBorders>
          </w:tcPr>
          <w:p w14:paraId="7E4D2B61" w14:textId="77777777" w:rsidR="00A92B6A" w:rsidRDefault="00A92B6A" w:rsidP="004D56DB">
            <w:pPr>
              <w:rPr>
                <w:b/>
                <w:lang w:eastAsia="en-US"/>
              </w:rPr>
            </w:pPr>
            <w:r>
              <w:rPr>
                <w:b/>
                <w:lang w:eastAsia="en-US"/>
              </w:rPr>
              <w:t>Povinná:</w:t>
            </w:r>
          </w:p>
          <w:p w14:paraId="5BC7E615" w14:textId="0C5AC5D8" w:rsidR="00C87D6B" w:rsidRDefault="002D47FC" w:rsidP="004D56DB">
            <w:pPr>
              <w:rPr>
                <w:lang w:eastAsia="en-US"/>
              </w:rPr>
            </w:pPr>
            <w:r w:rsidRPr="00654BCB">
              <w:rPr>
                <w:bCs/>
                <w:lang w:eastAsia="en-US"/>
              </w:rPr>
              <w:t>autentické texty z oblasti výtvarného designu dle zadání vyučujícího</w:t>
            </w:r>
          </w:p>
          <w:p w14:paraId="1ED28A79" w14:textId="4D5C5748" w:rsidR="00C87D6B" w:rsidRDefault="00C87D6B" w:rsidP="004D56DB">
            <w:pPr>
              <w:rPr>
                <w:b/>
                <w:lang w:eastAsia="en-US"/>
              </w:rPr>
            </w:pPr>
            <w:r>
              <w:rPr>
                <w:b/>
                <w:lang w:eastAsia="en-US"/>
              </w:rPr>
              <w:t>Doporučená:</w:t>
            </w:r>
          </w:p>
          <w:p w14:paraId="6A8D564C" w14:textId="4B348616" w:rsidR="00D00842" w:rsidRDefault="00D00842" w:rsidP="004D56DB">
            <w:pPr>
              <w:rPr>
                <w:b/>
                <w:lang w:eastAsia="en-US"/>
              </w:rPr>
            </w:pPr>
            <w:r w:rsidRPr="00F60823">
              <w:rPr>
                <w:lang w:eastAsia="en-US"/>
              </w:rPr>
              <w:t xml:space="preserve">BREČKOVÁ, D. </w:t>
            </w:r>
            <w:proofErr w:type="spellStart"/>
            <w:r w:rsidRPr="00D00842">
              <w:rPr>
                <w:i/>
                <w:iCs/>
                <w:lang w:eastAsia="en-US"/>
              </w:rPr>
              <w:t>English</w:t>
            </w:r>
            <w:proofErr w:type="spellEnd"/>
            <w:r w:rsidRPr="00D00842">
              <w:rPr>
                <w:i/>
                <w:iCs/>
                <w:lang w:eastAsia="en-US"/>
              </w:rPr>
              <w:t xml:space="preserve"> </w:t>
            </w:r>
            <w:proofErr w:type="spellStart"/>
            <w:r w:rsidRPr="00D00842">
              <w:rPr>
                <w:i/>
                <w:iCs/>
                <w:lang w:eastAsia="en-US"/>
              </w:rPr>
              <w:t>for</w:t>
            </w:r>
            <w:proofErr w:type="spellEnd"/>
            <w:r w:rsidRPr="00D00842">
              <w:rPr>
                <w:i/>
                <w:iCs/>
                <w:lang w:eastAsia="en-US"/>
              </w:rPr>
              <w:t xml:space="preserve"> </w:t>
            </w:r>
            <w:proofErr w:type="spellStart"/>
            <w:r w:rsidRPr="00D00842">
              <w:rPr>
                <w:i/>
                <w:iCs/>
                <w:lang w:eastAsia="en-US"/>
              </w:rPr>
              <w:t>Designers</w:t>
            </w:r>
            <w:proofErr w:type="spellEnd"/>
            <w:r w:rsidRPr="00D00842">
              <w:rPr>
                <w:i/>
                <w:iCs/>
                <w:lang w:eastAsia="en-US"/>
              </w:rPr>
              <w:t xml:space="preserve">: Professional </w:t>
            </w:r>
            <w:proofErr w:type="spellStart"/>
            <w:r w:rsidRPr="00D00842">
              <w:rPr>
                <w:i/>
                <w:iCs/>
                <w:lang w:eastAsia="en-US"/>
              </w:rPr>
              <w:t>Communication</w:t>
            </w:r>
            <w:proofErr w:type="spellEnd"/>
            <w:r w:rsidRPr="00D00842">
              <w:rPr>
                <w:i/>
                <w:iCs/>
                <w:lang w:eastAsia="en-US"/>
              </w:rPr>
              <w:t xml:space="preserve"> </w:t>
            </w:r>
            <w:proofErr w:type="spellStart"/>
            <w:r w:rsidRPr="00D00842">
              <w:rPr>
                <w:i/>
                <w:iCs/>
                <w:lang w:eastAsia="en-US"/>
              </w:rPr>
              <w:t>Basics</w:t>
            </w:r>
            <w:proofErr w:type="spellEnd"/>
            <w:r w:rsidRPr="00F60823">
              <w:rPr>
                <w:lang w:eastAsia="en-US"/>
              </w:rPr>
              <w:t>. Bratislava, 2005. ISBN 80-8057-653-x.</w:t>
            </w:r>
          </w:p>
          <w:p w14:paraId="251EAC78" w14:textId="77777777" w:rsidR="00C87D6B" w:rsidRDefault="00C87D6B" w:rsidP="004D56DB">
            <w:pPr>
              <w:rPr>
                <w:lang w:eastAsia="en-US"/>
              </w:rPr>
            </w:pPr>
            <w:r>
              <w:rPr>
                <w:lang w:eastAsia="en-US"/>
              </w:rPr>
              <w:t xml:space="preserve">HILL, A. and WATSON, J. </w:t>
            </w:r>
            <w:proofErr w:type="spellStart"/>
            <w:r>
              <w:rPr>
                <w:i/>
                <w:iCs/>
                <w:lang w:eastAsia="en-US"/>
              </w:rPr>
              <w:t>Dictionary</w:t>
            </w:r>
            <w:proofErr w:type="spellEnd"/>
            <w:r>
              <w:rPr>
                <w:i/>
                <w:iCs/>
                <w:lang w:eastAsia="en-US"/>
              </w:rPr>
              <w:t xml:space="preserve"> </w:t>
            </w:r>
            <w:proofErr w:type="spellStart"/>
            <w:r>
              <w:rPr>
                <w:i/>
                <w:iCs/>
                <w:lang w:eastAsia="en-US"/>
              </w:rPr>
              <w:t>of</w:t>
            </w:r>
            <w:proofErr w:type="spellEnd"/>
            <w:r>
              <w:rPr>
                <w:i/>
                <w:iCs/>
                <w:lang w:eastAsia="en-US"/>
              </w:rPr>
              <w:t xml:space="preserve"> Media and </w:t>
            </w:r>
            <w:proofErr w:type="spellStart"/>
            <w:r>
              <w:rPr>
                <w:i/>
                <w:iCs/>
                <w:lang w:eastAsia="en-US"/>
              </w:rPr>
              <w:t>Communication</w:t>
            </w:r>
            <w:proofErr w:type="spellEnd"/>
            <w:r>
              <w:rPr>
                <w:i/>
                <w:iCs/>
                <w:lang w:eastAsia="en-US"/>
              </w:rPr>
              <w:t xml:space="preserve"> </w:t>
            </w:r>
            <w:proofErr w:type="spellStart"/>
            <w:r>
              <w:rPr>
                <w:i/>
                <w:iCs/>
                <w:lang w:eastAsia="en-US"/>
              </w:rPr>
              <w:t>Studies</w:t>
            </w:r>
            <w:proofErr w:type="spellEnd"/>
            <w:r>
              <w:rPr>
                <w:lang w:eastAsia="en-US"/>
              </w:rPr>
              <w:t xml:space="preserve">. London: </w:t>
            </w:r>
            <w:proofErr w:type="spellStart"/>
            <w:r>
              <w:rPr>
                <w:lang w:eastAsia="en-US"/>
              </w:rPr>
              <w:t>Bloomsbury</w:t>
            </w:r>
            <w:proofErr w:type="spellEnd"/>
            <w:r>
              <w:rPr>
                <w:lang w:eastAsia="en-US"/>
              </w:rPr>
              <w:t xml:space="preserve"> </w:t>
            </w:r>
            <w:proofErr w:type="spellStart"/>
            <w:r>
              <w:rPr>
                <w:lang w:eastAsia="en-US"/>
              </w:rPr>
              <w:t>Academic</w:t>
            </w:r>
            <w:proofErr w:type="spellEnd"/>
            <w:r>
              <w:rPr>
                <w:lang w:eastAsia="en-US"/>
              </w:rPr>
              <w:t>, 2012. ISBN 9781849665285.</w:t>
            </w:r>
          </w:p>
          <w:p w14:paraId="23036EE9" w14:textId="750A2795" w:rsidR="00C87D6B" w:rsidRPr="003F6D71" w:rsidRDefault="00BA558E" w:rsidP="00BA558E">
            <w:pPr>
              <w:rPr>
                <w:lang w:eastAsia="en-US"/>
              </w:rPr>
            </w:pPr>
            <w:r w:rsidRPr="003F6D71">
              <w:rPr>
                <w:color w:val="000000"/>
                <w:shd w:val="clear" w:color="auto" w:fill="FFFFFF"/>
              </w:rPr>
              <w:t xml:space="preserve">LIDWELL, W., </w:t>
            </w:r>
            <w:r w:rsidR="001167DA" w:rsidRPr="003F6D71">
              <w:rPr>
                <w:color w:val="000000"/>
                <w:shd w:val="clear" w:color="auto" w:fill="FFFFFF"/>
              </w:rPr>
              <w:t>HOLDEN</w:t>
            </w:r>
            <w:r w:rsidRPr="003F6D71">
              <w:rPr>
                <w:color w:val="000000"/>
                <w:shd w:val="clear" w:color="auto" w:fill="FFFFFF"/>
              </w:rPr>
              <w:t xml:space="preserve">, K. &amp; </w:t>
            </w:r>
            <w:r w:rsidR="001167DA" w:rsidRPr="003F6D71">
              <w:rPr>
                <w:color w:val="000000"/>
                <w:shd w:val="clear" w:color="auto" w:fill="FFFFFF"/>
              </w:rPr>
              <w:t>BUTLER,</w:t>
            </w:r>
            <w:r w:rsidRPr="003F6D71">
              <w:rPr>
                <w:color w:val="000000"/>
                <w:shd w:val="clear" w:color="auto" w:fill="FFFFFF"/>
              </w:rPr>
              <w:t xml:space="preserve"> J. </w:t>
            </w:r>
            <w:r w:rsidRPr="003F6D71">
              <w:rPr>
                <w:i/>
                <w:iCs/>
                <w:color w:val="000000"/>
                <w:shd w:val="clear" w:color="auto" w:fill="FFFFFF"/>
              </w:rPr>
              <w:t xml:space="preserve">Universal </w:t>
            </w:r>
            <w:proofErr w:type="spellStart"/>
            <w:r w:rsidRPr="003F6D71">
              <w:rPr>
                <w:i/>
                <w:iCs/>
                <w:color w:val="000000"/>
                <w:shd w:val="clear" w:color="auto" w:fill="FFFFFF"/>
              </w:rPr>
              <w:t>Principles</w:t>
            </w:r>
            <w:proofErr w:type="spellEnd"/>
            <w:r w:rsidRPr="003F6D71">
              <w:rPr>
                <w:i/>
                <w:iCs/>
                <w:color w:val="000000"/>
                <w:shd w:val="clear" w:color="auto" w:fill="FFFFFF"/>
              </w:rPr>
              <w:t xml:space="preserve"> </w:t>
            </w:r>
            <w:proofErr w:type="spellStart"/>
            <w:r w:rsidRPr="003F6D71">
              <w:rPr>
                <w:i/>
                <w:iCs/>
                <w:color w:val="000000"/>
                <w:shd w:val="clear" w:color="auto" w:fill="FFFFFF"/>
              </w:rPr>
              <w:t>of</w:t>
            </w:r>
            <w:proofErr w:type="spellEnd"/>
            <w:r w:rsidRPr="003F6D71">
              <w:rPr>
                <w:i/>
                <w:iCs/>
                <w:color w:val="000000"/>
                <w:shd w:val="clear" w:color="auto" w:fill="FFFFFF"/>
              </w:rPr>
              <w:t xml:space="preserve"> Design</w:t>
            </w:r>
            <w:r w:rsidRPr="003F6D71">
              <w:rPr>
                <w:color w:val="000000"/>
                <w:shd w:val="clear" w:color="auto" w:fill="FFFFFF"/>
              </w:rPr>
              <w:t xml:space="preserve">. Beverly, MA: </w:t>
            </w:r>
            <w:proofErr w:type="spellStart"/>
            <w:r w:rsidRPr="003F6D71">
              <w:rPr>
                <w:color w:val="000000"/>
                <w:shd w:val="clear" w:color="auto" w:fill="FFFFFF"/>
              </w:rPr>
              <w:t>Rockport</w:t>
            </w:r>
            <w:proofErr w:type="spellEnd"/>
            <w:r w:rsidRPr="003F6D71">
              <w:rPr>
                <w:color w:val="000000"/>
                <w:shd w:val="clear" w:color="auto" w:fill="FFFFFF"/>
              </w:rPr>
              <w:t xml:space="preserve"> Pub., 2010. ISBN 978-1-59253-587-3.</w:t>
            </w:r>
          </w:p>
        </w:tc>
      </w:tr>
    </w:tbl>
    <w:p w14:paraId="0B6E08B7" w14:textId="2123928D" w:rsidR="00C87D6B" w:rsidRDefault="00C87D6B" w:rsidP="00CB2924"/>
    <w:p w14:paraId="52001146" w14:textId="77777777" w:rsidR="00A92B6A" w:rsidRDefault="00A92B6A" w:rsidP="00CB2924">
      <w:r>
        <w:br w:type="page"/>
      </w:r>
    </w:p>
    <w:tbl>
      <w:tblPr>
        <w:tblW w:w="9781" w:type="dxa"/>
        <w:tblInd w:w="-5" w:type="dxa"/>
        <w:tblCellMar>
          <w:left w:w="70" w:type="dxa"/>
          <w:right w:w="70" w:type="dxa"/>
        </w:tblCellMar>
        <w:tblLook w:val="01E0" w:firstRow="1" w:lastRow="1" w:firstColumn="1" w:lastColumn="1" w:noHBand="0" w:noVBand="0"/>
      </w:tblPr>
      <w:tblGrid>
        <w:gridCol w:w="2973"/>
        <w:gridCol w:w="567"/>
        <w:gridCol w:w="1134"/>
        <w:gridCol w:w="889"/>
        <w:gridCol w:w="816"/>
        <w:gridCol w:w="2156"/>
        <w:gridCol w:w="539"/>
        <w:gridCol w:w="678"/>
        <w:gridCol w:w="29"/>
      </w:tblGrid>
      <w:tr w:rsidR="008A098C" w14:paraId="1575C471" w14:textId="77777777" w:rsidTr="001217FA">
        <w:tc>
          <w:tcPr>
            <w:tcW w:w="9781" w:type="dxa"/>
            <w:gridSpan w:val="9"/>
            <w:tcBorders>
              <w:top w:val="single" w:sz="4" w:space="0" w:color="000000"/>
              <w:left w:val="single" w:sz="4" w:space="0" w:color="000000"/>
              <w:bottom w:val="double" w:sz="4" w:space="0" w:color="000000"/>
              <w:right w:val="single" w:sz="4" w:space="0" w:color="000000"/>
            </w:tcBorders>
            <w:shd w:val="clear" w:color="auto" w:fill="BDD6EE"/>
          </w:tcPr>
          <w:p w14:paraId="012577E9" w14:textId="77777777" w:rsidR="008A098C" w:rsidRDefault="008A098C" w:rsidP="004D56DB">
            <w:pPr>
              <w:jc w:val="both"/>
              <w:rPr>
                <w:b/>
                <w:sz w:val="28"/>
              </w:rPr>
            </w:pPr>
            <w:r>
              <w:rPr>
                <w:b/>
                <w:sz w:val="28"/>
              </w:rPr>
              <w:lastRenderedPageBreak/>
              <w:t>B-III – Charakteristika studijního předmětu</w:t>
            </w:r>
          </w:p>
        </w:tc>
      </w:tr>
      <w:tr w:rsidR="008A098C" w14:paraId="2F1A756E" w14:textId="77777777" w:rsidTr="001217FA">
        <w:tblPrEx>
          <w:tblLook w:val="04A0" w:firstRow="1" w:lastRow="0" w:firstColumn="1" w:lastColumn="0" w:noHBand="0" w:noVBand="1"/>
        </w:tblPrEx>
        <w:trPr>
          <w:gridAfter w:val="1"/>
          <w:wAfter w:w="29" w:type="dxa"/>
        </w:trPr>
        <w:tc>
          <w:tcPr>
            <w:tcW w:w="2973" w:type="dxa"/>
            <w:tcBorders>
              <w:top w:val="double" w:sz="4" w:space="0" w:color="000000"/>
              <w:left w:val="single" w:sz="4" w:space="0" w:color="000000"/>
              <w:bottom w:val="single" w:sz="4" w:space="0" w:color="000000"/>
            </w:tcBorders>
            <w:shd w:val="clear" w:color="auto" w:fill="F7CAAC"/>
          </w:tcPr>
          <w:p w14:paraId="61FDEFA0" w14:textId="77777777" w:rsidR="008A098C" w:rsidRDefault="008A098C" w:rsidP="0005118A">
            <w:pPr>
              <w:rPr>
                <w:b/>
              </w:rPr>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14:paraId="65DECAE4" w14:textId="77777777" w:rsidR="008A098C" w:rsidRDefault="008A098C" w:rsidP="004D56DB">
            <w:pPr>
              <w:jc w:val="both"/>
            </w:pPr>
            <w:r>
              <w:t>Písmo, typografie 6</w:t>
            </w:r>
          </w:p>
        </w:tc>
      </w:tr>
      <w:tr w:rsidR="008A098C" w14:paraId="461E11E2"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2517C651" w14:textId="77777777" w:rsidR="008A098C" w:rsidRDefault="008A098C" w:rsidP="0005118A">
            <w:pPr>
              <w:rPr>
                <w:b/>
              </w:rPr>
            </w:pPr>
            <w:r>
              <w:rPr>
                <w:b/>
              </w:rPr>
              <w:t>Typ předmětu</w:t>
            </w:r>
          </w:p>
        </w:tc>
        <w:tc>
          <w:tcPr>
            <w:tcW w:w="3406" w:type="dxa"/>
            <w:gridSpan w:val="4"/>
            <w:tcBorders>
              <w:top w:val="single" w:sz="4" w:space="0" w:color="000000"/>
              <w:left w:val="single" w:sz="4" w:space="0" w:color="000000"/>
              <w:bottom w:val="single" w:sz="4" w:space="0" w:color="000000"/>
            </w:tcBorders>
          </w:tcPr>
          <w:p w14:paraId="1C1FE499" w14:textId="77777777" w:rsidR="008A098C" w:rsidRDefault="008A098C" w:rsidP="004D56DB">
            <w:pPr>
              <w:jc w:val="both"/>
            </w:pPr>
            <w:r>
              <w:t>povinný, PZ</w:t>
            </w:r>
          </w:p>
        </w:tc>
        <w:tc>
          <w:tcPr>
            <w:tcW w:w="2695" w:type="dxa"/>
            <w:gridSpan w:val="2"/>
            <w:tcBorders>
              <w:top w:val="single" w:sz="4" w:space="0" w:color="000000"/>
              <w:left w:val="single" w:sz="4" w:space="0" w:color="000000"/>
              <w:bottom w:val="single" w:sz="4" w:space="0" w:color="000000"/>
            </w:tcBorders>
            <w:shd w:val="clear" w:color="auto" w:fill="F7CAAC"/>
          </w:tcPr>
          <w:p w14:paraId="0E918CE3" w14:textId="77777777" w:rsidR="008A098C" w:rsidRDefault="008A098C" w:rsidP="004D56DB">
            <w:pPr>
              <w:jc w:val="both"/>
              <w:rPr>
                <w:b/>
              </w:rPr>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14:paraId="00D6A900" w14:textId="77777777" w:rsidR="008A098C" w:rsidRDefault="008A098C" w:rsidP="004D56DB">
            <w:pPr>
              <w:jc w:val="both"/>
            </w:pPr>
            <w:r>
              <w:t>1/ZS</w:t>
            </w:r>
          </w:p>
        </w:tc>
      </w:tr>
      <w:tr w:rsidR="008A098C" w14:paraId="22B060DE"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0AA0DD61" w14:textId="77777777" w:rsidR="008A098C" w:rsidRDefault="008A098C" w:rsidP="0005118A">
            <w:pPr>
              <w:rPr>
                <w:b/>
              </w:rPr>
            </w:pPr>
            <w:r>
              <w:rPr>
                <w:b/>
              </w:rPr>
              <w:t>Rozsah studijního předmětu</w:t>
            </w:r>
          </w:p>
        </w:tc>
        <w:tc>
          <w:tcPr>
            <w:tcW w:w="1701" w:type="dxa"/>
            <w:gridSpan w:val="2"/>
            <w:tcBorders>
              <w:top w:val="single" w:sz="4" w:space="0" w:color="000000"/>
              <w:left w:val="single" w:sz="4" w:space="0" w:color="000000"/>
              <w:bottom w:val="single" w:sz="4" w:space="0" w:color="000000"/>
            </w:tcBorders>
          </w:tcPr>
          <w:p w14:paraId="58597BBF" w14:textId="77777777" w:rsidR="008A098C" w:rsidRDefault="008A098C" w:rsidP="004D56DB">
            <w:pPr>
              <w:jc w:val="both"/>
            </w:pPr>
            <w:r>
              <w:t>26s</w:t>
            </w:r>
          </w:p>
        </w:tc>
        <w:tc>
          <w:tcPr>
            <w:tcW w:w="889" w:type="dxa"/>
            <w:tcBorders>
              <w:top w:val="single" w:sz="4" w:space="0" w:color="000000"/>
              <w:left w:val="single" w:sz="4" w:space="0" w:color="000000"/>
              <w:bottom w:val="single" w:sz="4" w:space="0" w:color="000000"/>
            </w:tcBorders>
            <w:shd w:val="clear" w:color="auto" w:fill="F7CAAC"/>
          </w:tcPr>
          <w:p w14:paraId="7BED4059" w14:textId="77777777" w:rsidR="008A098C" w:rsidRDefault="008A098C" w:rsidP="004D56DB">
            <w:pPr>
              <w:jc w:val="both"/>
              <w:rPr>
                <w:b/>
              </w:rPr>
            </w:pPr>
            <w:r>
              <w:rPr>
                <w:b/>
              </w:rPr>
              <w:t xml:space="preserve">hod. </w:t>
            </w:r>
          </w:p>
        </w:tc>
        <w:tc>
          <w:tcPr>
            <w:tcW w:w="816" w:type="dxa"/>
            <w:tcBorders>
              <w:top w:val="single" w:sz="4" w:space="0" w:color="000000"/>
              <w:left w:val="single" w:sz="4" w:space="0" w:color="000000"/>
              <w:bottom w:val="single" w:sz="4" w:space="0" w:color="000000"/>
            </w:tcBorders>
          </w:tcPr>
          <w:p w14:paraId="57CAA119" w14:textId="77777777" w:rsidR="008A098C" w:rsidRDefault="008A098C" w:rsidP="004D56DB">
            <w:pPr>
              <w:jc w:val="both"/>
            </w:pPr>
            <w:r>
              <w:t>26</w:t>
            </w:r>
          </w:p>
        </w:tc>
        <w:tc>
          <w:tcPr>
            <w:tcW w:w="2156" w:type="dxa"/>
            <w:tcBorders>
              <w:top w:val="single" w:sz="4" w:space="0" w:color="000000"/>
              <w:left w:val="single" w:sz="4" w:space="0" w:color="000000"/>
              <w:bottom w:val="single" w:sz="4" w:space="0" w:color="000000"/>
            </w:tcBorders>
            <w:shd w:val="clear" w:color="auto" w:fill="F7CAAC"/>
          </w:tcPr>
          <w:p w14:paraId="13932536" w14:textId="77777777" w:rsidR="008A098C" w:rsidRDefault="008A098C" w:rsidP="004D56DB">
            <w:pPr>
              <w:jc w:val="both"/>
              <w:rPr>
                <w:b/>
              </w:rPr>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14:paraId="0F073607" w14:textId="77777777" w:rsidR="008A098C" w:rsidRDefault="008A098C" w:rsidP="004D56DB">
            <w:pPr>
              <w:jc w:val="both"/>
            </w:pPr>
            <w:r>
              <w:t>2</w:t>
            </w:r>
          </w:p>
        </w:tc>
      </w:tr>
      <w:tr w:rsidR="008A098C" w14:paraId="0485E168"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6380F292" w14:textId="77777777" w:rsidR="008A098C" w:rsidRDefault="008A098C" w:rsidP="0005118A">
            <w:r>
              <w:rPr>
                <w:b/>
              </w:rPr>
              <w:t xml:space="preserve">Prerekvizity, </w:t>
            </w:r>
            <w:proofErr w:type="spellStart"/>
            <w:r>
              <w:rPr>
                <w:b/>
              </w:rPr>
              <w:t>korekvizity</w:t>
            </w:r>
            <w:proofErr w:type="spellEnd"/>
            <w:r>
              <w:rPr>
                <w:b/>
              </w:rPr>
              <w:t>, ekvivalence</w:t>
            </w:r>
          </w:p>
        </w:tc>
        <w:tc>
          <w:tcPr>
            <w:tcW w:w="6779" w:type="dxa"/>
            <w:gridSpan w:val="7"/>
            <w:tcBorders>
              <w:top w:val="single" w:sz="4" w:space="0" w:color="000000"/>
              <w:left w:val="single" w:sz="4" w:space="0" w:color="000000"/>
              <w:bottom w:val="single" w:sz="4" w:space="0" w:color="000000"/>
              <w:right w:val="single" w:sz="4" w:space="0" w:color="000000"/>
            </w:tcBorders>
          </w:tcPr>
          <w:p w14:paraId="64E6C7A5" w14:textId="77777777" w:rsidR="008A098C" w:rsidRDefault="008A098C" w:rsidP="004D56DB">
            <w:pPr>
              <w:snapToGrid w:val="0"/>
              <w:jc w:val="both"/>
              <w:rPr>
                <w:b/>
                <w:sz w:val="22"/>
              </w:rPr>
            </w:pPr>
          </w:p>
        </w:tc>
      </w:tr>
      <w:tr w:rsidR="008A098C" w14:paraId="76D419D4"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1F250BCE" w14:textId="77777777" w:rsidR="008A098C" w:rsidRDefault="008A098C" w:rsidP="0005118A">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tcBorders>
          </w:tcPr>
          <w:p w14:paraId="6B429A13" w14:textId="77777777" w:rsidR="008A098C" w:rsidRDefault="008A098C" w:rsidP="004D56DB">
            <w:pPr>
              <w:jc w:val="both"/>
            </w:pPr>
            <w:r>
              <w:t>klasifikovaný zápočet</w:t>
            </w:r>
          </w:p>
        </w:tc>
        <w:tc>
          <w:tcPr>
            <w:tcW w:w="2156" w:type="dxa"/>
            <w:tcBorders>
              <w:top w:val="single" w:sz="4" w:space="0" w:color="000000"/>
              <w:left w:val="single" w:sz="4" w:space="0" w:color="000000"/>
              <w:bottom w:val="single" w:sz="4" w:space="0" w:color="000000"/>
            </w:tcBorders>
            <w:shd w:val="clear" w:color="auto" w:fill="F7CAAC"/>
          </w:tcPr>
          <w:p w14:paraId="751DCC9A" w14:textId="77777777" w:rsidR="008A098C" w:rsidRDefault="008A098C" w:rsidP="004D56DB">
            <w:pPr>
              <w:jc w:val="both"/>
              <w:rPr>
                <w:b/>
              </w:rPr>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14:paraId="133F19F9" w14:textId="77777777" w:rsidR="008A098C" w:rsidRDefault="008A098C" w:rsidP="004D56DB">
            <w:pPr>
              <w:jc w:val="both"/>
            </w:pPr>
            <w:r>
              <w:t>seminář</w:t>
            </w:r>
          </w:p>
        </w:tc>
      </w:tr>
      <w:tr w:rsidR="008A098C" w:rsidRPr="0063619E" w14:paraId="4462F271"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41EFD8F2" w14:textId="77777777" w:rsidR="008A098C" w:rsidRDefault="008A098C" w:rsidP="0005118A">
            <w:pPr>
              <w:rPr>
                <w:b/>
              </w:rPr>
            </w:pPr>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14:paraId="29628A5E" w14:textId="77777777" w:rsidR="008A098C" w:rsidRPr="0063619E" w:rsidRDefault="008A098C" w:rsidP="004D56DB">
            <w:pPr>
              <w:jc w:val="both"/>
              <w:rPr>
                <w:color w:val="000000"/>
                <w:shd w:val="clear" w:color="auto" w:fill="FFFFFF"/>
              </w:rPr>
            </w:pPr>
            <w:r>
              <w:rPr>
                <w:color w:val="000000"/>
                <w:shd w:val="clear" w:color="auto" w:fill="FFFFFF"/>
              </w:rPr>
              <w:t>Aktivní účast na výuce s docházkou minimálně 80 %. Samostatná tvůrčí práce dle zadání. Týdenní konzultace s vyučujícím, prezentace konkrétních výstupů a úspěšná obhajoba řešení úkolu jsou podmínkou pro získání klasifikovaného zápočtu.</w:t>
            </w:r>
          </w:p>
        </w:tc>
      </w:tr>
      <w:tr w:rsidR="008A098C" w14:paraId="2EDC518D" w14:textId="77777777" w:rsidTr="00260620">
        <w:tblPrEx>
          <w:tblLook w:val="04A0" w:firstRow="1" w:lastRow="0" w:firstColumn="1" w:lastColumn="0" w:noHBand="0" w:noVBand="1"/>
        </w:tblPrEx>
        <w:trPr>
          <w:gridAfter w:val="1"/>
          <w:wAfter w:w="29" w:type="dxa"/>
          <w:trHeight w:val="305"/>
        </w:trPr>
        <w:tc>
          <w:tcPr>
            <w:tcW w:w="9752" w:type="dxa"/>
            <w:gridSpan w:val="8"/>
            <w:tcBorders>
              <w:left w:val="single" w:sz="4" w:space="0" w:color="000000"/>
              <w:bottom w:val="single" w:sz="4" w:space="0" w:color="000000"/>
              <w:right w:val="single" w:sz="4" w:space="0" w:color="000000"/>
            </w:tcBorders>
          </w:tcPr>
          <w:p w14:paraId="22FBBF08" w14:textId="77777777" w:rsidR="008A098C" w:rsidRDefault="008A098C" w:rsidP="0005118A">
            <w:pPr>
              <w:snapToGrid w:val="0"/>
              <w:rPr>
                <w:color w:val="000000"/>
                <w:shd w:val="clear" w:color="auto" w:fill="FFFFFF"/>
              </w:rPr>
            </w:pPr>
          </w:p>
        </w:tc>
      </w:tr>
      <w:tr w:rsidR="008A098C" w14:paraId="5513609D" w14:textId="77777777" w:rsidTr="001217FA">
        <w:tblPrEx>
          <w:tblLook w:val="04A0" w:firstRow="1" w:lastRow="0" w:firstColumn="1" w:lastColumn="0" w:noHBand="0" w:noVBand="1"/>
        </w:tblPrEx>
        <w:trPr>
          <w:gridAfter w:val="1"/>
          <w:wAfter w:w="29" w:type="dxa"/>
          <w:trHeight w:val="197"/>
        </w:trPr>
        <w:tc>
          <w:tcPr>
            <w:tcW w:w="2973" w:type="dxa"/>
            <w:tcBorders>
              <w:left w:val="single" w:sz="4" w:space="0" w:color="000000"/>
              <w:bottom w:val="single" w:sz="4" w:space="0" w:color="000000"/>
            </w:tcBorders>
            <w:shd w:val="clear" w:color="auto" w:fill="F7CAAC"/>
          </w:tcPr>
          <w:p w14:paraId="5531582D" w14:textId="77777777" w:rsidR="008A098C" w:rsidRDefault="008A098C" w:rsidP="0005118A">
            <w:pPr>
              <w:rPr>
                <w:b/>
              </w:rPr>
            </w:pPr>
            <w:r>
              <w:rPr>
                <w:b/>
              </w:rPr>
              <w:t>Garant předmětu</w:t>
            </w:r>
          </w:p>
        </w:tc>
        <w:tc>
          <w:tcPr>
            <w:tcW w:w="6779" w:type="dxa"/>
            <w:gridSpan w:val="7"/>
            <w:tcBorders>
              <w:left w:val="single" w:sz="4" w:space="0" w:color="000000"/>
              <w:bottom w:val="single" w:sz="4" w:space="0" w:color="000000"/>
              <w:right w:val="single" w:sz="4" w:space="0" w:color="000000"/>
            </w:tcBorders>
          </w:tcPr>
          <w:p w14:paraId="61109AE6" w14:textId="77777777" w:rsidR="008A098C" w:rsidRDefault="008A098C" w:rsidP="004D56DB">
            <w:pPr>
              <w:jc w:val="both"/>
            </w:pPr>
            <w:r>
              <w:t>M. A. Ondřej Chorý, Ph.D.</w:t>
            </w:r>
          </w:p>
        </w:tc>
      </w:tr>
      <w:tr w:rsidR="008A098C" w14:paraId="5AB5A3A7" w14:textId="77777777" w:rsidTr="001217FA">
        <w:tblPrEx>
          <w:tblLook w:val="04A0" w:firstRow="1" w:lastRow="0" w:firstColumn="1" w:lastColumn="0" w:noHBand="0" w:noVBand="1"/>
        </w:tblPrEx>
        <w:trPr>
          <w:gridAfter w:val="1"/>
          <w:wAfter w:w="29" w:type="dxa"/>
          <w:trHeight w:val="243"/>
        </w:trPr>
        <w:tc>
          <w:tcPr>
            <w:tcW w:w="2973" w:type="dxa"/>
            <w:tcBorders>
              <w:left w:val="single" w:sz="4" w:space="0" w:color="000000"/>
              <w:bottom w:val="single" w:sz="4" w:space="0" w:color="000000"/>
            </w:tcBorders>
            <w:shd w:val="clear" w:color="auto" w:fill="F7CAAC"/>
          </w:tcPr>
          <w:p w14:paraId="636E58ED" w14:textId="77777777" w:rsidR="008A098C" w:rsidRDefault="008A098C" w:rsidP="0005118A">
            <w:pPr>
              <w:rPr>
                <w:b/>
              </w:rPr>
            </w:pPr>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14:paraId="1B565989" w14:textId="77777777" w:rsidR="008A098C" w:rsidRDefault="008A098C" w:rsidP="004D56DB">
            <w:pPr>
              <w:jc w:val="both"/>
            </w:pPr>
            <w:r>
              <w:t>100 %</w:t>
            </w:r>
          </w:p>
        </w:tc>
      </w:tr>
      <w:tr w:rsidR="008A098C" w14:paraId="228C6959"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05541111" w14:textId="77777777" w:rsidR="008A098C" w:rsidRDefault="008A098C" w:rsidP="004D56DB">
            <w:pPr>
              <w:jc w:val="both"/>
              <w:rPr>
                <w:b/>
              </w:rPr>
            </w:pPr>
            <w:r>
              <w:rPr>
                <w:b/>
              </w:rPr>
              <w:t>Vyučující</w:t>
            </w:r>
          </w:p>
        </w:tc>
        <w:tc>
          <w:tcPr>
            <w:tcW w:w="6779" w:type="dxa"/>
            <w:gridSpan w:val="7"/>
            <w:tcBorders>
              <w:top w:val="single" w:sz="4" w:space="0" w:color="000000"/>
              <w:left w:val="single" w:sz="4" w:space="0" w:color="000000"/>
              <w:right w:val="single" w:sz="4" w:space="0" w:color="000000"/>
            </w:tcBorders>
          </w:tcPr>
          <w:p w14:paraId="051F7306" w14:textId="77777777" w:rsidR="008A098C" w:rsidRDefault="008A098C" w:rsidP="004D56DB">
            <w:pPr>
              <w:snapToGrid w:val="0"/>
              <w:jc w:val="both"/>
              <w:rPr>
                <w:b/>
              </w:rPr>
            </w:pPr>
            <w:r>
              <w:t>M. A. Ondřej Chorý, Ph.D.</w:t>
            </w:r>
          </w:p>
        </w:tc>
      </w:tr>
      <w:tr w:rsidR="008A098C" w14:paraId="76A87418" w14:textId="77777777" w:rsidTr="00260620">
        <w:tblPrEx>
          <w:tblLook w:val="04A0" w:firstRow="1" w:lastRow="0" w:firstColumn="1" w:lastColumn="0" w:noHBand="0" w:noVBand="1"/>
        </w:tblPrEx>
        <w:trPr>
          <w:gridAfter w:val="1"/>
          <w:wAfter w:w="29" w:type="dxa"/>
          <w:trHeight w:val="309"/>
        </w:trPr>
        <w:tc>
          <w:tcPr>
            <w:tcW w:w="9752" w:type="dxa"/>
            <w:gridSpan w:val="8"/>
            <w:tcBorders>
              <w:left w:val="single" w:sz="4" w:space="0" w:color="000000"/>
              <w:bottom w:val="single" w:sz="4" w:space="0" w:color="000000"/>
              <w:right w:val="single" w:sz="4" w:space="0" w:color="000000"/>
            </w:tcBorders>
          </w:tcPr>
          <w:p w14:paraId="7FB24FB3" w14:textId="77777777" w:rsidR="008A098C" w:rsidRDefault="008A098C" w:rsidP="004D56DB">
            <w:pPr>
              <w:jc w:val="both"/>
            </w:pPr>
          </w:p>
        </w:tc>
      </w:tr>
      <w:tr w:rsidR="008A098C" w14:paraId="071C6B73" w14:textId="77777777" w:rsidTr="001217FA">
        <w:tblPrEx>
          <w:tblLook w:val="04A0" w:firstRow="1" w:lastRow="0" w:firstColumn="1" w:lastColumn="0" w:noHBand="0" w:noVBand="1"/>
        </w:tblPrEx>
        <w:trPr>
          <w:gridAfter w:val="1"/>
          <w:wAfter w:w="29" w:type="dxa"/>
        </w:trPr>
        <w:tc>
          <w:tcPr>
            <w:tcW w:w="2973" w:type="dxa"/>
            <w:tcBorders>
              <w:top w:val="single" w:sz="4" w:space="0" w:color="000000"/>
              <w:left w:val="single" w:sz="4" w:space="0" w:color="000000"/>
              <w:bottom w:val="single" w:sz="4" w:space="0" w:color="000000"/>
            </w:tcBorders>
            <w:shd w:val="clear" w:color="auto" w:fill="F7CAAC"/>
          </w:tcPr>
          <w:p w14:paraId="377AB67A" w14:textId="77777777" w:rsidR="008A098C" w:rsidRDefault="008A098C" w:rsidP="004D56DB">
            <w:pPr>
              <w:jc w:val="both"/>
              <w:rPr>
                <w:b/>
              </w:rPr>
            </w:pPr>
            <w:r>
              <w:rPr>
                <w:b/>
              </w:rPr>
              <w:t>Stručná anotace předmětu</w:t>
            </w:r>
          </w:p>
        </w:tc>
        <w:tc>
          <w:tcPr>
            <w:tcW w:w="6779" w:type="dxa"/>
            <w:gridSpan w:val="7"/>
            <w:tcBorders>
              <w:top w:val="single" w:sz="4" w:space="0" w:color="000000"/>
              <w:left w:val="single" w:sz="4" w:space="0" w:color="000000"/>
              <w:right w:val="single" w:sz="4" w:space="0" w:color="000000"/>
            </w:tcBorders>
          </w:tcPr>
          <w:p w14:paraId="79B7469A" w14:textId="77777777" w:rsidR="008A098C" w:rsidRDefault="008A098C" w:rsidP="004D56DB">
            <w:pPr>
              <w:snapToGrid w:val="0"/>
              <w:jc w:val="both"/>
              <w:rPr>
                <w:b/>
              </w:rPr>
            </w:pPr>
          </w:p>
        </w:tc>
      </w:tr>
      <w:tr w:rsidR="008A098C" w:rsidRPr="00EF5458" w14:paraId="5B3680D0" w14:textId="77777777" w:rsidTr="001217FA">
        <w:tblPrEx>
          <w:tblLook w:val="04A0" w:firstRow="1" w:lastRow="0" w:firstColumn="1" w:lastColumn="0" w:noHBand="0" w:noVBand="1"/>
        </w:tblPrEx>
        <w:trPr>
          <w:gridAfter w:val="1"/>
          <w:wAfter w:w="29" w:type="dxa"/>
          <w:trHeight w:val="3295"/>
        </w:trPr>
        <w:tc>
          <w:tcPr>
            <w:tcW w:w="9752" w:type="dxa"/>
            <w:gridSpan w:val="8"/>
            <w:tcBorders>
              <w:left w:val="single" w:sz="4" w:space="0" w:color="000000"/>
              <w:bottom w:val="single" w:sz="12" w:space="0" w:color="000000"/>
              <w:right w:val="single" w:sz="4" w:space="0" w:color="000000"/>
            </w:tcBorders>
          </w:tcPr>
          <w:p w14:paraId="6852C4A9" w14:textId="0DAD216D" w:rsidR="008A098C" w:rsidRDefault="008A098C" w:rsidP="004D56DB">
            <w:pPr>
              <w:pStyle w:val="Bezmezer"/>
              <w:rPr>
                <w:shd w:val="clear" w:color="auto" w:fill="FFFFFF"/>
              </w:rPr>
            </w:pPr>
            <w:r w:rsidRPr="00AF12D6">
              <w:rPr>
                <w:shd w:val="clear" w:color="auto" w:fill="FFFFFF"/>
              </w:rPr>
              <w:t xml:space="preserve">Cílem předmětu je </w:t>
            </w:r>
            <w:r>
              <w:rPr>
                <w:shd w:val="clear" w:color="auto" w:fill="FFFFFF"/>
              </w:rPr>
              <w:t>osvojení si správného pracovního postupu studujícími při navrhování vlastního autorského písma či při redesignu existujícího písma.</w:t>
            </w:r>
          </w:p>
          <w:p w14:paraId="45E8119D" w14:textId="77777777" w:rsidR="004D56DB" w:rsidRDefault="004D56DB" w:rsidP="004D56DB">
            <w:pPr>
              <w:pStyle w:val="Bezmezer"/>
              <w:rPr>
                <w:shd w:val="clear" w:color="auto" w:fill="FFFFFF"/>
              </w:rPr>
            </w:pPr>
          </w:p>
          <w:p w14:paraId="656888E7" w14:textId="049BCF4E" w:rsidR="008A098C" w:rsidRDefault="008A098C" w:rsidP="00497B2F">
            <w:pPr>
              <w:pStyle w:val="Bezmezer"/>
              <w:ind w:firstLine="361"/>
              <w:rPr>
                <w:bCs/>
                <w:shd w:val="clear" w:color="auto" w:fill="FFFFFF"/>
              </w:rPr>
            </w:pPr>
            <w:r>
              <w:rPr>
                <w:bCs/>
                <w:shd w:val="clear" w:color="auto" w:fill="FFFFFF"/>
              </w:rPr>
              <w:t>1. P</w:t>
            </w:r>
            <w:r w:rsidRPr="00EF5458">
              <w:rPr>
                <w:bCs/>
                <w:shd w:val="clear" w:color="auto" w:fill="FFFFFF"/>
              </w:rPr>
              <w:t>ísmo psané</w:t>
            </w:r>
            <w:r>
              <w:rPr>
                <w:bCs/>
                <w:shd w:val="clear" w:color="auto" w:fill="FFFFFF"/>
              </w:rPr>
              <w:t xml:space="preserve"> 1 (skript)</w:t>
            </w:r>
          </w:p>
          <w:p w14:paraId="7658F0EA" w14:textId="77777777" w:rsidR="008A098C" w:rsidRDefault="008A098C" w:rsidP="00497B2F">
            <w:pPr>
              <w:pStyle w:val="Bezmezer"/>
              <w:ind w:firstLine="361"/>
              <w:rPr>
                <w:bCs/>
                <w:shd w:val="clear" w:color="auto" w:fill="FFFFFF"/>
              </w:rPr>
            </w:pPr>
            <w:r>
              <w:rPr>
                <w:bCs/>
                <w:shd w:val="clear" w:color="auto" w:fill="FFFFFF"/>
              </w:rPr>
              <w:t>2. Písmo psané 2 (digitální skript)</w:t>
            </w:r>
          </w:p>
          <w:p w14:paraId="4D1F2988" w14:textId="77777777" w:rsidR="008A098C" w:rsidRDefault="008A098C" w:rsidP="00497B2F">
            <w:pPr>
              <w:pStyle w:val="Bezmezer"/>
              <w:ind w:firstLine="361"/>
              <w:rPr>
                <w:bCs/>
                <w:shd w:val="clear" w:color="auto" w:fill="FFFFFF"/>
              </w:rPr>
            </w:pPr>
            <w:r>
              <w:rPr>
                <w:bCs/>
                <w:shd w:val="clear" w:color="auto" w:fill="FFFFFF"/>
              </w:rPr>
              <w:t xml:space="preserve">3. Písmo </w:t>
            </w:r>
            <w:r w:rsidRPr="00EF5458">
              <w:rPr>
                <w:bCs/>
                <w:shd w:val="clear" w:color="auto" w:fill="FFFFFF"/>
              </w:rPr>
              <w:t>kreslené</w:t>
            </w:r>
            <w:r>
              <w:rPr>
                <w:bCs/>
                <w:shd w:val="clear" w:color="auto" w:fill="FFFFFF"/>
              </w:rPr>
              <w:t xml:space="preserve"> (</w:t>
            </w:r>
            <w:proofErr w:type="spellStart"/>
            <w:r>
              <w:rPr>
                <w:bCs/>
                <w:shd w:val="clear" w:color="auto" w:fill="FFFFFF"/>
              </w:rPr>
              <w:t>lettering</w:t>
            </w:r>
            <w:proofErr w:type="spellEnd"/>
            <w:r>
              <w:rPr>
                <w:bCs/>
                <w:shd w:val="clear" w:color="auto" w:fill="FFFFFF"/>
              </w:rPr>
              <w:t>)</w:t>
            </w:r>
          </w:p>
          <w:p w14:paraId="3F892F3B" w14:textId="77777777" w:rsidR="008A098C" w:rsidRDefault="008A098C" w:rsidP="00497B2F">
            <w:pPr>
              <w:pStyle w:val="Bezmezer"/>
              <w:ind w:firstLine="361"/>
              <w:rPr>
                <w:bCs/>
                <w:shd w:val="clear" w:color="auto" w:fill="FFFFFF"/>
              </w:rPr>
            </w:pPr>
            <w:r>
              <w:rPr>
                <w:bCs/>
                <w:shd w:val="clear" w:color="auto" w:fill="FFFFFF"/>
              </w:rPr>
              <w:t xml:space="preserve">4. Písmo </w:t>
            </w:r>
            <w:r w:rsidRPr="00EF5458">
              <w:rPr>
                <w:bCs/>
                <w:shd w:val="clear" w:color="auto" w:fill="FFFFFF"/>
              </w:rPr>
              <w:t>typografické</w:t>
            </w:r>
          </w:p>
          <w:p w14:paraId="0CE5C8B2" w14:textId="77777777" w:rsidR="008A098C" w:rsidRDefault="008A098C" w:rsidP="00497B2F">
            <w:pPr>
              <w:pStyle w:val="Bezmezer"/>
              <w:ind w:firstLine="361"/>
              <w:rPr>
                <w:bCs/>
                <w:shd w:val="clear" w:color="auto" w:fill="FFFFFF"/>
              </w:rPr>
            </w:pPr>
            <w:r>
              <w:rPr>
                <w:bCs/>
                <w:shd w:val="clear" w:color="auto" w:fill="FFFFFF"/>
              </w:rPr>
              <w:t>5. Modulární konstrukce znaků</w:t>
            </w:r>
          </w:p>
          <w:p w14:paraId="66511B78" w14:textId="77777777" w:rsidR="008A098C" w:rsidRDefault="008A098C" w:rsidP="00497B2F">
            <w:pPr>
              <w:pStyle w:val="Bezmezer"/>
              <w:ind w:firstLine="361"/>
              <w:rPr>
                <w:bCs/>
                <w:shd w:val="clear" w:color="auto" w:fill="FFFFFF"/>
              </w:rPr>
            </w:pPr>
            <w:r>
              <w:rPr>
                <w:bCs/>
                <w:shd w:val="clear" w:color="auto" w:fill="FFFFFF"/>
              </w:rPr>
              <w:t xml:space="preserve">6. Teorie tahu G. </w:t>
            </w:r>
            <w:proofErr w:type="spellStart"/>
            <w:r>
              <w:rPr>
                <w:bCs/>
                <w:shd w:val="clear" w:color="auto" w:fill="FFFFFF"/>
              </w:rPr>
              <w:t>Noordzije</w:t>
            </w:r>
            <w:proofErr w:type="spellEnd"/>
          </w:p>
          <w:p w14:paraId="5097BD62" w14:textId="77777777" w:rsidR="008A098C" w:rsidRDefault="008A098C" w:rsidP="00497B2F">
            <w:pPr>
              <w:pStyle w:val="Bezmezer"/>
              <w:ind w:firstLine="361"/>
              <w:rPr>
                <w:bCs/>
                <w:shd w:val="clear" w:color="auto" w:fill="FFFFFF"/>
              </w:rPr>
            </w:pPr>
            <w:r>
              <w:rPr>
                <w:bCs/>
                <w:shd w:val="clear" w:color="auto" w:fill="FFFFFF"/>
              </w:rPr>
              <w:t>7. Parametry písma</w:t>
            </w:r>
          </w:p>
          <w:p w14:paraId="68493CEE" w14:textId="77777777" w:rsidR="008A098C" w:rsidRDefault="008A098C" w:rsidP="00497B2F">
            <w:pPr>
              <w:pStyle w:val="Bezmezer"/>
              <w:ind w:firstLine="361"/>
              <w:rPr>
                <w:bCs/>
                <w:shd w:val="clear" w:color="auto" w:fill="FFFFFF"/>
              </w:rPr>
            </w:pPr>
            <w:r>
              <w:rPr>
                <w:bCs/>
                <w:shd w:val="clear" w:color="auto" w:fill="FFFFFF"/>
              </w:rPr>
              <w:t>8. Konstrukce znaků</w:t>
            </w:r>
          </w:p>
          <w:p w14:paraId="5CB3589E" w14:textId="77777777" w:rsidR="008A098C" w:rsidRDefault="008A098C" w:rsidP="00497B2F">
            <w:pPr>
              <w:pStyle w:val="Bezmezer"/>
              <w:ind w:firstLine="361"/>
              <w:rPr>
                <w:bCs/>
                <w:shd w:val="clear" w:color="auto" w:fill="FFFFFF"/>
              </w:rPr>
            </w:pPr>
            <w:r>
              <w:rPr>
                <w:bCs/>
                <w:shd w:val="clear" w:color="auto" w:fill="FFFFFF"/>
              </w:rPr>
              <w:t>9. Kontrast tahů</w:t>
            </w:r>
          </w:p>
          <w:p w14:paraId="675B7D4A" w14:textId="77777777" w:rsidR="008A098C" w:rsidRDefault="008A098C" w:rsidP="00497B2F">
            <w:pPr>
              <w:pStyle w:val="Bezmezer"/>
              <w:ind w:firstLine="361"/>
              <w:rPr>
                <w:bCs/>
                <w:shd w:val="clear" w:color="auto" w:fill="FFFFFF"/>
              </w:rPr>
            </w:pPr>
            <w:r>
              <w:rPr>
                <w:bCs/>
                <w:shd w:val="clear" w:color="auto" w:fill="FFFFFF"/>
              </w:rPr>
              <w:t>10. Pozitiv a negativ ve znaku</w:t>
            </w:r>
          </w:p>
          <w:p w14:paraId="3BE25C32" w14:textId="77777777" w:rsidR="008A098C" w:rsidRDefault="008A098C" w:rsidP="00497B2F">
            <w:pPr>
              <w:pStyle w:val="Bezmezer"/>
              <w:ind w:firstLine="361"/>
              <w:rPr>
                <w:bCs/>
                <w:shd w:val="clear" w:color="auto" w:fill="FFFFFF"/>
              </w:rPr>
            </w:pPr>
            <w:r>
              <w:rPr>
                <w:bCs/>
                <w:shd w:val="clear" w:color="auto" w:fill="FFFFFF"/>
              </w:rPr>
              <w:t>11. Nalezené písmo</w:t>
            </w:r>
          </w:p>
          <w:p w14:paraId="75F7BB9C" w14:textId="77777777" w:rsidR="008A098C" w:rsidRDefault="008A098C" w:rsidP="00497B2F">
            <w:pPr>
              <w:pStyle w:val="Bezmezer"/>
              <w:ind w:firstLine="361"/>
              <w:rPr>
                <w:bCs/>
                <w:shd w:val="clear" w:color="auto" w:fill="FFFFFF"/>
              </w:rPr>
            </w:pPr>
            <w:r>
              <w:rPr>
                <w:bCs/>
                <w:shd w:val="clear" w:color="auto" w:fill="FFFFFF"/>
              </w:rPr>
              <w:t xml:space="preserve">12. </w:t>
            </w:r>
            <w:proofErr w:type="spellStart"/>
            <w:r>
              <w:rPr>
                <w:bCs/>
                <w:shd w:val="clear" w:color="auto" w:fill="FFFFFF"/>
              </w:rPr>
              <w:t>Remake</w:t>
            </w:r>
            <w:proofErr w:type="spellEnd"/>
            <w:r>
              <w:rPr>
                <w:bCs/>
                <w:shd w:val="clear" w:color="auto" w:fill="FFFFFF"/>
              </w:rPr>
              <w:t xml:space="preserve"> klasického fontu</w:t>
            </w:r>
          </w:p>
          <w:p w14:paraId="3BE53A85" w14:textId="5AA69AAB" w:rsidR="008A098C" w:rsidRDefault="008A098C" w:rsidP="00497B2F">
            <w:pPr>
              <w:pStyle w:val="Bezmezer"/>
              <w:ind w:firstLine="361"/>
              <w:rPr>
                <w:bCs/>
                <w:shd w:val="clear" w:color="auto" w:fill="FFFFFF"/>
              </w:rPr>
            </w:pPr>
            <w:r>
              <w:rPr>
                <w:bCs/>
                <w:shd w:val="clear" w:color="auto" w:fill="FFFFFF"/>
              </w:rPr>
              <w:t>13. Písmo na míru</w:t>
            </w:r>
          </w:p>
          <w:p w14:paraId="44887E78" w14:textId="77777777" w:rsidR="004D56DB" w:rsidRDefault="004D56DB" w:rsidP="004D56DB">
            <w:pPr>
              <w:pStyle w:val="Bezmezer"/>
              <w:rPr>
                <w:bCs/>
                <w:shd w:val="clear" w:color="auto" w:fill="FFFFFF"/>
              </w:rPr>
            </w:pPr>
          </w:p>
          <w:p w14:paraId="2E4654F8" w14:textId="7138D1E1" w:rsidR="008A098C" w:rsidRPr="00EF5458" w:rsidRDefault="008A098C" w:rsidP="00260620">
            <w:pPr>
              <w:pStyle w:val="Bezmezer"/>
              <w:rPr>
                <w:bCs/>
                <w:shd w:val="clear" w:color="auto" w:fill="FFFFFF"/>
              </w:rPr>
            </w:pPr>
            <w:r>
              <w:rPr>
                <w:shd w:val="clear" w:color="auto" w:fill="FFFFFF"/>
              </w:rPr>
              <w:t xml:space="preserve">Absolventi předmětu jsou schopni vytvořit a používat vlastní metodu tvorby písma od návrhu, přes zdůvodněný výběr nejlepšího řešení až po finální přípravu digitalizace fontu. </w:t>
            </w:r>
          </w:p>
        </w:tc>
      </w:tr>
      <w:tr w:rsidR="008A098C" w14:paraId="3D1BD801" w14:textId="77777777" w:rsidTr="001217FA">
        <w:tblPrEx>
          <w:tblLook w:val="04A0" w:firstRow="1" w:lastRow="0" w:firstColumn="1" w:lastColumn="0" w:noHBand="0" w:noVBand="1"/>
        </w:tblPrEx>
        <w:trPr>
          <w:gridAfter w:val="1"/>
          <w:wAfter w:w="29" w:type="dxa"/>
          <w:trHeight w:val="265"/>
        </w:trPr>
        <w:tc>
          <w:tcPr>
            <w:tcW w:w="3540" w:type="dxa"/>
            <w:gridSpan w:val="2"/>
            <w:tcBorders>
              <w:left w:val="single" w:sz="4" w:space="0" w:color="000000"/>
              <w:bottom w:val="single" w:sz="4" w:space="0" w:color="000000"/>
            </w:tcBorders>
            <w:shd w:val="clear" w:color="auto" w:fill="F7CAAC"/>
          </w:tcPr>
          <w:p w14:paraId="54F899C8" w14:textId="77777777" w:rsidR="008A098C" w:rsidRDefault="008A098C" w:rsidP="004D56DB">
            <w:pPr>
              <w:jc w:val="both"/>
              <w:rPr>
                <w:b/>
              </w:rPr>
            </w:pPr>
            <w:r>
              <w:rPr>
                <w:b/>
              </w:rPr>
              <w:t>Studijní literatura a studijní pomůcky</w:t>
            </w:r>
          </w:p>
        </w:tc>
        <w:tc>
          <w:tcPr>
            <w:tcW w:w="6212" w:type="dxa"/>
            <w:gridSpan w:val="6"/>
            <w:tcBorders>
              <w:left w:val="single" w:sz="4" w:space="0" w:color="000000"/>
              <w:right w:val="single" w:sz="4" w:space="0" w:color="000000"/>
            </w:tcBorders>
          </w:tcPr>
          <w:p w14:paraId="60306EE9" w14:textId="77777777" w:rsidR="008A098C" w:rsidRDefault="008A098C" w:rsidP="004D56DB">
            <w:pPr>
              <w:snapToGrid w:val="0"/>
              <w:jc w:val="both"/>
            </w:pPr>
          </w:p>
        </w:tc>
      </w:tr>
      <w:tr w:rsidR="008A098C" w14:paraId="000259C6" w14:textId="77777777" w:rsidTr="00260620">
        <w:tblPrEx>
          <w:tblLook w:val="04A0" w:firstRow="1" w:lastRow="0" w:firstColumn="1" w:lastColumn="0" w:noHBand="0" w:noVBand="1"/>
        </w:tblPrEx>
        <w:trPr>
          <w:gridAfter w:val="1"/>
          <w:wAfter w:w="29" w:type="dxa"/>
          <w:trHeight w:val="1887"/>
        </w:trPr>
        <w:tc>
          <w:tcPr>
            <w:tcW w:w="9752" w:type="dxa"/>
            <w:gridSpan w:val="8"/>
            <w:tcBorders>
              <w:left w:val="single" w:sz="4" w:space="0" w:color="000000"/>
              <w:bottom w:val="single" w:sz="4" w:space="0" w:color="000000"/>
              <w:right w:val="single" w:sz="4" w:space="0" w:color="000000"/>
            </w:tcBorders>
          </w:tcPr>
          <w:p w14:paraId="703A85C3" w14:textId="5498100F" w:rsidR="008A098C" w:rsidRDefault="008A098C" w:rsidP="004D56DB">
            <w:pPr>
              <w:snapToGrid w:val="0"/>
              <w:jc w:val="both"/>
              <w:rPr>
                <w:ins w:id="233" w:author="Hana Ponížilová" w:date="2023-03-15T11:24:00Z"/>
                <w:b/>
                <w:bCs/>
              </w:rPr>
            </w:pPr>
            <w:r w:rsidRPr="008A2332">
              <w:rPr>
                <w:b/>
                <w:bCs/>
              </w:rPr>
              <w:t>Povinná:</w:t>
            </w:r>
          </w:p>
          <w:p w14:paraId="052370D4" w14:textId="77777777" w:rsidR="00A50E81" w:rsidRPr="008F5D92" w:rsidRDefault="00A50E81" w:rsidP="00A50E81">
            <w:pPr>
              <w:jc w:val="both"/>
              <w:rPr>
                <w:ins w:id="234" w:author="Hana Ponížilová" w:date="2023-03-15T11:24:00Z"/>
              </w:rPr>
            </w:pPr>
            <w:ins w:id="235" w:author="Hana Ponížilová" w:date="2023-03-15T11:24:00Z">
              <w:r w:rsidRPr="008F5D92">
                <w:t xml:space="preserve">BERAN, Vladimír. </w:t>
              </w:r>
              <w:r w:rsidRPr="008F5D92">
                <w:rPr>
                  <w:i/>
                  <w:iCs/>
                </w:rPr>
                <w:t>Aktualizovaný typografický manuál</w:t>
              </w:r>
              <w:r w:rsidRPr="008F5D92">
                <w:t>. Praha: Kafka design</w:t>
              </w:r>
              <w:r>
                <w:t>,</w:t>
              </w:r>
              <w:r w:rsidRPr="008F5D92">
                <w:t xml:space="preserve"> 2016. ISBN 8090182402.</w:t>
              </w:r>
            </w:ins>
          </w:p>
          <w:p w14:paraId="3BAC3B4D" w14:textId="77777777" w:rsidR="00A50E81" w:rsidRPr="008F5D92" w:rsidRDefault="00A50E81" w:rsidP="00A50E81">
            <w:pPr>
              <w:jc w:val="both"/>
              <w:rPr>
                <w:ins w:id="236" w:author="Hana Ponížilová" w:date="2023-03-15T11:24:00Z"/>
              </w:rPr>
            </w:pPr>
            <w:ins w:id="237" w:author="Hana Ponížilová" w:date="2023-03-15T11:24:00Z">
              <w:r w:rsidRPr="008F5D92">
                <w:t xml:space="preserve">BLAŽEK, Filip, </w:t>
              </w:r>
              <w:proofErr w:type="spellStart"/>
              <w:r w:rsidRPr="008F5D92">
                <w:rPr>
                  <w:i/>
                </w:rPr>
                <w:t>Typokniha</w:t>
              </w:r>
              <w:proofErr w:type="spellEnd"/>
              <w:r w:rsidRPr="008F5D92">
                <w:rPr>
                  <w:i/>
                </w:rPr>
                <w:t xml:space="preserve">. </w:t>
              </w:r>
              <w:r w:rsidRPr="008F5D92">
                <w:t>Praha</w:t>
              </w:r>
              <w:r>
                <w:t>:</w:t>
              </w:r>
              <w:r w:rsidRPr="008F5D92">
                <w:t xml:space="preserve"> VŠUP</w:t>
              </w:r>
              <w:r>
                <w:t>,</w:t>
              </w:r>
              <w:r w:rsidRPr="008F5D92">
                <w:t xml:space="preserve"> 2020. ISBN</w:t>
              </w:r>
              <w:r>
                <w:t xml:space="preserve"> </w:t>
              </w:r>
              <w:r w:rsidRPr="008F5D92">
                <w:t>978-80-88308-12-6</w:t>
              </w:r>
              <w:r>
                <w:t>.</w:t>
              </w:r>
            </w:ins>
          </w:p>
          <w:p w14:paraId="6633A919" w14:textId="77777777" w:rsidR="00A50E81" w:rsidRDefault="00A50E81" w:rsidP="00A50E81">
            <w:pPr>
              <w:snapToGrid w:val="0"/>
              <w:jc w:val="both"/>
              <w:rPr>
                <w:ins w:id="238" w:author="Hana Ponížilová" w:date="2023-03-15T11:24:00Z"/>
                <w:bCs/>
              </w:rPr>
            </w:pPr>
            <w:ins w:id="239" w:author="Hana Ponížilová" w:date="2023-03-15T11:24:00Z">
              <w:r>
                <w:rPr>
                  <w:bCs/>
                </w:rPr>
                <w:t xml:space="preserve">COLES, Stephen. </w:t>
              </w:r>
              <w:proofErr w:type="spellStart"/>
              <w:r w:rsidRPr="00F15C82">
                <w:rPr>
                  <w:bCs/>
                  <w:i/>
                  <w:iCs/>
                </w:rPr>
                <w:t>The</w:t>
              </w:r>
              <w:proofErr w:type="spellEnd"/>
              <w:r w:rsidRPr="00F15C82">
                <w:rPr>
                  <w:bCs/>
                  <w:i/>
                  <w:iCs/>
                </w:rPr>
                <w:t xml:space="preserve"> Anatomy </w:t>
              </w:r>
              <w:proofErr w:type="spellStart"/>
              <w:r w:rsidRPr="00F15C82">
                <w:rPr>
                  <w:bCs/>
                  <w:i/>
                  <w:iCs/>
                </w:rPr>
                <w:t>of</w:t>
              </w:r>
              <w:proofErr w:type="spellEnd"/>
              <w:r w:rsidRPr="00F15C82">
                <w:rPr>
                  <w:bCs/>
                  <w:i/>
                  <w:iCs/>
                </w:rPr>
                <w:t xml:space="preserve"> Type</w:t>
              </w:r>
              <w:r>
                <w:rPr>
                  <w:bCs/>
                </w:rPr>
                <w:t xml:space="preserve">. </w:t>
              </w:r>
              <w:proofErr w:type="spellStart"/>
              <w:r>
                <w:rPr>
                  <w:bCs/>
                </w:rPr>
                <w:t>Harper</w:t>
              </w:r>
              <w:proofErr w:type="spellEnd"/>
              <w:r>
                <w:rPr>
                  <w:bCs/>
                </w:rPr>
                <w:t xml:space="preserve"> Design, 2012. ISBN: </w:t>
              </w:r>
              <w:r w:rsidRPr="00F15C82">
                <w:rPr>
                  <w:bCs/>
                </w:rPr>
                <w:t>978-0062203120</w:t>
              </w:r>
            </w:ins>
          </w:p>
          <w:p w14:paraId="596BBAFC" w14:textId="77777777" w:rsidR="00A50E81" w:rsidRPr="008F5D92" w:rsidRDefault="00A50E81" w:rsidP="00A50E81">
            <w:pPr>
              <w:jc w:val="both"/>
              <w:rPr>
                <w:ins w:id="240" w:author="Hana Ponížilová" w:date="2023-03-15T11:24:00Z"/>
              </w:rPr>
            </w:pPr>
            <w:ins w:id="241" w:author="Hana Ponížilová" w:date="2023-03-15T11:24:00Z">
              <w:r w:rsidRPr="008F5D92">
                <w:t xml:space="preserve">KOČIČKA, Pavel a Filip BLAŽEK. </w:t>
              </w:r>
              <w:r w:rsidRPr="008F5D92">
                <w:rPr>
                  <w:i/>
                </w:rPr>
                <w:t>Praktická typografie</w:t>
              </w:r>
              <w:r w:rsidRPr="008F5D92">
                <w:t xml:space="preserve">. Brno: </w:t>
              </w:r>
              <w:proofErr w:type="spellStart"/>
              <w:r w:rsidRPr="008F5D92">
                <w:t>Computer</w:t>
              </w:r>
              <w:proofErr w:type="spellEnd"/>
              <w:r w:rsidRPr="008F5D92">
                <w:t xml:space="preserve"> </w:t>
              </w:r>
              <w:proofErr w:type="spellStart"/>
              <w:r w:rsidRPr="008F5D92">
                <w:t>Press</w:t>
              </w:r>
              <w:proofErr w:type="spellEnd"/>
              <w:r w:rsidRPr="008F5D92">
                <w:t>, 2004. ISBN 8072263854.</w:t>
              </w:r>
            </w:ins>
          </w:p>
          <w:p w14:paraId="102A7D28" w14:textId="61E5A7BB" w:rsidR="008A098C" w:rsidRDefault="008A098C" w:rsidP="004D56DB">
            <w:pPr>
              <w:snapToGrid w:val="0"/>
              <w:jc w:val="both"/>
              <w:rPr>
                <w:bCs/>
              </w:rPr>
            </w:pPr>
            <w:r w:rsidRPr="00EF5458">
              <w:rPr>
                <w:bCs/>
              </w:rPr>
              <w:t>N</w:t>
            </w:r>
            <w:r w:rsidR="004D56DB">
              <w:rPr>
                <w:bCs/>
              </w:rPr>
              <w:t>OORDZIJ</w:t>
            </w:r>
            <w:r w:rsidRPr="00EF5458">
              <w:rPr>
                <w:bCs/>
              </w:rPr>
              <w:t xml:space="preserve">, </w:t>
            </w:r>
            <w:proofErr w:type="spellStart"/>
            <w:r w:rsidRPr="00EF5458">
              <w:rPr>
                <w:bCs/>
              </w:rPr>
              <w:t>Gerrit</w:t>
            </w:r>
            <w:proofErr w:type="spellEnd"/>
            <w:r>
              <w:rPr>
                <w:bCs/>
              </w:rPr>
              <w:t xml:space="preserve">. </w:t>
            </w:r>
            <w:proofErr w:type="spellStart"/>
            <w:r w:rsidRPr="00EF5458">
              <w:rPr>
                <w:bCs/>
                <w:i/>
                <w:iCs/>
              </w:rPr>
              <w:t>The</w:t>
            </w:r>
            <w:proofErr w:type="spellEnd"/>
            <w:r w:rsidRPr="00EF5458">
              <w:rPr>
                <w:bCs/>
                <w:i/>
                <w:iCs/>
              </w:rPr>
              <w:t xml:space="preserve"> </w:t>
            </w:r>
            <w:proofErr w:type="spellStart"/>
            <w:r w:rsidRPr="00EF5458">
              <w:rPr>
                <w:bCs/>
                <w:i/>
                <w:iCs/>
              </w:rPr>
              <w:t>Stroke</w:t>
            </w:r>
            <w:proofErr w:type="spellEnd"/>
            <w:r w:rsidRPr="00EF5458">
              <w:rPr>
                <w:bCs/>
                <w:i/>
                <w:iCs/>
              </w:rPr>
              <w:t xml:space="preserve">. </w:t>
            </w:r>
            <w:proofErr w:type="spellStart"/>
            <w:r w:rsidRPr="00EF5458">
              <w:rPr>
                <w:bCs/>
                <w:i/>
                <w:iCs/>
              </w:rPr>
              <w:t>Theory</w:t>
            </w:r>
            <w:proofErr w:type="spellEnd"/>
            <w:r w:rsidRPr="00EF5458">
              <w:rPr>
                <w:bCs/>
                <w:i/>
                <w:iCs/>
              </w:rPr>
              <w:t xml:space="preserve"> </w:t>
            </w:r>
            <w:proofErr w:type="spellStart"/>
            <w:r w:rsidRPr="00EF5458">
              <w:rPr>
                <w:bCs/>
                <w:i/>
                <w:iCs/>
              </w:rPr>
              <w:t>of</w:t>
            </w:r>
            <w:proofErr w:type="spellEnd"/>
            <w:r w:rsidRPr="00EF5458">
              <w:rPr>
                <w:bCs/>
                <w:i/>
                <w:iCs/>
              </w:rPr>
              <w:t xml:space="preserve"> </w:t>
            </w:r>
            <w:proofErr w:type="spellStart"/>
            <w:r w:rsidRPr="00EF5458">
              <w:rPr>
                <w:bCs/>
                <w:i/>
                <w:iCs/>
              </w:rPr>
              <w:t>Writing</w:t>
            </w:r>
            <w:proofErr w:type="spellEnd"/>
            <w:r w:rsidRPr="00EF5458">
              <w:rPr>
                <w:bCs/>
                <w:i/>
                <w:iCs/>
              </w:rPr>
              <w:t>.</w:t>
            </w:r>
            <w:r>
              <w:rPr>
                <w:bCs/>
              </w:rPr>
              <w:t xml:space="preserve"> </w:t>
            </w:r>
            <w:proofErr w:type="spellStart"/>
            <w:r>
              <w:rPr>
                <w:bCs/>
              </w:rPr>
              <w:t>Hyphen</w:t>
            </w:r>
            <w:proofErr w:type="spellEnd"/>
            <w:r>
              <w:rPr>
                <w:bCs/>
              </w:rPr>
              <w:t xml:space="preserve"> </w:t>
            </w:r>
            <w:proofErr w:type="spellStart"/>
            <w:r>
              <w:rPr>
                <w:bCs/>
              </w:rPr>
              <w:t>Press</w:t>
            </w:r>
            <w:proofErr w:type="spellEnd"/>
            <w:r>
              <w:rPr>
                <w:bCs/>
              </w:rPr>
              <w:t>, 2006</w:t>
            </w:r>
            <w:r w:rsidR="0015444D">
              <w:rPr>
                <w:bCs/>
              </w:rPr>
              <w:t xml:space="preserve">. </w:t>
            </w:r>
            <w:r w:rsidR="0015444D" w:rsidRPr="0015444D">
              <w:rPr>
                <w:bCs/>
              </w:rPr>
              <w:t>ISBN 978-0-907259-30-5</w:t>
            </w:r>
          </w:p>
          <w:p w14:paraId="49102FFD" w14:textId="6FE677EA" w:rsidR="008A098C" w:rsidRDefault="008A098C" w:rsidP="004D56DB">
            <w:pPr>
              <w:snapToGrid w:val="0"/>
              <w:jc w:val="both"/>
              <w:rPr>
                <w:bCs/>
              </w:rPr>
            </w:pPr>
            <w:r>
              <w:rPr>
                <w:bCs/>
              </w:rPr>
              <w:t>S</w:t>
            </w:r>
            <w:r w:rsidR="004D56DB">
              <w:rPr>
                <w:bCs/>
              </w:rPr>
              <w:t>MEIJERS</w:t>
            </w:r>
            <w:r>
              <w:rPr>
                <w:bCs/>
              </w:rPr>
              <w:t xml:space="preserve">, Fred. </w:t>
            </w:r>
            <w:proofErr w:type="spellStart"/>
            <w:r w:rsidRPr="0045192B">
              <w:rPr>
                <w:bCs/>
                <w:i/>
                <w:iCs/>
              </w:rPr>
              <w:t>Counterpunch</w:t>
            </w:r>
            <w:proofErr w:type="spellEnd"/>
            <w:r w:rsidRPr="0045192B">
              <w:rPr>
                <w:bCs/>
                <w:i/>
                <w:iCs/>
              </w:rPr>
              <w:t xml:space="preserve">: </w:t>
            </w:r>
            <w:proofErr w:type="spellStart"/>
            <w:r w:rsidRPr="0045192B">
              <w:rPr>
                <w:bCs/>
                <w:i/>
                <w:iCs/>
              </w:rPr>
              <w:t>making</w:t>
            </w:r>
            <w:proofErr w:type="spellEnd"/>
            <w:r w:rsidRPr="0045192B">
              <w:rPr>
                <w:bCs/>
                <w:i/>
                <w:iCs/>
              </w:rPr>
              <w:t xml:space="preserve"> type in </w:t>
            </w:r>
            <w:proofErr w:type="spellStart"/>
            <w:r w:rsidRPr="0045192B">
              <w:rPr>
                <w:bCs/>
                <w:i/>
                <w:iCs/>
              </w:rPr>
              <w:t>the</w:t>
            </w:r>
            <w:proofErr w:type="spellEnd"/>
            <w:r w:rsidRPr="0045192B">
              <w:rPr>
                <w:bCs/>
                <w:i/>
                <w:iCs/>
              </w:rPr>
              <w:t xml:space="preserve"> </w:t>
            </w:r>
            <w:proofErr w:type="spellStart"/>
            <w:r w:rsidRPr="0045192B">
              <w:rPr>
                <w:bCs/>
                <w:i/>
                <w:iCs/>
              </w:rPr>
              <w:t>sixteenth</w:t>
            </w:r>
            <w:proofErr w:type="spellEnd"/>
            <w:r w:rsidRPr="0045192B">
              <w:rPr>
                <w:bCs/>
                <w:i/>
                <w:iCs/>
              </w:rPr>
              <w:t xml:space="preserve"> </w:t>
            </w:r>
            <w:proofErr w:type="spellStart"/>
            <w:r w:rsidRPr="0045192B">
              <w:rPr>
                <w:bCs/>
                <w:i/>
                <w:iCs/>
              </w:rPr>
              <w:t>century</w:t>
            </w:r>
            <w:proofErr w:type="spellEnd"/>
            <w:r w:rsidRPr="0045192B">
              <w:rPr>
                <w:bCs/>
                <w:i/>
                <w:iCs/>
              </w:rPr>
              <w:t xml:space="preserve">, </w:t>
            </w:r>
            <w:proofErr w:type="spellStart"/>
            <w:r w:rsidRPr="0045192B">
              <w:rPr>
                <w:bCs/>
                <w:i/>
                <w:iCs/>
              </w:rPr>
              <w:t>designing</w:t>
            </w:r>
            <w:proofErr w:type="spellEnd"/>
            <w:r w:rsidRPr="0045192B">
              <w:rPr>
                <w:bCs/>
                <w:i/>
                <w:iCs/>
              </w:rPr>
              <w:t xml:space="preserve"> </w:t>
            </w:r>
            <w:proofErr w:type="spellStart"/>
            <w:r w:rsidRPr="0045192B">
              <w:rPr>
                <w:bCs/>
                <w:i/>
                <w:iCs/>
              </w:rPr>
              <w:t>typefaces</w:t>
            </w:r>
            <w:proofErr w:type="spellEnd"/>
            <w:r w:rsidRPr="0045192B">
              <w:rPr>
                <w:bCs/>
                <w:i/>
                <w:iCs/>
              </w:rPr>
              <w:t xml:space="preserve"> </w:t>
            </w:r>
            <w:proofErr w:type="spellStart"/>
            <w:r w:rsidRPr="0045192B">
              <w:rPr>
                <w:bCs/>
                <w:i/>
                <w:iCs/>
              </w:rPr>
              <w:t>now</w:t>
            </w:r>
            <w:proofErr w:type="spellEnd"/>
            <w:r>
              <w:rPr>
                <w:bCs/>
                <w:i/>
                <w:iCs/>
              </w:rPr>
              <w:t xml:space="preserve">. </w:t>
            </w:r>
            <w:proofErr w:type="spellStart"/>
            <w:r>
              <w:rPr>
                <w:bCs/>
              </w:rPr>
              <w:t>Hyphen</w:t>
            </w:r>
            <w:proofErr w:type="spellEnd"/>
            <w:r>
              <w:rPr>
                <w:bCs/>
              </w:rPr>
              <w:t xml:space="preserve"> </w:t>
            </w:r>
            <w:proofErr w:type="spellStart"/>
            <w:r>
              <w:rPr>
                <w:bCs/>
              </w:rPr>
              <w:t>Press</w:t>
            </w:r>
            <w:proofErr w:type="spellEnd"/>
            <w:r>
              <w:rPr>
                <w:bCs/>
              </w:rPr>
              <w:t>, 1997</w:t>
            </w:r>
            <w:r w:rsidR="00E913AF">
              <w:rPr>
                <w:bCs/>
              </w:rPr>
              <w:t xml:space="preserve">. </w:t>
            </w:r>
            <w:r w:rsidR="00E913AF" w:rsidRPr="00E913AF">
              <w:rPr>
                <w:bCs/>
              </w:rPr>
              <w:t>ISBN 10: 0907259065</w:t>
            </w:r>
          </w:p>
          <w:p w14:paraId="64EC0CD4" w14:textId="77777777" w:rsidR="008A098C" w:rsidRPr="0043757E" w:rsidRDefault="008A098C" w:rsidP="004D56DB">
            <w:pPr>
              <w:snapToGrid w:val="0"/>
              <w:jc w:val="both"/>
              <w:rPr>
                <w:b/>
                <w:bCs/>
              </w:rPr>
            </w:pPr>
            <w:r w:rsidRPr="0043757E">
              <w:rPr>
                <w:b/>
                <w:bCs/>
              </w:rPr>
              <w:t>Doporučená:</w:t>
            </w:r>
          </w:p>
          <w:p w14:paraId="4EB50B6A" w14:textId="77777777" w:rsidR="008A098C" w:rsidRPr="0043757E" w:rsidRDefault="008A098C" w:rsidP="004D56DB">
            <w:pPr>
              <w:snapToGrid w:val="0"/>
              <w:jc w:val="both"/>
              <w:rPr>
                <w:bCs/>
              </w:rPr>
            </w:pPr>
            <w:proofErr w:type="spellStart"/>
            <w:r w:rsidRPr="0043757E">
              <w:rPr>
                <w:bCs/>
              </w:rPr>
              <w:t>Fontstruct</w:t>
            </w:r>
            <w:proofErr w:type="spellEnd"/>
            <w:r w:rsidRPr="0043757E">
              <w:rPr>
                <w:bCs/>
              </w:rPr>
              <w:t xml:space="preserve">: </w:t>
            </w:r>
            <w:hyperlink r:id="rId52" w:history="1">
              <w:r w:rsidRPr="0043757E">
                <w:rPr>
                  <w:rStyle w:val="Hypertextovodkaz"/>
                  <w:rFonts w:eastAsia="Calibri"/>
                  <w:bCs/>
                  <w:color w:val="auto"/>
                  <w:u w:val="none"/>
                </w:rPr>
                <w:t>https://fontstruct.com/</w:t>
              </w:r>
            </w:hyperlink>
          </w:p>
          <w:p w14:paraId="1283B8A7" w14:textId="77777777" w:rsidR="008A098C" w:rsidRPr="0043757E" w:rsidRDefault="008A098C" w:rsidP="004D56DB">
            <w:pPr>
              <w:snapToGrid w:val="0"/>
              <w:jc w:val="both"/>
              <w:rPr>
                <w:bCs/>
              </w:rPr>
            </w:pPr>
            <w:proofErr w:type="spellStart"/>
            <w:r w:rsidRPr="0043757E">
              <w:rPr>
                <w:bCs/>
              </w:rPr>
              <w:t>FontLab</w:t>
            </w:r>
            <w:proofErr w:type="spellEnd"/>
            <w:r w:rsidRPr="0043757E">
              <w:rPr>
                <w:bCs/>
              </w:rPr>
              <w:t xml:space="preserve"> 7 manuál: </w:t>
            </w:r>
            <w:hyperlink r:id="rId53" w:history="1">
              <w:r w:rsidRPr="0043757E">
                <w:rPr>
                  <w:rStyle w:val="Hypertextovodkaz"/>
                  <w:rFonts w:eastAsia="Calibri"/>
                  <w:bCs/>
                  <w:color w:val="auto"/>
                  <w:u w:val="none"/>
                </w:rPr>
                <w:t>https://help.fontlab.com/fontlab/7/manual/</w:t>
              </w:r>
            </w:hyperlink>
          </w:p>
          <w:p w14:paraId="3F42C813" w14:textId="2BD8A864" w:rsidR="008A098C" w:rsidRDefault="008A098C" w:rsidP="00260620">
            <w:pPr>
              <w:jc w:val="both"/>
            </w:pPr>
            <w:proofErr w:type="spellStart"/>
            <w:r w:rsidRPr="0043757E">
              <w:t>Typecooker</w:t>
            </w:r>
            <w:proofErr w:type="spellEnd"/>
            <w:r w:rsidRPr="0043757E">
              <w:t xml:space="preserve">: </w:t>
            </w:r>
            <w:hyperlink r:id="rId54" w:history="1">
              <w:r w:rsidRPr="0043757E">
                <w:rPr>
                  <w:rStyle w:val="Hypertextovodkaz"/>
                  <w:rFonts w:eastAsia="Calibri"/>
                  <w:color w:val="auto"/>
                  <w:u w:val="none"/>
                </w:rPr>
                <w:t>https://typecooker.com/</w:t>
              </w:r>
            </w:hyperlink>
          </w:p>
        </w:tc>
      </w:tr>
    </w:tbl>
    <w:p w14:paraId="091B18A3" w14:textId="534A8FD0" w:rsidR="008A098C" w:rsidRDefault="008A098C"/>
    <w:p w14:paraId="6E7C0FC7" w14:textId="4D1CFA57" w:rsidR="00A92B6A" w:rsidRDefault="00A92B6A">
      <w:r>
        <w:br w:type="page"/>
      </w:r>
    </w:p>
    <w:tbl>
      <w:tblPr>
        <w:tblW w:w="9752" w:type="dxa"/>
        <w:tblInd w:w="-5" w:type="dxa"/>
        <w:tblLayout w:type="fixed"/>
        <w:tblCellMar>
          <w:left w:w="70" w:type="dxa"/>
          <w:right w:w="70" w:type="dxa"/>
        </w:tblCellMar>
        <w:tblLook w:val="04A0" w:firstRow="1" w:lastRow="0" w:firstColumn="1" w:lastColumn="0" w:noHBand="0" w:noVBand="1"/>
      </w:tblPr>
      <w:tblGrid>
        <w:gridCol w:w="2973"/>
        <w:gridCol w:w="567"/>
        <w:gridCol w:w="1134"/>
        <w:gridCol w:w="889"/>
        <w:gridCol w:w="816"/>
        <w:gridCol w:w="2156"/>
        <w:gridCol w:w="539"/>
        <w:gridCol w:w="678"/>
      </w:tblGrid>
      <w:tr w:rsidR="00F96AFE" w14:paraId="53C8D333" w14:textId="77777777" w:rsidTr="00072B5C">
        <w:tc>
          <w:tcPr>
            <w:tcW w:w="9752" w:type="dxa"/>
            <w:gridSpan w:val="8"/>
            <w:tcBorders>
              <w:top w:val="single" w:sz="4" w:space="0" w:color="000000"/>
              <w:left w:val="single" w:sz="4" w:space="0" w:color="000000"/>
              <w:bottom w:val="double" w:sz="4" w:space="0" w:color="000000"/>
              <w:right w:val="single" w:sz="4" w:space="0" w:color="000000"/>
            </w:tcBorders>
            <w:shd w:val="clear" w:color="auto" w:fill="BDD6EE"/>
          </w:tcPr>
          <w:p w14:paraId="293E3D77" w14:textId="77777777" w:rsidR="00F96AFE" w:rsidRDefault="00F96AFE" w:rsidP="004D56DB">
            <w:pPr>
              <w:jc w:val="both"/>
              <w:rPr>
                <w:b/>
                <w:sz w:val="28"/>
              </w:rPr>
            </w:pPr>
            <w:r>
              <w:rPr>
                <w:b/>
                <w:sz w:val="28"/>
              </w:rPr>
              <w:lastRenderedPageBreak/>
              <w:t>B-III – Charakteristika studijního předmětu</w:t>
            </w:r>
          </w:p>
        </w:tc>
      </w:tr>
      <w:tr w:rsidR="00F96AFE" w14:paraId="7A5D26C5" w14:textId="77777777" w:rsidTr="00072B5C">
        <w:tc>
          <w:tcPr>
            <w:tcW w:w="2973" w:type="dxa"/>
            <w:tcBorders>
              <w:top w:val="double" w:sz="4" w:space="0" w:color="000000"/>
              <w:left w:val="single" w:sz="4" w:space="0" w:color="000000"/>
              <w:bottom w:val="single" w:sz="4" w:space="0" w:color="000000"/>
            </w:tcBorders>
            <w:shd w:val="clear" w:color="auto" w:fill="F7CAAC"/>
          </w:tcPr>
          <w:p w14:paraId="5A5B249E" w14:textId="77777777" w:rsidR="00F96AFE" w:rsidRDefault="00F96AFE" w:rsidP="0005118A">
            <w:pPr>
              <w:rPr>
                <w:b/>
              </w:rPr>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14:paraId="75989A1C" w14:textId="77777777" w:rsidR="00F96AFE" w:rsidRDefault="00F96AFE" w:rsidP="004D56DB">
            <w:pPr>
              <w:jc w:val="both"/>
            </w:pPr>
            <w:r>
              <w:t>Písmo, typografie 7</w:t>
            </w:r>
          </w:p>
        </w:tc>
      </w:tr>
      <w:tr w:rsidR="00F96AFE" w14:paraId="3C486633" w14:textId="77777777" w:rsidTr="00072B5C">
        <w:tc>
          <w:tcPr>
            <w:tcW w:w="2973" w:type="dxa"/>
            <w:tcBorders>
              <w:top w:val="single" w:sz="4" w:space="0" w:color="000000"/>
              <w:left w:val="single" w:sz="4" w:space="0" w:color="000000"/>
              <w:bottom w:val="single" w:sz="4" w:space="0" w:color="000000"/>
            </w:tcBorders>
            <w:shd w:val="clear" w:color="auto" w:fill="F7CAAC"/>
          </w:tcPr>
          <w:p w14:paraId="62A5447B" w14:textId="77777777" w:rsidR="00F96AFE" w:rsidRDefault="00F96AFE" w:rsidP="0005118A">
            <w:pPr>
              <w:rPr>
                <w:b/>
              </w:rPr>
            </w:pPr>
            <w:r>
              <w:rPr>
                <w:b/>
              </w:rPr>
              <w:t>Typ předmětu</w:t>
            </w:r>
          </w:p>
        </w:tc>
        <w:tc>
          <w:tcPr>
            <w:tcW w:w="3406" w:type="dxa"/>
            <w:gridSpan w:val="4"/>
            <w:tcBorders>
              <w:top w:val="single" w:sz="4" w:space="0" w:color="000000"/>
              <w:left w:val="single" w:sz="4" w:space="0" w:color="000000"/>
              <w:bottom w:val="single" w:sz="4" w:space="0" w:color="000000"/>
            </w:tcBorders>
          </w:tcPr>
          <w:p w14:paraId="794118B1" w14:textId="77777777" w:rsidR="00F96AFE" w:rsidRDefault="00F96AFE" w:rsidP="004D56DB">
            <w:pPr>
              <w:jc w:val="both"/>
            </w:pPr>
            <w:r>
              <w:t>povinný, PZ</w:t>
            </w:r>
          </w:p>
        </w:tc>
        <w:tc>
          <w:tcPr>
            <w:tcW w:w="2695" w:type="dxa"/>
            <w:gridSpan w:val="2"/>
            <w:tcBorders>
              <w:top w:val="single" w:sz="4" w:space="0" w:color="000000"/>
              <w:left w:val="single" w:sz="4" w:space="0" w:color="000000"/>
              <w:bottom w:val="single" w:sz="4" w:space="0" w:color="000000"/>
            </w:tcBorders>
            <w:shd w:val="clear" w:color="auto" w:fill="F7CAAC"/>
          </w:tcPr>
          <w:p w14:paraId="515D41B9" w14:textId="77777777" w:rsidR="00F96AFE" w:rsidRDefault="00F96AFE" w:rsidP="004D56DB">
            <w:pPr>
              <w:jc w:val="both"/>
              <w:rPr>
                <w:b/>
              </w:rPr>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14:paraId="01AF4721" w14:textId="77777777" w:rsidR="00F96AFE" w:rsidRDefault="00F96AFE" w:rsidP="004D56DB">
            <w:pPr>
              <w:jc w:val="both"/>
            </w:pPr>
            <w:r>
              <w:t>1/LS</w:t>
            </w:r>
          </w:p>
        </w:tc>
      </w:tr>
      <w:tr w:rsidR="00F96AFE" w14:paraId="1854D1FC" w14:textId="77777777" w:rsidTr="00072B5C">
        <w:tc>
          <w:tcPr>
            <w:tcW w:w="2973" w:type="dxa"/>
            <w:tcBorders>
              <w:top w:val="single" w:sz="4" w:space="0" w:color="000000"/>
              <w:left w:val="single" w:sz="4" w:space="0" w:color="000000"/>
              <w:bottom w:val="single" w:sz="4" w:space="0" w:color="000000"/>
            </w:tcBorders>
            <w:shd w:val="clear" w:color="auto" w:fill="F7CAAC"/>
          </w:tcPr>
          <w:p w14:paraId="4085889F" w14:textId="77777777" w:rsidR="00F96AFE" w:rsidRDefault="00F96AFE" w:rsidP="0005118A">
            <w:pPr>
              <w:rPr>
                <w:b/>
              </w:rPr>
            </w:pPr>
            <w:r>
              <w:rPr>
                <w:b/>
              </w:rPr>
              <w:t>Rozsah studijního předmětu</w:t>
            </w:r>
          </w:p>
        </w:tc>
        <w:tc>
          <w:tcPr>
            <w:tcW w:w="1701" w:type="dxa"/>
            <w:gridSpan w:val="2"/>
            <w:tcBorders>
              <w:top w:val="single" w:sz="4" w:space="0" w:color="000000"/>
              <w:left w:val="single" w:sz="4" w:space="0" w:color="000000"/>
              <w:bottom w:val="single" w:sz="4" w:space="0" w:color="000000"/>
            </w:tcBorders>
          </w:tcPr>
          <w:p w14:paraId="5DD7214A" w14:textId="77777777" w:rsidR="00F96AFE" w:rsidRDefault="00F96AFE" w:rsidP="004D56DB">
            <w:pPr>
              <w:jc w:val="both"/>
            </w:pPr>
            <w:r>
              <w:t>26s</w:t>
            </w:r>
          </w:p>
        </w:tc>
        <w:tc>
          <w:tcPr>
            <w:tcW w:w="889" w:type="dxa"/>
            <w:tcBorders>
              <w:top w:val="single" w:sz="4" w:space="0" w:color="000000"/>
              <w:left w:val="single" w:sz="4" w:space="0" w:color="000000"/>
              <w:bottom w:val="single" w:sz="4" w:space="0" w:color="000000"/>
            </w:tcBorders>
            <w:shd w:val="clear" w:color="auto" w:fill="F7CAAC"/>
          </w:tcPr>
          <w:p w14:paraId="2124F272" w14:textId="77777777" w:rsidR="00F96AFE" w:rsidRDefault="00F96AFE" w:rsidP="004D56DB">
            <w:pPr>
              <w:jc w:val="both"/>
              <w:rPr>
                <w:b/>
              </w:rPr>
            </w:pPr>
            <w:r>
              <w:rPr>
                <w:b/>
              </w:rPr>
              <w:t xml:space="preserve">hod. </w:t>
            </w:r>
          </w:p>
        </w:tc>
        <w:tc>
          <w:tcPr>
            <w:tcW w:w="816" w:type="dxa"/>
            <w:tcBorders>
              <w:top w:val="single" w:sz="4" w:space="0" w:color="000000"/>
              <w:left w:val="single" w:sz="4" w:space="0" w:color="000000"/>
              <w:bottom w:val="single" w:sz="4" w:space="0" w:color="000000"/>
            </w:tcBorders>
          </w:tcPr>
          <w:p w14:paraId="2175BBBC" w14:textId="77777777" w:rsidR="00F96AFE" w:rsidRDefault="00F96AFE" w:rsidP="004D56DB">
            <w:pPr>
              <w:jc w:val="both"/>
            </w:pPr>
            <w:r>
              <w:t>26</w:t>
            </w:r>
          </w:p>
        </w:tc>
        <w:tc>
          <w:tcPr>
            <w:tcW w:w="2156" w:type="dxa"/>
            <w:tcBorders>
              <w:top w:val="single" w:sz="4" w:space="0" w:color="000000"/>
              <w:left w:val="single" w:sz="4" w:space="0" w:color="000000"/>
              <w:bottom w:val="single" w:sz="4" w:space="0" w:color="000000"/>
            </w:tcBorders>
            <w:shd w:val="clear" w:color="auto" w:fill="F7CAAC"/>
          </w:tcPr>
          <w:p w14:paraId="3CAFD73D" w14:textId="77777777" w:rsidR="00F96AFE" w:rsidRDefault="00F96AFE" w:rsidP="004D56DB">
            <w:pPr>
              <w:jc w:val="both"/>
              <w:rPr>
                <w:b/>
              </w:rPr>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14:paraId="40E124FD" w14:textId="77777777" w:rsidR="00F96AFE" w:rsidRDefault="00F96AFE" w:rsidP="004D56DB">
            <w:pPr>
              <w:jc w:val="both"/>
            </w:pPr>
            <w:r>
              <w:t>2</w:t>
            </w:r>
          </w:p>
        </w:tc>
      </w:tr>
      <w:tr w:rsidR="00F96AFE" w14:paraId="6DAF52BC" w14:textId="77777777" w:rsidTr="00072B5C">
        <w:tc>
          <w:tcPr>
            <w:tcW w:w="2973" w:type="dxa"/>
            <w:tcBorders>
              <w:top w:val="single" w:sz="4" w:space="0" w:color="000000"/>
              <w:left w:val="single" w:sz="4" w:space="0" w:color="000000"/>
              <w:bottom w:val="single" w:sz="4" w:space="0" w:color="000000"/>
            </w:tcBorders>
            <w:shd w:val="clear" w:color="auto" w:fill="F7CAAC"/>
          </w:tcPr>
          <w:p w14:paraId="09085C62" w14:textId="77777777" w:rsidR="00F96AFE" w:rsidRDefault="00F96AFE" w:rsidP="0005118A">
            <w:r>
              <w:rPr>
                <w:b/>
              </w:rPr>
              <w:t xml:space="preserve">Prerekvizity, </w:t>
            </w:r>
            <w:proofErr w:type="spellStart"/>
            <w:r>
              <w:rPr>
                <w:b/>
              </w:rPr>
              <w:t>korekvizity</w:t>
            </w:r>
            <w:proofErr w:type="spellEnd"/>
            <w:r>
              <w:rPr>
                <w:b/>
              </w:rPr>
              <w:t>, ekvivalence</w:t>
            </w:r>
          </w:p>
        </w:tc>
        <w:tc>
          <w:tcPr>
            <w:tcW w:w="6779" w:type="dxa"/>
            <w:gridSpan w:val="7"/>
            <w:tcBorders>
              <w:top w:val="single" w:sz="4" w:space="0" w:color="000000"/>
              <w:left w:val="single" w:sz="4" w:space="0" w:color="000000"/>
              <w:bottom w:val="single" w:sz="4" w:space="0" w:color="000000"/>
              <w:right w:val="single" w:sz="4" w:space="0" w:color="000000"/>
            </w:tcBorders>
          </w:tcPr>
          <w:p w14:paraId="20CCD90C" w14:textId="77777777" w:rsidR="00F96AFE" w:rsidRDefault="00F96AFE" w:rsidP="004D56DB">
            <w:pPr>
              <w:snapToGrid w:val="0"/>
              <w:jc w:val="both"/>
              <w:rPr>
                <w:b/>
                <w:sz w:val="22"/>
              </w:rPr>
            </w:pPr>
          </w:p>
        </w:tc>
      </w:tr>
      <w:tr w:rsidR="00F96AFE" w14:paraId="341E600A" w14:textId="77777777" w:rsidTr="00072B5C">
        <w:tc>
          <w:tcPr>
            <w:tcW w:w="2973" w:type="dxa"/>
            <w:tcBorders>
              <w:top w:val="single" w:sz="4" w:space="0" w:color="000000"/>
              <w:left w:val="single" w:sz="4" w:space="0" w:color="000000"/>
              <w:bottom w:val="single" w:sz="4" w:space="0" w:color="000000"/>
            </w:tcBorders>
            <w:shd w:val="clear" w:color="auto" w:fill="F7CAAC"/>
          </w:tcPr>
          <w:p w14:paraId="7A05EB08" w14:textId="77777777" w:rsidR="00F96AFE" w:rsidRDefault="00F96AFE" w:rsidP="0005118A">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tcBorders>
          </w:tcPr>
          <w:p w14:paraId="5016921C" w14:textId="77777777" w:rsidR="00F96AFE" w:rsidRDefault="00F96AFE" w:rsidP="004D56DB">
            <w:pPr>
              <w:jc w:val="both"/>
            </w:pPr>
            <w:r>
              <w:t>klasifikovaný zápočet</w:t>
            </w:r>
          </w:p>
        </w:tc>
        <w:tc>
          <w:tcPr>
            <w:tcW w:w="2156" w:type="dxa"/>
            <w:tcBorders>
              <w:top w:val="single" w:sz="4" w:space="0" w:color="000000"/>
              <w:left w:val="single" w:sz="4" w:space="0" w:color="000000"/>
              <w:bottom w:val="single" w:sz="4" w:space="0" w:color="000000"/>
            </w:tcBorders>
            <w:shd w:val="clear" w:color="auto" w:fill="F7CAAC"/>
          </w:tcPr>
          <w:p w14:paraId="0CF00DEC" w14:textId="77777777" w:rsidR="00F96AFE" w:rsidRDefault="00F96AFE" w:rsidP="004D56DB">
            <w:pPr>
              <w:jc w:val="both"/>
              <w:rPr>
                <w:b/>
              </w:rPr>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14:paraId="7052D0BA" w14:textId="77777777" w:rsidR="00F96AFE" w:rsidRDefault="00F96AFE" w:rsidP="004D56DB">
            <w:pPr>
              <w:jc w:val="both"/>
            </w:pPr>
            <w:r>
              <w:t>semináře</w:t>
            </w:r>
          </w:p>
        </w:tc>
      </w:tr>
      <w:tr w:rsidR="00F96AFE" w:rsidRPr="0063619E" w14:paraId="43F6B9C7" w14:textId="77777777" w:rsidTr="00072B5C">
        <w:tc>
          <w:tcPr>
            <w:tcW w:w="2973" w:type="dxa"/>
            <w:tcBorders>
              <w:top w:val="single" w:sz="4" w:space="0" w:color="000000"/>
              <w:left w:val="single" w:sz="4" w:space="0" w:color="000000"/>
              <w:bottom w:val="single" w:sz="4" w:space="0" w:color="000000"/>
            </w:tcBorders>
            <w:shd w:val="clear" w:color="auto" w:fill="F7CAAC"/>
          </w:tcPr>
          <w:p w14:paraId="0C572BD7" w14:textId="77777777" w:rsidR="00F96AFE" w:rsidRDefault="00F96AFE" w:rsidP="0005118A">
            <w:pPr>
              <w:rPr>
                <w:b/>
              </w:rPr>
            </w:pPr>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14:paraId="0739802C" w14:textId="77777777" w:rsidR="00F96AFE" w:rsidRPr="0063619E" w:rsidRDefault="00F96AFE" w:rsidP="004D56DB">
            <w:pPr>
              <w:jc w:val="both"/>
              <w:rPr>
                <w:color w:val="000000"/>
                <w:shd w:val="clear" w:color="auto" w:fill="FFFFFF"/>
              </w:rPr>
            </w:pPr>
            <w:r>
              <w:rPr>
                <w:color w:val="000000"/>
                <w:shd w:val="clear" w:color="auto" w:fill="FFFFFF"/>
              </w:rPr>
              <w:t>Aktivní účast na výuce s docházkou minimálně 80 %. Samostatná tvůrčí práce dle zadání. Týdenní konzultace s vyučujícím, prezentace konkrétních výstupů a úspěšná obhajoba řešení úkolu jsou podmínkou pro získání klasifikovaného zápočtu.</w:t>
            </w:r>
          </w:p>
        </w:tc>
      </w:tr>
      <w:tr w:rsidR="00F96AFE" w14:paraId="58F0CC53" w14:textId="77777777" w:rsidTr="00260620">
        <w:trPr>
          <w:trHeight w:val="305"/>
        </w:trPr>
        <w:tc>
          <w:tcPr>
            <w:tcW w:w="9752" w:type="dxa"/>
            <w:gridSpan w:val="8"/>
            <w:tcBorders>
              <w:left w:val="single" w:sz="4" w:space="0" w:color="000000"/>
              <w:bottom w:val="single" w:sz="4" w:space="0" w:color="000000"/>
              <w:right w:val="single" w:sz="4" w:space="0" w:color="000000"/>
            </w:tcBorders>
          </w:tcPr>
          <w:p w14:paraId="6B41DE0F" w14:textId="77777777" w:rsidR="00F96AFE" w:rsidRDefault="00F96AFE" w:rsidP="0005118A">
            <w:pPr>
              <w:snapToGrid w:val="0"/>
              <w:rPr>
                <w:color w:val="000000"/>
                <w:shd w:val="clear" w:color="auto" w:fill="FFFFFF"/>
              </w:rPr>
            </w:pPr>
          </w:p>
        </w:tc>
      </w:tr>
      <w:tr w:rsidR="00F96AFE" w14:paraId="7675B537" w14:textId="77777777" w:rsidTr="00072B5C">
        <w:trPr>
          <w:trHeight w:val="197"/>
        </w:trPr>
        <w:tc>
          <w:tcPr>
            <w:tcW w:w="2973" w:type="dxa"/>
            <w:tcBorders>
              <w:left w:val="single" w:sz="4" w:space="0" w:color="000000"/>
              <w:bottom w:val="single" w:sz="4" w:space="0" w:color="000000"/>
            </w:tcBorders>
            <w:shd w:val="clear" w:color="auto" w:fill="F7CAAC"/>
          </w:tcPr>
          <w:p w14:paraId="28DB7521" w14:textId="77777777" w:rsidR="00F96AFE" w:rsidRDefault="00F96AFE" w:rsidP="0005118A">
            <w:pPr>
              <w:rPr>
                <w:b/>
              </w:rPr>
            </w:pPr>
            <w:r>
              <w:rPr>
                <w:b/>
              </w:rPr>
              <w:t>Garant předmětu</w:t>
            </w:r>
          </w:p>
        </w:tc>
        <w:tc>
          <w:tcPr>
            <w:tcW w:w="6779" w:type="dxa"/>
            <w:gridSpan w:val="7"/>
            <w:tcBorders>
              <w:left w:val="single" w:sz="4" w:space="0" w:color="000000"/>
              <w:bottom w:val="single" w:sz="4" w:space="0" w:color="000000"/>
              <w:right w:val="single" w:sz="4" w:space="0" w:color="000000"/>
            </w:tcBorders>
          </w:tcPr>
          <w:p w14:paraId="062938D3" w14:textId="77777777" w:rsidR="00F96AFE" w:rsidRDefault="00F96AFE" w:rsidP="004D56DB">
            <w:pPr>
              <w:jc w:val="both"/>
            </w:pPr>
            <w:r>
              <w:t>M. A. Ondřej Chorý, Ph.D.</w:t>
            </w:r>
          </w:p>
        </w:tc>
      </w:tr>
      <w:tr w:rsidR="00F96AFE" w14:paraId="40BA73FF" w14:textId="77777777" w:rsidTr="00072B5C">
        <w:trPr>
          <w:trHeight w:val="243"/>
        </w:trPr>
        <w:tc>
          <w:tcPr>
            <w:tcW w:w="2973" w:type="dxa"/>
            <w:tcBorders>
              <w:left w:val="single" w:sz="4" w:space="0" w:color="000000"/>
              <w:bottom w:val="single" w:sz="4" w:space="0" w:color="000000"/>
            </w:tcBorders>
            <w:shd w:val="clear" w:color="auto" w:fill="F7CAAC"/>
          </w:tcPr>
          <w:p w14:paraId="1CB5F286" w14:textId="77777777" w:rsidR="00F96AFE" w:rsidRDefault="00F96AFE" w:rsidP="0005118A">
            <w:pPr>
              <w:rPr>
                <w:b/>
              </w:rPr>
            </w:pPr>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14:paraId="0B25B5C1" w14:textId="77777777" w:rsidR="00F96AFE" w:rsidRDefault="00F96AFE" w:rsidP="004D56DB">
            <w:pPr>
              <w:jc w:val="both"/>
            </w:pPr>
            <w:r>
              <w:t>100 %</w:t>
            </w:r>
          </w:p>
        </w:tc>
      </w:tr>
      <w:tr w:rsidR="00F96AFE" w14:paraId="3BF13B11" w14:textId="77777777" w:rsidTr="00072B5C">
        <w:tc>
          <w:tcPr>
            <w:tcW w:w="2973" w:type="dxa"/>
            <w:tcBorders>
              <w:top w:val="single" w:sz="4" w:space="0" w:color="000000"/>
              <w:left w:val="single" w:sz="4" w:space="0" w:color="000000"/>
              <w:bottom w:val="single" w:sz="4" w:space="0" w:color="000000"/>
            </w:tcBorders>
            <w:shd w:val="clear" w:color="auto" w:fill="F7CAAC"/>
          </w:tcPr>
          <w:p w14:paraId="4C00D108" w14:textId="77777777" w:rsidR="00F96AFE" w:rsidRDefault="00F96AFE" w:rsidP="004D56DB">
            <w:pPr>
              <w:jc w:val="both"/>
              <w:rPr>
                <w:b/>
              </w:rPr>
            </w:pPr>
            <w:r>
              <w:rPr>
                <w:b/>
              </w:rPr>
              <w:t>Vyučující</w:t>
            </w:r>
          </w:p>
        </w:tc>
        <w:tc>
          <w:tcPr>
            <w:tcW w:w="6779" w:type="dxa"/>
            <w:gridSpan w:val="7"/>
            <w:tcBorders>
              <w:top w:val="single" w:sz="4" w:space="0" w:color="000000"/>
              <w:left w:val="single" w:sz="4" w:space="0" w:color="000000"/>
              <w:right w:val="single" w:sz="4" w:space="0" w:color="000000"/>
            </w:tcBorders>
          </w:tcPr>
          <w:p w14:paraId="5660001D" w14:textId="77777777" w:rsidR="00F96AFE" w:rsidRDefault="00F96AFE" w:rsidP="004D56DB">
            <w:pPr>
              <w:snapToGrid w:val="0"/>
              <w:jc w:val="both"/>
              <w:rPr>
                <w:b/>
              </w:rPr>
            </w:pPr>
            <w:r>
              <w:t>M. A. Ondřej Chorý, Ph.D.</w:t>
            </w:r>
          </w:p>
        </w:tc>
      </w:tr>
      <w:tr w:rsidR="00F96AFE" w14:paraId="65EDF590" w14:textId="77777777" w:rsidTr="00260620">
        <w:trPr>
          <w:trHeight w:val="309"/>
        </w:trPr>
        <w:tc>
          <w:tcPr>
            <w:tcW w:w="9752" w:type="dxa"/>
            <w:gridSpan w:val="8"/>
            <w:tcBorders>
              <w:left w:val="single" w:sz="4" w:space="0" w:color="000000"/>
              <w:bottom w:val="single" w:sz="4" w:space="0" w:color="000000"/>
              <w:right w:val="single" w:sz="4" w:space="0" w:color="000000"/>
            </w:tcBorders>
          </w:tcPr>
          <w:p w14:paraId="3073CF8C" w14:textId="77777777" w:rsidR="00F96AFE" w:rsidRDefault="00F96AFE" w:rsidP="004D56DB">
            <w:pPr>
              <w:jc w:val="both"/>
            </w:pPr>
          </w:p>
        </w:tc>
      </w:tr>
      <w:tr w:rsidR="00F96AFE" w14:paraId="683C6919" w14:textId="77777777" w:rsidTr="00072B5C">
        <w:tc>
          <w:tcPr>
            <w:tcW w:w="2973" w:type="dxa"/>
            <w:tcBorders>
              <w:top w:val="single" w:sz="4" w:space="0" w:color="000000"/>
              <w:left w:val="single" w:sz="4" w:space="0" w:color="000000"/>
              <w:bottom w:val="single" w:sz="4" w:space="0" w:color="000000"/>
            </w:tcBorders>
            <w:shd w:val="clear" w:color="auto" w:fill="F7CAAC"/>
          </w:tcPr>
          <w:p w14:paraId="74F28EFE" w14:textId="77777777" w:rsidR="00F96AFE" w:rsidRDefault="00F96AFE" w:rsidP="004D56DB">
            <w:pPr>
              <w:jc w:val="both"/>
              <w:rPr>
                <w:b/>
              </w:rPr>
            </w:pPr>
            <w:r>
              <w:rPr>
                <w:b/>
              </w:rPr>
              <w:t>Stručná anotace předmětu</w:t>
            </w:r>
          </w:p>
        </w:tc>
        <w:tc>
          <w:tcPr>
            <w:tcW w:w="6779" w:type="dxa"/>
            <w:gridSpan w:val="7"/>
            <w:tcBorders>
              <w:top w:val="single" w:sz="4" w:space="0" w:color="000000"/>
              <w:left w:val="single" w:sz="4" w:space="0" w:color="000000"/>
              <w:right w:val="single" w:sz="4" w:space="0" w:color="000000"/>
            </w:tcBorders>
          </w:tcPr>
          <w:p w14:paraId="1864A5E1" w14:textId="77777777" w:rsidR="00F96AFE" w:rsidRDefault="00F96AFE" w:rsidP="004D56DB">
            <w:pPr>
              <w:snapToGrid w:val="0"/>
              <w:jc w:val="both"/>
              <w:rPr>
                <w:b/>
              </w:rPr>
            </w:pPr>
          </w:p>
        </w:tc>
      </w:tr>
      <w:tr w:rsidR="00F96AFE" w:rsidRPr="00EF5458" w14:paraId="7E07EC83" w14:textId="77777777" w:rsidTr="00072B5C">
        <w:trPr>
          <w:trHeight w:val="3295"/>
        </w:trPr>
        <w:tc>
          <w:tcPr>
            <w:tcW w:w="9752" w:type="dxa"/>
            <w:gridSpan w:val="8"/>
            <w:tcBorders>
              <w:left w:val="single" w:sz="4" w:space="0" w:color="000000"/>
              <w:bottom w:val="single" w:sz="12" w:space="0" w:color="000000"/>
              <w:right w:val="single" w:sz="4" w:space="0" w:color="000000"/>
            </w:tcBorders>
          </w:tcPr>
          <w:p w14:paraId="7098E568" w14:textId="77777777" w:rsidR="00F96AFE" w:rsidRDefault="00F96AFE" w:rsidP="004D56DB">
            <w:pPr>
              <w:pStyle w:val="Bezmezer"/>
              <w:rPr>
                <w:shd w:val="clear" w:color="auto" w:fill="FFFFFF"/>
              </w:rPr>
            </w:pPr>
            <w:r w:rsidRPr="00AF12D6">
              <w:rPr>
                <w:shd w:val="clear" w:color="auto" w:fill="FFFFFF"/>
              </w:rPr>
              <w:t xml:space="preserve">Cílem předmětu je </w:t>
            </w:r>
            <w:r>
              <w:rPr>
                <w:shd w:val="clear" w:color="auto" w:fill="FFFFFF"/>
              </w:rPr>
              <w:t>vytvoření funkčního typografického fontu.</w:t>
            </w:r>
          </w:p>
          <w:p w14:paraId="22DEB529" w14:textId="31439C4D" w:rsidR="0002160D" w:rsidRDefault="0002160D" w:rsidP="004D56DB">
            <w:pPr>
              <w:pStyle w:val="Bezmezer"/>
              <w:rPr>
                <w:bCs/>
                <w:shd w:val="clear" w:color="auto" w:fill="FFFFFF"/>
              </w:rPr>
            </w:pPr>
          </w:p>
          <w:p w14:paraId="5400E3A0" w14:textId="2F3F1A3F" w:rsidR="00F96AFE" w:rsidRDefault="00F96AFE" w:rsidP="00497B2F">
            <w:pPr>
              <w:pStyle w:val="Bezmezer"/>
              <w:ind w:firstLine="361"/>
              <w:rPr>
                <w:bCs/>
                <w:shd w:val="clear" w:color="auto" w:fill="FFFFFF"/>
              </w:rPr>
            </w:pPr>
            <w:r>
              <w:rPr>
                <w:bCs/>
                <w:shd w:val="clear" w:color="auto" w:fill="FFFFFF"/>
              </w:rPr>
              <w:t>1. Písmo jako software</w:t>
            </w:r>
          </w:p>
          <w:p w14:paraId="41294BF0" w14:textId="77777777" w:rsidR="00F96AFE" w:rsidRDefault="00F96AFE" w:rsidP="00497B2F">
            <w:pPr>
              <w:pStyle w:val="Bezmezer"/>
              <w:ind w:firstLine="361"/>
              <w:rPr>
                <w:bCs/>
                <w:shd w:val="clear" w:color="auto" w:fill="FFFFFF"/>
              </w:rPr>
            </w:pPr>
            <w:r>
              <w:rPr>
                <w:bCs/>
                <w:shd w:val="clear" w:color="auto" w:fill="FFFFFF"/>
              </w:rPr>
              <w:t xml:space="preserve">2. Digitalizace fontu: Adobe </w:t>
            </w:r>
            <w:proofErr w:type="spellStart"/>
            <w:r>
              <w:rPr>
                <w:bCs/>
                <w:shd w:val="clear" w:color="auto" w:fill="FFFFFF"/>
              </w:rPr>
              <w:t>Illustrator</w:t>
            </w:r>
            <w:proofErr w:type="spellEnd"/>
            <w:r>
              <w:rPr>
                <w:bCs/>
                <w:shd w:val="clear" w:color="auto" w:fill="FFFFFF"/>
              </w:rPr>
              <w:t xml:space="preserve">, </w:t>
            </w:r>
            <w:proofErr w:type="spellStart"/>
            <w:r>
              <w:rPr>
                <w:bCs/>
                <w:shd w:val="clear" w:color="auto" w:fill="FFFFFF"/>
              </w:rPr>
              <w:t>FontLab</w:t>
            </w:r>
            <w:proofErr w:type="spellEnd"/>
            <w:r>
              <w:rPr>
                <w:bCs/>
                <w:shd w:val="clear" w:color="auto" w:fill="FFFFFF"/>
              </w:rPr>
              <w:t xml:space="preserve"> 7, </w:t>
            </w:r>
            <w:proofErr w:type="spellStart"/>
            <w:r>
              <w:rPr>
                <w:bCs/>
                <w:shd w:val="clear" w:color="auto" w:fill="FFFFFF"/>
              </w:rPr>
              <w:t>Glyphs</w:t>
            </w:r>
            <w:proofErr w:type="spellEnd"/>
          </w:p>
          <w:p w14:paraId="685315B8" w14:textId="77777777" w:rsidR="00F96AFE" w:rsidRDefault="00F96AFE" w:rsidP="00497B2F">
            <w:pPr>
              <w:pStyle w:val="Bezmezer"/>
              <w:ind w:firstLine="361"/>
              <w:rPr>
                <w:bCs/>
                <w:shd w:val="clear" w:color="auto" w:fill="FFFFFF"/>
              </w:rPr>
            </w:pPr>
            <w:r>
              <w:rPr>
                <w:bCs/>
                <w:shd w:val="clear" w:color="auto" w:fill="FFFFFF"/>
              </w:rPr>
              <w:t>3. Unicode, formáty souborů, pracovní plocha, předvolby</w:t>
            </w:r>
          </w:p>
          <w:p w14:paraId="56752463" w14:textId="77777777" w:rsidR="00F96AFE" w:rsidRDefault="00F96AFE" w:rsidP="00497B2F">
            <w:pPr>
              <w:pStyle w:val="Bezmezer"/>
              <w:ind w:firstLine="361"/>
              <w:rPr>
                <w:bCs/>
                <w:shd w:val="clear" w:color="auto" w:fill="FFFFFF"/>
              </w:rPr>
            </w:pPr>
            <w:r>
              <w:rPr>
                <w:bCs/>
                <w:shd w:val="clear" w:color="auto" w:fill="FFFFFF"/>
              </w:rPr>
              <w:t>4. Import vektorů a .</w:t>
            </w:r>
            <w:proofErr w:type="spellStart"/>
            <w:r>
              <w:rPr>
                <w:bCs/>
                <w:shd w:val="clear" w:color="auto" w:fill="FFFFFF"/>
              </w:rPr>
              <w:t>bmp</w:t>
            </w:r>
            <w:proofErr w:type="spellEnd"/>
          </w:p>
          <w:p w14:paraId="6701BD0F" w14:textId="77777777" w:rsidR="00F96AFE" w:rsidRDefault="00F96AFE" w:rsidP="00497B2F">
            <w:pPr>
              <w:pStyle w:val="Bezmezer"/>
              <w:ind w:firstLine="361"/>
              <w:rPr>
                <w:bCs/>
                <w:shd w:val="clear" w:color="auto" w:fill="FFFFFF"/>
              </w:rPr>
            </w:pPr>
            <w:r>
              <w:rPr>
                <w:bCs/>
                <w:shd w:val="clear" w:color="auto" w:fill="FFFFFF"/>
              </w:rPr>
              <w:t>5. Konstrukce vektorů</w:t>
            </w:r>
          </w:p>
          <w:p w14:paraId="48BED326" w14:textId="77777777" w:rsidR="00F96AFE" w:rsidRDefault="00F96AFE" w:rsidP="00497B2F">
            <w:pPr>
              <w:pStyle w:val="Bezmezer"/>
              <w:ind w:firstLine="361"/>
              <w:rPr>
                <w:bCs/>
                <w:shd w:val="clear" w:color="auto" w:fill="FFFFFF"/>
              </w:rPr>
            </w:pPr>
            <w:r>
              <w:rPr>
                <w:bCs/>
                <w:shd w:val="clear" w:color="auto" w:fill="FFFFFF"/>
              </w:rPr>
              <w:t>6. Vertikální metrika</w:t>
            </w:r>
          </w:p>
          <w:p w14:paraId="5BB72574" w14:textId="77777777" w:rsidR="00F96AFE" w:rsidRDefault="00F96AFE" w:rsidP="00497B2F">
            <w:pPr>
              <w:pStyle w:val="Bezmezer"/>
              <w:ind w:firstLine="361"/>
              <w:rPr>
                <w:bCs/>
                <w:shd w:val="clear" w:color="auto" w:fill="FFFFFF"/>
              </w:rPr>
            </w:pPr>
            <w:r>
              <w:rPr>
                <w:bCs/>
                <w:shd w:val="clear" w:color="auto" w:fill="FFFFFF"/>
              </w:rPr>
              <w:t xml:space="preserve">7. Mezery, </w:t>
            </w:r>
            <w:proofErr w:type="spellStart"/>
            <w:r>
              <w:rPr>
                <w:bCs/>
                <w:shd w:val="clear" w:color="auto" w:fill="FFFFFF"/>
              </w:rPr>
              <w:t>kerning</w:t>
            </w:r>
            <w:proofErr w:type="spellEnd"/>
          </w:p>
          <w:p w14:paraId="1C24CC61" w14:textId="77777777" w:rsidR="00F96AFE" w:rsidRDefault="00F96AFE" w:rsidP="00497B2F">
            <w:pPr>
              <w:pStyle w:val="Bezmezer"/>
              <w:ind w:firstLine="361"/>
              <w:rPr>
                <w:bCs/>
                <w:shd w:val="clear" w:color="auto" w:fill="FFFFFF"/>
              </w:rPr>
            </w:pPr>
            <w:r>
              <w:rPr>
                <w:bCs/>
                <w:shd w:val="clear" w:color="auto" w:fill="FFFFFF"/>
              </w:rPr>
              <w:t>8. Diakritika, interpunkce, podpora jazyků</w:t>
            </w:r>
          </w:p>
          <w:p w14:paraId="4AC154AB" w14:textId="77777777" w:rsidR="00F96AFE" w:rsidRDefault="00F96AFE" w:rsidP="00497B2F">
            <w:pPr>
              <w:pStyle w:val="Bezmezer"/>
              <w:ind w:firstLine="361"/>
              <w:rPr>
                <w:bCs/>
                <w:shd w:val="clear" w:color="auto" w:fill="FFFFFF"/>
              </w:rPr>
            </w:pPr>
            <w:r>
              <w:rPr>
                <w:bCs/>
                <w:shd w:val="clear" w:color="auto" w:fill="FFFFFF"/>
              </w:rPr>
              <w:t>9. Korektury nátisku</w:t>
            </w:r>
          </w:p>
          <w:p w14:paraId="75D9FD22" w14:textId="77777777" w:rsidR="00F96AFE" w:rsidRDefault="00F96AFE" w:rsidP="00497B2F">
            <w:pPr>
              <w:pStyle w:val="Bezmezer"/>
              <w:ind w:firstLine="361"/>
              <w:rPr>
                <w:bCs/>
                <w:shd w:val="clear" w:color="auto" w:fill="FFFFFF"/>
              </w:rPr>
            </w:pPr>
            <w:r>
              <w:rPr>
                <w:bCs/>
                <w:shd w:val="clear" w:color="auto" w:fill="FFFFFF"/>
              </w:rPr>
              <w:t xml:space="preserve">10. </w:t>
            </w:r>
            <w:proofErr w:type="spellStart"/>
            <w:r>
              <w:rPr>
                <w:bCs/>
                <w:shd w:val="clear" w:color="auto" w:fill="FFFFFF"/>
              </w:rPr>
              <w:t>OpenType</w:t>
            </w:r>
            <w:proofErr w:type="spellEnd"/>
            <w:r>
              <w:rPr>
                <w:bCs/>
                <w:shd w:val="clear" w:color="auto" w:fill="FFFFFF"/>
              </w:rPr>
              <w:t xml:space="preserve"> funkce</w:t>
            </w:r>
          </w:p>
          <w:p w14:paraId="46D0F976" w14:textId="77777777" w:rsidR="00F96AFE" w:rsidRDefault="00F96AFE" w:rsidP="00497B2F">
            <w:pPr>
              <w:pStyle w:val="Bezmezer"/>
              <w:ind w:firstLine="361"/>
              <w:rPr>
                <w:bCs/>
                <w:shd w:val="clear" w:color="auto" w:fill="FFFFFF"/>
              </w:rPr>
            </w:pPr>
            <w:r>
              <w:rPr>
                <w:bCs/>
                <w:shd w:val="clear" w:color="auto" w:fill="FFFFFF"/>
              </w:rPr>
              <w:t>11. Generování fontu .</w:t>
            </w:r>
            <w:proofErr w:type="spellStart"/>
            <w:r>
              <w:rPr>
                <w:bCs/>
                <w:shd w:val="clear" w:color="auto" w:fill="FFFFFF"/>
              </w:rPr>
              <w:t>otf</w:t>
            </w:r>
            <w:proofErr w:type="spellEnd"/>
          </w:p>
          <w:p w14:paraId="59FF044C" w14:textId="77777777" w:rsidR="00F96AFE" w:rsidRDefault="00F96AFE" w:rsidP="00497B2F">
            <w:pPr>
              <w:pStyle w:val="Bezmezer"/>
              <w:ind w:firstLine="361"/>
              <w:rPr>
                <w:bCs/>
                <w:shd w:val="clear" w:color="auto" w:fill="FFFFFF"/>
              </w:rPr>
            </w:pPr>
            <w:r>
              <w:rPr>
                <w:bCs/>
                <w:shd w:val="clear" w:color="auto" w:fill="FFFFFF"/>
              </w:rPr>
              <w:t>12. Použití fontu</w:t>
            </w:r>
          </w:p>
          <w:p w14:paraId="2754CF0C" w14:textId="77777777" w:rsidR="00F96AFE" w:rsidRDefault="00F96AFE" w:rsidP="00497B2F">
            <w:pPr>
              <w:pStyle w:val="Bezmezer"/>
              <w:ind w:firstLine="361"/>
              <w:rPr>
                <w:bCs/>
                <w:shd w:val="clear" w:color="auto" w:fill="FFFFFF"/>
              </w:rPr>
            </w:pPr>
            <w:r>
              <w:rPr>
                <w:bCs/>
                <w:shd w:val="clear" w:color="auto" w:fill="FFFFFF"/>
              </w:rPr>
              <w:t>13. Marketing fontu</w:t>
            </w:r>
          </w:p>
          <w:p w14:paraId="0BB1ACFC" w14:textId="6596585C" w:rsidR="0002160D" w:rsidRDefault="0002160D" w:rsidP="004D56DB">
            <w:pPr>
              <w:pStyle w:val="Bezmezer"/>
              <w:rPr>
                <w:shd w:val="clear" w:color="auto" w:fill="FFFFFF"/>
              </w:rPr>
            </w:pPr>
          </w:p>
          <w:p w14:paraId="39EAC157" w14:textId="57A0AC86" w:rsidR="00F96AFE" w:rsidRPr="00EF5458" w:rsidRDefault="00F96AFE" w:rsidP="00260620">
            <w:pPr>
              <w:pStyle w:val="Bezmezer"/>
              <w:rPr>
                <w:bCs/>
                <w:shd w:val="clear" w:color="auto" w:fill="FFFFFF"/>
              </w:rPr>
            </w:pPr>
            <w:r>
              <w:rPr>
                <w:shd w:val="clear" w:color="auto" w:fill="FFFFFF"/>
              </w:rPr>
              <w:t xml:space="preserve">Absolventi předmětu budou umět digitalizovat vlastní návrh písma nebo rekonstrukci nalezeného písma, a to od kvalitní konstrukce </w:t>
            </w:r>
            <w:proofErr w:type="spellStart"/>
            <w:r>
              <w:rPr>
                <w:shd w:val="clear" w:color="auto" w:fill="FFFFFF"/>
              </w:rPr>
              <w:t>Bezierových</w:t>
            </w:r>
            <w:proofErr w:type="spellEnd"/>
            <w:r>
              <w:rPr>
                <w:shd w:val="clear" w:color="auto" w:fill="FFFFFF"/>
              </w:rPr>
              <w:t xml:space="preserve"> křivek až po kódování pokročilých funkcí </w:t>
            </w:r>
            <w:proofErr w:type="spellStart"/>
            <w:r>
              <w:rPr>
                <w:shd w:val="clear" w:color="auto" w:fill="FFFFFF"/>
              </w:rPr>
              <w:t>OpenType</w:t>
            </w:r>
            <w:proofErr w:type="spellEnd"/>
            <w:r>
              <w:rPr>
                <w:shd w:val="clear" w:color="auto" w:fill="FFFFFF"/>
              </w:rPr>
              <w:t xml:space="preserve"> výsledného fontu. </w:t>
            </w:r>
          </w:p>
        </w:tc>
      </w:tr>
      <w:tr w:rsidR="00F96AFE" w14:paraId="13CCD433" w14:textId="77777777" w:rsidTr="00072B5C">
        <w:trPr>
          <w:trHeight w:val="265"/>
        </w:trPr>
        <w:tc>
          <w:tcPr>
            <w:tcW w:w="3540" w:type="dxa"/>
            <w:gridSpan w:val="2"/>
            <w:tcBorders>
              <w:left w:val="single" w:sz="4" w:space="0" w:color="000000"/>
              <w:bottom w:val="single" w:sz="4" w:space="0" w:color="000000"/>
            </w:tcBorders>
            <w:shd w:val="clear" w:color="auto" w:fill="F7CAAC"/>
          </w:tcPr>
          <w:p w14:paraId="1109607E" w14:textId="77777777" w:rsidR="00F96AFE" w:rsidRDefault="00F96AFE" w:rsidP="004D56DB">
            <w:pPr>
              <w:jc w:val="both"/>
              <w:rPr>
                <w:b/>
              </w:rPr>
            </w:pPr>
            <w:r>
              <w:rPr>
                <w:b/>
              </w:rPr>
              <w:t>Studijní literatura a studijní pomůcky</w:t>
            </w:r>
          </w:p>
        </w:tc>
        <w:tc>
          <w:tcPr>
            <w:tcW w:w="6212" w:type="dxa"/>
            <w:gridSpan w:val="6"/>
            <w:tcBorders>
              <w:left w:val="single" w:sz="4" w:space="0" w:color="000000"/>
              <w:right w:val="single" w:sz="4" w:space="0" w:color="000000"/>
            </w:tcBorders>
          </w:tcPr>
          <w:p w14:paraId="2FC781D7" w14:textId="77777777" w:rsidR="00F96AFE" w:rsidRDefault="00F96AFE" w:rsidP="004D56DB">
            <w:pPr>
              <w:snapToGrid w:val="0"/>
              <w:jc w:val="both"/>
            </w:pPr>
          </w:p>
        </w:tc>
      </w:tr>
      <w:tr w:rsidR="00F96AFE" w14:paraId="6560F258" w14:textId="77777777" w:rsidTr="00260620">
        <w:trPr>
          <w:trHeight w:val="1827"/>
        </w:trPr>
        <w:tc>
          <w:tcPr>
            <w:tcW w:w="9752" w:type="dxa"/>
            <w:gridSpan w:val="8"/>
            <w:tcBorders>
              <w:left w:val="single" w:sz="4" w:space="0" w:color="000000"/>
              <w:bottom w:val="single" w:sz="4" w:space="0" w:color="000000"/>
              <w:right w:val="single" w:sz="4" w:space="0" w:color="000000"/>
            </w:tcBorders>
          </w:tcPr>
          <w:p w14:paraId="33F559C2" w14:textId="77777777" w:rsidR="00F96AFE" w:rsidRPr="00965462" w:rsidRDefault="00F96AFE" w:rsidP="004D56DB">
            <w:pPr>
              <w:snapToGrid w:val="0"/>
              <w:jc w:val="both"/>
              <w:rPr>
                <w:b/>
                <w:bCs/>
              </w:rPr>
            </w:pPr>
            <w:r w:rsidRPr="00965462">
              <w:rPr>
                <w:b/>
                <w:bCs/>
              </w:rPr>
              <w:t>Povinná:</w:t>
            </w:r>
          </w:p>
          <w:p w14:paraId="318168E5" w14:textId="77777777" w:rsidR="00A50E81" w:rsidRPr="008F5D92" w:rsidRDefault="00A50E81" w:rsidP="00A50E81">
            <w:pPr>
              <w:jc w:val="both"/>
              <w:rPr>
                <w:ins w:id="242" w:author="Hana Ponížilová" w:date="2023-03-15T11:25:00Z"/>
              </w:rPr>
            </w:pPr>
            <w:ins w:id="243" w:author="Hana Ponížilová" w:date="2023-03-15T11:25:00Z">
              <w:r w:rsidRPr="008F5D92">
                <w:t xml:space="preserve">BERAN, Vladimír. </w:t>
              </w:r>
              <w:r w:rsidRPr="008F5D92">
                <w:rPr>
                  <w:i/>
                  <w:iCs/>
                </w:rPr>
                <w:t>Aktualizovaný typografický manuál</w:t>
              </w:r>
              <w:r w:rsidRPr="008F5D92">
                <w:t>. Praha: Kafka design</w:t>
              </w:r>
              <w:r>
                <w:t>,</w:t>
              </w:r>
              <w:r w:rsidRPr="008F5D92">
                <w:t xml:space="preserve"> 2016. ISBN 8090182402.</w:t>
              </w:r>
            </w:ins>
          </w:p>
          <w:p w14:paraId="4CA1D655" w14:textId="77777777" w:rsidR="00A50E81" w:rsidRPr="008F5D92" w:rsidRDefault="00A50E81" w:rsidP="00A50E81">
            <w:pPr>
              <w:jc w:val="both"/>
              <w:rPr>
                <w:ins w:id="244" w:author="Hana Ponížilová" w:date="2023-03-15T11:25:00Z"/>
              </w:rPr>
            </w:pPr>
            <w:ins w:id="245" w:author="Hana Ponížilová" w:date="2023-03-15T11:25:00Z">
              <w:r w:rsidRPr="008F5D92">
                <w:t xml:space="preserve">BLAŽEK, Filip, </w:t>
              </w:r>
              <w:proofErr w:type="spellStart"/>
              <w:r w:rsidRPr="008F5D92">
                <w:rPr>
                  <w:i/>
                </w:rPr>
                <w:t>Typokniha</w:t>
              </w:r>
              <w:proofErr w:type="spellEnd"/>
              <w:r w:rsidRPr="008F5D92">
                <w:rPr>
                  <w:i/>
                </w:rPr>
                <w:t xml:space="preserve">. </w:t>
              </w:r>
              <w:r w:rsidRPr="008F5D92">
                <w:t>Praha</w:t>
              </w:r>
              <w:r>
                <w:t>:</w:t>
              </w:r>
              <w:r w:rsidRPr="008F5D92">
                <w:t xml:space="preserve"> VŠUP</w:t>
              </w:r>
              <w:r>
                <w:t>,</w:t>
              </w:r>
              <w:r w:rsidRPr="008F5D92">
                <w:t xml:space="preserve"> 2020. ISBN</w:t>
              </w:r>
              <w:r>
                <w:t xml:space="preserve"> </w:t>
              </w:r>
              <w:r w:rsidRPr="008F5D92">
                <w:t>978-80-88308-12-6</w:t>
              </w:r>
              <w:r>
                <w:t>.</w:t>
              </w:r>
            </w:ins>
          </w:p>
          <w:p w14:paraId="77A85D1B" w14:textId="77777777" w:rsidR="00A50E81" w:rsidRDefault="00A50E81" w:rsidP="00A50E81">
            <w:pPr>
              <w:snapToGrid w:val="0"/>
              <w:jc w:val="both"/>
              <w:rPr>
                <w:ins w:id="246" w:author="Hana Ponížilová" w:date="2023-03-15T11:25:00Z"/>
                <w:bCs/>
              </w:rPr>
            </w:pPr>
            <w:ins w:id="247" w:author="Hana Ponížilová" w:date="2023-03-15T11:25:00Z">
              <w:r>
                <w:rPr>
                  <w:bCs/>
                </w:rPr>
                <w:t xml:space="preserve">COLES, Stephen. </w:t>
              </w:r>
              <w:proofErr w:type="spellStart"/>
              <w:r w:rsidRPr="00F15C82">
                <w:rPr>
                  <w:bCs/>
                  <w:i/>
                  <w:iCs/>
                </w:rPr>
                <w:t>The</w:t>
              </w:r>
              <w:proofErr w:type="spellEnd"/>
              <w:r w:rsidRPr="00F15C82">
                <w:rPr>
                  <w:bCs/>
                  <w:i/>
                  <w:iCs/>
                </w:rPr>
                <w:t xml:space="preserve"> Anatomy </w:t>
              </w:r>
              <w:proofErr w:type="spellStart"/>
              <w:r w:rsidRPr="00F15C82">
                <w:rPr>
                  <w:bCs/>
                  <w:i/>
                  <w:iCs/>
                </w:rPr>
                <w:t>of</w:t>
              </w:r>
              <w:proofErr w:type="spellEnd"/>
              <w:r w:rsidRPr="00F15C82">
                <w:rPr>
                  <w:bCs/>
                  <w:i/>
                  <w:iCs/>
                </w:rPr>
                <w:t xml:space="preserve"> Type</w:t>
              </w:r>
              <w:r>
                <w:rPr>
                  <w:bCs/>
                </w:rPr>
                <w:t xml:space="preserve">. </w:t>
              </w:r>
              <w:proofErr w:type="spellStart"/>
              <w:r>
                <w:rPr>
                  <w:bCs/>
                </w:rPr>
                <w:t>Harper</w:t>
              </w:r>
              <w:proofErr w:type="spellEnd"/>
              <w:r>
                <w:rPr>
                  <w:bCs/>
                </w:rPr>
                <w:t xml:space="preserve"> Design, 2012. ISBN: </w:t>
              </w:r>
              <w:r w:rsidRPr="00F15C82">
                <w:rPr>
                  <w:bCs/>
                </w:rPr>
                <w:t>978-0062203120</w:t>
              </w:r>
            </w:ins>
          </w:p>
          <w:p w14:paraId="1108DA09" w14:textId="77777777" w:rsidR="00A50E81" w:rsidRPr="008F5D92" w:rsidRDefault="00A50E81" w:rsidP="00A50E81">
            <w:pPr>
              <w:jc w:val="both"/>
              <w:rPr>
                <w:ins w:id="248" w:author="Hana Ponížilová" w:date="2023-03-15T11:25:00Z"/>
              </w:rPr>
            </w:pPr>
            <w:ins w:id="249" w:author="Hana Ponížilová" w:date="2023-03-15T11:25:00Z">
              <w:r w:rsidRPr="008F5D92">
                <w:t xml:space="preserve">KOČIČKA, Pavel a Filip BLAŽEK. </w:t>
              </w:r>
              <w:r w:rsidRPr="008F5D92">
                <w:rPr>
                  <w:i/>
                </w:rPr>
                <w:t>Praktická typografie</w:t>
              </w:r>
              <w:r w:rsidRPr="008F5D92">
                <w:t xml:space="preserve">. Brno: </w:t>
              </w:r>
              <w:proofErr w:type="spellStart"/>
              <w:r w:rsidRPr="008F5D92">
                <w:t>Computer</w:t>
              </w:r>
              <w:proofErr w:type="spellEnd"/>
              <w:r w:rsidRPr="008F5D92">
                <w:t xml:space="preserve"> </w:t>
              </w:r>
              <w:proofErr w:type="spellStart"/>
              <w:r w:rsidRPr="008F5D92">
                <w:t>Press</w:t>
              </w:r>
              <w:proofErr w:type="spellEnd"/>
              <w:r w:rsidRPr="008F5D92">
                <w:t>, 2004. ISBN 8072263854.</w:t>
              </w:r>
            </w:ins>
          </w:p>
          <w:p w14:paraId="1BA13D40" w14:textId="77777777" w:rsidR="00A50E81" w:rsidRDefault="00A50E81" w:rsidP="00A50E81">
            <w:pPr>
              <w:snapToGrid w:val="0"/>
              <w:jc w:val="both"/>
              <w:rPr>
                <w:ins w:id="250" w:author="Hana Ponížilová" w:date="2023-03-15T11:25:00Z"/>
                <w:bCs/>
              </w:rPr>
            </w:pPr>
            <w:ins w:id="251" w:author="Hana Ponížilová" w:date="2023-03-15T11:25:00Z">
              <w:r w:rsidRPr="00EF5458">
                <w:rPr>
                  <w:bCs/>
                </w:rPr>
                <w:t>N</w:t>
              </w:r>
              <w:r>
                <w:rPr>
                  <w:bCs/>
                </w:rPr>
                <w:t>OORDZIJ</w:t>
              </w:r>
              <w:r w:rsidRPr="00EF5458">
                <w:rPr>
                  <w:bCs/>
                </w:rPr>
                <w:t xml:space="preserve">, </w:t>
              </w:r>
              <w:proofErr w:type="spellStart"/>
              <w:r w:rsidRPr="00EF5458">
                <w:rPr>
                  <w:bCs/>
                </w:rPr>
                <w:t>Gerrit</w:t>
              </w:r>
              <w:proofErr w:type="spellEnd"/>
              <w:r>
                <w:rPr>
                  <w:bCs/>
                </w:rPr>
                <w:t xml:space="preserve">. </w:t>
              </w:r>
              <w:proofErr w:type="spellStart"/>
              <w:r w:rsidRPr="00EF5458">
                <w:rPr>
                  <w:bCs/>
                  <w:i/>
                  <w:iCs/>
                </w:rPr>
                <w:t>The</w:t>
              </w:r>
              <w:proofErr w:type="spellEnd"/>
              <w:r w:rsidRPr="00EF5458">
                <w:rPr>
                  <w:bCs/>
                  <w:i/>
                  <w:iCs/>
                </w:rPr>
                <w:t xml:space="preserve"> </w:t>
              </w:r>
              <w:proofErr w:type="spellStart"/>
              <w:r w:rsidRPr="00EF5458">
                <w:rPr>
                  <w:bCs/>
                  <w:i/>
                  <w:iCs/>
                </w:rPr>
                <w:t>Stroke</w:t>
              </w:r>
              <w:proofErr w:type="spellEnd"/>
              <w:r w:rsidRPr="00EF5458">
                <w:rPr>
                  <w:bCs/>
                  <w:i/>
                  <w:iCs/>
                </w:rPr>
                <w:t xml:space="preserve">. </w:t>
              </w:r>
              <w:proofErr w:type="spellStart"/>
              <w:r w:rsidRPr="00EF5458">
                <w:rPr>
                  <w:bCs/>
                  <w:i/>
                  <w:iCs/>
                </w:rPr>
                <w:t>Theory</w:t>
              </w:r>
              <w:proofErr w:type="spellEnd"/>
              <w:r w:rsidRPr="00EF5458">
                <w:rPr>
                  <w:bCs/>
                  <w:i/>
                  <w:iCs/>
                </w:rPr>
                <w:t xml:space="preserve"> </w:t>
              </w:r>
              <w:proofErr w:type="spellStart"/>
              <w:r w:rsidRPr="00EF5458">
                <w:rPr>
                  <w:bCs/>
                  <w:i/>
                  <w:iCs/>
                </w:rPr>
                <w:t>of</w:t>
              </w:r>
              <w:proofErr w:type="spellEnd"/>
              <w:r w:rsidRPr="00EF5458">
                <w:rPr>
                  <w:bCs/>
                  <w:i/>
                  <w:iCs/>
                </w:rPr>
                <w:t xml:space="preserve"> </w:t>
              </w:r>
              <w:proofErr w:type="spellStart"/>
              <w:r w:rsidRPr="00EF5458">
                <w:rPr>
                  <w:bCs/>
                  <w:i/>
                  <w:iCs/>
                </w:rPr>
                <w:t>Writing</w:t>
              </w:r>
              <w:proofErr w:type="spellEnd"/>
              <w:r w:rsidRPr="00EF5458">
                <w:rPr>
                  <w:bCs/>
                  <w:i/>
                  <w:iCs/>
                </w:rPr>
                <w:t>.</w:t>
              </w:r>
              <w:r>
                <w:rPr>
                  <w:bCs/>
                </w:rPr>
                <w:t xml:space="preserve"> </w:t>
              </w:r>
              <w:proofErr w:type="spellStart"/>
              <w:r>
                <w:rPr>
                  <w:bCs/>
                </w:rPr>
                <w:t>Hyphen</w:t>
              </w:r>
              <w:proofErr w:type="spellEnd"/>
              <w:r>
                <w:rPr>
                  <w:bCs/>
                </w:rPr>
                <w:t xml:space="preserve"> </w:t>
              </w:r>
              <w:proofErr w:type="spellStart"/>
              <w:r>
                <w:rPr>
                  <w:bCs/>
                </w:rPr>
                <w:t>Press</w:t>
              </w:r>
              <w:proofErr w:type="spellEnd"/>
              <w:r>
                <w:rPr>
                  <w:bCs/>
                </w:rPr>
                <w:t xml:space="preserve">, 2006. </w:t>
              </w:r>
              <w:r w:rsidRPr="0015444D">
                <w:rPr>
                  <w:bCs/>
                </w:rPr>
                <w:t>ISBN 978-0-907259-30-5</w:t>
              </w:r>
            </w:ins>
          </w:p>
          <w:p w14:paraId="03C13D17" w14:textId="3F761E9E" w:rsidR="0002160D" w:rsidRDefault="0002160D" w:rsidP="0002160D">
            <w:pPr>
              <w:snapToGrid w:val="0"/>
              <w:jc w:val="both"/>
              <w:rPr>
                <w:bCs/>
              </w:rPr>
            </w:pPr>
            <w:r>
              <w:rPr>
                <w:bCs/>
              </w:rPr>
              <w:t xml:space="preserve">SMEIJERS, Fred. </w:t>
            </w:r>
            <w:proofErr w:type="spellStart"/>
            <w:r w:rsidRPr="0045192B">
              <w:rPr>
                <w:bCs/>
                <w:i/>
                <w:iCs/>
              </w:rPr>
              <w:t>Counterpunch</w:t>
            </w:r>
            <w:proofErr w:type="spellEnd"/>
            <w:r w:rsidRPr="0045192B">
              <w:rPr>
                <w:bCs/>
                <w:i/>
                <w:iCs/>
              </w:rPr>
              <w:t xml:space="preserve">: </w:t>
            </w:r>
            <w:proofErr w:type="spellStart"/>
            <w:r w:rsidRPr="0045192B">
              <w:rPr>
                <w:bCs/>
                <w:i/>
                <w:iCs/>
              </w:rPr>
              <w:t>making</w:t>
            </w:r>
            <w:proofErr w:type="spellEnd"/>
            <w:r w:rsidRPr="0045192B">
              <w:rPr>
                <w:bCs/>
                <w:i/>
                <w:iCs/>
              </w:rPr>
              <w:t xml:space="preserve"> type in </w:t>
            </w:r>
            <w:proofErr w:type="spellStart"/>
            <w:r w:rsidRPr="0045192B">
              <w:rPr>
                <w:bCs/>
                <w:i/>
                <w:iCs/>
              </w:rPr>
              <w:t>the</w:t>
            </w:r>
            <w:proofErr w:type="spellEnd"/>
            <w:r w:rsidRPr="0045192B">
              <w:rPr>
                <w:bCs/>
                <w:i/>
                <w:iCs/>
              </w:rPr>
              <w:t xml:space="preserve"> </w:t>
            </w:r>
            <w:proofErr w:type="spellStart"/>
            <w:r w:rsidRPr="0045192B">
              <w:rPr>
                <w:bCs/>
                <w:i/>
                <w:iCs/>
              </w:rPr>
              <w:t>sixteenth</w:t>
            </w:r>
            <w:proofErr w:type="spellEnd"/>
            <w:r w:rsidRPr="0045192B">
              <w:rPr>
                <w:bCs/>
                <w:i/>
                <w:iCs/>
              </w:rPr>
              <w:t xml:space="preserve"> </w:t>
            </w:r>
            <w:proofErr w:type="spellStart"/>
            <w:r w:rsidRPr="0045192B">
              <w:rPr>
                <w:bCs/>
                <w:i/>
                <w:iCs/>
              </w:rPr>
              <w:t>century</w:t>
            </w:r>
            <w:proofErr w:type="spellEnd"/>
            <w:r w:rsidRPr="0045192B">
              <w:rPr>
                <w:bCs/>
                <w:i/>
                <w:iCs/>
              </w:rPr>
              <w:t xml:space="preserve">, </w:t>
            </w:r>
            <w:proofErr w:type="spellStart"/>
            <w:r w:rsidRPr="0045192B">
              <w:rPr>
                <w:bCs/>
                <w:i/>
                <w:iCs/>
              </w:rPr>
              <w:t>designing</w:t>
            </w:r>
            <w:proofErr w:type="spellEnd"/>
            <w:r w:rsidRPr="0045192B">
              <w:rPr>
                <w:bCs/>
                <w:i/>
                <w:iCs/>
              </w:rPr>
              <w:t xml:space="preserve"> </w:t>
            </w:r>
            <w:proofErr w:type="spellStart"/>
            <w:r w:rsidRPr="0045192B">
              <w:rPr>
                <w:bCs/>
                <w:i/>
                <w:iCs/>
              </w:rPr>
              <w:t>typefaces</w:t>
            </w:r>
            <w:proofErr w:type="spellEnd"/>
            <w:r w:rsidRPr="0045192B">
              <w:rPr>
                <w:bCs/>
                <w:i/>
                <w:iCs/>
              </w:rPr>
              <w:t xml:space="preserve"> </w:t>
            </w:r>
            <w:proofErr w:type="spellStart"/>
            <w:r w:rsidRPr="0045192B">
              <w:rPr>
                <w:bCs/>
                <w:i/>
                <w:iCs/>
              </w:rPr>
              <w:t>now</w:t>
            </w:r>
            <w:proofErr w:type="spellEnd"/>
            <w:r>
              <w:rPr>
                <w:bCs/>
                <w:i/>
                <w:iCs/>
              </w:rPr>
              <w:t xml:space="preserve">. </w:t>
            </w:r>
            <w:proofErr w:type="spellStart"/>
            <w:r>
              <w:rPr>
                <w:bCs/>
              </w:rPr>
              <w:t>Hyphen</w:t>
            </w:r>
            <w:proofErr w:type="spellEnd"/>
            <w:r>
              <w:rPr>
                <w:bCs/>
              </w:rPr>
              <w:t xml:space="preserve"> </w:t>
            </w:r>
            <w:proofErr w:type="spellStart"/>
            <w:r>
              <w:rPr>
                <w:bCs/>
              </w:rPr>
              <w:t>Press</w:t>
            </w:r>
            <w:proofErr w:type="spellEnd"/>
            <w:r>
              <w:rPr>
                <w:bCs/>
              </w:rPr>
              <w:t>, 1997</w:t>
            </w:r>
          </w:p>
          <w:p w14:paraId="7635C871" w14:textId="77777777" w:rsidR="0002160D" w:rsidRPr="008A2332" w:rsidRDefault="0002160D" w:rsidP="0002160D">
            <w:pPr>
              <w:snapToGrid w:val="0"/>
              <w:jc w:val="both"/>
              <w:rPr>
                <w:b/>
                <w:bCs/>
              </w:rPr>
            </w:pPr>
            <w:r w:rsidRPr="008A2332">
              <w:rPr>
                <w:b/>
                <w:bCs/>
              </w:rPr>
              <w:t>Doporučená:</w:t>
            </w:r>
          </w:p>
          <w:p w14:paraId="74C506BC" w14:textId="5D869268" w:rsidR="00F96AFE" w:rsidRPr="0043757E" w:rsidRDefault="00F96AFE" w:rsidP="004D56DB">
            <w:pPr>
              <w:snapToGrid w:val="0"/>
              <w:jc w:val="both"/>
              <w:rPr>
                <w:bCs/>
              </w:rPr>
            </w:pPr>
            <w:r>
              <w:rPr>
                <w:bCs/>
              </w:rPr>
              <w:t>S</w:t>
            </w:r>
            <w:r w:rsidR="0002160D">
              <w:rPr>
                <w:bCs/>
              </w:rPr>
              <w:t>IDUN</w:t>
            </w:r>
            <w:r>
              <w:rPr>
                <w:bCs/>
              </w:rPr>
              <w:t xml:space="preserve">, Radek. </w:t>
            </w:r>
            <w:r w:rsidRPr="0043757E">
              <w:rPr>
                <w:bCs/>
                <w:i/>
                <w:iCs/>
              </w:rPr>
              <w:t>Diakritický</w:t>
            </w:r>
            <w:r w:rsidRPr="0043757E">
              <w:rPr>
                <w:bCs/>
              </w:rPr>
              <w:t xml:space="preserve"> </w:t>
            </w:r>
            <w:r w:rsidRPr="0043757E">
              <w:rPr>
                <w:bCs/>
                <w:i/>
                <w:iCs/>
              </w:rPr>
              <w:t>manuál</w:t>
            </w:r>
            <w:r w:rsidRPr="0043757E">
              <w:rPr>
                <w:bCs/>
              </w:rPr>
              <w:t>. Vysoká škola uměleckoprůmyslová v Praze, 2021</w:t>
            </w:r>
          </w:p>
          <w:p w14:paraId="45A04FB6" w14:textId="77777777" w:rsidR="00F96AFE" w:rsidRPr="0043757E" w:rsidRDefault="00F96AFE" w:rsidP="004D56DB">
            <w:pPr>
              <w:snapToGrid w:val="0"/>
              <w:jc w:val="both"/>
              <w:rPr>
                <w:bCs/>
              </w:rPr>
            </w:pPr>
            <w:proofErr w:type="spellStart"/>
            <w:r w:rsidRPr="0043757E">
              <w:rPr>
                <w:bCs/>
              </w:rPr>
              <w:t>FontLab</w:t>
            </w:r>
            <w:proofErr w:type="spellEnd"/>
            <w:r w:rsidRPr="0043757E">
              <w:rPr>
                <w:bCs/>
              </w:rPr>
              <w:t xml:space="preserve"> 7 manuál: </w:t>
            </w:r>
            <w:hyperlink r:id="rId55" w:history="1">
              <w:r w:rsidRPr="0043757E">
                <w:rPr>
                  <w:rStyle w:val="Hypertextovodkaz"/>
                  <w:rFonts w:eastAsia="Calibri"/>
                  <w:bCs/>
                  <w:color w:val="auto"/>
                  <w:u w:val="none"/>
                </w:rPr>
                <w:t>https://help.fontlab.com/fontlab/7/manual/</w:t>
              </w:r>
            </w:hyperlink>
          </w:p>
          <w:p w14:paraId="557ADC44" w14:textId="64253797" w:rsidR="00F96AFE" w:rsidRDefault="00F96AFE" w:rsidP="00260620">
            <w:pPr>
              <w:jc w:val="both"/>
            </w:pPr>
            <w:proofErr w:type="spellStart"/>
            <w:r w:rsidRPr="0043757E">
              <w:t>Glyphs</w:t>
            </w:r>
            <w:proofErr w:type="spellEnd"/>
            <w:r w:rsidRPr="0043757E">
              <w:t xml:space="preserve">: </w:t>
            </w:r>
            <w:hyperlink r:id="rId56" w:history="1">
              <w:r w:rsidRPr="0043757E">
                <w:rPr>
                  <w:rStyle w:val="Hypertextovodkaz"/>
                  <w:rFonts w:eastAsia="Calibri"/>
                  <w:color w:val="auto"/>
                  <w:u w:val="none"/>
                </w:rPr>
                <w:t>https://glyphsapp.com/learn</w:t>
              </w:r>
            </w:hyperlink>
          </w:p>
        </w:tc>
      </w:tr>
    </w:tbl>
    <w:p w14:paraId="0A492A16" w14:textId="77777777" w:rsidR="00A92B6A" w:rsidRDefault="00A92B6A">
      <w:r>
        <w:br w:type="page"/>
      </w:r>
    </w:p>
    <w:tbl>
      <w:tblPr>
        <w:tblW w:w="9781" w:type="dxa"/>
        <w:tblInd w:w="-5" w:type="dxa"/>
        <w:tblCellMar>
          <w:left w:w="70" w:type="dxa"/>
          <w:right w:w="70" w:type="dxa"/>
        </w:tblCellMar>
        <w:tblLook w:val="01E0" w:firstRow="1" w:lastRow="1" w:firstColumn="1" w:lastColumn="1" w:noHBand="0" w:noVBand="0"/>
      </w:tblPr>
      <w:tblGrid>
        <w:gridCol w:w="3047"/>
        <w:gridCol w:w="570"/>
        <w:gridCol w:w="1132"/>
        <w:gridCol w:w="886"/>
        <w:gridCol w:w="596"/>
        <w:gridCol w:w="2375"/>
        <w:gridCol w:w="540"/>
        <w:gridCol w:w="635"/>
      </w:tblGrid>
      <w:tr w:rsidR="003B0B60" w14:paraId="7AC1D82D" w14:textId="77777777" w:rsidTr="00072B5C">
        <w:tc>
          <w:tcPr>
            <w:tcW w:w="9781" w:type="dxa"/>
            <w:gridSpan w:val="8"/>
            <w:tcBorders>
              <w:top w:val="single" w:sz="4" w:space="0" w:color="000000"/>
              <w:left w:val="single" w:sz="4" w:space="0" w:color="000000"/>
              <w:bottom w:val="double" w:sz="4" w:space="0" w:color="000000"/>
              <w:right w:val="single" w:sz="4" w:space="0" w:color="000000"/>
            </w:tcBorders>
            <w:shd w:val="clear" w:color="auto" w:fill="BDD6EE"/>
          </w:tcPr>
          <w:p w14:paraId="789B5968" w14:textId="4100159D" w:rsidR="003B0B60" w:rsidRDefault="003B0B60" w:rsidP="004D56DB">
            <w:pPr>
              <w:jc w:val="both"/>
              <w:rPr>
                <w:b/>
                <w:sz w:val="28"/>
              </w:rPr>
            </w:pPr>
            <w:r>
              <w:rPr>
                <w:b/>
                <w:sz w:val="28"/>
              </w:rPr>
              <w:lastRenderedPageBreak/>
              <w:t>B-III – Charakteristika studijního předmětu</w:t>
            </w:r>
          </w:p>
        </w:tc>
      </w:tr>
      <w:tr w:rsidR="003B0B60" w14:paraId="53CBA2BC" w14:textId="77777777" w:rsidTr="00072B5C">
        <w:tc>
          <w:tcPr>
            <w:tcW w:w="3047" w:type="dxa"/>
            <w:tcBorders>
              <w:top w:val="double" w:sz="4" w:space="0" w:color="000000"/>
              <w:left w:val="single" w:sz="4" w:space="0" w:color="000000"/>
              <w:bottom w:val="single" w:sz="4" w:space="0" w:color="000000"/>
              <w:right w:val="single" w:sz="4" w:space="0" w:color="000000"/>
            </w:tcBorders>
            <w:shd w:val="clear" w:color="auto" w:fill="F7CAAC"/>
          </w:tcPr>
          <w:p w14:paraId="798F2337" w14:textId="77777777" w:rsidR="003B0B60" w:rsidRDefault="003B0B60" w:rsidP="004D56DB">
            <w:pPr>
              <w:jc w:val="both"/>
              <w:rPr>
                <w:b/>
              </w:rPr>
            </w:pPr>
            <w:r>
              <w:rPr>
                <w:b/>
              </w:rPr>
              <w:t>Název studijního předmětu</w:t>
            </w:r>
          </w:p>
        </w:tc>
        <w:tc>
          <w:tcPr>
            <w:tcW w:w="6734" w:type="dxa"/>
            <w:gridSpan w:val="7"/>
            <w:tcBorders>
              <w:top w:val="double" w:sz="4" w:space="0" w:color="000000"/>
              <w:left w:val="single" w:sz="4" w:space="0" w:color="000000"/>
              <w:bottom w:val="single" w:sz="4" w:space="0" w:color="000000"/>
              <w:right w:val="single" w:sz="4" w:space="0" w:color="000000"/>
            </w:tcBorders>
            <w:shd w:val="clear" w:color="auto" w:fill="auto"/>
          </w:tcPr>
          <w:p w14:paraId="0346F257" w14:textId="618396FF" w:rsidR="003B0B60" w:rsidRDefault="003B0B60" w:rsidP="004D56DB">
            <w:pPr>
              <w:jc w:val="both"/>
            </w:pPr>
            <w:r>
              <w:t>Plenér GA 3</w:t>
            </w:r>
          </w:p>
        </w:tc>
      </w:tr>
      <w:tr w:rsidR="003B0B60" w14:paraId="6C8F269E"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462EE9CE" w14:textId="77777777" w:rsidR="003B0B60" w:rsidRDefault="003B0B60"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10CC56B6" w14:textId="77777777" w:rsidR="003B0B60" w:rsidRDefault="003B0B60" w:rsidP="004D56DB">
            <w:r>
              <w:t>Povinný</w:t>
            </w:r>
          </w:p>
        </w:tc>
        <w:tc>
          <w:tcPr>
            <w:tcW w:w="291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F15AE0" w14:textId="1076A6B7" w:rsidR="003B0B60" w:rsidRDefault="003B0B60" w:rsidP="0083766D">
            <w:pPr>
              <w:jc w:val="both"/>
            </w:pPr>
            <w:r>
              <w:rPr>
                <w:b/>
              </w:rPr>
              <w:t>doporučený ročník/semestr</w:t>
            </w:r>
          </w:p>
        </w:tc>
        <w:tc>
          <w:tcPr>
            <w:tcW w:w="635" w:type="dxa"/>
            <w:tcBorders>
              <w:top w:val="single" w:sz="4" w:space="0" w:color="000000"/>
              <w:left w:val="single" w:sz="4" w:space="0" w:color="000000"/>
              <w:bottom w:val="single" w:sz="4" w:space="0" w:color="000000"/>
              <w:right w:val="single" w:sz="4" w:space="0" w:color="000000"/>
            </w:tcBorders>
            <w:shd w:val="clear" w:color="auto" w:fill="auto"/>
          </w:tcPr>
          <w:p w14:paraId="7238151E" w14:textId="77777777" w:rsidR="003B0B60" w:rsidRDefault="003B0B60" w:rsidP="004D56DB">
            <w:pPr>
              <w:jc w:val="both"/>
            </w:pPr>
            <w:r>
              <w:t>1/ZS</w:t>
            </w:r>
          </w:p>
        </w:tc>
      </w:tr>
      <w:tr w:rsidR="003B0B60" w14:paraId="22406764"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4AC96C04" w14:textId="77777777" w:rsidR="003B0B60" w:rsidRDefault="003B0B60"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6EFA2166" w14:textId="3CC86BC2" w:rsidR="003B0B60" w:rsidRDefault="003B0B60" w:rsidP="00F0759C">
            <w:pPr>
              <w:jc w:val="both"/>
            </w:pPr>
            <w:r>
              <w:rPr>
                <w:rFonts w:eastAsia="Calibri"/>
              </w:rPr>
              <w:t>26c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0CE03554" w14:textId="77777777" w:rsidR="003B0B60" w:rsidRDefault="003B0B60" w:rsidP="004D56DB">
            <w:pPr>
              <w:jc w:val="both"/>
              <w:rPr>
                <w:b/>
              </w:rPr>
            </w:pPr>
            <w:r>
              <w:rPr>
                <w:b/>
              </w:rPr>
              <w:t xml:space="preserve">hod. </w:t>
            </w:r>
          </w:p>
        </w:tc>
        <w:tc>
          <w:tcPr>
            <w:tcW w:w="596" w:type="dxa"/>
            <w:tcBorders>
              <w:top w:val="single" w:sz="4" w:space="0" w:color="000000"/>
              <w:left w:val="single" w:sz="4" w:space="0" w:color="000000"/>
              <w:bottom w:val="single" w:sz="4" w:space="0" w:color="000000"/>
              <w:right w:val="single" w:sz="4" w:space="0" w:color="000000"/>
            </w:tcBorders>
            <w:shd w:val="clear" w:color="auto" w:fill="auto"/>
          </w:tcPr>
          <w:p w14:paraId="106A80F4" w14:textId="77777777" w:rsidR="003B0B60" w:rsidRDefault="003B0B60" w:rsidP="004D56DB">
            <w:pPr>
              <w:jc w:val="both"/>
            </w:pPr>
            <w:r>
              <w:t>26</w:t>
            </w:r>
          </w:p>
        </w:tc>
        <w:tc>
          <w:tcPr>
            <w:tcW w:w="2375" w:type="dxa"/>
            <w:tcBorders>
              <w:top w:val="single" w:sz="4" w:space="0" w:color="000000"/>
              <w:left w:val="single" w:sz="4" w:space="0" w:color="000000"/>
              <w:bottom w:val="single" w:sz="4" w:space="0" w:color="000000"/>
              <w:right w:val="single" w:sz="4" w:space="0" w:color="000000"/>
            </w:tcBorders>
            <w:shd w:val="clear" w:color="auto" w:fill="F7CAAC"/>
          </w:tcPr>
          <w:p w14:paraId="60E1D546" w14:textId="77777777" w:rsidR="003B0B60" w:rsidRDefault="003B0B60" w:rsidP="004D56DB">
            <w:pPr>
              <w:jc w:val="both"/>
              <w:rPr>
                <w:b/>
              </w:rPr>
            </w:pPr>
            <w:r>
              <w:rPr>
                <w:b/>
              </w:rPr>
              <w:t>kreditů</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tcPr>
          <w:p w14:paraId="52BFC6F4" w14:textId="77777777" w:rsidR="003B0B60" w:rsidRDefault="003B0B60" w:rsidP="004D56DB">
            <w:pPr>
              <w:jc w:val="both"/>
            </w:pPr>
            <w:r>
              <w:t>1</w:t>
            </w:r>
          </w:p>
        </w:tc>
      </w:tr>
      <w:tr w:rsidR="003B0B60" w14:paraId="0842665B"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1BCB3E9F" w14:textId="77777777" w:rsidR="003B0B60" w:rsidRDefault="003B0B60" w:rsidP="004D56DB">
            <w:pPr>
              <w:rPr>
                <w:b/>
                <w:sz w:val="22"/>
              </w:rPr>
            </w:pPr>
            <w:r>
              <w:rPr>
                <w:b/>
              </w:rPr>
              <w:t xml:space="preserve">Prerekvizity, </w:t>
            </w:r>
            <w:proofErr w:type="spellStart"/>
            <w:r>
              <w:rPr>
                <w:b/>
              </w:rPr>
              <w:t>korekvizity</w:t>
            </w:r>
            <w:proofErr w:type="spellEnd"/>
            <w:r>
              <w:rPr>
                <w:b/>
              </w:rPr>
              <w:t>, ekvivalence</w:t>
            </w:r>
          </w:p>
        </w:tc>
        <w:tc>
          <w:tcPr>
            <w:tcW w:w="6734" w:type="dxa"/>
            <w:gridSpan w:val="7"/>
            <w:tcBorders>
              <w:top w:val="single" w:sz="4" w:space="0" w:color="000000"/>
              <w:left w:val="single" w:sz="4" w:space="0" w:color="000000"/>
              <w:bottom w:val="single" w:sz="4" w:space="0" w:color="000000"/>
              <w:right w:val="single" w:sz="4" w:space="0" w:color="000000"/>
            </w:tcBorders>
            <w:shd w:val="clear" w:color="auto" w:fill="auto"/>
          </w:tcPr>
          <w:p w14:paraId="5F2E24B0" w14:textId="77777777" w:rsidR="003B0B60" w:rsidRDefault="003B0B60" w:rsidP="004D56DB">
            <w:pPr>
              <w:jc w:val="both"/>
              <w:rPr>
                <w:rFonts w:eastAsia="Calibri"/>
              </w:rPr>
            </w:pPr>
          </w:p>
        </w:tc>
      </w:tr>
      <w:tr w:rsidR="003B0B60" w14:paraId="7A0D1D4D"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765D728B" w14:textId="77777777" w:rsidR="003B0B60" w:rsidRDefault="003B0B60"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7507FB11" w14:textId="36DFF8C5" w:rsidR="003B0B60" w:rsidRDefault="003B0B60" w:rsidP="0083766D">
            <w:pPr>
              <w:jc w:val="both"/>
            </w:pPr>
            <w:r>
              <w:rPr>
                <w:rFonts w:eastAsia="Calibri"/>
              </w:rPr>
              <w:t>zápočet</w:t>
            </w:r>
          </w:p>
        </w:tc>
        <w:tc>
          <w:tcPr>
            <w:tcW w:w="2375" w:type="dxa"/>
            <w:tcBorders>
              <w:top w:val="single" w:sz="4" w:space="0" w:color="000000"/>
              <w:left w:val="single" w:sz="4" w:space="0" w:color="000000"/>
              <w:bottom w:val="single" w:sz="4" w:space="0" w:color="000000"/>
              <w:right w:val="single" w:sz="4" w:space="0" w:color="000000"/>
            </w:tcBorders>
            <w:shd w:val="clear" w:color="auto" w:fill="F7CAAC"/>
          </w:tcPr>
          <w:p w14:paraId="4E37B023" w14:textId="77777777" w:rsidR="003B0B60" w:rsidRDefault="003B0B60" w:rsidP="004D56DB">
            <w:pPr>
              <w:jc w:val="both"/>
              <w:rPr>
                <w:b/>
              </w:rPr>
            </w:pPr>
            <w:r>
              <w:rPr>
                <w:b/>
              </w:rPr>
              <w:t>Forma výuky</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tcPr>
          <w:p w14:paraId="496D1D62" w14:textId="77777777" w:rsidR="003B0B60" w:rsidRDefault="003B0B60" w:rsidP="004D56DB">
            <w:pPr>
              <w:jc w:val="both"/>
              <w:rPr>
                <w:rFonts w:eastAsia="Calibri"/>
              </w:rPr>
            </w:pPr>
            <w:r>
              <w:rPr>
                <w:rFonts w:eastAsia="Calibri"/>
              </w:rPr>
              <w:t>cvičení</w:t>
            </w:r>
          </w:p>
        </w:tc>
      </w:tr>
      <w:tr w:rsidR="003B0B60" w14:paraId="4C362D14"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642A17F8" w14:textId="77777777" w:rsidR="003B0B60" w:rsidRDefault="003B0B60" w:rsidP="004D56DB">
            <w:pPr>
              <w:rPr>
                <w:b/>
              </w:rPr>
            </w:pPr>
            <w:r>
              <w:rPr>
                <w:b/>
              </w:rPr>
              <w:t>Forma způsobu ověření studijních výsledků a další požadavky na studenta</w:t>
            </w:r>
          </w:p>
        </w:tc>
        <w:tc>
          <w:tcPr>
            <w:tcW w:w="6734" w:type="dxa"/>
            <w:gridSpan w:val="7"/>
            <w:tcBorders>
              <w:top w:val="single" w:sz="4" w:space="0" w:color="000000"/>
              <w:left w:val="single" w:sz="4" w:space="0" w:color="000000"/>
              <w:right w:val="single" w:sz="4" w:space="0" w:color="000000"/>
            </w:tcBorders>
            <w:shd w:val="clear" w:color="auto" w:fill="auto"/>
          </w:tcPr>
          <w:p w14:paraId="3DE66ED1" w14:textId="77777777" w:rsidR="003B0B60" w:rsidRDefault="003B0B60" w:rsidP="004D56DB"/>
        </w:tc>
      </w:tr>
      <w:tr w:rsidR="003B0B60" w14:paraId="34073941" w14:textId="77777777" w:rsidTr="00072B5C">
        <w:trPr>
          <w:trHeight w:val="554"/>
        </w:trPr>
        <w:tc>
          <w:tcPr>
            <w:tcW w:w="9781" w:type="dxa"/>
            <w:gridSpan w:val="8"/>
            <w:tcBorders>
              <w:left w:val="single" w:sz="4" w:space="0" w:color="000000"/>
              <w:bottom w:val="single" w:sz="4" w:space="0" w:color="000000"/>
              <w:right w:val="single" w:sz="4" w:space="0" w:color="000000"/>
            </w:tcBorders>
            <w:shd w:val="clear" w:color="auto" w:fill="auto"/>
          </w:tcPr>
          <w:p w14:paraId="556C3A59" w14:textId="78124700" w:rsidR="003B0B60" w:rsidRDefault="003B0B60" w:rsidP="004D56DB">
            <w:pPr>
              <w:pStyle w:val="Bezmezer"/>
            </w:pPr>
            <w:r>
              <w:rPr>
                <w:shd w:val="clear" w:color="auto" w:fill="FFFFFF"/>
              </w:rPr>
              <w:t>Jedná se o vícedenní kurz formou blokové výuky s celodenním programem. Předmět se kvůli své povaze nedá v daném akademickém roce opakovat. Účast nutná. Výuka probíhá mimo budovu fakulty. Vytvořená díla jsou součástí povinné prezentace. Autorské řešení prezentace jednotlivých úkolů formou výstavy nebo online.</w:t>
            </w:r>
          </w:p>
        </w:tc>
      </w:tr>
      <w:tr w:rsidR="003B0B60" w14:paraId="17CE9E55" w14:textId="77777777" w:rsidTr="00072B5C">
        <w:trPr>
          <w:trHeight w:val="197"/>
        </w:trPr>
        <w:tc>
          <w:tcPr>
            <w:tcW w:w="3047" w:type="dxa"/>
            <w:tcBorders>
              <w:left w:val="single" w:sz="4" w:space="0" w:color="000000"/>
              <w:bottom w:val="single" w:sz="4" w:space="0" w:color="000000"/>
              <w:right w:val="single" w:sz="4" w:space="0" w:color="000000"/>
            </w:tcBorders>
            <w:shd w:val="clear" w:color="auto" w:fill="F7CAAC"/>
          </w:tcPr>
          <w:p w14:paraId="142C530D" w14:textId="77777777" w:rsidR="003B0B60" w:rsidRDefault="003B0B60" w:rsidP="004D56DB">
            <w:pPr>
              <w:jc w:val="both"/>
              <w:rPr>
                <w:b/>
              </w:rPr>
            </w:pPr>
            <w:r>
              <w:rPr>
                <w:b/>
              </w:rPr>
              <w:t>Garant předmětu</w:t>
            </w:r>
          </w:p>
        </w:tc>
        <w:tc>
          <w:tcPr>
            <w:tcW w:w="6734" w:type="dxa"/>
            <w:gridSpan w:val="7"/>
            <w:tcBorders>
              <w:left w:val="single" w:sz="4" w:space="0" w:color="000000"/>
              <w:bottom w:val="single" w:sz="4" w:space="0" w:color="000000"/>
              <w:right w:val="single" w:sz="4" w:space="0" w:color="000000"/>
            </w:tcBorders>
            <w:shd w:val="clear" w:color="auto" w:fill="auto"/>
          </w:tcPr>
          <w:p w14:paraId="037AC470" w14:textId="77777777" w:rsidR="003B0B60" w:rsidRDefault="003B0B60" w:rsidP="004D56DB">
            <w:pPr>
              <w:jc w:val="both"/>
            </w:pPr>
            <w:r>
              <w:t>MgA. Pavel Novák</w:t>
            </w:r>
          </w:p>
        </w:tc>
      </w:tr>
      <w:tr w:rsidR="003B0B60" w14:paraId="6082EC3C" w14:textId="77777777" w:rsidTr="00072B5C">
        <w:trPr>
          <w:trHeight w:val="243"/>
        </w:trPr>
        <w:tc>
          <w:tcPr>
            <w:tcW w:w="3047" w:type="dxa"/>
            <w:tcBorders>
              <w:left w:val="single" w:sz="4" w:space="0" w:color="000000"/>
              <w:bottom w:val="single" w:sz="4" w:space="0" w:color="000000"/>
              <w:right w:val="single" w:sz="4" w:space="0" w:color="000000"/>
            </w:tcBorders>
            <w:shd w:val="clear" w:color="auto" w:fill="F7CAAC"/>
          </w:tcPr>
          <w:p w14:paraId="6C9CEBB5" w14:textId="77777777" w:rsidR="003B0B60" w:rsidRDefault="003B0B60" w:rsidP="004D56DB">
            <w:pPr>
              <w:rPr>
                <w:b/>
              </w:rPr>
            </w:pPr>
            <w:r>
              <w:rPr>
                <w:b/>
              </w:rPr>
              <w:t>Zapojení garanta do výuky předmětu</w:t>
            </w:r>
          </w:p>
        </w:tc>
        <w:tc>
          <w:tcPr>
            <w:tcW w:w="6734" w:type="dxa"/>
            <w:gridSpan w:val="7"/>
            <w:tcBorders>
              <w:left w:val="single" w:sz="4" w:space="0" w:color="000000"/>
              <w:bottom w:val="single" w:sz="4" w:space="0" w:color="000000"/>
              <w:right w:val="single" w:sz="4" w:space="0" w:color="000000"/>
            </w:tcBorders>
            <w:shd w:val="clear" w:color="auto" w:fill="auto"/>
          </w:tcPr>
          <w:p w14:paraId="5B0B6DDF" w14:textId="2C04B88F" w:rsidR="003B0B60" w:rsidRDefault="0083766D" w:rsidP="00A92B6A">
            <w:pPr>
              <w:spacing w:before="100" w:beforeAutospacing="1"/>
            </w:pPr>
            <w:r>
              <w:t>100 %</w:t>
            </w:r>
          </w:p>
        </w:tc>
      </w:tr>
      <w:tr w:rsidR="003B0B60" w14:paraId="01F807CB"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19ADAD0A" w14:textId="77777777" w:rsidR="003B0B60" w:rsidRDefault="003B0B60" w:rsidP="004D56DB">
            <w:pPr>
              <w:jc w:val="both"/>
              <w:rPr>
                <w:b/>
              </w:rPr>
            </w:pPr>
            <w:r>
              <w:rPr>
                <w:b/>
              </w:rPr>
              <w:t>Vyučující</w:t>
            </w:r>
          </w:p>
        </w:tc>
        <w:tc>
          <w:tcPr>
            <w:tcW w:w="6734" w:type="dxa"/>
            <w:gridSpan w:val="7"/>
            <w:tcBorders>
              <w:top w:val="single" w:sz="4" w:space="0" w:color="000000"/>
              <w:left w:val="single" w:sz="4" w:space="0" w:color="000000"/>
              <w:right w:val="single" w:sz="4" w:space="0" w:color="000000"/>
            </w:tcBorders>
            <w:shd w:val="clear" w:color="auto" w:fill="auto"/>
          </w:tcPr>
          <w:p w14:paraId="36D41A0C" w14:textId="1A7AA57B" w:rsidR="003B0B60" w:rsidRDefault="003B0B60" w:rsidP="00A92B6A">
            <w:pPr>
              <w:jc w:val="both"/>
            </w:pPr>
            <w:r>
              <w:t xml:space="preserve">MgA. Pavel Novák </w:t>
            </w:r>
          </w:p>
        </w:tc>
      </w:tr>
      <w:tr w:rsidR="003B0B60" w14:paraId="424D9DDD" w14:textId="77777777" w:rsidTr="00072B5C">
        <w:trPr>
          <w:trHeight w:val="382"/>
        </w:trPr>
        <w:tc>
          <w:tcPr>
            <w:tcW w:w="9781" w:type="dxa"/>
            <w:gridSpan w:val="8"/>
            <w:tcBorders>
              <w:left w:val="single" w:sz="4" w:space="0" w:color="000000"/>
              <w:bottom w:val="single" w:sz="4" w:space="0" w:color="000000"/>
              <w:right w:val="single" w:sz="4" w:space="0" w:color="000000"/>
            </w:tcBorders>
            <w:shd w:val="clear" w:color="auto" w:fill="auto"/>
          </w:tcPr>
          <w:p w14:paraId="234FAA86" w14:textId="77777777" w:rsidR="003B0B60" w:rsidRDefault="003B0B60" w:rsidP="004D56DB">
            <w:pPr>
              <w:jc w:val="both"/>
            </w:pPr>
          </w:p>
        </w:tc>
      </w:tr>
      <w:tr w:rsidR="003B0B60" w14:paraId="166F9025"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36AE0732" w14:textId="77777777" w:rsidR="003B0B60" w:rsidRDefault="003B0B60" w:rsidP="004D56DB">
            <w:pPr>
              <w:jc w:val="both"/>
              <w:rPr>
                <w:b/>
              </w:rPr>
            </w:pPr>
            <w:r>
              <w:rPr>
                <w:b/>
              </w:rPr>
              <w:t>Stručná anotace předmětu</w:t>
            </w:r>
          </w:p>
        </w:tc>
        <w:tc>
          <w:tcPr>
            <w:tcW w:w="6734" w:type="dxa"/>
            <w:gridSpan w:val="7"/>
            <w:tcBorders>
              <w:top w:val="single" w:sz="4" w:space="0" w:color="000000"/>
              <w:left w:val="single" w:sz="4" w:space="0" w:color="000000"/>
              <w:right w:val="single" w:sz="4" w:space="0" w:color="000000"/>
            </w:tcBorders>
            <w:shd w:val="clear" w:color="auto" w:fill="auto"/>
          </w:tcPr>
          <w:p w14:paraId="4D56CFD2" w14:textId="77777777" w:rsidR="003B0B60" w:rsidRDefault="003B0B60" w:rsidP="004D56DB"/>
        </w:tc>
      </w:tr>
      <w:tr w:rsidR="003B0B60" w14:paraId="655C0008" w14:textId="77777777" w:rsidTr="00072B5C">
        <w:trPr>
          <w:trHeight w:val="2035"/>
        </w:trPr>
        <w:tc>
          <w:tcPr>
            <w:tcW w:w="9781" w:type="dxa"/>
            <w:gridSpan w:val="8"/>
            <w:tcBorders>
              <w:left w:val="single" w:sz="4" w:space="0" w:color="000000"/>
              <w:bottom w:val="single" w:sz="12" w:space="0" w:color="000000"/>
              <w:right w:val="single" w:sz="4" w:space="0" w:color="000000"/>
            </w:tcBorders>
            <w:shd w:val="clear" w:color="auto" w:fill="auto"/>
          </w:tcPr>
          <w:p w14:paraId="4E2B771E" w14:textId="77777777" w:rsidR="00211A25" w:rsidRDefault="003B0B60" w:rsidP="0005118A">
            <w:pPr>
              <w:jc w:val="both"/>
            </w:pPr>
            <w:r>
              <w:t xml:space="preserve">Cílem předmětu je naučit studenty získávat náměty pro svá autorská díla z pozorování a zaznamenávání přírody jako hlavního inspiračního zdroje. </w:t>
            </w:r>
          </w:p>
          <w:p w14:paraId="6AEBF0E1" w14:textId="529C385F" w:rsidR="003B0B60" w:rsidRPr="006934A2" w:rsidRDefault="003B0B60" w:rsidP="00497B2F">
            <w:pPr>
              <w:ind w:left="361" w:firstLine="361"/>
            </w:pPr>
            <w:r>
              <w:br/>
            </w:r>
            <w:r w:rsidRPr="006934A2">
              <w:t xml:space="preserve">1. Úvodní </w:t>
            </w:r>
            <w:r>
              <w:t>zadání</w:t>
            </w:r>
          </w:p>
          <w:p w14:paraId="7884DBCD" w14:textId="77777777" w:rsidR="003B0B60" w:rsidRPr="006934A2" w:rsidRDefault="003B0B60" w:rsidP="00497B2F">
            <w:pPr>
              <w:ind w:firstLine="361"/>
            </w:pPr>
            <w:r w:rsidRPr="006934A2">
              <w:t xml:space="preserve">2. </w:t>
            </w:r>
            <w:r>
              <w:t>Práce na tématu, konzultace.</w:t>
            </w:r>
          </w:p>
          <w:p w14:paraId="1BF12F40" w14:textId="77777777" w:rsidR="003B0B60" w:rsidRPr="006934A2" w:rsidRDefault="003B0B60" w:rsidP="00497B2F">
            <w:pPr>
              <w:ind w:left="361"/>
            </w:pPr>
            <w:r w:rsidRPr="006934A2">
              <w:t xml:space="preserve">3. </w:t>
            </w:r>
            <w:proofErr w:type="spellStart"/>
            <w:r>
              <w:t>Finalizování</w:t>
            </w:r>
            <w:proofErr w:type="spellEnd"/>
            <w:r>
              <w:t xml:space="preserve"> prototypů, poslední konzultace.</w:t>
            </w:r>
            <w:r>
              <w:br/>
            </w:r>
            <w:r w:rsidRPr="006934A2">
              <w:t>4. Vyhodnocení zadání</w:t>
            </w:r>
            <w:r>
              <w:t>, finální prezentace.</w:t>
            </w:r>
          </w:p>
          <w:p w14:paraId="1AC07BD9" w14:textId="624DC91B" w:rsidR="003B0B60" w:rsidRDefault="003B0B60" w:rsidP="0005118A">
            <w:pPr>
              <w:jc w:val="both"/>
            </w:pPr>
            <w:r>
              <w:br/>
              <w:t>Kresba jako základní nástroj zaznamenávání viděného a prožívaného. Další techniky / technologie jako extenze schopnosti člověka zachytit skutečnost a tvořivě ji transformovat. V závěru kurzu realizace vlastního díla (</w:t>
            </w:r>
            <w:proofErr w:type="spellStart"/>
            <w:r>
              <w:t>site-specific</w:t>
            </w:r>
            <w:proofErr w:type="spellEnd"/>
            <w:r>
              <w:t xml:space="preserve">, </w:t>
            </w:r>
            <w:proofErr w:type="spellStart"/>
            <w:r>
              <w:t>land</w:t>
            </w:r>
            <w:proofErr w:type="spellEnd"/>
            <w:r>
              <w:t xml:space="preserve"> art, konceptuální pojetí</w:t>
            </w:r>
            <w:r w:rsidR="00A92B6A">
              <w:t>.</w:t>
            </w:r>
          </w:p>
        </w:tc>
      </w:tr>
      <w:tr w:rsidR="003B0B60" w14:paraId="382ADB0F" w14:textId="77777777" w:rsidTr="00072B5C">
        <w:trPr>
          <w:trHeight w:val="265"/>
        </w:trPr>
        <w:tc>
          <w:tcPr>
            <w:tcW w:w="3617" w:type="dxa"/>
            <w:gridSpan w:val="2"/>
            <w:tcBorders>
              <w:left w:val="single" w:sz="4" w:space="0" w:color="000000"/>
              <w:bottom w:val="single" w:sz="4" w:space="0" w:color="000000"/>
              <w:right w:val="single" w:sz="4" w:space="0" w:color="000000"/>
            </w:tcBorders>
            <w:shd w:val="clear" w:color="auto" w:fill="F7CAAC"/>
          </w:tcPr>
          <w:p w14:paraId="157A28B2" w14:textId="77777777" w:rsidR="003B0B60" w:rsidRDefault="003B0B60" w:rsidP="004D56DB">
            <w:pPr>
              <w:jc w:val="both"/>
            </w:pPr>
            <w:r>
              <w:rPr>
                <w:b/>
              </w:rPr>
              <w:t>Studijní literatura a studijní pomůcky</w:t>
            </w:r>
          </w:p>
        </w:tc>
        <w:tc>
          <w:tcPr>
            <w:tcW w:w="6164" w:type="dxa"/>
            <w:gridSpan w:val="6"/>
            <w:tcBorders>
              <w:left w:val="single" w:sz="4" w:space="0" w:color="000000"/>
              <w:right w:val="single" w:sz="4" w:space="0" w:color="000000"/>
            </w:tcBorders>
            <w:shd w:val="clear" w:color="auto" w:fill="auto"/>
          </w:tcPr>
          <w:p w14:paraId="0A77FCD3" w14:textId="77777777" w:rsidR="003B0B60" w:rsidRDefault="003B0B60" w:rsidP="004D56DB">
            <w:pPr>
              <w:jc w:val="both"/>
            </w:pPr>
          </w:p>
        </w:tc>
      </w:tr>
      <w:tr w:rsidR="003B0B60" w14:paraId="03FDE345" w14:textId="77777777" w:rsidTr="0005118A">
        <w:trPr>
          <w:trHeight w:val="1285"/>
        </w:trPr>
        <w:tc>
          <w:tcPr>
            <w:tcW w:w="9781" w:type="dxa"/>
            <w:gridSpan w:val="8"/>
            <w:tcBorders>
              <w:left w:val="single" w:sz="4" w:space="0" w:color="000000"/>
              <w:bottom w:val="single" w:sz="4" w:space="0" w:color="000000"/>
              <w:right w:val="single" w:sz="4" w:space="0" w:color="000000"/>
            </w:tcBorders>
            <w:shd w:val="clear" w:color="auto" w:fill="auto"/>
          </w:tcPr>
          <w:p w14:paraId="5F228EF6" w14:textId="77777777" w:rsidR="003B0B60" w:rsidRDefault="003B0B60" w:rsidP="004D56DB">
            <w:pPr>
              <w:pStyle w:val="Bezmezer"/>
            </w:pPr>
            <w:r>
              <w:rPr>
                <w:b/>
              </w:rPr>
              <w:t>Povinná:</w:t>
            </w:r>
          </w:p>
          <w:p w14:paraId="4BD35C44" w14:textId="27EAE1F2" w:rsidR="003B0B60" w:rsidRDefault="003B0B60" w:rsidP="004D56DB">
            <w:pPr>
              <w:pStyle w:val="Bezmezer"/>
            </w:pPr>
            <w:r>
              <w:rPr>
                <w:bCs/>
              </w:rPr>
              <w:t>NORBERG-SCHULZ, Christian. </w:t>
            </w:r>
            <w:r w:rsidR="00A92B6A">
              <w:rPr>
                <w:bCs/>
                <w:i/>
                <w:iCs/>
              </w:rPr>
              <w:t>Genius loci</w:t>
            </w:r>
            <w:r>
              <w:rPr>
                <w:bCs/>
                <w:i/>
                <w:iCs/>
              </w:rPr>
              <w:t>: krajina, místo, architektura</w:t>
            </w:r>
            <w:r w:rsidR="00282CB6">
              <w:rPr>
                <w:bCs/>
              </w:rPr>
              <w:t xml:space="preserve">. </w:t>
            </w:r>
            <w:r>
              <w:rPr>
                <w:bCs/>
              </w:rPr>
              <w:t>Praha</w:t>
            </w:r>
            <w:r w:rsidR="0002160D">
              <w:rPr>
                <w:bCs/>
              </w:rPr>
              <w:t>,</w:t>
            </w:r>
            <w:r>
              <w:rPr>
                <w:bCs/>
              </w:rPr>
              <w:t xml:space="preserve"> Dokořán, 2010. ISBN 978-80-7363-303-5.</w:t>
            </w:r>
          </w:p>
          <w:p w14:paraId="17907083" w14:textId="77777777" w:rsidR="003B0B60" w:rsidRPr="00A92B6A" w:rsidRDefault="003B0B60" w:rsidP="004D56DB">
            <w:pPr>
              <w:pStyle w:val="Bezmezer"/>
            </w:pPr>
            <w:r w:rsidRPr="00A92B6A">
              <w:rPr>
                <w:b/>
              </w:rPr>
              <w:t>Doporučená:</w:t>
            </w:r>
          </w:p>
          <w:p w14:paraId="794FC322" w14:textId="6881F3B6" w:rsidR="003B0B60" w:rsidRDefault="003B0B60" w:rsidP="00260620">
            <w:pPr>
              <w:pStyle w:val="Bezmezer"/>
            </w:pPr>
            <w:r w:rsidRPr="00A92B6A">
              <w:rPr>
                <w:rStyle w:val="Internetovodkaz"/>
                <w:color w:val="auto"/>
                <w:u w:val="none"/>
              </w:rPr>
              <w:t>CÍLEK, Václav. </w:t>
            </w:r>
            <w:r w:rsidR="00A92B6A">
              <w:rPr>
                <w:rStyle w:val="Internetovodkaz"/>
                <w:i/>
                <w:iCs/>
                <w:color w:val="auto"/>
                <w:u w:val="none"/>
              </w:rPr>
              <w:t>Krajiny vnitřní a vnější</w:t>
            </w:r>
            <w:r w:rsidRPr="00A92B6A">
              <w:rPr>
                <w:rStyle w:val="Internetovodkaz"/>
                <w:i/>
                <w:iCs/>
                <w:color w:val="auto"/>
                <w:u w:val="none"/>
              </w:rPr>
              <w:t>: texty o paměti krajiny, smysluplném bobrovi, areálu jablkového štrúdlu a také o tom, proč lezeme na rozhlednu</w:t>
            </w:r>
            <w:r w:rsidR="00282CB6">
              <w:rPr>
                <w:rStyle w:val="Internetovodkaz"/>
                <w:color w:val="auto"/>
                <w:u w:val="none"/>
              </w:rPr>
              <w:t xml:space="preserve">. </w:t>
            </w:r>
            <w:r w:rsidRPr="00A92B6A">
              <w:rPr>
                <w:rStyle w:val="Internetovodkaz"/>
                <w:color w:val="auto"/>
                <w:u w:val="none"/>
              </w:rPr>
              <w:t>Praha</w:t>
            </w:r>
            <w:r w:rsidR="0002160D" w:rsidRPr="00A92B6A">
              <w:rPr>
                <w:rStyle w:val="Internetovodkaz"/>
                <w:color w:val="auto"/>
                <w:u w:val="none"/>
              </w:rPr>
              <w:t>,</w:t>
            </w:r>
            <w:r w:rsidRPr="00A92B6A">
              <w:rPr>
                <w:rStyle w:val="Internetovodkaz"/>
                <w:color w:val="auto"/>
                <w:u w:val="none"/>
              </w:rPr>
              <w:t xml:space="preserve"> Dokořán, 2005. ISBN 80-7363-042-7.</w:t>
            </w:r>
          </w:p>
        </w:tc>
      </w:tr>
    </w:tbl>
    <w:p w14:paraId="1CF8592B" w14:textId="79D51824" w:rsidR="00C87D6B" w:rsidRDefault="00C87D6B" w:rsidP="00CB2924">
      <w:pPr>
        <w:rPr>
          <w:b/>
        </w:rPr>
      </w:pPr>
    </w:p>
    <w:p w14:paraId="7F0C1A81" w14:textId="5381C700" w:rsidR="00072B5C" w:rsidRDefault="00072B5C" w:rsidP="00CB2924">
      <w:r>
        <w:br w:type="page"/>
      </w:r>
    </w:p>
    <w:tbl>
      <w:tblPr>
        <w:tblW w:w="9781" w:type="dxa"/>
        <w:tblInd w:w="-5" w:type="dxa"/>
        <w:tblCellMar>
          <w:left w:w="70" w:type="dxa"/>
          <w:right w:w="70" w:type="dxa"/>
        </w:tblCellMar>
        <w:tblLook w:val="01E0" w:firstRow="1" w:lastRow="1" w:firstColumn="1" w:lastColumn="1" w:noHBand="0" w:noVBand="0"/>
      </w:tblPr>
      <w:tblGrid>
        <w:gridCol w:w="3047"/>
        <w:gridCol w:w="570"/>
        <w:gridCol w:w="1132"/>
        <w:gridCol w:w="886"/>
        <w:gridCol w:w="596"/>
        <w:gridCol w:w="2375"/>
        <w:gridCol w:w="540"/>
        <w:gridCol w:w="635"/>
      </w:tblGrid>
      <w:tr w:rsidR="00582778" w14:paraId="2B69EFCB" w14:textId="77777777" w:rsidTr="00072B5C">
        <w:tc>
          <w:tcPr>
            <w:tcW w:w="9781" w:type="dxa"/>
            <w:gridSpan w:val="8"/>
            <w:tcBorders>
              <w:top w:val="single" w:sz="4" w:space="0" w:color="000000"/>
              <w:left w:val="single" w:sz="4" w:space="0" w:color="000000"/>
              <w:bottom w:val="double" w:sz="4" w:space="0" w:color="000000"/>
              <w:right w:val="single" w:sz="4" w:space="0" w:color="000000"/>
            </w:tcBorders>
            <w:shd w:val="clear" w:color="auto" w:fill="BDD6EE"/>
          </w:tcPr>
          <w:p w14:paraId="62BA9819" w14:textId="77777777" w:rsidR="00582778" w:rsidRDefault="00582778" w:rsidP="004D56DB">
            <w:pPr>
              <w:jc w:val="both"/>
              <w:rPr>
                <w:b/>
                <w:sz w:val="28"/>
              </w:rPr>
            </w:pPr>
            <w:r>
              <w:rPr>
                <w:b/>
                <w:sz w:val="28"/>
              </w:rPr>
              <w:lastRenderedPageBreak/>
              <w:t>B-III – Charakteristika studijního předmětu</w:t>
            </w:r>
          </w:p>
        </w:tc>
      </w:tr>
      <w:tr w:rsidR="00582778" w14:paraId="6BCBC3BF" w14:textId="77777777" w:rsidTr="00072B5C">
        <w:tc>
          <w:tcPr>
            <w:tcW w:w="3047" w:type="dxa"/>
            <w:tcBorders>
              <w:top w:val="double" w:sz="4" w:space="0" w:color="000000"/>
              <w:left w:val="single" w:sz="4" w:space="0" w:color="000000"/>
              <w:bottom w:val="single" w:sz="4" w:space="0" w:color="000000"/>
              <w:right w:val="single" w:sz="4" w:space="0" w:color="000000"/>
            </w:tcBorders>
            <w:shd w:val="clear" w:color="auto" w:fill="F7CAAC"/>
          </w:tcPr>
          <w:p w14:paraId="1A210A20" w14:textId="77777777" w:rsidR="00582778" w:rsidRDefault="00582778" w:rsidP="004D56DB">
            <w:pPr>
              <w:jc w:val="both"/>
              <w:rPr>
                <w:b/>
              </w:rPr>
            </w:pPr>
            <w:r>
              <w:rPr>
                <w:b/>
              </w:rPr>
              <w:t>Název studijního předmětu</w:t>
            </w:r>
          </w:p>
        </w:tc>
        <w:tc>
          <w:tcPr>
            <w:tcW w:w="6734" w:type="dxa"/>
            <w:gridSpan w:val="7"/>
            <w:tcBorders>
              <w:top w:val="double" w:sz="4" w:space="0" w:color="000000"/>
              <w:left w:val="single" w:sz="4" w:space="0" w:color="000000"/>
              <w:bottom w:val="single" w:sz="4" w:space="0" w:color="000000"/>
              <w:right w:val="single" w:sz="4" w:space="0" w:color="000000"/>
            </w:tcBorders>
            <w:shd w:val="clear" w:color="auto" w:fill="auto"/>
          </w:tcPr>
          <w:p w14:paraId="008E3D21" w14:textId="0AC09124" w:rsidR="00582778" w:rsidRDefault="00072B5C" w:rsidP="00072B5C">
            <w:pPr>
              <w:jc w:val="both"/>
            </w:pPr>
            <w:r>
              <w:t>Plenér GA</w:t>
            </w:r>
            <w:r w:rsidR="00582778">
              <w:t xml:space="preserve"> 4</w:t>
            </w:r>
          </w:p>
        </w:tc>
      </w:tr>
      <w:tr w:rsidR="00582778" w14:paraId="6389EE68"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03216F67" w14:textId="77777777" w:rsidR="00582778" w:rsidRDefault="00582778" w:rsidP="004D56DB">
            <w:pPr>
              <w:rPr>
                <w:b/>
              </w:rPr>
            </w:pPr>
            <w:r>
              <w:rPr>
                <w:b/>
              </w:rPr>
              <w:t>Typ předmětu</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34BB688F" w14:textId="77777777" w:rsidR="00582778" w:rsidRDefault="00582778" w:rsidP="004D56DB">
            <w:r>
              <w:t xml:space="preserve">Povinný </w:t>
            </w:r>
          </w:p>
        </w:tc>
        <w:tc>
          <w:tcPr>
            <w:tcW w:w="291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4F3A523" w14:textId="12ED0478" w:rsidR="00582778" w:rsidRDefault="00582778" w:rsidP="0083766D">
            <w:pPr>
              <w:jc w:val="both"/>
            </w:pPr>
            <w:r>
              <w:rPr>
                <w:b/>
              </w:rPr>
              <w:t>doporučený ročník/semestr</w:t>
            </w:r>
          </w:p>
        </w:tc>
        <w:tc>
          <w:tcPr>
            <w:tcW w:w="635" w:type="dxa"/>
            <w:tcBorders>
              <w:top w:val="single" w:sz="4" w:space="0" w:color="000000"/>
              <w:left w:val="single" w:sz="4" w:space="0" w:color="000000"/>
              <w:bottom w:val="single" w:sz="4" w:space="0" w:color="000000"/>
              <w:right w:val="single" w:sz="4" w:space="0" w:color="000000"/>
            </w:tcBorders>
            <w:shd w:val="clear" w:color="auto" w:fill="auto"/>
          </w:tcPr>
          <w:p w14:paraId="72132546" w14:textId="18941DE5" w:rsidR="00582778" w:rsidRDefault="00582778" w:rsidP="004D56DB">
            <w:pPr>
              <w:jc w:val="both"/>
            </w:pPr>
            <w:r>
              <w:t>2/</w:t>
            </w:r>
            <w:r w:rsidR="00C540BE">
              <w:t>L</w:t>
            </w:r>
            <w:r>
              <w:t>S</w:t>
            </w:r>
          </w:p>
        </w:tc>
      </w:tr>
      <w:tr w:rsidR="00582778" w14:paraId="345DD6EA"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3D8BEEE9" w14:textId="77777777" w:rsidR="00582778" w:rsidRDefault="00582778" w:rsidP="004D56DB">
            <w:pPr>
              <w:jc w:val="both"/>
              <w:rPr>
                <w:b/>
              </w:rPr>
            </w:pPr>
            <w:r>
              <w:rPr>
                <w:b/>
              </w:rPr>
              <w:t>Rozsah studijního předmětu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47EE8428" w14:textId="315E0422" w:rsidR="00582778" w:rsidRDefault="00582778" w:rsidP="0083766D">
            <w:pPr>
              <w:jc w:val="both"/>
            </w:pPr>
            <w:r>
              <w:rPr>
                <w:rFonts w:eastAsia="Calibri"/>
              </w:rPr>
              <w:t>26c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2450C8DA" w14:textId="77777777" w:rsidR="00582778" w:rsidRDefault="00582778" w:rsidP="004D56DB">
            <w:pPr>
              <w:jc w:val="both"/>
              <w:rPr>
                <w:b/>
              </w:rPr>
            </w:pPr>
            <w:r>
              <w:rPr>
                <w:b/>
              </w:rPr>
              <w:t xml:space="preserve">hod. </w:t>
            </w:r>
          </w:p>
        </w:tc>
        <w:tc>
          <w:tcPr>
            <w:tcW w:w="596" w:type="dxa"/>
            <w:tcBorders>
              <w:top w:val="single" w:sz="4" w:space="0" w:color="000000"/>
              <w:left w:val="single" w:sz="4" w:space="0" w:color="000000"/>
              <w:bottom w:val="single" w:sz="4" w:space="0" w:color="000000"/>
              <w:right w:val="single" w:sz="4" w:space="0" w:color="000000"/>
            </w:tcBorders>
            <w:shd w:val="clear" w:color="auto" w:fill="auto"/>
          </w:tcPr>
          <w:p w14:paraId="4A361043" w14:textId="77777777" w:rsidR="00582778" w:rsidRDefault="00582778" w:rsidP="004D56DB">
            <w:pPr>
              <w:jc w:val="both"/>
            </w:pPr>
            <w:r>
              <w:t>26</w:t>
            </w:r>
          </w:p>
        </w:tc>
        <w:tc>
          <w:tcPr>
            <w:tcW w:w="2375" w:type="dxa"/>
            <w:tcBorders>
              <w:top w:val="single" w:sz="4" w:space="0" w:color="000000"/>
              <w:left w:val="single" w:sz="4" w:space="0" w:color="000000"/>
              <w:bottom w:val="single" w:sz="4" w:space="0" w:color="000000"/>
              <w:right w:val="single" w:sz="4" w:space="0" w:color="000000"/>
            </w:tcBorders>
            <w:shd w:val="clear" w:color="auto" w:fill="F7CAAC"/>
          </w:tcPr>
          <w:p w14:paraId="171AB59B" w14:textId="77777777" w:rsidR="00582778" w:rsidRDefault="00582778" w:rsidP="004D56DB">
            <w:pPr>
              <w:jc w:val="both"/>
              <w:rPr>
                <w:b/>
              </w:rPr>
            </w:pPr>
            <w:r>
              <w:rPr>
                <w:b/>
              </w:rPr>
              <w:t>kreditů</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tcPr>
          <w:p w14:paraId="76B5B7EC" w14:textId="77777777" w:rsidR="00582778" w:rsidRDefault="00582778" w:rsidP="004D56DB">
            <w:pPr>
              <w:jc w:val="both"/>
            </w:pPr>
            <w:r>
              <w:t>1</w:t>
            </w:r>
          </w:p>
        </w:tc>
      </w:tr>
      <w:tr w:rsidR="00582778" w14:paraId="624182D0"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0F0AA45B" w14:textId="77777777" w:rsidR="00582778" w:rsidRDefault="00582778" w:rsidP="004D56DB">
            <w:pPr>
              <w:rPr>
                <w:b/>
                <w:sz w:val="22"/>
              </w:rPr>
            </w:pPr>
            <w:r>
              <w:rPr>
                <w:b/>
              </w:rPr>
              <w:t xml:space="preserve">Prerekvizity, </w:t>
            </w:r>
            <w:proofErr w:type="spellStart"/>
            <w:r>
              <w:rPr>
                <w:b/>
              </w:rPr>
              <w:t>korekvizity</w:t>
            </w:r>
            <w:proofErr w:type="spellEnd"/>
            <w:r>
              <w:rPr>
                <w:b/>
              </w:rPr>
              <w:t>, ekvivalence</w:t>
            </w:r>
          </w:p>
        </w:tc>
        <w:tc>
          <w:tcPr>
            <w:tcW w:w="6734" w:type="dxa"/>
            <w:gridSpan w:val="7"/>
            <w:tcBorders>
              <w:top w:val="single" w:sz="4" w:space="0" w:color="000000"/>
              <w:left w:val="single" w:sz="4" w:space="0" w:color="000000"/>
              <w:bottom w:val="single" w:sz="4" w:space="0" w:color="000000"/>
              <w:right w:val="single" w:sz="4" w:space="0" w:color="000000"/>
            </w:tcBorders>
            <w:shd w:val="clear" w:color="auto" w:fill="auto"/>
          </w:tcPr>
          <w:p w14:paraId="264FE644" w14:textId="77777777" w:rsidR="00582778" w:rsidRDefault="00582778" w:rsidP="004D56DB">
            <w:pPr>
              <w:jc w:val="both"/>
              <w:rPr>
                <w:rFonts w:eastAsia="Calibri"/>
              </w:rPr>
            </w:pPr>
          </w:p>
        </w:tc>
      </w:tr>
      <w:tr w:rsidR="00582778" w14:paraId="26E14808"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064443AD" w14:textId="77777777" w:rsidR="00582778" w:rsidRDefault="00582778" w:rsidP="004D56DB">
            <w:pPr>
              <w:rPr>
                <w:b/>
              </w:rPr>
            </w:pPr>
            <w:r>
              <w:rPr>
                <w:b/>
              </w:rPr>
              <w:t>Způsob ověření studijních výsledků</w:t>
            </w:r>
          </w:p>
        </w:tc>
        <w:tc>
          <w:tcPr>
            <w:tcW w:w="3184" w:type="dxa"/>
            <w:gridSpan w:val="4"/>
            <w:tcBorders>
              <w:top w:val="single" w:sz="4" w:space="0" w:color="000000"/>
              <w:left w:val="single" w:sz="4" w:space="0" w:color="000000"/>
              <w:bottom w:val="single" w:sz="4" w:space="0" w:color="000000"/>
              <w:right w:val="single" w:sz="4" w:space="0" w:color="000000"/>
            </w:tcBorders>
            <w:shd w:val="clear" w:color="auto" w:fill="auto"/>
          </w:tcPr>
          <w:p w14:paraId="02BFF384" w14:textId="6DD5127C" w:rsidR="00582778" w:rsidRDefault="00582778" w:rsidP="0083766D">
            <w:pPr>
              <w:jc w:val="both"/>
            </w:pPr>
            <w:r>
              <w:rPr>
                <w:rFonts w:eastAsia="Calibri"/>
              </w:rPr>
              <w:t>zápočet</w:t>
            </w:r>
          </w:p>
        </w:tc>
        <w:tc>
          <w:tcPr>
            <w:tcW w:w="2375" w:type="dxa"/>
            <w:tcBorders>
              <w:top w:val="single" w:sz="4" w:space="0" w:color="000000"/>
              <w:left w:val="single" w:sz="4" w:space="0" w:color="000000"/>
              <w:bottom w:val="single" w:sz="4" w:space="0" w:color="000000"/>
              <w:right w:val="single" w:sz="4" w:space="0" w:color="000000"/>
            </w:tcBorders>
            <w:shd w:val="clear" w:color="auto" w:fill="F7CAAC"/>
          </w:tcPr>
          <w:p w14:paraId="18EDCC2C" w14:textId="77777777" w:rsidR="00582778" w:rsidRDefault="00582778" w:rsidP="004D56DB">
            <w:pPr>
              <w:jc w:val="both"/>
              <w:rPr>
                <w:b/>
              </w:rPr>
            </w:pPr>
            <w:r>
              <w:rPr>
                <w:b/>
              </w:rPr>
              <w:t>Forma výuky</w:t>
            </w:r>
          </w:p>
        </w:tc>
        <w:tc>
          <w:tcPr>
            <w:tcW w:w="1175" w:type="dxa"/>
            <w:gridSpan w:val="2"/>
            <w:tcBorders>
              <w:top w:val="single" w:sz="4" w:space="0" w:color="000000"/>
              <w:left w:val="single" w:sz="4" w:space="0" w:color="000000"/>
              <w:bottom w:val="single" w:sz="4" w:space="0" w:color="000000"/>
              <w:right w:val="single" w:sz="4" w:space="0" w:color="000000"/>
            </w:tcBorders>
            <w:shd w:val="clear" w:color="auto" w:fill="auto"/>
          </w:tcPr>
          <w:p w14:paraId="75BE76D2" w14:textId="77777777" w:rsidR="00582778" w:rsidRDefault="00582778" w:rsidP="004D56DB">
            <w:pPr>
              <w:jc w:val="both"/>
              <w:rPr>
                <w:rFonts w:eastAsia="Calibri"/>
              </w:rPr>
            </w:pPr>
            <w:r>
              <w:rPr>
                <w:rFonts w:eastAsia="Calibri"/>
              </w:rPr>
              <w:t>cvičení</w:t>
            </w:r>
          </w:p>
        </w:tc>
      </w:tr>
      <w:tr w:rsidR="00582778" w14:paraId="3604B8B6"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2B952A8E" w14:textId="77777777" w:rsidR="00582778" w:rsidRDefault="00582778" w:rsidP="004D56DB">
            <w:pPr>
              <w:rPr>
                <w:b/>
              </w:rPr>
            </w:pPr>
            <w:r>
              <w:rPr>
                <w:b/>
              </w:rPr>
              <w:t>Forma způsobu ověření studijních výsledků a další požadavky na studenta</w:t>
            </w:r>
          </w:p>
        </w:tc>
        <w:tc>
          <w:tcPr>
            <w:tcW w:w="6734" w:type="dxa"/>
            <w:gridSpan w:val="7"/>
            <w:tcBorders>
              <w:top w:val="single" w:sz="4" w:space="0" w:color="000000"/>
              <w:left w:val="single" w:sz="4" w:space="0" w:color="000000"/>
              <w:right w:val="single" w:sz="4" w:space="0" w:color="000000"/>
            </w:tcBorders>
            <w:shd w:val="clear" w:color="auto" w:fill="auto"/>
          </w:tcPr>
          <w:p w14:paraId="148E66A6" w14:textId="77777777" w:rsidR="00582778" w:rsidRDefault="00582778" w:rsidP="004D56DB"/>
        </w:tc>
      </w:tr>
      <w:tr w:rsidR="00582778" w14:paraId="174ACD73" w14:textId="77777777" w:rsidTr="00072B5C">
        <w:trPr>
          <w:trHeight w:val="554"/>
        </w:trPr>
        <w:tc>
          <w:tcPr>
            <w:tcW w:w="9781" w:type="dxa"/>
            <w:gridSpan w:val="8"/>
            <w:tcBorders>
              <w:left w:val="single" w:sz="4" w:space="0" w:color="000000"/>
              <w:bottom w:val="single" w:sz="4" w:space="0" w:color="000000"/>
              <w:right w:val="single" w:sz="4" w:space="0" w:color="000000"/>
            </w:tcBorders>
            <w:shd w:val="clear" w:color="auto" w:fill="auto"/>
          </w:tcPr>
          <w:p w14:paraId="6E2EDFC0" w14:textId="703AD5B1" w:rsidR="00582778" w:rsidRDefault="00582778" w:rsidP="004D56DB">
            <w:pPr>
              <w:pStyle w:val="Bezmezer"/>
            </w:pPr>
            <w:r>
              <w:rPr>
                <w:shd w:val="clear" w:color="auto" w:fill="FFFFFF"/>
              </w:rPr>
              <w:t>Jedná se o vícedenní kurz formou blokové výuky s celodenním programem. Předmět se kvůli své povaze nedá v daném akademickém roce opakovat. Účast nutná. Výuka probíhá mimo budovu fakulty. Vytvořená díla jsou součástí povinné prezentace. Autorské řešení prezentace jednotlivých úkolů formou výstavy nebo online.</w:t>
            </w:r>
          </w:p>
        </w:tc>
      </w:tr>
      <w:tr w:rsidR="00582778" w14:paraId="7CE6FE6B" w14:textId="77777777" w:rsidTr="00072B5C">
        <w:trPr>
          <w:trHeight w:val="197"/>
        </w:trPr>
        <w:tc>
          <w:tcPr>
            <w:tcW w:w="3047" w:type="dxa"/>
            <w:tcBorders>
              <w:left w:val="single" w:sz="4" w:space="0" w:color="000000"/>
              <w:bottom w:val="single" w:sz="4" w:space="0" w:color="000000"/>
              <w:right w:val="single" w:sz="4" w:space="0" w:color="000000"/>
            </w:tcBorders>
            <w:shd w:val="clear" w:color="auto" w:fill="F7CAAC"/>
          </w:tcPr>
          <w:p w14:paraId="2BB882A1" w14:textId="77777777" w:rsidR="00582778" w:rsidRDefault="00582778" w:rsidP="004D56DB">
            <w:pPr>
              <w:jc w:val="both"/>
              <w:rPr>
                <w:b/>
              </w:rPr>
            </w:pPr>
            <w:r>
              <w:rPr>
                <w:b/>
              </w:rPr>
              <w:t>Garant předmětu</w:t>
            </w:r>
          </w:p>
        </w:tc>
        <w:tc>
          <w:tcPr>
            <w:tcW w:w="6734" w:type="dxa"/>
            <w:gridSpan w:val="7"/>
            <w:tcBorders>
              <w:left w:val="single" w:sz="4" w:space="0" w:color="000000"/>
              <w:bottom w:val="single" w:sz="4" w:space="0" w:color="000000"/>
              <w:right w:val="single" w:sz="4" w:space="0" w:color="000000"/>
            </w:tcBorders>
            <w:shd w:val="clear" w:color="auto" w:fill="auto"/>
          </w:tcPr>
          <w:p w14:paraId="607829C3" w14:textId="77777777" w:rsidR="00582778" w:rsidRDefault="00582778" w:rsidP="004D56DB">
            <w:pPr>
              <w:jc w:val="both"/>
            </w:pPr>
            <w:r>
              <w:t>MgA. Pavel Novák</w:t>
            </w:r>
          </w:p>
        </w:tc>
      </w:tr>
      <w:tr w:rsidR="00582778" w14:paraId="2D6E3440" w14:textId="77777777" w:rsidTr="00072B5C">
        <w:trPr>
          <w:trHeight w:val="243"/>
        </w:trPr>
        <w:tc>
          <w:tcPr>
            <w:tcW w:w="3047" w:type="dxa"/>
            <w:tcBorders>
              <w:left w:val="single" w:sz="4" w:space="0" w:color="000000"/>
              <w:bottom w:val="single" w:sz="4" w:space="0" w:color="000000"/>
              <w:right w:val="single" w:sz="4" w:space="0" w:color="000000"/>
            </w:tcBorders>
            <w:shd w:val="clear" w:color="auto" w:fill="F7CAAC"/>
          </w:tcPr>
          <w:p w14:paraId="44BB543E" w14:textId="77777777" w:rsidR="00582778" w:rsidRDefault="00582778" w:rsidP="004D56DB">
            <w:pPr>
              <w:rPr>
                <w:b/>
              </w:rPr>
            </w:pPr>
            <w:r>
              <w:rPr>
                <w:b/>
              </w:rPr>
              <w:t>Zapojení garanta do výuky předmětu</w:t>
            </w:r>
          </w:p>
        </w:tc>
        <w:tc>
          <w:tcPr>
            <w:tcW w:w="6734" w:type="dxa"/>
            <w:gridSpan w:val="7"/>
            <w:tcBorders>
              <w:left w:val="single" w:sz="4" w:space="0" w:color="000000"/>
              <w:bottom w:val="single" w:sz="4" w:space="0" w:color="000000"/>
              <w:right w:val="single" w:sz="4" w:space="0" w:color="000000"/>
            </w:tcBorders>
            <w:shd w:val="clear" w:color="auto" w:fill="auto"/>
          </w:tcPr>
          <w:p w14:paraId="619BB4A6" w14:textId="1273DB10" w:rsidR="00582778" w:rsidRDefault="0083766D" w:rsidP="00072B5C">
            <w:pPr>
              <w:spacing w:before="100" w:beforeAutospacing="1"/>
            </w:pPr>
            <w:r>
              <w:t>100 %</w:t>
            </w:r>
          </w:p>
        </w:tc>
      </w:tr>
      <w:tr w:rsidR="00582778" w14:paraId="22502624"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77D73CF6" w14:textId="77777777" w:rsidR="00582778" w:rsidRDefault="00582778" w:rsidP="004D56DB">
            <w:pPr>
              <w:jc w:val="both"/>
              <w:rPr>
                <w:b/>
              </w:rPr>
            </w:pPr>
            <w:r>
              <w:rPr>
                <w:b/>
              </w:rPr>
              <w:t>Vyučující</w:t>
            </w:r>
          </w:p>
        </w:tc>
        <w:tc>
          <w:tcPr>
            <w:tcW w:w="6734" w:type="dxa"/>
            <w:gridSpan w:val="7"/>
            <w:tcBorders>
              <w:top w:val="single" w:sz="4" w:space="0" w:color="000000"/>
              <w:left w:val="single" w:sz="4" w:space="0" w:color="000000"/>
              <w:right w:val="single" w:sz="4" w:space="0" w:color="000000"/>
            </w:tcBorders>
            <w:shd w:val="clear" w:color="auto" w:fill="auto"/>
          </w:tcPr>
          <w:p w14:paraId="174A8EAC" w14:textId="7A35098F" w:rsidR="00582778" w:rsidRDefault="00582778" w:rsidP="00072B5C">
            <w:pPr>
              <w:jc w:val="both"/>
            </w:pPr>
            <w:r>
              <w:t xml:space="preserve">MgA. Pavel Novák </w:t>
            </w:r>
          </w:p>
        </w:tc>
      </w:tr>
      <w:tr w:rsidR="00582778" w14:paraId="1A6E22A9" w14:textId="77777777" w:rsidTr="00260620">
        <w:trPr>
          <w:trHeight w:val="285"/>
        </w:trPr>
        <w:tc>
          <w:tcPr>
            <w:tcW w:w="9781" w:type="dxa"/>
            <w:gridSpan w:val="8"/>
            <w:tcBorders>
              <w:left w:val="single" w:sz="4" w:space="0" w:color="000000"/>
              <w:bottom w:val="single" w:sz="4" w:space="0" w:color="000000"/>
              <w:right w:val="single" w:sz="4" w:space="0" w:color="000000"/>
            </w:tcBorders>
            <w:shd w:val="clear" w:color="auto" w:fill="auto"/>
          </w:tcPr>
          <w:p w14:paraId="77D3FBC1" w14:textId="77777777" w:rsidR="00582778" w:rsidRDefault="00582778" w:rsidP="004D56DB">
            <w:pPr>
              <w:jc w:val="both"/>
            </w:pPr>
          </w:p>
        </w:tc>
      </w:tr>
      <w:tr w:rsidR="00582778" w14:paraId="60EB29F1" w14:textId="77777777" w:rsidTr="00072B5C">
        <w:tc>
          <w:tcPr>
            <w:tcW w:w="3047" w:type="dxa"/>
            <w:tcBorders>
              <w:top w:val="single" w:sz="4" w:space="0" w:color="000000"/>
              <w:left w:val="single" w:sz="4" w:space="0" w:color="000000"/>
              <w:bottom w:val="single" w:sz="4" w:space="0" w:color="000000"/>
              <w:right w:val="single" w:sz="4" w:space="0" w:color="000000"/>
            </w:tcBorders>
            <w:shd w:val="clear" w:color="auto" w:fill="F7CAAC"/>
          </w:tcPr>
          <w:p w14:paraId="0E347781" w14:textId="77777777" w:rsidR="00582778" w:rsidRDefault="00582778" w:rsidP="004D56DB">
            <w:pPr>
              <w:jc w:val="both"/>
              <w:rPr>
                <w:b/>
              </w:rPr>
            </w:pPr>
            <w:r>
              <w:rPr>
                <w:b/>
              </w:rPr>
              <w:t>Stručná anotace předmětu</w:t>
            </w:r>
          </w:p>
        </w:tc>
        <w:tc>
          <w:tcPr>
            <w:tcW w:w="6734" w:type="dxa"/>
            <w:gridSpan w:val="7"/>
            <w:tcBorders>
              <w:top w:val="single" w:sz="4" w:space="0" w:color="000000"/>
              <w:left w:val="single" w:sz="4" w:space="0" w:color="000000"/>
              <w:right w:val="single" w:sz="4" w:space="0" w:color="000000"/>
            </w:tcBorders>
            <w:shd w:val="clear" w:color="auto" w:fill="auto"/>
          </w:tcPr>
          <w:p w14:paraId="0DD935A1" w14:textId="77777777" w:rsidR="00582778" w:rsidRDefault="00582778" w:rsidP="004D56DB"/>
        </w:tc>
      </w:tr>
      <w:tr w:rsidR="00582778" w14:paraId="2BDA018F" w14:textId="77777777" w:rsidTr="00072B5C">
        <w:trPr>
          <w:trHeight w:val="2035"/>
        </w:trPr>
        <w:tc>
          <w:tcPr>
            <w:tcW w:w="9781" w:type="dxa"/>
            <w:gridSpan w:val="8"/>
            <w:tcBorders>
              <w:left w:val="single" w:sz="4" w:space="0" w:color="000000"/>
              <w:bottom w:val="single" w:sz="12" w:space="0" w:color="000000"/>
              <w:right w:val="single" w:sz="4" w:space="0" w:color="000000"/>
            </w:tcBorders>
            <w:shd w:val="clear" w:color="auto" w:fill="auto"/>
          </w:tcPr>
          <w:p w14:paraId="5A325533" w14:textId="77777777" w:rsidR="00582778" w:rsidRDefault="00582778" w:rsidP="0005118A">
            <w:pPr>
              <w:jc w:val="both"/>
            </w:pPr>
            <w:r>
              <w:t>Cílem předmětu je naučit studenty získávat náměty pro svá autorská díla z pozorování a zaznamenávání přírody jako hlavního inspiračního zdroje. Prohloubení poznatků o trendech v současném vizuálním umění a designu v kontextu environmentální problematiky. Hledání nových východisek, objevovaní "zapomenutých" a minoritních technik.</w:t>
            </w:r>
          </w:p>
          <w:p w14:paraId="57FB5CAB" w14:textId="77777777" w:rsidR="00582778" w:rsidRDefault="00582778" w:rsidP="004D56DB"/>
          <w:p w14:paraId="7AD5EF9D" w14:textId="77777777" w:rsidR="00582778" w:rsidRPr="006934A2" w:rsidRDefault="00582778" w:rsidP="00497B2F">
            <w:pPr>
              <w:ind w:left="361"/>
            </w:pPr>
            <w:r w:rsidRPr="006934A2">
              <w:t xml:space="preserve">1. Úvodní </w:t>
            </w:r>
            <w:r>
              <w:t>zadání</w:t>
            </w:r>
          </w:p>
          <w:p w14:paraId="7C564122" w14:textId="77777777" w:rsidR="00582778" w:rsidRPr="006934A2" w:rsidRDefault="00582778" w:rsidP="00497B2F">
            <w:pPr>
              <w:ind w:left="361"/>
            </w:pPr>
            <w:r w:rsidRPr="006934A2">
              <w:t xml:space="preserve">2. </w:t>
            </w:r>
            <w:r>
              <w:t>Práce na tématu, konzultace.</w:t>
            </w:r>
          </w:p>
          <w:p w14:paraId="140DB329" w14:textId="77777777" w:rsidR="00582778" w:rsidRPr="006934A2" w:rsidRDefault="00582778" w:rsidP="00497B2F">
            <w:pPr>
              <w:ind w:left="361"/>
            </w:pPr>
            <w:r w:rsidRPr="006934A2">
              <w:t xml:space="preserve">3. </w:t>
            </w:r>
            <w:proofErr w:type="spellStart"/>
            <w:r>
              <w:t>Finalizování</w:t>
            </w:r>
            <w:proofErr w:type="spellEnd"/>
            <w:r>
              <w:t xml:space="preserve"> prototypů, poslední konzultace.</w:t>
            </w:r>
            <w:r>
              <w:br/>
            </w:r>
            <w:r w:rsidRPr="006934A2">
              <w:t>4. Vyhodnocení zadání</w:t>
            </w:r>
            <w:r>
              <w:t>, finální prezentace.</w:t>
            </w:r>
          </w:p>
          <w:p w14:paraId="6C9EDE78" w14:textId="77777777" w:rsidR="00582778" w:rsidRDefault="00582778" w:rsidP="004D56DB"/>
          <w:p w14:paraId="4A4A9F9C" w14:textId="5AF89B40" w:rsidR="00582778" w:rsidRDefault="00582778" w:rsidP="0005118A">
            <w:pPr>
              <w:jc w:val="both"/>
            </w:pPr>
            <w:r>
              <w:t>Kresba jako základní nástroj zaznamenávání viděného a prožívaného. Další techniky / technologie jako extenze schopnosti člověka zachytit skutečnost a tvořivě ji transformovat. V závěru kurzu realizace vlastního díla (</w:t>
            </w:r>
            <w:proofErr w:type="spellStart"/>
            <w:r>
              <w:t>site-specific</w:t>
            </w:r>
            <w:proofErr w:type="spellEnd"/>
            <w:r>
              <w:t xml:space="preserve">, </w:t>
            </w:r>
            <w:proofErr w:type="spellStart"/>
            <w:r>
              <w:t>lan</w:t>
            </w:r>
            <w:r w:rsidR="00072B5C">
              <w:t>d</w:t>
            </w:r>
            <w:proofErr w:type="spellEnd"/>
            <w:r w:rsidR="00072B5C">
              <w:t xml:space="preserve"> art, konceptuální pojetí.</w:t>
            </w:r>
          </w:p>
        </w:tc>
      </w:tr>
      <w:tr w:rsidR="00582778" w14:paraId="488F721C" w14:textId="77777777" w:rsidTr="00072B5C">
        <w:trPr>
          <w:trHeight w:val="265"/>
        </w:trPr>
        <w:tc>
          <w:tcPr>
            <w:tcW w:w="3617" w:type="dxa"/>
            <w:gridSpan w:val="2"/>
            <w:tcBorders>
              <w:left w:val="single" w:sz="4" w:space="0" w:color="000000"/>
              <w:bottom w:val="single" w:sz="4" w:space="0" w:color="000000"/>
              <w:right w:val="single" w:sz="4" w:space="0" w:color="000000"/>
            </w:tcBorders>
            <w:shd w:val="clear" w:color="auto" w:fill="F7CAAC"/>
          </w:tcPr>
          <w:p w14:paraId="657A9547" w14:textId="77777777" w:rsidR="00582778" w:rsidRDefault="00582778" w:rsidP="004D56DB">
            <w:pPr>
              <w:jc w:val="both"/>
            </w:pPr>
            <w:r>
              <w:rPr>
                <w:b/>
              </w:rPr>
              <w:t>Studijní literatura a studijní pomůcky</w:t>
            </w:r>
          </w:p>
        </w:tc>
        <w:tc>
          <w:tcPr>
            <w:tcW w:w="6164" w:type="dxa"/>
            <w:gridSpan w:val="6"/>
            <w:tcBorders>
              <w:left w:val="single" w:sz="4" w:space="0" w:color="000000"/>
              <w:right w:val="single" w:sz="4" w:space="0" w:color="000000"/>
            </w:tcBorders>
            <w:shd w:val="clear" w:color="auto" w:fill="auto"/>
          </w:tcPr>
          <w:p w14:paraId="2ABDA5D4" w14:textId="77777777" w:rsidR="00582778" w:rsidRDefault="00582778" w:rsidP="004D56DB">
            <w:pPr>
              <w:jc w:val="both"/>
            </w:pPr>
          </w:p>
        </w:tc>
      </w:tr>
      <w:tr w:rsidR="00582778" w14:paraId="344C64E6" w14:textId="77777777" w:rsidTr="00497B2F">
        <w:trPr>
          <w:trHeight w:val="1361"/>
        </w:trPr>
        <w:tc>
          <w:tcPr>
            <w:tcW w:w="9781" w:type="dxa"/>
            <w:gridSpan w:val="8"/>
            <w:tcBorders>
              <w:left w:val="single" w:sz="4" w:space="0" w:color="000000"/>
              <w:bottom w:val="single" w:sz="4" w:space="0" w:color="000000"/>
              <w:right w:val="single" w:sz="4" w:space="0" w:color="000000"/>
            </w:tcBorders>
            <w:shd w:val="clear" w:color="auto" w:fill="auto"/>
          </w:tcPr>
          <w:p w14:paraId="42196993" w14:textId="77777777" w:rsidR="00582778" w:rsidRDefault="00582778" w:rsidP="004D56DB">
            <w:pPr>
              <w:pStyle w:val="Bezmezer"/>
            </w:pPr>
            <w:r>
              <w:rPr>
                <w:b/>
              </w:rPr>
              <w:t>Povinná:</w:t>
            </w:r>
          </w:p>
          <w:p w14:paraId="63F3F83A" w14:textId="64B48258" w:rsidR="00582778" w:rsidRDefault="00582778" w:rsidP="004D56DB">
            <w:pPr>
              <w:pStyle w:val="Bezmezer"/>
            </w:pPr>
            <w:r>
              <w:rPr>
                <w:bCs/>
              </w:rPr>
              <w:t>NORBERG-SCHULZ, Christian. </w:t>
            </w:r>
            <w:r>
              <w:rPr>
                <w:bCs/>
                <w:i/>
                <w:iCs/>
              </w:rPr>
              <w:t>Genius loci: krajina, místo, architektura</w:t>
            </w:r>
            <w:r>
              <w:rPr>
                <w:bCs/>
              </w:rPr>
              <w:t>. Praha</w:t>
            </w:r>
            <w:r w:rsidR="0002160D">
              <w:rPr>
                <w:bCs/>
              </w:rPr>
              <w:t>,</w:t>
            </w:r>
            <w:r>
              <w:rPr>
                <w:bCs/>
              </w:rPr>
              <w:t xml:space="preserve"> Dokořán, 2010. ISBN 978-80-7363-303-5.</w:t>
            </w:r>
          </w:p>
          <w:p w14:paraId="49DBE000" w14:textId="77777777" w:rsidR="00582778" w:rsidRPr="00072B5C" w:rsidRDefault="00582778" w:rsidP="004D56DB">
            <w:pPr>
              <w:pStyle w:val="Bezmezer"/>
            </w:pPr>
            <w:r w:rsidRPr="00072B5C">
              <w:rPr>
                <w:b/>
              </w:rPr>
              <w:t>Doporučená:</w:t>
            </w:r>
          </w:p>
          <w:p w14:paraId="48530750" w14:textId="3568C27F" w:rsidR="00582778" w:rsidRDefault="00582778" w:rsidP="00497B2F">
            <w:pPr>
              <w:pStyle w:val="Bezmezer"/>
            </w:pPr>
            <w:r w:rsidRPr="00072B5C">
              <w:rPr>
                <w:rStyle w:val="Internetovodkaz"/>
                <w:color w:val="auto"/>
                <w:u w:val="none"/>
              </w:rPr>
              <w:t>CÍLEK, Václav. </w:t>
            </w:r>
            <w:r w:rsidRPr="00072B5C">
              <w:rPr>
                <w:rStyle w:val="Internetovodkaz"/>
                <w:i/>
                <w:iCs/>
                <w:color w:val="auto"/>
                <w:u w:val="none"/>
              </w:rPr>
              <w:t>Krajiny vnitřní a vnější: texty o paměti krajiny, smysluplném bobrovi, areálu jablkového štrúdlu a také o tom, proč lezeme na rozhlednu</w:t>
            </w:r>
            <w:r w:rsidRPr="00072B5C">
              <w:rPr>
                <w:rStyle w:val="Internetovodkaz"/>
                <w:color w:val="auto"/>
                <w:u w:val="none"/>
              </w:rPr>
              <w:t>. Praha</w:t>
            </w:r>
            <w:r w:rsidR="0002160D" w:rsidRPr="00072B5C">
              <w:rPr>
                <w:rStyle w:val="Internetovodkaz"/>
                <w:color w:val="auto"/>
                <w:u w:val="none"/>
              </w:rPr>
              <w:t>,</w:t>
            </w:r>
            <w:r w:rsidRPr="00072B5C">
              <w:rPr>
                <w:rStyle w:val="Internetovodkaz"/>
                <w:color w:val="auto"/>
                <w:u w:val="none"/>
              </w:rPr>
              <w:t xml:space="preserve"> Dokořán, 2005. ISBN 80-7363-042-7.</w:t>
            </w:r>
          </w:p>
        </w:tc>
      </w:tr>
    </w:tbl>
    <w:p w14:paraId="480504F4" w14:textId="3320A4F6" w:rsidR="00C87D6B" w:rsidRDefault="00C87D6B" w:rsidP="00CB2924"/>
    <w:p w14:paraId="115DC2C4" w14:textId="77777777" w:rsidR="001217FA" w:rsidRDefault="001217FA" w:rsidP="00CB2924">
      <w:r>
        <w:br w:type="page"/>
      </w:r>
    </w:p>
    <w:tbl>
      <w:tblPr>
        <w:tblW w:w="98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53"/>
        <w:gridCol w:w="567"/>
        <w:gridCol w:w="1134"/>
        <w:gridCol w:w="889"/>
        <w:gridCol w:w="816"/>
        <w:gridCol w:w="2156"/>
        <w:gridCol w:w="539"/>
        <w:gridCol w:w="668"/>
      </w:tblGrid>
      <w:tr w:rsidR="002B19ED" w:rsidRPr="00190723" w14:paraId="7820C0D7" w14:textId="77777777" w:rsidTr="00072B5C">
        <w:tc>
          <w:tcPr>
            <w:tcW w:w="9822" w:type="dxa"/>
            <w:gridSpan w:val="8"/>
            <w:tcBorders>
              <w:bottom w:val="double" w:sz="4" w:space="0" w:color="auto"/>
            </w:tcBorders>
            <w:shd w:val="clear" w:color="auto" w:fill="BDD6EE"/>
          </w:tcPr>
          <w:p w14:paraId="7F9AFE75" w14:textId="77777777" w:rsidR="002B19ED" w:rsidRPr="00190723" w:rsidRDefault="002B19ED" w:rsidP="004D56DB">
            <w:pPr>
              <w:jc w:val="both"/>
              <w:rPr>
                <w:b/>
                <w:color w:val="000000" w:themeColor="text1"/>
                <w:sz w:val="28"/>
              </w:rPr>
            </w:pPr>
            <w:r w:rsidRPr="00190723">
              <w:rPr>
                <w:color w:val="000000" w:themeColor="text1"/>
              </w:rPr>
              <w:lastRenderedPageBreak/>
              <w:br w:type="page"/>
            </w:r>
            <w:r w:rsidRPr="00190723">
              <w:rPr>
                <w:b/>
                <w:color w:val="000000" w:themeColor="text1"/>
                <w:sz w:val="28"/>
              </w:rPr>
              <w:t>B-III – Charakteristika studijního předmětu</w:t>
            </w:r>
          </w:p>
        </w:tc>
      </w:tr>
      <w:tr w:rsidR="002B19ED" w:rsidRPr="00190723" w14:paraId="25E76B47" w14:textId="77777777" w:rsidTr="00072B5C">
        <w:tc>
          <w:tcPr>
            <w:tcW w:w="3053" w:type="dxa"/>
            <w:tcBorders>
              <w:top w:val="double" w:sz="4" w:space="0" w:color="auto"/>
            </w:tcBorders>
            <w:shd w:val="clear" w:color="auto" w:fill="F7CAAC"/>
          </w:tcPr>
          <w:p w14:paraId="1B92FF81" w14:textId="77777777" w:rsidR="002B19ED" w:rsidRPr="00190723" w:rsidRDefault="002B19ED" w:rsidP="004D56DB">
            <w:pPr>
              <w:rPr>
                <w:b/>
                <w:color w:val="000000" w:themeColor="text1"/>
              </w:rPr>
            </w:pPr>
            <w:r w:rsidRPr="00190723">
              <w:rPr>
                <w:b/>
                <w:color w:val="000000" w:themeColor="text1"/>
              </w:rPr>
              <w:t>Název studijního předmětu</w:t>
            </w:r>
          </w:p>
        </w:tc>
        <w:tc>
          <w:tcPr>
            <w:tcW w:w="6769" w:type="dxa"/>
            <w:gridSpan w:val="7"/>
            <w:tcBorders>
              <w:top w:val="double" w:sz="4" w:space="0" w:color="auto"/>
            </w:tcBorders>
          </w:tcPr>
          <w:p w14:paraId="7160B407" w14:textId="77777777" w:rsidR="002B19ED" w:rsidRPr="00190723" w:rsidRDefault="002B19ED" w:rsidP="004D56DB">
            <w:pPr>
              <w:jc w:val="both"/>
              <w:rPr>
                <w:color w:val="000000" w:themeColor="text1"/>
              </w:rPr>
            </w:pPr>
            <w:r w:rsidRPr="00190723">
              <w:rPr>
                <w:color w:val="000000" w:themeColor="text1"/>
              </w:rPr>
              <w:t>Právo a praxe v kreativním průmyslu 1</w:t>
            </w:r>
          </w:p>
        </w:tc>
      </w:tr>
      <w:tr w:rsidR="002B19ED" w:rsidRPr="00190723" w14:paraId="74563465" w14:textId="77777777" w:rsidTr="00072B5C">
        <w:tc>
          <w:tcPr>
            <w:tcW w:w="3053" w:type="dxa"/>
            <w:shd w:val="clear" w:color="auto" w:fill="F7CAAC"/>
          </w:tcPr>
          <w:p w14:paraId="3A0B4AA6" w14:textId="77777777" w:rsidR="002B19ED" w:rsidRPr="00190723" w:rsidRDefault="002B19ED" w:rsidP="004D56DB">
            <w:pPr>
              <w:rPr>
                <w:b/>
                <w:color w:val="000000" w:themeColor="text1"/>
              </w:rPr>
            </w:pPr>
            <w:r w:rsidRPr="00190723">
              <w:rPr>
                <w:b/>
                <w:color w:val="000000" w:themeColor="text1"/>
              </w:rPr>
              <w:t>Typ předmětu</w:t>
            </w:r>
          </w:p>
        </w:tc>
        <w:tc>
          <w:tcPr>
            <w:tcW w:w="3406" w:type="dxa"/>
            <w:gridSpan w:val="4"/>
          </w:tcPr>
          <w:p w14:paraId="5E3BA38F" w14:textId="77777777" w:rsidR="002B19ED" w:rsidRPr="00190723" w:rsidRDefault="002B19ED" w:rsidP="004D56DB">
            <w:pPr>
              <w:jc w:val="both"/>
              <w:rPr>
                <w:color w:val="000000" w:themeColor="text1"/>
              </w:rPr>
            </w:pPr>
            <w:r w:rsidRPr="00190723">
              <w:rPr>
                <w:color w:val="000000" w:themeColor="text1"/>
              </w:rPr>
              <w:t>povinný</w:t>
            </w:r>
          </w:p>
        </w:tc>
        <w:tc>
          <w:tcPr>
            <w:tcW w:w="2695" w:type="dxa"/>
            <w:gridSpan w:val="2"/>
            <w:shd w:val="clear" w:color="auto" w:fill="F7CAAC"/>
          </w:tcPr>
          <w:p w14:paraId="30FE9C50" w14:textId="77777777" w:rsidR="002B19ED" w:rsidRPr="00190723" w:rsidRDefault="002B19ED" w:rsidP="004D56DB">
            <w:pPr>
              <w:jc w:val="both"/>
              <w:rPr>
                <w:color w:val="000000" w:themeColor="text1"/>
              </w:rPr>
            </w:pPr>
            <w:r w:rsidRPr="00190723">
              <w:rPr>
                <w:b/>
                <w:color w:val="000000" w:themeColor="text1"/>
              </w:rPr>
              <w:t>doporučený ročník / semestr</w:t>
            </w:r>
          </w:p>
        </w:tc>
        <w:tc>
          <w:tcPr>
            <w:tcW w:w="668" w:type="dxa"/>
          </w:tcPr>
          <w:p w14:paraId="32BF6A1A" w14:textId="77777777" w:rsidR="002B19ED" w:rsidRPr="00190723" w:rsidRDefault="002B19ED" w:rsidP="004D56DB">
            <w:pPr>
              <w:jc w:val="both"/>
              <w:rPr>
                <w:color w:val="000000" w:themeColor="text1"/>
              </w:rPr>
            </w:pPr>
            <w:r w:rsidRPr="00190723">
              <w:rPr>
                <w:color w:val="000000" w:themeColor="text1"/>
              </w:rPr>
              <w:t>1/</w:t>
            </w:r>
            <w:r>
              <w:rPr>
                <w:color w:val="000000" w:themeColor="text1"/>
              </w:rPr>
              <w:t>L</w:t>
            </w:r>
            <w:r w:rsidRPr="00190723">
              <w:rPr>
                <w:color w:val="000000" w:themeColor="text1"/>
              </w:rPr>
              <w:t>S</w:t>
            </w:r>
          </w:p>
        </w:tc>
      </w:tr>
      <w:tr w:rsidR="002B19ED" w:rsidRPr="00190723" w14:paraId="7E5FDEBA" w14:textId="77777777" w:rsidTr="00072B5C">
        <w:tc>
          <w:tcPr>
            <w:tcW w:w="3053" w:type="dxa"/>
            <w:shd w:val="clear" w:color="auto" w:fill="F7CAAC"/>
          </w:tcPr>
          <w:p w14:paraId="2A24F570" w14:textId="77777777" w:rsidR="002B19ED" w:rsidRPr="00190723" w:rsidRDefault="002B19ED" w:rsidP="004D56DB">
            <w:pPr>
              <w:rPr>
                <w:b/>
                <w:color w:val="000000" w:themeColor="text1"/>
              </w:rPr>
            </w:pPr>
            <w:r w:rsidRPr="00190723">
              <w:rPr>
                <w:b/>
                <w:color w:val="000000" w:themeColor="text1"/>
              </w:rPr>
              <w:t>Rozsah studijního předmětu</w:t>
            </w:r>
          </w:p>
        </w:tc>
        <w:tc>
          <w:tcPr>
            <w:tcW w:w="1701" w:type="dxa"/>
            <w:gridSpan w:val="2"/>
          </w:tcPr>
          <w:p w14:paraId="66E88F25" w14:textId="74BB8AB5" w:rsidR="002B19ED" w:rsidRPr="00190723" w:rsidRDefault="002B19ED">
            <w:pPr>
              <w:jc w:val="both"/>
              <w:rPr>
                <w:color w:val="000000" w:themeColor="text1"/>
              </w:rPr>
            </w:pPr>
            <w:r w:rsidRPr="00190723">
              <w:rPr>
                <w:color w:val="000000" w:themeColor="text1"/>
              </w:rPr>
              <w:t xml:space="preserve">13p+13s </w:t>
            </w:r>
          </w:p>
        </w:tc>
        <w:tc>
          <w:tcPr>
            <w:tcW w:w="889" w:type="dxa"/>
            <w:shd w:val="clear" w:color="auto" w:fill="F7CAAC"/>
          </w:tcPr>
          <w:p w14:paraId="02C866E5" w14:textId="77777777" w:rsidR="002B19ED" w:rsidRPr="00190723" w:rsidRDefault="002B19ED" w:rsidP="004D56DB">
            <w:pPr>
              <w:jc w:val="both"/>
              <w:rPr>
                <w:b/>
                <w:color w:val="000000" w:themeColor="text1"/>
              </w:rPr>
            </w:pPr>
            <w:r w:rsidRPr="00190723">
              <w:rPr>
                <w:b/>
                <w:color w:val="000000" w:themeColor="text1"/>
              </w:rPr>
              <w:t xml:space="preserve">hod. </w:t>
            </w:r>
          </w:p>
        </w:tc>
        <w:tc>
          <w:tcPr>
            <w:tcW w:w="816" w:type="dxa"/>
          </w:tcPr>
          <w:p w14:paraId="5D201A9C" w14:textId="77777777" w:rsidR="002B19ED" w:rsidRPr="00190723" w:rsidRDefault="002B19ED" w:rsidP="004D56DB">
            <w:pPr>
              <w:jc w:val="both"/>
              <w:rPr>
                <w:color w:val="000000" w:themeColor="text1"/>
              </w:rPr>
            </w:pPr>
            <w:r w:rsidRPr="00190723">
              <w:rPr>
                <w:color w:val="000000" w:themeColor="text1"/>
              </w:rPr>
              <w:t>26</w:t>
            </w:r>
          </w:p>
        </w:tc>
        <w:tc>
          <w:tcPr>
            <w:tcW w:w="2156" w:type="dxa"/>
            <w:shd w:val="clear" w:color="auto" w:fill="F7CAAC"/>
          </w:tcPr>
          <w:p w14:paraId="33A9AE16" w14:textId="77777777" w:rsidR="002B19ED" w:rsidRPr="00190723" w:rsidRDefault="002B19ED" w:rsidP="004D56DB">
            <w:pPr>
              <w:jc w:val="both"/>
              <w:rPr>
                <w:b/>
                <w:color w:val="000000" w:themeColor="text1"/>
              </w:rPr>
            </w:pPr>
            <w:r w:rsidRPr="00190723">
              <w:rPr>
                <w:b/>
                <w:color w:val="000000" w:themeColor="text1"/>
              </w:rPr>
              <w:t>kreditů</w:t>
            </w:r>
          </w:p>
        </w:tc>
        <w:tc>
          <w:tcPr>
            <w:tcW w:w="1207" w:type="dxa"/>
            <w:gridSpan w:val="2"/>
          </w:tcPr>
          <w:p w14:paraId="0F88638D" w14:textId="77777777" w:rsidR="002B19ED" w:rsidRPr="00190723" w:rsidRDefault="002B19ED" w:rsidP="004D56DB">
            <w:pPr>
              <w:jc w:val="both"/>
              <w:rPr>
                <w:color w:val="000000" w:themeColor="text1"/>
              </w:rPr>
            </w:pPr>
            <w:r w:rsidRPr="00190723">
              <w:rPr>
                <w:color w:val="000000" w:themeColor="text1"/>
              </w:rPr>
              <w:t>3</w:t>
            </w:r>
          </w:p>
        </w:tc>
      </w:tr>
      <w:tr w:rsidR="002B19ED" w:rsidRPr="00190723" w14:paraId="3370A19A" w14:textId="77777777" w:rsidTr="00072B5C">
        <w:tc>
          <w:tcPr>
            <w:tcW w:w="3053" w:type="dxa"/>
            <w:shd w:val="clear" w:color="auto" w:fill="F7CAAC"/>
          </w:tcPr>
          <w:p w14:paraId="3EF082DA" w14:textId="77777777" w:rsidR="002B19ED" w:rsidRPr="00190723" w:rsidRDefault="002B19ED" w:rsidP="004D56DB">
            <w:pPr>
              <w:rPr>
                <w:b/>
                <w:color w:val="000000" w:themeColor="text1"/>
                <w:sz w:val="22"/>
              </w:rPr>
            </w:pPr>
            <w:r w:rsidRPr="00190723">
              <w:rPr>
                <w:b/>
                <w:color w:val="000000" w:themeColor="text1"/>
              </w:rPr>
              <w:t xml:space="preserve">Prerekvizity, </w:t>
            </w:r>
            <w:proofErr w:type="spellStart"/>
            <w:r w:rsidRPr="00190723">
              <w:rPr>
                <w:b/>
                <w:color w:val="000000" w:themeColor="text1"/>
              </w:rPr>
              <w:t>korekvizity</w:t>
            </w:r>
            <w:proofErr w:type="spellEnd"/>
            <w:r w:rsidRPr="00190723">
              <w:rPr>
                <w:b/>
                <w:color w:val="000000" w:themeColor="text1"/>
              </w:rPr>
              <w:t>, ekvivalence</w:t>
            </w:r>
          </w:p>
        </w:tc>
        <w:tc>
          <w:tcPr>
            <w:tcW w:w="6769" w:type="dxa"/>
            <w:gridSpan w:val="7"/>
          </w:tcPr>
          <w:p w14:paraId="2BD8B3A6" w14:textId="77777777" w:rsidR="002B19ED" w:rsidRPr="00190723" w:rsidRDefault="002B19ED" w:rsidP="004D56DB">
            <w:pPr>
              <w:jc w:val="both"/>
              <w:rPr>
                <w:color w:val="000000" w:themeColor="text1"/>
              </w:rPr>
            </w:pPr>
          </w:p>
        </w:tc>
      </w:tr>
      <w:tr w:rsidR="002B19ED" w:rsidRPr="00190723" w14:paraId="7850D022" w14:textId="77777777" w:rsidTr="00072B5C">
        <w:tc>
          <w:tcPr>
            <w:tcW w:w="3053" w:type="dxa"/>
            <w:shd w:val="clear" w:color="auto" w:fill="F7CAAC"/>
          </w:tcPr>
          <w:p w14:paraId="02F45090" w14:textId="77777777" w:rsidR="002B19ED" w:rsidRPr="00190723" w:rsidRDefault="002B19ED" w:rsidP="004D56DB">
            <w:pPr>
              <w:rPr>
                <w:b/>
                <w:color w:val="000000" w:themeColor="text1"/>
              </w:rPr>
            </w:pPr>
            <w:r w:rsidRPr="00190723">
              <w:rPr>
                <w:b/>
                <w:color w:val="000000" w:themeColor="text1"/>
              </w:rPr>
              <w:t>Způsob ověření studijních výsledků</w:t>
            </w:r>
          </w:p>
        </w:tc>
        <w:tc>
          <w:tcPr>
            <w:tcW w:w="3406" w:type="dxa"/>
            <w:gridSpan w:val="4"/>
          </w:tcPr>
          <w:p w14:paraId="71C35FF4" w14:textId="77777777" w:rsidR="002B19ED" w:rsidRPr="00190723" w:rsidRDefault="002B19ED" w:rsidP="004D56DB">
            <w:pPr>
              <w:jc w:val="both"/>
              <w:rPr>
                <w:color w:val="000000" w:themeColor="text1"/>
              </w:rPr>
            </w:pPr>
            <w:r w:rsidRPr="00190723">
              <w:rPr>
                <w:color w:val="000000" w:themeColor="text1"/>
              </w:rPr>
              <w:t>zkouška</w:t>
            </w:r>
          </w:p>
        </w:tc>
        <w:tc>
          <w:tcPr>
            <w:tcW w:w="2156" w:type="dxa"/>
            <w:shd w:val="clear" w:color="auto" w:fill="F7CAAC"/>
          </w:tcPr>
          <w:p w14:paraId="6F4503F5" w14:textId="77777777" w:rsidR="002B19ED" w:rsidRPr="00190723" w:rsidRDefault="002B19ED" w:rsidP="004D56DB">
            <w:pPr>
              <w:jc w:val="both"/>
              <w:rPr>
                <w:b/>
                <w:color w:val="000000" w:themeColor="text1"/>
              </w:rPr>
            </w:pPr>
            <w:r w:rsidRPr="00190723">
              <w:rPr>
                <w:b/>
                <w:color w:val="000000" w:themeColor="text1"/>
              </w:rPr>
              <w:t>Forma výuky</w:t>
            </w:r>
          </w:p>
        </w:tc>
        <w:tc>
          <w:tcPr>
            <w:tcW w:w="1207" w:type="dxa"/>
            <w:gridSpan w:val="2"/>
          </w:tcPr>
          <w:p w14:paraId="45B5C990" w14:textId="77777777" w:rsidR="002B19ED" w:rsidRPr="00190723" w:rsidRDefault="002B19ED" w:rsidP="004D56DB">
            <w:pPr>
              <w:jc w:val="both"/>
              <w:rPr>
                <w:color w:val="000000" w:themeColor="text1"/>
              </w:rPr>
            </w:pPr>
            <w:r w:rsidRPr="00190723">
              <w:rPr>
                <w:color w:val="000000" w:themeColor="text1"/>
              </w:rPr>
              <w:t>přednáška</w:t>
            </w:r>
          </w:p>
          <w:p w14:paraId="6A026104" w14:textId="77777777" w:rsidR="002B19ED" w:rsidRPr="00190723" w:rsidRDefault="002B19ED" w:rsidP="004D56DB">
            <w:pPr>
              <w:jc w:val="both"/>
              <w:rPr>
                <w:color w:val="000000" w:themeColor="text1"/>
              </w:rPr>
            </w:pPr>
            <w:r w:rsidRPr="00190723">
              <w:rPr>
                <w:color w:val="000000" w:themeColor="text1"/>
              </w:rPr>
              <w:t>seminář</w:t>
            </w:r>
          </w:p>
        </w:tc>
      </w:tr>
      <w:tr w:rsidR="002B19ED" w:rsidRPr="00190723" w14:paraId="774E5ECA" w14:textId="77777777" w:rsidTr="00072B5C">
        <w:tc>
          <w:tcPr>
            <w:tcW w:w="3053" w:type="dxa"/>
            <w:shd w:val="clear" w:color="auto" w:fill="F7CAAC"/>
          </w:tcPr>
          <w:p w14:paraId="4F4DA7F4" w14:textId="77777777" w:rsidR="002B19ED" w:rsidRPr="00190723" w:rsidRDefault="002B19ED" w:rsidP="004D56DB">
            <w:pPr>
              <w:rPr>
                <w:b/>
                <w:color w:val="000000" w:themeColor="text1"/>
              </w:rPr>
            </w:pPr>
            <w:r w:rsidRPr="00190723">
              <w:rPr>
                <w:b/>
                <w:color w:val="000000" w:themeColor="text1"/>
              </w:rPr>
              <w:t>Forma způsobu ověření studijních výsledků a další požadavky na studenta</w:t>
            </w:r>
          </w:p>
        </w:tc>
        <w:tc>
          <w:tcPr>
            <w:tcW w:w="6769" w:type="dxa"/>
            <w:gridSpan w:val="7"/>
            <w:tcBorders>
              <w:bottom w:val="nil"/>
            </w:tcBorders>
          </w:tcPr>
          <w:p w14:paraId="7131225D" w14:textId="77777777" w:rsidR="002B19ED" w:rsidRPr="00190723" w:rsidRDefault="002B19ED" w:rsidP="004D56DB">
            <w:pPr>
              <w:jc w:val="both"/>
              <w:rPr>
                <w:color w:val="000000" w:themeColor="text1"/>
              </w:rPr>
            </w:pPr>
            <w:r w:rsidRPr="00190723">
              <w:rPr>
                <w:color w:val="000000" w:themeColor="text1"/>
              </w:rPr>
              <w:t>písemná,</w:t>
            </w:r>
          </w:p>
          <w:p w14:paraId="05004B1E" w14:textId="77777777" w:rsidR="002B19ED" w:rsidRPr="00190723" w:rsidRDefault="002B19ED" w:rsidP="004D56DB">
            <w:pPr>
              <w:jc w:val="both"/>
              <w:rPr>
                <w:color w:val="000000" w:themeColor="text1"/>
              </w:rPr>
            </w:pPr>
            <w:r w:rsidRPr="00190723">
              <w:rPr>
                <w:color w:val="000000" w:themeColor="text1"/>
              </w:rPr>
              <w:t>80% aktivní účast ve výuce, vypracování dílčích úkolů dle aktuálního zadání</w:t>
            </w:r>
          </w:p>
        </w:tc>
      </w:tr>
      <w:tr w:rsidR="002B19ED" w:rsidRPr="00190723" w14:paraId="0E88DC84" w14:textId="77777777" w:rsidTr="0005118A">
        <w:trPr>
          <w:trHeight w:val="117"/>
        </w:trPr>
        <w:tc>
          <w:tcPr>
            <w:tcW w:w="9822" w:type="dxa"/>
            <w:gridSpan w:val="8"/>
            <w:tcBorders>
              <w:top w:val="nil"/>
            </w:tcBorders>
          </w:tcPr>
          <w:p w14:paraId="1497619F" w14:textId="77777777" w:rsidR="002B19ED" w:rsidRPr="00190723" w:rsidRDefault="002B19ED" w:rsidP="004D56DB">
            <w:pPr>
              <w:rPr>
                <w:color w:val="000000" w:themeColor="text1"/>
              </w:rPr>
            </w:pPr>
          </w:p>
        </w:tc>
      </w:tr>
      <w:tr w:rsidR="002B19ED" w:rsidRPr="00190723" w14:paraId="3F053A7D" w14:textId="77777777" w:rsidTr="00072B5C">
        <w:trPr>
          <w:trHeight w:val="197"/>
        </w:trPr>
        <w:tc>
          <w:tcPr>
            <w:tcW w:w="3053" w:type="dxa"/>
            <w:tcBorders>
              <w:top w:val="nil"/>
            </w:tcBorders>
            <w:shd w:val="clear" w:color="auto" w:fill="F7CAAC"/>
          </w:tcPr>
          <w:p w14:paraId="33807FEE" w14:textId="77777777" w:rsidR="002B19ED" w:rsidRPr="00190723" w:rsidRDefault="002B19ED" w:rsidP="004D56DB">
            <w:pPr>
              <w:rPr>
                <w:b/>
                <w:color w:val="000000" w:themeColor="text1"/>
              </w:rPr>
            </w:pPr>
            <w:r w:rsidRPr="00190723">
              <w:rPr>
                <w:b/>
                <w:color w:val="000000" w:themeColor="text1"/>
              </w:rPr>
              <w:t>Garant předmětu</w:t>
            </w:r>
          </w:p>
        </w:tc>
        <w:tc>
          <w:tcPr>
            <w:tcW w:w="6769" w:type="dxa"/>
            <w:gridSpan w:val="7"/>
            <w:tcBorders>
              <w:top w:val="nil"/>
            </w:tcBorders>
          </w:tcPr>
          <w:p w14:paraId="63B8AE57" w14:textId="77777777" w:rsidR="002B19ED" w:rsidRPr="00190723" w:rsidRDefault="002B19ED" w:rsidP="004D56DB">
            <w:pPr>
              <w:jc w:val="both"/>
              <w:rPr>
                <w:color w:val="000000" w:themeColor="text1"/>
              </w:rPr>
            </w:pPr>
            <w:r>
              <w:t xml:space="preserve">Mgr. Zuzana </w:t>
            </w:r>
            <w:proofErr w:type="spellStart"/>
            <w:r>
              <w:t>Čabart</w:t>
            </w:r>
            <w:proofErr w:type="spellEnd"/>
            <w:r>
              <w:t xml:space="preserve"> </w:t>
            </w:r>
            <w:proofErr w:type="spellStart"/>
            <w:r>
              <w:t>Šimonovská</w:t>
            </w:r>
            <w:proofErr w:type="spellEnd"/>
            <w:r>
              <w:t>, LL.M</w:t>
            </w:r>
          </w:p>
        </w:tc>
      </w:tr>
      <w:tr w:rsidR="002B19ED" w:rsidRPr="00190723" w14:paraId="0C93F440" w14:textId="77777777" w:rsidTr="00072B5C">
        <w:trPr>
          <w:trHeight w:val="243"/>
        </w:trPr>
        <w:tc>
          <w:tcPr>
            <w:tcW w:w="3053" w:type="dxa"/>
            <w:tcBorders>
              <w:top w:val="nil"/>
            </w:tcBorders>
            <w:shd w:val="clear" w:color="auto" w:fill="F7CAAC"/>
          </w:tcPr>
          <w:p w14:paraId="46A1A30E" w14:textId="77777777" w:rsidR="002B19ED" w:rsidRPr="00190723" w:rsidRDefault="002B19ED" w:rsidP="004D56DB">
            <w:pPr>
              <w:rPr>
                <w:b/>
                <w:color w:val="000000" w:themeColor="text1"/>
              </w:rPr>
            </w:pPr>
            <w:r w:rsidRPr="00190723">
              <w:rPr>
                <w:b/>
                <w:color w:val="000000" w:themeColor="text1"/>
              </w:rPr>
              <w:t>Zapojení garanta do výuky předmětu</w:t>
            </w:r>
          </w:p>
        </w:tc>
        <w:tc>
          <w:tcPr>
            <w:tcW w:w="6769" w:type="dxa"/>
            <w:gridSpan w:val="7"/>
            <w:tcBorders>
              <w:top w:val="nil"/>
            </w:tcBorders>
          </w:tcPr>
          <w:p w14:paraId="41F91B2A" w14:textId="09D7066E" w:rsidR="002B19ED" w:rsidRPr="00190723" w:rsidRDefault="0083766D" w:rsidP="004D56DB">
            <w:pPr>
              <w:jc w:val="both"/>
              <w:rPr>
                <w:color w:val="000000" w:themeColor="text1"/>
              </w:rPr>
            </w:pPr>
            <w:r>
              <w:rPr>
                <w:color w:val="000000" w:themeColor="text1"/>
              </w:rPr>
              <w:t>100 %</w:t>
            </w:r>
          </w:p>
        </w:tc>
      </w:tr>
      <w:tr w:rsidR="002B19ED" w:rsidRPr="00190723" w14:paraId="0EF8287F" w14:textId="77777777" w:rsidTr="00072B5C">
        <w:tc>
          <w:tcPr>
            <w:tcW w:w="3053" w:type="dxa"/>
            <w:shd w:val="clear" w:color="auto" w:fill="F7CAAC"/>
          </w:tcPr>
          <w:p w14:paraId="230DF47F" w14:textId="77777777" w:rsidR="002B19ED" w:rsidRPr="00190723" w:rsidRDefault="002B19ED" w:rsidP="004D56DB">
            <w:pPr>
              <w:rPr>
                <w:b/>
                <w:color w:val="000000" w:themeColor="text1"/>
              </w:rPr>
            </w:pPr>
            <w:r w:rsidRPr="00190723">
              <w:rPr>
                <w:b/>
                <w:color w:val="000000" w:themeColor="text1"/>
              </w:rPr>
              <w:t>Vyučující</w:t>
            </w:r>
          </w:p>
        </w:tc>
        <w:tc>
          <w:tcPr>
            <w:tcW w:w="6769" w:type="dxa"/>
            <w:gridSpan w:val="7"/>
            <w:tcBorders>
              <w:bottom w:val="nil"/>
            </w:tcBorders>
          </w:tcPr>
          <w:p w14:paraId="69697D48" w14:textId="77777777" w:rsidR="002B19ED" w:rsidRPr="00190723" w:rsidRDefault="002B19ED" w:rsidP="004D56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190723">
              <w:rPr>
                <w:color w:val="000000" w:themeColor="text1"/>
              </w:rPr>
              <w:t xml:space="preserve">Mgr. Zuzana </w:t>
            </w:r>
            <w:proofErr w:type="spellStart"/>
            <w:r>
              <w:rPr>
                <w:color w:val="000000" w:themeColor="text1"/>
              </w:rPr>
              <w:t>Čabart</w:t>
            </w:r>
            <w:proofErr w:type="spellEnd"/>
            <w:r>
              <w:rPr>
                <w:color w:val="000000" w:themeColor="text1"/>
              </w:rPr>
              <w:t xml:space="preserve"> </w:t>
            </w:r>
            <w:proofErr w:type="spellStart"/>
            <w:r w:rsidRPr="00190723">
              <w:rPr>
                <w:color w:val="000000" w:themeColor="text1"/>
              </w:rPr>
              <w:t>Šimonovská</w:t>
            </w:r>
            <w:proofErr w:type="spellEnd"/>
            <w:r w:rsidRPr="00190723">
              <w:rPr>
                <w:color w:val="000000" w:themeColor="text1"/>
              </w:rPr>
              <w:t>, LL.M</w:t>
            </w:r>
          </w:p>
        </w:tc>
      </w:tr>
      <w:tr w:rsidR="002B19ED" w:rsidRPr="00190723" w14:paraId="7C61D1F5" w14:textId="77777777" w:rsidTr="0005118A">
        <w:trPr>
          <w:trHeight w:val="65"/>
        </w:trPr>
        <w:tc>
          <w:tcPr>
            <w:tcW w:w="9822" w:type="dxa"/>
            <w:gridSpan w:val="8"/>
            <w:tcBorders>
              <w:top w:val="nil"/>
            </w:tcBorders>
          </w:tcPr>
          <w:p w14:paraId="613654D8" w14:textId="77777777" w:rsidR="002B19ED" w:rsidRPr="00190723" w:rsidRDefault="002B19ED" w:rsidP="004D56DB">
            <w:pPr>
              <w:jc w:val="both"/>
              <w:rPr>
                <w:color w:val="000000" w:themeColor="text1"/>
              </w:rPr>
            </w:pPr>
          </w:p>
        </w:tc>
      </w:tr>
      <w:tr w:rsidR="002B19ED" w:rsidRPr="00190723" w14:paraId="417A0B9D" w14:textId="77777777" w:rsidTr="00072B5C">
        <w:tc>
          <w:tcPr>
            <w:tcW w:w="3053" w:type="dxa"/>
            <w:shd w:val="clear" w:color="auto" w:fill="F7CAAC"/>
          </w:tcPr>
          <w:p w14:paraId="4FC0AEFF" w14:textId="77777777" w:rsidR="002B19ED" w:rsidRPr="00190723" w:rsidRDefault="002B19ED" w:rsidP="004D56DB">
            <w:pPr>
              <w:jc w:val="both"/>
              <w:rPr>
                <w:b/>
                <w:color w:val="000000" w:themeColor="text1"/>
              </w:rPr>
            </w:pPr>
            <w:r w:rsidRPr="00190723">
              <w:rPr>
                <w:b/>
                <w:color w:val="000000" w:themeColor="text1"/>
              </w:rPr>
              <w:t>Stručná anotace předmětu</w:t>
            </w:r>
          </w:p>
        </w:tc>
        <w:tc>
          <w:tcPr>
            <w:tcW w:w="6769" w:type="dxa"/>
            <w:gridSpan w:val="7"/>
            <w:tcBorders>
              <w:bottom w:val="nil"/>
            </w:tcBorders>
          </w:tcPr>
          <w:p w14:paraId="2E064461" w14:textId="77777777" w:rsidR="002B19ED" w:rsidRPr="00190723" w:rsidRDefault="002B19ED" w:rsidP="004D56DB">
            <w:pPr>
              <w:jc w:val="both"/>
              <w:rPr>
                <w:color w:val="000000" w:themeColor="text1"/>
              </w:rPr>
            </w:pPr>
          </w:p>
        </w:tc>
      </w:tr>
      <w:tr w:rsidR="002B19ED" w:rsidRPr="00190723" w14:paraId="411CC0E2" w14:textId="77777777" w:rsidTr="00072B5C">
        <w:trPr>
          <w:trHeight w:val="3938"/>
        </w:trPr>
        <w:tc>
          <w:tcPr>
            <w:tcW w:w="9822" w:type="dxa"/>
            <w:gridSpan w:val="8"/>
            <w:tcBorders>
              <w:top w:val="nil"/>
              <w:bottom w:val="single" w:sz="12" w:space="0" w:color="auto"/>
            </w:tcBorders>
          </w:tcPr>
          <w:p w14:paraId="021C5FBA" w14:textId="0F720696" w:rsidR="002B19ED" w:rsidRDefault="002B19ED" w:rsidP="004D56DB">
            <w:pPr>
              <w:spacing w:after="60" w:line="256" w:lineRule="auto"/>
              <w:jc w:val="both"/>
              <w:rPr>
                <w:color w:val="000000" w:themeColor="text1"/>
              </w:rPr>
            </w:pPr>
            <w:r w:rsidRPr="00190723">
              <w:rPr>
                <w:color w:val="000000" w:themeColor="text1"/>
              </w:rPr>
              <w:t xml:space="preserve">Cílem předmětu je seznámit studenty s podnikatelským prostředím nejen v ČR. Studenti získají základní znalosti z oblasti podnikání, zakládání a řízení vlastních podnikatelských subjektů. Budou se orientovat v problematice tvorby podnikatelského plánu, právním minimu pro založení a vznik firmy, a to jak fyzické osoby, tak právnické osoby. Budou dále znát základní ekonomické vazby a fungování firem. Studenti se seznámí s tím, jak spolu právo a podnikání souvisí, a při kterých rozhodnutích zohledňovat právní aspekty. Cílem předmětu je provést studenty celým cyklem vybudování vlastní značky a souvisejícími právními otázkami, a to od prvotních formalit zahájení podnikání přes každodenní fungování po případné ukončení činnosti. Zaměříme se na ochranu duševního vlastnictví, konkrétně ochranné známky, domény a další označení užívaná v obchodě i při propagaci značky na internetu a sociálních sítích, jakož i možnosti ochrany designu jako takového. Dále si představíme smluvní úpravu vztahu při spolupráci s designéry či dalšími autory, nastavení vztahů v rámci dodavatelského řetězce, právní regulaci označování a reklamy, specifika spolupráce při propagaci i marketingu prostřednictvím sociálních sítí, jakož i otázky související s prodejem finálního produktu </w:t>
            </w:r>
            <w:ins w:id="252" w:author="Hana Ponížilová" w:date="2023-03-23T18:23:00Z">
              <w:r w:rsidR="0087178A">
                <w:rPr>
                  <w:color w:val="000000" w:themeColor="text1"/>
                </w:rPr>
                <w:br/>
              </w:r>
            </w:ins>
            <w:r w:rsidRPr="00190723">
              <w:rPr>
                <w:color w:val="000000" w:themeColor="text1"/>
              </w:rPr>
              <w:t xml:space="preserve">v kamenných prodejnách nebo online. </w:t>
            </w:r>
          </w:p>
          <w:p w14:paraId="6D85664B" w14:textId="77777777" w:rsidR="0005118A" w:rsidRDefault="0005118A" w:rsidP="0005118A">
            <w:pPr>
              <w:jc w:val="both"/>
              <w:rPr>
                <w:color w:val="000000" w:themeColor="text1"/>
              </w:rPr>
            </w:pPr>
          </w:p>
          <w:p w14:paraId="7C775FF7" w14:textId="2722935D"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rPr>
              <w:t>Úvod do podnikání, podnikatelské prostředí, specifika podnikání v oblasti umění a kulturně kreativních průmyslech</w:t>
            </w:r>
          </w:p>
          <w:p w14:paraId="0AA99194" w14:textId="77777777"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rPr>
              <w:t>Právní aspekty podnikání a právní formy podnikání v ČR (</w:t>
            </w:r>
            <w:r w:rsidRPr="00190723">
              <w:rPr>
                <w:color w:val="000000" w:themeColor="text1"/>
                <w:lang w:eastAsia="en-GB"/>
              </w:rPr>
              <w:t>volba právní formy, výběr typu obchodní společnosti, živnosti)</w:t>
            </w:r>
          </w:p>
          <w:p w14:paraId="26427E35" w14:textId="3815CE2F"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lang w:eastAsia="en-GB"/>
              </w:rPr>
              <w:t>Vhodné formy financování</w:t>
            </w:r>
            <w:r w:rsidRPr="00190723">
              <w:rPr>
                <w:color w:val="000000" w:themeColor="text1"/>
              </w:rPr>
              <w:t xml:space="preserve">, </w:t>
            </w:r>
            <w:r w:rsidRPr="00190723">
              <w:rPr>
                <w:color w:val="000000" w:themeColor="text1"/>
                <w:lang w:eastAsia="en-GB"/>
              </w:rPr>
              <w:t>vstup a nastavení vztahu s investorem, podpora podnikání</w:t>
            </w:r>
          </w:p>
          <w:p w14:paraId="5FF08DDF" w14:textId="77777777"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rPr>
              <w:t>Životní cyklus podniku, vznik a zánik podniku</w:t>
            </w:r>
          </w:p>
          <w:p w14:paraId="2A7F7CF4" w14:textId="2CD1E108"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lang w:eastAsia="en-GB"/>
              </w:rPr>
              <w:t xml:space="preserve">Ochrana duševního </w:t>
            </w:r>
            <w:r w:rsidR="00161461" w:rsidRPr="00190723">
              <w:rPr>
                <w:color w:val="000000" w:themeColor="text1"/>
                <w:lang w:eastAsia="en-GB"/>
              </w:rPr>
              <w:t>vlastnictví – ochrana</w:t>
            </w:r>
            <w:r w:rsidRPr="00190723">
              <w:rPr>
                <w:color w:val="000000" w:themeColor="text1"/>
                <w:lang w:eastAsia="en-GB"/>
              </w:rPr>
              <w:t xml:space="preserve"> značky – ochranné známky, domény a další označení</w:t>
            </w:r>
          </w:p>
          <w:p w14:paraId="77E9676A" w14:textId="77777777"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lang w:eastAsia="en-GB"/>
              </w:rPr>
              <w:t>Ochrana duševního vlastnictví</w:t>
            </w:r>
            <w:r w:rsidRPr="00190723">
              <w:rPr>
                <w:color w:val="000000" w:themeColor="text1"/>
              </w:rPr>
              <w:t xml:space="preserve"> </w:t>
            </w:r>
            <w:r w:rsidRPr="00190723">
              <w:rPr>
                <w:color w:val="000000" w:themeColor="text1"/>
                <w:lang w:eastAsia="en-GB"/>
              </w:rPr>
              <w:t>ochrana produktu – autorské právo, průmyslové vzory, užitné vzory, patenty</w:t>
            </w:r>
          </w:p>
          <w:p w14:paraId="50315859" w14:textId="761267C0" w:rsidR="002B19ED" w:rsidRPr="00190723" w:rsidRDefault="002B19ED" w:rsidP="007A4558">
            <w:pPr>
              <w:pStyle w:val="Odstavecseseznamem"/>
              <w:numPr>
                <w:ilvl w:val="0"/>
                <w:numId w:val="29"/>
              </w:numPr>
              <w:spacing w:after="160" w:line="256" w:lineRule="auto"/>
              <w:jc w:val="both"/>
              <w:rPr>
                <w:color w:val="000000" w:themeColor="text1"/>
              </w:rPr>
            </w:pPr>
            <w:r w:rsidRPr="00190723">
              <w:rPr>
                <w:color w:val="000000" w:themeColor="text1"/>
                <w:lang w:eastAsia="en-GB"/>
              </w:rPr>
              <w:t xml:space="preserve">Ochrana duševního </w:t>
            </w:r>
            <w:r w:rsidR="00161461" w:rsidRPr="00190723">
              <w:rPr>
                <w:color w:val="000000" w:themeColor="text1"/>
                <w:lang w:eastAsia="en-GB"/>
              </w:rPr>
              <w:t>vlastnictví</w:t>
            </w:r>
            <w:r w:rsidR="00161461" w:rsidRPr="00190723">
              <w:rPr>
                <w:color w:val="000000" w:themeColor="text1"/>
              </w:rPr>
              <w:t xml:space="preserve"> – padělky</w:t>
            </w:r>
            <w:r w:rsidRPr="00190723">
              <w:rPr>
                <w:color w:val="000000" w:themeColor="text1"/>
              </w:rPr>
              <w:t xml:space="preserve"> a vymáhání práv</w:t>
            </w:r>
          </w:p>
          <w:p w14:paraId="10173E81" w14:textId="3C006113" w:rsidR="002B19ED" w:rsidRDefault="002B19ED" w:rsidP="007A4558">
            <w:pPr>
              <w:pStyle w:val="Odstavecseseznamem"/>
              <w:numPr>
                <w:ilvl w:val="0"/>
                <w:numId w:val="29"/>
              </w:numPr>
              <w:spacing w:line="256" w:lineRule="auto"/>
              <w:jc w:val="both"/>
              <w:rPr>
                <w:color w:val="000000" w:themeColor="text1"/>
              </w:rPr>
            </w:pPr>
            <w:r w:rsidRPr="00190723">
              <w:rPr>
                <w:color w:val="000000" w:themeColor="text1"/>
                <w:lang w:eastAsia="en-GB"/>
              </w:rPr>
              <w:t>L</w:t>
            </w:r>
            <w:r w:rsidRPr="00190723">
              <w:rPr>
                <w:color w:val="000000" w:themeColor="text1"/>
              </w:rPr>
              <w:t>icence</w:t>
            </w:r>
          </w:p>
          <w:p w14:paraId="7598EFE3" w14:textId="77777777" w:rsidR="00BE293A" w:rsidRPr="00190723" w:rsidRDefault="00BE293A" w:rsidP="00BE293A">
            <w:pPr>
              <w:pStyle w:val="Odstavecseseznamem"/>
              <w:spacing w:line="256" w:lineRule="auto"/>
              <w:jc w:val="both"/>
              <w:rPr>
                <w:color w:val="000000" w:themeColor="text1"/>
              </w:rPr>
            </w:pPr>
          </w:p>
          <w:p w14:paraId="4376D6D7" w14:textId="33CA35CD" w:rsidR="007960C2" w:rsidRPr="00190723" w:rsidRDefault="002B19ED" w:rsidP="00260620">
            <w:pPr>
              <w:jc w:val="both"/>
              <w:rPr>
                <w:color w:val="000000" w:themeColor="text1"/>
              </w:rPr>
            </w:pPr>
            <w:r w:rsidRPr="00190723">
              <w:rPr>
                <w:color w:val="000000" w:themeColor="text1"/>
              </w:rPr>
              <w:t xml:space="preserve">Student kriticky hodnotí informace v souvislosti s podnikáním, tvorbou vlastního Startupu, zná základní údaje </w:t>
            </w:r>
            <w:r w:rsidRPr="00190723">
              <w:rPr>
                <w:color w:val="000000" w:themeColor="text1"/>
              </w:rPr>
              <w:br/>
              <w:t xml:space="preserve">o podnikatelském prostředí, právních aspektech podnikání, právních formách podnikání a možnostech zajištění ochrany své značky a produktu. </w:t>
            </w:r>
          </w:p>
        </w:tc>
      </w:tr>
      <w:tr w:rsidR="002B19ED" w:rsidRPr="00190723" w14:paraId="43BD6292" w14:textId="77777777" w:rsidTr="00072B5C">
        <w:trPr>
          <w:trHeight w:val="265"/>
        </w:trPr>
        <w:tc>
          <w:tcPr>
            <w:tcW w:w="3620" w:type="dxa"/>
            <w:gridSpan w:val="2"/>
            <w:tcBorders>
              <w:top w:val="nil"/>
            </w:tcBorders>
            <w:shd w:val="clear" w:color="auto" w:fill="F7CAAC"/>
          </w:tcPr>
          <w:p w14:paraId="07208296" w14:textId="77777777" w:rsidR="002B19ED" w:rsidRPr="00190723" w:rsidRDefault="002B19ED" w:rsidP="004D56DB">
            <w:pPr>
              <w:jc w:val="both"/>
              <w:rPr>
                <w:color w:val="000000" w:themeColor="text1"/>
              </w:rPr>
            </w:pPr>
            <w:r w:rsidRPr="00190723">
              <w:rPr>
                <w:b/>
                <w:color w:val="000000" w:themeColor="text1"/>
              </w:rPr>
              <w:t>Studijní literatura a studijní pomůcky</w:t>
            </w:r>
          </w:p>
        </w:tc>
        <w:tc>
          <w:tcPr>
            <w:tcW w:w="6202" w:type="dxa"/>
            <w:gridSpan w:val="6"/>
            <w:tcBorders>
              <w:top w:val="nil"/>
              <w:bottom w:val="nil"/>
            </w:tcBorders>
          </w:tcPr>
          <w:p w14:paraId="053E57DD" w14:textId="77777777" w:rsidR="002B19ED" w:rsidRPr="00190723" w:rsidRDefault="002B19ED" w:rsidP="004D56DB">
            <w:pPr>
              <w:jc w:val="both"/>
              <w:rPr>
                <w:color w:val="000000" w:themeColor="text1"/>
              </w:rPr>
            </w:pPr>
          </w:p>
        </w:tc>
      </w:tr>
      <w:tr w:rsidR="002B19ED" w:rsidRPr="00190723" w14:paraId="7CF7D20B" w14:textId="77777777" w:rsidTr="00072B5C">
        <w:trPr>
          <w:trHeight w:val="1497"/>
        </w:trPr>
        <w:tc>
          <w:tcPr>
            <w:tcW w:w="9822" w:type="dxa"/>
            <w:gridSpan w:val="8"/>
            <w:tcBorders>
              <w:top w:val="nil"/>
            </w:tcBorders>
          </w:tcPr>
          <w:p w14:paraId="537B5819" w14:textId="77777777" w:rsidR="002B19ED" w:rsidRPr="00190723" w:rsidRDefault="002B19ED" w:rsidP="004D56DB">
            <w:pPr>
              <w:rPr>
                <w:b/>
                <w:color w:val="000000" w:themeColor="text1"/>
              </w:rPr>
            </w:pPr>
            <w:r w:rsidRPr="00190723">
              <w:rPr>
                <w:b/>
                <w:color w:val="000000" w:themeColor="text1"/>
              </w:rPr>
              <w:t>Povinná:</w:t>
            </w:r>
          </w:p>
          <w:p w14:paraId="5B0AAE3A" w14:textId="77777777" w:rsidR="00F1154D" w:rsidRPr="00F1154D" w:rsidRDefault="001217FA" w:rsidP="00F1154D">
            <w:pPr>
              <w:rPr>
                <w:color w:val="000000" w:themeColor="text1"/>
              </w:rPr>
            </w:pPr>
            <w:r w:rsidRPr="00190723">
              <w:rPr>
                <w:color w:val="000000" w:themeColor="text1"/>
              </w:rPr>
              <w:t>HORÁČEK, Roman,</w:t>
            </w:r>
            <w:r w:rsidRPr="00190723">
              <w:rPr>
                <w:rFonts w:eastAsia="Calibri"/>
                <w:color w:val="000000" w:themeColor="text1"/>
              </w:rPr>
              <w:t> </w:t>
            </w:r>
            <w:r w:rsidRPr="00190723">
              <w:rPr>
                <w:color w:val="000000" w:themeColor="text1"/>
              </w:rPr>
              <w:t>ČADA, Karel,</w:t>
            </w:r>
            <w:r w:rsidRPr="00190723">
              <w:rPr>
                <w:rFonts w:eastAsia="Calibri"/>
                <w:color w:val="000000" w:themeColor="text1"/>
              </w:rPr>
              <w:t> </w:t>
            </w:r>
            <w:r w:rsidRPr="00190723">
              <w:rPr>
                <w:color w:val="000000" w:themeColor="text1"/>
              </w:rPr>
              <w:t xml:space="preserve">HAJN, Petr. </w:t>
            </w:r>
            <w:r w:rsidRPr="009D0F76">
              <w:rPr>
                <w:i/>
                <w:color w:val="000000" w:themeColor="text1"/>
              </w:rPr>
              <w:t>Práva k průmyslovému vlastnictví</w:t>
            </w:r>
            <w:r w:rsidRPr="00190723">
              <w:rPr>
                <w:color w:val="000000" w:themeColor="text1"/>
              </w:rPr>
              <w:t>. C.H. Beck 2017.</w:t>
            </w:r>
            <w:r w:rsidR="00F1154D">
              <w:rPr>
                <w:color w:val="000000" w:themeColor="text1"/>
              </w:rPr>
              <w:t xml:space="preserve"> ISBN </w:t>
            </w:r>
          </w:p>
          <w:p w14:paraId="2AB1FC77" w14:textId="796200EB" w:rsidR="001217FA" w:rsidRPr="00190723" w:rsidRDefault="00F1154D" w:rsidP="00F1154D">
            <w:pPr>
              <w:rPr>
                <w:color w:val="000000" w:themeColor="text1"/>
              </w:rPr>
            </w:pPr>
            <w:r w:rsidRPr="00F1154D">
              <w:rPr>
                <w:color w:val="000000" w:themeColor="text1"/>
              </w:rPr>
              <w:t>80-7179-879-7</w:t>
            </w:r>
            <w:r w:rsidR="00282CB6">
              <w:rPr>
                <w:color w:val="000000" w:themeColor="text1"/>
              </w:rPr>
              <w:t>.</w:t>
            </w:r>
          </w:p>
          <w:p w14:paraId="3DEFA7D9" w14:textId="1A778799" w:rsidR="002B19ED" w:rsidRPr="00190723" w:rsidRDefault="002B19ED" w:rsidP="001217FA">
            <w:pPr>
              <w:rPr>
                <w:color w:val="000000" w:themeColor="text1"/>
              </w:rPr>
            </w:pPr>
            <w:r w:rsidRPr="00190723">
              <w:rPr>
                <w:color w:val="000000" w:themeColor="text1"/>
              </w:rPr>
              <w:t xml:space="preserve">JANKŮ, Martin a kol. </w:t>
            </w:r>
            <w:r w:rsidRPr="009D0F76">
              <w:rPr>
                <w:i/>
                <w:color w:val="000000" w:themeColor="text1"/>
              </w:rPr>
              <w:t>Základy práva pro posluchače neprávnických fakult</w:t>
            </w:r>
            <w:r w:rsidRPr="00190723">
              <w:rPr>
                <w:color w:val="000000" w:themeColor="text1"/>
              </w:rPr>
              <w:t>. C.H. Beck 2022.</w:t>
            </w:r>
            <w:r w:rsidR="00207310">
              <w:rPr>
                <w:color w:val="000000" w:themeColor="text1"/>
              </w:rPr>
              <w:t xml:space="preserve"> </w:t>
            </w:r>
            <w:r w:rsidR="00207310" w:rsidRPr="00207310">
              <w:rPr>
                <w:color w:val="000000" w:themeColor="text1"/>
              </w:rPr>
              <w:t>ISBN: 978-80-7400-875-7</w:t>
            </w:r>
            <w:r w:rsidR="00282CB6">
              <w:rPr>
                <w:color w:val="000000" w:themeColor="text1"/>
              </w:rPr>
              <w:t>.</w:t>
            </w:r>
          </w:p>
          <w:p w14:paraId="612A24B6" w14:textId="48D190EF" w:rsidR="002B19ED" w:rsidRPr="0083766D" w:rsidRDefault="002B19ED" w:rsidP="004D56DB">
            <w:pPr>
              <w:rPr>
                <w:color w:val="000000" w:themeColor="text1"/>
              </w:rPr>
            </w:pPr>
            <w:r w:rsidRPr="00190723">
              <w:rPr>
                <w:color w:val="000000" w:themeColor="text1"/>
              </w:rPr>
              <w:t xml:space="preserve">JUDr. </w:t>
            </w:r>
            <w:r w:rsidRPr="0083766D">
              <w:rPr>
                <w:color w:val="000000" w:themeColor="text1"/>
              </w:rPr>
              <w:t xml:space="preserve">Jan </w:t>
            </w:r>
            <w:proofErr w:type="spellStart"/>
            <w:r w:rsidRPr="0083766D">
              <w:rPr>
                <w:color w:val="000000" w:themeColor="text1"/>
              </w:rPr>
              <w:t>Zibner</w:t>
            </w:r>
            <w:proofErr w:type="spellEnd"/>
            <w:r w:rsidRPr="0083766D">
              <w:rPr>
                <w:color w:val="000000" w:themeColor="text1"/>
              </w:rPr>
              <w:t xml:space="preserve"> – </w:t>
            </w:r>
            <w:r w:rsidRPr="0083766D">
              <w:rPr>
                <w:i/>
                <w:color w:val="000000" w:themeColor="text1"/>
              </w:rPr>
              <w:t>Právo duševního vlastnictví:</w:t>
            </w:r>
          </w:p>
          <w:p w14:paraId="28CF4E42" w14:textId="77777777" w:rsidR="002B19ED" w:rsidRPr="0083766D" w:rsidRDefault="00EA3391" w:rsidP="004D56DB">
            <w:pPr>
              <w:rPr>
                <w:color w:val="000000" w:themeColor="text1"/>
              </w:rPr>
            </w:pPr>
            <w:hyperlink r:id="rId57" w:history="1">
              <w:r w:rsidR="002B19ED" w:rsidRPr="0083766D">
                <w:rPr>
                  <w:rStyle w:val="Hypertextovodkaz"/>
                  <w:color w:val="000000" w:themeColor="text1"/>
                  <w:u w:val="none"/>
                </w:rPr>
                <w:t>https://is.muni.cz/do/rect/el/estud/praf/2019podzim/dusevni_vlastnictvi/web/index.html</w:t>
              </w:r>
            </w:hyperlink>
          </w:p>
          <w:p w14:paraId="33FA0249" w14:textId="77777777" w:rsidR="002B19ED" w:rsidRPr="0083766D" w:rsidRDefault="002B19ED" w:rsidP="004D56DB">
            <w:pPr>
              <w:rPr>
                <w:b/>
                <w:color w:val="000000" w:themeColor="text1"/>
              </w:rPr>
            </w:pPr>
            <w:r w:rsidRPr="0083766D">
              <w:rPr>
                <w:b/>
                <w:color w:val="000000" w:themeColor="text1"/>
              </w:rPr>
              <w:t>Doporučená:</w:t>
            </w:r>
          </w:p>
          <w:p w14:paraId="6A9B5E5A" w14:textId="30D277F0" w:rsidR="001217FA" w:rsidRPr="00190723" w:rsidRDefault="00EA3391" w:rsidP="001217FA">
            <w:pPr>
              <w:rPr>
                <w:color w:val="000000" w:themeColor="text1"/>
              </w:rPr>
            </w:pPr>
            <w:hyperlink r:id="rId58" w:history="1">
              <w:r w:rsidR="001217FA" w:rsidRPr="0083766D">
                <w:rPr>
                  <w:rStyle w:val="Hypertextovodkaz"/>
                  <w:color w:val="000000" w:themeColor="text1"/>
                  <w:u w:val="none"/>
                </w:rPr>
                <w:t xml:space="preserve">ADLEROVÁ, Eva; MACHŮ, Matěj; PECKOVÁ, Adéla. </w:t>
              </w:r>
              <w:r w:rsidR="001217FA" w:rsidRPr="0083766D">
                <w:rPr>
                  <w:rStyle w:val="Hypertextovodkaz"/>
                  <w:i/>
                  <w:color w:val="000000" w:themeColor="text1"/>
                  <w:u w:val="none"/>
                </w:rPr>
                <w:t>Právní ochrana průmyslového vlastnictví v asijských zemích</w:t>
              </w:r>
            </w:hyperlink>
            <w:r w:rsidR="001217FA" w:rsidRPr="007960C2">
              <w:rPr>
                <w:color w:val="000000" w:themeColor="text1"/>
              </w:rPr>
              <w:t xml:space="preserve">. </w:t>
            </w:r>
            <w:r w:rsidR="001217FA" w:rsidRPr="00190723">
              <w:rPr>
                <w:color w:val="000000" w:themeColor="text1"/>
              </w:rPr>
              <w:t xml:space="preserve">Metropolitan University Prague </w:t>
            </w:r>
            <w:proofErr w:type="spellStart"/>
            <w:r w:rsidR="001217FA" w:rsidRPr="00190723">
              <w:rPr>
                <w:color w:val="000000" w:themeColor="text1"/>
              </w:rPr>
              <w:t>Press</w:t>
            </w:r>
            <w:proofErr w:type="spellEnd"/>
            <w:r w:rsidR="001217FA" w:rsidRPr="00190723">
              <w:rPr>
                <w:color w:val="000000" w:themeColor="text1"/>
              </w:rPr>
              <w:t xml:space="preserve"> a </w:t>
            </w:r>
            <w:proofErr w:type="spellStart"/>
            <w:r w:rsidR="001217FA" w:rsidRPr="00190723">
              <w:rPr>
                <w:color w:val="000000" w:themeColor="text1"/>
              </w:rPr>
              <w:t>Wolters</w:t>
            </w:r>
            <w:proofErr w:type="spellEnd"/>
            <w:r w:rsidR="001217FA" w:rsidRPr="00190723">
              <w:rPr>
                <w:color w:val="000000" w:themeColor="text1"/>
              </w:rPr>
              <w:t xml:space="preserve"> </w:t>
            </w:r>
            <w:proofErr w:type="spellStart"/>
            <w:r w:rsidR="001217FA" w:rsidRPr="00190723">
              <w:rPr>
                <w:color w:val="000000" w:themeColor="text1"/>
              </w:rPr>
              <w:t>Kluwer</w:t>
            </w:r>
            <w:proofErr w:type="spellEnd"/>
            <w:r w:rsidR="001217FA" w:rsidRPr="00190723">
              <w:rPr>
                <w:color w:val="000000" w:themeColor="text1"/>
              </w:rPr>
              <w:t>, 2017.</w:t>
            </w:r>
            <w:r w:rsidR="00177052">
              <w:rPr>
                <w:color w:val="000000" w:themeColor="text1"/>
              </w:rPr>
              <w:t xml:space="preserve"> </w:t>
            </w:r>
            <w:r w:rsidR="00177052" w:rsidRPr="00177052">
              <w:rPr>
                <w:color w:val="000000" w:themeColor="text1"/>
              </w:rPr>
              <w:t>ISBN 978-80-87956-77-9</w:t>
            </w:r>
            <w:r w:rsidR="00282CB6">
              <w:rPr>
                <w:color w:val="000000" w:themeColor="text1"/>
              </w:rPr>
              <w:t>.</w:t>
            </w:r>
          </w:p>
          <w:p w14:paraId="137269FF" w14:textId="40AF7B11" w:rsidR="002B19ED" w:rsidRPr="0083766D" w:rsidRDefault="002B19ED" w:rsidP="004D56DB">
            <w:pPr>
              <w:rPr>
                <w:color w:val="000000" w:themeColor="text1"/>
              </w:rPr>
            </w:pPr>
            <w:r w:rsidRPr="00190723">
              <w:rPr>
                <w:color w:val="000000" w:themeColor="text1"/>
              </w:rPr>
              <w:t xml:space="preserve">EUIPO </w:t>
            </w:r>
            <w:proofErr w:type="spellStart"/>
            <w:r w:rsidR="00161461" w:rsidRPr="00190723">
              <w:rPr>
                <w:color w:val="000000" w:themeColor="text1"/>
              </w:rPr>
              <w:t>Observatory</w:t>
            </w:r>
            <w:proofErr w:type="spellEnd"/>
            <w:r w:rsidR="00161461" w:rsidRPr="00190723">
              <w:rPr>
                <w:color w:val="000000" w:themeColor="text1"/>
              </w:rPr>
              <w:t xml:space="preserve"> – publikace</w:t>
            </w:r>
            <w:r w:rsidRPr="00190723">
              <w:rPr>
                <w:color w:val="000000" w:themeColor="text1"/>
              </w:rPr>
              <w:t xml:space="preserve"> a reporty k porušování duševního vlastnictví: </w:t>
            </w:r>
            <w:hyperlink r:id="rId59" w:history="1">
              <w:r w:rsidRPr="0083766D">
                <w:rPr>
                  <w:rStyle w:val="Hypertextovodkaz"/>
                  <w:rFonts w:eastAsia="Calibri"/>
                  <w:color w:val="000000" w:themeColor="text1"/>
                  <w:u w:val="none"/>
                </w:rPr>
                <w:t>https://euipo.europa.eu/ohimportal/en/web/observatory/observatory-publications</w:t>
              </w:r>
            </w:hyperlink>
            <w:r w:rsidRPr="0083766D">
              <w:rPr>
                <w:color w:val="000000" w:themeColor="text1"/>
              </w:rPr>
              <w:t xml:space="preserve"> </w:t>
            </w:r>
          </w:p>
          <w:p w14:paraId="27591FF9" w14:textId="77777777" w:rsidR="002B19ED" w:rsidRPr="0083766D" w:rsidRDefault="002B19ED" w:rsidP="004D56DB">
            <w:pPr>
              <w:rPr>
                <w:color w:val="000000" w:themeColor="text1"/>
              </w:rPr>
            </w:pPr>
            <w:proofErr w:type="spellStart"/>
            <w:r w:rsidRPr="0083766D">
              <w:rPr>
                <w:color w:val="000000" w:themeColor="text1"/>
              </w:rPr>
              <w:t>The</w:t>
            </w:r>
            <w:proofErr w:type="spellEnd"/>
            <w:r w:rsidRPr="0083766D">
              <w:rPr>
                <w:color w:val="000000" w:themeColor="text1"/>
              </w:rPr>
              <w:t xml:space="preserve"> Ellen </w:t>
            </w:r>
            <w:proofErr w:type="spellStart"/>
            <w:r w:rsidRPr="0083766D">
              <w:rPr>
                <w:color w:val="000000" w:themeColor="text1"/>
              </w:rPr>
              <w:t>MacArthur</w:t>
            </w:r>
            <w:proofErr w:type="spellEnd"/>
            <w:r w:rsidRPr="0083766D">
              <w:rPr>
                <w:color w:val="000000" w:themeColor="text1"/>
              </w:rPr>
              <w:t xml:space="preserve"> </w:t>
            </w:r>
            <w:proofErr w:type="spellStart"/>
            <w:r w:rsidRPr="0083766D">
              <w:rPr>
                <w:color w:val="000000" w:themeColor="text1"/>
              </w:rPr>
              <w:t>Foundation</w:t>
            </w:r>
            <w:proofErr w:type="spellEnd"/>
            <w:r w:rsidRPr="0083766D">
              <w:rPr>
                <w:color w:val="000000" w:themeColor="text1"/>
              </w:rPr>
              <w:t xml:space="preserve"> – publikace k cirkulární ekonomice: </w:t>
            </w:r>
            <w:hyperlink r:id="rId60" w:history="1">
              <w:r w:rsidRPr="0083766D">
                <w:rPr>
                  <w:rStyle w:val="Hypertextovodkaz"/>
                  <w:color w:val="000000" w:themeColor="text1"/>
                  <w:u w:val="none"/>
                </w:rPr>
                <w:t>https://ellenmacarthurfoundation.org/publications</w:t>
              </w:r>
            </w:hyperlink>
          </w:p>
          <w:p w14:paraId="212C601C" w14:textId="77777777" w:rsidR="002B19ED" w:rsidRPr="0083766D" w:rsidRDefault="00EA3391" w:rsidP="004D56DB">
            <w:pPr>
              <w:rPr>
                <w:color w:val="000000" w:themeColor="text1"/>
              </w:rPr>
            </w:pPr>
            <w:hyperlink r:id="rId61" w:history="1">
              <w:proofErr w:type="spellStart"/>
              <w:r w:rsidR="002B19ED" w:rsidRPr="0083766D">
                <w:rPr>
                  <w:rStyle w:val="Hypertextovodkaz"/>
                  <w:rFonts w:eastAsia="Calibri"/>
                  <w:color w:val="000000" w:themeColor="text1"/>
                  <w:u w:val="none"/>
                </w:rPr>
                <w:t>Sustainable</w:t>
              </w:r>
              <w:proofErr w:type="spellEnd"/>
              <w:r w:rsidR="002B19ED" w:rsidRPr="0083766D">
                <w:rPr>
                  <w:rStyle w:val="Hypertextovodkaz"/>
                  <w:rFonts w:eastAsia="Calibri"/>
                  <w:color w:val="000000" w:themeColor="text1"/>
                  <w:u w:val="none"/>
                </w:rPr>
                <w:t xml:space="preserve"> </w:t>
              </w:r>
              <w:proofErr w:type="spellStart"/>
              <w:r w:rsidR="002B19ED" w:rsidRPr="0083766D">
                <w:rPr>
                  <w:rStyle w:val="Hypertextovodkaz"/>
                  <w:rFonts w:eastAsia="Calibri"/>
                  <w:color w:val="000000" w:themeColor="text1"/>
                  <w:u w:val="none"/>
                </w:rPr>
                <w:t>Markets</w:t>
              </w:r>
              <w:proofErr w:type="spellEnd"/>
              <w:r w:rsidR="002B19ED" w:rsidRPr="0083766D">
                <w:rPr>
                  <w:rStyle w:val="Hypertextovodkaz"/>
                  <w:rFonts w:eastAsia="Calibri"/>
                  <w:color w:val="000000" w:themeColor="text1"/>
                  <w:u w:val="none"/>
                </w:rPr>
                <w:t xml:space="preserve"> </w:t>
              </w:r>
              <w:proofErr w:type="spellStart"/>
              <w:r w:rsidR="002B19ED" w:rsidRPr="0083766D">
                <w:rPr>
                  <w:rStyle w:val="Hypertextovodkaz"/>
                  <w:rFonts w:eastAsia="Calibri"/>
                  <w:color w:val="000000" w:themeColor="text1"/>
                  <w:u w:val="none"/>
                </w:rPr>
                <w:t>Initiative</w:t>
              </w:r>
              <w:proofErr w:type="spellEnd"/>
            </w:hyperlink>
            <w:r w:rsidR="002B19ED" w:rsidRPr="0083766D">
              <w:rPr>
                <w:color w:val="000000" w:themeColor="text1"/>
              </w:rPr>
              <w:t>:</w:t>
            </w:r>
          </w:p>
          <w:p w14:paraId="3E6FE50B" w14:textId="77777777" w:rsidR="002B19ED" w:rsidRPr="0083766D" w:rsidRDefault="002B19ED" w:rsidP="004D56DB">
            <w:pPr>
              <w:rPr>
                <w:color w:val="000000" w:themeColor="text1"/>
              </w:rPr>
            </w:pPr>
            <w:r w:rsidRPr="0083766D">
              <w:rPr>
                <w:color w:val="000000" w:themeColor="text1"/>
              </w:rPr>
              <w:t xml:space="preserve">https://www.sustainable-markets.org </w:t>
            </w:r>
          </w:p>
          <w:p w14:paraId="65B2ACC9" w14:textId="56F559E4" w:rsidR="002B19ED" w:rsidRPr="0083766D" w:rsidRDefault="00161461" w:rsidP="004D56DB">
            <w:pPr>
              <w:rPr>
                <w:color w:val="000000" w:themeColor="text1"/>
              </w:rPr>
            </w:pPr>
            <w:r w:rsidRPr="0083766D">
              <w:rPr>
                <w:color w:val="000000" w:themeColor="text1"/>
              </w:rPr>
              <w:lastRenderedPageBreak/>
              <w:t>ÚPV – Duševní</w:t>
            </w:r>
            <w:r w:rsidR="002B19ED" w:rsidRPr="0083766D">
              <w:rPr>
                <w:color w:val="000000" w:themeColor="text1"/>
              </w:rPr>
              <w:t xml:space="preserve"> vlastnictví jako nástroj malých a středních podniků – příručka pro obuvnický, kožedělný, nábytkářský, textilní a oděvní průmysl:</w:t>
            </w:r>
          </w:p>
          <w:p w14:paraId="129B9A67" w14:textId="77777777" w:rsidR="002B19ED" w:rsidRPr="0083766D" w:rsidRDefault="00EA3391" w:rsidP="004D56DB">
            <w:pPr>
              <w:rPr>
                <w:color w:val="000000" w:themeColor="text1"/>
              </w:rPr>
            </w:pPr>
            <w:hyperlink r:id="rId62" w:history="1">
              <w:r w:rsidR="002B19ED" w:rsidRPr="0083766D">
                <w:rPr>
                  <w:rStyle w:val="Hypertextovodkaz"/>
                  <w:color w:val="000000" w:themeColor="text1"/>
                  <w:u w:val="none"/>
                </w:rPr>
                <w:t>https://upv.gov.cz/files/uploads/PDF_Dokumenty/msp/Brozura_MSP_Obuv.pdf</w:t>
              </w:r>
            </w:hyperlink>
          </w:p>
          <w:p w14:paraId="767F0CCC" w14:textId="77777777" w:rsidR="002B19ED" w:rsidRPr="0083766D" w:rsidRDefault="00EA3391" w:rsidP="004D56DB">
            <w:pPr>
              <w:rPr>
                <w:color w:val="000000" w:themeColor="text1"/>
              </w:rPr>
            </w:pPr>
            <w:hyperlink r:id="rId63" w:history="1">
              <w:r w:rsidR="002B19ED" w:rsidRPr="0083766D">
                <w:rPr>
                  <w:rStyle w:val="Hypertextovodkaz"/>
                  <w:color w:val="000000" w:themeColor="text1"/>
                  <w:u w:val="none"/>
                </w:rPr>
                <w:t>https://upv.gov.cz/files/uploads/PDF_Dokumenty/msp/Brozura_MSP_Kuze.pdf</w:t>
              </w:r>
            </w:hyperlink>
          </w:p>
          <w:p w14:paraId="031AF4D6" w14:textId="77777777" w:rsidR="002B19ED" w:rsidRPr="0083766D" w:rsidRDefault="00EA3391" w:rsidP="004D56DB">
            <w:pPr>
              <w:rPr>
                <w:color w:val="000000" w:themeColor="text1"/>
              </w:rPr>
            </w:pPr>
            <w:hyperlink r:id="rId64" w:history="1">
              <w:r w:rsidR="002B19ED" w:rsidRPr="0083766D">
                <w:rPr>
                  <w:rStyle w:val="Hypertextovodkaz"/>
                  <w:color w:val="000000" w:themeColor="text1"/>
                  <w:u w:val="none"/>
                </w:rPr>
                <w:t>https://upv.gov.cz/files/uploads/PDF_Dokumenty/msp/Brozura_MSP_Nabytek.pdf</w:t>
              </w:r>
            </w:hyperlink>
          </w:p>
          <w:p w14:paraId="3C2F59A2" w14:textId="77777777" w:rsidR="002B19ED" w:rsidRPr="0083766D" w:rsidRDefault="002B19ED" w:rsidP="004D56DB">
            <w:pPr>
              <w:rPr>
                <w:color w:val="000000" w:themeColor="text1"/>
              </w:rPr>
            </w:pPr>
            <w:r w:rsidRPr="0083766D">
              <w:rPr>
                <w:color w:val="000000" w:themeColor="text1"/>
              </w:rPr>
              <w:t>https://upv.gov.cz/files/uploads/PDF_Dokumenty/msp/Brozura_MSP_Textil.pdf</w:t>
            </w:r>
          </w:p>
          <w:p w14:paraId="7F8E75EA" w14:textId="77777777" w:rsidR="002B19ED" w:rsidRPr="0083766D" w:rsidRDefault="002B19ED" w:rsidP="004D56DB">
            <w:pPr>
              <w:rPr>
                <w:rFonts w:eastAsia="Calibri"/>
                <w:color w:val="000000" w:themeColor="text1"/>
              </w:rPr>
            </w:pPr>
            <w:r w:rsidRPr="0083766D">
              <w:rPr>
                <w:color w:val="000000" w:themeColor="text1"/>
              </w:rPr>
              <w:t xml:space="preserve">WIPO. Duševní vlastnictví pro podniky. Vypadat dobře: </w:t>
            </w:r>
            <w:hyperlink r:id="rId65" w:history="1">
              <w:r w:rsidRPr="0083766D">
                <w:rPr>
                  <w:rStyle w:val="Hypertextovodkaz"/>
                  <w:rFonts w:eastAsia="Calibri"/>
                  <w:color w:val="000000" w:themeColor="text1"/>
                  <w:u w:val="none"/>
                </w:rPr>
                <w:t>https://upv.gov.cz/files/uploads/PDF_Dokumenty/brozury/2020/vypadat_dobre_062015.pdf</w:t>
              </w:r>
            </w:hyperlink>
          </w:p>
          <w:p w14:paraId="174E8F97" w14:textId="77777777" w:rsidR="002B19ED" w:rsidRPr="0083766D" w:rsidRDefault="002B19ED" w:rsidP="004D56DB">
            <w:pPr>
              <w:rPr>
                <w:color w:val="000000" w:themeColor="text1"/>
              </w:rPr>
            </w:pPr>
            <w:r w:rsidRPr="0083766D">
              <w:rPr>
                <w:color w:val="000000" w:themeColor="text1"/>
              </w:rPr>
              <w:t xml:space="preserve">Bezpečnost spotřebních výrobků. Evropská komise: </w:t>
            </w:r>
          </w:p>
          <w:p w14:paraId="3BE757D1" w14:textId="77777777" w:rsidR="002B19ED" w:rsidRPr="0083766D" w:rsidRDefault="00EA3391" w:rsidP="004D56DB">
            <w:pPr>
              <w:rPr>
                <w:color w:val="000000" w:themeColor="text1"/>
              </w:rPr>
            </w:pPr>
            <w:hyperlink r:id="rId66" w:history="1">
              <w:r w:rsidR="002B19ED" w:rsidRPr="0083766D">
                <w:rPr>
                  <w:rStyle w:val="Hypertextovodkaz"/>
                  <w:rFonts w:eastAsia="Calibri"/>
                  <w:color w:val="000000" w:themeColor="text1"/>
                  <w:u w:val="none"/>
                </w:rPr>
                <w:t>https://ec.europa.eu/info/business-economy-euro/product-safety-and-requirements/product-safety_cs</w:t>
              </w:r>
            </w:hyperlink>
            <w:r w:rsidR="002B19ED" w:rsidRPr="0083766D">
              <w:rPr>
                <w:color w:val="000000" w:themeColor="text1"/>
              </w:rPr>
              <w:t xml:space="preserve"> </w:t>
            </w:r>
          </w:p>
          <w:p w14:paraId="3520BD1A" w14:textId="77777777" w:rsidR="002B19ED" w:rsidRPr="0083766D" w:rsidRDefault="002B19ED" w:rsidP="004D56DB">
            <w:pPr>
              <w:rPr>
                <w:color w:val="000000" w:themeColor="text1"/>
              </w:rPr>
            </w:pPr>
            <w:r w:rsidRPr="0083766D">
              <w:rPr>
                <w:color w:val="000000" w:themeColor="text1"/>
              </w:rPr>
              <w:t xml:space="preserve">Databáze nebezpečných nepotravinářských výrobků: </w:t>
            </w:r>
          </w:p>
          <w:p w14:paraId="44034F8F" w14:textId="77777777" w:rsidR="002B19ED" w:rsidRPr="0083766D" w:rsidRDefault="00EA3391" w:rsidP="004D56DB">
            <w:pPr>
              <w:rPr>
                <w:color w:val="000000" w:themeColor="text1"/>
              </w:rPr>
            </w:pPr>
            <w:hyperlink r:id="rId67" w:history="1">
              <w:r w:rsidR="002B19ED" w:rsidRPr="0083766D">
                <w:rPr>
                  <w:rStyle w:val="Hypertextovodkaz"/>
                  <w:rFonts w:eastAsia="Calibri"/>
                  <w:color w:val="000000" w:themeColor="text1"/>
                  <w:u w:val="none"/>
                </w:rPr>
                <w:t>https://ec.europa.eu/safety-gate-alerts/screen/webReport</w:t>
              </w:r>
            </w:hyperlink>
            <w:r w:rsidR="002B19ED" w:rsidRPr="0083766D">
              <w:rPr>
                <w:color w:val="000000" w:themeColor="text1"/>
              </w:rPr>
              <w:t xml:space="preserve"> </w:t>
            </w:r>
          </w:p>
          <w:p w14:paraId="4E0FF4DE" w14:textId="77777777" w:rsidR="002B19ED" w:rsidRPr="0083766D" w:rsidRDefault="002B19ED" w:rsidP="004D56DB">
            <w:pPr>
              <w:rPr>
                <w:color w:val="000000" w:themeColor="text1"/>
              </w:rPr>
            </w:pPr>
            <w:r w:rsidRPr="0083766D">
              <w:rPr>
                <w:color w:val="000000" w:themeColor="text1"/>
              </w:rPr>
              <w:t>Symboly údržby:</w:t>
            </w:r>
          </w:p>
          <w:p w14:paraId="5531D345" w14:textId="77777777" w:rsidR="002B19ED" w:rsidRPr="0083766D" w:rsidRDefault="00EA3391" w:rsidP="004D56DB">
            <w:pPr>
              <w:rPr>
                <w:color w:val="000000" w:themeColor="text1"/>
              </w:rPr>
            </w:pPr>
            <w:hyperlink r:id="rId68" w:history="1">
              <w:r w:rsidR="002B19ED" w:rsidRPr="0083766D">
                <w:rPr>
                  <w:rStyle w:val="Hypertextovodkaz"/>
                  <w:rFonts w:eastAsia="Calibri"/>
                  <w:color w:val="000000" w:themeColor="text1"/>
                  <w:u w:val="none"/>
                </w:rPr>
                <w:t>https://www.sotex.cz/wp-content/uploads/2021/02/Symboly_2019-pro-www-A4-2.pdf</w:t>
              </w:r>
            </w:hyperlink>
            <w:r w:rsidR="002B19ED" w:rsidRPr="0083766D">
              <w:rPr>
                <w:color w:val="000000" w:themeColor="text1"/>
              </w:rPr>
              <w:t xml:space="preserve"> </w:t>
            </w:r>
          </w:p>
          <w:p w14:paraId="7382EA1C" w14:textId="77777777" w:rsidR="002B19ED" w:rsidRPr="0083766D" w:rsidRDefault="002B19ED" w:rsidP="004D56DB">
            <w:pPr>
              <w:rPr>
                <w:color w:val="000000" w:themeColor="text1"/>
              </w:rPr>
            </w:pPr>
            <w:r w:rsidRPr="0083766D">
              <w:rPr>
                <w:color w:val="000000" w:themeColor="text1"/>
              </w:rPr>
              <w:t xml:space="preserve">Etický kodex přebírání a využívání cizího obsahu na internetu: </w:t>
            </w:r>
          </w:p>
          <w:p w14:paraId="005C3188" w14:textId="77777777" w:rsidR="002B19ED" w:rsidRPr="0083766D" w:rsidRDefault="00EA3391" w:rsidP="004D56DB">
            <w:pPr>
              <w:rPr>
                <w:color w:val="000000" w:themeColor="text1"/>
              </w:rPr>
            </w:pPr>
            <w:hyperlink r:id="rId69" w:history="1">
              <w:r w:rsidR="002B19ED" w:rsidRPr="0083766D">
                <w:rPr>
                  <w:rStyle w:val="Hypertextovodkaz"/>
                  <w:rFonts w:eastAsia="Calibri"/>
                  <w:color w:val="000000" w:themeColor="text1"/>
                  <w:u w:val="none"/>
                </w:rPr>
                <w:t>https://www.samoregulace.cz/eticky-kodex-prebirani-a-vyuzivani-ciziho-obsahu-na-internetu</w:t>
              </w:r>
            </w:hyperlink>
          </w:p>
          <w:p w14:paraId="4613B447" w14:textId="6F7ED482" w:rsidR="002B19ED" w:rsidRPr="00190723" w:rsidRDefault="00EA3391" w:rsidP="00260620">
            <w:pPr>
              <w:rPr>
                <w:rFonts w:ascii="Arial Unicode MS" w:eastAsia="Arial Unicode MS" w:hAnsi="Arial Unicode MS" w:cs="Arial Unicode MS"/>
                <w:color w:val="000000" w:themeColor="text1"/>
                <w:shd w:val="clear" w:color="auto" w:fill="FFFFFF"/>
              </w:rPr>
            </w:pPr>
            <w:hyperlink r:id="rId70" w:history="1">
              <w:r w:rsidR="002B19ED" w:rsidRPr="0083766D">
                <w:rPr>
                  <w:rStyle w:val="Hypertextovodkaz"/>
                  <w:rFonts w:eastAsia="Calibri"/>
                  <w:color w:val="000000" w:themeColor="text1"/>
                  <w:u w:val="none"/>
                </w:rPr>
                <w:t>https://ferovyinfluencer.cz</w:t>
              </w:r>
            </w:hyperlink>
            <w:r w:rsidR="002B19ED" w:rsidRPr="0083766D">
              <w:rPr>
                <w:color w:val="000000" w:themeColor="text1"/>
              </w:rPr>
              <w:t xml:space="preserve"> </w:t>
            </w:r>
          </w:p>
        </w:tc>
      </w:tr>
    </w:tbl>
    <w:p w14:paraId="06AF6B25" w14:textId="371CC950" w:rsidR="002B19ED" w:rsidRDefault="002B19ED" w:rsidP="00CB2924"/>
    <w:p w14:paraId="6663DADA" w14:textId="381E49BB" w:rsidR="009B5583" w:rsidRDefault="009B5583"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43129" w14:paraId="075B46FC" w14:textId="77777777" w:rsidTr="004D56DB">
        <w:tc>
          <w:tcPr>
            <w:tcW w:w="9855" w:type="dxa"/>
            <w:gridSpan w:val="8"/>
            <w:tcBorders>
              <w:bottom w:val="double" w:sz="4" w:space="0" w:color="auto"/>
            </w:tcBorders>
            <w:shd w:val="clear" w:color="auto" w:fill="BDD6EE"/>
          </w:tcPr>
          <w:p w14:paraId="601E5978" w14:textId="77777777" w:rsidR="00143129" w:rsidRDefault="00143129" w:rsidP="004D56DB">
            <w:pPr>
              <w:jc w:val="both"/>
              <w:rPr>
                <w:b/>
                <w:sz w:val="28"/>
              </w:rPr>
            </w:pPr>
            <w:r>
              <w:lastRenderedPageBreak/>
              <w:br w:type="page"/>
            </w:r>
            <w:r>
              <w:rPr>
                <w:b/>
                <w:sz w:val="28"/>
              </w:rPr>
              <w:t>B-III – Charakteristika studijního předmětu</w:t>
            </w:r>
          </w:p>
        </w:tc>
      </w:tr>
      <w:tr w:rsidR="00143129" w14:paraId="4A2C2506" w14:textId="77777777" w:rsidTr="004D56DB">
        <w:tc>
          <w:tcPr>
            <w:tcW w:w="3086" w:type="dxa"/>
            <w:tcBorders>
              <w:top w:val="double" w:sz="4" w:space="0" w:color="auto"/>
            </w:tcBorders>
            <w:shd w:val="clear" w:color="auto" w:fill="F7CAAC"/>
          </w:tcPr>
          <w:p w14:paraId="53BEE4B9" w14:textId="77777777" w:rsidR="00143129" w:rsidRDefault="00143129" w:rsidP="004D56DB">
            <w:pPr>
              <w:rPr>
                <w:b/>
              </w:rPr>
            </w:pPr>
            <w:r>
              <w:rPr>
                <w:b/>
              </w:rPr>
              <w:t>Název studijního předmětu</w:t>
            </w:r>
          </w:p>
        </w:tc>
        <w:tc>
          <w:tcPr>
            <w:tcW w:w="6769" w:type="dxa"/>
            <w:gridSpan w:val="7"/>
            <w:tcBorders>
              <w:top w:val="double" w:sz="4" w:space="0" w:color="auto"/>
            </w:tcBorders>
          </w:tcPr>
          <w:p w14:paraId="5D59695E" w14:textId="77777777" w:rsidR="00143129" w:rsidRDefault="00143129" w:rsidP="004D56DB">
            <w:pPr>
              <w:jc w:val="both"/>
            </w:pPr>
            <w:r w:rsidRPr="00934DCD">
              <w:t xml:space="preserve">Právo a praxe v kreativním průmyslu </w:t>
            </w:r>
            <w:r>
              <w:t>2</w:t>
            </w:r>
          </w:p>
        </w:tc>
      </w:tr>
      <w:tr w:rsidR="00143129" w14:paraId="6E071D34" w14:textId="77777777" w:rsidTr="004D56DB">
        <w:tc>
          <w:tcPr>
            <w:tcW w:w="3086" w:type="dxa"/>
            <w:shd w:val="clear" w:color="auto" w:fill="F7CAAC"/>
          </w:tcPr>
          <w:p w14:paraId="1A9523E9" w14:textId="77777777" w:rsidR="00143129" w:rsidRDefault="00143129" w:rsidP="004D56DB">
            <w:pPr>
              <w:rPr>
                <w:b/>
              </w:rPr>
            </w:pPr>
            <w:r>
              <w:rPr>
                <w:b/>
              </w:rPr>
              <w:t>Typ předmětu</w:t>
            </w:r>
          </w:p>
        </w:tc>
        <w:tc>
          <w:tcPr>
            <w:tcW w:w="3406" w:type="dxa"/>
            <w:gridSpan w:val="4"/>
          </w:tcPr>
          <w:p w14:paraId="668F551E" w14:textId="77777777" w:rsidR="00143129" w:rsidRDefault="00143129" w:rsidP="004D56DB">
            <w:pPr>
              <w:jc w:val="both"/>
            </w:pPr>
            <w:r>
              <w:t>povinný</w:t>
            </w:r>
          </w:p>
        </w:tc>
        <w:tc>
          <w:tcPr>
            <w:tcW w:w="2695" w:type="dxa"/>
            <w:gridSpan w:val="2"/>
            <w:shd w:val="clear" w:color="auto" w:fill="F7CAAC"/>
          </w:tcPr>
          <w:p w14:paraId="23C157F0" w14:textId="77777777" w:rsidR="00143129" w:rsidRDefault="00143129" w:rsidP="004D56DB">
            <w:pPr>
              <w:jc w:val="both"/>
            </w:pPr>
            <w:r>
              <w:rPr>
                <w:b/>
              </w:rPr>
              <w:t>doporučený ročník / semestr</w:t>
            </w:r>
          </w:p>
        </w:tc>
        <w:tc>
          <w:tcPr>
            <w:tcW w:w="668" w:type="dxa"/>
          </w:tcPr>
          <w:p w14:paraId="4B574537" w14:textId="77777777" w:rsidR="00143129" w:rsidRDefault="00143129" w:rsidP="004D56DB">
            <w:pPr>
              <w:jc w:val="both"/>
            </w:pPr>
            <w:r>
              <w:t>2/ZS</w:t>
            </w:r>
          </w:p>
        </w:tc>
      </w:tr>
      <w:tr w:rsidR="00143129" w14:paraId="7707E474" w14:textId="77777777" w:rsidTr="004D56DB">
        <w:tc>
          <w:tcPr>
            <w:tcW w:w="3086" w:type="dxa"/>
            <w:shd w:val="clear" w:color="auto" w:fill="F7CAAC"/>
          </w:tcPr>
          <w:p w14:paraId="21F84602" w14:textId="77777777" w:rsidR="00143129" w:rsidRDefault="00143129" w:rsidP="004D56DB">
            <w:pPr>
              <w:rPr>
                <w:b/>
              </w:rPr>
            </w:pPr>
            <w:r>
              <w:rPr>
                <w:b/>
              </w:rPr>
              <w:t>Rozsah studijního předmětu</w:t>
            </w:r>
          </w:p>
        </w:tc>
        <w:tc>
          <w:tcPr>
            <w:tcW w:w="1701" w:type="dxa"/>
            <w:gridSpan w:val="2"/>
          </w:tcPr>
          <w:p w14:paraId="4CA286C7" w14:textId="77E9C34C" w:rsidR="00143129" w:rsidRDefault="00143129">
            <w:pPr>
              <w:jc w:val="both"/>
            </w:pPr>
            <w:r w:rsidRPr="00934DCD">
              <w:t xml:space="preserve">13p+13s </w:t>
            </w:r>
          </w:p>
        </w:tc>
        <w:tc>
          <w:tcPr>
            <w:tcW w:w="889" w:type="dxa"/>
            <w:shd w:val="clear" w:color="auto" w:fill="F7CAAC"/>
          </w:tcPr>
          <w:p w14:paraId="12196826" w14:textId="77777777" w:rsidR="00143129" w:rsidRDefault="00143129" w:rsidP="004D56DB">
            <w:pPr>
              <w:jc w:val="both"/>
              <w:rPr>
                <w:b/>
              </w:rPr>
            </w:pPr>
            <w:r>
              <w:rPr>
                <w:b/>
              </w:rPr>
              <w:t xml:space="preserve">hod. </w:t>
            </w:r>
          </w:p>
        </w:tc>
        <w:tc>
          <w:tcPr>
            <w:tcW w:w="816" w:type="dxa"/>
          </w:tcPr>
          <w:p w14:paraId="73BD23D6" w14:textId="77777777" w:rsidR="00143129" w:rsidRDefault="00143129" w:rsidP="004D56DB">
            <w:pPr>
              <w:jc w:val="both"/>
            </w:pPr>
            <w:r>
              <w:t>26</w:t>
            </w:r>
          </w:p>
        </w:tc>
        <w:tc>
          <w:tcPr>
            <w:tcW w:w="2156" w:type="dxa"/>
            <w:shd w:val="clear" w:color="auto" w:fill="F7CAAC"/>
          </w:tcPr>
          <w:p w14:paraId="3A14C520" w14:textId="77777777" w:rsidR="00143129" w:rsidRDefault="00143129" w:rsidP="004D56DB">
            <w:pPr>
              <w:jc w:val="both"/>
              <w:rPr>
                <w:b/>
              </w:rPr>
            </w:pPr>
            <w:r>
              <w:rPr>
                <w:b/>
              </w:rPr>
              <w:t>kreditů</w:t>
            </w:r>
          </w:p>
        </w:tc>
        <w:tc>
          <w:tcPr>
            <w:tcW w:w="1207" w:type="dxa"/>
            <w:gridSpan w:val="2"/>
          </w:tcPr>
          <w:p w14:paraId="49DB242E" w14:textId="77777777" w:rsidR="00143129" w:rsidRDefault="00143129" w:rsidP="004D56DB">
            <w:pPr>
              <w:jc w:val="both"/>
            </w:pPr>
            <w:r>
              <w:t>3</w:t>
            </w:r>
          </w:p>
        </w:tc>
      </w:tr>
      <w:tr w:rsidR="00143129" w14:paraId="004B40B1" w14:textId="77777777" w:rsidTr="004D56DB">
        <w:tc>
          <w:tcPr>
            <w:tcW w:w="3086" w:type="dxa"/>
            <w:shd w:val="clear" w:color="auto" w:fill="F7CAAC"/>
          </w:tcPr>
          <w:p w14:paraId="04D43DFD" w14:textId="77777777" w:rsidR="00143129" w:rsidRDefault="00143129"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D5AD286" w14:textId="77777777" w:rsidR="00143129" w:rsidRDefault="00143129" w:rsidP="004D56DB">
            <w:pPr>
              <w:jc w:val="both"/>
            </w:pPr>
          </w:p>
        </w:tc>
      </w:tr>
      <w:tr w:rsidR="00143129" w14:paraId="0B429501" w14:textId="77777777" w:rsidTr="004D56DB">
        <w:tc>
          <w:tcPr>
            <w:tcW w:w="3086" w:type="dxa"/>
            <w:shd w:val="clear" w:color="auto" w:fill="F7CAAC"/>
          </w:tcPr>
          <w:p w14:paraId="61FD69E4" w14:textId="77777777" w:rsidR="00143129" w:rsidRDefault="00143129" w:rsidP="004D56DB">
            <w:pPr>
              <w:rPr>
                <w:b/>
              </w:rPr>
            </w:pPr>
            <w:r>
              <w:rPr>
                <w:b/>
              </w:rPr>
              <w:t>Způsob ověření studijních výsledků</w:t>
            </w:r>
          </w:p>
        </w:tc>
        <w:tc>
          <w:tcPr>
            <w:tcW w:w="3406" w:type="dxa"/>
            <w:gridSpan w:val="4"/>
          </w:tcPr>
          <w:p w14:paraId="51D43462" w14:textId="77777777" w:rsidR="00143129" w:rsidRDefault="00143129" w:rsidP="004D56DB">
            <w:pPr>
              <w:jc w:val="both"/>
            </w:pPr>
            <w:r>
              <w:t>zkouška</w:t>
            </w:r>
          </w:p>
        </w:tc>
        <w:tc>
          <w:tcPr>
            <w:tcW w:w="2156" w:type="dxa"/>
            <w:shd w:val="clear" w:color="auto" w:fill="F7CAAC"/>
          </w:tcPr>
          <w:p w14:paraId="54EA72AF" w14:textId="77777777" w:rsidR="00143129" w:rsidRDefault="00143129" w:rsidP="004D56DB">
            <w:pPr>
              <w:jc w:val="both"/>
              <w:rPr>
                <w:b/>
              </w:rPr>
            </w:pPr>
            <w:r>
              <w:rPr>
                <w:b/>
              </w:rPr>
              <w:t>Forma výuky</w:t>
            </w:r>
          </w:p>
        </w:tc>
        <w:tc>
          <w:tcPr>
            <w:tcW w:w="1207" w:type="dxa"/>
            <w:gridSpan w:val="2"/>
          </w:tcPr>
          <w:p w14:paraId="413E90AC" w14:textId="77777777" w:rsidR="00143129" w:rsidRPr="00934DCD" w:rsidRDefault="00143129" w:rsidP="004D56DB">
            <w:pPr>
              <w:jc w:val="both"/>
            </w:pPr>
            <w:r w:rsidRPr="00934DCD">
              <w:t>přednáška</w:t>
            </w:r>
          </w:p>
          <w:p w14:paraId="1840DBF2" w14:textId="77777777" w:rsidR="00143129" w:rsidRDefault="00143129" w:rsidP="004D56DB">
            <w:pPr>
              <w:jc w:val="both"/>
            </w:pPr>
            <w:r w:rsidRPr="00934DCD">
              <w:t>seminář</w:t>
            </w:r>
          </w:p>
        </w:tc>
      </w:tr>
      <w:tr w:rsidR="00143129" w14:paraId="00BA4F4D" w14:textId="77777777" w:rsidTr="004D56DB">
        <w:tc>
          <w:tcPr>
            <w:tcW w:w="3086" w:type="dxa"/>
            <w:shd w:val="clear" w:color="auto" w:fill="F7CAAC"/>
          </w:tcPr>
          <w:p w14:paraId="145B02C9" w14:textId="77777777" w:rsidR="00143129" w:rsidRDefault="00143129" w:rsidP="004D56DB">
            <w:pPr>
              <w:rPr>
                <w:b/>
              </w:rPr>
            </w:pPr>
            <w:r>
              <w:rPr>
                <w:b/>
              </w:rPr>
              <w:t>Forma způsobu ověření studijních výsledků a další požadavky na studenta</w:t>
            </w:r>
          </w:p>
        </w:tc>
        <w:tc>
          <w:tcPr>
            <w:tcW w:w="6769" w:type="dxa"/>
            <w:gridSpan w:val="7"/>
            <w:tcBorders>
              <w:bottom w:val="nil"/>
            </w:tcBorders>
          </w:tcPr>
          <w:p w14:paraId="02868E13" w14:textId="77777777" w:rsidR="00143129" w:rsidRDefault="00143129" w:rsidP="004D56DB">
            <w:pPr>
              <w:jc w:val="both"/>
            </w:pPr>
            <w:r>
              <w:t>písemná,</w:t>
            </w:r>
          </w:p>
          <w:p w14:paraId="7F051317" w14:textId="77777777" w:rsidR="00143129" w:rsidRDefault="00143129" w:rsidP="004D56DB">
            <w:pPr>
              <w:jc w:val="both"/>
            </w:pPr>
            <w:r>
              <w:t>80% aktivní účast ve výuce, vypracování dílčích úkolů dle aktuálního zadání</w:t>
            </w:r>
          </w:p>
        </w:tc>
      </w:tr>
      <w:tr w:rsidR="00143129" w14:paraId="18BB1E4D" w14:textId="77777777" w:rsidTr="00C85B5A">
        <w:trPr>
          <w:trHeight w:val="259"/>
        </w:trPr>
        <w:tc>
          <w:tcPr>
            <w:tcW w:w="9855" w:type="dxa"/>
            <w:gridSpan w:val="8"/>
            <w:tcBorders>
              <w:top w:val="nil"/>
            </w:tcBorders>
          </w:tcPr>
          <w:p w14:paraId="0680DD6C" w14:textId="77777777" w:rsidR="00143129" w:rsidRDefault="00143129" w:rsidP="004D56DB"/>
        </w:tc>
      </w:tr>
      <w:tr w:rsidR="00143129" w14:paraId="64F57778" w14:textId="77777777" w:rsidTr="004D56DB">
        <w:trPr>
          <w:trHeight w:val="197"/>
        </w:trPr>
        <w:tc>
          <w:tcPr>
            <w:tcW w:w="3086" w:type="dxa"/>
            <w:tcBorders>
              <w:top w:val="nil"/>
            </w:tcBorders>
            <w:shd w:val="clear" w:color="auto" w:fill="F7CAAC"/>
          </w:tcPr>
          <w:p w14:paraId="5D86396F" w14:textId="77777777" w:rsidR="00143129" w:rsidRDefault="00143129" w:rsidP="004D56DB">
            <w:pPr>
              <w:rPr>
                <w:b/>
              </w:rPr>
            </w:pPr>
            <w:r>
              <w:rPr>
                <w:b/>
              </w:rPr>
              <w:t>Garant předmětu</w:t>
            </w:r>
          </w:p>
        </w:tc>
        <w:tc>
          <w:tcPr>
            <w:tcW w:w="6769" w:type="dxa"/>
            <w:gridSpan w:val="7"/>
            <w:tcBorders>
              <w:top w:val="nil"/>
            </w:tcBorders>
          </w:tcPr>
          <w:p w14:paraId="01564082" w14:textId="77777777" w:rsidR="00143129" w:rsidRDefault="00143129" w:rsidP="004D56DB">
            <w:pPr>
              <w:jc w:val="both"/>
            </w:pPr>
            <w:r w:rsidRPr="00EB1F80">
              <w:t xml:space="preserve">Mgr. Zuzana </w:t>
            </w:r>
            <w:proofErr w:type="spellStart"/>
            <w:r>
              <w:t>Čabart</w:t>
            </w:r>
            <w:proofErr w:type="spellEnd"/>
            <w:r>
              <w:t xml:space="preserve"> </w:t>
            </w:r>
            <w:proofErr w:type="spellStart"/>
            <w:r w:rsidRPr="00EB1F80">
              <w:t>Šimonovská</w:t>
            </w:r>
            <w:proofErr w:type="spellEnd"/>
            <w:r w:rsidRPr="00EB1F80">
              <w:t>, LL.M</w:t>
            </w:r>
          </w:p>
        </w:tc>
      </w:tr>
      <w:tr w:rsidR="00143129" w14:paraId="3F69790E" w14:textId="77777777" w:rsidTr="004D56DB">
        <w:trPr>
          <w:trHeight w:val="243"/>
        </w:trPr>
        <w:tc>
          <w:tcPr>
            <w:tcW w:w="3086" w:type="dxa"/>
            <w:tcBorders>
              <w:top w:val="nil"/>
            </w:tcBorders>
            <w:shd w:val="clear" w:color="auto" w:fill="F7CAAC"/>
          </w:tcPr>
          <w:p w14:paraId="37F511EF" w14:textId="77777777" w:rsidR="00143129" w:rsidRDefault="00143129" w:rsidP="004D56DB">
            <w:pPr>
              <w:rPr>
                <w:b/>
              </w:rPr>
            </w:pPr>
            <w:r>
              <w:rPr>
                <w:b/>
              </w:rPr>
              <w:t>Zapojení garanta do výuky předmětu</w:t>
            </w:r>
          </w:p>
        </w:tc>
        <w:tc>
          <w:tcPr>
            <w:tcW w:w="6769" w:type="dxa"/>
            <w:gridSpan w:val="7"/>
            <w:tcBorders>
              <w:top w:val="nil"/>
            </w:tcBorders>
          </w:tcPr>
          <w:p w14:paraId="4FBDCCDF" w14:textId="77777777" w:rsidR="00143129" w:rsidRDefault="00143129" w:rsidP="004D56DB">
            <w:pPr>
              <w:jc w:val="both"/>
            </w:pPr>
            <w:r>
              <w:t>Garant stanovuje koncepci přednášky a semináře</w:t>
            </w:r>
          </w:p>
        </w:tc>
      </w:tr>
      <w:tr w:rsidR="00143129" w:rsidRPr="00F223A2" w14:paraId="1BDDA15B" w14:textId="77777777" w:rsidTr="004D56DB">
        <w:tc>
          <w:tcPr>
            <w:tcW w:w="3086" w:type="dxa"/>
            <w:shd w:val="clear" w:color="auto" w:fill="F7CAAC"/>
          </w:tcPr>
          <w:p w14:paraId="4C55D318" w14:textId="77777777" w:rsidR="00143129" w:rsidRDefault="00143129" w:rsidP="004D56DB">
            <w:pPr>
              <w:rPr>
                <w:b/>
              </w:rPr>
            </w:pPr>
            <w:r>
              <w:rPr>
                <w:b/>
              </w:rPr>
              <w:t>Vyučující</w:t>
            </w:r>
          </w:p>
        </w:tc>
        <w:tc>
          <w:tcPr>
            <w:tcW w:w="6769" w:type="dxa"/>
            <w:gridSpan w:val="7"/>
            <w:tcBorders>
              <w:bottom w:val="nil"/>
            </w:tcBorders>
          </w:tcPr>
          <w:p w14:paraId="139024BA" w14:textId="77777777" w:rsidR="00143129" w:rsidRPr="00F223A2" w:rsidRDefault="00143129" w:rsidP="004D56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EB1F80">
              <w:t xml:space="preserve">Mgr. Zuzana </w:t>
            </w:r>
            <w:proofErr w:type="spellStart"/>
            <w:r>
              <w:t>Čabart</w:t>
            </w:r>
            <w:proofErr w:type="spellEnd"/>
            <w:r>
              <w:t xml:space="preserve"> </w:t>
            </w:r>
            <w:proofErr w:type="spellStart"/>
            <w:r w:rsidRPr="00EB1F80">
              <w:t>Šimonovská</w:t>
            </w:r>
            <w:proofErr w:type="spellEnd"/>
            <w:r w:rsidRPr="00EB1F80">
              <w:t>, LL.M</w:t>
            </w:r>
          </w:p>
        </w:tc>
      </w:tr>
      <w:tr w:rsidR="00143129" w14:paraId="7C3D219A" w14:textId="77777777" w:rsidTr="00C85B5A">
        <w:trPr>
          <w:trHeight w:val="65"/>
        </w:trPr>
        <w:tc>
          <w:tcPr>
            <w:tcW w:w="9855" w:type="dxa"/>
            <w:gridSpan w:val="8"/>
            <w:tcBorders>
              <w:top w:val="nil"/>
            </w:tcBorders>
          </w:tcPr>
          <w:p w14:paraId="2083D2DD" w14:textId="77777777" w:rsidR="00143129" w:rsidRDefault="00143129" w:rsidP="004D56DB">
            <w:pPr>
              <w:jc w:val="both"/>
            </w:pPr>
          </w:p>
        </w:tc>
      </w:tr>
      <w:tr w:rsidR="00143129" w14:paraId="08088E3A" w14:textId="77777777" w:rsidTr="004D56DB">
        <w:tc>
          <w:tcPr>
            <w:tcW w:w="3086" w:type="dxa"/>
            <w:shd w:val="clear" w:color="auto" w:fill="F7CAAC"/>
          </w:tcPr>
          <w:p w14:paraId="503F0F6C" w14:textId="77777777" w:rsidR="00143129" w:rsidRDefault="00143129" w:rsidP="004D56DB">
            <w:pPr>
              <w:jc w:val="both"/>
              <w:rPr>
                <w:b/>
              </w:rPr>
            </w:pPr>
            <w:r>
              <w:rPr>
                <w:b/>
              </w:rPr>
              <w:t>Stručná anotace předmětu</w:t>
            </w:r>
          </w:p>
        </w:tc>
        <w:tc>
          <w:tcPr>
            <w:tcW w:w="6769" w:type="dxa"/>
            <w:gridSpan w:val="7"/>
            <w:tcBorders>
              <w:bottom w:val="nil"/>
            </w:tcBorders>
          </w:tcPr>
          <w:p w14:paraId="1E3F9374" w14:textId="77777777" w:rsidR="00143129" w:rsidRDefault="00143129" w:rsidP="004D56DB">
            <w:pPr>
              <w:jc w:val="both"/>
            </w:pPr>
          </w:p>
        </w:tc>
      </w:tr>
      <w:tr w:rsidR="00143129" w:rsidRPr="00AF68B3" w14:paraId="341DDF89" w14:textId="77777777" w:rsidTr="004D56DB">
        <w:trPr>
          <w:trHeight w:val="1275"/>
        </w:trPr>
        <w:tc>
          <w:tcPr>
            <w:tcW w:w="9855" w:type="dxa"/>
            <w:gridSpan w:val="8"/>
            <w:tcBorders>
              <w:top w:val="nil"/>
              <w:bottom w:val="single" w:sz="12" w:space="0" w:color="auto"/>
            </w:tcBorders>
          </w:tcPr>
          <w:p w14:paraId="4B450CAE" w14:textId="30C5FCF5" w:rsidR="00143129" w:rsidRDefault="00143129" w:rsidP="00C85B5A">
            <w:pPr>
              <w:jc w:val="both"/>
              <w:rPr>
                <w:color w:val="000000" w:themeColor="text1"/>
              </w:rPr>
            </w:pPr>
            <w:r>
              <w:t xml:space="preserve">Cílem předmětu je seznámit studenty s podnikatelským prostředím nejen v ČR. Studenti získají základní znalosti z oblasti podnikání, zakládání a řízení vlastních podnikatelských subjektů. Budou se orientovat v problematice tvorby podnikatelského plánu, právním minimu pro založení a vznik firmy, a to jak fyzické osoby, tak právnické osoby. Budou dále znát základní ekonomické vazby a fungování firem. </w:t>
            </w:r>
            <w:r>
              <w:rPr>
                <w:color w:val="000000" w:themeColor="text1"/>
                <w:lang w:eastAsia="en-GB"/>
              </w:rPr>
              <w:t xml:space="preserve">Studenti se seznámí s tím, jak spolu právo a podnikání souvisí, </w:t>
            </w:r>
            <w:r w:rsidR="00FD494F">
              <w:rPr>
                <w:color w:val="000000" w:themeColor="text1"/>
                <w:lang w:eastAsia="en-GB"/>
              </w:rPr>
              <w:br/>
            </w:r>
            <w:r>
              <w:rPr>
                <w:color w:val="000000" w:themeColor="text1"/>
                <w:lang w:eastAsia="en-GB"/>
              </w:rPr>
              <w:t xml:space="preserve">a při kterých rozhodnutích zohledňovat právní aspekty. Cílem předmětu je provést studenty celým cyklem vybudování vlastní značky a souvisejícími právními otázkami, zaměřuje se na </w:t>
            </w:r>
            <w:r>
              <w:rPr>
                <w:color w:val="000000" w:themeColor="text1"/>
              </w:rPr>
              <w:t>smluvní úpravu vztahu při spolupráci s designéry či dalšími autory, nastavení vztahů v rámci dodavatelského řetězce, právní regulaci označování a reklamy, specifika spolupráce při propagaci i marketingu prostřednictvím sociálních sítí, jakož i otázky související s prodejem finálního produktu v kamenných prodejnách nebo online.</w:t>
            </w:r>
          </w:p>
          <w:p w14:paraId="0536E2D7" w14:textId="77777777" w:rsidR="00BE293A" w:rsidRPr="00637423" w:rsidRDefault="00BE293A" w:rsidP="004D56DB">
            <w:pPr>
              <w:spacing w:after="60"/>
              <w:jc w:val="both"/>
              <w:rPr>
                <w:color w:val="000000" w:themeColor="text1"/>
              </w:rPr>
            </w:pPr>
          </w:p>
          <w:p w14:paraId="44FABA56" w14:textId="77777777" w:rsidR="00143129" w:rsidRDefault="00143129" w:rsidP="007A4558">
            <w:pPr>
              <w:pStyle w:val="Odstavecseseznamem"/>
              <w:numPr>
                <w:ilvl w:val="0"/>
                <w:numId w:val="30"/>
              </w:numPr>
              <w:spacing w:after="160" w:line="256" w:lineRule="auto"/>
              <w:jc w:val="both"/>
            </w:pPr>
            <w:r>
              <w:t>S</w:t>
            </w:r>
            <w:r>
              <w:rPr>
                <w:color w:val="000000" w:themeColor="text1"/>
              </w:rPr>
              <w:t>mluvní vztahy při navrhování a vývoji produktu/kolekce</w:t>
            </w:r>
          </w:p>
          <w:p w14:paraId="61CB5167" w14:textId="77777777" w:rsidR="00143129" w:rsidRDefault="00143129" w:rsidP="007A4558">
            <w:pPr>
              <w:pStyle w:val="Odstavecseseznamem"/>
              <w:numPr>
                <w:ilvl w:val="0"/>
                <w:numId w:val="30"/>
              </w:numPr>
              <w:spacing w:after="160" w:line="256" w:lineRule="auto"/>
              <w:jc w:val="both"/>
            </w:pPr>
            <w:r>
              <w:rPr>
                <w:color w:val="000000" w:themeColor="text1"/>
              </w:rPr>
              <w:t>Mlčenlivost, obchodní tajemství</w:t>
            </w:r>
          </w:p>
          <w:p w14:paraId="4FFEC64A" w14:textId="77777777" w:rsidR="00143129" w:rsidRDefault="00143129" w:rsidP="007A4558">
            <w:pPr>
              <w:pStyle w:val="Odstavecseseznamem"/>
              <w:numPr>
                <w:ilvl w:val="0"/>
                <w:numId w:val="30"/>
              </w:numPr>
              <w:spacing w:after="160" w:line="256" w:lineRule="auto"/>
              <w:jc w:val="both"/>
            </w:pPr>
            <w:r>
              <w:t>S</w:t>
            </w:r>
            <w:r>
              <w:rPr>
                <w:color w:val="000000" w:themeColor="text1"/>
              </w:rPr>
              <w:t>mluvní úprava vztahů v rámci dodavatelského řetězce</w:t>
            </w:r>
          </w:p>
          <w:p w14:paraId="7C09F7F8" w14:textId="77777777" w:rsidR="00143129" w:rsidRDefault="00143129" w:rsidP="007A4558">
            <w:pPr>
              <w:pStyle w:val="Odstavecseseznamem"/>
              <w:numPr>
                <w:ilvl w:val="0"/>
                <w:numId w:val="30"/>
              </w:numPr>
              <w:spacing w:after="160" w:line="256" w:lineRule="auto"/>
              <w:jc w:val="both"/>
            </w:pPr>
            <w:r>
              <w:rPr>
                <w:color w:val="000000" w:themeColor="text1"/>
                <w:lang w:eastAsia="en-GB"/>
              </w:rPr>
              <w:t>Pracovně-právní vztahy</w:t>
            </w:r>
          </w:p>
          <w:p w14:paraId="257AE54C" w14:textId="77777777" w:rsidR="00143129" w:rsidRDefault="00143129" w:rsidP="007A4558">
            <w:pPr>
              <w:pStyle w:val="Odstavecseseznamem"/>
              <w:numPr>
                <w:ilvl w:val="0"/>
                <w:numId w:val="30"/>
              </w:numPr>
              <w:spacing w:after="160" w:line="256" w:lineRule="auto"/>
              <w:jc w:val="both"/>
            </w:pPr>
            <w:r>
              <w:rPr>
                <w:color w:val="000000" w:themeColor="text1"/>
                <w:lang w:eastAsia="en-GB"/>
              </w:rPr>
              <w:t>Právní regulace označování</w:t>
            </w:r>
          </w:p>
          <w:p w14:paraId="76BB665A" w14:textId="77777777" w:rsidR="00143129" w:rsidRDefault="00143129" w:rsidP="007A4558">
            <w:pPr>
              <w:pStyle w:val="Odstavecseseznamem"/>
              <w:numPr>
                <w:ilvl w:val="0"/>
                <w:numId w:val="30"/>
              </w:numPr>
              <w:spacing w:after="60"/>
              <w:ind w:left="714" w:hanging="357"/>
              <w:jc w:val="both"/>
            </w:pPr>
            <w:r>
              <w:rPr>
                <w:color w:val="000000" w:themeColor="text1"/>
                <w:lang w:eastAsia="en-GB"/>
              </w:rPr>
              <w:t>Právní regulace v oblasti životního prostředí</w:t>
            </w:r>
            <w:r>
              <w:rPr>
                <w:color w:val="000000" w:themeColor="text1"/>
              </w:rPr>
              <w:t xml:space="preserve">, </w:t>
            </w:r>
            <w:r>
              <w:rPr>
                <w:color w:val="000000" w:themeColor="text1"/>
                <w:lang w:eastAsia="en-GB"/>
              </w:rPr>
              <w:t xml:space="preserve">vč. </w:t>
            </w:r>
            <w:r>
              <w:rPr>
                <w:color w:val="000000" w:themeColor="text1"/>
              </w:rPr>
              <w:t xml:space="preserve">odpadu, obalových materiálů, </w:t>
            </w:r>
            <w:r>
              <w:rPr>
                <w:color w:val="000000" w:themeColor="text1"/>
                <w:lang w:eastAsia="en-GB"/>
              </w:rPr>
              <w:t>certifikace kovů a drahých kamenů</w:t>
            </w:r>
          </w:p>
          <w:p w14:paraId="0E52916B" w14:textId="77777777" w:rsidR="00143129" w:rsidRDefault="00143129" w:rsidP="007A4558">
            <w:pPr>
              <w:pStyle w:val="Odstavecseseznamem"/>
              <w:numPr>
                <w:ilvl w:val="0"/>
                <w:numId w:val="30"/>
              </w:numPr>
              <w:spacing w:after="60"/>
              <w:ind w:left="714" w:hanging="357"/>
              <w:jc w:val="both"/>
            </w:pPr>
            <w:r>
              <w:rPr>
                <w:color w:val="000000" w:themeColor="text1"/>
                <w:lang w:eastAsia="en-GB"/>
              </w:rPr>
              <w:t>Právní otázky související s marketingem a propagací</w:t>
            </w:r>
          </w:p>
          <w:p w14:paraId="10A18021" w14:textId="77777777" w:rsidR="00143129" w:rsidRDefault="00143129" w:rsidP="007A4558">
            <w:pPr>
              <w:pStyle w:val="Odstavecseseznamem"/>
              <w:numPr>
                <w:ilvl w:val="0"/>
                <w:numId w:val="30"/>
              </w:numPr>
              <w:spacing w:after="60"/>
              <w:ind w:left="714" w:hanging="357"/>
              <w:jc w:val="both"/>
            </w:pPr>
            <w:r>
              <w:rPr>
                <w:color w:val="000000" w:themeColor="text1"/>
                <w:lang w:eastAsia="en-GB"/>
              </w:rPr>
              <w:t>Právní vztahy při prodeji, ochrana spotřebitele, e-</w:t>
            </w:r>
            <w:proofErr w:type="spellStart"/>
            <w:r>
              <w:rPr>
                <w:color w:val="000000" w:themeColor="text1"/>
                <w:lang w:eastAsia="en-GB"/>
              </w:rPr>
              <w:t>commerce</w:t>
            </w:r>
            <w:proofErr w:type="spellEnd"/>
          </w:p>
          <w:p w14:paraId="1EBD25B1" w14:textId="25A8FAB8" w:rsidR="00143129" w:rsidRDefault="00143129" w:rsidP="007A4558">
            <w:pPr>
              <w:pStyle w:val="Odstavecseseznamem"/>
              <w:numPr>
                <w:ilvl w:val="0"/>
                <w:numId w:val="30"/>
              </w:numPr>
              <w:ind w:left="714" w:hanging="357"/>
              <w:jc w:val="both"/>
            </w:pPr>
            <w:r>
              <w:t xml:space="preserve">Mezinárodní expanze, celní režimy </w:t>
            </w:r>
          </w:p>
          <w:p w14:paraId="5EA7298D" w14:textId="77777777" w:rsidR="00BE293A" w:rsidRPr="00637423" w:rsidRDefault="00BE293A" w:rsidP="00BE293A">
            <w:pPr>
              <w:pStyle w:val="Odstavecseseznamem"/>
              <w:ind w:left="714"/>
              <w:jc w:val="both"/>
            </w:pPr>
          </w:p>
          <w:p w14:paraId="2E9C0FFB" w14:textId="77777777" w:rsidR="00143129" w:rsidRPr="00AF68B3" w:rsidRDefault="00143129" w:rsidP="004D56DB">
            <w:pPr>
              <w:jc w:val="both"/>
            </w:pPr>
            <w:r>
              <w:t xml:space="preserve">Student kriticky hodnotí informace v souvislosti s podnikáním, tvorbou vlastního Startupu, zná základní údaje </w:t>
            </w:r>
            <w:r>
              <w:br/>
              <w:t>o podnikatelském prostředí, právních aspektech podnikání, právních formách podnikání, a možnostech zajištění ochrany své značky a produktu.</w:t>
            </w:r>
          </w:p>
        </w:tc>
      </w:tr>
      <w:tr w:rsidR="00143129" w14:paraId="16CDA168" w14:textId="77777777" w:rsidTr="004D56DB">
        <w:trPr>
          <w:trHeight w:val="265"/>
        </w:trPr>
        <w:tc>
          <w:tcPr>
            <w:tcW w:w="3653" w:type="dxa"/>
            <w:gridSpan w:val="2"/>
            <w:tcBorders>
              <w:top w:val="nil"/>
            </w:tcBorders>
            <w:shd w:val="clear" w:color="auto" w:fill="F7CAAC"/>
          </w:tcPr>
          <w:p w14:paraId="79154BF4" w14:textId="77777777" w:rsidR="00143129" w:rsidRDefault="00143129" w:rsidP="004D56DB">
            <w:pPr>
              <w:jc w:val="both"/>
            </w:pPr>
            <w:r>
              <w:rPr>
                <w:b/>
              </w:rPr>
              <w:t>Studijní literatura a studijní pomůcky</w:t>
            </w:r>
          </w:p>
        </w:tc>
        <w:tc>
          <w:tcPr>
            <w:tcW w:w="6202" w:type="dxa"/>
            <w:gridSpan w:val="6"/>
            <w:tcBorders>
              <w:top w:val="nil"/>
              <w:bottom w:val="nil"/>
            </w:tcBorders>
          </w:tcPr>
          <w:p w14:paraId="410FD0E4" w14:textId="77777777" w:rsidR="00143129" w:rsidRDefault="00143129" w:rsidP="004D56DB">
            <w:pPr>
              <w:jc w:val="both"/>
            </w:pPr>
          </w:p>
        </w:tc>
      </w:tr>
      <w:tr w:rsidR="005A6896" w:rsidRPr="005A6896" w14:paraId="0D2CDA44" w14:textId="77777777" w:rsidTr="00C85B5A">
        <w:trPr>
          <w:trHeight w:val="703"/>
        </w:trPr>
        <w:tc>
          <w:tcPr>
            <w:tcW w:w="9855" w:type="dxa"/>
            <w:gridSpan w:val="8"/>
            <w:tcBorders>
              <w:top w:val="nil"/>
            </w:tcBorders>
          </w:tcPr>
          <w:p w14:paraId="763B1754" w14:textId="77777777" w:rsidR="00965C3A" w:rsidRPr="00190723" w:rsidRDefault="00965C3A" w:rsidP="00965C3A">
            <w:pPr>
              <w:rPr>
                <w:b/>
                <w:color w:val="000000" w:themeColor="text1"/>
              </w:rPr>
            </w:pPr>
            <w:r w:rsidRPr="00190723">
              <w:rPr>
                <w:b/>
                <w:color w:val="000000" w:themeColor="text1"/>
              </w:rPr>
              <w:t>Povinná:</w:t>
            </w:r>
          </w:p>
          <w:p w14:paraId="53FAF4DD" w14:textId="77777777" w:rsidR="00965C3A" w:rsidRPr="00F1154D" w:rsidRDefault="00965C3A" w:rsidP="00965C3A">
            <w:pPr>
              <w:rPr>
                <w:color w:val="000000" w:themeColor="text1"/>
              </w:rPr>
            </w:pPr>
            <w:r w:rsidRPr="00190723">
              <w:rPr>
                <w:color w:val="000000" w:themeColor="text1"/>
              </w:rPr>
              <w:t>HORÁČEK, Roman,</w:t>
            </w:r>
            <w:r w:rsidRPr="00190723">
              <w:rPr>
                <w:rFonts w:eastAsia="Calibri"/>
                <w:color w:val="000000" w:themeColor="text1"/>
              </w:rPr>
              <w:t> </w:t>
            </w:r>
            <w:r w:rsidRPr="00190723">
              <w:rPr>
                <w:color w:val="000000" w:themeColor="text1"/>
              </w:rPr>
              <w:t>ČADA, Karel,</w:t>
            </w:r>
            <w:r w:rsidRPr="00190723">
              <w:rPr>
                <w:rFonts w:eastAsia="Calibri"/>
                <w:color w:val="000000" w:themeColor="text1"/>
              </w:rPr>
              <w:t> </w:t>
            </w:r>
            <w:r w:rsidRPr="00190723">
              <w:rPr>
                <w:color w:val="000000" w:themeColor="text1"/>
              </w:rPr>
              <w:t xml:space="preserve">HAJN, Petr. </w:t>
            </w:r>
            <w:r w:rsidRPr="009D0F76">
              <w:rPr>
                <w:i/>
                <w:color w:val="000000" w:themeColor="text1"/>
              </w:rPr>
              <w:t>Práva k průmyslovému vlastnictví</w:t>
            </w:r>
            <w:r w:rsidRPr="00190723">
              <w:rPr>
                <w:color w:val="000000" w:themeColor="text1"/>
              </w:rPr>
              <w:t>. C.H. Beck 2017.</w:t>
            </w:r>
            <w:r>
              <w:rPr>
                <w:color w:val="000000" w:themeColor="text1"/>
              </w:rPr>
              <w:t xml:space="preserve"> ISBN </w:t>
            </w:r>
          </w:p>
          <w:p w14:paraId="5D90AC28" w14:textId="68AAF392" w:rsidR="00965C3A" w:rsidRPr="00190723" w:rsidRDefault="00965C3A" w:rsidP="00965C3A">
            <w:pPr>
              <w:rPr>
                <w:color w:val="000000" w:themeColor="text1"/>
              </w:rPr>
            </w:pPr>
            <w:r w:rsidRPr="00F1154D">
              <w:rPr>
                <w:color w:val="000000" w:themeColor="text1"/>
              </w:rPr>
              <w:t>80-7179-879-7</w:t>
            </w:r>
            <w:r w:rsidR="00282CB6">
              <w:rPr>
                <w:color w:val="000000" w:themeColor="text1"/>
              </w:rPr>
              <w:t>.</w:t>
            </w:r>
          </w:p>
          <w:p w14:paraId="12296DA0" w14:textId="428C461B" w:rsidR="00965C3A" w:rsidRPr="00190723" w:rsidRDefault="00965C3A" w:rsidP="00965C3A">
            <w:pPr>
              <w:rPr>
                <w:color w:val="000000" w:themeColor="text1"/>
              </w:rPr>
            </w:pPr>
            <w:r w:rsidRPr="00190723">
              <w:rPr>
                <w:color w:val="000000" w:themeColor="text1"/>
              </w:rPr>
              <w:t xml:space="preserve">JANKŮ, Martin a kol. </w:t>
            </w:r>
            <w:r w:rsidRPr="009D0F76">
              <w:rPr>
                <w:i/>
                <w:color w:val="000000" w:themeColor="text1"/>
              </w:rPr>
              <w:t>Základy práva pro posluchače neprávnických fakult</w:t>
            </w:r>
            <w:r w:rsidRPr="00190723">
              <w:rPr>
                <w:color w:val="000000" w:themeColor="text1"/>
              </w:rPr>
              <w:t>. C.H. Beck 2022.</w:t>
            </w:r>
            <w:r>
              <w:rPr>
                <w:color w:val="000000" w:themeColor="text1"/>
              </w:rPr>
              <w:t xml:space="preserve"> </w:t>
            </w:r>
            <w:r w:rsidRPr="00207310">
              <w:rPr>
                <w:color w:val="000000" w:themeColor="text1"/>
              </w:rPr>
              <w:t>ISBN: 978-80-7400-875-7</w:t>
            </w:r>
            <w:r w:rsidR="00282CB6">
              <w:rPr>
                <w:color w:val="000000" w:themeColor="text1"/>
              </w:rPr>
              <w:t>.</w:t>
            </w:r>
          </w:p>
          <w:p w14:paraId="5A5F4699" w14:textId="77777777" w:rsidR="00965C3A" w:rsidRPr="0083766D" w:rsidRDefault="00965C3A" w:rsidP="00965C3A">
            <w:pPr>
              <w:rPr>
                <w:color w:val="000000" w:themeColor="text1"/>
              </w:rPr>
            </w:pPr>
            <w:r w:rsidRPr="00190723">
              <w:rPr>
                <w:color w:val="000000" w:themeColor="text1"/>
              </w:rPr>
              <w:t xml:space="preserve">JUDr. </w:t>
            </w:r>
            <w:r w:rsidRPr="0083766D">
              <w:rPr>
                <w:color w:val="000000" w:themeColor="text1"/>
              </w:rPr>
              <w:t xml:space="preserve">Jan </w:t>
            </w:r>
            <w:proofErr w:type="spellStart"/>
            <w:r w:rsidRPr="0083766D">
              <w:rPr>
                <w:color w:val="000000" w:themeColor="text1"/>
              </w:rPr>
              <w:t>Zibner</w:t>
            </w:r>
            <w:proofErr w:type="spellEnd"/>
            <w:r w:rsidRPr="0083766D">
              <w:rPr>
                <w:color w:val="000000" w:themeColor="text1"/>
              </w:rPr>
              <w:t xml:space="preserve"> – </w:t>
            </w:r>
            <w:r w:rsidRPr="0083766D">
              <w:rPr>
                <w:i/>
                <w:color w:val="000000" w:themeColor="text1"/>
              </w:rPr>
              <w:t>Právo duševního vlastnictví:</w:t>
            </w:r>
          </w:p>
          <w:p w14:paraId="1424539F" w14:textId="77777777" w:rsidR="00965C3A" w:rsidRPr="0083766D" w:rsidRDefault="00EA3391" w:rsidP="00965C3A">
            <w:pPr>
              <w:rPr>
                <w:color w:val="000000" w:themeColor="text1"/>
              </w:rPr>
            </w:pPr>
            <w:hyperlink r:id="rId71" w:history="1">
              <w:r w:rsidR="00965C3A" w:rsidRPr="0083766D">
                <w:rPr>
                  <w:rStyle w:val="Hypertextovodkaz"/>
                  <w:color w:val="000000" w:themeColor="text1"/>
                  <w:u w:val="none"/>
                </w:rPr>
                <w:t>https://is.muni.cz/do/rect/el/estud/praf/2019podzim/dusevni_vlastnictvi/web/index.html</w:t>
              </w:r>
            </w:hyperlink>
          </w:p>
          <w:p w14:paraId="50A8ADCA" w14:textId="77777777" w:rsidR="00965C3A" w:rsidRPr="0083766D" w:rsidRDefault="00965C3A" w:rsidP="00965C3A">
            <w:pPr>
              <w:rPr>
                <w:b/>
                <w:color w:val="000000" w:themeColor="text1"/>
              </w:rPr>
            </w:pPr>
            <w:r w:rsidRPr="0083766D">
              <w:rPr>
                <w:b/>
                <w:color w:val="000000" w:themeColor="text1"/>
              </w:rPr>
              <w:t>Doporučená:</w:t>
            </w:r>
          </w:p>
          <w:p w14:paraId="3BAC0BD0" w14:textId="77777777" w:rsidR="00143129" w:rsidRPr="005A6896" w:rsidRDefault="00143129" w:rsidP="004D56DB">
            <w:pPr>
              <w:spacing w:line="256" w:lineRule="auto"/>
              <w:rPr>
                <w:lang w:eastAsia="en-US"/>
              </w:rPr>
            </w:pPr>
            <w:proofErr w:type="spellStart"/>
            <w:r w:rsidRPr="005A6896">
              <w:rPr>
                <w:lang w:eastAsia="en-US"/>
              </w:rPr>
              <w:t>The</w:t>
            </w:r>
            <w:proofErr w:type="spellEnd"/>
            <w:r w:rsidRPr="005A6896">
              <w:rPr>
                <w:lang w:eastAsia="en-US"/>
              </w:rPr>
              <w:t xml:space="preserve"> Ellen </w:t>
            </w:r>
            <w:proofErr w:type="spellStart"/>
            <w:r w:rsidRPr="005A6896">
              <w:rPr>
                <w:lang w:eastAsia="en-US"/>
              </w:rPr>
              <w:t>MacArthur</w:t>
            </w:r>
            <w:proofErr w:type="spellEnd"/>
            <w:r w:rsidRPr="005A6896">
              <w:rPr>
                <w:lang w:eastAsia="en-US"/>
              </w:rPr>
              <w:t xml:space="preserve"> </w:t>
            </w:r>
            <w:proofErr w:type="spellStart"/>
            <w:r w:rsidRPr="005A6896">
              <w:rPr>
                <w:lang w:eastAsia="en-US"/>
              </w:rPr>
              <w:t>Foundation</w:t>
            </w:r>
            <w:proofErr w:type="spellEnd"/>
            <w:r w:rsidRPr="005A6896">
              <w:rPr>
                <w:lang w:eastAsia="en-US"/>
              </w:rPr>
              <w:t xml:space="preserve"> – publikace k cirkulární ekonomice:</w:t>
            </w:r>
            <w:r w:rsidRPr="005A6896">
              <w:rPr>
                <w:lang w:eastAsia="en-US"/>
              </w:rPr>
              <w:tab/>
            </w:r>
          </w:p>
          <w:p w14:paraId="524E03E0" w14:textId="77777777" w:rsidR="00143129" w:rsidRPr="005A6896" w:rsidRDefault="00EA3391" w:rsidP="004D56DB">
            <w:pPr>
              <w:spacing w:line="256" w:lineRule="auto"/>
              <w:rPr>
                <w:lang w:eastAsia="en-US"/>
              </w:rPr>
            </w:pPr>
            <w:hyperlink r:id="rId72" w:history="1">
              <w:proofErr w:type="spellStart"/>
              <w:r w:rsidR="00143129" w:rsidRPr="005A6896">
                <w:rPr>
                  <w:rStyle w:val="Hypertextovodkaz"/>
                  <w:rFonts w:eastAsia="Calibri"/>
                  <w:color w:val="auto"/>
                  <w:u w:val="none"/>
                  <w:lang w:eastAsia="en-US"/>
                </w:rPr>
                <w:t>Sustainable</w:t>
              </w:r>
              <w:proofErr w:type="spellEnd"/>
              <w:r w:rsidR="00143129" w:rsidRPr="005A6896">
                <w:rPr>
                  <w:rStyle w:val="Hypertextovodkaz"/>
                  <w:rFonts w:eastAsia="Calibri"/>
                  <w:color w:val="auto"/>
                  <w:u w:val="none"/>
                  <w:lang w:eastAsia="en-US"/>
                </w:rPr>
                <w:t xml:space="preserve"> </w:t>
              </w:r>
              <w:proofErr w:type="spellStart"/>
              <w:r w:rsidR="00143129" w:rsidRPr="005A6896">
                <w:rPr>
                  <w:rStyle w:val="Hypertextovodkaz"/>
                  <w:rFonts w:eastAsia="Calibri"/>
                  <w:color w:val="auto"/>
                  <w:u w:val="none"/>
                  <w:lang w:eastAsia="en-US"/>
                </w:rPr>
                <w:t>Markets</w:t>
              </w:r>
              <w:proofErr w:type="spellEnd"/>
              <w:r w:rsidR="00143129" w:rsidRPr="005A6896">
                <w:rPr>
                  <w:rStyle w:val="Hypertextovodkaz"/>
                  <w:rFonts w:eastAsia="Calibri"/>
                  <w:color w:val="auto"/>
                  <w:u w:val="none"/>
                  <w:lang w:eastAsia="en-US"/>
                </w:rPr>
                <w:t xml:space="preserve"> </w:t>
              </w:r>
              <w:proofErr w:type="spellStart"/>
              <w:r w:rsidR="00143129" w:rsidRPr="005A6896">
                <w:rPr>
                  <w:rStyle w:val="Hypertextovodkaz"/>
                  <w:rFonts w:eastAsia="Calibri"/>
                  <w:color w:val="auto"/>
                  <w:u w:val="none"/>
                  <w:lang w:eastAsia="en-US"/>
                </w:rPr>
                <w:t>Initiative</w:t>
              </w:r>
              <w:proofErr w:type="spellEnd"/>
            </w:hyperlink>
            <w:r w:rsidR="00143129" w:rsidRPr="005A6896">
              <w:rPr>
                <w:lang w:eastAsia="en-US"/>
              </w:rPr>
              <w:t>:</w:t>
            </w:r>
          </w:p>
          <w:p w14:paraId="15F795FF" w14:textId="77777777" w:rsidR="00143129" w:rsidRPr="005A6896" w:rsidRDefault="00143129" w:rsidP="004D56DB">
            <w:pPr>
              <w:spacing w:line="256" w:lineRule="auto"/>
              <w:rPr>
                <w:lang w:eastAsia="en-US"/>
              </w:rPr>
            </w:pPr>
            <w:r w:rsidRPr="005A6896">
              <w:rPr>
                <w:lang w:eastAsia="en-US"/>
              </w:rPr>
              <w:t xml:space="preserve">https://www.sustainable-markets.org </w:t>
            </w:r>
          </w:p>
          <w:p w14:paraId="56422782" w14:textId="77777777" w:rsidR="00143129" w:rsidRPr="005A6896" w:rsidRDefault="00143129" w:rsidP="004D56DB">
            <w:pPr>
              <w:spacing w:line="256" w:lineRule="auto"/>
              <w:rPr>
                <w:lang w:eastAsia="en-US"/>
              </w:rPr>
            </w:pPr>
            <w:r w:rsidRPr="005A6896">
              <w:rPr>
                <w:lang w:eastAsia="en-US"/>
              </w:rPr>
              <w:t xml:space="preserve">Bezpečnost spotřebních výrobků. Evropská komise: </w:t>
            </w:r>
          </w:p>
          <w:p w14:paraId="42F29831" w14:textId="77777777" w:rsidR="00143129" w:rsidRPr="005A6896" w:rsidRDefault="00EA3391" w:rsidP="004D56DB">
            <w:pPr>
              <w:spacing w:line="256" w:lineRule="auto"/>
              <w:rPr>
                <w:lang w:eastAsia="en-US"/>
              </w:rPr>
            </w:pPr>
            <w:hyperlink r:id="rId73" w:history="1">
              <w:r w:rsidR="00143129" w:rsidRPr="005A6896">
                <w:rPr>
                  <w:rStyle w:val="Hypertextovodkaz"/>
                  <w:rFonts w:eastAsia="Calibri"/>
                  <w:color w:val="auto"/>
                  <w:u w:val="none"/>
                  <w:lang w:eastAsia="en-US"/>
                </w:rPr>
                <w:t>https://ec.europa.eu/info/business-economy-euro/product-safety-and-requirements/product-safety_cs</w:t>
              </w:r>
            </w:hyperlink>
            <w:r w:rsidR="00143129" w:rsidRPr="005A6896">
              <w:rPr>
                <w:lang w:eastAsia="en-US"/>
              </w:rPr>
              <w:t xml:space="preserve"> </w:t>
            </w:r>
          </w:p>
          <w:p w14:paraId="6FC57434" w14:textId="77777777" w:rsidR="00143129" w:rsidRPr="005A6896" w:rsidRDefault="00143129" w:rsidP="004D56DB">
            <w:pPr>
              <w:spacing w:line="256" w:lineRule="auto"/>
              <w:rPr>
                <w:lang w:eastAsia="en-US"/>
              </w:rPr>
            </w:pPr>
            <w:r w:rsidRPr="005A6896">
              <w:rPr>
                <w:lang w:eastAsia="en-US"/>
              </w:rPr>
              <w:t xml:space="preserve">Databáze nebezpečných nepotravinářských výrobků: </w:t>
            </w:r>
          </w:p>
          <w:p w14:paraId="0507D805" w14:textId="77777777" w:rsidR="00143129" w:rsidRPr="005A6896" w:rsidRDefault="00EA3391" w:rsidP="004D56DB">
            <w:pPr>
              <w:spacing w:line="256" w:lineRule="auto"/>
              <w:rPr>
                <w:lang w:eastAsia="en-US"/>
              </w:rPr>
            </w:pPr>
            <w:hyperlink r:id="rId74" w:history="1">
              <w:r w:rsidR="00143129" w:rsidRPr="005A6896">
                <w:rPr>
                  <w:rStyle w:val="Hypertextovodkaz"/>
                  <w:rFonts w:eastAsia="Calibri"/>
                  <w:color w:val="auto"/>
                  <w:u w:val="none"/>
                  <w:lang w:eastAsia="en-US"/>
                </w:rPr>
                <w:t>https://ec.europa.eu/safety-gate-alerts/screen/webReport</w:t>
              </w:r>
            </w:hyperlink>
            <w:r w:rsidR="00143129" w:rsidRPr="005A6896">
              <w:rPr>
                <w:lang w:eastAsia="en-US"/>
              </w:rPr>
              <w:t xml:space="preserve"> </w:t>
            </w:r>
          </w:p>
          <w:p w14:paraId="18F6E54D" w14:textId="77777777" w:rsidR="00143129" w:rsidRPr="005A6896" w:rsidRDefault="00143129" w:rsidP="004D56DB">
            <w:pPr>
              <w:spacing w:line="256" w:lineRule="auto"/>
              <w:rPr>
                <w:lang w:eastAsia="en-US"/>
              </w:rPr>
            </w:pPr>
            <w:r w:rsidRPr="005A6896">
              <w:rPr>
                <w:lang w:eastAsia="en-US"/>
              </w:rPr>
              <w:t>Symboly údržby:</w:t>
            </w:r>
          </w:p>
          <w:p w14:paraId="52C77843" w14:textId="77777777" w:rsidR="00143129" w:rsidRPr="005A6896" w:rsidRDefault="00EA3391" w:rsidP="004D56DB">
            <w:pPr>
              <w:spacing w:line="256" w:lineRule="auto"/>
              <w:rPr>
                <w:lang w:eastAsia="en-US"/>
              </w:rPr>
            </w:pPr>
            <w:hyperlink r:id="rId75" w:history="1">
              <w:r w:rsidR="00143129" w:rsidRPr="005A6896">
                <w:rPr>
                  <w:rStyle w:val="Hypertextovodkaz"/>
                  <w:rFonts w:eastAsia="Calibri"/>
                  <w:color w:val="auto"/>
                  <w:u w:val="none"/>
                  <w:lang w:eastAsia="en-US"/>
                </w:rPr>
                <w:t>https://www.sotex.cz/wp-content/uploads/2021/02/Symboly_2019-pro-www-A4-2.pdf</w:t>
              </w:r>
            </w:hyperlink>
            <w:r w:rsidR="00143129" w:rsidRPr="005A6896">
              <w:rPr>
                <w:lang w:eastAsia="en-US"/>
              </w:rPr>
              <w:t xml:space="preserve"> </w:t>
            </w:r>
          </w:p>
          <w:p w14:paraId="495D9282" w14:textId="77777777" w:rsidR="00143129" w:rsidRPr="005A6896" w:rsidRDefault="00143129" w:rsidP="004D56DB">
            <w:pPr>
              <w:spacing w:line="256" w:lineRule="auto"/>
              <w:rPr>
                <w:lang w:eastAsia="en-US"/>
              </w:rPr>
            </w:pPr>
            <w:r w:rsidRPr="005A6896">
              <w:rPr>
                <w:lang w:eastAsia="en-US"/>
              </w:rPr>
              <w:t>Asociace pro elektronickou komerci:</w:t>
            </w:r>
          </w:p>
          <w:p w14:paraId="25CA5BD8" w14:textId="77777777" w:rsidR="00143129" w:rsidRPr="005A6896" w:rsidRDefault="00EA3391" w:rsidP="004D56DB">
            <w:pPr>
              <w:spacing w:line="256" w:lineRule="auto"/>
              <w:rPr>
                <w:lang w:eastAsia="en-US"/>
              </w:rPr>
            </w:pPr>
            <w:hyperlink r:id="rId76" w:history="1">
              <w:r w:rsidR="00143129" w:rsidRPr="005A6896">
                <w:rPr>
                  <w:rStyle w:val="Hypertextovodkaz"/>
                  <w:color w:val="auto"/>
                  <w:u w:val="none"/>
                  <w:lang w:eastAsia="en-US"/>
                </w:rPr>
                <w:t>https://www.apek.cz/dokumenty-a-videa</w:t>
              </w:r>
            </w:hyperlink>
          </w:p>
          <w:p w14:paraId="5F324668" w14:textId="77777777" w:rsidR="00143129" w:rsidRPr="005A6896" w:rsidRDefault="00143129" w:rsidP="004D56DB">
            <w:pPr>
              <w:spacing w:line="256" w:lineRule="auto"/>
              <w:rPr>
                <w:lang w:eastAsia="en-US"/>
              </w:rPr>
            </w:pPr>
            <w:r w:rsidRPr="005A6896">
              <w:rPr>
                <w:lang w:eastAsia="en-US"/>
              </w:rPr>
              <w:lastRenderedPageBreak/>
              <w:t xml:space="preserve">Etický kodex přebírání a využívání cizího obsahu na internetu: </w:t>
            </w:r>
          </w:p>
          <w:p w14:paraId="26C3F4ED" w14:textId="77777777" w:rsidR="00143129" w:rsidRPr="005A6896" w:rsidRDefault="00EA3391" w:rsidP="004D56DB">
            <w:pPr>
              <w:spacing w:line="256" w:lineRule="auto"/>
              <w:rPr>
                <w:lang w:eastAsia="en-US"/>
              </w:rPr>
            </w:pPr>
            <w:hyperlink r:id="rId77" w:history="1">
              <w:r w:rsidR="00143129" w:rsidRPr="005A6896">
                <w:rPr>
                  <w:rStyle w:val="Hypertextovodkaz"/>
                  <w:rFonts w:eastAsia="Calibri"/>
                  <w:color w:val="auto"/>
                  <w:u w:val="none"/>
                  <w:lang w:eastAsia="en-US"/>
                </w:rPr>
                <w:t>https://www.samoregulace.cz/eticky-kodex-prebirani-a-vyuzivani-ciziho-obsahu-na-internetu</w:t>
              </w:r>
            </w:hyperlink>
          </w:p>
          <w:p w14:paraId="3CE736C4" w14:textId="78578A09" w:rsidR="00143129" w:rsidRPr="005A6896" w:rsidRDefault="00EA3391" w:rsidP="00260620">
            <w:pPr>
              <w:rPr>
                <w:lang w:eastAsia="en-GB"/>
              </w:rPr>
            </w:pPr>
            <w:hyperlink r:id="rId78" w:history="1">
              <w:r w:rsidR="00143129" w:rsidRPr="005A6896">
                <w:rPr>
                  <w:rStyle w:val="Hypertextovodkaz"/>
                  <w:rFonts w:eastAsia="Calibri"/>
                  <w:color w:val="auto"/>
                  <w:u w:val="none"/>
                  <w:lang w:eastAsia="en-US"/>
                </w:rPr>
                <w:t>https://ferovyinfluencer.cz</w:t>
              </w:r>
            </w:hyperlink>
          </w:p>
        </w:tc>
      </w:tr>
    </w:tbl>
    <w:p w14:paraId="62B54B80" w14:textId="2059BB78" w:rsidR="00143129" w:rsidRPr="005A6896" w:rsidRDefault="00143129" w:rsidP="00CB2924"/>
    <w:p w14:paraId="2D79C0B0" w14:textId="6F021E3C" w:rsidR="00C271A1" w:rsidRDefault="00C271A1" w:rsidP="00CB2924">
      <w:r>
        <w:br w:type="page"/>
      </w:r>
    </w:p>
    <w:tbl>
      <w:tblPr>
        <w:tblW w:w="9752" w:type="dxa"/>
        <w:tblInd w:w="-5" w:type="dxa"/>
        <w:tblLayout w:type="fixed"/>
        <w:tblCellMar>
          <w:left w:w="70" w:type="dxa"/>
          <w:right w:w="70" w:type="dxa"/>
        </w:tblCellMar>
        <w:tblLook w:val="04A0" w:firstRow="1" w:lastRow="0" w:firstColumn="1" w:lastColumn="0" w:noHBand="0" w:noVBand="1"/>
      </w:tblPr>
      <w:tblGrid>
        <w:gridCol w:w="2973"/>
        <w:gridCol w:w="567"/>
        <w:gridCol w:w="1134"/>
        <w:gridCol w:w="889"/>
        <w:gridCol w:w="816"/>
        <w:gridCol w:w="2156"/>
        <w:gridCol w:w="539"/>
        <w:gridCol w:w="678"/>
      </w:tblGrid>
      <w:tr w:rsidR="00972DC8" w14:paraId="4C6136FD" w14:textId="77777777" w:rsidTr="00C271A1">
        <w:tc>
          <w:tcPr>
            <w:tcW w:w="9752" w:type="dxa"/>
            <w:gridSpan w:val="8"/>
            <w:tcBorders>
              <w:top w:val="single" w:sz="4" w:space="0" w:color="000000"/>
              <w:left w:val="single" w:sz="4" w:space="0" w:color="000000"/>
              <w:bottom w:val="double" w:sz="4" w:space="0" w:color="000000"/>
              <w:right w:val="single" w:sz="4" w:space="0" w:color="000000"/>
            </w:tcBorders>
            <w:shd w:val="clear" w:color="auto" w:fill="BDD6EE"/>
          </w:tcPr>
          <w:p w14:paraId="57D61E9C" w14:textId="77777777" w:rsidR="00972DC8" w:rsidRDefault="00972DC8" w:rsidP="004D56DB">
            <w:pPr>
              <w:jc w:val="both"/>
              <w:rPr>
                <w:b/>
                <w:sz w:val="28"/>
              </w:rPr>
            </w:pPr>
            <w:r>
              <w:rPr>
                <w:b/>
                <w:sz w:val="28"/>
              </w:rPr>
              <w:lastRenderedPageBreak/>
              <w:t>B-III – Charakteristika studijního předmětu</w:t>
            </w:r>
          </w:p>
        </w:tc>
      </w:tr>
      <w:tr w:rsidR="00972DC8" w14:paraId="02E032FE" w14:textId="77777777" w:rsidTr="00C271A1">
        <w:tc>
          <w:tcPr>
            <w:tcW w:w="2973" w:type="dxa"/>
            <w:tcBorders>
              <w:top w:val="double" w:sz="4" w:space="0" w:color="000000"/>
              <w:left w:val="single" w:sz="4" w:space="0" w:color="000000"/>
              <w:bottom w:val="single" w:sz="4" w:space="0" w:color="000000"/>
            </w:tcBorders>
            <w:shd w:val="clear" w:color="auto" w:fill="F7CAAC"/>
          </w:tcPr>
          <w:p w14:paraId="48876C77" w14:textId="77777777" w:rsidR="00972DC8" w:rsidRDefault="00972DC8" w:rsidP="004D56DB">
            <w:pPr>
              <w:jc w:val="both"/>
              <w:rPr>
                <w:b/>
              </w:rPr>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tcPr>
          <w:p w14:paraId="0E58E1EE" w14:textId="77777777" w:rsidR="00972DC8" w:rsidRDefault="00972DC8" w:rsidP="004D56DB">
            <w:pPr>
              <w:jc w:val="both"/>
            </w:pPr>
            <w:r>
              <w:t>Produkce a realizace v GD</w:t>
            </w:r>
          </w:p>
        </w:tc>
      </w:tr>
      <w:tr w:rsidR="00972DC8" w14:paraId="4EAE707C" w14:textId="77777777" w:rsidTr="00C271A1">
        <w:tc>
          <w:tcPr>
            <w:tcW w:w="2973" w:type="dxa"/>
            <w:tcBorders>
              <w:top w:val="single" w:sz="4" w:space="0" w:color="000000"/>
              <w:left w:val="single" w:sz="4" w:space="0" w:color="000000"/>
              <w:bottom w:val="single" w:sz="4" w:space="0" w:color="000000"/>
            </w:tcBorders>
            <w:shd w:val="clear" w:color="auto" w:fill="F7CAAC"/>
          </w:tcPr>
          <w:p w14:paraId="6E10F158" w14:textId="77777777" w:rsidR="00972DC8" w:rsidRDefault="00972DC8" w:rsidP="004D56DB">
            <w:pPr>
              <w:jc w:val="both"/>
              <w:rPr>
                <w:b/>
              </w:rPr>
            </w:pPr>
            <w:r>
              <w:rPr>
                <w:b/>
              </w:rPr>
              <w:t>Typ předmětu</w:t>
            </w:r>
          </w:p>
        </w:tc>
        <w:tc>
          <w:tcPr>
            <w:tcW w:w="3406" w:type="dxa"/>
            <w:gridSpan w:val="4"/>
            <w:tcBorders>
              <w:top w:val="single" w:sz="4" w:space="0" w:color="000000"/>
              <w:left w:val="single" w:sz="4" w:space="0" w:color="000000"/>
              <w:bottom w:val="single" w:sz="4" w:space="0" w:color="000000"/>
            </w:tcBorders>
          </w:tcPr>
          <w:p w14:paraId="1B07AA38" w14:textId="77777777" w:rsidR="00972DC8" w:rsidRDefault="00972DC8" w:rsidP="004D56DB">
            <w:pPr>
              <w:jc w:val="both"/>
            </w:pPr>
            <w:r>
              <w:t>povinný, PZ</w:t>
            </w:r>
          </w:p>
        </w:tc>
        <w:tc>
          <w:tcPr>
            <w:tcW w:w="2695" w:type="dxa"/>
            <w:gridSpan w:val="2"/>
            <w:tcBorders>
              <w:top w:val="single" w:sz="4" w:space="0" w:color="000000"/>
              <w:left w:val="single" w:sz="4" w:space="0" w:color="000000"/>
              <w:bottom w:val="single" w:sz="4" w:space="0" w:color="000000"/>
            </w:tcBorders>
            <w:shd w:val="clear" w:color="auto" w:fill="F7CAAC"/>
          </w:tcPr>
          <w:p w14:paraId="1019EA75" w14:textId="77777777" w:rsidR="00972DC8" w:rsidRDefault="00972DC8" w:rsidP="004D56DB">
            <w:pPr>
              <w:jc w:val="both"/>
              <w:rPr>
                <w:b/>
              </w:rPr>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tcPr>
          <w:p w14:paraId="4D444240" w14:textId="77777777" w:rsidR="00972DC8" w:rsidRDefault="00972DC8" w:rsidP="004D56DB">
            <w:pPr>
              <w:jc w:val="both"/>
            </w:pPr>
            <w:r>
              <w:t>2/ZS</w:t>
            </w:r>
          </w:p>
        </w:tc>
      </w:tr>
      <w:tr w:rsidR="00972DC8" w14:paraId="7839717F" w14:textId="77777777" w:rsidTr="00C271A1">
        <w:tc>
          <w:tcPr>
            <w:tcW w:w="2973" w:type="dxa"/>
            <w:tcBorders>
              <w:top w:val="single" w:sz="4" w:space="0" w:color="000000"/>
              <w:left w:val="single" w:sz="4" w:space="0" w:color="000000"/>
              <w:bottom w:val="single" w:sz="4" w:space="0" w:color="000000"/>
            </w:tcBorders>
            <w:shd w:val="clear" w:color="auto" w:fill="F7CAAC"/>
          </w:tcPr>
          <w:p w14:paraId="151E19B8" w14:textId="77777777" w:rsidR="00972DC8" w:rsidRDefault="00972DC8" w:rsidP="004D56DB">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tcBorders>
          </w:tcPr>
          <w:p w14:paraId="3ECD6510" w14:textId="77777777" w:rsidR="00972DC8" w:rsidRDefault="00972DC8" w:rsidP="004D56DB">
            <w:pPr>
              <w:jc w:val="both"/>
            </w:pPr>
            <w:r>
              <w:t>13p</w:t>
            </w:r>
          </w:p>
        </w:tc>
        <w:tc>
          <w:tcPr>
            <w:tcW w:w="889" w:type="dxa"/>
            <w:tcBorders>
              <w:top w:val="single" w:sz="4" w:space="0" w:color="000000"/>
              <w:left w:val="single" w:sz="4" w:space="0" w:color="000000"/>
              <w:bottom w:val="single" w:sz="4" w:space="0" w:color="000000"/>
            </w:tcBorders>
            <w:shd w:val="clear" w:color="auto" w:fill="F7CAAC"/>
          </w:tcPr>
          <w:p w14:paraId="68AAD9A5" w14:textId="77777777" w:rsidR="00972DC8" w:rsidRDefault="00972DC8" w:rsidP="004D56DB">
            <w:pPr>
              <w:jc w:val="both"/>
              <w:rPr>
                <w:b/>
              </w:rPr>
            </w:pPr>
            <w:r>
              <w:rPr>
                <w:b/>
              </w:rPr>
              <w:t xml:space="preserve">hod. </w:t>
            </w:r>
          </w:p>
        </w:tc>
        <w:tc>
          <w:tcPr>
            <w:tcW w:w="816" w:type="dxa"/>
            <w:tcBorders>
              <w:top w:val="single" w:sz="4" w:space="0" w:color="000000"/>
              <w:left w:val="single" w:sz="4" w:space="0" w:color="000000"/>
              <w:bottom w:val="single" w:sz="4" w:space="0" w:color="000000"/>
            </w:tcBorders>
          </w:tcPr>
          <w:p w14:paraId="7D6C900A" w14:textId="77777777" w:rsidR="00972DC8" w:rsidRDefault="00972DC8" w:rsidP="004D56DB">
            <w:pPr>
              <w:jc w:val="both"/>
            </w:pPr>
            <w:r>
              <w:t>13</w:t>
            </w:r>
          </w:p>
        </w:tc>
        <w:tc>
          <w:tcPr>
            <w:tcW w:w="2156" w:type="dxa"/>
            <w:tcBorders>
              <w:top w:val="single" w:sz="4" w:space="0" w:color="000000"/>
              <w:left w:val="single" w:sz="4" w:space="0" w:color="000000"/>
              <w:bottom w:val="single" w:sz="4" w:space="0" w:color="000000"/>
            </w:tcBorders>
            <w:shd w:val="clear" w:color="auto" w:fill="F7CAAC"/>
          </w:tcPr>
          <w:p w14:paraId="48DECE90" w14:textId="77777777" w:rsidR="00972DC8" w:rsidRDefault="00972DC8" w:rsidP="004D56DB">
            <w:pPr>
              <w:jc w:val="both"/>
              <w:rPr>
                <w:b/>
              </w:rPr>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tcPr>
          <w:p w14:paraId="26A738C4" w14:textId="77777777" w:rsidR="00972DC8" w:rsidRDefault="00972DC8" w:rsidP="004D56DB">
            <w:pPr>
              <w:jc w:val="both"/>
            </w:pPr>
            <w:r>
              <w:t>2</w:t>
            </w:r>
          </w:p>
        </w:tc>
      </w:tr>
      <w:tr w:rsidR="00972DC8" w14:paraId="4C31A352" w14:textId="77777777" w:rsidTr="00C271A1">
        <w:tc>
          <w:tcPr>
            <w:tcW w:w="2973" w:type="dxa"/>
            <w:tcBorders>
              <w:top w:val="single" w:sz="4" w:space="0" w:color="000000"/>
              <w:left w:val="single" w:sz="4" w:space="0" w:color="000000"/>
              <w:bottom w:val="single" w:sz="4" w:space="0" w:color="000000"/>
            </w:tcBorders>
            <w:shd w:val="clear" w:color="auto" w:fill="F7CAAC"/>
          </w:tcPr>
          <w:p w14:paraId="4EC3FB1D" w14:textId="77777777" w:rsidR="00972DC8" w:rsidRDefault="00972DC8" w:rsidP="004D56DB">
            <w:r>
              <w:rPr>
                <w:b/>
              </w:rPr>
              <w:t xml:space="preserve">Prerekvizity, </w:t>
            </w:r>
            <w:proofErr w:type="spellStart"/>
            <w:r>
              <w:rPr>
                <w:b/>
              </w:rPr>
              <w:t>korekvizity</w:t>
            </w:r>
            <w:proofErr w:type="spellEnd"/>
            <w:r>
              <w:rPr>
                <w:b/>
              </w:rPr>
              <w:t>, ekvivalence</w:t>
            </w:r>
          </w:p>
        </w:tc>
        <w:tc>
          <w:tcPr>
            <w:tcW w:w="6779" w:type="dxa"/>
            <w:gridSpan w:val="7"/>
            <w:tcBorders>
              <w:top w:val="single" w:sz="4" w:space="0" w:color="000000"/>
              <w:left w:val="single" w:sz="4" w:space="0" w:color="000000"/>
              <w:bottom w:val="single" w:sz="4" w:space="0" w:color="000000"/>
              <w:right w:val="single" w:sz="4" w:space="0" w:color="000000"/>
            </w:tcBorders>
          </w:tcPr>
          <w:p w14:paraId="4F85699E" w14:textId="77777777" w:rsidR="00972DC8" w:rsidRDefault="00972DC8" w:rsidP="004D56DB">
            <w:pPr>
              <w:snapToGrid w:val="0"/>
              <w:jc w:val="both"/>
              <w:rPr>
                <w:b/>
                <w:sz w:val="22"/>
              </w:rPr>
            </w:pPr>
          </w:p>
        </w:tc>
      </w:tr>
      <w:tr w:rsidR="00972DC8" w14:paraId="48C21B9C" w14:textId="77777777" w:rsidTr="00C271A1">
        <w:tc>
          <w:tcPr>
            <w:tcW w:w="2973" w:type="dxa"/>
            <w:tcBorders>
              <w:top w:val="single" w:sz="4" w:space="0" w:color="000000"/>
              <w:left w:val="single" w:sz="4" w:space="0" w:color="000000"/>
              <w:bottom w:val="single" w:sz="4" w:space="0" w:color="000000"/>
            </w:tcBorders>
            <w:shd w:val="clear" w:color="auto" w:fill="F7CAAC"/>
          </w:tcPr>
          <w:p w14:paraId="27536139" w14:textId="77777777" w:rsidR="00972DC8" w:rsidRDefault="00972DC8" w:rsidP="004D56DB">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tcBorders>
          </w:tcPr>
          <w:p w14:paraId="44C598C8" w14:textId="77777777" w:rsidR="00972DC8" w:rsidRDefault="00972DC8" w:rsidP="004D56DB">
            <w:pPr>
              <w:jc w:val="both"/>
            </w:pPr>
            <w:r>
              <w:t>klasifikovaný zápočet</w:t>
            </w:r>
          </w:p>
        </w:tc>
        <w:tc>
          <w:tcPr>
            <w:tcW w:w="2156" w:type="dxa"/>
            <w:tcBorders>
              <w:top w:val="single" w:sz="4" w:space="0" w:color="000000"/>
              <w:left w:val="single" w:sz="4" w:space="0" w:color="000000"/>
              <w:bottom w:val="single" w:sz="4" w:space="0" w:color="000000"/>
            </w:tcBorders>
            <w:shd w:val="clear" w:color="auto" w:fill="F7CAAC"/>
          </w:tcPr>
          <w:p w14:paraId="6B82F8A9" w14:textId="77777777" w:rsidR="00972DC8" w:rsidRDefault="00972DC8" w:rsidP="004D56DB">
            <w:pPr>
              <w:jc w:val="both"/>
              <w:rPr>
                <w:b/>
              </w:rPr>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tcPr>
          <w:p w14:paraId="1A8A5A97" w14:textId="77777777" w:rsidR="00972DC8" w:rsidRDefault="00972DC8" w:rsidP="004D56DB">
            <w:pPr>
              <w:jc w:val="both"/>
            </w:pPr>
            <w:r>
              <w:t>přednášky</w:t>
            </w:r>
          </w:p>
        </w:tc>
      </w:tr>
      <w:tr w:rsidR="00972DC8" w:rsidRPr="0063619E" w14:paraId="33A1BCD9" w14:textId="77777777" w:rsidTr="00C271A1">
        <w:tc>
          <w:tcPr>
            <w:tcW w:w="2973" w:type="dxa"/>
            <w:tcBorders>
              <w:top w:val="single" w:sz="4" w:space="0" w:color="000000"/>
              <w:left w:val="single" w:sz="4" w:space="0" w:color="000000"/>
              <w:bottom w:val="single" w:sz="4" w:space="0" w:color="000000"/>
            </w:tcBorders>
            <w:shd w:val="clear" w:color="auto" w:fill="F7CAAC"/>
          </w:tcPr>
          <w:p w14:paraId="59AA17D2" w14:textId="77777777" w:rsidR="00972DC8" w:rsidRDefault="00972DC8" w:rsidP="004D56DB">
            <w:pPr>
              <w:jc w:val="both"/>
              <w:rPr>
                <w:b/>
              </w:rPr>
            </w:pPr>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tcPr>
          <w:p w14:paraId="6D60BF8F" w14:textId="46B1AD60" w:rsidR="00972DC8" w:rsidRPr="0063619E" w:rsidRDefault="00972DC8" w:rsidP="004D56DB">
            <w:pPr>
              <w:jc w:val="both"/>
              <w:rPr>
                <w:color w:val="000000"/>
                <w:shd w:val="clear" w:color="auto" w:fill="FFFFFF"/>
              </w:rPr>
            </w:pPr>
            <w:r>
              <w:rPr>
                <w:color w:val="000000"/>
                <w:shd w:val="clear" w:color="auto" w:fill="FFFFFF"/>
              </w:rPr>
              <w:t xml:space="preserve">Aktivní účast na výuce. Samostatná tvůrčí práce dle zadání. Týdenní konzultace </w:t>
            </w:r>
            <w:r w:rsidR="00C85B5A">
              <w:rPr>
                <w:color w:val="000000"/>
                <w:shd w:val="clear" w:color="auto" w:fill="FFFFFF"/>
              </w:rPr>
              <w:br/>
            </w:r>
            <w:r>
              <w:rPr>
                <w:color w:val="000000"/>
                <w:shd w:val="clear" w:color="auto" w:fill="FFFFFF"/>
              </w:rPr>
              <w:t>s vyučujícím, prezentace konkrétních výstupů a úspěšná obhajoba řešení úkolu jsou podmínkou pro získání klasifikovaného zápočtu.</w:t>
            </w:r>
          </w:p>
        </w:tc>
      </w:tr>
      <w:tr w:rsidR="00972DC8" w14:paraId="69DA771F" w14:textId="77777777" w:rsidTr="004A3CBA">
        <w:trPr>
          <w:trHeight w:val="118"/>
        </w:trPr>
        <w:tc>
          <w:tcPr>
            <w:tcW w:w="9752" w:type="dxa"/>
            <w:gridSpan w:val="8"/>
            <w:tcBorders>
              <w:left w:val="single" w:sz="4" w:space="0" w:color="000000"/>
              <w:bottom w:val="single" w:sz="4" w:space="0" w:color="000000"/>
              <w:right w:val="single" w:sz="4" w:space="0" w:color="000000"/>
            </w:tcBorders>
          </w:tcPr>
          <w:p w14:paraId="5ED699E3" w14:textId="77777777" w:rsidR="00972DC8" w:rsidRDefault="00972DC8" w:rsidP="004D56DB">
            <w:pPr>
              <w:snapToGrid w:val="0"/>
              <w:jc w:val="both"/>
              <w:rPr>
                <w:color w:val="000000"/>
                <w:shd w:val="clear" w:color="auto" w:fill="FFFFFF"/>
              </w:rPr>
            </w:pPr>
          </w:p>
        </w:tc>
      </w:tr>
      <w:tr w:rsidR="00972DC8" w14:paraId="6B046676" w14:textId="77777777" w:rsidTr="00C271A1">
        <w:trPr>
          <w:trHeight w:val="197"/>
        </w:trPr>
        <w:tc>
          <w:tcPr>
            <w:tcW w:w="2973" w:type="dxa"/>
            <w:tcBorders>
              <w:left w:val="single" w:sz="4" w:space="0" w:color="000000"/>
              <w:bottom w:val="single" w:sz="4" w:space="0" w:color="000000"/>
            </w:tcBorders>
            <w:shd w:val="clear" w:color="auto" w:fill="F7CAAC"/>
          </w:tcPr>
          <w:p w14:paraId="7D18E269" w14:textId="77777777" w:rsidR="00972DC8" w:rsidRDefault="00972DC8" w:rsidP="004D56DB">
            <w:pPr>
              <w:jc w:val="both"/>
              <w:rPr>
                <w:b/>
              </w:rPr>
            </w:pPr>
            <w:r>
              <w:rPr>
                <w:b/>
              </w:rPr>
              <w:t>Garant předmětu</w:t>
            </w:r>
          </w:p>
        </w:tc>
        <w:tc>
          <w:tcPr>
            <w:tcW w:w="6779" w:type="dxa"/>
            <w:gridSpan w:val="7"/>
            <w:tcBorders>
              <w:left w:val="single" w:sz="4" w:space="0" w:color="000000"/>
              <w:bottom w:val="single" w:sz="4" w:space="0" w:color="000000"/>
              <w:right w:val="single" w:sz="4" w:space="0" w:color="000000"/>
            </w:tcBorders>
          </w:tcPr>
          <w:p w14:paraId="3EB2C38A" w14:textId="77777777" w:rsidR="00972DC8" w:rsidRDefault="00972DC8" w:rsidP="004D56DB">
            <w:pPr>
              <w:jc w:val="both"/>
            </w:pPr>
            <w:r>
              <w:t>M. A. Ondřej Chorý, Ph.D.</w:t>
            </w:r>
          </w:p>
        </w:tc>
      </w:tr>
      <w:tr w:rsidR="00972DC8" w14:paraId="1485B27C" w14:textId="77777777" w:rsidTr="00C271A1">
        <w:trPr>
          <w:trHeight w:val="243"/>
        </w:trPr>
        <w:tc>
          <w:tcPr>
            <w:tcW w:w="2973" w:type="dxa"/>
            <w:tcBorders>
              <w:left w:val="single" w:sz="4" w:space="0" w:color="000000"/>
              <w:bottom w:val="single" w:sz="4" w:space="0" w:color="000000"/>
            </w:tcBorders>
            <w:shd w:val="clear" w:color="auto" w:fill="F7CAAC"/>
          </w:tcPr>
          <w:p w14:paraId="22DBBB33" w14:textId="77777777" w:rsidR="00972DC8" w:rsidRDefault="00972DC8" w:rsidP="004D56DB">
            <w:pPr>
              <w:jc w:val="both"/>
              <w:rPr>
                <w:b/>
              </w:rPr>
            </w:pPr>
            <w:r>
              <w:rPr>
                <w:b/>
              </w:rPr>
              <w:t>Zapojení garanta do výuky předmětu</w:t>
            </w:r>
          </w:p>
        </w:tc>
        <w:tc>
          <w:tcPr>
            <w:tcW w:w="6779" w:type="dxa"/>
            <w:gridSpan w:val="7"/>
            <w:tcBorders>
              <w:left w:val="single" w:sz="4" w:space="0" w:color="000000"/>
              <w:bottom w:val="single" w:sz="4" w:space="0" w:color="000000"/>
              <w:right w:val="single" w:sz="4" w:space="0" w:color="000000"/>
            </w:tcBorders>
          </w:tcPr>
          <w:p w14:paraId="62A95098" w14:textId="77777777" w:rsidR="00972DC8" w:rsidRDefault="00972DC8" w:rsidP="004D56DB">
            <w:pPr>
              <w:jc w:val="both"/>
            </w:pPr>
            <w:r>
              <w:t>100 %</w:t>
            </w:r>
          </w:p>
        </w:tc>
      </w:tr>
      <w:tr w:rsidR="00972DC8" w14:paraId="11245CC0" w14:textId="77777777" w:rsidTr="00C271A1">
        <w:tc>
          <w:tcPr>
            <w:tcW w:w="2973" w:type="dxa"/>
            <w:tcBorders>
              <w:top w:val="single" w:sz="4" w:space="0" w:color="000000"/>
              <w:left w:val="single" w:sz="4" w:space="0" w:color="000000"/>
              <w:bottom w:val="single" w:sz="4" w:space="0" w:color="000000"/>
            </w:tcBorders>
            <w:shd w:val="clear" w:color="auto" w:fill="F7CAAC"/>
          </w:tcPr>
          <w:p w14:paraId="681CFBA9" w14:textId="77777777" w:rsidR="00972DC8" w:rsidRDefault="00972DC8" w:rsidP="004D56DB">
            <w:pPr>
              <w:jc w:val="both"/>
              <w:rPr>
                <w:b/>
              </w:rPr>
            </w:pPr>
            <w:r>
              <w:rPr>
                <w:b/>
              </w:rPr>
              <w:t>Vyučující</w:t>
            </w:r>
          </w:p>
        </w:tc>
        <w:tc>
          <w:tcPr>
            <w:tcW w:w="6779" w:type="dxa"/>
            <w:gridSpan w:val="7"/>
            <w:tcBorders>
              <w:top w:val="single" w:sz="4" w:space="0" w:color="000000"/>
              <w:left w:val="single" w:sz="4" w:space="0" w:color="000000"/>
              <w:right w:val="single" w:sz="4" w:space="0" w:color="000000"/>
            </w:tcBorders>
          </w:tcPr>
          <w:p w14:paraId="3AEF8093" w14:textId="77777777" w:rsidR="00972DC8" w:rsidRDefault="00972DC8" w:rsidP="004D56DB">
            <w:pPr>
              <w:snapToGrid w:val="0"/>
              <w:jc w:val="both"/>
              <w:rPr>
                <w:b/>
              </w:rPr>
            </w:pPr>
            <w:r>
              <w:t>M. A. Ondřej Chorý, Ph.D.</w:t>
            </w:r>
          </w:p>
        </w:tc>
      </w:tr>
      <w:tr w:rsidR="00972DC8" w14:paraId="11F0DB1E" w14:textId="77777777" w:rsidTr="004A3CBA">
        <w:trPr>
          <w:trHeight w:val="65"/>
        </w:trPr>
        <w:tc>
          <w:tcPr>
            <w:tcW w:w="9752" w:type="dxa"/>
            <w:gridSpan w:val="8"/>
            <w:tcBorders>
              <w:left w:val="single" w:sz="4" w:space="0" w:color="000000"/>
              <w:bottom w:val="single" w:sz="4" w:space="0" w:color="000000"/>
              <w:right w:val="single" w:sz="4" w:space="0" w:color="000000"/>
            </w:tcBorders>
          </w:tcPr>
          <w:p w14:paraId="3B06E0F5" w14:textId="77777777" w:rsidR="00972DC8" w:rsidRDefault="00972DC8" w:rsidP="004D56DB">
            <w:pPr>
              <w:jc w:val="both"/>
            </w:pPr>
          </w:p>
        </w:tc>
      </w:tr>
      <w:tr w:rsidR="00972DC8" w14:paraId="519FD504" w14:textId="77777777" w:rsidTr="00C271A1">
        <w:tc>
          <w:tcPr>
            <w:tcW w:w="2973" w:type="dxa"/>
            <w:tcBorders>
              <w:top w:val="single" w:sz="4" w:space="0" w:color="000000"/>
              <w:left w:val="single" w:sz="4" w:space="0" w:color="000000"/>
              <w:bottom w:val="single" w:sz="4" w:space="0" w:color="000000"/>
            </w:tcBorders>
            <w:shd w:val="clear" w:color="auto" w:fill="F7CAAC"/>
          </w:tcPr>
          <w:p w14:paraId="6012C5A5" w14:textId="77777777" w:rsidR="00972DC8" w:rsidRDefault="00972DC8" w:rsidP="004D56DB">
            <w:pPr>
              <w:jc w:val="both"/>
              <w:rPr>
                <w:b/>
              </w:rPr>
            </w:pPr>
            <w:r>
              <w:rPr>
                <w:b/>
              </w:rPr>
              <w:t>Stručná anotace předmětu</w:t>
            </w:r>
          </w:p>
        </w:tc>
        <w:tc>
          <w:tcPr>
            <w:tcW w:w="6779" w:type="dxa"/>
            <w:gridSpan w:val="7"/>
            <w:tcBorders>
              <w:top w:val="single" w:sz="4" w:space="0" w:color="000000"/>
              <w:left w:val="single" w:sz="4" w:space="0" w:color="000000"/>
              <w:right w:val="single" w:sz="4" w:space="0" w:color="000000"/>
            </w:tcBorders>
          </w:tcPr>
          <w:p w14:paraId="4B352A2D" w14:textId="77777777" w:rsidR="00972DC8" w:rsidRDefault="00972DC8" w:rsidP="004D56DB">
            <w:pPr>
              <w:snapToGrid w:val="0"/>
              <w:jc w:val="both"/>
              <w:rPr>
                <w:b/>
              </w:rPr>
            </w:pPr>
          </w:p>
        </w:tc>
      </w:tr>
      <w:tr w:rsidR="00972DC8" w:rsidRPr="00EF5458" w14:paraId="1C740D32" w14:textId="77777777" w:rsidTr="00C271A1">
        <w:trPr>
          <w:trHeight w:val="3295"/>
        </w:trPr>
        <w:tc>
          <w:tcPr>
            <w:tcW w:w="9752" w:type="dxa"/>
            <w:gridSpan w:val="8"/>
            <w:tcBorders>
              <w:left w:val="single" w:sz="4" w:space="0" w:color="000000"/>
              <w:bottom w:val="single" w:sz="12" w:space="0" w:color="000000"/>
              <w:right w:val="single" w:sz="4" w:space="0" w:color="000000"/>
            </w:tcBorders>
          </w:tcPr>
          <w:p w14:paraId="7BBBDE08" w14:textId="77777777" w:rsidR="00972DC8" w:rsidRDefault="00972DC8" w:rsidP="004D56DB">
            <w:pPr>
              <w:pStyle w:val="Bezmezer"/>
              <w:rPr>
                <w:shd w:val="clear" w:color="auto" w:fill="FFFFFF"/>
              </w:rPr>
            </w:pPr>
            <w:r w:rsidRPr="00AF12D6">
              <w:rPr>
                <w:shd w:val="clear" w:color="auto" w:fill="FFFFFF"/>
              </w:rPr>
              <w:t xml:space="preserve">Cílem předmětu je </w:t>
            </w:r>
            <w:r>
              <w:rPr>
                <w:shd w:val="clear" w:color="auto" w:fill="FFFFFF"/>
              </w:rPr>
              <w:t xml:space="preserve">připravit studující na mnohotvárnou roli prostředníka mezi klientem a výrobou v grafickém designu a zvládnutí základních stupňů realizačního procesu od návrhu po finální výstup. </w:t>
            </w:r>
          </w:p>
          <w:p w14:paraId="3457B7C0" w14:textId="77777777" w:rsidR="00581996" w:rsidRDefault="00581996" w:rsidP="004D56DB">
            <w:pPr>
              <w:pStyle w:val="Bezmezer"/>
              <w:rPr>
                <w:bCs/>
                <w:shd w:val="clear" w:color="auto" w:fill="FFFFFF"/>
              </w:rPr>
            </w:pPr>
          </w:p>
          <w:p w14:paraId="02C0608D" w14:textId="13AECF69" w:rsidR="00972DC8" w:rsidRPr="00726A72" w:rsidRDefault="00972DC8" w:rsidP="00497B2F">
            <w:pPr>
              <w:pStyle w:val="Bezmezer"/>
              <w:ind w:firstLine="361"/>
              <w:rPr>
                <w:bCs/>
                <w:shd w:val="clear" w:color="auto" w:fill="FFFFFF"/>
              </w:rPr>
            </w:pPr>
            <w:r>
              <w:rPr>
                <w:bCs/>
                <w:shd w:val="clear" w:color="auto" w:fill="FFFFFF"/>
              </w:rPr>
              <w:t>1. Řemeslník, a</w:t>
            </w:r>
            <w:r w:rsidRPr="00726A72">
              <w:rPr>
                <w:bCs/>
                <w:shd w:val="clear" w:color="auto" w:fill="FFFFFF"/>
              </w:rPr>
              <w:t>utor nebo producent?</w:t>
            </w:r>
          </w:p>
          <w:p w14:paraId="2944B380" w14:textId="77777777" w:rsidR="00972DC8" w:rsidRDefault="00972DC8" w:rsidP="00497B2F">
            <w:pPr>
              <w:pStyle w:val="Bezmezer"/>
              <w:ind w:firstLine="361"/>
              <w:rPr>
                <w:bCs/>
                <w:shd w:val="clear" w:color="auto" w:fill="FFFFFF"/>
              </w:rPr>
            </w:pPr>
            <w:r>
              <w:rPr>
                <w:bCs/>
                <w:shd w:val="clear" w:color="auto" w:fill="FFFFFF"/>
              </w:rPr>
              <w:t>2. Politika graf. designu 1 (společenské vztahy, komunikace, organizace)</w:t>
            </w:r>
          </w:p>
          <w:p w14:paraId="4BA70AC5" w14:textId="77777777" w:rsidR="00972DC8" w:rsidRDefault="00972DC8" w:rsidP="00497B2F">
            <w:pPr>
              <w:pStyle w:val="Bezmezer"/>
              <w:ind w:firstLine="361"/>
              <w:rPr>
                <w:bCs/>
                <w:shd w:val="clear" w:color="auto" w:fill="FFFFFF"/>
              </w:rPr>
            </w:pPr>
            <w:r>
              <w:rPr>
                <w:bCs/>
                <w:shd w:val="clear" w:color="auto" w:fill="FFFFFF"/>
              </w:rPr>
              <w:t>3. Politika graf. designu 2 (prezentace zakázky)</w:t>
            </w:r>
          </w:p>
          <w:p w14:paraId="62550D2B" w14:textId="77777777" w:rsidR="00972DC8" w:rsidRDefault="00972DC8" w:rsidP="00497B2F">
            <w:pPr>
              <w:pStyle w:val="Bezmezer"/>
              <w:ind w:firstLine="361"/>
              <w:rPr>
                <w:bCs/>
                <w:shd w:val="clear" w:color="auto" w:fill="FFFFFF"/>
              </w:rPr>
            </w:pPr>
            <w:r>
              <w:rPr>
                <w:bCs/>
                <w:shd w:val="clear" w:color="auto" w:fill="FFFFFF"/>
              </w:rPr>
              <w:t>4. Politika graf. designu 3 (soutěže, tendry)</w:t>
            </w:r>
          </w:p>
          <w:p w14:paraId="73E71025" w14:textId="77777777" w:rsidR="00972DC8" w:rsidRDefault="00972DC8" w:rsidP="00497B2F">
            <w:pPr>
              <w:pStyle w:val="Bezmezer"/>
              <w:ind w:firstLine="361"/>
              <w:rPr>
                <w:bCs/>
                <w:shd w:val="clear" w:color="auto" w:fill="FFFFFF"/>
              </w:rPr>
            </w:pPr>
            <w:r>
              <w:rPr>
                <w:bCs/>
                <w:shd w:val="clear" w:color="auto" w:fill="FFFFFF"/>
              </w:rPr>
              <w:t>5. Metody graf. designu 1 (</w:t>
            </w:r>
            <w:proofErr w:type="spellStart"/>
            <w:r>
              <w:rPr>
                <w:bCs/>
                <w:shd w:val="clear" w:color="auto" w:fill="FFFFFF"/>
              </w:rPr>
              <w:t>workflow</w:t>
            </w:r>
            <w:proofErr w:type="spellEnd"/>
            <w:r>
              <w:rPr>
                <w:bCs/>
                <w:shd w:val="clear" w:color="auto" w:fill="FFFFFF"/>
              </w:rPr>
              <w:t xml:space="preserve">, </w:t>
            </w:r>
            <w:proofErr w:type="spellStart"/>
            <w:r>
              <w:rPr>
                <w:bCs/>
                <w:shd w:val="clear" w:color="auto" w:fill="FFFFFF"/>
              </w:rPr>
              <w:t>brief</w:t>
            </w:r>
            <w:proofErr w:type="spellEnd"/>
            <w:r>
              <w:rPr>
                <w:bCs/>
                <w:shd w:val="clear" w:color="auto" w:fill="FFFFFF"/>
              </w:rPr>
              <w:t>, brainstorming, vizualizace, diagram)</w:t>
            </w:r>
          </w:p>
          <w:p w14:paraId="0263605E" w14:textId="77777777" w:rsidR="00972DC8" w:rsidRDefault="00972DC8" w:rsidP="00497B2F">
            <w:pPr>
              <w:pStyle w:val="Bezmezer"/>
              <w:ind w:firstLine="361"/>
              <w:rPr>
                <w:bCs/>
                <w:shd w:val="clear" w:color="auto" w:fill="FFFFFF"/>
              </w:rPr>
            </w:pPr>
            <w:r>
              <w:rPr>
                <w:bCs/>
                <w:shd w:val="clear" w:color="auto" w:fill="FFFFFF"/>
              </w:rPr>
              <w:t>6. Metody graf. designu 2 (návrh, selekce, hodnocení, prototyp, test)</w:t>
            </w:r>
          </w:p>
          <w:p w14:paraId="3974B29E" w14:textId="77777777" w:rsidR="00972DC8" w:rsidRDefault="00972DC8" w:rsidP="00497B2F">
            <w:pPr>
              <w:pStyle w:val="Bezmezer"/>
              <w:ind w:firstLine="361"/>
              <w:rPr>
                <w:bCs/>
                <w:shd w:val="clear" w:color="auto" w:fill="FFFFFF"/>
              </w:rPr>
            </w:pPr>
            <w:r>
              <w:rPr>
                <w:bCs/>
                <w:shd w:val="clear" w:color="auto" w:fill="FFFFFF"/>
              </w:rPr>
              <w:t xml:space="preserve">7. Technologie 1 (tisk, správa barev, </w:t>
            </w:r>
            <w:proofErr w:type="spellStart"/>
            <w:r>
              <w:rPr>
                <w:bCs/>
                <w:shd w:val="clear" w:color="auto" w:fill="FFFFFF"/>
              </w:rPr>
              <w:t>pre-press</w:t>
            </w:r>
            <w:proofErr w:type="spellEnd"/>
            <w:r>
              <w:rPr>
                <w:bCs/>
                <w:shd w:val="clear" w:color="auto" w:fill="FFFFFF"/>
              </w:rPr>
              <w:t>, papír)</w:t>
            </w:r>
          </w:p>
          <w:p w14:paraId="4CF52148" w14:textId="77777777" w:rsidR="00972DC8" w:rsidRDefault="00972DC8" w:rsidP="00497B2F">
            <w:pPr>
              <w:pStyle w:val="Bezmezer"/>
              <w:ind w:firstLine="361"/>
              <w:rPr>
                <w:bCs/>
                <w:shd w:val="clear" w:color="auto" w:fill="FFFFFF"/>
              </w:rPr>
            </w:pPr>
            <w:r>
              <w:rPr>
                <w:bCs/>
                <w:shd w:val="clear" w:color="auto" w:fill="FFFFFF"/>
              </w:rPr>
              <w:t>8. Technologie 2 (materiály, 3D)</w:t>
            </w:r>
          </w:p>
          <w:p w14:paraId="730A9561" w14:textId="77777777" w:rsidR="00972DC8" w:rsidRDefault="00972DC8" w:rsidP="00497B2F">
            <w:pPr>
              <w:pStyle w:val="Bezmezer"/>
              <w:ind w:firstLine="361"/>
              <w:rPr>
                <w:bCs/>
                <w:shd w:val="clear" w:color="auto" w:fill="FFFFFF"/>
              </w:rPr>
            </w:pPr>
            <w:r>
              <w:rPr>
                <w:bCs/>
                <w:shd w:val="clear" w:color="auto" w:fill="FFFFFF"/>
              </w:rPr>
              <w:t>9. Technologie 3 (digitální média)</w:t>
            </w:r>
          </w:p>
          <w:p w14:paraId="78119C5A" w14:textId="77777777" w:rsidR="00972DC8" w:rsidRDefault="00972DC8" w:rsidP="00497B2F">
            <w:pPr>
              <w:pStyle w:val="Bezmezer"/>
              <w:ind w:firstLine="361"/>
              <w:rPr>
                <w:bCs/>
                <w:shd w:val="clear" w:color="auto" w:fill="FFFFFF"/>
              </w:rPr>
            </w:pPr>
            <w:r>
              <w:rPr>
                <w:bCs/>
                <w:shd w:val="clear" w:color="auto" w:fill="FFFFFF"/>
              </w:rPr>
              <w:t>10. Technologie 4 (</w:t>
            </w:r>
            <w:proofErr w:type="spellStart"/>
            <w:r>
              <w:rPr>
                <w:bCs/>
                <w:shd w:val="clear" w:color="auto" w:fill="FFFFFF"/>
              </w:rPr>
              <w:t>mock</w:t>
            </w:r>
            <w:proofErr w:type="spellEnd"/>
            <w:r>
              <w:rPr>
                <w:bCs/>
                <w:shd w:val="clear" w:color="auto" w:fill="FFFFFF"/>
              </w:rPr>
              <w:t>-up)</w:t>
            </w:r>
          </w:p>
          <w:p w14:paraId="56A81B1C" w14:textId="77777777" w:rsidR="00972DC8" w:rsidRDefault="00972DC8" w:rsidP="00497B2F">
            <w:pPr>
              <w:pStyle w:val="Bezmezer"/>
              <w:ind w:firstLine="361"/>
              <w:rPr>
                <w:bCs/>
                <w:shd w:val="clear" w:color="auto" w:fill="FFFFFF"/>
              </w:rPr>
            </w:pPr>
            <w:r>
              <w:rPr>
                <w:bCs/>
                <w:shd w:val="clear" w:color="auto" w:fill="FFFFFF"/>
              </w:rPr>
              <w:t xml:space="preserve">11. Ekonomika graf. designu 1 (strategie, pracovní pozice, agentury, spolupráce, svobodné povolání) </w:t>
            </w:r>
          </w:p>
          <w:p w14:paraId="0A24E91A" w14:textId="77777777" w:rsidR="00972DC8" w:rsidRDefault="00972DC8" w:rsidP="00497B2F">
            <w:pPr>
              <w:pStyle w:val="Bezmezer"/>
              <w:ind w:firstLine="361"/>
              <w:rPr>
                <w:bCs/>
                <w:shd w:val="clear" w:color="auto" w:fill="FFFFFF"/>
              </w:rPr>
            </w:pPr>
            <w:r>
              <w:rPr>
                <w:bCs/>
                <w:shd w:val="clear" w:color="auto" w:fill="FFFFFF"/>
              </w:rPr>
              <w:t>12. Ekonomika graf. designu 2 (kalkulace)</w:t>
            </w:r>
          </w:p>
          <w:p w14:paraId="450F3B73" w14:textId="77777777" w:rsidR="00972DC8" w:rsidRDefault="00972DC8" w:rsidP="00497B2F">
            <w:pPr>
              <w:pStyle w:val="Bezmezer"/>
              <w:ind w:firstLine="361"/>
              <w:rPr>
                <w:bCs/>
                <w:shd w:val="clear" w:color="auto" w:fill="FFFFFF"/>
              </w:rPr>
            </w:pPr>
            <w:r>
              <w:rPr>
                <w:bCs/>
                <w:shd w:val="clear" w:color="auto" w:fill="FFFFFF"/>
              </w:rPr>
              <w:t>13. Ekonomika graf. designu 3 (smlouva, autorská práva, termíny, honorář)</w:t>
            </w:r>
          </w:p>
          <w:p w14:paraId="6B7E9BFD" w14:textId="77777777" w:rsidR="00581996" w:rsidRDefault="00581996" w:rsidP="004D56DB">
            <w:pPr>
              <w:pStyle w:val="Bezmezer"/>
              <w:rPr>
                <w:shd w:val="clear" w:color="auto" w:fill="FFFFFF"/>
              </w:rPr>
            </w:pPr>
          </w:p>
          <w:p w14:paraId="44877A85" w14:textId="70A141C8" w:rsidR="00972DC8" w:rsidRPr="00EF5458" w:rsidRDefault="00972DC8" w:rsidP="004A3CBA">
            <w:pPr>
              <w:pStyle w:val="Bezmezer"/>
              <w:jc w:val="both"/>
              <w:rPr>
                <w:bCs/>
                <w:shd w:val="clear" w:color="auto" w:fill="FFFFFF"/>
              </w:rPr>
            </w:pPr>
            <w:r>
              <w:rPr>
                <w:shd w:val="clear" w:color="auto" w:fill="FFFFFF"/>
              </w:rPr>
              <w:t>Absolvent bude schopen přesněji definovat svoje místo v prostoru tvorby a výroby designu, a to po stránce pracovních postupů, společenských i ekonomických vztahů.</w:t>
            </w:r>
          </w:p>
        </w:tc>
      </w:tr>
      <w:tr w:rsidR="00972DC8" w14:paraId="4D46CB4D" w14:textId="77777777" w:rsidTr="00C271A1">
        <w:trPr>
          <w:trHeight w:val="265"/>
        </w:trPr>
        <w:tc>
          <w:tcPr>
            <w:tcW w:w="3540" w:type="dxa"/>
            <w:gridSpan w:val="2"/>
            <w:tcBorders>
              <w:left w:val="single" w:sz="4" w:space="0" w:color="000000"/>
              <w:bottom w:val="single" w:sz="4" w:space="0" w:color="000000"/>
            </w:tcBorders>
            <w:shd w:val="clear" w:color="auto" w:fill="F7CAAC"/>
          </w:tcPr>
          <w:p w14:paraId="2B2AF894" w14:textId="77777777" w:rsidR="00972DC8" w:rsidRDefault="00972DC8" w:rsidP="004D56DB">
            <w:pPr>
              <w:jc w:val="both"/>
              <w:rPr>
                <w:b/>
              </w:rPr>
            </w:pPr>
            <w:r>
              <w:rPr>
                <w:b/>
              </w:rPr>
              <w:t>Studijní literatura a studijní pomůcky</w:t>
            </w:r>
          </w:p>
        </w:tc>
        <w:tc>
          <w:tcPr>
            <w:tcW w:w="6212" w:type="dxa"/>
            <w:gridSpan w:val="6"/>
            <w:tcBorders>
              <w:left w:val="single" w:sz="4" w:space="0" w:color="000000"/>
              <w:right w:val="single" w:sz="4" w:space="0" w:color="000000"/>
            </w:tcBorders>
          </w:tcPr>
          <w:p w14:paraId="2A8F0F32" w14:textId="77777777" w:rsidR="00972DC8" w:rsidRDefault="00972DC8" w:rsidP="004D56DB">
            <w:pPr>
              <w:snapToGrid w:val="0"/>
              <w:jc w:val="both"/>
            </w:pPr>
          </w:p>
        </w:tc>
      </w:tr>
      <w:tr w:rsidR="00972DC8" w14:paraId="7F3F72C3" w14:textId="77777777" w:rsidTr="00497B2F">
        <w:trPr>
          <w:trHeight w:val="1712"/>
        </w:trPr>
        <w:tc>
          <w:tcPr>
            <w:tcW w:w="9752" w:type="dxa"/>
            <w:gridSpan w:val="8"/>
            <w:tcBorders>
              <w:left w:val="single" w:sz="4" w:space="0" w:color="000000"/>
              <w:bottom w:val="single" w:sz="4" w:space="0" w:color="000000"/>
              <w:right w:val="single" w:sz="4" w:space="0" w:color="000000"/>
            </w:tcBorders>
          </w:tcPr>
          <w:p w14:paraId="2FF23685" w14:textId="77777777" w:rsidR="00972DC8" w:rsidRDefault="00972DC8" w:rsidP="008920B9">
            <w:pPr>
              <w:snapToGrid w:val="0"/>
              <w:rPr>
                <w:b/>
                <w:bCs/>
              </w:rPr>
            </w:pPr>
            <w:r w:rsidRPr="00AC3121">
              <w:rPr>
                <w:b/>
                <w:bCs/>
              </w:rPr>
              <w:t>Povinná:</w:t>
            </w:r>
          </w:p>
          <w:p w14:paraId="7A225538" w14:textId="4271DAAC" w:rsidR="00972DC8" w:rsidRPr="00DA0313" w:rsidRDefault="00972DC8" w:rsidP="008920B9">
            <w:r w:rsidRPr="00DA0313">
              <w:t>B</w:t>
            </w:r>
            <w:r w:rsidR="00C271A1">
              <w:t>LAŽEK</w:t>
            </w:r>
            <w:r>
              <w:t>,</w:t>
            </w:r>
            <w:r w:rsidRPr="00DA0313">
              <w:t xml:space="preserve"> Filip</w:t>
            </w:r>
            <w:r>
              <w:t>.</w:t>
            </w:r>
            <w:r w:rsidRPr="00DA0313">
              <w:t xml:space="preserve"> </w:t>
            </w:r>
            <w:proofErr w:type="spellStart"/>
            <w:r>
              <w:rPr>
                <w:i/>
                <w:iCs/>
              </w:rPr>
              <w:t>Typokniha</w:t>
            </w:r>
            <w:proofErr w:type="spellEnd"/>
            <w:r w:rsidR="00A50E81">
              <w:rPr>
                <w:i/>
                <w:iCs/>
              </w:rPr>
              <w:t>.</w:t>
            </w:r>
            <w:r w:rsidRPr="00DA0313">
              <w:rPr>
                <w:i/>
                <w:iCs/>
              </w:rPr>
              <w:t xml:space="preserve"> </w:t>
            </w:r>
            <w:r w:rsidRPr="00DA0313">
              <w:t>Praha: UMPRUM</w:t>
            </w:r>
            <w:r w:rsidR="00A50E81">
              <w:t xml:space="preserve">, </w:t>
            </w:r>
            <w:r w:rsidRPr="00DA0313">
              <w:t>2022</w:t>
            </w:r>
            <w:r w:rsidR="00A50E81">
              <w:t>.</w:t>
            </w:r>
            <w:r w:rsidRPr="00DA0313">
              <w:t xml:space="preserve"> ISBN: 978-80-88308-70-6</w:t>
            </w:r>
          </w:p>
          <w:p w14:paraId="122C3B6F" w14:textId="056A8C7E" w:rsidR="00972DC8" w:rsidRPr="00DA0313" w:rsidRDefault="00972DC8" w:rsidP="008920B9">
            <w:r w:rsidRPr="00DA0313">
              <w:t>S</w:t>
            </w:r>
            <w:r w:rsidR="00581996">
              <w:t>AMARA</w:t>
            </w:r>
            <w:r w:rsidRPr="00DA0313">
              <w:t>, Timothy</w:t>
            </w:r>
            <w:r>
              <w:t>.</w:t>
            </w:r>
            <w:r w:rsidRPr="00DA0313">
              <w:t xml:space="preserve"> </w:t>
            </w:r>
            <w:r w:rsidRPr="00DA0313">
              <w:rPr>
                <w:i/>
                <w:iCs/>
              </w:rPr>
              <w:t>Základní pravidla a způsob jejich porušování, Grafický design</w:t>
            </w:r>
            <w:r w:rsidR="00A50E81">
              <w:t>.</w:t>
            </w:r>
            <w:r w:rsidRPr="00DA0313">
              <w:t xml:space="preserve"> Praha: </w:t>
            </w:r>
            <w:proofErr w:type="spellStart"/>
            <w:r w:rsidRPr="00DA0313">
              <w:t>Slovart</w:t>
            </w:r>
            <w:proofErr w:type="spellEnd"/>
            <w:r w:rsidRPr="00DA0313">
              <w:t xml:space="preserve"> 2008</w:t>
            </w:r>
            <w:r w:rsidR="00A50E81">
              <w:t>.</w:t>
            </w:r>
            <w:r w:rsidRPr="00DA0313">
              <w:t xml:space="preserve"> </w:t>
            </w:r>
            <w:r w:rsidR="008920B9">
              <w:br/>
            </w:r>
            <w:r w:rsidRPr="00DA0313">
              <w:t xml:space="preserve">ISBN 978 8073910303. </w:t>
            </w:r>
          </w:p>
          <w:p w14:paraId="45F0CEFD" w14:textId="77777777" w:rsidR="00972DC8" w:rsidRPr="005A6896" w:rsidRDefault="00972DC8" w:rsidP="008920B9">
            <w:pPr>
              <w:snapToGrid w:val="0"/>
              <w:rPr>
                <w:b/>
                <w:bCs/>
              </w:rPr>
            </w:pPr>
            <w:r>
              <w:rPr>
                <w:b/>
                <w:bCs/>
              </w:rPr>
              <w:t>Doporučená:</w:t>
            </w:r>
          </w:p>
          <w:p w14:paraId="663DA001" w14:textId="303BB421" w:rsidR="00C271A1" w:rsidRPr="005A6896" w:rsidRDefault="00C271A1" w:rsidP="008920B9">
            <w:r w:rsidRPr="005A6896">
              <w:t xml:space="preserve">LUPTON, Ellen. </w:t>
            </w:r>
            <w:proofErr w:type="spellStart"/>
            <w:r w:rsidRPr="005A6896">
              <w:rPr>
                <w:i/>
                <w:iCs/>
              </w:rPr>
              <w:t>Thinking</w:t>
            </w:r>
            <w:proofErr w:type="spellEnd"/>
            <w:r w:rsidRPr="005A6896">
              <w:rPr>
                <w:i/>
                <w:iCs/>
              </w:rPr>
              <w:t xml:space="preserve"> </w:t>
            </w:r>
            <w:proofErr w:type="spellStart"/>
            <w:r w:rsidRPr="005A6896">
              <w:rPr>
                <w:i/>
                <w:iCs/>
              </w:rPr>
              <w:t>with</w:t>
            </w:r>
            <w:proofErr w:type="spellEnd"/>
            <w:r w:rsidRPr="005A6896">
              <w:rPr>
                <w:i/>
                <w:iCs/>
              </w:rPr>
              <w:t xml:space="preserve"> Type</w:t>
            </w:r>
            <w:r w:rsidRPr="005A6896">
              <w:t xml:space="preserve">. </w:t>
            </w:r>
            <w:proofErr w:type="spellStart"/>
            <w:r w:rsidRPr="005A6896">
              <w:t>Princeton</w:t>
            </w:r>
            <w:proofErr w:type="spellEnd"/>
            <w:r w:rsidRPr="005A6896">
              <w:t xml:space="preserve"> </w:t>
            </w:r>
            <w:proofErr w:type="spellStart"/>
            <w:r w:rsidRPr="005A6896">
              <w:t>Architectural</w:t>
            </w:r>
            <w:proofErr w:type="spellEnd"/>
            <w:r w:rsidRPr="005A6896">
              <w:t xml:space="preserve"> </w:t>
            </w:r>
            <w:proofErr w:type="spellStart"/>
            <w:r w:rsidRPr="005A6896">
              <w:t>Press</w:t>
            </w:r>
            <w:proofErr w:type="spellEnd"/>
            <w:r w:rsidRPr="005A6896">
              <w:t>, 2010</w:t>
            </w:r>
            <w:r w:rsidR="00A50E81">
              <w:t>.</w:t>
            </w:r>
            <w:r w:rsidRPr="005A6896">
              <w:t xml:space="preserve"> ISBN 978-1568989693</w:t>
            </w:r>
          </w:p>
          <w:p w14:paraId="6C85ABF5" w14:textId="12F89A21" w:rsidR="00972DC8" w:rsidRPr="005A6896" w:rsidRDefault="00972DC8" w:rsidP="008920B9">
            <w:r w:rsidRPr="005A6896">
              <w:t>P</w:t>
            </w:r>
            <w:r w:rsidR="00581996" w:rsidRPr="005A6896">
              <w:t>OYNOR</w:t>
            </w:r>
            <w:r w:rsidRPr="005A6896">
              <w:t xml:space="preserve">, </w:t>
            </w:r>
            <w:proofErr w:type="spellStart"/>
            <w:r w:rsidRPr="005A6896">
              <w:t>Rick</w:t>
            </w:r>
            <w:proofErr w:type="spellEnd"/>
            <w:r w:rsidRPr="005A6896">
              <w:t xml:space="preserve">. </w:t>
            </w:r>
            <w:proofErr w:type="spellStart"/>
            <w:r w:rsidRPr="005A6896">
              <w:rPr>
                <w:i/>
                <w:iCs/>
              </w:rPr>
              <w:t>Graphic</w:t>
            </w:r>
            <w:proofErr w:type="spellEnd"/>
            <w:r w:rsidRPr="005A6896">
              <w:rPr>
                <w:i/>
                <w:iCs/>
              </w:rPr>
              <w:t xml:space="preserve"> </w:t>
            </w:r>
            <w:proofErr w:type="spellStart"/>
            <w:r w:rsidRPr="005A6896">
              <w:rPr>
                <w:i/>
                <w:iCs/>
              </w:rPr>
              <w:t>Edge</w:t>
            </w:r>
            <w:proofErr w:type="spellEnd"/>
            <w:r w:rsidRPr="005A6896">
              <w:t xml:space="preserve">. </w:t>
            </w:r>
            <w:hyperlink r:id="rId79" w:history="1">
              <w:r w:rsidRPr="005A6896">
                <w:rPr>
                  <w:rStyle w:val="Hypertextovodkaz"/>
                  <w:rFonts w:eastAsia="Calibri"/>
                  <w:color w:val="auto"/>
                  <w:u w:val="none"/>
                </w:rPr>
                <w:t>https://archive.org/details/graphicedge0000poyn</w:t>
              </w:r>
            </w:hyperlink>
          </w:p>
          <w:p w14:paraId="1DC3E546" w14:textId="4B5F7B2D" w:rsidR="00972DC8" w:rsidRDefault="00C271A1" w:rsidP="008920B9">
            <w:pPr>
              <w:snapToGrid w:val="0"/>
            </w:pPr>
            <w:r w:rsidRPr="005A6896">
              <w:rPr>
                <w:bCs/>
              </w:rPr>
              <w:t xml:space="preserve">TWEMLOW, Alice. </w:t>
            </w:r>
            <w:proofErr w:type="spellStart"/>
            <w:r w:rsidRPr="005A6896">
              <w:rPr>
                <w:bCs/>
                <w:i/>
                <w:iCs/>
              </w:rPr>
              <w:t>What</w:t>
            </w:r>
            <w:proofErr w:type="spellEnd"/>
            <w:r w:rsidRPr="005A6896">
              <w:rPr>
                <w:bCs/>
                <w:i/>
                <w:iCs/>
              </w:rPr>
              <w:t xml:space="preserve"> </w:t>
            </w:r>
            <w:proofErr w:type="spellStart"/>
            <w:r w:rsidRPr="005A6896">
              <w:rPr>
                <w:bCs/>
                <w:i/>
                <w:iCs/>
              </w:rPr>
              <w:t>is</w:t>
            </w:r>
            <w:proofErr w:type="spellEnd"/>
            <w:r w:rsidRPr="005A6896">
              <w:rPr>
                <w:bCs/>
                <w:i/>
                <w:iCs/>
              </w:rPr>
              <w:t xml:space="preserve"> </w:t>
            </w:r>
            <w:proofErr w:type="spellStart"/>
            <w:r w:rsidRPr="005A6896">
              <w:rPr>
                <w:bCs/>
                <w:i/>
                <w:iCs/>
              </w:rPr>
              <w:t>Graphic</w:t>
            </w:r>
            <w:proofErr w:type="spellEnd"/>
            <w:r w:rsidRPr="005A6896">
              <w:rPr>
                <w:bCs/>
                <w:i/>
                <w:iCs/>
              </w:rPr>
              <w:t xml:space="preserve"> Design </w:t>
            </w:r>
            <w:proofErr w:type="spellStart"/>
            <w:r w:rsidRPr="005A6896">
              <w:rPr>
                <w:bCs/>
                <w:i/>
                <w:iCs/>
              </w:rPr>
              <w:t>For</w:t>
            </w:r>
            <w:proofErr w:type="spellEnd"/>
            <w:r w:rsidRPr="005A6896">
              <w:rPr>
                <w:bCs/>
                <w:i/>
                <w:iCs/>
              </w:rPr>
              <w:t>?</w:t>
            </w:r>
            <w:r w:rsidRPr="005A6896">
              <w:rPr>
                <w:bCs/>
              </w:rPr>
              <w:t xml:space="preserve"> </w:t>
            </w:r>
            <w:proofErr w:type="spellStart"/>
            <w:r w:rsidRPr="005A6896">
              <w:rPr>
                <w:bCs/>
              </w:rPr>
              <w:t>RotoVision</w:t>
            </w:r>
            <w:proofErr w:type="spellEnd"/>
            <w:r w:rsidRPr="005A6896">
              <w:rPr>
                <w:bCs/>
              </w:rPr>
              <w:t>, 2006</w:t>
            </w:r>
          </w:p>
        </w:tc>
      </w:tr>
    </w:tbl>
    <w:p w14:paraId="49084238" w14:textId="77777777" w:rsidR="00516AFE" w:rsidRDefault="00516AFE" w:rsidP="00CB2924"/>
    <w:p w14:paraId="3DF1C839" w14:textId="2C9A0487" w:rsidR="00C271A1" w:rsidRDefault="00C271A1"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1DD6" w14:paraId="4CFF23E6" w14:textId="77777777" w:rsidTr="00201168">
        <w:tc>
          <w:tcPr>
            <w:tcW w:w="9855" w:type="dxa"/>
            <w:gridSpan w:val="8"/>
            <w:tcBorders>
              <w:bottom w:val="double" w:sz="4" w:space="0" w:color="auto"/>
            </w:tcBorders>
            <w:shd w:val="clear" w:color="auto" w:fill="BDD6EE"/>
          </w:tcPr>
          <w:p w14:paraId="13AC1DC7" w14:textId="77777777" w:rsidR="008A1DD6" w:rsidRDefault="008A1DD6" w:rsidP="00201168">
            <w:pPr>
              <w:jc w:val="both"/>
              <w:rPr>
                <w:b/>
                <w:sz w:val="28"/>
              </w:rPr>
            </w:pPr>
            <w:r>
              <w:lastRenderedPageBreak/>
              <w:br w:type="page"/>
            </w:r>
            <w:r>
              <w:rPr>
                <w:b/>
                <w:sz w:val="28"/>
              </w:rPr>
              <w:t>B-III – Charakteristika studijního předmětu</w:t>
            </w:r>
          </w:p>
        </w:tc>
      </w:tr>
      <w:tr w:rsidR="008A1DD6" w14:paraId="2521C6B4" w14:textId="77777777" w:rsidTr="00201168">
        <w:tc>
          <w:tcPr>
            <w:tcW w:w="3086" w:type="dxa"/>
            <w:tcBorders>
              <w:top w:val="double" w:sz="4" w:space="0" w:color="auto"/>
            </w:tcBorders>
            <w:shd w:val="clear" w:color="auto" w:fill="F7CAAC"/>
          </w:tcPr>
          <w:p w14:paraId="731108C4" w14:textId="77777777" w:rsidR="008A1DD6" w:rsidRDefault="008A1DD6" w:rsidP="00201168">
            <w:pPr>
              <w:rPr>
                <w:b/>
              </w:rPr>
            </w:pPr>
            <w:r>
              <w:rPr>
                <w:b/>
              </w:rPr>
              <w:t>Název studijního předmětu</w:t>
            </w:r>
          </w:p>
        </w:tc>
        <w:tc>
          <w:tcPr>
            <w:tcW w:w="6769" w:type="dxa"/>
            <w:gridSpan w:val="7"/>
            <w:tcBorders>
              <w:top w:val="double" w:sz="4" w:space="0" w:color="auto"/>
            </w:tcBorders>
          </w:tcPr>
          <w:p w14:paraId="6F8A3BB7" w14:textId="77777777" w:rsidR="008A1DD6" w:rsidRDefault="008A1DD6" w:rsidP="00201168">
            <w:pPr>
              <w:jc w:val="both"/>
            </w:pPr>
            <w:r>
              <w:t>Rozhraní fotografického média 1</w:t>
            </w:r>
          </w:p>
        </w:tc>
      </w:tr>
      <w:tr w:rsidR="008A1DD6" w14:paraId="31C28395" w14:textId="77777777" w:rsidTr="00201168">
        <w:tc>
          <w:tcPr>
            <w:tcW w:w="3086" w:type="dxa"/>
            <w:shd w:val="clear" w:color="auto" w:fill="F7CAAC"/>
          </w:tcPr>
          <w:p w14:paraId="1BD0BE89" w14:textId="77777777" w:rsidR="008A1DD6" w:rsidRDefault="008A1DD6" w:rsidP="00201168">
            <w:pPr>
              <w:rPr>
                <w:b/>
              </w:rPr>
            </w:pPr>
            <w:r>
              <w:rPr>
                <w:b/>
              </w:rPr>
              <w:t>Typ předmětu</w:t>
            </w:r>
          </w:p>
        </w:tc>
        <w:tc>
          <w:tcPr>
            <w:tcW w:w="3406" w:type="dxa"/>
            <w:gridSpan w:val="4"/>
          </w:tcPr>
          <w:p w14:paraId="322A4AC3" w14:textId="77777777" w:rsidR="008A1DD6" w:rsidRDefault="008A1DD6" w:rsidP="00201168">
            <w:pPr>
              <w:jc w:val="both"/>
            </w:pPr>
            <w:r>
              <w:t>povinně volitelný</w:t>
            </w:r>
          </w:p>
        </w:tc>
        <w:tc>
          <w:tcPr>
            <w:tcW w:w="2695" w:type="dxa"/>
            <w:gridSpan w:val="2"/>
            <w:shd w:val="clear" w:color="auto" w:fill="F7CAAC"/>
          </w:tcPr>
          <w:p w14:paraId="1B82EF23" w14:textId="77777777" w:rsidR="008A1DD6" w:rsidRDefault="008A1DD6" w:rsidP="00201168">
            <w:pPr>
              <w:jc w:val="both"/>
            </w:pPr>
            <w:r>
              <w:rPr>
                <w:b/>
              </w:rPr>
              <w:t>doporučený ročník / semestr</w:t>
            </w:r>
          </w:p>
        </w:tc>
        <w:tc>
          <w:tcPr>
            <w:tcW w:w="668" w:type="dxa"/>
          </w:tcPr>
          <w:p w14:paraId="091CD275" w14:textId="77777777" w:rsidR="008A1DD6" w:rsidRDefault="008A1DD6" w:rsidP="00201168">
            <w:pPr>
              <w:jc w:val="both"/>
            </w:pPr>
            <w:r>
              <w:t>1/ZS</w:t>
            </w:r>
          </w:p>
        </w:tc>
      </w:tr>
      <w:tr w:rsidR="008A1DD6" w14:paraId="44CDC233" w14:textId="77777777" w:rsidTr="00201168">
        <w:tc>
          <w:tcPr>
            <w:tcW w:w="3086" w:type="dxa"/>
            <w:shd w:val="clear" w:color="auto" w:fill="F7CAAC"/>
          </w:tcPr>
          <w:p w14:paraId="0E3EC3FF" w14:textId="77777777" w:rsidR="008A1DD6" w:rsidRDefault="008A1DD6" w:rsidP="00201168">
            <w:pPr>
              <w:rPr>
                <w:b/>
              </w:rPr>
            </w:pPr>
            <w:r>
              <w:rPr>
                <w:b/>
              </w:rPr>
              <w:t>Rozsah studijního předmětu</w:t>
            </w:r>
          </w:p>
        </w:tc>
        <w:tc>
          <w:tcPr>
            <w:tcW w:w="1701" w:type="dxa"/>
            <w:gridSpan w:val="2"/>
          </w:tcPr>
          <w:p w14:paraId="18F1D173" w14:textId="77777777" w:rsidR="008A1DD6" w:rsidRPr="006A01F8" w:rsidRDefault="008A1DD6" w:rsidP="00201168">
            <w:pPr>
              <w:jc w:val="both"/>
              <w:rPr>
                <w:color w:val="000000" w:themeColor="text1"/>
              </w:rPr>
            </w:pPr>
            <w:r>
              <w:rPr>
                <w:color w:val="000000" w:themeColor="text1"/>
              </w:rPr>
              <w:t>26s</w:t>
            </w:r>
          </w:p>
        </w:tc>
        <w:tc>
          <w:tcPr>
            <w:tcW w:w="889" w:type="dxa"/>
            <w:shd w:val="clear" w:color="auto" w:fill="F7CAAC"/>
          </w:tcPr>
          <w:p w14:paraId="0FFCEB04" w14:textId="77777777" w:rsidR="008A1DD6" w:rsidRDefault="008A1DD6" w:rsidP="00201168">
            <w:pPr>
              <w:jc w:val="both"/>
              <w:rPr>
                <w:b/>
              </w:rPr>
            </w:pPr>
            <w:r>
              <w:rPr>
                <w:b/>
              </w:rPr>
              <w:t xml:space="preserve">hod. </w:t>
            </w:r>
          </w:p>
        </w:tc>
        <w:tc>
          <w:tcPr>
            <w:tcW w:w="816" w:type="dxa"/>
          </w:tcPr>
          <w:p w14:paraId="74D0C1CE" w14:textId="77777777" w:rsidR="008A1DD6" w:rsidRDefault="008A1DD6" w:rsidP="00201168">
            <w:pPr>
              <w:jc w:val="both"/>
            </w:pPr>
            <w:r>
              <w:t>26</w:t>
            </w:r>
          </w:p>
        </w:tc>
        <w:tc>
          <w:tcPr>
            <w:tcW w:w="2156" w:type="dxa"/>
            <w:shd w:val="clear" w:color="auto" w:fill="F7CAAC"/>
          </w:tcPr>
          <w:p w14:paraId="07A7F560" w14:textId="77777777" w:rsidR="008A1DD6" w:rsidRDefault="008A1DD6" w:rsidP="00201168">
            <w:pPr>
              <w:jc w:val="both"/>
              <w:rPr>
                <w:b/>
              </w:rPr>
            </w:pPr>
            <w:r>
              <w:rPr>
                <w:b/>
              </w:rPr>
              <w:t>kreditů</w:t>
            </w:r>
          </w:p>
        </w:tc>
        <w:tc>
          <w:tcPr>
            <w:tcW w:w="1207" w:type="dxa"/>
            <w:gridSpan w:val="2"/>
          </w:tcPr>
          <w:p w14:paraId="517D08F7" w14:textId="77777777" w:rsidR="008A1DD6" w:rsidRDefault="008A1DD6" w:rsidP="00201168">
            <w:pPr>
              <w:jc w:val="both"/>
            </w:pPr>
            <w:r>
              <w:t>2</w:t>
            </w:r>
          </w:p>
        </w:tc>
      </w:tr>
      <w:tr w:rsidR="008A1DD6" w14:paraId="0B780E55" w14:textId="77777777" w:rsidTr="00201168">
        <w:tc>
          <w:tcPr>
            <w:tcW w:w="3086" w:type="dxa"/>
            <w:shd w:val="clear" w:color="auto" w:fill="F7CAAC"/>
          </w:tcPr>
          <w:p w14:paraId="249FE988" w14:textId="77777777" w:rsidR="008A1DD6" w:rsidRDefault="008A1DD6"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5CED96E" w14:textId="77777777" w:rsidR="008A1DD6" w:rsidRDefault="008A1DD6" w:rsidP="00201168">
            <w:pPr>
              <w:jc w:val="both"/>
            </w:pPr>
          </w:p>
        </w:tc>
      </w:tr>
      <w:tr w:rsidR="008A1DD6" w14:paraId="6794D06A" w14:textId="77777777" w:rsidTr="00201168">
        <w:tc>
          <w:tcPr>
            <w:tcW w:w="3086" w:type="dxa"/>
            <w:shd w:val="clear" w:color="auto" w:fill="F7CAAC"/>
          </w:tcPr>
          <w:p w14:paraId="17CA7D4B" w14:textId="77777777" w:rsidR="008A1DD6" w:rsidRDefault="008A1DD6" w:rsidP="00201168">
            <w:pPr>
              <w:rPr>
                <w:b/>
              </w:rPr>
            </w:pPr>
            <w:r>
              <w:rPr>
                <w:b/>
              </w:rPr>
              <w:t>Způsob ověření studijních výsledků</w:t>
            </w:r>
          </w:p>
        </w:tc>
        <w:tc>
          <w:tcPr>
            <w:tcW w:w="3406" w:type="dxa"/>
            <w:gridSpan w:val="4"/>
          </w:tcPr>
          <w:p w14:paraId="4E355261" w14:textId="77777777" w:rsidR="008A1DD6" w:rsidRDefault="008A1DD6" w:rsidP="00201168">
            <w:pPr>
              <w:jc w:val="both"/>
            </w:pPr>
            <w:r>
              <w:t>klasifikovaný zápočet</w:t>
            </w:r>
          </w:p>
        </w:tc>
        <w:tc>
          <w:tcPr>
            <w:tcW w:w="2156" w:type="dxa"/>
            <w:shd w:val="clear" w:color="auto" w:fill="F7CAAC"/>
          </w:tcPr>
          <w:p w14:paraId="6EA62C8D" w14:textId="77777777" w:rsidR="008A1DD6" w:rsidRDefault="008A1DD6" w:rsidP="00201168">
            <w:pPr>
              <w:jc w:val="both"/>
              <w:rPr>
                <w:b/>
              </w:rPr>
            </w:pPr>
            <w:r>
              <w:rPr>
                <w:b/>
              </w:rPr>
              <w:t>Forma výuky</w:t>
            </w:r>
          </w:p>
        </w:tc>
        <w:tc>
          <w:tcPr>
            <w:tcW w:w="1207" w:type="dxa"/>
            <w:gridSpan w:val="2"/>
          </w:tcPr>
          <w:p w14:paraId="78080AD7" w14:textId="77777777" w:rsidR="008A1DD6" w:rsidRDefault="008A1DD6" w:rsidP="00201168">
            <w:pPr>
              <w:jc w:val="both"/>
            </w:pPr>
            <w:r>
              <w:t>seminář</w:t>
            </w:r>
          </w:p>
        </w:tc>
      </w:tr>
      <w:tr w:rsidR="008A1DD6" w14:paraId="066D95B1" w14:textId="77777777" w:rsidTr="00201168">
        <w:tc>
          <w:tcPr>
            <w:tcW w:w="3086" w:type="dxa"/>
            <w:shd w:val="clear" w:color="auto" w:fill="F7CAAC"/>
          </w:tcPr>
          <w:p w14:paraId="530C6B84" w14:textId="77777777" w:rsidR="008A1DD6" w:rsidRDefault="008A1DD6" w:rsidP="00201168">
            <w:pPr>
              <w:rPr>
                <w:b/>
              </w:rPr>
            </w:pPr>
            <w:r>
              <w:rPr>
                <w:b/>
              </w:rPr>
              <w:t>Forma způsobu ověření studijních výsledků a další požadavky na studenta</w:t>
            </w:r>
          </w:p>
        </w:tc>
        <w:tc>
          <w:tcPr>
            <w:tcW w:w="6769" w:type="dxa"/>
            <w:gridSpan w:val="7"/>
            <w:tcBorders>
              <w:bottom w:val="nil"/>
            </w:tcBorders>
          </w:tcPr>
          <w:p w14:paraId="1E858E35" w14:textId="77777777" w:rsidR="008A1DD6" w:rsidRPr="00D869D8" w:rsidRDefault="008A1DD6" w:rsidP="00201168">
            <w:pPr>
              <w:widowControl w:val="0"/>
              <w:autoSpaceDE w:val="0"/>
              <w:autoSpaceDN w:val="0"/>
              <w:adjustRightInd w:val="0"/>
              <w:rPr>
                <w:rFonts w:eastAsia="MS Mincho"/>
              </w:rPr>
            </w:pPr>
            <w:r>
              <w:t xml:space="preserve">realizace výstavního cyklu a jeho zhodnocení </w:t>
            </w:r>
          </w:p>
          <w:p w14:paraId="04AD4646" w14:textId="77777777" w:rsidR="008A1DD6" w:rsidRDefault="008A1DD6" w:rsidP="00201168">
            <w:pPr>
              <w:widowControl w:val="0"/>
              <w:autoSpaceDE w:val="0"/>
              <w:autoSpaceDN w:val="0"/>
              <w:adjustRightInd w:val="0"/>
            </w:pPr>
          </w:p>
        </w:tc>
      </w:tr>
      <w:tr w:rsidR="008A1DD6" w14:paraId="6B7AB87A" w14:textId="77777777" w:rsidTr="00201168">
        <w:trPr>
          <w:trHeight w:val="58"/>
        </w:trPr>
        <w:tc>
          <w:tcPr>
            <w:tcW w:w="9855" w:type="dxa"/>
            <w:gridSpan w:val="8"/>
            <w:tcBorders>
              <w:top w:val="nil"/>
            </w:tcBorders>
          </w:tcPr>
          <w:p w14:paraId="35146BDC" w14:textId="77777777" w:rsidR="008A1DD6" w:rsidRDefault="008A1DD6" w:rsidP="00201168"/>
        </w:tc>
      </w:tr>
      <w:tr w:rsidR="008A1DD6" w14:paraId="721B2C29" w14:textId="77777777" w:rsidTr="00201168">
        <w:trPr>
          <w:trHeight w:val="197"/>
        </w:trPr>
        <w:tc>
          <w:tcPr>
            <w:tcW w:w="3086" w:type="dxa"/>
            <w:tcBorders>
              <w:top w:val="nil"/>
            </w:tcBorders>
            <w:shd w:val="clear" w:color="auto" w:fill="F7CAAC"/>
          </w:tcPr>
          <w:p w14:paraId="5E040D31" w14:textId="77777777" w:rsidR="008A1DD6" w:rsidRDefault="008A1DD6" w:rsidP="00201168">
            <w:pPr>
              <w:rPr>
                <w:b/>
              </w:rPr>
            </w:pPr>
            <w:r>
              <w:rPr>
                <w:b/>
              </w:rPr>
              <w:t>Garant předmětu</w:t>
            </w:r>
          </w:p>
        </w:tc>
        <w:tc>
          <w:tcPr>
            <w:tcW w:w="6769" w:type="dxa"/>
            <w:gridSpan w:val="7"/>
            <w:tcBorders>
              <w:top w:val="nil"/>
            </w:tcBorders>
          </w:tcPr>
          <w:p w14:paraId="5C7AE7CB" w14:textId="48B16352" w:rsidR="008A1DD6" w:rsidRDefault="008A1DD6" w:rsidP="00201168">
            <w:pPr>
              <w:jc w:val="both"/>
            </w:pPr>
            <w:r>
              <w:t xml:space="preserve">doc. Mgr. art Silvia </w:t>
            </w:r>
            <w:proofErr w:type="spellStart"/>
            <w:r>
              <w:t>Saparová</w:t>
            </w:r>
            <w:proofErr w:type="spellEnd"/>
            <w:r>
              <w:t xml:space="preserve">, </w:t>
            </w:r>
            <w:proofErr w:type="spellStart"/>
            <w:r w:rsidR="00260620">
              <w:t>A</w:t>
            </w:r>
            <w:r>
              <w:t>rtD</w:t>
            </w:r>
            <w:proofErr w:type="spellEnd"/>
            <w:r>
              <w:t>.</w:t>
            </w:r>
          </w:p>
        </w:tc>
      </w:tr>
      <w:tr w:rsidR="008A1DD6" w14:paraId="1FB8C271" w14:textId="77777777" w:rsidTr="00201168">
        <w:trPr>
          <w:trHeight w:val="243"/>
        </w:trPr>
        <w:tc>
          <w:tcPr>
            <w:tcW w:w="3086" w:type="dxa"/>
            <w:tcBorders>
              <w:top w:val="nil"/>
            </w:tcBorders>
            <w:shd w:val="clear" w:color="auto" w:fill="F7CAAC"/>
          </w:tcPr>
          <w:p w14:paraId="177A23CC" w14:textId="77777777" w:rsidR="008A1DD6" w:rsidRDefault="008A1DD6" w:rsidP="00201168">
            <w:pPr>
              <w:rPr>
                <w:b/>
              </w:rPr>
            </w:pPr>
            <w:r>
              <w:rPr>
                <w:b/>
              </w:rPr>
              <w:t>Zapojení garanta do výuky předmětu</w:t>
            </w:r>
          </w:p>
        </w:tc>
        <w:tc>
          <w:tcPr>
            <w:tcW w:w="6769" w:type="dxa"/>
            <w:gridSpan w:val="7"/>
            <w:tcBorders>
              <w:top w:val="nil"/>
            </w:tcBorders>
          </w:tcPr>
          <w:p w14:paraId="43BC092C" w14:textId="77777777" w:rsidR="008A1DD6" w:rsidRDefault="008A1DD6" w:rsidP="00201168">
            <w:pPr>
              <w:jc w:val="both"/>
            </w:pPr>
            <w:r>
              <w:t>100 %</w:t>
            </w:r>
          </w:p>
        </w:tc>
      </w:tr>
      <w:tr w:rsidR="008A1DD6" w14:paraId="56BB3526" w14:textId="77777777" w:rsidTr="00201168">
        <w:tc>
          <w:tcPr>
            <w:tcW w:w="3086" w:type="dxa"/>
            <w:shd w:val="clear" w:color="auto" w:fill="F7CAAC"/>
          </w:tcPr>
          <w:p w14:paraId="0E081A48" w14:textId="77777777" w:rsidR="008A1DD6" w:rsidRDefault="008A1DD6" w:rsidP="00201168">
            <w:pPr>
              <w:rPr>
                <w:b/>
              </w:rPr>
            </w:pPr>
            <w:r>
              <w:rPr>
                <w:b/>
              </w:rPr>
              <w:t>Vyučující</w:t>
            </w:r>
          </w:p>
        </w:tc>
        <w:tc>
          <w:tcPr>
            <w:tcW w:w="6769" w:type="dxa"/>
            <w:gridSpan w:val="7"/>
            <w:tcBorders>
              <w:bottom w:val="nil"/>
            </w:tcBorders>
          </w:tcPr>
          <w:p w14:paraId="67E4FC98" w14:textId="1291BE49" w:rsidR="008A1DD6" w:rsidRDefault="008A1DD6" w:rsidP="00201168">
            <w:pPr>
              <w:jc w:val="both"/>
            </w:pPr>
            <w:r>
              <w:t xml:space="preserve">doc. Mgr. art Silvia </w:t>
            </w:r>
            <w:proofErr w:type="spellStart"/>
            <w:r>
              <w:t>Saparová</w:t>
            </w:r>
            <w:proofErr w:type="spellEnd"/>
            <w:r>
              <w:t xml:space="preserve">, </w:t>
            </w:r>
            <w:proofErr w:type="spellStart"/>
            <w:r w:rsidR="00260620">
              <w:t>A</w:t>
            </w:r>
            <w:r>
              <w:t>rtD</w:t>
            </w:r>
            <w:proofErr w:type="spellEnd"/>
            <w:r>
              <w:t>.</w:t>
            </w:r>
          </w:p>
        </w:tc>
      </w:tr>
      <w:tr w:rsidR="008A1DD6" w14:paraId="0DF4ACD9" w14:textId="77777777" w:rsidTr="00201168">
        <w:trPr>
          <w:trHeight w:val="196"/>
        </w:trPr>
        <w:tc>
          <w:tcPr>
            <w:tcW w:w="9855" w:type="dxa"/>
            <w:gridSpan w:val="8"/>
            <w:tcBorders>
              <w:top w:val="nil"/>
            </w:tcBorders>
          </w:tcPr>
          <w:p w14:paraId="66F2DC27" w14:textId="77777777" w:rsidR="008A1DD6" w:rsidRDefault="008A1DD6" w:rsidP="00201168">
            <w:pPr>
              <w:jc w:val="both"/>
            </w:pPr>
          </w:p>
        </w:tc>
      </w:tr>
      <w:tr w:rsidR="008A1DD6" w14:paraId="1811E9DD" w14:textId="77777777" w:rsidTr="00201168">
        <w:tc>
          <w:tcPr>
            <w:tcW w:w="3086" w:type="dxa"/>
            <w:shd w:val="clear" w:color="auto" w:fill="F7CAAC"/>
          </w:tcPr>
          <w:p w14:paraId="7E97AACA" w14:textId="77777777" w:rsidR="008A1DD6" w:rsidRDefault="008A1DD6" w:rsidP="00201168">
            <w:pPr>
              <w:jc w:val="both"/>
              <w:rPr>
                <w:b/>
              </w:rPr>
            </w:pPr>
            <w:r>
              <w:rPr>
                <w:b/>
              </w:rPr>
              <w:t>Stručná anotace předmětu</w:t>
            </w:r>
          </w:p>
        </w:tc>
        <w:tc>
          <w:tcPr>
            <w:tcW w:w="6769" w:type="dxa"/>
            <w:gridSpan w:val="7"/>
            <w:tcBorders>
              <w:bottom w:val="nil"/>
            </w:tcBorders>
          </w:tcPr>
          <w:p w14:paraId="1B7FFCCC" w14:textId="77777777" w:rsidR="008A1DD6" w:rsidRDefault="008A1DD6" w:rsidP="00201168">
            <w:pPr>
              <w:jc w:val="both"/>
            </w:pPr>
          </w:p>
        </w:tc>
      </w:tr>
      <w:tr w:rsidR="008A1DD6" w14:paraId="3EDDE1A4" w14:textId="77777777" w:rsidTr="00201168">
        <w:trPr>
          <w:trHeight w:val="3938"/>
        </w:trPr>
        <w:tc>
          <w:tcPr>
            <w:tcW w:w="9855" w:type="dxa"/>
            <w:gridSpan w:val="8"/>
            <w:tcBorders>
              <w:top w:val="nil"/>
              <w:bottom w:val="single" w:sz="12" w:space="0" w:color="auto"/>
            </w:tcBorders>
          </w:tcPr>
          <w:p w14:paraId="7E0C89A1" w14:textId="36C45C21" w:rsidR="00521723" w:rsidRPr="004A3CBA" w:rsidRDefault="008A1DD6" w:rsidP="004A3CBA">
            <w:pPr>
              <w:widowControl w:val="0"/>
              <w:autoSpaceDE w:val="0"/>
              <w:autoSpaceDN w:val="0"/>
              <w:adjustRightInd w:val="0"/>
              <w:jc w:val="both"/>
              <w:rPr>
                <w:rFonts w:eastAsia="MS Mincho"/>
              </w:rPr>
            </w:pPr>
            <w:r>
              <w:t>Cílem předmětu je, aby s</w:t>
            </w:r>
            <w:r w:rsidRPr="00D869D8">
              <w:t xml:space="preserve">tudenti </w:t>
            </w:r>
            <w:r>
              <w:t>dokázali prokázat</w:t>
            </w:r>
            <w:r w:rsidRPr="00D869D8">
              <w:t xml:space="preserve"> orientaci a přehled v problematice vývoje současného fotografického média. Studenti zrealizují kompaktní výstavní cyklus na zadané téma. Počet děl je neomezený, jde o celkový autorský výraz vytvořeného cyklu. Cílem je, aby studenti ve svých projektech reflektovali různé podoby současného fotografického obrazu.</w:t>
            </w:r>
            <w:r w:rsidR="004A3CBA">
              <w:rPr>
                <w:rFonts w:eastAsia="MS Mincho"/>
              </w:rPr>
              <w:t xml:space="preserve"> </w:t>
            </w:r>
            <w:r>
              <w:t xml:space="preserve">Primární rámec předmětu tvoří analýza analogové fotografie jako specifické zobrazovací metody v kontextu s digitálními obrazy a dnešním </w:t>
            </w:r>
            <w:proofErr w:type="spellStart"/>
            <w:r>
              <w:t>postdigitálním</w:t>
            </w:r>
            <w:proofErr w:type="spellEnd"/>
            <w:r>
              <w:t xml:space="preserve"> konceptem. Studenti se ve svých projektech budou věnovat zkoumání analogové fotografie jako první etapy fotografického vývoje: její </w:t>
            </w:r>
            <w:proofErr w:type="spellStart"/>
            <w:r>
              <w:t>materialitou</w:t>
            </w:r>
            <w:proofErr w:type="spellEnd"/>
            <w:r>
              <w:t xml:space="preserve"> a vnímáním fotografie jako objektu, který se manifestuje v hmotné realitě. Záměrem předmětu je, aby studenti díky získaným praktickým zkušenostem rozšířili svoje projekty o nové přístupy a experimenty na poli fotografického média a volné výtvarné tvorby.</w:t>
            </w:r>
            <w:r w:rsidR="004A3CBA">
              <w:rPr>
                <w:rFonts w:eastAsia="MS Mincho"/>
              </w:rPr>
              <w:t xml:space="preserve"> </w:t>
            </w:r>
            <w:r>
              <w:t xml:space="preserve">Předmět Rozhraní fotografického média se zaměřuje na vztah analog + digitál + </w:t>
            </w:r>
            <w:proofErr w:type="spellStart"/>
            <w:r>
              <w:t>postdigitál</w:t>
            </w:r>
            <w:proofErr w:type="spellEnd"/>
            <w:r>
              <w:t>. Důraz je kladen na vizuální výzkum zásadních etap vývoje fotografického obrazu.</w:t>
            </w:r>
          </w:p>
          <w:p w14:paraId="6A984ADA" w14:textId="652CAB16" w:rsidR="008A1DD6" w:rsidRPr="000B29FB" w:rsidRDefault="008A1DD6" w:rsidP="004A3CBA">
            <w:pPr>
              <w:numPr>
                <w:ilvl w:val="0"/>
                <w:numId w:val="86"/>
              </w:numPr>
              <w:spacing w:before="60"/>
              <w:ind w:left="714" w:hanging="357"/>
            </w:pPr>
            <w:r w:rsidRPr="000B29FB">
              <w:t>Úvod do analýzy fotografického média v s</w:t>
            </w:r>
            <w:r>
              <w:t>ou</w:t>
            </w:r>
            <w:r w:rsidRPr="000B29FB">
              <w:t xml:space="preserve">časnosti </w:t>
            </w:r>
          </w:p>
          <w:p w14:paraId="6F7C8E5E" w14:textId="31B233F5" w:rsidR="008A1DD6" w:rsidRPr="000B29FB" w:rsidRDefault="008A1DD6" w:rsidP="008E60D0">
            <w:pPr>
              <w:numPr>
                <w:ilvl w:val="0"/>
                <w:numId w:val="86"/>
              </w:numPr>
              <w:spacing w:after="160"/>
              <w:contextualSpacing/>
            </w:pPr>
            <w:r w:rsidRPr="000B29FB">
              <w:t>Úvod do analýzy fotografického média v s</w:t>
            </w:r>
            <w:r>
              <w:t>ou</w:t>
            </w:r>
            <w:r w:rsidRPr="000B29FB">
              <w:t xml:space="preserve">časnosti </w:t>
            </w:r>
          </w:p>
          <w:p w14:paraId="186EB20C" w14:textId="77777777" w:rsidR="008A1DD6" w:rsidRPr="000B29FB" w:rsidRDefault="008A1DD6" w:rsidP="008E60D0">
            <w:pPr>
              <w:numPr>
                <w:ilvl w:val="0"/>
                <w:numId w:val="86"/>
              </w:numPr>
              <w:spacing w:after="160"/>
              <w:contextualSpacing/>
            </w:pPr>
            <w:r w:rsidRPr="000B29FB">
              <w:t>Anal</w:t>
            </w:r>
            <w:r>
              <w:t>o</w:t>
            </w:r>
            <w:r w:rsidRPr="000B29FB">
              <w:t>gová fotografi</w:t>
            </w:r>
            <w:r>
              <w:t>e</w:t>
            </w:r>
            <w:r w:rsidRPr="000B29FB">
              <w:t xml:space="preserve"> </w:t>
            </w:r>
            <w:r>
              <w:t>j</w:t>
            </w:r>
            <w:r w:rsidRPr="000B29FB">
              <w:t>ako prv</w:t>
            </w:r>
            <w:r>
              <w:t>ní</w:t>
            </w:r>
            <w:r w:rsidRPr="000B29FB">
              <w:t xml:space="preserve"> etapa vývoj</w:t>
            </w:r>
            <w:r>
              <w:t>e</w:t>
            </w:r>
            <w:r w:rsidRPr="000B29FB">
              <w:t xml:space="preserve"> fotografického obrazu</w:t>
            </w:r>
          </w:p>
          <w:p w14:paraId="69B1409C" w14:textId="77777777" w:rsidR="008A1DD6" w:rsidRPr="000B29FB" w:rsidRDefault="008A1DD6" w:rsidP="008E60D0">
            <w:pPr>
              <w:numPr>
                <w:ilvl w:val="0"/>
                <w:numId w:val="86"/>
              </w:numPr>
              <w:spacing w:after="160"/>
              <w:contextualSpacing/>
            </w:pPr>
            <w:r w:rsidRPr="000B29FB">
              <w:t>Jedinečnos</w:t>
            </w:r>
            <w:r>
              <w:t>t</w:t>
            </w:r>
            <w:r w:rsidRPr="000B29FB">
              <w:t xml:space="preserve"> fotografie a jej</w:t>
            </w:r>
            <w:r>
              <w:t>í</w:t>
            </w:r>
            <w:r w:rsidRPr="000B29FB">
              <w:t xml:space="preserve"> vizuáln</w:t>
            </w:r>
            <w:r>
              <w:t>í</w:t>
            </w:r>
            <w:r w:rsidRPr="000B29FB">
              <w:t xml:space="preserve"> anal</w:t>
            </w:r>
            <w:r>
              <w:t>ogie s vnějším světem</w:t>
            </w:r>
          </w:p>
          <w:p w14:paraId="5008A119" w14:textId="77777777" w:rsidR="008A1DD6" w:rsidRPr="000B29FB" w:rsidRDefault="008A1DD6" w:rsidP="008E60D0">
            <w:pPr>
              <w:numPr>
                <w:ilvl w:val="0"/>
                <w:numId w:val="86"/>
              </w:numPr>
              <w:spacing w:after="160"/>
              <w:contextualSpacing/>
            </w:pPr>
            <w:r w:rsidRPr="000B29FB">
              <w:t>Autenticita a pravdivos</w:t>
            </w:r>
            <w:r>
              <w:t>t</w:t>
            </w:r>
            <w:r w:rsidRPr="000B29FB">
              <w:t xml:space="preserve"> fotografického obrazu</w:t>
            </w:r>
          </w:p>
          <w:p w14:paraId="761922A8" w14:textId="77777777" w:rsidR="008A1DD6" w:rsidRPr="000B29FB" w:rsidRDefault="008A1DD6" w:rsidP="008E60D0">
            <w:pPr>
              <w:numPr>
                <w:ilvl w:val="0"/>
                <w:numId w:val="86"/>
              </w:numPr>
              <w:spacing w:after="160"/>
              <w:contextualSpacing/>
            </w:pPr>
            <w:r w:rsidRPr="000B29FB">
              <w:t>Anal</w:t>
            </w:r>
            <w:r>
              <w:t>ogie</w:t>
            </w:r>
            <w:r w:rsidRPr="000B29FB">
              <w:t xml:space="preserve"> a kódovaná realita</w:t>
            </w:r>
          </w:p>
          <w:p w14:paraId="3D537A6C" w14:textId="77777777" w:rsidR="008A1DD6" w:rsidRPr="000B29FB" w:rsidRDefault="008A1DD6" w:rsidP="008E60D0">
            <w:pPr>
              <w:numPr>
                <w:ilvl w:val="0"/>
                <w:numId w:val="86"/>
              </w:numPr>
              <w:spacing w:after="160"/>
              <w:contextualSpacing/>
            </w:pPr>
            <w:r w:rsidRPr="000B29FB">
              <w:t>Fotografi</w:t>
            </w:r>
            <w:r>
              <w:t>e</w:t>
            </w:r>
            <w:r w:rsidRPr="000B29FB">
              <w:t xml:space="preserve"> </w:t>
            </w:r>
            <w:r>
              <w:t>–</w:t>
            </w:r>
            <w:r w:rsidRPr="000B29FB">
              <w:t xml:space="preserve"> d</w:t>
            </w:r>
            <w:r>
              <w:t>ů</w:t>
            </w:r>
            <w:r w:rsidRPr="000B29FB">
              <w:t>kaz existence</w:t>
            </w:r>
          </w:p>
          <w:p w14:paraId="468C5095" w14:textId="77777777" w:rsidR="008A1DD6" w:rsidRPr="000B29FB" w:rsidRDefault="008A1DD6" w:rsidP="008E60D0">
            <w:pPr>
              <w:numPr>
                <w:ilvl w:val="0"/>
                <w:numId w:val="86"/>
              </w:numPr>
              <w:spacing w:after="160"/>
              <w:contextualSpacing/>
            </w:pPr>
            <w:proofErr w:type="spellStart"/>
            <w:r w:rsidRPr="000B29FB">
              <w:t>Materialita</w:t>
            </w:r>
            <w:proofErr w:type="spellEnd"/>
            <w:r w:rsidRPr="000B29FB">
              <w:t xml:space="preserve"> fotografického obrazu </w:t>
            </w:r>
          </w:p>
          <w:p w14:paraId="0FFC4BAF" w14:textId="77777777" w:rsidR="008A1DD6" w:rsidRPr="000B29FB" w:rsidRDefault="008A1DD6" w:rsidP="008E60D0">
            <w:pPr>
              <w:numPr>
                <w:ilvl w:val="0"/>
                <w:numId w:val="86"/>
              </w:numPr>
              <w:spacing w:after="160"/>
              <w:contextualSpacing/>
            </w:pPr>
            <w:r w:rsidRPr="000B29FB">
              <w:t>Fotografi</w:t>
            </w:r>
            <w:r>
              <w:t>e</w:t>
            </w:r>
            <w:r w:rsidRPr="000B29FB">
              <w:t xml:space="preserve"> </w:t>
            </w:r>
            <w:r>
              <w:t>j</w:t>
            </w:r>
            <w:r w:rsidRPr="000B29FB">
              <w:t>ako objekt</w:t>
            </w:r>
          </w:p>
          <w:p w14:paraId="5CF02D19" w14:textId="77777777" w:rsidR="008A1DD6" w:rsidRPr="000B29FB" w:rsidRDefault="008A1DD6" w:rsidP="008E60D0">
            <w:pPr>
              <w:numPr>
                <w:ilvl w:val="0"/>
                <w:numId w:val="86"/>
              </w:numPr>
              <w:spacing w:after="160"/>
              <w:contextualSpacing/>
            </w:pPr>
            <w:r w:rsidRPr="000B29FB">
              <w:t>Nástup digitáln</w:t>
            </w:r>
            <w:r>
              <w:t>ě</w:t>
            </w:r>
            <w:r w:rsidRPr="000B29FB">
              <w:t xml:space="preserve"> </w:t>
            </w:r>
            <w:r>
              <w:t>z</w:t>
            </w:r>
            <w:r w:rsidRPr="000B29FB">
              <w:t>pracovaných obraz</w:t>
            </w:r>
            <w:r>
              <w:t>ů</w:t>
            </w:r>
          </w:p>
          <w:p w14:paraId="04FEFE96" w14:textId="77777777" w:rsidR="008A1DD6" w:rsidRPr="000B29FB" w:rsidRDefault="008A1DD6" w:rsidP="008E60D0">
            <w:pPr>
              <w:numPr>
                <w:ilvl w:val="0"/>
                <w:numId w:val="86"/>
              </w:numPr>
              <w:spacing w:after="160"/>
              <w:contextualSpacing/>
            </w:pPr>
            <w:r w:rsidRPr="000B29FB">
              <w:t>Anal</w:t>
            </w:r>
            <w:r>
              <w:t>o</w:t>
            </w:r>
            <w:r w:rsidRPr="000B29FB">
              <w:t xml:space="preserve">g vs. </w:t>
            </w:r>
            <w:r>
              <w:t>d</w:t>
            </w:r>
            <w:r w:rsidRPr="000B29FB">
              <w:t>igitál</w:t>
            </w:r>
          </w:p>
          <w:p w14:paraId="4579868D" w14:textId="77777777" w:rsidR="008A1DD6" w:rsidRPr="000B29FB" w:rsidRDefault="008A1DD6" w:rsidP="008E60D0">
            <w:pPr>
              <w:numPr>
                <w:ilvl w:val="0"/>
                <w:numId w:val="86"/>
              </w:numPr>
              <w:spacing w:after="160"/>
              <w:contextualSpacing/>
            </w:pPr>
            <w:r w:rsidRPr="000B29FB">
              <w:t>Po fotografii</w:t>
            </w:r>
          </w:p>
          <w:p w14:paraId="775D3CCB" w14:textId="4D5568E0" w:rsidR="00521723" w:rsidRDefault="008A1DD6" w:rsidP="004A3CBA">
            <w:pPr>
              <w:numPr>
                <w:ilvl w:val="0"/>
                <w:numId w:val="86"/>
              </w:numPr>
              <w:spacing w:after="60"/>
              <w:ind w:left="714" w:hanging="357"/>
            </w:pPr>
            <w:r w:rsidRPr="000B29FB">
              <w:t>Simul</w:t>
            </w:r>
            <w:r>
              <w:t>a</w:t>
            </w:r>
            <w:r w:rsidRPr="000B29FB">
              <w:t>c</w:t>
            </w:r>
            <w:r>
              <w:t>e</w:t>
            </w:r>
            <w:r w:rsidRPr="000B29FB">
              <w:t xml:space="preserve"> reality a manipul</w:t>
            </w:r>
            <w:r>
              <w:t>ace</w:t>
            </w:r>
            <w:r w:rsidRPr="000B29FB">
              <w:t xml:space="preserve"> fotografického obrazu </w:t>
            </w:r>
          </w:p>
          <w:p w14:paraId="7B7BF1BA" w14:textId="2852463C" w:rsidR="008A1DD6" w:rsidRDefault="008A1DD6" w:rsidP="004A3CBA">
            <w:pPr>
              <w:jc w:val="both"/>
            </w:pPr>
            <w:r w:rsidRPr="00D869D8">
              <w:t xml:space="preserve">Student </w:t>
            </w:r>
            <w:r>
              <w:t>bude</w:t>
            </w:r>
            <w:r w:rsidRPr="00D869D8">
              <w:t xml:space="preserve"> komplexně orientovaný v problematice významu fotografického média v současnosti. Formou teoretického poznání a praktickou prací na zadaných tématech obsáh</w:t>
            </w:r>
            <w:r>
              <w:t>ne</w:t>
            </w:r>
            <w:r w:rsidRPr="00D869D8">
              <w:t xml:space="preserve"> vizuální jazyk fotografie. Student </w:t>
            </w:r>
            <w:r>
              <w:t>bude</w:t>
            </w:r>
            <w:r w:rsidRPr="00D869D8">
              <w:t xml:space="preserve"> schopný kriticky přehodnotit význam fotografie prostřednictvím několika zásadních etap jejího vývoje. Dále si prostřednictvím realizace vlastního autorského projektu ověří především možnosti materializace a virtualizace fotografického obrazu.</w:t>
            </w:r>
          </w:p>
          <w:p w14:paraId="4D974278" w14:textId="7C3DC45E" w:rsidR="008A1DD6" w:rsidRPr="005C196B" w:rsidRDefault="008A1DD6" w:rsidP="004A3CBA">
            <w:pPr>
              <w:jc w:val="both"/>
              <w:rPr>
                <w:rFonts w:hAnsiTheme="majorHAnsi"/>
                <w:sz w:val="24"/>
                <w:szCs w:val="24"/>
              </w:rPr>
            </w:pPr>
            <w:r>
              <w:t>Po absolvování studia si studenti</w:t>
            </w:r>
            <w:r>
              <w:rPr>
                <w:rStyle w:val="Odkaznakoment"/>
                <w:lang w:val="sk-SK"/>
              </w:rPr>
              <w:t xml:space="preserve"> </w:t>
            </w:r>
            <w:r>
              <w:t xml:space="preserve">v tomto předmětu rozšíří praktické i teoretické poznatky o současném stavu fotografického média. </w:t>
            </w:r>
          </w:p>
        </w:tc>
      </w:tr>
      <w:tr w:rsidR="008A1DD6" w14:paraId="287E220B" w14:textId="77777777" w:rsidTr="00201168">
        <w:trPr>
          <w:trHeight w:val="265"/>
        </w:trPr>
        <w:tc>
          <w:tcPr>
            <w:tcW w:w="3653" w:type="dxa"/>
            <w:gridSpan w:val="2"/>
            <w:tcBorders>
              <w:top w:val="nil"/>
            </w:tcBorders>
            <w:shd w:val="clear" w:color="auto" w:fill="F7CAAC"/>
          </w:tcPr>
          <w:p w14:paraId="61262791" w14:textId="77777777" w:rsidR="008A1DD6" w:rsidRDefault="008A1DD6" w:rsidP="00201168">
            <w:pPr>
              <w:jc w:val="both"/>
            </w:pPr>
            <w:r>
              <w:rPr>
                <w:b/>
              </w:rPr>
              <w:t>Studijní literatura a studijní pomůcky</w:t>
            </w:r>
          </w:p>
        </w:tc>
        <w:tc>
          <w:tcPr>
            <w:tcW w:w="6202" w:type="dxa"/>
            <w:gridSpan w:val="6"/>
            <w:tcBorders>
              <w:top w:val="nil"/>
              <w:bottom w:val="nil"/>
            </w:tcBorders>
          </w:tcPr>
          <w:p w14:paraId="0FC8E176" w14:textId="77777777" w:rsidR="008A1DD6" w:rsidRDefault="008A1DD6" w:rsidP="00201168">
            <w:pPr>
              <w:jc w:val="both"/>
            </w:pPr>
          </w:p>
        </w:tc>
      </w:tr>
      <w:tr w:rsidR="008A1DD6" w:rsidRPr="003F7F55" w14:paraId="07A22E13" w14:textId="77777777" w:rsidTr="004A3CBA">
        <w:trPr>
          <w:trHeight w:val="278"/>
        </w:trPr>
        <w:tc>
          <w:tcPr>
            <w:tcW w:w="9855" w:type="dxa"/>
            <w:gridSpan w:val="8"/>
            <w:tcBorders>
              <w:top w:val="nil"/>
            </w:tcBorders>
          </w:tcPr>
          <w:p w14:paraId="09ECBFFD" w14:textId="77777777" w:rsidR="008A1DD6" w:rsidRDefault="008A1DD6" w:rsidP="00201168">
            <w:pPr>
              <w:widowControl w:val="0"/>
              <w:autoSpaceDE w:val="0"/>
              <w:autoSpaceDN w:val="0"/>
              <w:adjustRightInd w:val="0"/>
              <w:rPr>
                <w:rFonts w:ascii="TimesNewRoman" w:hAnsi="TimesNewRoman" w:cs="TimesNewRoman"/>
              </w:rPr>
            </w:pPr>
            <w:r w:rsidRPr="003F7F55">
              <w:rPr>
                <w:b/>
              </w:rPr>
              <w:t>Povinná:</w:t>
            </w:r>
            <w:r w:rsidRPr="00491595">
              <w:rPr>
                <w:rFonts w:ascii="TimesNewRoman" w:hAnsi="TimesNewRoman" w:cs="TimesNewRoman"/>
              </w:rPr>
              <w:t xml:space="preserve"> </w:t>
            </w:r>
          </w:p>
          <w:p w14:paraId="5A8E0508" w14:textId="53750580" w:rsidR="008A1DD6" w:rsidRPr="00491595" w:rsidRDefault="008A1DD6" w:rsidP="00201168">
            <w:pPr>
              <w:widowControl w:val="0"/>
              <w:autoSpaceDE w:val="0"/>
              <w:autoSpaceDN w:val="0"/>
              <w:adjustRightInd w:val="0"/>
              <w:rPr>
                <w:rFonts w:ascii="TimesNewRoman" w:hAnsi="TimesNewRoman" w:cs="TimesNewRoman"/>
              </w:rPr>
            </w:pPr>
            <w:r>
              <w:rPr>
                <w:rFonts w:ascii="TimesNewRoman" w:hAnsi="TimesNewRoman" w:cs="TimesNewRoman"/>
              </w:rPr>
              <w:t xml:space="preserve">DVOŘÁK, Tomáš a kol. </w:t>
            </w:r>
            <w:r w:rsidRPr="0009475F">
              <w:rPr>
                <w:rFonts w:ascii="TimesNewRoman" w:hAnsi="TimesNewRoman" w:cs="TimesNewRoman"/>
                <w:i/>
              </w:rPr>
              <w:t xml:space="preserve">Fotografie </w:t>
            </w:r>
            <w:r w:rsidRPr="0009475F">
              <w:rPr>
                <w:rFonts w:ascii="TimesNewRoman" w:hAnsi="TimesNewRoman" w:cs="TimesNewRoman"/>
                <w:i/>
                <w:lang w:val="en-US"/>
              </w:rPr>
              <w:t xml:space="preserve">&amp; </w:t>
            </w:r>
            <w:r w:rsidRPr="0009475F">
              <w:rPr>
                <w:rFonts w:ascii="TimesNewRoman" w:hAnsi="TimesNewRoman" w:cs="TimesNewRoman"/>
                <w:i/>
              </w:rPr>
              <w:t xml:space="preserve">Socha </w:t>
            </w:r>
            <w:r w:rsidRPr="0009475F">
              <w:rPr>
                <w:rFonts w:ascii="TimesNewRoman" w:hAnsi="TimesNewRoman" w:cs="TimesNewRoman"/>
                <w:i/>
                <w:lang w:val="en-US"/>
              </w:rPr>
              <w:t>&amp;</w:t>
            </w:r>
            <w:r>
              <w:rPr>
                <w:rFonts w:ascii="TimesNewRoman" w:hAnsi="TimesNewRoman" w:cs="TimesNewRoman"/>
                <w:i/>
              </w:rPr>
              <w:t xml:space="preserve"> objekt.</w:t>
            </w:r>
            <w:r w:rsidRPr="0009475F">
              <w:rPr>
                <w:rFonts w:ascii="TimesNewRoman" w:hAnsi="TimesNewRoman" w:cs="TimesNewRoman"/>
                <w:i/>
              </w:rPr>
              <w:t xml:space="preserve"> </w:t>
            </w:r>
            <w:r w:rsidRPr="00491595">
              <w:rPr>
                <w:rFonts w:ascii="TimesNewRoman" w:hAnsi="TimesNewRoman" w:cs="TimesNewRoman"/>
              </w:rPr>
              <w:t xml:space="preserve">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2017</w:t>
            </w:r>
            <w:r>
              <w:rPr>
                <w:rFonts w:ascii="TimesNewRoman" w:hAnsi="TimesNewRoman" w:cs="TimesNewRoman"/>
              </w:rPr>
              <w:t>. ISBN978-80-7331-466-8</w:t>
            </w:r>
            <w:r w:rsidR="00282CB6">
              <w:rPr>
                <w:rFonts w:ascii="TimesNewRoman" w:hAnsi="TimesNewRoman" w:cs="TimesNewRoman"/>
              </w:rPr>
              <w:t>.</w:t>
            </w:r>
            <w:r>
              <w:rPr>
                <w:rFonts w:ascii="TimesNewRoman" w:hAnsi="TimesNewRoman" w:cs="TimesNewRoman"/>
              </w:rPr>
              <w:t xml:space="preserve"> </w:t>
            </w:r>
          </w:p>
          <w:p w14:paraId="1563DF9F" w14:textId="746428C9" w:rsidR="008A1DD6" w:rsidRDefault="008A1DD6" w:rsidP="00201168">
            <w:pPr>
              <w:jc w:val="both"/>
              <w:rPr>
                <w:lang w:val="en-US"/>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r w:rsidR="00282CB6">
              <w:rPr>
                <w:lang w:val="en-US"/>
              </w:rPr>
              <w:t>.</w:t>
            </w:r>
          </w:p>
          <w:p w14:paraId="4D55021B" w14:textId="2DF58FC4" w:rsidR="008A1DD6" w:rsidRPr="00491595" w:rsidRDefault="008A1DD6" w:rsidP="00201168">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rsidR="00A50E81">
              <w:t>.</w:t>
            </w:r>
            <w:r>
              <w:t xml:space="preserve"> ISBN978-80-246-4760-9</w:t>
            </w:r>
            <w:r w:rsidR="00282CB6">
              <w:t>.</w:t>
            </w:r>
          </w:p>
          <w:p w14:paraId="6A2938DB" w14:textId="77777777" w:rsidR="008A1DD6" w:rsidRDefault="008A1DD6" w:rsidP="00201168">
            <w:pPr>
              <w:widowControl w:val="0"/>
              <w:autoSpaceDE w:val="0"/>
              <w:autoSpaceDN w:val="0"/>
              <w:adjustRightInd w:val="0"/>
            </w:pPr>
            <w:r w:rsidRPr="003F7F55">
              <w:rPr>
                <w:b/>
              </w:rPr>
              <w:t>Doporučená:</w:t>
            </w:r>
            <w:r w:rsidRPr="00491595">
              <w:t xml:space="preserve"> </w:t>
            </w:r>
          </w:p>
          <w:p w14:paraId="4A770B7D" w14:textId="0FCBB2F3" w:rsidR="008A1DD6" w:rsidRPr="00491595" w:rsidRDefault="008A1DD6" w:rsidP="00201168">
            <w:pPr>
              <w:widowControl w:val="0"/>
              <w:autoSpaceDE w:val="0"/>
              <w:autoSpaceDN w:val="0"/>
              <w:adjustRightInd w:val="0"/>
              <w:rPr>
                <w:rFonts w:ascii="TimesNewRoman" w:hAnsi="TimesNewRoman" w:cs="TimesNewRoman"/>
              </w:rPr>
            </w:pPr>
            <w:r>
              <w:rPr>
                <w:rFonts w:ascii="TimesNewRoman" w:hAnsi="TimesNewRoman" w:cs="TimesNewRoman"/>
              </w:rPr>
              <w:t>BATCHEN</w:t>
            </w:r>
            <w:r w:rsidRPr="00491595">
              <w:rPr>
                <w:rFonts w:ascii="TimesNewRoman" w:hAnsi="TimesNewRoman" w:cs="TimesNewRoman"/>
              </w:rPr>
              <w:t xml:space="preserve">, </w:t>
            </w:r>
            <w:proofErr w:type="spellStart"/>
            <w:r w:rsidRPr="00491595">
              <w:rPr>
                <w:rFonts w:ascii="TimesNewRoman" w:hAnsi="TimesNewRoman" w:cs="TimesNewRoman"/>
              </w:rPr>
              <w:t>G</w:t>
            </w:r>
            <w:r>
              <w:rPr>
                <w:rFonts w:ascii="TimesNewRoman" w:hAnsi="TimesNewRoman" w:cs="TimesNewRoman"/>
              </w:rPr>
              <w:t>eoffrey</w:t>
            </w:r>
            <w:proofErr w:type="spellEnd"/>
            <w:r>
              <w:rPr>
                <w:rFonts w:ascii="TimesNewRoman" w:hAnsi="TimesNewRoman" w:cs="TimesNewRoman"/>
              </w:rPr>
              <w:t>.</w:t>
            </w:r>
            <w:r w:rsidRPr="00491595">
              <w:rPr>
                <w:rFonts w:ascii="TimesNewRoman" w:hAnsi="TimesNewRoman" w:cs="TimesNewRoman"/>
              </w:rPr>
              <w:t xml:space="preserve"> </w:t>
            </w:r>
            <w:r w:rsidRPr="00910A03">
              <w:rPr>
                <w:rFonts w:ascii="TimesNewRoman" w:hAnsi="TimesNewRoman" w:cs="TimesNewRoman"/>
                <w:i/>
              </w:rPr>
              <w:t>Obraz a </w:t>
            </w:r>
            <w:proofErr w:type="spellStart"/>
            <w:r w:rsidRPr="00910A03">
              <w:rPr>
                <w:rFonts w:ascii="TimesNewRoman" w:hAnsi="TimesNewRoman" w:cs="TimesNewRoman"/>
                <w:i/>
              </w:rPr>
              <w:t>diseminance</w:t>
            </w:r>
            <w:proofErr w:type="spellEnd"/>
            <w:r w:rsidRPr="00910A03">
              <w:rPr>
                <w:rFonts w:ascii="TimesNewRoman" w:hAnsi="TimesNewRoman" w:cs="TimesNewRoman"/>
                <w:i/>
              </w:rPr>
              <w:t>: za novou historii fotografie</w:t>
            </w:r>
            <w:r>
              <w:rPr>
                <w:rFonts w:ascii="TimesNewRoman" w:hAnsi="TimesNewRoman" w:cs="TimesNewRoman"/>
              </w:rPr>
              <w:t>.</w:t>
            </w:r>
            <w:r w:rsidRPr="00491595">
              <w:rPr>
                <w:rFonts w:ascii="TimesNewRoman" w:hAnsi="TimesNewRoman" w:cs="TimesNewRoman"/>
              </w:rPr>
              <w:t xml:space="preserve"> 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2016</w:t>
            </w:r>
            <w:r>
              <w:rPr>
                <w:rFonts w:ascii="TimesNewRoman" w:hAnsi="TimesNewRoman" w:cs="TimesNewRoman"/>
              </w:rPr>
              <w:t>. ISBN978-80-7331-409-5</w:t>
            </w:r>
            <w:r w:rsidR="00282CB6">
              <w:rPr>
                <w:rFonts w:ascii="TimesNewRoman" w:hAnsi="TimesNewRoman" w:cs="TimesNewRoman"/>
              </w:rPr>
              <w:t>.</w:t>
            </w:r>
          </w:p>
          <w:p w14:paraId="74813C54" w14:textId="5A3A6E2F" w:rsidR="008A1DD6" w:rsidRPr="00491595" w:rsidRDefault="008A1DD6" w:rsidP="00201168">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282CB6">
              <w:t>.</w:t>
            </w:r>
          </w:p>
          <w:p w14:paraId="1CF44DE4" w14:textId="4F581A56" w:rsidR="008A1DD6" w:rsidRPr="00491595" w:rsidRDefault="008A1DD6" w:rsidP="00201168">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sidR="007A7DC9">
              <w:rPr>
                <w:rFonts w:ascii="TimesNewRoman" w:hAnsi="TimesNewRoman" w:cs="TimesNewRoman"/>
                <w:i/>
              </w:rPr>
              <w:t>Způsoby</w:t>
            </w:r>
            <w:r w:rsidRPr="00910A03">
              <w:rPr>
                <w:rFonts w:ascii="TimesNewRoman" w:hAnsi="TimesNewRoman" w:cs="TimesNewRoman"/>
                <w:i/>
              </w:rPr>
              <w:t xml:space="preserve"> vidění.</w:t>
            </w:r>
            <w:r>
              <w:rPr>
                <w:rFonts w:ascii="TimesNewRoman" w:hAnsi="TimesNewRoman" w:cs="TimesNewRoman"/>
              </w:rPr>
              <w:t xml:space="preserve"> Praha: </w:t>
            </w:r>
            <w:r w:rsidRPr="00491595">
              <w:rPr>
                <w:rFonts w:ascii="TimesNewRoman" w:hAnsi="TimesNewRoman" w:cs="TimesNewRoman"/>
              </w:rPr>
              <w:t>Labyrint 2016</w:t>
            </w:r>
            <w:r>
              <w:rPr>
                <w:rFonts w:ascii="TimesNewRoman" w:hAnsi="TimesNewRoman" w:cs="TimesNewRoman"/>
              </w:rPr>
              <w:t>. ISBN978-80-87260-78</w:t>
            </w:r>
            <w:r w:rsidR="00282CB6">
              <w:rPr>
                <w:rFonts w:ascii="TimesNewRoman" w:hAnsi="TimesNewRoman" w:cs="TimesNewRoman"/>
              </w:rPr>
              <w:t>.</w:t>
            </w:r>
          </w:p>
          <w:p w14:paraId="635CE28B" w14:textId="1E1AD4C5" w:rsidR="008A1DD6" w:rsidRPr="00491595" w:rsidRDefault="008A1DD6" w:rsidP="00201168">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lang w:val="en-US"/>
              </w:rPr>
              <w:t xml:space="preserve">O </w:t>
            </w:r>
            <w:proofErr w:type="spellStart"/>
            <w:r>
              <w:rPr>
                <w:rFonts w:ascii="TimesNewRoman" w:hAnsi="TimesNewRoman" w:cs="TimesNewRoman"/>
                <w:i/>
                <w:lang w:val="en-US"/>
              </w:rPr>
              <w:t>pohledu</w:t>
            </w:r>
            <w:proofErr w:type="spellEnd"/>
            <w:r>
              <w:rPr>
                <w:rFonts w:ascii="TimesNewRoman" w:hAnsi="TimesNewRoman" w:cs="TimesNewRoman"/>
                <w:i/>
                <w:lang w:val="en-US"/>
              </w:rPr>
              <w:t>.</w:t>
            </w:r>
            <w:r w:rsidRPr="00910A03">
              <w:rPr>
                <w:rFonts w:ascii="TimesNewRoman" w:hAnsi="TimesNewRoman" w:cs="TimesNewRoman"/>
                <w:i/>
                <w:lang w:val="en-US"/>
              </w:rPr>
              <w:t xml:space="preserve"> </w:t>
            </w:r>
            <w:r w:rsidRPr="00491595">
              <w:rPr>
                <w:rFonts w:ascii="TimesNewRoman" w:hAnsi="TimesNewRoman" w:cs="TimesNewRoman"/>
                <w:lang w:val="en-US"/>
              </w:rPr>
              <w:t>Praha</w:t>
            </w:r>
            <w:r>
              <w:rPr>
                <w:rFonts w:ascii="TimesNewRoman" w:hAnsi="TimesNewRoman" w:cs="TimesNewRoman"/>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Agite</w:t>
            </w:r>
            <w:proofErr w:type="spellEnd"/>
            <w:r w:rsidRPr="00491595">
              <w:rPr>
                <w:rFonts w:ascii="TimesNewRoman" w:hAnsi="TimesNewRoman" w:cs="TimesNewRoman"/>
                <w:lang w:val="en-US"/>
              </w:rPr>
              <w:t>/</w:t>
            </w:r>
            <w:proofErr w:type="spellStart"/>
            <w:r w:rsidRPr="00491595">
              <w:rPr>
                <w:rFonts w:ascii="TimesNewRoman" w:hAnsi="TimesNewRoman" w:cs="TimesNewRoman"/>
                <w:lang w:val="en-US"/>
              </w:rPr>
              <w:t>fra</w:t>
            </w:r>
            <w:proofErr w:type="spellEnd"/>
            <w:r w:rsidRPr="00491595">
              <w:rPr>
                <w:rFonts w:ascii="TimesNewRoman" w:hAnsi="TimesNewRoman" w:cs="TimesNewRoman"/>
                <w:lang w:val="en-US"/>
              </w:rPr>
              <w:t>, 2009</w:t>
            </w:r>
            <w:r>
              <w:rPr>
                <w:rFonts w:ascii="TimesNewRoman" w:hAnsi="TimesNewRoman" w:cs="TimesNewRoman"/>
                <w:lang w:val="en-US"/>
              </w:rPr>
              <w:t>. ISBN978-80-86603-81-0</w:t>
            </w:r>
            <w:r w:rsidR="00282CB6">
              <w:rPr>
                <w:rFonts w:ascii="TimesNewRoman" w:hAnsi="TimesNewRoman" w:cs="TimesNewRoman"/>
                <w:lang w:val="en-US"/>
              </w:rPr>
              <w:t>.</w:t>
            </w:r>
          </w:p>
          <w:p w14:paraId="7D6BC99B" w14:textId="370F4729" w:rsidR="008A1DD6" w:rsidRPr="00491595" w:rsidRDefault="008A1DD6" w:rsidP="0020116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rPr>
              <w:t>Postdějiny</w:t>
            </w:r>
            <w:proofErr w:type="spellEnd"/>
            <w:r w:rsidRPr="003911DE">
              <w:rPr>
                <w:rFonts w:ascii="TimesNewRoman" w:hAnsi="TimesNewRoman" w:cs="TimesNewRoman"/>
                <w:i/>
              </w:rPr>
              <w:t>.</w:t>
            </w:r>
            <w:r w:rsidRPr="00491595">
              <w:rPr>
                <w:rFonts w:ascii="TimesNewRoman" w:hAnsi="TimesNewRoman" w:cs="TimesNewRoman"/>
              </w:rPr>
              <w:t xml:space="preserve"> Praha: Přestupní stanice, 2018</w:t>
            </w:r>
            <w:r>
              <w:rPr>
                <w:rFonts w:ascii="TimesNewRoman" w:hAnsi="TimesNewRoman" w:cs="TimesNewRoman"/>
              </w:rPr>
              <w:t>. ISBN978-80-270-4476-4</w:t>
            </w:r>
            <w:r w:rsidR="00282CB6">
              <w:rPr>
                <w:rFonts w:ascii="TimesNewRoman" w:hAnsi="TimesNewRoman" w:cs="TimesNewRoman"/>
              </w:rPr>
              <w:t>.</w:t>
            </w:r>
          </w:p>
          <w:p w14:paraId="5CC18899" w14:textId="4F29E431" w:rsidR="008A1DD6" w:rsidRPr="00497B2F" w:rsidRDefault="00282CB6" w:rsidP="00260620">
            <w:pPr>
              <w:widowControl w:val="0"/>
              <w:autoSpaceDE w:val="0"/>
              <w:autoSpaceDN w:val="0"/>
              <w:adjustRightInd w:val="0"/>
            </w:pPr>
            <w:r>
              <w:t>JANATA</w:t>
            </w:r>
            <w:r w:rsidRPr="00491595">
              <w:t>, M</w:t>
            </w:r>
            <w:r>
              <w:t>ichal.</w:t>
            </w:r>
            <w:r w:rsidRPr="00491595">
              <w:t xml:space="preserve"> </w:t>
            </w:r>
            <w:r w:rsidRPr="00910A03">
              <w:rPr>
                <w:i/>
              </w:rPr>
              <w:t xml:space="preserve">Vědět </w:t>
            </w:r>
            <w:proofErr w:type="spellStart"/>
            <w:r w:rsidRPr="00910A03">
              <w:rPr>
                <w:i/>
              </w:rPr>
              <w:t>videním</w:t>
            </w:r>
            <w:proofErr w:type="spellEnd"/>
            <w:r w:rsidRPr="00910A03">
              <w:rPr>
                <w:i/>
              </w:rPr>
              <w:t>, Fotografie jako rozhodnutí.</w:t>
            </w:r>
            <w:r>
              <w:t xml:space="preserve"> Zlín: Archa</w:t>
            </w:r>
            <w:r w:rsidRPr="00491595">
              <w:t>, 2015</w:t>
            </w:r>
            <w:r>
              <w:t>. ISBN978-80-87545-39-3.</w:t>
            </w:r>
          </w:p>
        </w:tc>
      </w:tr>
    </w:tbl>
    <w:p w14:paraId="3A386C36" w14:textId="553E2A4C" w:rsidR="008A1DD6" w:rsidRDefault="008A1DD6" w:rsidP="00CB29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E0608" w14:paraId="33DEC607" w14:textId="77777777" w:rsidTr="00201168">
        <w:tc>
          <w:tcPr>
            <w:tcW w:w="9855" w:type="dxa"/>
            <w:gridSpan w:val="8"/>
            <w:tcBorders>
              <w:bottom w:val="double" w:sz="4" w:space="0" w:color="auto"/>
            </w:tcBorders>
            <w:shd w:val="clear" w:color="auto" w:fill="BDD6EE"/>
          </w:tcPr>
          <w:p w14:paraId="14985AC4" w14:textId="77777777" w:rsidR="00AE0608" w:rsidRDefault="00AE0608" w:rsidP="00201168">
            <w:pPr>
              <w:jc w:val="both"/>
              <w:rPr>
                <w:b/>
                <w:sz w:val="28"/>
              </w:rPr>
            </w:pPr>
            <w:r>
              <w:br w:type="page"/>
            </w:r>
            <w:r>
              <w:rPr>
                <w:b/>
                <w:sz w:val="28"/>
              </w:rPr>
              <w:t>B-III – Charakteristika studijního předmětu</w:t>
            </w:r>
          </w:p>
        </w:tc>
      </w:tr>
      <w:tr w:rsidR="00AE0608" w14:paraId="61F6A6A6" w14:textId="77777777" w:rsidTr="00201168">
        <w:tc>
          <w:tcPr>
            <w:tcW w:w="3086" w:type="dxa"/>
            <w:tcBorders>
              <w:top w:val="double" w:sz="4" w:space="0" w:color="auto"/>
            </w:tcBorders>
            <w:shd w:val="clear" w:color="auto" w:fill="F7CAAC"/>
          </w:tcPr>
          <w:p w14:paraId="045FD68F" w14:textId="77777777" w:rsidR="00AE0608" w:rsidRDefault="00AE0608" w:rsidP="00201168">
            <w:pPr>
              <w:rPr>
                <w:b/>
              </w:rPr>
            </w:pPr>
            <w:r>
              <w:rPr>
                <w:b/>
              </w:rPr>
              <w:t>Název studijního předmětu</w:t>
            </w:r>
          </w:p>
        </w:tc>
        <w:tc>
          <w:tcPr>
            <w:tcW w:w="6769" w:type="dxa"/>
            <w:gridSpan w:val="7"/>
            <w:tcBorders>
              <w:top w:val="double" w:sz="4" w:space="0" w:color="auto"/>
            </w:tcBorders>
          </w:tcPr>
          <w:p w14:paraId="6BB6E185" w14:textId="77777777" w:rsidR="00AE0608" w:rsidRDefault="00AE0608" w:rsidP="00201168">
            <w:pPr>
              <w:jc w:val="both"/>
            </w:pPr>
            <w:r>
              <w:t>Rozhraní fotografického média 2</w:t>
            </w:r>
          </w:p>
        </w:tc>
      </w:tr>
      <w:tr w:rsidR="00AE0608" w14:paraId="3961FCD3" w14:textId="77777777" w:rsidTr="00201168">
        <w:tc>
          <w:tcPr>
            <w:tcW w:w="3086" w:type="dxa"/>
            <w:shd w:val="clear" w:color="auto" w:fill="F7CAAC"/>
          </w:tcPr>
          <w:p w14:paraId="4E64078B" w14:textId="77777777" w:rsidR="00AE0608" w:rsidRDefault="00AE0608" w:rsidP="00201168">
            <w:pPr>
              <w:rPr>
                <w:b/>
              </w:rPr>
            </w:pPr>
            <w:r>
              <w:rPr>
                <w:b/>
              </w:rPr>
              <w:t>Typ předmětu</w:t>
            </w:r>
          </w:p>
        </w:tc>
        <w:tc>
          <w:tcPr>
            <w:tcW w:w="3406" w:type="dxa"/>
            <w:gridSpan w:val="4"/>
          </w:tcPr>
          <w:p w14:paraId="6E824625" w14:textId="77777777" w:rsidR="00AE0608" w:rsidRDefault="00AE0608" w:rsidP="00201168">
            <w:pPr>
              <w:jc w:val="both"/>
            </w:pPr>
            <w:r>
              <w:t>povinně volitelný</w:t>
            </w:r>
          </w:p>
        </w:tc>
        <w:tc>
          <w:tcPr>
            <w:tcW w:w="2695" w:type="dxa"/>
            <w:gridSpan w:val="2"/>
            <w:shd w:val="clear" w:color="auto" w:fill="F7CAAC"/>
          </w:tcPr>
          <w:p w14:paraId="16C9F3CD" w14:textId="77777777" w:rsidR="00AE0608" w:rsidRDefault="00AE0608" w:rsidP="00201168">
            <w:pPr>
              <w:jc w:val="both"/>
            </w:pPr>
            <w:r>
              <w:rPr>
                <w:b/>
              </w:rPr>
              <w:t>doporučený ročník / semestr</w:t>
            </w:r>
          </w:p>
        </w:tc>
        <w:tc>
          <w:tcPr>
            <w:tcW w:w="668" w:type="dxa"/>
          </w:tcPr>
          <w:p w14:paraId="5C9ACAC6" w14:textId="77777777" w:rsidR="00AE0608" w:rsidRDefault="00AE0608" w:rsidP="00201168">
            <w:pPr>
              <w:jc w:val="both"/>
            </w:pPr>
            <w:r>
              <w:t>1/LS</w:t>
            </w:r>
          </w:p>
        </w:tc>
      </w:tr>
      <w:tr w:rsidR="00AE0608" w14:paraId="29C689A4" w14:textId="77777777" w:rsidTr="00201168">
        <w:tc>
          <w:tcPr>
            <w:tcW w:w="3086" w:type="dxa"/>
            <w:shd w:val="clear" w:color="auto" w:fill="F7CAAC"/>
          </w:tcPr>
          <w:p w14:paraId="7F2CFDE5" w14:textId="77777777" w:rsidR="00AE0608" w:rsidRDefault="00AE0608" w:rsidP="00201168">
            <w:pPr>
              <w:rPr>
                <w:b/>
              </w:rPr>
            </w:pPr>
            <w:r>
              <w:rPr>
                <w:b/>
              </w:rPr>
              <w:t>Rozsah studijního předmětu</w:t>
            </w:r>
          </w:p>
        </w:tc>
        <w:tc>
          <w:tcPr>
            <w:tcW w:w="1701" w:type="dxa"/>
            <w:gridSpan w:val="2"/>
          </w:tcPr>
          <w:p w14:paraId="7C1532D3" w14:textId="77777777" w:rsidR="00AE0608" w:rsidRPr="0030795C" w:rsidRDefault="00AE0608" w:rsidP="00201168">
            <w:pPr>
              <w:jc w:val="both"/>
              <w:rPr>
                <w:color w:val="FF0000"/>
              </w:rPr>
            </w:pPr>
            <w:r w:rsidRPr="00EA7215">
              <w:t>26s</w:t>
            </w:r>
          </w:p>
        </w:tc>
        <w:tc>
          <w:tcPr>
            <w:tcW w:w="889" w:type="dxa"/>
            <w:shd w:val="clear" w:color="auto" w:fill="F7CAAC"/>
          </w:tcPr>
          <w:p w14:paraId="544BB393" w14:textId="77777777" w:rsidR="00AE0608" w:rsidRDefault="00AE0608" w:rsidP="00201168">
            <w:pPr>
              <w:jc w:val="both"/>
              <w:rPr>
                <w:b/>
              </w:rPr>
            </w:pPr>
            <w:r>
              <w:rPr>
                <w:b/>
              </w:rPr>
              <w:t xml:space="preserve">hod. </w:t>
            </w:r>
          </w:p>
        </w:tc>
        <w:tc>
          <w:tcPr>
            <w:tcW w:w="816" w:type="dxa"/>
          </w:tcPr>
          <w:p w14:paraId="7734F008" w14:textId="77777777" w:rsidR="00AE0608" w:rsidRDefault="00AE0608" w:rsidP="00201168">
            <w:pPr>
              <w:jc w:val="both"/>
            </w:pPr>
            <w:r>
              <w:t>26</w:t>
            </w:r>
          </w:p>
        </w:tc>
        <w:tc>
          <w:tcPr>
            <w:tcW w:w="2156" w:type="dxa"/>
            <w:shd w:val="clear" w:color="auto" w:fill="F7CAAC"/>
          </w:tcPr>
          <w:p w14:paraId="44E956BF" w14:textId="77777777" w:rsidR="00AE0608" w:rsidRDefault="00AE0608" w:rsidP="00201168">
            <w:pPr>
              <w:jc w:val="both"/>
              <w:rPr>
                <w:b/>
              </w:rPr>
            </w:pPr>
            <w:r>
              <w:rPr>
                <w:b/>
              </w:rPr>
              <w:t>kreditů</w:t>
            </w:r>
          </w:p>
        </w:tc>
        <w:tc>
          <w:tcPr>
            <w:tcW w:w="1207" w:type="dxa"/>
            <w:gridSpan w:val="2"/>
          </w:tcPr>
          <w:p w14:paraId="46B1B055" w14:textId="77777777" w:rsidR="00AE0608" w:rsidRDefault="00AE0608" w:rsidP="00201168">
            <w:pPr>
              <w:jc w:val="both"/>
            </w:pPr>
            <w:r>
              <w:t>2</w:t>
            </w:r>
          </w:p>
        </w:tc>
      </w:tr>
      <w:tr w:rsidR="00AE0608" w14:paraId="6A95D519" w14:textId="77777777" w:rsidTr="00201168">
        <w:tc>
          <w:tcPr>
            <w:tcW w:w="3086" w:type="dxa"/>
            <w:shd w:val="clear" w:color="auto" w:fill="F7CAAC"/>
          </w:tcPr>
          <w:p w14:paraId="409B2D79" w14:textId="77777777" w:rsidR="00AE0608" w:rsidRDefault="00AE0608"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1C2C4D15" w14:textId="77777777" w:rsidR="00AE0608" w:rsidRDefault="00AE0608" w:rsidP="00201168">
            <w:pPr>
              <w:jc w:val="both"/>
            </w:pPr>
          </w:p>
        </w:tc>
      </w:tr>
      <w:tr w:rsidR="00AE0608" w14:paraId="09AFC056" w14:textId="77777777" w:rsidTr="00201168">
        <w:tc>
          <w:tcPr>
            <w:tcW w:w="3086" w:type="dxa"/>
            <w:shd w:val="clear" w:color="auto" w:fill="F7CAAC"/>
          </w:tcPr>
          <w:p w14:paraId="111D2250" w14:textId="77777777" w:rsidR="00AE0608" w:rsidRDefault="00AE0608" w:rsidP="00201168">
            <w:pPr>
              <w:rPr>
                <w:b/>
              </w:rPr>
            </w:pPr>
            <w:r>
              <w:rPr>
                <w:b/>
              </w:rPr>
              <w:t>Způsob ověření studijních výsledků</w:t>
            </w:r>
          </w:p>
        </w:tc>
        <w:tc>
          <w:tcPr>
            <w:tcW w:w="3406" w:type="dxa"/>
            <w:gridSpan w:val="4"/>
          </w:tcPr>
          <w:p w14:paraId="25B9FEB4" w14:textId="77777777" w:rsidR="00AE0608" w:rsidRDefault="00AE0608" w:rsidP="00201168">
            <w:pPr>
              <w:jc w:val="both"/>
            </w:pPr>
            <w:r>
              <w:t>klasifikovaný zápočet</w:t>
            </w:r>
          </w:p>
        </w:tc>
        <w:tc>
          <w:tcPr>
            <w:tcW w:w="2156" w:type="dxa"/>
            <w:shd w:val="clear" w:color="auto" w:fill="F7CAAC"/>
          </w:tcPr>
          <w:p w14:paraId="6B6CF63C" w14:textId="77777777" w:rsidR="00AE0608" w:rsidRDefault="00AE0608" w:rsidP="00201168">
            <w:pPr>
              <w:jc w:val="both"/>
              <w:rPr>
                <w:b/>
              </w:rPr>
            </w:pPr>
            <w:r>
              <w:rPr>
                <w:b/>
              </w:rPr>
              <w:t>Forma výuky</w:t>
            </w:r>
          </w:p>
        </w:tc>
        <w:tc>
          <w:tcPr>
            <w:tcW w:w="1207" w:type="dxa"/>
            <w:gridSpan w:val="2"/>
          </w:tcPr>
          <w:p w14:paraId="4E2F5A80" w14:textId="77777777" w:rsidR="00AE0608" w:rsidRDefault="00AE0608" w:rsidP="00201168">
            <w:pPr>
              <w:jc w:val="both"/>
            </w:pPr>
            <w:r>
              <w:t>seminář</w:t>
            </w:r>
          </w:p>
        </w:tc>
      </w:tr>
      <w:tr w:rsidR="00AE0608" w14:paraId="6D67BE3E" w14:textId="77777777" w:rsidTr="00201168">
        <w:tc>
          <w:tcPr>
            <w:tcW w:w="3086" w:type="dxa"/>
            <w:shd w:val="clear" w:color="auto" w:fill="F7CAAC"/>
          </w:tcPr>
          <w:p w14:paraId="367262EF" w14:textId="77777777" w:rsidR="00AE0608" w:rsidRDefault="00AE0608" w:rsidP="00201168">
            <w:pPr>
              <w:rPr>
                <w:b/>
              </w:rPr>
            </w:pPr>
            <w:r>
              <w:rPr>
                <w:b/>
              </w:rPr>
              <w:t>Forma způsobu ověření studijních výsledků a další požadavky na studenta</w:t>
            </w:r>
          </w:p>
        </w:tc>
        <w:tc>
          <w:tcPr>
            <w:tcW w:w="6769" w:type="dxa"/>
            <w:gridSpan w:val="7"/>
            <w:tcBorders>
              <w:bottom w:val="nil"/>
            </w:tcBorders>
          </w:tcPr>
          <w:p w14:paraId="5D4A2D6F" w14:textId="77777777" w:rsidR="00AE0608" w:rsidRPr="00D869D8" w:rsidRDefault="00AE0608" w:rsidP="00201168">
            <w:pPr>
              <w:widowControl w:val="0"/>
              <w:autoSpaceDE w:val="0"/>
              <w:autoSpaceDN w:val="0"/>
              <w:adjustRightInd w:val="0"/>
              <w:rPr>
                <w:rFonts w:eastAsia="MS Mincho"/>
              </w:rPr>
            </w:pPr>
            <w:r>
              <w:t xml:space="preserve">realizace výstavního cyklu a jeho zhodnocení </w:t>
            </w:r>
          </w:p>
          <w:p w14:paraId="01BDE786" w14:textId="77777777" w:rsidR="00AE0608" w:rsidRDefault="00AE0608" w:rsidP="00201168">
            <w:pPr>
              <w:jc w:val="both"/>
            </w:pPr>
          </w:p>
        </w:tc>
      </w:tr>
      <w:tr w:rsidR="00AE0608" w14:paraId="7F120E2C" w14:textId="77777777" w:rsidTr="00201168">
        <w:trPr>
          <w:trHeight w:val="168"/>
        </w:trPr>
        <w:tc>
          <w:tcPr>
            <w:tcW w:w="9855" w:type="dxa"/>
            <w:gridSpan w:val="8"/>
            <w:tcBorders>
              <w:top w:val="nil"/>
            </w:tcBorders>
          </w:tcPr>
          <w:p w14:paraId="3FFA4411" w14:textId="77777777" w:rsidR="00AE0608" w:rsidRDefault="00AE0608" w:rsidP="00201168"/>
        </w:tc>
      </w:tr>
      <w:tr w:rsidR="00AE0608" w14:paraId="0E0D5DB8" w14:textId="77777777" w:rsidTr="00201168">
        <w:trPr>
          <w:trHeight w:val="197"/>
        </w:trPr>
        <w:tc>
          <w:tcPr>
            <w:tcW w:w="3086" w:type="dxa"/>
            <w:tcBorders>
              <w:top w:val="nil"/>
            </w:tcBorders>
            <w:shd w:val="clear" w:color="auto" w:fill="F7CAAC"/>
          </w:tcPr>
          <w:p w14:paraId="72B6B18E" w14:textId="77777777" w:rsidR="00AE0608" w:rsidRDefault="00AE0608" w:rsidP="00201168">
            <w:pPr>
              <w:rPr>
                <w:b/>
              </w:rPr>
            </w:pPr>
            <w:r>
              <w:rPr>
                <w:b/>
              </w:rPr>
              <w:t>Garant předmětu</w:t>
            </w:r>
          </w:p>
        </w:tc>
        <w:tc>
          <w:tcPr>
            <w:tcW w:w="6769" w:type="dxa"/>
            <w:gridSpan w:val="7"/>
            <w:tcBorders>
              <w:top w:val="nil"/>
            </w:tcBorders>
          </w:tcPr>
          <w:p w14:paraId="65C6934A" w14:textId="7F26A68C" w:rsidR="00AE0608" w:rsidRDefault="00AE0608" w:rsidP="00201168">
            <w:pPr>
              <w:jc w:val="both"/>
            </w:pPr>
            <w:r>
              <w:t xml:space="preserve">doc. Mgr. art Silvia </w:t>
            </w:r>
            <w:proofErr w:type="spellStart"/>
            <w:r>
              <w:t>Saparová</w:t>
            </w:r>
            <w:proofErr w:type="spellEnd"/>
            <w:r>
              <w:t xml:space="preserve">, </w:t>
            </w:r>
            <w:proofErr w:type="spellStart"/>
            <w:r w:rsidR="00260620">
              <w:t>A</w:t>
            </w:r>
            <w:r>
              <w:t>rtD</w:t>
            </w:r>
            <w:proofErr w:type="spellEnd"/>
            <w:r>
              <w:t>.</w:t>
            </w:r>
          </w:p>
        </w:tc>
      </w:tr>
      <w:tr w:rsidR="00AE0608" w14:paraId="0A4C8A70" w14:textId="77777777" w:rsidTr="00201168">
        <w:trPr>
          <w:trHeight w:val="243"/>
        </w:trPr>
        <w:tc>
          <w:tcPr>
            <w:tcW w:w="3086" w:type="dxa"/>
            <w:tcBorders>
              <w:top w:val="nil"/>
            </w:tcBorders>
            <w:shd w:val="clear" w:color="auto" w:fill="F7CAAC"/>
          </w:tcPr>
          <w:p w14:paraId="31D11B89" w14:textId="77777777" w:rsidR="00AE0608" w:rsidRDefault="00AE0608" w:rsidP="00201168">
            <w:pPr>
              <w:rPr>
                <w:b/>
              </w:rPr>
            </w:pPr>
            <w:r>
              <w:rPr>
                <w:b/>
              </w:rPr>
              <w:t>Zapojení garanta do výuky předmětu</w:t>
            </w:r>
          </w:p>
        </w:tc>
        <w:tc>
          <w:tcPr>
            <w:tcW w:w="6769" w:type="dxa"/>
            <w:gridSpan w:val="7"/>
            <w:tcBorders>
              <w:top w:val="nil"/>
            </w:tcBorders>
          </w:tcPr>
          <w:p w14:paraId="3E1A1962" w14:textId="77777777" w:rsidR="00AE0608" w:rsidRDefault="00AE0608" w:rsidP="00201168">
            <w:pPr>
              <w:jc w:val="both"/>
            </w:pPr>
            <w:r>
              <w:t>100 %</w:t>
            </w:r>
          </w:p>
        </w:tc>
      </w:tr>
      <w:tr w:rsidR="00AE0608" w14:paraId="57FFF5AB" w14:textId="77777777" w:rsidTr="00201168">
        <w:tc>
          <w:tcPr>
            <w:tcW w:w="3086" w:type="dxa"/>
            <w:shd w:val="clear" w:color="auto" w:fill="F7CAAC"/>
          </w:tcPr>
          <w:p w14:paraId="3567A941" w14:textId="77777777" w:rsidR="00AE0608" w:rsidRDefault="00AE0608" w:rsidP="00201168">
            <w:pPr>
              <w:rPr>
                <w:b/>
              </w:rPr>
            </w:pPr>
            <w:r>
              <w:rPr>
                <w:b/>
              </w:rPr>
              <w:t>Vyučující</w:t>
            </w:r>
          </w:p>
        </w:tc>
        <w:tc>
          <w:tcPr>
            <w:tcW w:w="6769" w:type="dxa"/>
            <w:gridSpan w:val="7"/>
            <w:tcBorders>
              <w:bottom w:val="nil"/>
            </w:tcBorders>
          </w:tcPr>
          <w:p w14:paraId="64D4EFCA" w14:textId="373CB741" w:rsidR="00AE0608" w:rsidRDefault="00AE0608" w:rsidP="00201168">
            <w:pPr>
              <w:jc w:val="both"/>
            </w:pPr>
            <w:r>
              <w:t xml:space="preserve">doc. Mgr. art Silvia </w:t>
            </w:r>
            <w:proofErr w:type="spellStart"/>
            <w:r>
              <w:t>Saparová</w:t>
            </w:r>
            <w:proofErr w:type="spellEnd"/>
            <w:r>
              <w:t xml:space="preserve">, </w:t>
            </w:r>
            <w:proofErr w:type="spellStart"/>
            <w:r w:rsidR="00260620">
              <w:t>A</w:t>
            </w:r>
            <w:r>
              <w:t>rtD</w:t>
            </w:r>
            <w:proofErr w:type="spellEnd"/>
            <w:r>
              <w:t>.</w:t>
            </w:r>
          </w:p>
        </w:tc>
      </w:tr>
      <w:tr w:rsidR="00AE0608" w14:paraId="09CBD79A" w14:textId="77777777" w:rsidTr="00201168">
        <w:trPr>
          <w:trHeight w:val="256"/>
        </w:trPr>
        <w:tc>
          <w:tcPr>
            <w:tcW w:w="9855" w:type="dxa"/>
            <w:gridSpan w:val="8"/>
            <w:tcBorders>
              <w:top w:val="nil"/>
            </w:tcBorders>
          </w:tcPr>
          <w:p w14:paraId="1180806F" w14:textId="77777777" w:rsidR="00AE0608" w:rsidRDefault="00AE0608" w:rsidP="00201168">
            <w:pPr>
              <w:jc w:val="both"/>
            </w:pPr>
          </w:p>
        </w:tc>
      </w:tr>
      <w:tr w:rsidR="00AE0608" w14:paraId="694F158B" w14:textId="77777777" w:rsidTr="00201168">
        <w:tc>
          <w:tcPr>
            <w:tcW w:w="3086" w:type="dxa"/>
            <w:shd w:val="clear" w:color="auto" w:fill="F7CAAC"/>
          </w:tcPr>
          <w:p w14:paraId="6C1AE80A" w14:textId="77777777" w:rsidR="00AE0608" w:rsidRDefault="00AE0608" w:rsidP="00201168">
            <w:pPr>
              <w:jc w:val="both"/>
              <w:rPr>
                <w:b/>
              </w:rPr>
            </w:pPr>
            <w:r>
              <w:rPr>
                <w:b/>
              </w:rPr>
              <w:t>Stručná anotace předmětu</w:t>
            </w:r>
          </w:p>
        </w:tc>
        <w:tc>
          <w:tcPr>
            <w:tcW w:w="6769" w:type="dxa"/>
            <w:gridSpan w:val="7"/>
            <w:tcBorders>
              <w:bottom w:val="nil"/>
            </w:tcBorders>
          </w:tcPr>
          <w:p w14:paraId="5F44B135" w14:textId="77777777" w:rsidR="00AE0608" w:rsidRDefault="00AE0608" w:rsidP="00201168">
            <w:pPr>
              <w:jc w:val="both"/>
            </w:pPr>
          </w:p>
        </w:tc>
      </w:tr>
      <w:tr w:rsidR="00AE0608" w14:paraId="73581E36" w14:textId="77777777" w:rsidTr="00201168">
        <w:trPr>
          <w:trHeight w:val="3938"/>
        </w:trPr>
        <w:tc>
          <w:tcPr>
            <w:tcW w:w="9855" w:type="dxa"/>
            <w:gridSpan w:val="8"/>
            <w:tcBorders>
              <w:top w:val="nil"/>
              <w:bottom w:val="single" w:sz="12" w:space="0" w:color="auto"/>
            </w:tcBorders>
          </w:tcPr>
          <w:p w14:paraId="19FA66CA" w14:textId="686F2535" w:rsidR="00AE0608" w:rsidRDefault="00AE0608" w:rsidP="00DC5138">
            <w:pPr>
              <w:jc w:val="both"/>
            </w:pPr>
            <w:r>
              <w:t xml:space="preserve">Cílem předmětu je, aby si studenti rozšířili praktické i teoretické poznatky o současném stavu fotografického média. </w:t>
            </w:r>
            <w:r w:rsidRPr="00D869D8">
              <w:t xml:space="preserve">Studenti mají prokázat orientaci a přehled v problematice vývoje současného fotografického média. Studenti zrealizují kompaktní výstavní cyklus na zadané téma. Počet děl je neomezený, jde o celkový autorský výraz vytvořeného cyklu. </w:t>
            </w:r>
            <w:r>
              <w:t xml:space="preserve">Předmět Rozhraní fotografického média 2 se zaměřuje na vztah analog + digitál + </w:t>
            </w:r>
            <w:proofErr w:type="spellStart"/>
            <w:r>
              <w:t>postdigitál</w:t>
            </w:r>
            <w:proofErr w:type="spellEnd"/>
            <w:r>
              <w:t xml:space="preserve">. Důraz je tak kladen na vizuální výzkum zásadních etap vývoje fotografického obrazu. Přechod od materiálně ukotveného média (analog) k médiu fungujícímu formou všeobecné číselné reprezentace (digitál) znamenal zásah do celé řady atributů fotografie. Cílem předmětu je poukázat na komplexnost problematiky technického obrazu fotografie v digitalizované společnosti </w:t>
            </w:r>
            <w:r w:rsidR="00BE10AC">
              <w:br/>
            </w:r>
            <w:r>
              <w:t xml:space="preserve">a v současných změněných formách komunikace. Podstatné je, aby studenti prostřednictvím získaných praktických zkušeností rozšířili svoje projekty o nové přístupy a experimenty na poli fotografického média a volné výtvarné tvorby. </w:t>
            </w:r>
            <w:r w:rsidRPr="00D869D8">
              <w:t>Cílem je, aby studenti ve svých projektech reflektovali různé podoby současného fotografického obrazu.</w:t>
            </w:r>
            <w:r>
              <w:t xml:space="preserve"> </w:t>
            </w:r>
          </w:p>
          <w:p w14:paraId="72A1B2EF" w14:textId="77777777" w:rsidR="00521723" w:rsidRPr="000B29FB" w:rsidRDefault="00521723" w:rsidP="00201168"/>
          <w:p w14:paraId="3B30CD2D" w14:textId="73A0A97B" w:rsidR="00AE0608" w:rsidRPr="000B29FB" w:rsidRDefault="00AE0608" w:rsidP="008E60D0">
            <w:pPr>
              <w:numPr>
                <w:ilvl w:val="0"/>
                <w:numId w:val="85"/>
              </w:numPr>
              <w:spacing w:after="160"/>
              <w:contextualSpacing/>
            </w:pPr>
            <w:r w:rsidRPr="000B29FB">
              <w:t>Úvod do analýzy fotografického média v s</w:t>
            </w:r>
            <w:r>
              <w:t>ou</w:t>
            </w:r>
            <w:r w:rsidRPr="000B29FB">
              <w:t xml:space="preserve">časnosti </w:t>
            </w:r>
          </w:p>
          <w:p w14:paraId="5A3C07BF" w14:textId="2358CDC8" w:rsidR="00AE0608" w:rsidRPr="000B29FB" w:rsidRDefault="00AE0608" w:rsidP="008E60D0">
            <w:pPr>
              <w:numPr>
                <w:ilvl w:val="0"/>
                <w:numId w:val="85"/>
              </w:numPr>
              <w:spacing w:after="160"/>
              <w:contextualSpacing/>
            </w:pPr>
            <w:r w:rsidRPr="000B29FB">
              <w:t>Úvod do analýzy fotografického média v s</w:t>
            </w:r>
            <w:r>
              <w:t>ou</w:t>
            </w:r>
            <w:r w:rsidRPr="000B29FB">
              <w:t xml:space="preserve">časnosti </w:t>
            </w:r>
          </w:p>
          <w:p w14:paraId="4C020067" w14:textId="77777777" w:rsidR="00AE0608" w:rsidRPr="000B29FB" w:rsidRDefault="00AE0608" w:rsidP="008E60D0">
            <w:pPr>
              <w:numPr>
                <w:ilvl w:val="0"/>
                <w:numId w:val="85"/>
              </w:numPr>
              <w:spacing w:after="160"/>
              <w:contextualSpacing/>
            </w:pPr>
            <w:r w:rsidRPr="000B29FB">
              <w:t>Anal</w:t>
            </w:r>
            <w:r>
              <w:t>o</w:t>
            </w:r>
            <w:r w:rsidRPr="000B29FB">
              <w:t xml:space="preserve">g a </w:t>
            </w:r>
            <w:r>
              <w:t>d</w:t>
            </w:r>
            <w:r w:rsidRPr="000B29FB">
              <w:t>igitál</w:t>
            </w:r>
          </w:p>
          <w:p w14:paraId="03D65D57" w14:textId="77777777" w:rsidR="00AE0608" w:rsidRPr="000B29FB" w:rsidRDefault="00AE0608" w:rsidP="008E60D0">
            <w:pPr>
              <w:numPr>
                <w:ilvl w:val="0"/>
                <w:numId w:val="85"/>
              </w:numPr>
              <w:spacing w:after="160"/>
              <w:contextualSpacing/>
            </w:pPr>
            <w:r w:rsidRPr="000B29FB">
              <w:t>Smr</w:t>
            </w:r>
            <w:r>
              <w:t>t</w:t>
            </w:r>
            <w:r w:rsidRPr="000B29FB">
              <w:t xml:space="preserve"> fotografie?</w:t>
            </w:r>
          </w:p>
          <w:p w14:paraId="51C797FD" w14:textId="77777777" w:rsidR="00AE0608" w:rsidRPr="000B29FB" w:rsidRDefault="00AE0608" w:rsidP="008E60D0">
            <w:pPr>
              <w:numPr>
                <w:ilvl w:val="0"/>
                <w:numId w:val="85"/>
              </w:numPr>
              <w:spacing w:after="160"/>
              <w:contextualSpacing/>
            </w:pPr>
            <w:r w:rsidRPr="000B29FB">
              <w:t>Digitaliz</w:t>
            </w:r>
            <w:r>
              <w:t>ace:</w:t>
            </w:r>
            <w:r w:rsidRPr="000B29FB">
              <w:t xml:space="preserve"> nové modely reality</w:t>
            </w:r>
          </w:p>
          <w:p w14:paraId="711EA664" w14:textId="77777777" w:rsidR="00AE0608" w:rsidRPr="000B29FB" w:rsidRDefault="00AE0608" w:rsidP="008E60D0">
            <w:pPr>
              <w:numPr>
                <w:ilvl w:val="0"/>
                <w:numId w:val="85"/>
              </w:numPr>
              <w:spacing w:after="160"/>
              <w:contextualSpacing/>
            </w:pPr>
            <w:r w:rsidRPr="000B29FB">
              <w:t>Funkc</w:t>
            </w:r>
            <w:r>
              <w:t>e</w:t>
            </w:r>
            <w:r w:rsidRPr="000B29FB">
              <w:t xml:space="preserve"> fotografického obrazu v digitalizovan</w:t>
            </w:r>
            <w:r>
              <w:t>é</w:t>
            </w:r>
            <w:r w:rsidRPr="000B29FB">
              <w:t xml:space="preserve"> spol</w:t>
            </w:r>
            <w:r>
              <w:t>e</w:t>
            </w:r>
            <w:r w:rsidRPr="000B29FB">
              <w:t>čnosti</w:t>
            </w:r>
          </w:p>
          <w:p w14:paraId="3FE2303B" w14:textId="77777777" w:rsidR="00AE0608" w:rsidRPr="000B29FB" w:rsidRDefault="00AE0608" w:rsidP="008E60D0">
            <w:pPr>
              <w:numPr>
                <w:ilvl w:val="0"/>
                <w:numId w:val="85"/>
              </w:numPr>
              <w:spacing w:after="160"/>
              <w:contextualSpacing/>
            </w:pPr>
            <w:r w:rsidRPr="000B29FB">
              <w:t xml:space="preserve">Nové </w:t>
            </w:r>
            <w:r>
              <w:t>způs</w:t>
            </w:r>
            <w:r w:rsidRPr="000B29FB">
              <w:t>oby vizuáln</w:t>
            </w:r>
            <w:r>
              <w:t>í</w:t>
            </w:r>
            <w:r w:rsidRPr="000B29FB">
              <w:t xml:space="preserve"> komunik</w:t>
            </w:r>
            <w:r>
              <w:t>a</w:t>
            </w:r>
            <w:r w:rsidRPr="000B29FB">
              <w:t>ce</w:t>
            </w:r>
          </w:p>
          <w:p w14:paraId="63612278" w14:textId="77777777" w:rsidR="00AE0608" w:rsidRPr="000B29FB" w:rsidRDefault="00AE0608" w:rsidP="008E60D0">
            <w:pPr>
              <w:numPr>
                <w:ilvl w:val="0"/>
                <w:numId w:val="85"/>
              </w:numPr>
              <w:spacing w:after="160"/>
              <w:contextualSpacing/>
            </w:pPr>
            <w:r w:rsidRPr="000B29FB">
              <w:t>Postaven</w:t>
            </w:r>
            <w:r>
              <w:t>í</w:t>
            </w:r>
            <w:r w:rsidRPr="000B29FB">
              <w:t xml:space="preserve"> fotografického obrazu v dynami</w:t>
            </w:r>
            <w:r>
              <w:t>c</w:t>
            </w:r>
            <w:r w:rsidRPr="000B29FB">
              <w:t>e sociál</w:t>
            </w:r>
            <w:r>
              <w:t>ních sítí</w:t>
            </w:r>
            <w:r w:rsidRPr="000B29FB">
              <w:t xml:space="preserve"> a internetu</w:t>
            </w:r>
          </w:p>
          <w:p w14:paraId="20744A09" w14:textId="77777777" w:rsidR="00AE0608" w:rsidRPr="000B29FB" w:rsidRDefault="00AE0608" w:rsidP="008E60D0">
            <w:pPr>
              <w:numPr>
                <w:ilvl w:val="0"/>
                <w:numId w:val="85"/>
              </w:numPr>
              <w:spacing w:after="160"/>
              <w:contextualSpacing/>
            </w:pPr>
            <w:r w:rsidRPr="000B29FB">
              <w:t>Fotografi</w:t>
            </w:r>
            <w:r>
              <w:t>e</w:t>
            </w:r>
            <w:r w:rsidRPr="000B29FB">
              <w:t xml:space="preserve"> a nové technol</w:t>
            </w:r>
            <w:r>
              <w:t>o</w:t>
            </w:r>
            <w:r w:rsidRPr="000B29FB">
              <w:t>gie</w:t>
            </w:r>
          </w:p>
          <w:p w14:paraId="2848F916" w14:textId="77777777" w:rsidR="00AE0608" w:rsidRPr="000B29FB" w:rsidRDefault="00AE0608" w:rsidP="008E60D0">
            <w:pPr>
              <w:numPr>
                <w:ilvl w:val="0"/>
                <w:numId w:val="85"/>
              </w:numPr>
              <w:spacing w:after="160"/>
              <w:contextualSpacing/>
            </w:pPr>
            <w:r w:rsidRPr="000B29FB">
              <w:t>Fotografi</w:t>
            </w:r>
            <w:r>
              <w:t>e</w:t>
            </w:r>
            <w:r w:rsidRPr="000B29FB">
              <w:t xml:space="preserve"> v</w:t>
            </w:r>
            <w:r>
              <w:t>e</w:t>
            </w:r>
            <w:r w:rsidRPr="000B29FB">
              <w:t xml:space="preserve"> virtuálním prostředí</w:t>
            </w:r>
          </w:p>
          <w:p w14:paraId="12889537" w14:textId="77777777" w:rsidR="00AE0608" w:rsidRPr="000B29FB" w:rsidRDefault="00AE0608" w:rsidP="008E60D0">
            <w:pPr>
              <w:numPr>
                <w:ilvl w:val="0"/>
                <w:numId w:val="85"/>
              </w:numPr>
              <w:spacing w:after="160"/>
              <w:contextualSpacing/>
            </w:pPr>
            <w:r w:rsidRPr="000B29FB">
              <w:t>Dešifrov</w:t>
            </w:r>
            <w:r>
              <w:t>ání</w:t>
            </w:r>
            <w:r w:rsidRPr="000B29FB">
              <w:t xml:space="preserve"> fotografie v online kult</w:t>
            </w:r>
            <w:r>
              <w:t>uře</w:t>
            </w:r>
          </w:p>
          <w:p w14:paraId="1CD118C1" w14:textId="77777777" w:rsidR="00AE0608" w:rsidRPr="000B29FB" w:rsidRDefault="00AE0608" w:rsidP="008E60D0">
            <w:pPr>
              <w:numPr>
                <w:ilvl w:val="0"/>
                <w:numId w:val="85"/>
              </w:numPr>
              <w:spacing w:after="160"/>
              <w:contextualSpacing/>
            </w:pPr>
            <w:r w:rsidRPr="000B29FB">
              <w:t>Fotografický obraz po internet</w:t>
            </w:r>
            <w:r>
              <w:t>u</w:t>
            </w:r>
          </w:p>
          <w:p w14:paraId="1CAF5951" w14:textId="77777777" w:rsidR="00AE0608" w:rsidRPr="000B29FB" w:rsidRDefault="00AE0608" w:rsidP="008E60D0">
            <w:pPr>
              <w:numPr>
                <w:ilvl w:val="0"/>
                <w:numId w:val="85"/>
              </w:numPr>
              <w:spacing w:after="160"/>
              <w:contextualSpacing/>
            </w:pPr>
            <w:r w:rsidRPr="000B29FB">
              <w:t>Identita fotografického média: fotografi</w:t>
            </w:r>
            <w:r>
              <w:t>e</w:t>
            </w:r>
            <w:r w:rsidRPr="000B29FB">
              <w:t xml:space="preserve"> novým text</w:t>
            </w:r>
            <w:r>
              <w:t>e</w:t>
            </w:r>
            <w:r w:rsidRPr="000B29FB">
              <w:t>m?</w:t>
            </w:r>
          </w:p>
          <w:p w14:paraId="03A860C1" w14:textId="77777777" w:rsidR="00521723" w:rsidRDefault="00521723" w:rsidP="00201168"/>
          <w:p w14:paraId="042750EC" w14:textId="53F89CE8" w:rsidR="00AE0608" w:rsidRPr="00EA7215" w:rsidRDefault="00AE0608" w:rsidP="00DC5138">
            <w:pPr>
              <w:jc w:val="both"/>
            </w:pPr>
            <w:r w:rsidRPr="00D869D8">
              <w:t xml:space="preserve">Student </w:t>
            </w:r>
            <w:r>
              <w:t>se bude</w:t>
            </w:r>
            <w:r w:rsidRPr="00D869D8">
              <w:t xml:space="preserve"> komplexně orientova</w:t>
            </w:r>
            <w:r>
              <w:t>t</w:t>
            </w:r>
            <w:r w:rsidRPr="00D869D8">
              <w:t xml:space="preserve"> v problematice významu fotografického média v současnosti. Formou teoretického poznání a praktickými experimenty s fotografickým obrazem ve virtuálním, digitalizovaném prostoru </w:t>
            </w:r>
            <w:r>
              <w:t xml:space="preserve">bude </w:t>
            </w:r>
            <w:r w:rsidRPr="00D869D8">
              <w:t xml:space="preserve">student schopný vlastní práce v širších kontextech současné digitalizované společnosti. Student </w:t>
            </w:r>
            <w:r>
              <w:t xml:space="preserve">dokáže </w:t>
            </w:r>
            <w:r w:rsidRPr="00D869D8">
              <w:t>kriticky přehodnoc</w:t>
            </w:r>
            <w:r>
              <w:t>ovat</w:t>
            </w:r>
            <w:r w:rsidRPr="00D869D8">
              <w:t xml:space="preserve"> význam fotografie prostřednictvím několika zásadních etap jejího vývoje. Dále si skrze realizaci vlastního autorského projektu ověří především možnosti digitalizace fotografického obrazu a nové způsoby vizuální komunikace.</w:t>
            </w:r>
          </w:p>
        </w:tc>
      </w:tr>
      <w:tr w:rsidR="00AE0608" w14:paraId="54734949" w14:textId="77777777" w:rsidTr="00201168">
        <w:trPr>
          <w:trHeight w:val="265"/>
        </w:trPr>
        <w:tc>
          <w:tcPr>
            <w:tcW w:w="3653" w:type="dxa"/>
            <w:gridSpan w:val="2"/>
            <w:tcBorders>
              <w:top w:val="nil"/>
            </w:tcBorders>
            <w:shd w:val="clear" w:color="auto" w:fill="F7CAAC"/>
          </w:tcPr>
          <w:p w14:paraId="168BEB77" w14:textId="77777777" w:rsidR="00AE0608" w:rsidRDefault="00AE0608" w:rsidP="00201168">
            <w:pPr>
              <w:jc w:val="both"/>
            </w:pPr>
            <w:r>
              <w:rPr>
                <w:b/>
              </w:rPr>
              <w:t>Studijní literatura a studijní pomůcky</w:t>
            </w:r>
          </w:p>
        </w:tc>
        <w:tc>
          <w:tcPr>
            <w:tcW w:w="6202" w:type="dxa"/>
            <w:gridSpan w:val="6"/>
            <w:tcBorders>
              <w:top w:val="nil"/>
              <w:bottom w:val="nil"/>
            </w:tcBorders>
          </w:tcPr>
          <w:p w14:paraId="10D4F2CC" w14:textId="77777777" w:rsidR="00AE0608" w:rsidRDefault="00AE0608" w:rsidP="00201168">
            <w:pPr>
              <w:jc w:val="both"/>
            </w:pPr>
          </w:p>
        </w:tc>
      </w:tr>
      <w:tr w:rsidR="00AE0608" w:rsidRPr="003F7F55" w14:paraId="259E902D" w14:textId="77777777" w:rsidTr="00BE10AC">
        <w:trPr>
          <w:trHeight w:val="845"/>
        </w:trPr>
        <w:tc>
          <w:tcPr>
            <w:tcW w:w="9855" w:type="dxa"/>
            <w:gridSpan w:val="8"/>
            <w:tcBorders>
              <w:top w:val="nil"/>
            </w:tcBorders>
          </w:tcPr>
          <w:p w14:paraId="65CF52CE" w14:textId="77777777" w:rsidR="00AE0608" w:rsidRDefault="00AE0608" w:rsidP="00201168">
            <w:pPr>
              <w:widowControl w:val="0"/>
              <w:autoSpaceDE w:val="0"/>
              <w:autoSpaceDN w:val="0"/>
              <w:adjustRightInd w:val="0"/>
              <w:rPr>
                <w:rFonts w:ascii="TimesNewRoman" w:hAnsi="TimesNewRoman" w:cs="TimesNewRoman"/>
              </w:rPr>
            </w:pPr>
            <w:r w:rsidRPr="003F7F55">
              <w:rPr>
                <w:b/>
              </w:rPr>
              <w:t>Povinná:</w:t>
            </w:r>
            <w:r w:rsidRPr="00491595">
              <w:rPr>
                <w:rFonts w:ascii="TimesNewRoman" w:hAnsi="TimesNewRoman" w:cs="TimesNewRoman"/>
              </w:rPr>
              <w:t xml:space="preserve"> </w:t>
            </w:r>
          </w:p>
          <w:p w14:paraId="257BCF15" w14:textId="0C38A188" w:rsidR="00AE0608" w:rsidRDefault="00AE0608" w:rsidP="0020116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r w:rsidR="004F69EF">
              <w:rPr>
                <w:lang w:val="en-US"/>
              </w:rPr>
              <w:t>.</w:t>
            </w:r>
          </w:p>
          <w:p w14:paraId="11E8CFC9" w14:textId="03B53B02" w:rsidR="00AE0608" w:rsidRPr="00645442" w:rsidRDefault="00AE0608"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w:t>
            </w:r>
            <w:r w:rsidRPr="00645442">
              <w:rPr>
                <w:rFonts w:ascii="TimesNewRoman" w:hAnsi="TimesNewRoman" w:cs="TimesNewRoman"/>
                <w:lang w:val="en-US"/>
              </w:rPr>
              <w:t>, F</w:t>
            </w:r>
            <w:r>
              <w:rPr>
                <w:rFonts w:ascii="TimesNewRoman" w:hAnsi="TimesNewRoman" w:cs="TimesNewRoman"/>
                <w:lang w:val="en-US"/>
              </w:rPr>
              <w:t>ilip a Pavel TUREK</w:t>
            </w:r>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Fotografie</w:t>
            </w:r>
            <w:proofErr w:type="spellEnd"/>
            <w:r w:rsidRPr="00517181">
              <w:rPr>
                <w:rFonts w:ascii="TimesNewRoman" w:hAnsi="TimesNewRoman" w:cs="TimesNewRoman"/>
                <w:i/>
                <w:lang w:val="en-US"/>
              </w:rPr>
              <w:t xml:space="preserve"> po </w:t>
            </w:r>
            <w:proofErr w:type="spellStart"/>
            <w:r w:rsidRPr="00517181">
              <w:rPr>
                <w:rFonts w:ascii="TimesNewRoman" w:hAnsi="TimesNewRoman" w:cs="TimesNewRoman"/>
                <w:i/>
                <w:lang w:val="en-US"/>
              </w:rPr>
              <w:t>fotografii</w:t>
            </w:r>
            <w:proofErr w:type="spellEnd"/>
            <w:r w:rsidRPr="00645442">
              <w:rPr>
                <w:rFonts w:ascii="TimesNewRoman" w:hAnsi="TimesNewRoman" w:cs="TimesNewRoman"/>
                <w:lang w:val="en-US"/>
              </w:rPr>
              <w:t>,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Karolinum</w:t>
            </w:r>
            <w:proofErr w:type="spellEnd"/>
            <w:r w:rsidRPr="00645442">
              <w:rPr>
                <w:rFonts w:ascii="TimesNewRoman" w:hAnsi="TimesNewRoman" w:cs="TimesNewRoman"/>
                <w:lang w:val="en-US"/>
              </w:rPr>
              <w:t>, 2009</w:t>
            </w:r>
            <w:r>
              <w:rPr>
                <w:rFonts w:ascii="TimesNewRoman" w:hAnsi="TimesNewRoman" w:cs="TimesNewRoman"/>
                <w:lang w:val="en-US"/>
              </w:rPr>
              <w:t>. ISBN978-80-246-1617-9</w:t>
            </w:r>
            <w:r w:rsidR="004F69EF">
              <w:rPr>
                <w:rFonts w:ascii="TimesNewRoman" w:hAnsi="TimesNewRoman" w:cs="TimesNewRoman"/>
                <w:lang w:val="en-US"/>
              </w:rPr>
              <w:t>.</w:t>
            </w:r>
          </w:p>
          <w:p w14:paraId="56A708C4" w14:textId="751CED38" w:rsidR="004F69EF" w:rsidRPr="00491595" w:rsidRDefault="004F69EF" w:rsidP="004F69EF">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ins w:id="253" w:author="Hana Ponížilová" w:date="2023-03-15T11:27:00Z">
              <w:r w:rsidR="004C4DCA">
                <w:t>.</w:t>
              </w:r>
            </w:ins>
            <w:r>
              <w:t xml:space="preserve"> ISBN978-80-246-4760-9.</w:t>
            </w:r>
          </w:p>
          <w:p w14:paraId="2B7802E0" w14:textId="1118B211" w:rsidR="00AE0608" w:rsidRPr="00491595" w:rsidRDefault="00AE0608" w:rsidP="00201168">
            <w:pPr>
              <w:pStyle w:val="Bezmezer"/>
              <w:rPr>
                <w:lang w:val="en-US"/>
              </w:rPr>
            </w:pPr>
            <w:r>
              <w:rPr>
                <w:rFonts w:ascii="TimesNewRoman" w:hAnsi="TimesNewRoman" w:cs="TimesNewRoman"/>
                <w:lang w:val="en-US"/>
              </w:rPr>
              <w:t>LÁBOVÁ Alena a Filip</w:t>
            </w:r>
            <w:r w:rsidRPr="00645442">
              <w:rPr>
                <w:rFonts w:ascii="TimesNewRoman" w:hAnsi="TimesNewRoman" w:cs="TimesNewRoman"/>
                <w:lang w:val="en-US"/>
              </w:rPr>
              <w:t xml:space="preserve"> </w:t>
            </w:r>
            <w:r>
              <w:rPr>
                <w:rFonts w:ascii="TimesNewRoman" w:hAnsi="TimesNewRoman" w:cs="TimesNewRoman"/>
                <w:lang w:val="en-US"/>
              </w:rPr>
              <w:t>LÁB.</w:t>
            </w:r>
            <w:r w:rsidRPr="00645442">
              <w:rPr>
                <w:rFonts w:ascii="TimesNewRoman" w:hAnsi="TimesNewRoman" w:cs="TimesNewRoman"/>
                <w:lang w:val="en-US"/>
              </w:rPr>
              <w:t xml:space="preserve"> </w:t>
            </w:r>
            <w:proofErr w:type="spellStart"/>
            <w:r w:rsidRPr="00517181">
              <w:rPr>
                <w:rFonts w:ascii="TimesNewRoman" w:hAnsi="TimesNewRoman" w:cs="TimesNewRoman"/>
                <w:i/>
                <w:lang w:val="en-US"/>
              </w:rPr>
              <w:t>Soumrak</w:t>
            </w:r>
            <w:proofErr w:type="spellEnd"/>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fotožurnalizmu</w:t>
            </w:r>
            <w:proofErr w:type="spellEnd"/>
            <w:r w:rsidRPr="00517181">
              <w:rPr>
                <w:rFonts w:ascii="TimesNewRoman" w:hAnsi="TimesNewRoman" w:cs="TimesNewRoman"/>
                <w:i/>
                <w:lang w:val="en-US"/>
              </w:rPr>
              <w:t>.</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Univerzita</w:t>
            </w:r>
            <w:proofErr w:type="spellEnd"/>
            <w:r w:rsidRPr="00645442">
              <w:rPr>
                <w:rFonts w:ascii="TimesNewRoman" w:hAnsi="TimesNewRoman" w:cs="TimesNewRoman"/>
                <w:lang w:val="en-US"/>
              </w:rPr>
              <w:t xml:space="preserve"> </w:t>
            </w:r>
            <w:proofErr w:type="spellStart"/>
            <w:r w:rsidRPr="00645442">
              <w:rPr>
                <w:rFonts w:ascii="TimesNewRoman" w:hAnsi="TimesNewRoman" w:cs="TimesNewRoman"/>
                <w:lang w:val="en-US"/>
              </w:rPr>
              <w:t>Karlova</w:t>
            </w:r>
            <w:proofErr w:type="spellEnd"/>
            <w:r w:rsidRPr="00645442">
              <w:rPr>
                <w:rFonts w:ascii="TimesNewRoman" w:hAnsi="TimesNewRoman" w:cs="TimesNewRoman"/>
                <w:lang w:val="en-US"/>
              </w:rPr>
              <w:t>, 2009</w:t>
            </w:r>
            <w:r>
              <w:rPr>
                <w:rFonts w:ascii="TimesNewRoman" w:hAnsi="TimesNewRoman" w:cs="TimesNewRoman"/>
                <w:lang w:val="en-US"/>
              </w:rPr>
              <w:t>. ISBN978-80-246-1647-6</w:t>
            </w:r>
            <w:r w:rsidR="004F69EF">
              <w:rPr>
                <w:rFonts w:ascii="TimesNewRoman" w:hAnsi="TimesNewRoman" w:cs="TimesNewRoman"/>
                <w:lang w:val="en-US"/>
              </w:rPr>
              <w:t>.</w:t>
            </w:r>
          </w:p>
          <w:p w14:paraId="36130F56" w14:textId="77777777" w:rsidR="00AE0608" w:rsidRDefault="00AE0608" w:rsidP="00201168">
            <w:pPr>
              <w:widowControl w:val="0"/>
              <w:autoSpaceDE w:val="0"/>
              <w:autoSpaceDN w:val="0"/>
              <w:adjustRightInd w:val="0"/>
            </w:pPr>
            <w:r w:rsidRPr="003F7F55">
              <w:rPr>
                <w:b/>
              </w:rPr>
              <w:t>Doporučená:</w:t>
            </w:r>
            <w:r w:rsidRPr="00491595">
              <w:t xml:space="preserve"> </w:t>
            </w:r>
          </w:p>
          <w:p w14:paraId="7C0E97FB" w14:textId="724D5C25" w:rsidR="00AE0608" w:rsidRPr="00645442" w:rsidRDefault="00AE0608"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ANDĚL</w:t>
            </w:r>
            <w:r w:rsidRPr="00645442">
              <w:rPr>
                <w:rFonts w:ascii="TimesNewRoman" w:hAnsi="TimesNewRoman" w:cs="TimesNewRoman"/>
                <w:lang w:val="en-US"/>
              </w:rPr>
              <w:t>, J</w:t>
            </w:r>
            <w:r>
              <w:rPr>
                <w:rFonts w:ascii="TimesNewRoman" w:hAnsi="TimesNewRoman" w:cs="TimesNewRoman"/>
                <w:lang w:val="en-US"/>
              </w:rPr>
              <w:t xml:space="preserve">aroslav. </w:t>
            </w:r>
            <w:proofErr w:type="spellStart"/>
            <w:r w:rsidRPr="00517181">
              <w:rPr>
                <w:rFonts w:ascii="TimesNewRoman" w:hAnsi="TimesNewRoman" w:cs="TimesNewRoman"/>
                <w:i/>
                <w:lang w:val="en-US"/>
              </w:rPr>
              <w:t>Myšlení</w:t>
            </w:r>
            <w:proofErr w:type="spellEnd"/>
            <w:r w:rsidRPr="00517181">
              <w:rPr>
                <w:rFonts w:ascii="TimesNewRoman" w:hAnsi="TimesNewRoman" w:cs="TimesNewRoman"/>
                <w:i/>
                <w:lang w:val="en-US"/>
              </w:rPr>
              <w:t xml:space="preserve"> o </w:t>
            </w:r>
            <w:proofErr w:type="spellStart"/>
            <w:r w:rsidRPr="00517181">
              <w:rPr>
                <w:rFonts w:ascii="TimesNewRoman" w:hAnsi="TimesNewRoman" w:cs="TimesNewRoman"/>
                <w:i/>
                <w:lang w:val="en-US"/>
              </w:rPr>
              <w:t>fotografii</w:t>
            </w:r>
            <w:proofErr w:type="spellEnd"/>
            <w:r w:rsidRPr="00517181">
              <w:rPr>
                <w:rFonts w:ascii="TimesNewRoman" w:hAnsi="TimesNewRoman" w:cs="TimesNewRoman"/>
                <w:i/>
                <w:lang w:val="en-US"/>
              </w:rPr>
              <w:t xml:space="preserve"> I.</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r>
              <w:rPr>
                <w:rFonts w:ascii="TimesNewRoman" w:hAnsi="TimesNewRoman" w:cs="TimesNewRoman"/>
                <w:lang w:val="en-US"/>
              </w:rPr>
              <w:t>Amu</w:t>
            </w:r>
            <w:r w:rsidRPr="00645442">
              <w:rPr>
                <w:rFonts w:ascii="TimesNewRoman" w:hAnsi="TimesNewRoman" w:cs="TimesNewRoman"/>
                <w:lang w:val="en-US"/>
              </w:rPr>
              <w:t>, 2012</w:t>
            </w:r>
            <w:r>
              <w:rPr>
                <w:rFonts w:ascii="TimesNewRoman" w:hAnsi="TimesNewRoman" w:cs="TimesNewRoman"/>
                <w:lang w:val="en-US"/>
              </w:rPr>
              <w:t>. ISBN978-80-7331-235-0</w:t>
            </w:r>
            <w:r w:rsidR="004F69EF">
              <w:rPr>
                <w:rFonts w:ascii="TimesNewRoman" w:hAnsi="TimesNewRoman" w:cs="TimesNewRoman"/>
                <w:lang w:val="en-US"/>
              </w:rPr>
              <w:t>.</w:t>
            </w:r>
          </w:p>
          <w:p w14:paraId="56E97277" w14:textId="4452B3B4" w:rsidR="00AE0608" w:rsidRPr="00491595" w:rsidRDefault="00AE0608" w:rsidP="00201168">
            <w:pPr>
              <w:widowControl w:val="0"/>
              <w:autoSpaceDE w:val="0"/>
              <w:autoSpaceDN w:val="0"/>
              <w:adjustRightInd w:val="0"/>
              <w:rPr>
                <w:rFonts w:ascii="TimesNewRoman" w:hAnsi="TimesNewRoman" w:cs="TimesNewRoman"/>
              </w:rPr>
            </w:pPr>
            <w:r>
              <w:rPr>
                <w:rFonts w:ascii="TimesNewRoman" w:hAnsi="TimesNewRoman" w:cs="TimesNewRoman"/>
              </w:rPr>
              <w:t>BATCHEN</w:t>
            </w:r>
            <w:r w:rsidRPr="00491595">
              <w:rPr>
                <w:rFonts w:ascii="TimesNewRoman" w:hAnsi="TimesNewRoman" w:cs="TimesNewRoman"/>
              </w:rPr>
              <w:t xml:space="preserve">, </w:t>
            </w:r>
            <w:proofErr w:type="spellStart"/>
            <w:r w:rsidRPr="00491595">
              <w:rPr>
                <w:rFonts w:ascii="TimesNewRoman" w:hAnsi="TimesNewRoman" w:cs="TimesNewRoman"/>
              </w:rPr>
              <w:t>G</w:t>
            </w:r>
            <w:r>
              <w:rPr>
                <w:rFonts w:ascii="TimesNewRoman" w:hAnsi="TimesNewRoman" w:cs="TimesNewRoman"/>
              </w:rPr>
              <w:t>eoffrey</w:t>
            </w:r>
            <w:proofErr w:type="spellEnd"/>
            <w:r>
              <w:rPr>
                <w:rFonts w:ascii="TimesNewRoman" w:hAnsi="TimesNewRoman" w:cs="TimesNewRoman"/>
              </w:rPr>
              <w:t>.</w:t>
            </w:r>
            <w:r w:rsidRPr="00491595">
              <w:rPr>
                <w:rFonts w:ascii="TimesNewRoman" w:hAnsi="TimesNewRoman" w:cs="TimesNewRoman"/>
              </w:rPr>
              <w:t xml:space="preserve"> </w:t>
            </w:r>
            <w:r w:rsidRPr="00910A03">
              <w:rPr>
                <w:rFonts w:ascii="TimesNewRoman" w:hAnsi="TimesNewRoman" w:cs="TimesNewRoman"/>
                <w:i/>
              </w:rPr>
              <w:t>Obraz a </w:t>
            </w:r>
            <w:proofErr w:type="spellStart"/>
            <w:r w:rsidRPr="00910A03">
              <w:rPr>
                <w:rFonts w:ascii="TimesNewRoman" w:hAnsi="TimesNewRoman" w:cs="TimesNewRoman"/>
                <w:i/>
              </w:rPr>
              <w:t>diseminance</w:t>
            </w:r>
            <w:proofErr w:type="spellEnd"/>
            <w:r w:rsidRPr="00910A03">
              <w:rPr>
                <w:rFonts w:ascii="TimesNewRoman" w:hAnsi="TimesNewRoman" w:cs="TimesNewRoman"/>
                <w:i/>
              </w:rPr>
              <w:t>: za novou historii fotografie</w:t>
            </w:r>
            <w:r>
              <w:rPr>
                <w:rFonts w:ascii="TimesNewRoman" w:hAnsi="TimesNewRoman" w:cs="TimesNewRoman"/>
              </w:rPr>
              <w:t>.</w:t>
            </w:r>
            <w:r w:rsidRPr="00491595">
              <w:rPr>
                <w:rFonts w:ascii="TimesNewRoman" w:hAnsi="TimesNewRoman" w:cs="TimesNewRoman"/>
              </w:rPr>
              <w:t xml:space="preserve"> 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2016</w:t>
            </w:r>
            <w:r>
              <w:rPr>
                <w:rFonts w:ascii="TimesNewRoman" w:hAnsi="TimesNewRoman" w:cs="TimesNewRoman"/>
              </w:rPr>
              <w:t>. ISBN978-80-7331-409-5</w:t>
            </w:r>
            <w:r w:rsidR="004F69EF">
              <w:rPr>
                <w:rFonts w:ascii="TimesNewRoman" w:hAnsi="TimesNewRoman" w:cs="TimesNewRoman"/>
              </w:rPr>
              <w:t>.</w:t>
            </w:r>
          </w:p>
          <w:p w14:paraId="7969029C" w14:textId="11BE5797" w:rsidR="004F69EF" w:rsidRPr="00491595" w:rsidRDefault="004F69EF" w:rsidP="004F69EF">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lang w:val="en-US"/>
              </w:rPr>
              <w:t xml:space="preserve">O </w:t>
            </w:r>
            <w:proofErr w:type="spellStart"/>
            <w:r>
              <w:rPr>
                <w:rFonts w:ascii="TimesNewRoman" w:hAnsi="TimesNewRoman" w:cs="TimesNewRoman"/>
                <w:i/>
                <w:lang w:val="en-US"/>
              </w:rPr>
              <w:t>pohledu</w:t>
            </w:r>
            <w:proofErr w:type="spellEnd"/>
            <w:r>
              <w:rPr>
                <w:rFonts w:ascii="TimesNewRoman" w:hAnsi="TimesNewRoman" w:cs="TimesNewRoman"/>
                <w:i/>
                <w:lang w:val="en-US"/>
              </w:rPr>
              <w:t>.</w:t>
            </w:r>
            <w:r w:rsidRPr="00910A03">
              <w:rPr>
                <w:rFonts w:ascii="TimesNewRoman" w:hAnsi="TimesNewRoman" w:cs="TimesNewRoman"/>
                <w:i/>
                <w:lang w:val="en-US"/>
              </w:rPr>
              <w:t xml:space="preserve"> </w:t>
            </w:r>
            <w:r w:rsidRPr="00491595">
              <w:rPr>
                <w:rFonts w:ascii="TimesNewRoman" w:hAnsi="TimesNewRoman" w:cs="TimesNewRoman"/>
                <w:lang w:val="en-US"/>
              </w:rPr>
              <w:t>Praha</w:t>
            </w:r>
            <w:r>
              <w:rPr>
                <w:rFonts w:ascii="TimesNewRoman" w:hAnsi="TimesNewRoman" w:cs="TimesNewRoman"/>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Agite</w:t>
            </w:r>
            <w:proofErr w:type="spellEnd"/>
            <w:r w:rsidRPr="00491595">
              <w:rPr>
                <w:rFonts w:ascii="TimesNewRoman" w:hAnsi="TimesNewRoman" w:cs="TimesNewRoman"/>
                <w:lang w:val="en-US"/>
              </w:rPr>
              <w:t>/</w:t>
            </w:r>
            <w:proofErr w:type="spellStart"/>
            <w:r w:rsidRPr="00491595">
              <w:rPr>
                <w:rFonts w:ascii="TimesNewRoman" w:hAnsi="TimesNewRoman" w:cs="TimesNewRoman"/>
                <w:lang w:val="en-US"/>
              </w:rPr>
              <w:t>fra</w:t>
            </w:r>
            <w:proofErr w:type="spellEnd"/>
            <w:r w:rsidRPr="00491595">
              <w:rPr>
                <w:rFonts w:ascii="TimesNewRoman" w:hAnsi="TimesNewRoman" w:cs="TimesNewRoman"/>
                <w:lang w:val="en-US"/>
              </w:rPr>
              <w:t>, 2009</w:t>
            </w:r>
            <w:r>
              <w:rPr>
                <w:rFonts w:ascii="TimesNewRoman" w:hAnsi="TimesNewRoman" w:cs="TimesNewRoman"/>
                <w:lang w:val="en-US"/>
              </w:rPr>
              <w:t>. ISBN978-80-86603-81-0.</w:t>
            </w:r>
          </w:p>
          <w:p w14:paraId="51F70E4D" w14:textId="72177FC9" w:rsidR="00282CB6" w:rsidRPr="00491595" w:rsidRDefault="00282CB6" w:rsidP="00282CB6">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r w:rsidR="004F69EF">
              <w:t>.</w:t>
            </w:r>
          </w:p>
          <w:p w14:paraId="0DEC7A57" w14:textId="6ECC779E" w:rsidR="00282CB6" w:rsidRPr="00491595" w:rsidRDefault="00282CB6" w:rsidP="00282CB6">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rPr>
              <w:t>Způsoby</w:t>
            </w:r>
            <w:r w:rsidRPr="00910A03">
              <w:rPr>
                <w:rFonts w:ascii="TimesNewRoman" w:hAnsi="TimesNewRoman" w:cs="TimesNewRoman"/>
                <w:i/>
              </w:rPr>
              <w:t xml:space="preserve"> vidění.</w:t>
            </w:r>
            <w:r>
              <w:rPr>
                <w:rFonts w:ascii="TimesNewRoman" w:hAnsi="TimesNewRoman" w:cs="TimesNewRoman"/>
              </w:rPr>
              <w:t xml:space="preserve"> Praha: </w:t>
            </w:r>
            <w:r w:rsidRPr="00491595">
              <w:rPr>
                <w:rFonts w:ascii="TimesNewRoman" w:hAnsi="TimesNewRoman" w:cs="TimesNewRoman"/>
              </w:rPr>
              <w:t>Labyrint 2016</w:t>
            </w:r>
            <w:r>
              <w:rPr>
                <w:rFonts w:ascii="TimesNewRoman" w:hAnsi="TimesNewRoman" w:cs="TimesNewRoman"/>
              </w:rPr>
              <w:t>. ISBN978-80-87260-78</w:t>
            </w:r>
            <w:r w:rsidR="004F69EF">
              <w:rPr>
                <w:rFonts w:ascii="TimesNewRoman" w:hAnsi="TimesNewRoman" w:cs="TimesNewRoman"/>
              </w:rPr>
              <w:t>.</w:t>
            </w:r>
          </w:p>
          <w:p w14:paraId="54D929DA" w14:textId="6769E4F9" w:rsidR="00AE0608" w:rsidRPr="00491595" w:rsidRDefault="00AE0608" w:rsidP="00201168">
            <w:pPr>
              <w:widowControl w:val="0"/>
              <w:autoSpaceDE w:val="0"/>
              <w:autoSpaceDN w:val="0"/>
              <w:adjustRightInd w:val="0"/>
              <w:rPr>
                <w:rFonts w:ascii="TimesNewRoman" w:hAnsi="TimesNewRoman" w:cs="TimesNewRoman"/>
              </w:rPr>
            </w:pPr>
            <w:r>
              <w:rPr>
                <w:rFonts w:ascii="TimesNewRoman" w:hAnsi="TimesNewRoman" w:cs="TimesNewRoman"/>
              </w:rPr>
              <w:lastRenderedPageBreak/>
              <w:t xml:space="preserve">DVOŘÁK, Tomáš a kol. </w:t>
            </w:r>
            <w:r w:rsidRPr="0009475F">
              <w:rPr>
                <w:rFonts w:ascii="TimesNewRoman" w:hAnsi="TimesNewRoman" w:cs="TimesNewRoman"/>
                <w:i/>
              </w:rPr>
              <w:t xml:space="preserve">Fotografie </w:t>
            </w:r>
            <w:r w:rsidRPr="0009475F">
              <w:rPr>
                <w:rFonts w:ascii="TimesNewRoman" w:hAnsi="TimesNewRoman" w:cs="TimesNewRoman"/>
                <w:i/>
                <w:lang w:val="en-US"/>
              </w:rPr>
              <w:t xml:space="preserve">&amp; </w:t>
            </w:r>
            <w:r w:rsidRPr="0009475F">
              <w:rPr>
                <w:rFonts w:ascii="TimesNewRoman" w:hAnsi="TimesNewRoman" w:cs="TimesNewRoman"/>
                <w:i/>
              </w:rPr>
              <w:t xml:space="preserve">Socha </w:t>
            </w:r>
            <w:r w:rsidRPr="0009475F">
              <w:rPr>
                <w:rFonts w:ascii="TimesNewRoman" w:hAnsi="TimesNewRoman" w:cs="TimesNewRoman"/>
                <w:i/>
                <w:lang w:val="en-US"/>
              </w:rPr>
              <w:t>&amp;</w:t>
            </w:r>
            <w:r>
              <w:rPr>
                <w:rFonts w:ascii="TimesNewRoman" w:hAnsi="TimesNewRoman" w:cs="TimesNewRoman"/>
                <w:i/>
              </w:rPr>
              <w:t xml:space="preserve"> objekt.</w:t>
            </w:r>
            <w:r w:rsidRPr="0009475F">
              <w:rPr>
                <w:rFonts w:ascii="TimesNewRoman" w:hAnsi="TimesNewRoman" w:cs="TimesNewRoman"/>
                <w:i/>
              </w:rPr>
              <w:t xml:space="preserve"> </w:t>
            </w:r>
            <w:r w:rsidRPr="00491595">
              <w:rPr>
                <w:rFonts w:ascii="TimesNewRoman" w:hAnsi="TimesNewRoman" w:cs="TimesNewRoman"/>
              </w:rPr>
              <w:t xml:space="preserve">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2017</w:t>
            </w:r>
            <w:r>
              <w:rPr>
                <w:rFonts w:ascii="TimesNewRoman" w:hAnsi="TimesNewRoman" w:cs="TimesNewRoman"/>
              </w:rPr>
              <w:t>. ISBN978-80-7331-466-8</w:t>
            </w:r>
            <w:r w:rsidR="004F69EF">
              <w:rPr>
                <w:rFonts w:ascii="TimesNewRoman" w:hAnsi="TimesNewRoman" w:cs="TimesNewRoman"/>
              </w:rPr>
              <w:t>.</w:t>
            </w:r>
            <w:r>
              <w:rPr>
                <w:rFonts w:ascii="TimesNewRoman" w:hAnsi="TimesNewRoman" w:cs="TimesNewRoman"/>
              </w:rPr>
              <w:t xml:space="preserve"> </w:t>
            </w:r>
          </w:p>
          <w:p w14:paraId="5579828C" w14:textId="643F8A23" w:rsidR="00AE0608" w:rsidRPr="00491595" w:rsidRDefault="00AE0608" w:rsidP="0020116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rPr>
              <w:t>Postdějiny</w:t>
            </w:r>
            <w:proofErr w:type="spellEnd"/>
            <w:r w:rsidRPr="003911DE">
              <w:rPr>
                <w:rFonts w:ascii="TimesNewRoman" w:hAnsi="TimesNewRoman" w:cs="TimesNewRoman"/>
                <w:i/>
              </w:rPr>
              <w:t>.</w:t>
            </w:r>
            <w:r w:rsidRPr="00491595">
              <w:rPr>
                <w:rFonts w:ascii="TimesNewRoman" w:hAnsi="TimesNewRoman" w:cs="TimesNewRoman"/>
              </w:rPr>
              <w:t xml:space="preserve"> Praha: Přestupní stanice, 2018</w:t>
            </w:r>
            <w:r>
              <w:rPr>
                <w:rFonts w:ascii="TimesNewRoman" w:hAnsi="TimesNewRoman" w:cs="TimesNewRoman"/>
              </w:rPr>
              <w:t>. ISBN978-80-270-4476-4</w:t>
            </w:r>
            <w:r w:rsidR="004F69EF">
              <w:rPr>
                <w:rFonts w:ascii="TimesNewRoman" w:hAnsi="TimesNewRoman" w:cs="TimesNewRoman"/>
              </w:rPr>
              <w:t>.</w:t>
            </w:r>
          </w:p>
          <w:p w14:paraId="127ECD81" w14:textId="72378119" w:rsidR="00AE0608" w:rsidRPr="003F7F55" w:rsidRDefault="00282CB6" w:rsidP="00260620">
            <w:pPr>
              <w:widowControl w:val="0"/>
              <w:autoSpaceDE w:val="0"/>
              <w:autoSpaceDN w:val="0"/>
              <w:adjustRightInd w:val="0"/>
              <w:rPr>
                <w:b/>
              </w:rPr>
            </w:pPr>
            <w:r>
              <w:t>JANATA</w:t>
            </w:r>
            <w:r w:rsidRPr="00491595">
              <w:t>, M</w:t>
            </w:r>
            <w:r>
              <w:t>ichal.</w:t>
            </w:r>
            <w:r w:rsidRPr="00491595">
              <w:t xml:space="preserve"> </w:t>
            </w:r>
            <w:r w:rsidRPr="00910A03">
              <w:rPr>
                <w:i/>
              </w:rPr>
              <w:t xml:space="preserve">Vědět </w:t>
            </w:r>
            <w:proofErr w:type="spellStart"/>
            <w:r w:rsidRPr="00910A03">
              <w:rPr>
                <w:i/>
              </w:rPr>
              <w:t>videním</w:t>
            </w:r>
            <w:proofErr w:type="spellEnd"/>
            <w:r w:rsidRPr="00910A03">
              <w:rPr>
                <w:i/>
              </w:rPr>
              <w:t>, Fotografie jako rozhodnutí.</w:t>
            </w:r>
            <w:r>
              <w:t xml:space="preserve"> Zlín: Archa</w:t>
            </w:r>
            <w:r w:rsidRPr="00491595">
              <w:t>, 2015</w:t>
            </w:r>
            <w:r>
              <w:t>. ISBN978-80-87545-39-3</w:t>
            </w:r>
            <w:r w:rsidR="004F69EF">
              <w:t>.</w:t>
            </w:r>
          </w:p>
        </w:tc>
      </w:tr>
    </w:tbl>
    <w:p w14:paraId="63CD2D06" w14:textId="27B17E5E" w:rsidR="008A1DD6" w:rsidRDefault="008A1DD6" w:rsidP="00CB2924">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12F6" w14:paraId="1321186F" w14:textId="77777777" w:rsidTr="00201168">
        <w:tc>
          <w:tcPr>
            <w:tcW w:w="9855" w:type="dxa"/>
            <w:gridSpan w:val="8"/>
            <w:tcBorders>
              <w:bottom w:val="double" w:sz="4" w:space="0" w:color="auto"/>
            </w:tcBorders>
            <w:shd w:val="clear" w:color="auto" w:fill="BDD6EE"/>
          </w:tcPr>
          <w:p w14:paraId="40EB04BA" w14:textId="77777777" w:rsidR="00EC12F6" w:rsidRDefault="00EC12F6" w:rsidP="00201168">
            <w:pPr>
              <w:jc w:val="both"/>
              <w:rPr>
                <w:b/>
                <w:sz w:val="28"/>
              </w:rPr>
            </w:pPr>
            <w:r>
              <w:lastRenderedPageBreak/>
              <w:br w:type="page"/>
            </w:r>
            <w:r>
              <w:rPr>
                <w:b/>
                <w:sz w:val="28"/>
              </w:rPr>
              <w:t>B-III – Charakteristika studijního předmětu</w:t>
            </w:r>
          </w:p>
        </w:tc>
      </w:tr>
      <w:tr w:rsidR="00EC12F6" w14:paraId="5F606DF3" w14:textId="77777777" w:rsidTr="00201168">
        <w:tc>
          <w:tcPr>
            <w:tcW w:w="3086" w:type="dxa"/>
            <w:tcBorders>
              <w:top w:val="double" w:sz="4" w:space="0" w:color="auto"/>
            </w:tcBorders>
            <w:shd w:val="clear" w:color="auto" w:fill="F7CAAC"/>
          </w:tcPr>
          <w:p w14:paraId="77B30B06" w14:textId="77777777" w:rsidR="00EC12F6" w:rsidRDefault="00EC12F6" w:rsidP="00201168">
            <w:pPr>
              <w:rPr>
                <w:b/>
              </w:rPr>
            </w:pPr>
            <w:r>
              <w:rPr>
                <w:b/>
              </w:rPr>
              <w:t>Název studijního předmětu</w:t>
            </w:r>
          </w:p>
        </w:tc>
        <w:tc>
          <w:tcPr>
            <w:tcW w:w="6769" w:type="dxa"/>
            <w:gridSpan w:val="7"/>
            <w:tcBorders>
              <w:top w:val="double" w:sz="4" w:space="0" w:color="auto"/>
            </w:tcBorders>
          </w:tcPr>
          <w:p w14:paraId="2ABAE7EE" w14:textId="53C11B3C" w:rsidR="00EC12F6" w:rsidRDefault="00EC12F6" w:rsidP="00201168">
            <w:pPr>
              <w:jc w:val="both"/>
            </w:pPr>
            <w:r w:rsidRPr="00B4494A">
              <w:t xml:space="preserve">Rozhraní fotografického média </w:t>
            </w:r>
            <w:r w:rsidR="004662DF" w:rsidRPr="00B4494A">
              <w:t>3</w:t>
            </w:r>
          </w:p>
        </w:tc>
      </w:tr>
      <w:tr w:rsidR="00EC12F6" w14:paraId="1784D6FA" w14:textId="77777777" w:rsidTr="00201168">
        <w:tc>
          <w:tcPr>
            <w:tcW w:w="3086" w:type="dxa"/>
            <w:shd w:val="clear" w:color="auto" w:fill="F7CAAC"/>
          </w:tcPr>
          <w:p w14:paraId="1166F0FA" w14:textId="77777777" w:rsidR="00EC12F6" w:rsidRDefault="00EC12F6" w:rsidP="00201168">
            <w:pPr>
              <w:rPr>
                <w:b/>
              </w:rPr>
            </w:pPr>
            <w:r>
              <w:rPr>
                <w:b/>
              </w:rPr>
              <w:t>Typ předmětu</w:t>
            </w:r>
          </w:p>
        </w:tc>
        <w:tc>
          <w:tcPr>
            <w:tcW w:w="3406" w:type="dxa"/>
            <w:gridSpan w:val="4"/>
          </w:tcPr>
          <w:p w14:paraId="3537574D" w14:textId="77777777" w:rsidR="00EC12F6" w:rsidRDefault="00EC12F6" w:rsidP="00201168">
            <w:pPr>
              <w:jc w:val="both"/>
            </w:pPr>
            <w:r>
              <w:t>povinně volitelný</w:t>
            </w:r>
          </w:p>
        </w:tc>
        <w:tc>
          <w:tcPr>
            <w:tcW w:w="2695" w:type="dxa"/>
            <w:gridSpan w:val="2"/>
            <w:shd w:val="clear" w:color="auto" w:fill="F7CAAC"/>
          </w:tcPr>
          <w:p w14:paraId="271CEC75" w14:textId="77777777" w:rsidR="00EC12F6" w:rsidRDefault="00EC12F6" w:rsidP="00201168">
            <w:pPr>
              <w:jc w:val="both"/>
            </w:pPr>
            <w:r>
              <w:rPr>
                <w:b/>
              </w:rPr>
              <w:t>doporučený ročník / semestr</w:t>
            </w:r>
          </w:p>
        </w:tc>
        <w:tc>
          <w:tcPr>
            <w:tcW w:w="668" w:type="dxa"/>
          </w:tcPr>
          <w:p w14:paraId="1BA802EC" w14:textId="2B8B0A5C" w:rsidR="00EC12F6" w:rsidRDefault="004662DF" w:rsidP="00201168">
            <w:pPr>
              <w:jc w:val="both"/>
            </w:pPr>
            <w:r>
              <w:t>2</w:t>
            </w:r>
            <w:r w:rsidR="00EC12F6">
              <w:t>/</w:t>
            </w:r>
            <w:r>
              <w:t>Z</w:t>
            </w:r>
            <w:r w:rsidR="00EC12F6">
              <w:t>S</w:t>
            </w:r>
          </w:p>
        </w:tc>
      </w:tr>
      <w:tr w:rsidR="00EC12F6" w14:paraId="0C278FC4" w14:textId="77777777" w:rsidTr="00201168">
        <w:tc>
          <w:tcPr>
            <w:tcW w:w="3086" w:type="dxa"/>
            <w:shd w:val="clear" w:color="auto" w:fill="F7CAAC"/>
          </w:tcPr>
          <w:p w14:paraId="5E37F3FC" w14:textId="77777777" w:rsidR="00EC12F6" w:rsidRDefault="00EC12F6" w:rsidP="00201168">
            <w:pPr>
              <w:rPr>
                <w:b/>
              </w:rPr>
            </w:pPr>
            <w:r>
              <w:rPr>
                <w:b/>
              </w:rPr>
              <w:t>Rozsah studijního předmětu</w:t>
            </w:r>
          </w:p>
        </w:tc>
        <w:tc>
          <w:tcPr>
            <w:tcW w:w="1701" w:type="dxa"/>
            <w:gridSpan w:val="2"/>
          </w:tcPr>
          <w:p w14:paraId="2397E91C" w14:textId="77777777" w:rsidR="00EC12F6" w:rsidRPr="00FA5E77" w:rsidRDefault="00EC12F6" w:rsidP="00201168">
            <w:pPr>
              <w:jc w:val="both"/>
              <w:rPr>
                <w:color w:val="000000" w:themeColor="text1"/>
              </w:rPr>
            </w:pPr>
            <w:r>
              <w:rPr>
                <w:color w:val="000000" w:themeColor="text1"/>
              </w:rPr>
              <w:t>26s</w:t>
            </w:r>
          </w:p>
        </w:tc>
        <w:tc>
          <w:tcPr>
            <w:tcW w:w="889" w:type="dxa"/>
            <w:shd w:val="clear" w:color="auto" w:fill="F7CAAC"/>
          </w:tcPr>
          <w:p w14:paraId="15D6937E" w14:textId="77777777" w:rsidR="00EC12F6" w:rsidRDefault="00EC12F6" w:rsidP="00201168">
            <w:pPr>
              <w:jc w:val="both"/>
              <w:rPr>
                <w:b/>
              </w:rPr>
            </w:pPr>
            <w:r>
              <w:rPr>
                <w:b/>
              </w:rPr>
              <w:t xml:space="preserve">hod. </w:t>
            </w:r>
          </w:p>
        </w:tc>
        <w:tc>
          <w:tcPr>
            <w:tcW w:w="816" w:type="dxa"/>
          </w:tcPr>
          <w:p w14:paraId="63E504B7" w14:textId="77777777" w:rsidR="00EC12F6" w:rsidRDefault="00EC12F6" w:rsidP="00201168">
            <w:pPr>
              <w:jc w:val="both"/>
            </w:pPr>
            <w:r>
              <w:t>26</w:t>
            </w:r>
          </w:p>
        </w:tc>
        <w:tc>
          <w:tcPr>
            <w:tcW w:w="2156" w:type="dxa"/>
            <w:shd w:val="clear" w:color="auto" w:fill="F7CAAC"/>
          </w:tcPr>
          <w:p w14:paraId="63F2C64E" w14:textId="77777777" w:rsidR="00EC12F6" w:rsidRDefault="00EC12F6" w:rsidP="00201168">
            <w:pPr>
              <w:jc w:val="both"/>
              <w:rPr>
                <w:b/>
              </w:rPr>
            </w:pPr>
            <w:r>
              <w:rPr>
                <w:b/>
              </w:rPr>
              <w:t>kreditů</w:t>
            </w:r>
          </w:p>
        </w:tc>
        <w:tc>
          <w:tcPr>
            <w:tcW w:w="1207" w:type="dxa"/>
            <w:gridSpan w:val="2"/>
          </w:tcPr>
          <w:p w14:paraId="73AE98C4" w14:textId="77777777" w:rsidR="00EC12F6" w:rsidRDefault="00EC12F6" w:rsidP="00201168">
            <w:pPr>
              <w:jc w:val="both"/>
            </w:pPr>
            <w:r>
              <w:t>2</w:t>
            </w:r>
          </w:p>
        </w:tc>
      </w:tr>
      <w:tr w:rsidR="00EC12F6" w14:paraId="49D2E5D7" w14:textId="77777777" w:rsidTr="00201168">
        <w:tc>
          <w:tcPr>
            <w:tcW w:w="3086" w:type="dxa"/>
            <w:shd w:val="clear" w:color="auto" w:fill="F7CAAC"/>
          </w:tcPr>
          <w:p w14:paraId="64C30FB8" w14:textId="77777777" w:rsidR="00EC12F6" w:rsidRDefault="00EC12F6"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A3EE48E" w14:textId="10192AAA" w:rsidR="00EC12F6" w:rsidRDefault="00EC12F6" w:rsidP="00201168">
            <w:pPr>
              <w:jc w:val="both"/>
            </w:pPr>
            <w:r>
              <w:t xml:space="preserve">Rozhraní fotografického média </w:t>
            </w:r>
            <w:r w:rsidR="004662DF">
              <w:t>2</w:t>
            </w:r>
          </w:p>
        </w:tc>
      </w:tr>
      <w:tr w:rsidR="00EC12F6" w14:paraId="4BE4DA60" w14:textId="77777777" w:rsidTr="00201168">
        <w:tc>
          <w:tcPr>
            <w:tcW w:w="3086" w:type="dxa"/>
            <w:shd w:val="clear" w:color="auto" w:fill="F7CAAC"/>
          </w:tcPr>
          <w:p w14:paraId="3AC8432B" w14:textId="77777777" w:rsidR="00EC12F6" w:rsidRDefault="00EC12F6" w:rsidP="00201168">
            <w:pPr>
              <w:rPr>
                <w:b/>
              </w:rPr>
            </w:pPr>
            <w:r>
              <w:rPr>
                <w:b/>
              </w:rPr>
              <w:t>Způsob ověření studijních výsledků</w:t>
            </w:r>
          </w:p>
        </w:tc>
        <w:tc>
          <w:tcPr>
            <w:tcW w:w="3406" w:type="dxa"/>
            <w:gridSpan w:val="4"/>
          </w:tcPr>
          <w:p w14:paraId="2FC5AF33" w14:textId="77777777" w:rsidR="00EC12F6" w:rsidRDefault="00EC12F6" w:rsidP="00201168">
            <w:pPr>
              <w:jc w:val="both"/>
            </w:pPr>
            <w:r>
              <w:t>klasifikovaný zápočet</w:t>
            </w:r>
          </w:p>
        </w:tc>
        <w:tc>
          <w:tcPr>
            <w:tcW w:w="2156" w:type="dxa"/>
            <w:shd w:val="clear" w:color="auto" w:fill="F7CAAC"/>
          </w:tcPr>
          <w:p w14:paraId="4DDF048E" w14:textId="77777777" w:rsidR="00EC12F6" w:rsidRDefault="00EC12F6" w:rsidP="00201168">
            <w:pPr>
              <w:jc w:val="both"/>
              <w:rPr>
                <w:b/>
              </w:rPr>
            </w:pPr>
            <w:r>
              <w:rPr>
                <w:b/>
              </w:rPr>
              <w:t>Forma výuky</w:t>
            </w:r>
          </w:p>
        </w:tc>
        <w:tc>
          <w:tcPr>
            <w:tcW w:w="1207" w:type="dxa"/>
            <w:gridSpan w:val="2"/>
          </w:tcPr>
          <w:p w14:paraId="7FBE8AEE" w14:textId="77777777" w:rsidR="00EC12F6" w:rsidRDefault="00EC12F6" w:rsidP="00201168">
            <w:pPr>
              <w:jc w:val="both"/>
            </w:pPr>
            <w:r>
              <w:t>seminář</w:t>
            </w:r>
          </w:p>
        </w:tc>
      </w:tr>
      <w:tr w:rsidR="00EC12F6" w14:paraId="71C233CE" w14:textId="77777777" w:rsidTr="00201168">
        <w:tc>
          <w:tcPr>
            <w:tcW w:w="3086" w:type="dxa"/>
            <w:shd w:val="clear" w:color="auto" w:fill="F7CAAC"/>
          </w:tcPr>
          <w:p w14:paraId="259A6FEA" w14:textId="77777777" w:rsidR="00EC12F6" w:rsidRDefault="00EC12F6" w:rsidP="00201168">
            <w:pPr>
              <w:rPr>
                <w:b/>
              </w:rPr>
            </w:pPr>
            <w:r>
              <w:rPr>
                <w:b/>
              </w:rPr>
              <w:t>Forma způsobu ověření studijních výsledků a další požadavky na studenta</w:t>
            </w:r>
          </w:p>
        </w:tc>
        <w:tc>
          <w:tcPr>
            <w:tcW w:w="6769" w:type="dxa"/>
            <w:gridSpan w:val="7"/>
            <w:tcBorders>
              <w:bottom w:val="nil"/>
            </w:tcBorders>
          </w:tcPr>
          <w:p w14:paraId="30C43216" w14:textId="77777777" w:rsidR="00EC12F6" w:rsidRDefault="00EC12F6" w:rsidP="00201168">
            <w:pPr>
              <w:widowControl w:val="0"/>
              <w:autoSpaceDE w:val="0"/>
              <w:autoSpaceDN w:val="0"/>
              <w:adjustRightInd w:val="0"/>
            </w:pPr>
            <w:r>
              <w:t>realizace výstavního cyklu a jeho zhodnocení</w:t>
            </w:r>
          </w:p>
        </w:tc>
      </w:tr>
      <w:tr w:rsidR="00EC12F6" w14:paraId="3A61C901" w14:textId="77777777" w:rsidTr="00B4494A">
        <w:trPr>
          <w:trHeight w:val="58"/>
        </w:trPr>
        <w:tc>
          <w:tcPr>
            <w:tcW w:w="9855" w:type="dxa"/>
            <w:gridSpan w:val="8"/>
            <w:tcBorders>
              <w:top w:val="nil"/>
            </w:tcBorders>
          </w:tcPr>
          <w:p w14:paraId="424A606B" w14:textId="77777777" w:rsidR="00EC12F6" w:rsidRDefault="00EC12F6" w:rsidP="00201168"/>
        </w:tc>
      </w:tr>
      <w:tr w:rsidR="00EC12F6" w14:paraId="73408A2F" w14:textId="77777777" w:rsidTr="00201168">
        <w:trPr>
          <w:trHeight w:val="197"/>
        </w:trPr>
        <w:tc>
          <w:tcPr>
            <w:tcW w:w="3086" w:type="dxa"/>
            <w:tcBorders>
              <w:top w:val="nil"/>
            </w:tcBorders>
            <w:shd w:val="clear" w:color="auto" w:fill="F7CAAC"/>
          </w:tcPr>
          <w:p w14:paraId="546906ED" w14:textId="77777777" w:rsidR="00EC12F6" w:rsidRDefault="00EC12F6" w:rsidP="00201168">
            <w:pPr>
              <w:rPr>
                <w:b/>
              </w:rPr>
            </w:pPr>
            <w:r>
              <w:rPr>
                <w:b/>
              </w:rPr>
              <w:t>Garant předmětu</w:t>
            </w:r>
          </w:p>
        </w:tc>
        <w:tc>
          <w:tcPr>
            <w:tcW w:w="6769" w:type="dxa"/>
            <w:gridSpan w:val="7"/>
            <w:tcBorders>
              <w:top w:val="nil"/>
            </w:tcBorders>
          </w:tcPr>
          <w:p w14:paraId="5C3B8A96" w14:textId="3FE82882" w:rsidR="00EC12F6" w:rsidRDefault="00EC12F6" w:rsidP="00201168">
            <w:pPr>
              <w:jc w:val="both"/>
            </w:pPr>
            <w:r>
              <w:t xml:space="preserve">doc. Mgr. art Silvia </w:t>
            </w:r>
            <w:proofErr w:type="spellStart"/>
            <w:r>
              <w:t>Saparová</w:t>
            </w:r>
            <w:proofErr w:type="spellEnd"/>
            <w:r>
              <w:t xml:space="preserve">, </w:t>
            </w:r>
            <w:proofErr w:type="spellStart"/>
            <w:r w:rsidR="00260620">
              <w:t>A</w:t>
            </w:r>
            <w:r>
              <w:t>rtD</w:t>
            </w:r>
            <w:proofErr w:type="spellEnd"/>
            <w:r>
              <w:t>.</w:t>
            </w:r>
          </w:p>
        </w:tc>
      </w:tr>
      <w:tr w:rsidR="00EC12F6" w14:paraId="60F2D8DD" w14:textId="77777777" w:rsidTr="00201168">
        <w:trPr>
          <w:trHeight w:val="243"/>
        </w:trPr>
        <w:tc>
          <w:tcPr>
            <w:tcW w:w="3086" w:type="dxa"/>
            <w:tcBorders>
              <w:top w:val="nil"/>
            </w:tcBorders>
            <w:shd w:val="clear" w:color="auto" w:fill="F7CAAC"/>
          </w:tcPr>
          <w:p w14:paraId="0E022A48" w14:textId="77777777" w:rsidR="00EC12F6" w:rsidRDefault="00EC12F6" w:rsidP="00201168">
            <w:pPr>
              <w:rPr>
                <w:b/>
              </w:rPr>
            </w:pPr>
            <w:r>
              <w:rPr>
                <w:b/>
              </w:rPr>
              <w:t>Zapojení garanta do výuky předmětu</w:t>
            </w:r>
          </w:p>
        </w:tc>
        <w:tc>
          <w:tcPr>
            <w:tcW w:w="6769" w:type="dxa"/>
            <w:gridSpan w:val="7"/>
            <w:tcBorders>
              <w:top w:val="nil"/>
            </w:tcBorders>
          </w:tcPr>
          <w:p w14:paraId="041CD3B7" w14:textId="77777777" w:rsidR="00EC12F6" w:rsidRDefault="00EC12F6" w:rsidP="00201168">
            <w:pPr>
              <w:jc w:val="both"/>
            </w:pPr>
            <w:r>
              <w:t>100 %</w:t>
            </w:r>
          </w:p>
        </w:tc>
      </w:tr>
      <w:tr w:rsidR="00EC12F6" w14:paraId="728866D8" w14:textId="77777777" w:rsidTr="00201168">
        <w:tc>
          <w:tcPr>
            <w:tcW w:w="3086" w:type="dxa"/>
            <w:shd w:val="clear" w:color="auto" w:fill="F7CAAC"/>
          </w:tcPr>
          <w:p w14:paraId="5F7677C4" w14:textId="77777777" w:rsidR="00EC12F6" w:rsidRDefault="00EC12F6" w:rsidP="00201168">
            <w:pPr>
              <w:rPr>
                <w:b/>
              </w:rPr>
            </w:pPr>
            <w:r>
              <w:rPr>
                <w:b/>
              </w:rPr>
              <w:t>Vyučující</w:t>
            </w:r>
          </w:p>
        </w:tc>
        <w:tc>
          <w:tcPr>
            <w:tcW w:w="6769" w:type="dxa"/>
            <w:gridSpan w:val="7"/>
            <w:tcBorders>
              <w:bottom w:val="nil"/>
            </w:tcBorders>
          </w:tcPr>
          <w:p w14:paraId="5EDD801B" w14:textId="2A073F30" w:rsidR="00EC12F6" w:rsidRDefault="00EC12F6" w:rsidP="00201168">
            <w:pPr>
              <w:jc w:val="both"/>
            </w:pPr>
            <w:r>
              <w:t xml:space="preserve">doc. Mgr. art Silvia </w:t>
            </w:r>
            <w:proofErr w:type="spellStart"/>
            <w:r>
              <w:t>Saparová</w:t>
            </w:r>
            <w:proofErr w:type="spellEnd"/>
            <w:r>
              <w:t xml:space="preserve">, </w:t>
            </w:r>
            <w:proofErr w:type="spellStart"/>
            <w:r w:rsidR="00260620">
              <w:t>A</w:t>
            </w:r>
            <w:r>
              <w:t>rtD</w:t>
            </w:r>
            <w:proofErr w:type="spellEnd"/>
            <w:r>
              <w:t>.</w:t>
            </w:r>
          </w:p>
        </w:tc>
      </w:tr>
      <w:tr w:rsidR="00EC12F6" w14:paraId="6F38889C" w14:textId="77777777" w:rsidTr="00B4494A">
        <w:trPr>
          <w:trHeight w:val="63"/>
        </w:trPr>
        <w:tc>
          <w:tcPr>
            <w:tcW w:w="9855" w:type="dxa"/>
            <w:gridSpan w:val="8"/>
            <w:tcBorders>
              <w:top w:val="nil"/>
            </w:tcBorders>
          </w:tcPr>
          <w:p w14:paraId="75DE60E8" w14:textId="77777777" w:rsidR="00EC12F6" w:rsidRDefault="00EC12F6" w:rsidP="00201168">
            <w:pPr>
              <w:jc w:val="both"/>
            </w:pPr>
          </w:p>
        </w:tc>
      </w:tr>
      <w:tr w:rsidR="00EC12F6" w14:paraId="4862105B" w14:textId="77777777" w:rsidTr="00201168">
        <w:tc>
          <w:tcPr>
            <w:tcW w:w="3086" w:type="dxa"/>
            <w:shd w:val="clear" w:color="auto" w:fill="F7CAAC"/>
          </w:tcPr>
          <w:p w14:paraId="66DDAAE7" w14:textId="77777777" w:rsidR="00EC12F6" w:rsidRDefault="00EC12F6" w:rsidP="00201168">
            <w:pPr>
              <w:jc w:val="both"/>
              <w:rPr>
                <w:b/>
              </w:rPr>
            </w:pPr>
            <w:r>
              <w:rPr>
                <w:b/>
              </w:rPr>
              <w:t>Stručná anotace předmětu</w:t>
            </w:r>
          </w:p>
        </w:tc>
        <w:tc>
          <w:tcPr>
            <w:tcW w:w="6769" w:type="dxa"/>
            <w:gridSpan w:val="7"/>
            <w:tcBorders>
              <w:bottom w:val="nil"/>
            </w:tcBorders>
          </w:tcPr>
          <w:p w14:paraId="60F23EDA" w14:textId="77777777" w:rsidR="00EC12F6" w:rsidRDefault="00EC12F6" w:rsidP="00201168">
            <w:pPr>
              <w:jc w:val="both"/>
            </w:pPr>
          </w:p>
        </w:tc>
      </w:tr>
      <w:tr w:rsidR="00EC12F6" w14:paraId="3F049A01" w14:textId="77777777" w:rsidTr="00201168">
        <w:trPr>
          <w:trHeight w:val="3938"/>
        </w:trPr>
        <w:tc>
          <w:tcPr>
            <w:tcW w:w="9855" w:type="dxa"/>
            <w:gridSpan w:val="8"/>
            <w:tcBorders>
              <w:top w:val="nil"/>
              <w:bottom w:val="single" w:sz="12" w:space="0" w:color="auto"/>
            </w:tcBorders>
          </w:tcPr>
          <w:p w14:paraId="751A40C2" w14:textId="77777777" w:rsidR="00EC12F6" w:rsidRPr="00D869D8" w:rsidRDefault="00EC12F6" w:rsidP="00DC5138">
            <w:pPr>
              <w:widowControl w:val="0"/>
              <w:autoSpaceDE w:val="0"/>
              <w:autoSpaceDN w:val="0"/>
              <w:adjustRightInd w:val="0"/>
              <w:jc w:val="both"/>
              <w:rPr>
                <w:rFonts w:eastAsia="MS Mincho"/>
              </w:rPr>
            </w:pPr>
            <w:r>
              <w:t>Cílem předmětu je, aby s</w:t>
            </w:r>
            <w:r w:rsidRPr="00D869D8">
              <w:t>tudenti</w:t>
            </w:r>
            <w:r>
              <w:t xml:space="preserve"> dokázali</w:t>
            </w:r>
            <w:r w:rsidRPr="00D869D8">
              <w:t xml:space="preserve"> prokázat orientaci a přehled v problematice vývoje současného fotografického média. Studenti zrealizují kompaktní výstavní cyklus na zadané téma. Počet děl je neomezený, jde o celkový autorský výraz vytvořeného cyklu. Cílem je, aby studenti ve svých projektech reflektovali různé podoby současného fotografického obrazu.</w:t>
            </w:r>
          </w:p>
          <w:p w14:paraId="0B333A2E" w14:textId="30867AEC" w:rsidR="00EC12F6" w:rsidRPr="000B29FB" w:rsidRDefault="00EC12F6" w:rsidP="00DC5138">
            <w:pPr>
              <w:jc w:val="both"/>
              <w:rPr>
                <w:rFonts w:eastAsia="MS Mincho"/>
                <w:bCs/>
              </w:rPr>
            </w:pPr>
            <w:r>
              <w:t xml:space="preserve">Studenti si v předmětu rozšíří praktické i teoretické poznatky o současném stavu fotografického média. Předmět Rozhraní fotografického média </w:t>
            </w:r>
            <w:r w:rsidR="004662DF">
              <w:t>3</w:t>
            </w:r>
            <w:r>
              <w:t xml:space="preserve"> se zaměřuje na vztah analog + digitál + </w:t>
            </w:r>
            <w:proofErr w:type="spellStart"/>
            <w:r>
              <w:t>postdigitál</w:t>
            </w:r>
            <w:proofErr w:type="spellEnd"/>
            <w:r>
              <w:t xml:space="preserve">. Důraz je tedy kladen na vizuální výzkum zásadních etap vývoje fotografického obrazu. V této fázi předmětu se studenti budou zabývat </w:t>
            </w:r>
            <w:proofErr w:type="spellStart"/>
            <w:r>
              <w:t>postdigitální</w:t>
            </w:r>
            <w:proofErr w:type="spellEnd"/>
            <w:r>
              <w:t xml:space="preserve"> érou fotografického média. Svými volnými projekty budou reflektovat aktuální stav média, a to v etapě výpočetní – algoritmické fotografie (mobilní fotografie, software, umělá inteligence…). Jedná se o nový přístup k procesu vytváření fotografie: o tzv. Novou estetiku. Studenti se budou vizuálně i obsahově zaměřovat na množství vrstev a kombinaci přístupů, ze kterých se dnes skládají digitální obrazy. Záměrem předmětu je, aby studenti prostřednictvím získaných praktických zkušeností rozšířili svoje projekty o nové přístupy a experimenty na poli fotografického média a volné výtvarné tvorby.</w:t>
            </w:r>
          </w:p>
          <w:p w14:paraId="34B9F2A3" w14:textId="77777777" w:rsidR="00CA1FF6" w:rsidRDefault="00CA1FF6" w:rsidP="00CA1FF6">
            <w:pPr>
              <w:spacing w:after="160"/>
              <w:ind w:left="720"/>
              <w:contextualSpacing/>
            </w:pPr>
          </w:p>
          <w:p w14:paraId="3F0BAB3F" w14:textId="32268E4C" w:rsidR="00EC12F6" w:rsidRPr="000B29FB" w:rsidRDefault="00EC12F6" w:rsidP="008E60D0">
            <w:pPr>
              <w:numPr>
                <w:ilvl w:val="0"/>
                <w:numId w:val="87"/>
              </w:numPr>
              <w:spacing w:after="160"/>
              <w:contextualSpacing/>
            </w:pPr>
            <w:r w:rsidRPr="000B29FB">
              <w:t>Úvod do analýzy fotografického média v s</w:t>
            </w:r>
            <w:r>
              <w:t>ou</w:t>
            </w:r>
            <w:r w:rsidRPr="000B29FB">
              <w:t xml:space="preserve">časnosti </w:t>
            </w:r>
          </w:p>
          <w:p w14:paraId="3DB556B2" w14:textId="0C2DB5EE" w:rsidR="00EC12F6" w:rsidRPr="000B29FB" w:rsidRDefault="00EC12F6" w:rsidP="008E60D0">
            <w:pPr>
              <w:numPr>
                <w:ilvl w:val="0"/>
                <w:numId w:val="87"/>
              </w:numPr>
              <w:spacing w:after="160"/>
              <w:contextualSpacing/>
            </w:pPr>
            <w:r w:rsidRPr="000B29FB">
              <w:t>Úvod do analýzy fotografického média v s</w:t>
            </w:r>
            <w:r>
              <w:t>ou</w:t>
            </w:r>
            <w:r w:rsidRPr="000B29FB">
              <w:t xml:space="preserve">časnosti </w:t>
            </w:r>
          </w:p>
          <w:p w14:paraId="70CBB717" w14:textId="77777777" w:rsidR="00EC12F6" w:rsidRPr="000B29FB" w:rsidRDefault="00EC12F6" w:rsidP="008E60D0">
            <w:pPr>
              <w:numPr>
                <w:ilvl w:val="0"/>
                <w:numId w:val="87"/>
              </w:numPr>
              <w:spacing w:after="160"/>
              <w:contextualSpacing/>
            </w:pPr>
            <w:proofErr w:type="spellStart"/>
            <w:r w:rsidRPr="000B29FB">
              <w:t>Postdigitáln</w:t>
            </w:r>
            <w:r>
              <w:t>í</w:t>
            </w:r>
            <w:proofErr w:type="spellEnd"/>
            <w:r w:rsidRPr="000B29FB">
              <w:t xml:space="preserve"> fotografi</w:t>
            </w:r>
            <w:r>
              <w:t>e</w:t>
            </w:r>
            <w:r w:rsidRPr="000B29FB">
              <w:t>: t</w:t>
            </w:r>
            <w:r>
              <w:t>řetí</w:t>
            </w:r>
            <w:r w:rsidRPr="000B29FB">
              <w:t xml:space="preserve"> etapa vývoj</w:t>
            </w:r>
            <w:r>
              <w:t>e</w:t>
            </w:r>
            <w:r w:rsidRPr="000B29FB">
              <w:t xml:space="preserve"> fotografického média</w:t>
            </w:r>
          </w:p>
          <w:p w14:paraId="523BD1AF" w14:textId="50A92767" w:rsidR="00EC12F6" w:rsidRPr="000B29FB" w:rsidRDefault="00EC12F6" w:rsidP="008E60D0">
            <w:pPr>
              <w:numPr>
                <w:ilvl w:val="0"/>
                <w:numId w:val="87"/>
              </w:numPr>
              <w:spacing w:after="160"/>
              <w:contextualSpacing/>
            </w:pPr>
            <w:r w:rsidRPr="000B29FB">
              <w:t xml:space="preserve">Digitál a </w:t>
            </w:r>
            <w:r>
              <w:t>a</w:t>
            </w:r>
            <w:r w:rsidRPr="000B29FB">
              <w:t>nal</w:t>
            </w:r>
            <w:r>
              <w:t>o</w:t>
            </w:r>
            <w:r w:rsidRPr="000B29FB">
              <w:t xml:space="preserve">g: nostalgický návrat do minulosti, </w:t>
            </w:r>
            <w:r>
              <w:t>nebo překonaný</w:t>
            </w:r>
            <w:r w:rsidRPr="000B29FB">
              <w:t xml:space="preserve"> koncept? </w:t>
            </w:r>
          </w:p>
          <w:p w14:paraId="5BE808CE" w14:textId="04598040" w:rsidR="00EC12F6" w:rsidRPr="000B29FB" w:rsidRDefault="00EC12F6" w:rsidP="008E60D0">
            <w:pPr>
              <w:numPr>
                <w:ilvl w:val="0"/>
                <w:numId w:val="87"/>
              </w:numPr>
              <w:spacing w:after="160"/>
              <w:contextualSpacing/>
            </w:pPr>
            <w:r w:rsidRPr="000B29FB">
              <w:t xml:space="preserve">Digitál a </w:t>
            </w:r>
            <w:r>
              <w:t>a</w:t>
            </w:r>
            <w:r w:rsidRPr="000B29FB">
              <w:t>nal</w:t>
            </w:r>
            <w:r>
              <w:t>o</w:t>
            </w:r>
            <w:r w:rsidRPr="000B29FB">
              <w:t xml:space="preserve">g: nostalgický návrat do minulosti, </w:t>
            </w:r>
            <w:r>
              <w:t>n</w:t>
            </w:r>
            <w:r w:rsidRPr="000B29FB">
              <w:t>ebo p</w:t>
            </w:r>
            <w:r>
              <w:t>ř</w:t>
            </w:r>
            <w:r w:rsidRPr="000B29FB">
              <w:t xml:space="preserve">ekonaný koncept? </w:t>
            </w:r>
          </w:p>
          <w:p w14:paraId="6FA6A5B1" w14:textId="77777777" w:rsidR="00EC12F6" w:rsidRPr="000B29FB" w:rsidRDefault="00EC12F6" w:rsidP="008E60D0">
            <w:pPr>
              <w:numPr>
                <w:ilvl w:val="0"/>
                <w:numId w:val="87"/>
              </w:numPr>
              <w:spacing w:after="160"/>
              <w:contextualSpacing/>
            </w:pPr>
            <w:r w:rsidRPr="000B29FB">
              <w:t xml:space="preserve">Nástup algoritmu </w:t>
            </w:r>
            <w:r>
              <w:t>j</w:t>
            </w:r>
            <w:r w:rsidRPr="000B29FB">
              <w:t>ako pokročil</w:t>
            </w:r>
            <w:r>
              <w:t>é</w:t>
            </w:r>
            <w:r w:rsidRPr="000B29FB">
              <w:t xml:space="preserve"> formy tvo</w:t>
            </w:r>
            <w:r>
              <w:t>ření</w:t>
            </w:r>
            <w:r w:rsidRPr="000B29FB">
              <w:t xml:space="preserve"> obrazu</w:t>
            </w:r>
          </w:p>
          <w:p w14:paraId="672F75DA" w14:textId="77777777" w:rsidR="00EC12F6" w:rsidRPr="000B29FB" w:rsidRDefault="00EC12F6" w:rsidP="008E60D0">
            <w:pPr>
              <w:numPr>
                <w:ilvl w:val="0"/>
                <w:numId w:val="87"/>
              </w:numPr>
              <w:spacing w:after="160"/>
              <w:contextualSpacing/>
            </w:pPr>
            <w:r w:rsidRPr="000B29FB">
              <w:t>Mobiln</w:t>
            </w:r>
            <w:r>
              <w:t>í</w:t>
            </w:r>
            <w:r w:rsidRPr="000B29FB">
              <w:t xml:space="preserve"> fotografi</w:t>
            </w:r>
            <w:r>
              <w:t>e</w:t>
            </w:r>
          </w:p>
          <w:p w14:paraId="22C92475" w14:textId="77777777" w:rsidR="00EC12F6" w:rsidRPr="000B29FB" w:rsidRDefault="00EC12F6" w:rsidP="008E60D0">
            <w:pPr>
              <w:numPr>
                <w:ilvl w:val="0"/>
                <w:numId w:val="87"/>
              </w:numPr>
              <w:spacing w:after="160"/>
              <w:contextualSpacing/>
            </w:pPr>
            <w:r w:rsidRPr="000B29FB">
              <w:t xml:space="preserve">Obraz </w:t>
            </w:r>
            <w:r>
              <w:t>j</w:t>
            </w:r>
            <w:r w:rsidRPr="000B29FB">
              <w:t>ako výpoč</w:t>
            </w:r>
            <w:r>
              <w:t>etní</w:t>
            </w:r>
            <w:r w:rsidRPr="000B29FB">
              <w:t xml:space="preserve"> proces</w:t>
            </w:r>
          </w:p>
          <w:p w14:paraId="19886470" w14:textId="77777777" w:rsidR="00EC12F6" w:rsidRPr="000B29FB" w:rsidRDefault="00EC12F6" w:rsidP="008E60D0">
            <w:pPr>
              <w:numPr>
                <w:ilvl w:val="0"/>
                <w:numId w:val="87"/>
              </w:numPr>
              <w:spacing w:after="160"/>
              <w:contextualSpacing/>
            </w:pPr>
            <w:r w:rsidRPr="000B29FB">
              <w:t xml:space="preserve">Vrstvy a </w:t>
            </w:r>
            <w:r>
              <w:t>složení</w:t>
            </w:r>
            <w:r w:rsidRPr="000B29FB">
              <w:t xml:space="preserve"> digitálních obraz</w:t>
            </w:r>
            <w:r>
              <w:t>ů</w:t>
            </w:r>
          </w:p>
          <w:p w14:paraId="2081DE8D" w14:textId="77777777" w:rsidR="00EC12F6" w:rsidRPr="000B29FB" w:rsidRDefault="00EC12F6" w:rsidP="008E60D0">
            <w:pPr>
              <w:numPr>
                <w:ilvl w:val="0"/>
                <w:numId w:val="87"/>
              </w:numPr>
              <w:spacing w:after="160"/>
              <w:contextualSpacing/>
            </w:pPr>
            <w:r w:rsidRPr="000B29FB">
              <w:t>Nová estetika</w:t>
            </w:r>
          </w:p>
          <w:p w14:paraId="3143941A" w14:textId="77777777" w:rsidR="00EC12F6" w:rsidRPr="000B29FB" w:rsidRDefault="00EC12F6" w:rsidP="008E60D0">
            <w:pPr>
              <w:numPr>
                <w:ilvl w:val="0"/>
                <w:numId w:val="87"/>
              </w:numPr>
              <w:spacing w:after="160"/>
              <w:contextualSpacing/>
            </w:pPr>
            <w:r w:rsidRPr="000B29FB">
              <w:t>S</w:t>
            </w:r>
            <w:r>
              <w:t>ou</w:t>
            </w:r>
            <w:r w:rsidRPr="000B29FB">
              <w:t>časné digitáln</w:t>
            </w:r>
            <w:r>
              <w:t>í</w:t>
            </w:r>
            <w:r w:rsidRPr="000B29FB">
              <w:t xml:space="preserve"> obrazy: produkty softwarových ekosystém</w:t>
            </w:r>
            <w:r>
              <w:t>ů</w:t>
            </w:r>
          </w:p>
          <w:p w14:paraId="08956ADD" w14:textId="77777777" w:rsidR="00EC12F6" w:rsidRPr="000B29FB" w:rsidRDefault="00EC12F6" w:rsidP="008E60D0">
            <w:pPr>
              <w:numPr>
                <w:ilvl w:val="0"/>
                <w:numId w:val="87"/>
              </w:numPr>
              <w:spacing w:after="160"/>
              <w:contextualSpacing/>
            </w:pPr>
            <w:proofErr w:type="spellStart"/>
            <w:r w:rsidRPr="000B29FB">
              <w:t>Postdigitáln</w:t>
            </w:r>
            <w:r>
              <w:t>í</w:t>
            </w:r>
            <w:proofErr w:type="spellEnd"/>
            <w:r w:rsidRPr="000B29FB">
              <w:t xml:space="preserve"> perspektiva: </w:t>
            </w:r>
            <w:r>
              <w:t>úhel pohledu na současný</w:t>
            </w:r>
            <w:r w:rsidRPr="000B29FB">
              <w:t xml:space="preserve"> stav fotografického obrazu</w:t>
            </w:r>
          </w:p>
          <w:p w14:paraId="67314359" w14:textId="77777777" w:rsidR="00EC12F6" w:rsidRPr="003E05B4" w:rsidRDefault="00EC12F6" w:rsidP="008E60D0">
            <w:pPr>
              <w:numPr>
                <w:ilvl w:val="0"/>
                <w:numId w:val="87"/>
              </w:numPr>
              <w:spacing w:after="160"/>
              <w:contextualSpacing/>
            </w:pPr>
            <w:r w:rsidRPr="000B29FB">
              <w:t>Fotografi</w:t>
            </w:r>
            <w:r>
              <w:t>e</w:t>
            </w:r>
            <w:r w:rsidRPr="000B29FB">
              <w:t xml:space="preserve"> je filozofi</w:t>
            </w:r>
            <w:r>
              <w:t>e</w:t>
            </w:r>
            <w:r w:rsidRPr="000B29FB">
              <w:t>...</w:t>
            </w:r>
          </w:p>
          <w:p w14:paraId="14F09019" w14:textId="77777777" w:rsidR="00CA1FF6" w:rsidRDefault="00CA1FF6" w:rsidP="00201168"/>
          <w:p w14:paraId="3DA6B1ED" w14:textId="761971D4" w:rsidR="00EC12F6" w:rsidRPr="003E05B4" w:rsidRDefault="00EC12F6" w:rsidP="00835A75">
            <w:pPr>
              <w:jc w:val="both"/>
            </w:pPr>
            <w:r w:rsidRPr="00D869D8">
              <w:t xml:space="preserve">Student </w:t>
            </w:r>
            <w:r>
              <w:t>bude</w:t>
            </w:r>
            <w:r w:rsidRPr="00D869D8">
              <w:t xml:space="preserve"> komplexně orientovaný v problematice významu fotografického média v současnosti. Kriticky přehodnocuje význam fotografie na základě získaných informací o zásadních etapách jejího vývoje. Prostřednictvím teoretických poznatků o současné </w:t>
            </w:r>
            <w:proofErr w:type="spellStart"/>
            <w:r w:rsidRPr="00D869D8">
              <w:t>postdigitální</w:t>
            </w:r>
            <w:proofErr w:type="spellEnd"/>
            <w:r w:rsidRPr="00D869D8">
              <w:t xml:space="preserve"> éře a praktickými experimenty s fotografickým obrazem student získá nové možnosti </w:t>
            </w:r>
            <w:r w:rsidR="00835A75">
              <w:br/>
            </w:r>
            <w:r w:rsidRPr="00D869D8">
              <w:t xml:space="preserve">a přístupy ve vlastní fotografické tvorbě. Dále se prostřednictvím realizace autorského projektu v tematickém okruhu </w:t>
            </w:r>
            <w:proofErr w:type="spellStart"/>
            <w:r w:rsidRPr="00D869D8">
              <w:t>pos</w:t>
            </w:r>
            <w:r>
              <w:t>t</w:t>
            </w:r>
            <w:r w:rsidRPr="00D869D8">
              <w:t>digitálního</w:t>
            </w:r>
            <w:proofErr w:type="spellEnd"/>
            <w:r w:rsidRPr="00D869D8">
              <w:t xml:space="preserve"> konceptu obeznámí s Novou estetikou: novým procesem tvorby fotografických obrazů.</w:t>
            </w:r>
          </w:p>
        </w:tc>
      </w:tr>
      <w:tr w:rsidR="00EC12F6" w14:paraId="71414476" w14:textId="77777777" w:rsidTr="00201168">
        <w:trPr>
          <w:trHeight w:val="265"/>
        </w:trPr>
        <w:tc>
          <w:tcPr>
            <w:tcW w:w="3653" w:type="dxa"/>
            <w:gridSpan w:val="2"/>
            <w:tcBorders>
              <w:top w:val="nil"/>
            </w:tcBorders>
            <w:shd w:val="clear" w:color="auto" w:fill="F7CAAC"/>
          </w:tcPr>
          <w:p w14:paraId="2E94E817" w14:textId="77777777" w:rsidR="00EC12F6" w:rsidRDefault="00EC12F6" w:rsidP="00201168">
            <w:pPr>
              <w:jc w:val="both"/>
            </w:pPr>
            <w:r>
              <w:rPr>
                <w:b/>
              </w:rPr>
              <w:t>Studijní literatura a studijní pomůcky</w:t>
            </w:r>
          </w:p>
        </w:tc>
        <w:tc>
          <w:tcPr>
            <w:tcW w:w="6202" w:type="dxa"/>
            <w:gridSpan w:val="6"/>
            <w:tcBorders>
              <w:top w:val="nil"/>
              <w:bottom w:val="nil"/>
            </w:tcBorders>
          </w:tcPr>
          <w:p w14:paraId="21987806" w14:textId="77777777" w:rsidR="00EC12F6" w:rsidRDefault="00EC12F6" w:rsidP="00201168">
            <w:pPr>
              <w:jc w:val="both"/>
            </w:pPr>
          </w:p>
        </w:tc>
      </w:tr>
      <w:tr w:rsidR="00EC12F6" w:rsidRPr="003F7F55" w14:paraId="3936DDDE" w14:textId="77777777" w:rsidTr="00201168">
        <w:trPr>
          <w:trHeight w:val="1497"/>
        </w:trPr>
        <w:tc>
          <w:tcPr>
            <w:tcW w:w="9855" w:type="dxa"/>
            <w:gridSpan w:val="8"/>
            <w:tcBorders>
              <w:top w:val="nil"/>
            </w:tcBorders>
          </w:tcPr>
          <w:p w14:paraId="6FEC4B3D" w14:textId="0DD1B1FF" w:rsidR="00EC12F6" w:rsidRDefault="00161461" w:rsidP="00201168">
            <w:pPr>
              <w:widowControl w:val="0"/>
              <w:autoSpaceDE w:val="0"/>
              <w:autoSpaceDN w:val="0"/>
              <w:adjustRightInd w:val="0"/>
            </w:pPr>
            <w:r w:rsidRPr="003F7F55">
              <w:rPr>
                <w:b/>
              </w:rPr>
              <w:t>Povinná</w:t>
            </w:r>
            <w:r w:rsidRPr="00491595">
              <w:t>:</w:t>
            </w:r>
          </w:p>
          <w:p w14:paraId="01D7DBC8" w14:textId="7B83F5B9" w:rsidR="004F69EF" w:rsidRPr="00491595" w:rsidRDefault="004F69EF" w:rsidP="004F69EF">
            <w:pPr>
              <w:widowControl w:val="0"/>
              <w:autoSpaceDE w:val="0"/>
              <w:autoSpaceDN w:val="0"/>
              <w:adjustRightInd w:val="0"/>
            </w:pPr>
            <w:r>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p>
          <w:p w14:paraId="048BF6BA" w14:textId="19707C9C" w:rsidR="00EC12F6" w:rsidRPr="00491595" w:rsidRDefault="00EC12F6" w:rsidP="00201168">
            <w:pPr>
              <w:widowControl w:val="0"/>
              <w:autoSpaceDE w:val="0"/>
              <w:autoSpaceDN w:val="0"/>
              <w:adjustRightInd w:val="0"/>
              <w:rPr>
                <w:rFonts w:ascii="TimesNewRoman" w:hAnsi="TimesNewRoman" w:cs="TimesNewRoman"/>
              </w:rPr>
            </w:pPr>
            <w:r>
              <w:t xml:space="preserve">DUBEY, Gérard. </w:t>
            </w:r>
            <w:r w:rsidRPr="0022236D">
              <w:rPr>
                <w:i/>
              </w:rPr>
              <w:t>Sociální pouto v éře virtuality</w:t>
            </w:r>
            <w:r>
              <w:t xml:space="preserve">. Praha: </w:t>
            </w:r>
            <w:proofErr w:type="spellStart"/>
            <w:r>
              <w:t>Fra</w:t>
            </w:r>
            <w:proofErr w:type="spellEnd"/>
            <w:r>
              <w:t>, 2021. ISBN978-80-7521-168-2</w:t>
            </w:r>
            <w:r w:rsidR="004F69EF">
              <w:t>.</w:t>
            </w:r>
          </w:p>
          <w:p w14:paraId="06613102" w14:textId="6A5F105D" w:rsidR="004F69EF" w:rsidRDefault="00EC12F6" w:rsidP="004F69EF">
            <w:pPr>
              <w:widowControl w:val="0"/>
              <w:autoSpaceDE w:val="0"/>
              <w:autoSpaceDN w:val="0"/>
              <w:adjustRightInd w:val="0"/>
            </w:pPr>
            <w:r>
              <w:t>JANATA</w:t>
            </w:r>
            <w:r w:rsidRPr="00491595">
              <w:t>, M</w:t>
            </w:r>
            <w:r>
              <w:t>ichal.</w:t>
            </w:r>
            <w:r w:rsidRPr="00491595">
              <w:t xml:space="preserve"> </w:t>
            </w:r>
            <w:r w:rsidRPr="00910A03">
              <w:rPr>
                <w:i/>
              </w:rPr>
              <w:t xml:space="preserve">Vědět </w:t>
            </w:r>
            <w:proofErr w:type="spellStart"/>
            <w:r w:rsidRPr="00910A03">
              <w:rPr>
                <w:i/>
              </w:rPr>
              <w:t>videním</w:t>
            </w:r>
            <w:proofErr w:type="spellEnd"/>
            <w:r w:rsidRPr="00910A03">
              <w:rPr>
                <w:i/>
              </w:rPr>
              <w:t>, Fotografie jako rozhodnutí.</w:t>
            </w:r>
            <w:r>
              <w:t xml:space="preserve"> Zlín: Archa</w:t>
            </w:r>
            <w:r w:rsidRPr="00491595">
              <w:t>, 2015</w:t>
            </w:r>
            <w:r>
              <w:t>. ISBN978-80-87545-39-3</w:t>
            </w:r>
            <w:r w:rsidR="004F69EF">
              <w:t xml:space="preserve">. </w:t>
            </w:r>
          </w:p>
          <w:p w14:paraId="7556E232" w14:textId="3C040A37" w:rsidR="004F69EF" w:rsidRDefault="004F69EF" w:rsidP="004F69EF">
            <w:pPr>
              <w:widowControl w:val="0"/>
              <w:autoSpaceDE w:val="0"/>
              <w:autoSpaceDN w:val="0"/>
              <w:adjustRightInd w:val="0"/>
            </w:pPr>
            <w:r>
              <w:t>LÁB</w:t>
            </w:r>
            <w:r w:rsidRPr="00491595">
              <w:t>, F</w:t>
            </w:r>
            <w:r>
              <w:t xml:space="preserve">ilip. </w:t>
            </w:r>
            <w:proofErr w:type="spellStart"/>
            <w:r w:rsidRPr="00910A03">
              <w:rPr>
                <w:i/>
              </w:rPr>
              <w:t>Postdigitálni</w:t>
            </w:r>
            <w:proofErr w:type="spellEnd"/>
            <w:r w:rsidRPr="00910A03">
              <w:rPr>
                <w:i/>
              </w:rPr>
              <w:t xml:space="preserve"> fotografie.</w:t>
            </w:r>
            <w:r w:rsidRPr="00491595">
              <w:t xml:space="preserve"> </w:t>
            </w:r>
            <w:r>
              <w:t xml:space="preserve">Praha, </w:t>
            </w:r>
            <w:r w:rsidRPr="00491595">
              <w:t>2021</w:t>
            </w:r>
            <w:r>
              <w:t>. ISBN978-80-246-4760-9.</w:t>
            </w:r>
          </w:p>
          <w:p w14:paraId="6601BE4F" w14:textId="77777777" w:rsidR="00EC12F6" w:rsidRDefault="00EC12F6" w:rsidP="00201168">
            <w:pPr>
              <w:jc w:val="both"/>
            </w:pPr>
            <w:r w:rsidRPr="003F7F55">
              <w:rPr>
                <w:b/>
              </w:rPr>
              <w:t>Doporučená:</w:t>
            </w:r>
            <w:r w:rsidRPr="00491595">
              <w:t xml:space="preserve"> </w:t>
            </w:r>
          </w:p>
          <w:p w14:paraId="6B82478B" w14:textId="7899C4F4" w:rsidR="004F69EF" w:rsidRPr="00645442" w:rsidRDefault="004F69EF" w:rsidP="004F69EF">
            <w:pPr>
              <w:widowControl w:val="0"/>
              <w:autoSpaceDE w:val="0"/>
              <w:autoSpaceDN w:val="0"/>
              <w:adjustRightInd w:val="0"/>
              <w:rPr>
                <w:rFonts w:ascii="TimesNewRoman" w:hAnsi="TimesNewRoman" w:cs="TimesNewRoman"/>
                <w:lang w:val="en-US"/>
              </w:rPr>
            </w:pPr>
            <w:r>
              <w:rPr>
                <w:rFonts w:ascii="TimesNewRoman" w:hAnsi="TimesNewRoman" w:cs="TimesNewRoman"/>
                <w:lang w:val="en-US"/>
              </w:rPr>
              <w:t>ANDĚL</w:t>
            </w:r>
            <w:r w:rsidRPr="00645442">
              <w:rPr>
                <w:rFonts w:ascii="TimesNewRoman" w:hAnsi="TimesNewRoman" w:cs="TimesNewRoman"/>
                <w:lang w:val="en-US"/>
              </w:rPr>
              <w:t>, J</w:t>
            </w:r>
            <w:r>
              <w:rPr>
                <w:rFonts w:ascii="TimesNewRoman" w:hAnsi="TimesNewRoman" w:cs="TimesNewRoman"/>
                <w:lang w:val="en-US"/>
              </w:rPr>
              <w:t xml:space="preserve">aroslav. </w:t>
            </w:r>
            <w:proofErr w:type="spellStart"/>
            <w:r w:rsidRPr="00517181">
              <w:rPr>
                <w:rFonts w:ascii="TimesNewRoman" w:hAnsi="TimesNewRoman" w:cs="TimesNewRoman"/>
                <w:i/>
                <w:lang w:val="en-US"/>
              </w:rPr>
              <w:t>Myšlení</w:t>
            </w:r>
            <w:proofErr w:type="spellEnd"/>
            <w:r w:rsidRPr="00517181">
              <w:rPr>
                <w:rFonts w:ascii="TimesNewRoman" w:hAnsi="TimesNewRoman" w:cs="TimesNewRoman"/>
                <w:i/>
                <w:lang w:val="en-US"/>
              </w:rPr>
              <w:t xml:space="preserve"> o </w:t>
            </w:r>
            <w:proofErr w:type="spellStart"/>
            <w:r w:rsidRPr="00517181">
              <w:rPr>
                <w:rFonts w:ascii="TimesNewRoman" w:hAnsi="TimesNewRoman" w:cs="TimesNewRoman"/>
                <w:i/>
                <w:lang w:val="en-US"/>
              </w:rPr>
              <w:t>fotografii</w:t>
            </w:r>
            <w:proofErr w:type="spellEnd"/>
            <w:r w:rsidRPr="00517181">
              <w:rPr>
                <w:rFonts w:ascii="TimesNewRoman" w:hAnsi="TimesNewRoman" w:cs="TimesNewRoman"/>
                <w:i/>
                <w:lang w:val="en-US"/>
              </w:rPr>
              <w:t xml:space="preserve"> I.</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r>
              <w:rPr>
                <w:rFonts w:ascii="TimesNewRoman" w:hAnsi="TimesNewRoman" w:cs="TimesNewRoman"/>
                <w:lang w:val="en-US"/>
              </w:rPr>
              <w:t>Amu</w:t>
            </w:r>
            <w:r w:rsidRPr="00645442">
              <w:rPr>
                <w:rFonts w:ascii="TimesNewRoman" w:hAnsi="TimesNewRoman" w:cs="TimesNewRoman"/>
                <w:lang w:val="en-US"/>
              </w:rPr>
              <w:t>, 2012</w:t>
            </w:r>
            <w:r>
              <w:rPr>
                <w:rFonts w:ascii="TimesNewRoman" w:hAnsi="TimesNewRoman" w:cs="TimesNewRoman"/>
                <w:lang w:val="en-US"/>
              </w:rPr>
              <w:t>. ISBN978-80-7331-235-0</w:t>
            </w:r>
          </w:p>
          <w:p w14:paraId="0804AA08" w14:textId="77777777" w:rsidR="004F69EF" w:rsidRPr="00961741" w:rsidRDefault="004F69EF" w:rsidP="004F69EF">
            <w:pPr>
              <w:widowControl w:val="0"/>
              <w:autoSpaceDE w:val="0"/>
              <w:autoSpaceDN w:val="0"/>
              <w:adjustRightInd w:val="0"/>
              <w:rPr>
                <w:rFonts w:ascii="TimesNewRoman" w:hAnsi="TimesNewRoman" w:cs="TimesNewRoman"/>
                <w:lang w:val="en-US"/>
              </w:rPr>
            </w:pPr>
            <w:r>
              <w:rPr>
                <w:rFonts w:ascii="TimesNewRoman" w:hAnsi="TimesNewRoman" w:cs="TimesNewRoman"/>
                <w:lang w:val="en-US"/>
              </w:rPr>
              <w:t>BARTHES</w:t>
            </w:r>
            <w:r w:rsidRPr="00961741">
              <w:rPr>
                <w:rFonts w:ascii="TimesNewRoman" w:hAnsi="TimesNewRoman" w:cs="TimesNewRoman"/>
                <w:lang w:val="en-US"/>
              </w:rPr>
              <w:t>, R</w:t>
            </w:r>
            <w:r>
              <w:rPr>
                <w:rFonts w:ascii="TimesNewRoman" w:hAnsi="TimesNewRoman" w:cs="TimesNewRoman"/>
                <w:lang w:val="en-US"/>
              </w:rPr>
              <w:t xml:space="preserve">oland. </w:t>
            </w:r>
            <w:proofErr w:type="spellStart"/>
            <w:r w:rsidRPr="00401320">
              <w:rPr>
                <w:rFonts w:ascii="TimesNewRoman" w:hAnsi="TimesNewRoman" w:cs="TimesNewRoman"/>
                <w:i/>
                <w:lang w:val="en-US"/>
              </w:rPr>
              <w:t>Světlá</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komora</w:t>
            </w:r>
            <w:proofErr w:type="spellEnd"/>
            <w:r w:rsidRPr="00401320">
              <w:rPr>
                <w:rFonts w:ascii="TimesNewRoman" w:hAnsi="TimesNewRoman" w:cs="TimesNewRoman"/>
                <w:i/>
                <w:lang w:val="en-US"/>
              </w:rPr>
              <w:t>.</w:t>
            </w:r>
            <w:r>
              <w:rPr>
                <w:rFonts w:ascii="TimesNewRoman" w:hAnsi="TimesNewRoman" w:cs="TimesNewRoman"/>
                <w:lang w:val="en-US"/>
              </w:rPr>
              <w:t xml:space="preserve"> </w:t>
            </w:r>
            <w:r w:rsidRPr="00961741">
              <w:rPr>
                <w:rFonts w:ascii="TimesNewRoman" w:hAnsi="TimesNewRoman" w:cs="TimesNewRoman"/>
                <w:lang w:val="en-US"/>
              </w:rPr>
              <w:t xml:space="preserve"> </w:t>
            </w:r>
            <w:r>
              <w:rPr>
                <w:rFonts w:ascii="TimesNewRoman" w:hAnsi="TimesNewRoman" w:cs="TimesNewRoman"/>
                <w:lang w:val="en-US"/>
              </w:rPr>
              <w:t>Praha: Fra, 2005. ISBN80-86603-28-8</w:t>
            </w:r>
          </w:p>
          <w:p w14:paraId="7FFF8CBD" w14:textId="192BF384" w:rsidR="004F69EF" w:rsidRPr="00491595" w:rsidRDefault="004F69EF" w:rsidP="004F69EF">
            <w:pPr>
              <w:widowControl w:val="0"/>
              <w:autoSpaceDE w:val="0"/>
              <w:autoSpaceDN w:val="0"/>
              <w:adjustRightInd w:val="0"/>
              <w:rPr>
                <w:rFonts w:ascii="TimesNewRoman" w:hAnsi="TimesNewRoman" w:cs="TimesNewRoman"/>
              </w:rPr>
            </w:pPr>
            <w:r>
              <w:rPr>
                <w:rFonts w:ascii="TimesNewRoman" w:hAnsi="TimesNewRoman" w:cs="TimesNewRoman"/>
              </w:rPr>
              <w:t>BATCHEN</w:t>
            </w:r>
            <w:r w:rsidRPr="00491595">
              <w:rPr>
                <w:rFonts w:ascii="TimesNewRoman" w:hAnsi="TimesNewRoman" w:cs="TimesNewRoman"/>
              </w:rPr>
              <w:t xml:space="preserve">, </w:t>
            </w:r>
            <w:proofErr w:type="spellStart"/>
            <w:r w:rsidRPr="00491595">
              <w:rPr>
                <w:rFonts w:ascii="TimesNewRoman" w:hAnsi="TimesNewRoman" w:cs="TimesNewRoman"/>
              </w:rPr>
              <w:t>G</w:t>
            </w:r>
            <w:r>
              <w:rPr>
                <w:rFonts w:ascii="TimesNewRoman" w:hAnsi="TimesNewRoman" w:cs="TimesNewRoman"/>
              </w:rPr>
              <w:t>eoffrey</w:t>
            </w:r>
            <w:proofErr w:type="spellEnd"/>
            <w:r>
              <w:rPr>
                <w:rFonts w:ascii="TimesNewRoman" w:hAnsi="TimesNewRoman" w:cs="TimesNewRoman"/>
              </w:rPr>
              <w:t>.</w:t>
            </w:r>
            <w:r w:rsidRPr="00491595">
              <w:rPr>
                <w:rFonts w:ascii="TimesNewRoman" w:hAnsi="TimesNewRoman" w:cs="TimesNewRoman"/>
              </w:rPr>
              <w:t xml:space="preserve"> </w:t>
            </w:r>
            <w:r w:rsidRPr="00910A03">
              <w:rPr>
                <w:rFonts w:ascii="TimesNewRoman" w:hAnsi="TimesNewRoman" w:cs="TimesNewRoman"/>
                <w:i/>
              </w:rPr>
              <w:t>Obraz a </w:t>
            </w:r>
            <w:proofErr w:type="spellStart"/>
            <w:r w:rsidRPr="00910A03">
              <w:rPr>
                <w:rFonts w:ascii="TimesNewRoman" w:hAnsi="TimesNewRoman" w:cs="TimesNewRoman"/>
                <w:i/>
              </w:rPr>
              <w:t>diseminance</w:t>
            </w:r>
            <w:proofErr w:type="spellEnd"/>
            <w:r w:rsidRPr="00910A03">
              <w:rPr>
                <w:rFonts w:ascii="TimesNewRoman" w:hAnsi="TimesNewRoman" w:cs="TimesNewRoman"/>
                <w:i/>
              </w:rPr>
              <w:t>: za novou historii fotografie</w:t>
            </w:r>
            <w:r>
              <w:rPr>
                <w:rFonts w:ascii="TimesNewRoman" w:hAnsi="TimesNewRoman" w:cs="TimesNewRoman"/>
              </w:rPr>
              <w:t>.</w:t>
            </w:r>
            <w:r w:rsidRPr="00491595">
              <w:rPr>
                <w:rFonts w:ascii="TimesNewRoman" w:hAnsi="TimesNewRoman" w:cs="TimesNewRoman"/>
              </w:rPr>
              <w:t xml:space="preserve"> 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2016</w:t>
            </w:r>
            <w:r>
              <w:rPr>
                <w:rFonts w:ascii="TimesNewRoman" w:hAnsi="TimesNewRoman" w:cs="TimesNewRoman"/>
              </w:rPr>
              <w:t>. ISBN978-80-7331-409-5.</w:t>
            </w:r>
          </w:p>
          <w:p w14:paraId="2AE78632" w14:textId="44275EDE" w:rsidR="004F69EF" w:rsidRPr="00491595" w:rsidRDefault="004F69EF" w:rsidP="004F69EF">
            <w:pPr>
              <w:widowControl w:val="0"/>
              <w:autoSpaceDE w:val="0"/>
              <w:autoSpaceDN w:val="0"/>
              <w:adjustRightInd w:val="0"/>
            </w:pPr>
            <w:r>
              <w:lastRenderedPageBreak/>
              <w:t>BRIDLE,</w:t>
            </w:r>
            <w:r w:rsidRPr="00491595">
              <w:t xml:space="preserve"> J</w:t>
            </w:r>
            <w:r>
              <w:t xml:space="preserve">ames. </w:t>
            </w:r>
            <w:r w:rsidRPr="00910A03">
              <w:rPr>
                <w:i/>
              </w:rPr>
              <w:t xml:space="preserve">Temný </w:t>
            </w:r>
            <w:proofErr w:type="spellStart"/>
            <w:r w:rsidRPr="00910A03">
              <w:rPr>
                <w:i/>
              </w:rPr>
              <w:t>novovek</w:t>
            </w:r>
            <w:proofErr w:type="spellEnd"/>
            <w:r w:rsidRPr="00910A03">
              <w:rPr>
                <w:i/>
              </w:rPr>
              <w:t xml:space="preserve">, </w:t>
            </w:r>
            <w:proofErr w:type="spellStart"/>
            <w:r w:rsidRPr="00910A03">
              <w:rPr>
                <w:i/>
              </w:rPr>
              <w:t>Technológia</w:t>
            </w:r>
            <w:proofErr w:type="spellEnd"/>
            <w:r w:rsidRPr="00910A03">
              <w:rPr>
                <w:i/>
              </w:rPr>
              <w:t xml:space="preserve"> a </w:t>
            </w:r>
            <w:proofErr w:type="spellStart"/>
            <w:r w:rsidRPr="00910A03">
              <w:rPr>
                <w:i/>
              </w:rPr>
              <w:t>koniec</w:t>
            </w:r>
            <w:proofErr w:type="spellEnd"/>
            <w:r w:rsidRPr="00910A03">
              <w:rPr>
                <w:i/>
              </w:rPr>
              <w:t xml:space="preserve"> </w:t>
            </w:r>
            <w:proofErr w:type="spellStart"/>
            <w:r w:rsidRPr="00910A03">
              <w:rPr>
                <w:i/>
              </w:rPr>
              <w:t>budúcnosti</w:t>
            </w:r>
            <w:proofErr w:type="spellEnd"/>
            <w:r w:rsidRPr="00910A03">
              <w:rPr>
                <w:i/>
              </w:rPr>
              <w:t>.</w:t>
            </w:r>
            <w:r w:rsidRPr="00491595">
              <w:t xml:space="preserve"> </w:t>
            </w:r>
            <w:proofErr w:type="spellStart"/>
            <w:r w:rsidRPr="00491595">
              <w:t>Laputa</w:t>
            </w:r>
            <w:proofErr w:type="spellEnd"/>
            <w:r w:rsidRPr="00491595">
              <w:t>, 2021</w:t>
            </w:r>
            <w:r>
              <w:t>. ISBN978-80-99944-44-3.</w:t>
            </w:r>
          </w:p>
          <w:p w14:paraId="0F13F752" w14:textId="4D233517" w:rsidR="004F69EF" w:rsidRPr="00491595" w:rsidRDefault="004F69EF" w:rsidP="004F69EF">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rPr>
              <w:t>Způsoby</w:t>
            </w:r>
            <w:r w:rsidRPr="00910A03">
              <w:rPr>
                <w:rFonts w:ascii="TimesNewRoman" w:hAnsi="TimesNewRoman" w:cs="TimesNewRoman"/>
                <w:i/>
              </w:rPr>
              <w:t xml:space="preserve"> vidění.</w:t>
            </w:r>
            <w:r>
              <w:rPr>
                <w:rFonts w:ascii="TimesNewRoman" w:hAnsi="TimesNewRoman" w:cs="TimesNewRoman"/>
              </w:rPr>
              <w:t xml:space="preserve"> Praha: </w:t>
            </w:r>
            <w:r w:rsidRPr="00491595">
              <w:rPr>
                <w:rFonts w:ascii="TimesNewRoman" w:hAnsi="TimesNewRoman" w:cs="TimesNewRoman"/>
              </w:rPr>
              <w:t>Labyrint 2016</w:t>
            </w:r>
            <w:r>
              <w:rPr>
                <w:rFonts w:ascii="TimesNewRoman" w:hAnsi="TimesNewRoman" w:cs="TimesNewRoman"/>
              </w:rPr>
              <w:t>. ISBN978-80-87260-78.</w:t>
            </w:r>
          </w:p>
          <w:p w14:paraId="0C03BF63" w14:textId="7DEAC9A2" w:rsidR="004F69EF" w:rsidRPr="00491595" w:rsidRDefault="004F69EF" w:rsidP="004F69EF">
            <w:pPr>
              <w:widowControl w:val="0"/>
              <w:autoSpaceDE w:val="0"/>
              <w:autoSpaceDN w:val="0"/>
              <w:adjustRightInd w:val="0"/>
              <w:rPr>
                <w:rFonts w:ascii="TimesNewRoman" w:hAnsi="TimesNewRoman" w:cs="TimesNewRoman"/>
              </w:rPr>
            </w:pPr>
            <w:r>
              <w:rPr>
                <w:rFonts w:ascii="TimesNewRoman" w:hAnsi="TimesNewRoman" w:cs="TimesNewRoman"/>
              </w:rPr>
              <w:t>BERGER</w:t>
            </w:r>
            <w:r w:rsidRPr="00491595">
              <w:rPr>
                <w:rFonts w:ascii="TimesNewRoman" w:hAnsi="TimesNewRoman" w:cs="TimesNewRoman"/>
              </w:rPr>
              <w:t>, J</w:t>
            </w:r>
            <w:r>
              <w:rPr>
                <w:rFonts w:ascii="TimesNewRoman" w:hAnsi="TimesNewRoman" w:cs="TimesNewRoman"/>
              </w:rPr>
              <w:t xml:space="preserve">ohn. </w:t>
            </w:r>
            <w:r>
              <w:rPr>
                <w:rFonts w:ascii="TimesNewRoman" w:hAnsi="TimesNewRoman" w:cs="TimesNewRoman"/>
                <w:i/>
                <w:lang w:val="en-US"/>
              </w:rPr>
              <w:t xml:space="preserve">O </w:t>
            </w:r>
            <w:proofErr w:type="spellStart"/>
            <w:r>
              <w:rPr>
                <w:rFonts w:ascii="TimesNewRoman" w:hAnsi="TimesNewRoman" w:cs="TimesNewRoman"/>
                <w:i/>
                <w:lang w:val="en-US"/>
              </w:rPr>
              <w:t>pohledu</w:t>
            </w:r>
            <w:proofErr w:type="spellEnd"/>
            <w:r>
              <w:rPr>
                <w:rFonts w:ascii="TimesNewRoman" w:hAnsi="TimesNewRoman" w:cs="TimesNewRoman"/>
                <w:i/>
                <w:lang w:val="en-US"/>
              </w:rPr>
              <w:t>.</w:t>
            </w:r>
            <w:r w:rsidRPr="00910A03">
              <w:rPr>
                <w:rFonts w:ascii="TimesNewRoman" w:hAnsi="TimesNewRoman" w:cs="TimesNewRoman"/>
                <w:i/>
                <w:lang w:val="en-US"/>
              </w:rPr>
              <w:t xml:space="preserve"> </w:t>
            </w:r>
            <w:r w:rsidRPr="00491595">
              <w:rPr>
                <w:rFonts w:ascii="TimesNewRoman" w:hAnsi="TimesNewRoman" w:cs="TimesNewRoman"/>
                <w:lang w:val="en-US"/>
              </w:rPr>
              <w:t>Praha</w:t>
            </w:r>
            <w:r>
              <w:rPr>
                <w:rFonts w:ascii="TimesNewRoman" w:hAnsi="TimesNewRoman" w:cs="TimesNewRoman"/>
                <w:lang w:val="en-US"/>
              </w:rPr>
              <w:t>:</w:t>
            </w:r>
            <w:r w:rsidRPr="00491595">
              <w:rPr>
                <w:rFonts w:ascii="TimesNewRoman" w:hAnsi="TimesNewRoman" w:cs="TimesNewRoman"/>
                <w:lang w:val="en-US"/>
              </w:rPr>
              <w:t xml:space="preserve"> </w:t>
            </w:r>
            <w:proofErr w:type="spellStart"/>
            <w:r w:rsidRPr="00491595">
              <w:rPr>
                <w:rFonts w:ascii="TimesNewRoman" w:hAnsi="TimesNewRoman" w:cs="TimesNewRoman"/>
                <w:lang w:val="en-US"/>
              </w:rPr>
              <w:t>Agite</w:t>
            </w:r>
            <w:proofErr w:type="spellEnd"/>
            <w:r w:rsidRPr="00491595">
              <w:rPr>
                <w:rFonts w:ascii="TimesNewRoman" w:hAnsi="TimesNewRoman" w:cs="TimesNewRoman"/>
                <w:lang w:val="en-US"/>
              </w:rPr>
              <w:t>/</w:t>
            </w:r>
            <w:proofErr w:type="spellStart"/>
            <w:r w:rsidRPr="00491595">
              <w:rPr>
                <w:rFonts w:ascii="TimesNewRoman" w:hAnsi="TimesNewRoman" w:cs="TimesNewRoman"/>
                <w:lang w:val="en-US"/>
              </w:rPr>
              <w:t>fra</w:t>
            </w:r>
            <w:proofErr w:type="spellEnd"/>
            <w:r w:rsidRPr="00491595">
              <w:rPr>
                <w:rFonts w:ascii="TimesNewRoman" w:hAnsi="TimesNewRoman" w:cs="TimesNewRoman"/>
                <w:lang w:val="en-US"/>
              </w:rPr>
              <w:t>, 2009</w:t>
            </w:r>
            <w:r>
              <w:rPr>
                <w:rFonts w:ascii="TimesNewRoman" w:hAnsi="TimesNewRoman" w:cs="TimesNewRoman"/>
                <w:lang w:val="en-US"/>
              </w:rPr>
              <w:t>. ISBN978-80-86603-81-0.</w:t>
            </w:r>
          </w:p>
          <w:p w14:paraId="09C72892" w14:textId="62FF646C" w:rsidR="004F69EF" w:rsidRPr="00491595" w:rsidRDefault="004F69EF" w:rsidP="004F69EF">
            <w:pPr>
              <w:widowControl w:val="0"/>
              <w:autoSpaceDE w:val="0"/>
              <w:autoSpaceDN w:val="0"/>
              <w:adjustRightInd w:val="0"/>
              <w:rPr>
                <w:rFonts w:ascii="TimesNewRoman" w:hAnsi="TimesNewRoman" w:cs="TimesNewRoman"/>
              </w:rPr>
            </w:pPr>
            <w:r>
              <w:rPr>
                <w:rFonts w:ascii="TimesNewRoman" w:hAnsi="TimesNewRoman" w:cs="TimesNewRoman"/>
              </w:rPr>
              <w:t xml:space="preserve">DVOŘÁK, Tomáš a kol. </w:t>
            </w:r>
            <w:r w:rsidRPr="0009475F">
              <w:rPr>
                <w:rFonts w:ascii="TimesNewRoman" w:hAnsi="TimesNewRoman" w:cs="TimesNewRoman"/>
                <w:i/>
              </w:rPr>
              <w:t xml:space="preserve">Fotografie </w:t>
            </w:r>
            <w:r w:rsidRPr="0009475F">
              <w:rPr>
                <w:rFonts w:ascii="TimesNewRoman" w:hAnsi="TimesNewRoman" w:cs="TimesNewRoman"/>
                <w:i/>
                <w:lang w:val="en-US"/>
              </w:rPr>
              <w:t xml:space="preserve">&amp; </w:t>
            </w:r>
            <w:r w:rsidRPr="0009475F">
              <w:rPr>
                <w:rFonts w:ascii="TimesNewRoman" w:hAnsi="TimesNewRoman" w:cs="TimesNewRoman"/>
                <w:i/>
              </w:rPr>
              <w:t xml:space="preserve">Socha </w:t>
            </w:r>
            <w:r w:rsidRPr="0009475F">
              <w:rPr>
                <w:rFonts w:ascii="TimesNewRoman" w:hAnsi="TimesNewRoman" w:cs="TimesNewRoman"/>
                <w:i/>
                <w:lang w:val="en-US"/>
              </w:rPr>
              <w:t>&amp;</w:t>
            </w:r>
            <w:r>
              <w:rPr>
                <w:rFonts w:ascii="TimesNewRoman" w:hAnsi="TimesNewRoman" w:cs="TimesNewRoman"/>
                <w:i/>
              </w:rPr>
              <w:t xml:space="preserve"> objekt.</w:t>
            </w:r>
            <w:r w:rsidRPr="0009475F">
              <w:rPr>
                <w:rFonts w:ascii="TimesNewRoman" w:hAnsi="TimesNewRoman" w:cs="TimesNewRoman"/>
                <w:i/>
              </w:rPr>
              <w:t xml:space="preserve"> </w:t>
            </w:r>
            <w:r w:rsidRPr="00491595">
              <w:rPr>
                <w:rFonts w:ascii="TimesNewRoman" w:hAnsi="TimesNewRoman" w:cs="TimesNewRoman"/>
              </w:rPr>
              <w:t xml:space="preserve">Praha: Akademie </w:t>
            </w:r>
            <w:proofErr w:type="spellStart"/>
            <w:r w:rsidRPr="00491595">
              <w:rPr>
                <w:rFonts w:ascii="TimesNewRoman" w:hAnsi="TimesNewRoman" w:cs="TimesNewRoman"/>
              </w:rPr>
              <w:t>muzických</w:t>
            </w:r>
            <w:proofErr w:type="spellEnd"/>
            <w:r w:rsidRPr="00491595">
              <w:rPr>
                <w:rFonts w:ascii="TimesNewRoman" w:hAnsi="TimesNewRoman" w:cs="TimesNewRoman"/>
              </w:rPr>
              <w:t xml:space="preserve"> umění, 2017</w:t>
            </w:r>
            <w:r>
              <w:rPr>
                <w:rFonts w:ascii="TimesNewRoman" w:hAnsi="TimesNewRoman" w:cs="TimesNewRoman"/>
              </w:rPr>
              <w:t xml:space="preserve">. ISBN978-80-7331-466-8. </w:t>
            </w:r>
          </w:p>
          <w:p w14:paraId="7F3162C7" w14:textId="77777777" w:rsidR="004F69EF" w:rsidRPr="00491595" w:rsidRDefault="004F69EF" w:rsidP="004F69EF">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rFonts w:ascii="TimesNewRoman" w:hAnsi="TimesNewRoman" w:cs="TimesNewRoman"/>
              </w:rPr>
              <w:t xml:space="preserve">. </w:t>
            </w:r>
            <w:proofErr w:type="spellStart"/>
            <w:r w:rsidRPr="003911DE">
              <w:rPr>
                <w:rFonts w:ascii="TimesNewRoman" w:hAnsi="TimesNewRoman" w:cs="TimesNewRoman"/>
                <w:i/>
              </w:rPr>
              <w:t>Postdějiny</w:t>
            </w:r>
            <w:proofErr w:type="spellEnd"/>
            <w:r w:rsidRPr="003911DE">
              <w:rPr>
                <w:rFonts w:ascii="TimesNewRoman" w:hAnsi="TimesNewRoman" w:cs="TimesNewRoman"/>
                <w:i/>
              </w:rPr>
              <w:t>.</w:t>
            </w:r>
            <w:r w:rsidRPr="00491595">
              <w:rPr>
                <w:rFonts w:ascii="TimesNewRoman" w:hAnsi="TimesNewRoman" w:cs="TimesNewRoman"/>
              </w:rPr>
              <w:t xml:space="preserve"> Praha: Přestupní stanice, 2018</w:t>
            </w:r>
            <w:r>
              <w:rPr>
                <w:rFonts w:ascii="TimesNewRoman" w:hAnsi="TimesNewRoman" w:cs="TimesNewRoman"/>
              </w:rPr>
              <w:t>. ISBN978-80-270-4476-4</w:t>
            </w:r>
          </w:p>
          <w:p w14:paraId="6BEED123" w14:textId="3E5A9C38" w:rsidR="00EC12F6" w:rsidRDefault="00EC12F6" w:rsidP="00201168">
            <w:pPr>
              <w:widowControl w:val="0"/>
              <w:autoSpaceDE w:val="0"/>
              <w:autoSpaceDN w:val="0"/>
              <w:adjustRightInd w:val="0"/>
              <w:rPr>
                <w:rFonts w:ascii="TimesNewRoman" w:hAnsi="TimesNewRoman" w:cs="TimesNewRoman"/>
              </w:rPr>
            </w:pPr>
            <w:r>
              <w:rPr>
                <w:lang w:val="en-US"/>
              </w:rPr>
              <w:t>FLUSSER</w:t>
            </w:r>
            <w:r w:rsidRPr="00491595">
              <w:rPr>
                <w:lang w:val="en-US"/>
              </w:rPr>
              <w:t xml:space="preserve">, </w:t>
            </w:r>
            <w:proofErr w:type="spellStart"/>
            <w:r w:rsidRPr="00491595">
              <w:rPr>
                <w:lang w:val="en-US"/>
              </w:rPr>
              <w:t>V</w:t>
            </w:r>
            <w:r>
              <w:rPr>
                <w:lang w:val="en-US"/>
              </w:rPr>
              <w:t>ilém</w:t>
            </w:r>
            <w:proofErr w:type="spellEnd"/>
            <w:r>
              <w:rPr>
                <w:lang w:val="en-US"/>
              </w:rPr>
              <w:t xml:space="preserve">. </w:t>
            </w:r>
            <w:r w:rsidRPr="0009475F">
              <w:rPr>
                <w:i/>
                <w:lang w:val="en-US"/>
              </w:rPr>
              <w:t xml:space="preserve">Za </w:t>
            </w:r>
            <w:proofErr w:type="spellStart"/>
            <w:r w:rsidRPr="0009475F">
              <w:rPr>
                <w:i/>
                <w:lang w:val="en-US"/>
              </w:rPr>
              <w:t>filosofii</w:t>
            </w:r>
            <w:proofErr w:type="spellEnd"/>
            <w:r w:rsidRPr="0009475F">
              <w:rPr>
                <w:i/>
                <w:lang w:val="en-US"/>
              </w:rPr>
              <w:t xml:space="preserve"> </w:t>
            </w:r>
            <w:proofErr w:type="spellStart"/>
            <w:r w:rsidRPr="0009475F">
              <w:rPr>
                <w:i/>
                <w:lang w:val="en-US"/>
              </w:rPr>
              <w:t>fotografie</w:t>
            </w:r>
            <w:proofErr w:type="spellEnd"/>
            <w:r w:rsidRPr="00491595">
              <w:rPr>
                <w:lang w:val="en-US"/>
              </w:rPr>
              <w:t xml:space="preserve">, </w:t>
            </w:r>
            <w:r>
              <w:rPr>
                <w:lang w:val="en-US"/>
              </w:rPr>
              <w:t>Praha: Fra</w:t>
            </w:r>
            <w:r w:rsidRPr="00491595">
              <w:rPr>
                <w:lang w:val="en-US"/>
              </w:rPr>
              <w:t>, 2013</w:t>
            </w:r>
            <w:r>
              <w:rPr>
                <w:lang w:val="en-US"/>
              </w:rPr>
              <w:t>. 978-80-86603-81-0</w:t>
            </w:r>
            <w:r w:rsidR="004F69EF">
              <w:rPr>
                <w:lang w:val="en-US"/>
              </w:rPr>
              <w:t>..</w:t>
            </w:r>
          </w:p>
          <w:p w14:paraId="1FA0987D" w14:textId="7F418808" w:rsidR="00EC12F6" w:rsidRPr="00645442" w:rsidRDefault="00EC12F6"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w:t>
            </w:r>
            <w:r w:rsidRPr="00645442">
              <w:rPr>
                <w:rFonts w:ascii="TimesNewRoman" w:hAnsi="TimesNewRoman" w:cs="TimesNewRoman"/>
                <w:lang w:val="en-US"/>
              </w:rPr>
              <w:t>, F</w:t>
            </w:r>
            <w:r>
              <w:rPr>
                <w:rFonts w:ascii="TimesNewRoman" w:hAnsi="TimesNewRoman" w:cs="TimesNewRoman"/>
                <w:lang w:val="en-US"/>
              </w:rPr>
              <w:t>ilip a Pavel TUREK</w:t>
            </w:r>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Fotografie</w:t>
            </w:r>
            <w:proofErr w:type="spellEnd"/>
            <w:r w:rsidRPr="00517181">
              <w:rPr>
                <w:rFonts w:ascii="TimesNewRoman" w:hAnsi="TimesNewRoman" w:cs="TimesNewRoman"/>
                <w:i/>
                <w:lang w:val="en-US"/>
              </w:rPr>
              <w:t xml:space="preserve"> po </w:t>
            </w:r>
            <w:proofErr w:type="spellStart"/>
            <w:r w:rsidRPr="00517181">
              <w:rPr>
                <w:rFonts w:ascii="TimesNewRoman" w:hAnsi="TimesNewRoman" w:cs="TimesNewRoman"/>
                <w:i/>
                <w:lang w:val="en-US"/>
              </w:rPr>
              <w:t>fotografii</w:t>
            </w:r>
            <w:proofErr w:type="spellEnd"/>
            <w:r w:rsidRPr="00645442">
              <w:rPr>
                <w:rFonts w:ascii="TimesNewRoman" w:hAnsi="TimesNewRoman" w:cs="TimesNewRoman"/>
                <w:lang w:val="en-US"/>
              </w:rPr>
              <w:t>,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Karolinum</w:t>
            </w:r>
            <w:proofErr w:type="spellEnd"/>
            <w:r w:rsidRPr="00645442">
              <w:rPr>
                <w:rFonts w:ascii="TimesNewRoman" w:hAnsi="TimesNewRoman" w:cs="TimesNewRoman"/>
                <w:lang w:val="en-US"/>
              </w:rPr>
              <w:t>, 2009</w:t>
            </w:r>
            <w:r>
              <w:rPr>
                <w:rFonts w:ascii="TimesNewRoman" w:hAnsi="TimesNewRoman" w:cs="TimesNewRoman"/>
                <w:lang w:val="en-US"/>
              </w:rPr>
              <w:t>. ISBN978-80-246-1617-9</w:t>
            </w:r>
            <w:r w:rsidR="004F69EF">
              <w:rPr>
                <w:rFonts w:ascii="TimesNewRoman" w:hAnsi="TimesNewRoman" w:cs="TimesNewRoman"/>
                <w:lang w:val="en-US"/>
              </w:rPr>
              <w:t>.</w:t>
            </w:r>
          </w:p>
          <w:p w14:paraId="489044A3" w14:textId="5794943F" w:rsidR="00EC12F6" w:rsidRPr="00961741" w:rsidRDefault="00EC12F6" w:rsidP="00201168">
            <w:pPr>
              <w:widowControl w:val="0"/>
              <w:autoSpaceDE w:val="0"/>
              <w:autoSpaceDN w:val="0"/>
              <w:adjustRightInd w:val="0"/>
              <w:rPr>
                <w:rFonts w:ascii="TimesNewRoman" w:hAnsi="TimesNewRoman" w:cs="TimesNewRoman"/>
                <w:lang w:val="en-US"/>
              </w:rPr>
            </w:pPr>
            <w:r>
              <w:rPr>
                <w:rFonts w:ascii="TimesNewRoman" w:hAnsi="TimesNewRoman" w:cs="TimesNewRoman"/>
                <w:lang w:val="en-US"/>
              </w:rPr>
              <w:t>LÁBOVÁ Alena a Filip</w:t>
            </w:r>
            <w:r w:rsidRPr="00645442">
              <w:rPr>
                <w:rFonts w:ascii="TimesNewRoman" w:hAnsi="TimesNewRoman" w:cs="TimesNewRoman"/>
                <w:lang w:val="en-US"/>
              </w:rPr>
              <w:t xml:space="preserve"> </w:t>
            </w:r>
            <w:r>
              <w:rPr>
                <w:rFonts w:ascii="TimesNewRoman" w:hAnsi="TimesNewRoman" w:cs="TimesNewRoman"/>
                <w:lang w:val="en-US"/>
              </w:rPr>
              <w:t>LÁB.</w:t>
            </w:r>
            <w:r w:rsidRPr="00645442">
              <w:rPr>
                <w:rFonts w:ascii="TimesNewRoman" w:hAnsi="TimesNewRoman" w:cs="TimesNewRoman"/>
                <w:lang w:val="en-US"/>
              </w:rPr>
              <w:t xml:space="preserve"> </w:t>
            </w:r>
            <w:proofErr w:type="spellStart"/>
            <w:r w:rsidRPr="00517181">
              <w:rPr>
                <w:rFonts w:ascii="TimesNewRoman" w:hAnsi="TimesNewRoman" w:cs="TimesNewRoman"/>
                <w:i/>
                <w:lang w:val="en-US"/>
              </w:rPr>
              <w:t>Soumrak</w:t>
            </w:r>
            <w:proofErr w:type="spellEnd"/>
            <w:r w:rsidRPr="00517181">
              <w:rPr>
                <w:rFonts w:ascii="TimesNewRoman" w:hAnsi="TimesNewRoman" w:cs="TimesNewRoman"/>
                <w:i/>
                <w:lang w:val="en-US"/>
              </w:rPr>
              <w:t xml:space="preserve"> </w:t>
            </w:r>
            <w:proofErr w:type="spellStart"/>
            <w:r w:rsidRPr="00517181">
              <w:rPr>
                <w:rFonts w:ascii="TimesNewRoman" w:hAnsi="TimesNewRoman" w:cs="TimesNewRoman"/>
                <w:i/>
                <w:lang w:val="en-US"/>
              </w:rPr>
              <w:t>fotožurnalizmu</w:t>
            </w:r>
            <w:proofErr w:type="spellEnd"/>
            <w:r w:rsidRPr="00517181">
              <w:rPr>
                <w:rFonts w:ascii="TimesNewRoman" w:hAnsi="TimesNewRoman" w:cs="TimesNewRoman"/>
                <w:i/>
                <w:lang w:val="en-US"/>
              </w:rPr>
              <w:t>.</w:t>
            </w:r>
            <w:r w:rsidRPr="00645442">
              <w:rPr>
                <w:rFonts w:ascii="TimesNewRoman" w:hAnsi="TimesNewRoman" w:cs="TimesNewRoman"/>
                <w:lang w:val="en-US"/>
              </w:rPr>
              <w:t xml:space="preserve"> Praha</w:t>
            </w:r>
            <w:r>
              <w:rPr>
                <w:rFonts w:ascii="TimesNewRoman" w:hAnsi="TimesNewRoman" w:cs="TimesNewRoman"/>
                <w:lang w:val="en-US"/>
              </w:rPr>
              <w:t>:</w:t>
            </w:r>
            <w:r w:rsidRPr="00645442">
              <w:rPr>
                <w:rFonts w:ascii="TimesNewRoman" w:hAnsi="TimesNewRoman" w:cs="TimesNewRoman"/>
                <w:lang w:val="en-US"/>
              </w:rPr>
              <w:t xml:space="preserve"> </w:t>
            </w:r>
            <w:proofErr w:type="spellStart"/>
            <w:r w:rsidRPr="00645442">
              <w:rPr>
                <w:rFonts w:ascii="TimesNewRoman" w:hAnsi="TimesNewRoman" w:cs="TimesNewRoman"/>
                <w:lang w:val="en-US"/>
              </w:rPr>
              <w:t>Univerzita</w:t>
            </w:r>
            <w:proofErr w:type="spellEnd"/>
            <w:r w:rsidRPr="00645442">
              <w:rPr>
                <w:rFonts w:ascii="TimesNewRoman" w:hAnsi="TimesNewRoman" w:cs="TimesNewRoman"/>
                <w:lang w:val="en-US"/>
              </w:rPr>
              <w:t xml:space="preserve"> </w:t>
            </w:r>
            <w:proofErr w:type="spellStart"/>
            <w:r w:rsidRPr="00645442">
              <w:rPr>
                <w:rFonts w:ascii="TimesNewRoman" w:hAnsi="TimesNewRoman" w:cs="TimesNewRoman"/>
                <w:lang w:val="en-US"/>
              </w:rPr>
              <w:t>Karlova</w:t>
            </w:r>
            <w:proofErr w:type="spellEnd"/>
            <w:r w:rsidRPr="00645442">
              <w:rPr>
                <w:rFonts w:ascii="TimesNewRoman" w:hAnsi="TimesNewRoman" w:cs="TimesNewRoman"/>
                <w:lang w:val="en-US"/>
              </w:rPr>
              <w:t>, 2009</w:t>
            </w:r>
            <w:r>
              <w:rPr>
                <w:rFonts w:ascii="TimesNewRoman" w:hAnsi="TimesNewRoman" w:cs="TimesNewRoman"/>
                <w:lang w:val="en-US"/>
              </w:rPr>
              <w:t>. ISBN978-80-246-1647-6</w:t>
            </w:r>
            <w:r w:rsidR="004F69EF">
              <w:rPr>
                <w:rFonts w:ascii="TimesNewRoman" w:hAnsi="TimesNewRoman" w:cs="TimesNewRoman"/>
                <w:lang w:val="en-US"/>
              </w:rPr>
              <w:t>.</w:t>
            </w:r>
          </w:p>
          <w:p w14:paraId="61A5EBEB" w14:textId="3AAB75A2" w:rsidR="00EC12F6" w:rsidRPr="00961741" w:rsidRDefault="00EC12F6" w:rsidP="00201168">
            <w:pPr>
              <w:jc w:val="both"/>
              <w:rPr>
                <w:rFonts w:ascii="TimesNewRoman" w:hAnsi="TimesNewRoman" w:cs="TimesNewRoman"/>
                <w:lang w:val="en-US"/>
              </w:rPr>
            </w:pPr>
            <w:r>
              <w:rPr>
                <w:rFonts w:ascii="TimesNewRoman" w:hAnsi="TimesNewRoman" w:cs="TimesNewRoman"/>
                <w:lang w:val="en-US"/>
              </w:rPr>
              <w:t>PETŘÍČEK</w:t>
            </w:r>
            <w:r w:rsidRPr="00961741">
              <w:rPr>
                <w:rFonts w:ascii="TimesNewRoman" w:hAnsi="TimesNewRoman" w:cs="TimesNewRoman"/>
                <w:lang w:val="en-US"/>
              </w:rPr>
              <w:t>, M</w:t>
            </w:r>
            <w:r>
              <w:rPr>
                <w:rFonts w:ascii="TimesNewRoman" w:hAnsi="TimesNewRoman" w:cs="TimesNewRoman"/>
                <w:lang w:val="en-US"/>
              </w:rPr>
              <w:t xml:space="preserve">iroslav. </w:t>
            </w:r>
            <w:proofErr w:type="spellStart"/>
            <w:r w:rsidRPr="00401320">
              <w:rPr>
                <w:rFonts w:ascii="TimesNewRoman" w:hAnsi="TimesNewRoman" w:cs="TimesNewRoman"/>
                <w:i/>
                <w:lang w:val="en-US"/>
              </w:rPr>
              <w:t>Myšlení</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obrazem</w:t>
            </w:r>
            <w:proofErr w:type="spellEnd"/>
            <w:r>
              <w:rPr>
                <w:rFonts w:ascii="TimesNewRoman" w:hAnsi="TimesNewRoman" w:cs="TimesNewRoman"/>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Hermann a </w:t>
            </w:r>
            <w:proofErr w:type="spellStart"/>
            <w:r w:rsidRPr="00961741">
              <w:rPr>
                <w:rFonts w:ascii="TimesNewRoman" w:hAnsi="TimesNewRoman" w:cs="TimesNewRoman"/>
                <w:lang w:val="en-US"/>
              </w:rPr>
              <w:t>synové</w:t>
            </w:r>
            <w:proofErr w:type="spellEnd"/>
            <w:r w:rsidRPr="00961741">
              <w:rPr>
                <w:rFonts w:ascii="TimesNewRoman" w:hAnsi="TimesNewRoman" w:cs="TimesNewRoman"/>
                <w:lang w:val="en-US"/>
              </w:rPr>
              <w:t>, 2009</w:t>
            </w:r>
            <w:r>
              <w:rPr>
                <w:rFonts w:ascii="TimesNewRoman" w:hAnsi="TimesNewRoman" w:cs="TimesNewRoman"/>
                <w:lang w:val="en-US"/>
              </w:rPr>
              <w:t>. ISBN978-80-87054-18-5</w:t>
            </w:r>
            <w:r w:rsidR="004F69EF">
              <w:rPr>
                <w:rFonts w:ascii="TimesNewRoman" w:hAnsi="TimesNewRoman" w:cs="TimesNewRoman"/>
                <w:lang w:val="en-US"/>
              </w:rPr>
              <w:t>..</w:t>
            </w:r>
          </w:p>
          <w:p w14:paraId="355873E2" w14:textId="30771F63" w:rsidR="00EC12F6" w:rsidRPr="00961741" w:rsidRDefault="00EC12F6" w:rsidP="00201168">
            <w:pPr>
              <w:widowControl w:val="0"/>
              <w:autoSpaceDE w:val="0"/>
              <w:autoSpaceDN w:val="0"/>
              <w:adjustRightInd w:val="0"/>
              <w:rPr>
                <w:rFonts w:ascii="TimesNewRoman" w:hAnsi="TimesNewRoman" w:cs="TimesNewRoman"/>
              </w:rPr>
            </w:pPr>
            <w:r>
              <w:rPr>
                <w:rFonts w:ascii="TimesNewRoman" w:hAnsi="TimesNewRoman" w:cs="TimesNewRoman"/>
              </w:rPr>
              <w:t xml:space="preserve">PŘIBYL, Ondřej. </w:t>
            </w:r>
            <w:r w:rsidRPr="00401320">
              <w:rPr>
                <w:rFonts w:ascii="TimesNewRoman" w:hAnsi="TimesNewRoman" w:cs="TimesNewRoman"/>
                <w:i/>
              </w:rPr>
              <w:t>Jedinečnost a reprodukce fotografického obrazu.</w:t>
            </w:r>
            <w:r>
              <w:rPr>
                <w:rFonts w:ascii="TimesNewRoman" w:hAnsi="TimesNewRoman" w:cs="TimesNewRoman"/>
              </w:rPr>
              <w:t xml:space="preserve"> Praha: </w:t>
            </w:r>
            <w:proofErr w:type="spellStart"/>
            <w:r>
              <w:rPr>
                <w:rFonts w:ascii="TimesNewRoman" w:hAnsi="TimesNewRoman" w:cs="TimesNewRoman"/>
              </w:rPr>
              <w:t>Umprum</w:t>
            </w:r>
            <w:proofErr w:type="spellEnd"/>
            <w:r w:rsidRPr="00961741">
              <w:rPr>
                <w:rFonts w:ascii="TimesNewRoman" w:hAnsi="TimesNewRoman" w:cs="TimesNewRoman"/>
              </w:rPr>
              <w:t>, 2014</w:t>
            </w:r>
            <w:r>
              <w:rPr>
                <w:rFonts w:ascii="TimesNewRoman" w:hAnsi="TimesNewRoman" w:cs="TimesNewRoman"/>
              </w:rPr>
              <w:t>. ISBN978-80-86863-77-1</w:t>
            </w:r>
            <w:r w:rsidR="004F69EF">
              <w:rPr>
                <w:rFonts w:ascii="TimesNewRoman" w:hAnsi="TimesNewRoman" w:cs="TimesNewRoman"/>
              </w:rPr>
              <w:t>.</w:t>
            </w:r>
          </w:p>
          <w:p w14:paraId="1D6272F4" w14:textId="1D2BD22B" w:rsidR="00EC12F6" w:rsidRPr="00961741" w:rsidRDefault="00EC12F6" w:rsidP="00201168">
            <w:pPr>
              <w:widowControl w:val="0"/>
              <w:autoSpaceDE w:val="0"/>
              <w:autoSpaceDN w:val="0"/>
              <w:adjustRightInd w:val="0"/>
              <w:rPr>
                <w:rFonts w:ascii="TimesNewRoman" w:hAnsi="TimesNewRoman" w:cs="TimesNewRoman"/>
              </w:rPr>
            </w:pPr>
            <w:r>
              <w:rPr>
                <w:rFonts w:ascii="TimesNewRoman" w:hAnsi="TimesNewRoman" w:cs="TimesNewRoman"/>
              </w:rPr>
              <w:t>POSPĚCH</w:t>
            </w:r>
            <w:r w:rsidRPr="00961741">
              <w:rPr>
                <w:rFonts w:ascii="TimesNewRoman" w:hAnsi="TimesNewRoman" w:cs="TimesNewRoman"/>
              </w:rPr>
              <w:t>, T</w:t>
            </w:r>
            <w:r>
              <w:rPr>
                <w:rFonts w:ascii="TimesNewRoman" w:hAnsi="TimesNewRoman" w:cs="TimesNewRoman"/>
              </w:rPr>
              <w:t>omáš. (</w:t>
            </w:r>
            <w:proofErr w:type="spellStart"/>
            <w:r>
              <w:rPr>
                <w:rFonts w:ascii="TimesNewRoman" w:hAnsi="TimesNewRoman" w:cs="TimesNewRoman"/>
              </w:rPr>
              <w:t>ed</w:t>
            </w:r>
            <w:proofErr w:type="spellEnd"/>
            <w:r>
              <w:rPr>
                <w:rFonts w:ascii="TimesNewRoman" w:hAnsi="TimesNewRoman" w:cs="TimesNewRoman"/>
              </w:rPr>
              <w:t>.).</w:t>
            </w:r>
            <w:r w:rsidRPr="00961741">
              <w:rPr>
                <w:rFonts w:ascii="TimesNewRoman" w:hAnsi="TimesNewRoman" w:cs="TimesNewRoman"/>
              </w:rPr>
              <w:t xml:space="preserve"> </w:t>
            </w:r>
            <w:r w:rsidRPr="00401320">
              <w:rPr>
                <w:rFonts w:ascii="TimesNewRoman" w:hAnsi="TimesNewRoman" w:cs="TimesNewRoman"/>
                <w:i/>
              </w:rPr>
              <w:t>Role fotografie: Rozhovory o </w:t>
            </w:r>
            <w:proofErr w:type="spellStart"/>
            <w:r w:rsidRPr="00401320">
              <w:rPr>
                <w:rFonts w:ascii="TimesNewRoman" w:hAnsi="TimesNewRoman" w:cs="TimesNewRoman"/>
                <w:i/>
              </w:rPr>
              <w:t>rúzné</w:t>
            </w:r>
            <w:proofErr w:type="spellEnd"/>
            <w:r w:rsidRPr="00401320">
              <w:rPr>
                <w:rFonts w:ascii="TimesNewRoman" w:hAnsi="TimesNewRoman" w:cs="TimesNewRoman"/>
                <w:i/>
              </w:rPr>
              <w:t xml:space="preserve"> fotografii.</w:t>
            </w:r>
            <w:r>
              <w:rPr>
                <w:rFonts w:ascii="TimesNewRoman" w:hAnsi="TimesNewRoman" w:cs="TimesNewRoman"/>
              </w:rPr>
              <w:t xml:space="preserve"> Praha</w:t>
            </w:r>
            <w:r w:rsidRPr="00961741">
              <w:rPr>
                <w:rFonts w:ascii="TimesNewRoman" w:hAnsi="TimesNewRoman" w:cs="TimesNewRoman"/>
              </w:rPr>
              <w:t xml:space="preserve">: </w:t>
            </w:r>
            <w:proofErr w:type="spellStart"/>
            <w:r w:rsidRPr="00961741">
              <w:rPr>
                <w:rFonts w:ascii="TimesNewRoman" w:hAnsi="TimesNewRoman" w:cs="TimesNewRoman"/>
              </w:rPr>
              <w:t>Positif</w:t>
            </w:r>
            <w:proofErr w:type="spellEnd"/>
            <w:r w:rsidRPr="00961741">
              <w:rPr>
                <w:rFonts w:ascii="TimesNewRoman" w:hAnsi="TimesNewRoman" w:cs="TimesNewRoman"/>
              </w:rPr>
              <w:t>, 2019</w:t>
            </w:r>
            <w:r>
              <w:rPr>
                <w:rFonts w:ascii="TimesNewRoman" w:hAnsi="TimesNewRoman" w:cs="TimesNewRoman"/>
              </w:rPr>
              <w:t>. ISBN978-80-87407-27-1</w:t>
            </w:r>
            <w:r w:rsidR="004F69EF">
              <w:rPr>
                <w:rFonts w:ascii="TimesNewRoman" w:hAnsi="TimesNewRoman" w:cs="TimesNewRoman"/>
              </w:rPr>
              <w:t>.</w:t>
            </w:r>
          </w:p>
          <w:p w14:paraId="528D58AF" w14:textId="20205AFF" w:rsidR="004F69EF" w:rsidRDefault="004F69EF" w:rsidP="00260620">
            <w:pPr>
              <w:widowControl w:val="0"/>
              <w:autoSpaceDE w:val="0"/>
              <w:autoSpaceDN w:val="0"/>
              <w:adjustRightInd w:val="0"/>
              <w:rPr>
                <w:rFonts w:ascii="TimesNewRoman" w:hAnsi="TimesNewRoman" w:cs="TimesNewRoman"/>
                <w:lang w:val="en-US"/>
              </w:rPr>
            </w:pPr>
            <w:r>
              <w:rPr>
                <w:rFonts w:ascii="TimesNewRoman" w:hAnsi="TimesNewRoman" w:cs="TimesNewRoman"/>
                <w:lang w:val="en-US"/>
              </w:rPr>
              <w:t>SONNTAGOVÁ</w:t>
            </w:r>
            <w:r w:rsidRPr="00961741">
              <w:rPr>
                <w:rFonts w:ascii="TimesNewRoman" w:hAnsi="TimesNewRoman" w:cs="TimesNewRoman"/>
                <w:lang w:val="en-US"/>
              </w:rPr>
              <w:t>, S</w:t>
            </w:r>
            <w:r>
              <w:rPr>
                <w:rFonts w:ascii="TimesNewRoman" w:hAnsi="TimesNewRoman" w:cs="TimesNewRoman"/>
                <w:lang w:val="en-US"/>
              </w:rPr>
              <w:t xml:space="preserve">usan. </w:t>
            </w:r>
            <w:r w:rsidRPr="00401320">
              <w:rPr>
                <w:rFonts w:ascii="TimesNewRoman" w:hAnsi="TimesNewRoman" w:cs="TimesNewRoman"/>
                <w:i/>
                <w:lang w:val="en-US"/>
              </w:rPr>
              <w:t xml:space="preserve">O </w:t>
            </w:r>
            <w:proofErr w:type="spellStart"/>
            <w:r w:rsidRPr="00401320">
              <w:rPr>
                <w:rFonts w:ascii="TimesNewRoman" w:hAnsi="TimesNewRoman" w:cs="TimesNewRoman"/>
                <w:i/>
                <w:lang w:val="en-US"/>
              </w:rPr>
              <w:t>fotografii</w:t>
            </w:r>
            <w:proofErr w:type="spellEnd"/>
            <w:r>
              <w:rPr>
                <w:rFonts w:ascii="TimesNewRoman" w:hAnsi="TimesNewRoman" w:cs="TimesNewRoman"/>
                <w:lang w:val="en-US"/>
              </w:rPr>
              <w:t>.</w:t>
            </w:r>
            <w:r w:rsidRPr="00961741">
              <w:rPr>
                <w:rFonts w:ascii="TimesNewRoman" w:hAnsi="TimesNewRoman" w:cs="TimesNewRoman"/>
                <w:lang w:val="en-US"/>
              </w:rPr>
              <w:t xml:space="preserve"> 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paseka</w:t>
            </w:r>
            <w:proofErr w:type="spellEnd"/>
            <w:r w:rsidRPr="00961741">
              <w:rPr>
                <w:rFonts w:ascii="TimesNewRoman" w:hAnsi="TimesNewRoman" w:cs="TimesNewRoman"/>
                <w:lang w:val="en-US"/>
              </w:rPr>
              <w:t>/barrister a principal, 2002</w:t>
            </w:r>
            <w:r>
              <w:rPr>
                <w:rFonts w:ascii="TimesNewRoman" w:hAnsi="TimesNewRoman" w:cs="TimesNewRoman"/>
                <w:lang w:val="en-US"/>
              </w:rPr>
              <w:t>. ISBN80-7185-471-9.</w:t>
            </w:r>
          </w:p>
          <w:p w14:paraId="1EAEF698" w14:textId="53A1D85D" w:rsidR="00EC12F6" w:rsidRPr="003F7F55" w:rsidRDefault="00EC12F6" w:rsidP="00260620">
            <w:pPr>
              <w:widowControl w:val="0"/>
              <w:autoSpaceDE w:val="0"/>
              <w:autoSpaceDN w:val="0"/>
              <w:adjustRightInd w:val="0"/>
              <w:rPr>
                <w:b/>
              </w:rPr>
            </w:pPr>
            <w:r>
              <w:rPr>
                <w:rFonts w:ascii="TimesNewRoman" w:hAnsi="TimesNewRoman" w:cs="TimesNewRoman"/>
                <w:lang w:val="en-US"/>
              </w:rPr>
              <w:t>WITTLICH</w:t>
            </w:r>
            <w:r w:rsidRPr="00961741">
              <w:rPr>
                <w:rFonts w:ascii="TimesNewRoman" w:hAnsi="TimesNewRoman" w:cs="TimesNewRoman"/>
                <w:lang w:val="en-US"/>
              </w:rPr>
              <w:t>, F</w:t>
            </w:r>
            <w:r>
              <w:rPr>
                <w:rFonts w:ascii="TimesNewRoman" w:hAnsi="TimesNewRoman" w:cs="TimesNewRoman"/>
                <w:lang w:val="en-US"/>
              </w:rPr>
              <w:t xml:space="preserve">ilip. </w:t>
            </w:r>
            <w:proofErr w:type="spellStart"/>
            <w:r w:rsidRPr="00401320">
              <w:rPr>
                <w:rFonts w:ascii="TimesNewRoman" w:hAnsi="TimesNewRoman" w:cs="TimesNewRoman"/>
                <w:i/>
                <w:lang w:val="en-US"/>
              </w:rPr>
              <w:t>Fotografie</w:t>
            </w:r>
            <w:proofErr w:type="spellEnd"/>
            <w:r w:rsidRPr="00401320">
              <w:rPr>
                <w:rFonts w:ascii="TimesNewRoman" w:hAnsi="TimesNewRoman" w:cs="TimesNewRoman"/>
                <w:i/>
                <w:lang w:val="en-US"/>
              </w:rPr>
              <w:t xml:space="preserve"> - </w:t>
            </w:r>
            <w:proofErr w:type="spellStart"/>
            <w:r w:rsidRPr="00401320">
              <w:rPr>
                <w:rFonts w:ascii="TimesNewRoman" w:hAnsi="TimesNewRoman" w:cs="TimesNewRoman"/>
                <w:i/>
                <w:lang w:val="en-US"/>
              </w:rPr>
              <w:t>přímy</w:t>
            </w:r>
            <w:proofErr w:type="spellEnd"/>
            <w:r w:rsidRPr="00401320">
              <w:rPr>
                <w:rFonts w:ascii="TimesNewRoman" w:hAnsi="TimesNewRoman" w:cs="TimesNewRoman"/>
                <w:i/>
                <w:lang w:val="en-US"/>
              </w:rPr>
              <w:t xml:space="preserve"> </w:t>
            </w:r>
            <w:proofErr w:type="spellStart"/>
            <w:r w:rsidRPr="00401320">
              <w:rPr>
                <w:rFonts w:ascii="TimesNewRoman" w:hAnsi="TimesNewRoman" w:cs="TimesNewRoman"/>
                <w:i/>
                <w:lang w:val="en-US"/>
              </w:rPr>
              <w:t>svědek</w:t>
            </w:r>
            <w:proofErr w:type="spellEnd"/>
            <w:r w:rsidRPr="00401320">
              <w:rPr>
                <w:rFonts w:ascii="TimesNewRoman" w:hAnsi="TimesNewRoman" w:cs="TimesNewRoman"/>
                <w:i/>
                <w:lang w:val="en-US"/>
              </w:rPr>
              <w:t>?!</w:t>
            </w:r>
            <w:r>
              <w:rPr>
                <w:rFonts w:ascii="TimesNewRoman" w:hAnsi="TimesNewRoman" w:cs="TimesNewRoman"/>
                <w:i/>
                <w:lang w:val="en-US"/>
              </w:rPr>
              <w:t xml:space="preserve"> </w:t>
            </w:r>
            <w:r w:rsidRPr="00961741">
              <w:rPr>
                <w:rFonts w:ascii="TimesNewRoman" w:hAnsi="TimesNewRoman" w:cs="TimesNewRoman"/>
                <w:lang w:val="en-US"/>
              </w:rPr>
              <w:t>Praha</w:t>
            </w:r>
            <w:r>
              <w:rPr>
                <w:rFonts w:ascii="TimesNewRoman" w:hAnsi="TimesNewRoman" w:cs="TimesNewRoman"/>
                <w:lang w:val="en-US"/>
              </w:rPr>
              <w:t>:</w:t>
            </w:r>
            <w:r w:rsidRPr="00961741">
              <w:rPr>
                <w:rFonts w:ascii="TimesNewRoman" w:hAnsi="TimesNewRoman" w:cs="TimesNewRoman"/>
                <w:lang w:val="en-US"/>
              </w:rPr>
              <w:t xml:space="preserve"> </w:t>
            </w:r>
            <w:proofErr w:type="spellStart"/>
            <w:r w:rsidRPr="00961741">
              <w:rPr>
                <w:rFonts w:ascii="TimesNewRoman" w:hAnsi="TimesNewRoman" w:cs="TimesNewRoman"/>
                <w:lang w:val="en-US"/>
              </w:rPr>
              <w:t>Filozofická</w:t>
            </w:r>
            <w:proofErr w:type="spellEnd"/>
            <w:r w:rsidRPr="00961741">
              <w:rPr>
                <w:rFonts w:ascii="TimesNewRoman" w:hAnsi="TimesNewRoman" w:cs="TimesNewRoman"/>
                <w:lang w:val="en-US"/>
              </w:rPr>
              <w:t xml:space="preserve"> </w:t>
            </w:r>
            <w:proofErr w:type="spellStart"/>
            <w:r w:rsidRPr="00961741">
              <w:rPr>
                <w:rFonts w:ascii="TimesNewRoman" w:hAnsi="TimesNewRoman" w:cs="TimesNewRoman"/>
                <w:lang w:val="en-US"/>
              </w:rPr>
              <w:t>fakulta</w:t>
            </w:r>
            <w:proofErr w:type="spellEnd"/>
            <w:r w:rsidRPr="00961741">
              <w:rPr>
                <w:rFonts w:ascii="TimesNewRoman" w:hAnsi="TimesNewRoman" w:cs="TimesNewRoman"/>
                <w:lang w:val="en-US"/>
              </w:rPr>
              <w:t xml:space="preserve"> </w:t>
            </w:r>
            <w:proofErr w:type="spellStart"/>
            <w:r w:rsidRPr="00961741">
              <w:rPr>
                <w:rFonts w:ascii="TimesNewRoman" w:hAnsi="TimesNewRoman" w:cs="TimesNewRoman"/>
                <w:lang w:val="en-US"/>
              </w:rPr>
              <w:t>Univerzity</w:t>
            </w:r>
            <w:proofErr w:type="spellEnd"/>
            <w:r w:rsidRPr="00961741">
              <w:rPr>
                <w:rFonts w:ascii="TimesNewRoman" w:hAnsi="TimesNewRoman" w:cs="TimesNewRoman"/>
                <w:lang w:val="en-US"/>
              </w:rPr>
              <w:t xml:space="preserve"> Karlovy, 2012</w:t>
            </w:r>
            <w:r>
              <w:rPr>
                <w:rFonts w:ascii="TimesNewRoman" w:hAnsi="TimesNewRoman" w:cs="TimesNewRoman"/>
                <w:lang w:val="en-US"/>
              </w:rPr>
              <w:t>. ISBN9780-80-7422-157-6</w:t>
            </w:r>
            <w:r w:rsidR="004F69EF">
              <w:rPr>
                <w:rFonts w:ascii="TimesNewRoman" w:hAnsi="TimesNewRoman" w:cs="TimesNewRoman"/>
                <w:lang w:val="en-US"/>
              </w:rPr>
              <w:t>.</w:t>
            </w:r>
          </w:p>
        </w:tc>
      </w:tr>
    </w:tbl>
    <w:p w14:paraId="5F49AEA5" w14:textId="77777777" w:rsidR="004237D5" w:rsidRDefault="004237D5" w:rsidP="00CB2924"/>
    <w:p w14:paraId="6683DC75" w14:textId="4FE4E27A" w:rsidR="00EC12F6" w:rsidRDefault="00EC12F6"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600A" w14:paraId="15003A13" w14:textId="77777777" w:rsidTr="004D56DB">
        <w:tc>
          <w:tcPr>
            <w:tcW w:w="9855" w:type="dxa"/>
            <w:gridSpan w:val="8"/>
            <w:tcBorders>
              <w:bottom w:val="double" w:sz="4" w:space="0" w:color="auto"/>
            </w:tcBorders>
            <w:shd w:val="clear" w:color="auto" w:fill="BDD6EE"/>
          </w:tcPr>
          <w:p w14:paraId="7AA131CB" w14:textId="77777777" w:rsidR="00DE600A" w:rsidRDefault="00DE600A" w:rsidP="004D56DB">
            <w:pPr>
              <w:jc w:val="both"/>
              <w:rPr>
                <w:b/>
                <w:sz w:val="28"/>
              </w:rPr>
            </w:pPr>
            <w:r>
              <w:lastRenderedPageBreak/>
              <w:br w:type="page"/>
            </w:r>
            <w:r>
              <w:rPr>
                <w:b/>
                <w:sz w:val="28"/>
              </w:rPr>
              <w:t>B-III – Charakteristika studijního předmětu</w:t>
            </w:r>
          </w:p>
        </w:tc>
      </w:tr>
      <w:tr w:rsidR="00DE600A" w14:paraId="4DFAB72B" w14:textId="77777777" w:rsidTr="004D56DB">
        <w:tc>
          <w:tcPr>
            <w:tcW w:w="3086" w:type="dxa"/>
            <w:tcBorders>
              <w:top w:val="double" w:sz="4" w:space="0" w:color="auto"/>
            </w:tcBorders>
            <w:shd w:val="clear" w:color="auto" w:fill="F7CAAC"/>
          </w:tcPr>
          <w:p w14:paraId="44C0B229" w14:textId="77777777" w:rsidR="00DE600A" w:rsidRDefault="00DE600A" w:rsidP="004D56DB">
            <w:pPr>
              <w:rPr>
                <w:b/>
              </w:rPr>
            </w:pPr>
            <w:r>
              <w:rPr>
                <w:b/>
              </w:rPr>
              <w:t>Název studijního předmětu</w:t>
            </w:r>
          </w:p>
        </w:tc>
        <w:tc>
          <w:tcPr>
            <w:tcW w:w="6769" w:type="dxa"/>
            <w:gridSpan w:val="7"/>
            <w:tcBorders>
              <w:top w:val="double" w:sz="4" w:space="0" w:color="auto"/>
            </w:tcBorders>
          </w:tcPr>
          <w:p w14:paraId="2F7F9EC5" w14:textId="77777777" w:rsidR="00DE600A" w:rsidRDefault="00DE600A" w:rsidP="004D56DB">
            <w:pPr>
              <w:jc w:val="both"/>
            </w:pPr>
            <w:r>
              <w:t>Seminář k diplomové práci</w:t>
            </w:r>
          </w:p>
        </w:tc>
      </w:tr>
      <w:tr w:rsidR="00DE600A" w14:paraId="10476E11" w14:textId="77777777" w:rsidTr="004D56DB">
        <w:tc>
          <w:tcPr>
            <w:tcW w:w="3086" w:type="dxa"/>
            <w:shd w:val="clear" w:color="auto" w:fill="F7CAAC"/>
          </w:tcPr>
          <w:p w14:paraId="2651D107" w14:textId="77777777" w:rsidR="00DE600A" w:rsidRDefault="00DE600A" w:rsidP="004D56DB">
            <w:pPr>
              <w:rPr>
                <w:b/>
              </w:rPr>
            </w:pPr>
            <w:r>
              <w:rPr>
                <w:b/>
              </w:rPr>
              <w:t>Typ předmětu</w:t>
            </w:r>
          </w:p>
        </w:tc>
        <w:tc>
          <w:tcPr>
            <w:tcW w:w="3406" w:type="dxa"/>
            <w:gridSpan w:val="4"/>
          </w:tcPr>
          <w:p w14:paraId="2BCCBC4E" w14:textId="77777777" w:rsidR="00DE600A" w:rsidRDefault="00DE600A" w:rsidP="004D56DB">
            <w:pPr>
              <w:jc w:val="both"/>
            </w:pPr>
            <w:r>
              <w:t>povinný</w:t>
            </w:r>
          </w:p>
        </w:tc>
        <w:tc>
          <w:tcPr>
            <w:tcW w:w="2695" w:type="dxa"/>
            <w:gridSpan w:val="2"/>
            <w:shd w:val="clear" w:color="auto" w:fill="F7CAAC"/>
          </w:tcPr>
          <w:p w14:paraId="6860D01B" w14:textId="77777777" w:rsidR="00DE600A" w:rsidRDefault="00DE600A" w:rsidP="004D56DB">
            <w:pPr>
              <w:jc w:val="both"/>
            </w:pPr>
            <w:r>
              <w:rPr>
                <w:b/>
              </w:rPr>
              <w:t>doporučený ročník / semestr</w:t>
            </w:r>
          </w:p>
        </w:tc>
        <w:tc>
          <w:tcPr>
            <w:tcW w:w="668" w:type="dxa"/>
          </w:tcPr>
          <w:p w14:paraId="651C787E" w14:textId="77777777" w:rsidR="00DE600A" w:rsidRDefault="00DE600A" w:rsidP="004D56DB">
            <w:pPr>
              <w:jc w:val="both"/>
            </w:pPr>
            <w:r>
              <w:t>2/ZS</w:t>
            </w:r>
          </w:p>
        </w:tc>
      </w:tr>
      <w:tr w:rsidR="00DE600A" w14:paraId="26B4EE24" w14:textId="77777777" w:rsidTr="004D56DB">
        <w:tc>
          <w:tcPr>
            <w:tcW w:w="3086" w:type="dxa"/>
            <w:shd w:val="clear" w:color="auto" w:fill="F7CAAC"/>
          </w:tcPr>
          <w:p w14:paraId="1F56320F" w14:textId="77777777" w:rsidR="00DE600A" w:rsidRDefault="00DE600A" w:rsidP="004D56DB">
            <w:pPr>
              <w:rPr>
                <w:b/>
              </w:rPr>
            </w:pPr>
            <w:r>
              <w:rPr>
                <w:b/>
              </w:rPr>
              <w:t>Rozsah studijního předmětu</w:t>
            </w:r>
          </w:p>
        </w:tc>
        <w:tc>
          <w:tcPr>
            <w:tcW w:w="1701" w:type="dxa"/>
            <w:gridSpan w:val="2"/>
          </w:tcPr>
          <w:p w14:paraId="48CB1F8C" w14:textId="77777777" w:rsidR="00DE600A" w:rsidRDefault="00DE600A" w:rsidP="004D56DB">
            <w:pPr>
              <w:jc w:val="both"/>
            </w:pPr>
            <w:r>
              <w:t>13s</w:t>
            </w:r>
          </w:p>
        </w:tc>
        <w:tc>
          <w:tcPr>
            <w:tcW w:w="889" w:type="dxa"/>
            <w:shd w:val="clear" w:color="auto" w:fill="F7CAAC"/>
          </w:tcPr>
          <w:p w14:paraId="33861D3F" w14:textId="77777777" w:rsidR="00DE600A" w:rsidRDefault="00DE600A" w:rsidP="004D56DB">
            <w:pPr>
              <w:jc w:val="both"/>
              <w:rPr>
                <w:b/>
              </w:rPr>
            </w:pPr>
            <w:r>
              <w:rPr>
                <w:b/>
              </w:rPr>
              <w:t xml:space="preserve">hod. </w:t>
            </w:r>
          </w:p>
        </w:tc>
        <w:tc>
          <w:tcPr>
            <w:tcW w:w="816" w:type="dxa"/>
          </w:tcPr>
          <w:p w14:paraId="3B1CB621" w14:textId="77777777" w:rsidR="00DE600A" w:rsidRDefault="00DE600A" w:rsidP="004D56DB">
            <w:pPr>
              <w:jc w:val="both"/>
            </w:pPr>
            <w:r>
              <w:t>13</w:t>
            </w:r>
          </w:p>
        </w:tc>
        <w:tc>
          <w:tcPr>
            <w:tcW w:w="2156" w:type="dxa"/>
            <w:shd w:val="clear" w:color="auto" w:fill="F7CAAC"/>
          </w:tcPr>
          <w:p w14:paraId="5783EB53" w14:textId="77777777" w:rsidR="00DE600A" w:rsidRDefault="00DE600A" w:rsidP="004D56DB">
            <w:pPr>
              <w:jc w:val="both"/>
              <w:rPr>
                <w:b/>
              </w:rPr>
            </w:pPr>
            <w:r>
              <w:rPr>
                <w:b/>
              </w:rPr>
              <w:t>kreditů</w:t>
            </w:r>
          </w:p>
        </w:tc>
        <w:tc>
          <w:tcPr>
            <w:tcW w:w="1207" w:type="dxa"/>
            <w:gridSpan w:val="2"/>
          </w:tcPr>
          <w:p w14:paraId="7AE7B919" w14:textId="77777777" w:rsidR="00DE600A" w:rsidRDefault="00DE600A" w:rsidP="004D56DB">
            <w:pPr>
              <w:jc w:val="both"/>
            </w:pPr>
            <w:r>
              <w:t>1</w:t>
            </w:r>
          </w:p>
        </w:tc>
      </w:tr>
      <w:tr w:rsidR="00DE600A" w14:paraId="1A8EC24B" w14:textId="77777777" w:rsidTr="004D56DB">
        <w:tc>
          <w:tcPr>
            <w:tcW w:w="3086" w:type="dxa"/>
            <w:shd w:val="clear" w:color="auto" w:fill="F7CAAC"/>
          </w:tcPr>
          <w:p w14:paraId="0620B0E0" w14:textId="77777777" w:rsidR="00DE600A" w:rsidRDefault="00DE600A"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F2E3407" w14:textId="77777777" w:rsidR="00DE600A" w:rsidRDefault="00DE600A" w:rsidP="004D56DB">
            <w:pPr>
              <w:jc w:val="both"/>
            </w:pPr>
          </w:p>
        </w:tc>
      </w:tr>
      <w:tr w:rsidR="00DE600A" w14:paraId="23EE59AD" w14:textId="77777777" w:rsidTr="004D56DB">
        <w:tc>
          <w:tcPr>
            <w:tcW w:w="3086" w:type="dxa"/>
            <w:shd w:val="clear" w:color="auto" w:fill="F7CAAC"/>
          </w:tcPr>
          <w:p w14:paraId="71C0713D" w14:textId="77777777" w:rsidR="00DE600A" w:rsidRDefault="00DE600A" w:rsidP="004D56DB">
            <w:pPr>
              <w:rPr>
                <w:b/>
              </w:rPr>
            </w:pPr>
            <w:r>
              <w:rPr>
                <w:b/>
              </w:rPr>
              <w:t>Způsob ověření studijních výsledků</w:t>
            </w:r>
          </w:p>
        </w:tc>
        <w:tc>
          <w:tcPr>
            <w:tcW w:w="3406" w:type="dxa"/>
            <w:gridSpan w:val="4"/>
          </w:tcPr>
          <w:p w14:paraId="7EC521A0" w14:textId="77777777" w:rsidR="00DE600A" w:rsidRDefault="00DE600A" w:rsidP="004D56DB">
            <w:pPr>
              <w:jc w:val="both"/>
            </w:pPr>
            <w:r>
              <w:t>zápočet</w:t>
            </w:r>
          </w:p>
        </w:tc>
        <w:tc>
          <w:tcPr>
            <w:tcW w:w="2156" w:type="dxa"/>
            <w:shd w:val="clear" w:color="auto" w:fill="F7CAAC"/>
          </w:tcPr>
          <w:p w14:paraId="6BA7E9B0" w14:textId="77777777" w:rsidR="00DE600A" w:rsidRDefault="00DE600A" w:rsidP="004D56DB">
            <w:pPr>
              <w:jc w:val="both"/>
              <w:rPr>
                <w:b/>
              </w:rPr>
            </w:pPr>
            <w:r>
              <w:rPr>
                <w:b/>
              </w:rPr>
              <w:t>Forma výuky</w:t>
            </w:r>
          </w:p>
        </w:tc>
        <w:tc>
          <w:tcPr>
            <w:tcW w:w="1207" w:type="dxa"/>
            <w:gridSpan w:val="2"/>
          </w:tcPr>
          <w:p w14:paraId="23BCFACD" w14:textId="77777777" w:rsidR="00DE600A" w:rsidRDefault="00DE600A" w:rsidP="004D56DB">
            <w:pPr>
              <w:jc w:val="both"/>
            </w:pPr>
            <w:r>
              <w:t>seminář</w:t>
            </w:r>
          </w:p>
        </w:tc>
      </w:tr>
      <w:tr w:rsidR="00DE600A" w14:paraId="61CF345E" w14:textId="77777777" w:rsidTr="004D56DB">
        <w:tc>
          <w:tcPr>
            <w:tcW w:w="3086" w:type="dxa"/>
            <w:shd w:val="clear" w:color="auto" w:fill="F7CAAC"/>
          </w:tcPr>
          <w:p w14:paraId="09F2F51A" w14:textId="77777777" w:rsidR="00DE600A" w:rsidRDefault="00DE600A" w:rsidP="004D56DB">
            <w:pPr>
              <w:rPr>
                <w:b/>
              </w:rPr>
            </w:pPr>
            <w:r>
              <w:rPr>
                <w:b/>
              </w:rPr>
              <w:t>Forma způsobu ověření studijních výsledků a další požadavky na studenta</w:t>
            </w:r>
          </w:p>
        </w:tc>
        <w:tc>
          <w:tcPr>
            <w:tcW w:w="6769" w:type="dxa"/>
            <w:gridSpan w:val="7"/>
            <w:tcBorders>
              <w:bottom w:val="nil"/>
            </w:tcBorders>
          </w:tcPr>
          <w:p w14:paraId="48B1A336" w14:textId="15F9BE9A" w:rsidR="00DE600A" w:rsidRDefault="00DE600A" w:rsidP="004D56DB">
            <w:pPr>
              <w:jc w:val="both"/>
            </w:pPr>
            <w:r w:rsidRPr="00595279">
              <w:t xml:space="preserve">Odevzdání rozpracované diplomové práce včetně citací, odkazování v textu </w:t>
            </w:r>
            <w:r w:rsidR="001813A7">
              <w:br/>
            </w:r>
            <w:r w:rsidRPr="00595279">
              <w:t>a bibliografických záznamů v seznamu použité literatury. Minimálně jedna individuální povinná konzultace k odbornému stylu a jazykové stylistice diplomové práce (rozdělení studentů ke konzultacím dle specializací). Konzultace ke způsobu odkazování na cizí zdroje v textu a na psaní bibliografických záznamů zdrojů k citovanému textu.</w:t>
            </w:r>
          </w:p>
        </w:tc>
      </w:tr>
      <w:tr w:rsidR="00DE600A" w14:paraId="0860765B" w14:textId="77777777" w:rsidTr="004D56DB">
        <w:trPr>
          <w:trHeight w:val="132"/>
        </w:trPr>
        <w:tc>
          <w:tcPr>
            <w:tcW w:w="9855" w:type="dxa"/>
            <w:gridSpan w:val="8"/>
            <w:tcBorders>
              <w:top w:val="nil"/>
            </w:tcBorders>
          </w:tcPr>
          <w:p w14:paraId="6518ED9C" w14:textId="77777777" w:rsidR="00DE600A" w:rsidRDefault="00DE600A" w:rsidP="004D56DB"/>
        </w:tc>
      </w:tr>
      <w:tr w:rsidR="00DE600A" w14:paraId="37E3E399" w14:textId="77777777" w:rsidTr="004D56DB">
        <w:trPr>
          <w:trHeight w:val="197"/>
        </w:trPr>
        <w:tc>
          <w:tcPr>
            <w:tcW w:w="3086" w:type="dxa"/>
            <w:tcBorders>
              <w:top w:val="nil"/>
            </w:tcBorders>
            <w:shd w:val="clear" w:color="auto" w:fill="F7CAAC"/>
          </w:tcPr>
          <w:p w14:paraId="77A93E1F" w14:textId="77777777" w:rsidR="00DE600A" w:rsidRDefault="00DE600A" w:rsidP="004D56DB">
            <w:pPr>
              <w:rPr>
                <w:b/>
              </w:rPr>
            </w:pPr>
            <w:r>
              <w:rPr>
                <w:b/>
              </w:rPr>
              <w:t>Garant předmětu</w:t>
            </w:r>
          </w:p>
        </w:tc>
        <w:tc>
          <w:tcPr>
            <w:tcW w:w="6769" w:type="dxa"/>
            <w:gridSpan w:val="7"/>
            <w:tcBorders>
              <w:top w:val="nil"/>
            </w:tcBorders>
          </w:tcPr>
          <w:p w14:paraId="32C12CE4" w14:textId="77777777" w:rsidR="00DE600A" w:rsidRDefault="00DE600A" w:rsidP="004D56DB">
            <w:pPr>
              <w:jc w:val="both"/>
            </w:pPr>
            <w:r>
              <w:t xml:space="preserve">Ing. Eva </w:t>
            </w:r>
            <w:proofErr w:type="spellStart"/>
            <w:r>
              <w:t>Šviráková</w:t>
            </w:r>
            <w:proofErr w:type="spellEnd"/>
            <w:r>
              <w:t>, Ph.D.</w:t>
            </w:r>
          </w:p>
        </w:tc>
      </w:tr>
      <w:tr w:rsidR="00DE600A" w14:paraId="1F6E4845" w14:textId="77777777" w:rsidTr="004D56DB">
        <w:trPr>
          <w:trHeight w:val="243"/>
        </w:trPr>
        <w:tc>
          <w:tcPr>
            <w:tcW w:w="3086" w:type="dxa"/>
            <w:tcBorders>
              <w:top w:val="nil"/>
            </w:tcBorders>
            <w:shd w:val="clear" w:color="auto" w:fill="F7CAAC"/>
          </w:tcPr>
          <w:p w14:paraId="3C9F23F9" w14:textId="77777777" w:rsidR="00DE600A" w:rsidRDefault="00DE600A" w:rsidP="004D56DB">
            <w:pPr>
              <w:rPr>
                <w:b/>
              </w:rPr>
            </w:pPr>
            <w:r>
              <w:rPr>
                <w:b/>
              </w:rPr>
              <w:t>Zapojení garanta do výuky předmětu</w:t>
            </w:r>
          </w:p>
        </w:tc>
        <w:tc>
          <w:tcPr>
            <w:tcW w:w="6769" w:type="dxa"/>
            <w:gridSpan w:val="7"/>
            <w:tcBorders>
              <w:top w:val="nil"/>
            </w:tcBorders>
          </w:tcPr>
          <w:p w14:paraId="4033D48F" w14:textId="7814221D" w:rsidR="00DE600A" w:rsidRDefault="00A12D3F">
            <w:pPr>
              <w:jc w:val="both"/>
            </w:pPr>
            <w:r>
              <w:t>10</w:t>
            </w:r>
            <w:r w:rsidR="00DE600A" w:rsidRPr="00235A32">
              <w:t xml:space="preserve">0 </w:t>
            </w:r>
            <w:r w:rsidR="002A73C1" w:rsidRPr="00235A32">
              <w:t>%</w:t>
            </w:r>
          </w:p>
        </w:tc>
      </w:tr>
      <w:tr w:rsidR="00DE600A" w14:paraId="7305CD03" w14:textId="77777777" w:rsidTr="004D56DB">
        <w:tc>
          <w:tcPr>
            <w:tcW w:w="3086" w:type="dxa"/>
            <w:shd w:val="clear" w:color="auto" w:fill="F7CAAC"/>
          </w:tcPr>
          <w:p w14:paraId="64D73C22" w14:textId="77777777" w:rsidR="00DE600A" w:rsidRDefault="00DE600A" w:rsidP="004D56DB">
            <w:pPr>
              <w:rPr>
                <w:b/>
              </w:rPr>
            </w:pPr>
            <w:r>
              <w:rPr>
                <w:b/>
              </w:rPr>
              <w:t>Vyučující</w:t>
            </w:r>
          </w:p>
        </w:tc>
        <w:tc>
          <w:tcPr>
            <w:tcW w:w="6769" w:type="dxa"/>
            <w:gridSpan w:val="7"/>
            <w:tcBorders>
              <w:bottom w:val="nil"/>
            </w:tcBorders>
          </w:tcPr>
          <w:p w14:paraId="302ABF9E" w14:textId="3A682386" w:rsidR="00DE600A" w:rsidRDefault="00DE600A" w:rsidP="004D56DB">
            <w:pPr>
              <w:jc w:val="both"/>
            </w:pPr>
            <w:r>
              <w:t xml:space="preserve">Ing. Eva </w:t>
            </w:r>
            <w:proofErr w:type="spellStart"/>
            <w:r>
              <w:t>Šviráková</w:t>
            </w:r>
            <w:proofErr w:type="spellEnd"/>
            <w:r>
              <w:t xml:space="preserve">, Ph.D. </w:t>
            </w:r>
          </w:p>
        </w:tc>
      </w:tr>
      <w:tr w:rsidR="00DE600A" w14:paraId="1A4F47B7" w14:textId="77777777" w:rsidTr="004D56DB">
        <w:trPr>
          <w:trHeight w:val="220"/>
        </w:trPr>
        <w:tc>
          <w:tcPr>
            <w:tcW w:w="9855" w:type="dxa"/>
            <w:gridSpan w:val="8"/>
            <w:tcBorders>
              <w:top w:val="nil"/>
            </w:tcBorders>
          </w:tcPr>
          <w:p w14:paraId="78A62E68" w14:textId="3E088BC4" w:rsidR="00DE600A" w:rsidRDefault="00DE600A" w:rsidP="004D56DB">
            <w:pPr>
              <w:jc w:val="both"/>
            </w:pPr>
          </w:p>
        </w:tc>
      </w:tr>
      <w:tr w:rsidR="00DE600A" w14:paraId="5E598FE5" w14:textId="77777777" w:rsidTr="004D56DB">
        <w:tc>
          <w:tcPr>
            <w:tcW w:w="3086" w:type="dxa"/>
            <w:shd w:val="clear" w:color="auto" w:fill="F7CAAC"/>
          </w:tcPr>
          <w:p w14:paraId="6E7EFBBD" w14:textId="77777777" w:rsidR="00DE600A" w:rsidRDefault="00DE600A" w:rsidP="004D56DB">
            <w:pPr>
              <w:jc w:val="both"/>
              <w:rPr>
                <w:b/>
              </w:rPr>
            </w:pPr>
            <w:r>
              <w:rPr>
                <w:b/>
              </w:rPr>
              <w:t>Stručná anotace předmětu</w:t>
            </w:r>
          </w:p>
        </w:tc>
        <w:tc>
          <w:tcPr>
            <w:tcW w:w="6769" w:type="dxa"/>
            <w:gridSpan w:val="7"/>
            <w:tcBorders>
              <w:bottom w:val="nil"/>
            </w:tcBorders>
          </w:tcPr>
          <w:p w14:paraId="188C6DB6" w14:textId="77777777" w:rsidR="00DE600A" w:rsidRDefault="00DE600A" w:rsidP="004D56DB">
            <w:pPr>
              <w:jc w:val="both"/>
            </w:pPr>
          </w:p>
        </w:tc>
      </w:tr>
      <w:tr w:rsidR="00DE600A" w14:paraId="785139AB" w14:textId="77777777" w:rsidTr="004D56DB">
        <w:trPr>
          <w:trHeight w:val="3938"/>
        </w:trPr>
        <w:tc>
          <w:tcPr>
            <w:tcW w:w="9855" w:type="dxa"/>
            <w:gridSpan w:val="8"/>
            <w:tcBorders>
              <w:top w:val="nil"/>
              <w:bottom w:val="single" w:sz="12" w:space="0" w:color="auto"/>
            </w:tcBorders>
          </w:tcPr>
          <w:p w14:paraId="2CF2278C" w14:textId="24B0DCE9" w:rsidR="00DE600A" w:rsidRDefault="00DE600A" w:rsidP="004D56DB">
            <w:pPr>
              <w:jc w:val="both"/>
            </w:pPr>
            <w:r w:rsidRPr="00581996">
              <w:rPr>
                <w:bCs/>
              </w:rPr>
              <w:t>Cílem</w:t>
            </w:r>
            <w:r w:rsidRPr="00581996">
              <w:t xml:space="preserve"> </w:t>
            </w:r>
            <w:r>
              <w:t>p</w:t>
            </w:r>
            <w:r w:rsidRPr="00EF592E">
              <w:t>ředmět</w:t>
            </w:r>
            <w:r>
              <w:t>u</w:t>
            </w:r>
            <w:r w:rsidRPr="00EF592E">
              <w:t xml:space="preserve"> </w:t>
            </w:r>
            <w:r w:rsidR="00581996">
              <w:t>S</w:t>
            </w:r>
            <w:r w:rsidRPr="00EF592E">
              <w:t xml:space="preserve">eminář k diplomové práci </w:t>
            </w:r>
            <w:r>
              <w:t xml:space="preserve">je </w:t>
            </w:r>
            <w:r w:rsidRPr="00EF592E">
              <w:t>připrav</w:t>
            </w:r>
            <w:r>
              <w:t>it</w:t>
            </w:r>
            <w:r w:rsidRPr="00EF592E">
              <w:t xml:space="preserve"> studenty na zpracování osnovy diplomové práce a výzkumného projektu pro zpracování diplomové práce. Studenti si osvojí styl psaní odborného textu na základě pochopení a procvičení principů, které se vztahují k charakteru odborné tvůrčí práce ve své oblasti designu. </w:t>
            </w:r>
          </w:p>
          <w:p w14:paraId="60E3FA27" w14:textId="77777777" w:rsidR="00DE600A" w:rsidRPr="00B4448C" w:rsidRDefault="00DE600A" w:rsidP="004D56DB">
            <w:pPr>
              <w:jc w:val="both"/>
              <w:rPr>
                <w:sz w:val="12"/>
                <w:szCs w:val="12"/>
              </w:rPr>
            </w:pPr>
          </w:p>
          <w:p w14:paraId="21D1DB83" w14:textId="0164307F" w:rsidR="00DE600A" w:rsidRPr="00EF592E" w:rsidRDefault="00DE600A" w:rsidP="007A4558">
            <w:pPr>
              <w:numPr>
                <w:ilvl w:val="0"/>
                <w:numId w:val="24"/>
              </w:numPr>
              <w:jc w:val="both"/>
            </w:pPr>
            <w:r w:rsidRPr="00EF592E">
              <w:t xml:space="preserve">Zásady pro vypracování podkladů pro zadání diplomové práce. Diskuse k tématu práce, koncipování tématu </w:t>
            </w:r>
            <w:ins w:id="254" w:author="Hana Ponížilová" w:date="2023-03-23T18:28:00Z">
              <w:r w:rsidR="001813A7">
                <w:br/>
              </w:r>
            </w:ins>
            <w:r w:rsidRPr="00EF592E">
              <w:t>a zaměření textové části práce, koncepce diplomové práce (Co? Proč? Jak?)</w:t>
            </w:r>
          </w:p>
          <w:p w14:paraId="0ADEE318" w14:textId="77777777" w:rsidR="00DE600A" w:rsidRPr="00EF592E" w:rsidRDefault="00DE600A" w:rsidP="007A4558">
            <w:pPr>
              <w:numPr>
                <w:ilvl w:val="0"/>
                <w:numId w:val="24"/>
              </w:numPr>
              <w:jc w:val="both"/>
            </w:pPr>
            <w:r w:rsidRPr="00EF592E">
              <w:t>Struktura diplomové práce, úvod (principy a význam úvodu); hlavní část textové závěrečné práce; závěr (principy, význam, stylistika</w:t>
            </w:r>
          </w:p>
          <w:p w14:paraId="23BAD388" w14:textId="77777777" w:rsidR="00DE600A" w:rsidRPr="00EF592E" w:rsidRDefault="00DE600A" w:rsidP="007A4558">
            <w:pPr>
              <w:numPr>
                <w:ilvl w:val="0"/>
                <w:numId w:val="24"/>
              </w:numPr>
              <w:jc w:val="both"/>
            </w:pPr>
            <w:r w:rsidRPr="00EF592E">
              <w:t xml:space="preserve">Heuristika, výběr relevantních odborných zdrojů, jak vybírat zdroje a kvalita zdrojů, reflexe dosavadního stavu poznání, tvorba chytrých poznámek k přečtenému textu. </w:t>
            </w:r>
          </w:p>
          <w:p w14:paraId="5151CAA4" w14:textId="77777777" w:rsidR="00DE600A" w:rsidRPr="00EF592E" w:rsidRDefault="00DE600A" w:rsidP="007A4558">
            <w:pPr>
              <w:numPr>
                <w:ilvl w:val="0"/>
                <w:numId w:val="24"/>
              </w:numPr>
              <w:jc w:val="both"/>
            </w:pPr>
            <w:r w:rsidRPr="00EF592E">
              <w:t xml:space="preserve">Tvůrčí práce se zdroji v textové části diplomové práce, postup, jak se zdroji pracovat tvůrčím způsobem, doporučení, jak promítnout do textu diplomové práce vlastní pohled. </w:t>
            </w:r>
          </w:p>
          <w:p w14:paraId="49D7E54C" w14:textId="77777777" w:rsidR="00DE600A" w:rsidRPr="00EF592E" w:rsidRDefault="00DE600A" w:rsidP="007A4558">
            <w:pPr>
              <w:numPr>
                <w:ilvl w:val="0"/>
                <w:numId w:val="24"/>
              </w:numPr>
              <w:jc w:val="both"/>
            </w:pPr>
            <w:r w:rsidRPr="00EF592E">
              <w:t>Tvůrčí práce analytická a metody analýzy (textová analýza, kompilace (kompilát), komparativní analýza; kvalitativní výzkum, vedení rozhovorů s uživateli tvůrčí ateliérové části diplomové práce, využití zkušenosti získávání informací v duchu inkluzivního designu, participativní postupy.</w:t>
            </w:r>
          </w:p>
          <w:p w14:paraId="7A8467C7" w14:textId="77777777" w:rsidR="00DE600A" w:rsidRPr="00B4448C" w:rsidRDefault="00DE600A" w:rsidP="007A4558">
            <w:pPr>
              <w:pStyle w:val="Odstavecseseznamem"/>
              <w:numPr>
                <w:ilvl w:val="0"/>
                <w:numId w:val="24"/>
              </w:numPr>
              <w:spacing w:after="160" w:line="259" w:lineRule="auto"/>
              <w:jc w:val="both"/>
            </w:pPr>
            <w:r w:rsidRPr="00B4448C">
              <w:t>Citace a parafráze; citace z cizího jazyka. Odkazování na zdroje k obrázkům a fotografiím. Seznam bibliografických záznamů podle citační normy.</w:t>
            </w:r>
          </w:p>
          <w:p w14:paraId="1DAC5BFA" w14:textId="621F6FF0" w:rsidR="00DE600A" w:rsidRDefault="00DE600A" w:rsidP="004D56DB">
            <w:pPr>
              <w:jc w:val="both"/>
            </w:pPr>
            <w:r w:rsidRPr="00EF592E">
              <w:t xml:space="preserve">Studenti získají přehled o základních metodách a nástrojích výzkumu v oblasti tvůrčích odvětví. Předmět připraví studenty na správný postup používání zdrojů (textových i obrazových) při psaní diplomové práce. </w:t>
            </w:r>
          </w:p>
        </w:tc>
      </w:tr>
      <w:tr w:rsidR="00DE600A" w14:paraId="7EAB2AF7" w14:textId="77777777" w:rsidTr="004D56DB">
        <w:trPr>
          <w:trHeight w:val="265"/>
        </w:trPr>
        <w:tc>
          <w:tcPr>
            <w:tcW w:w="3653" w:type="dxa"/>
            <w:gridSpan w:val="2"/>
            <w:tcBorders>
              <w:top w:val="nil"/>
            </w:tcBorders>
            <w:shd w:val="clear" w:color="auto" w:fill="F7CAAC"/>
          </w:tcPr>
          <w:p w14:paraId="5F1E49A2" w14:textId="77777777" w:rsidR="00DE600A" w:rsidRDefault="00DE600A" w:rsidP="004D56DB">
            <w:pPr>
              <w:jc w:val="both"/>
            </w:pPr>
            <w:r>
              <w:rPr>
                <w:b/>
              </w:rPr>
              <w:t>Studijní literatura a studijní pomůcky</w:t>
            </w:r>
          </w:p>
        </w:tc>
        <w:tc>
          <w:tcPr>
            <w:tcW w:w="6202" w:type="dxa"/>
            <w:gridSpan w:val="6"/>
            <w:tcBorders>
              <w:top w:val="nil"/>
              <w:bottom w:val="nil"/>
            </w:tcBorders>
          </w:tcPr>
          <w:p w14:paraId="27FBB713" w14:textId="77777777" w:rsidR="00DE600A" w:rsidRDefault="00DE600A" w:rsidP="004D56DB">
            <w:pPr>
              <w:jc w:val="both"/>
            </w:pPr>
          </w:p>
        </w:tc>
      </w:tr>
      <w:tr w:rsidR="00DE600A" w14:paraId="36057056" w14:textId="77777777" w:rsidTr="004D56DB">
        <w:trPr>
          <w:trHeight w:val="425"/>
        </w:trPr>
        <w:tc>
          <w:tcPr>
            <w:tcW w:w="9855" w:type="dxa"/>
            <w:gridSpan w:val="8"/>
            <w:tcBorders>
              <w:top w:val="nil"/>
            </w:tcBorders>
          </w:tcPr>
          <w:p w14:paraId="079C487C" w14:textId="7EBF030E" w:rsidR="00DE600A" w:rsidRPr="007829E6" w:rsidRDefault="00DE600A" w:rsidP="004D56DB">
            <w:pPr>
              <w:jc w:val="both"/>
              <w:rPr>
                <w:b/>
              </w:rPr>
            </w:pPr>
            <w:r w:rsidRPr="007829E6">
              <w:rPr>
                <w:b/>
              </w:rPr>
              <w:t>Povinná</w:t>
            </w:r>
            <w:r w:rsidR="00581996">
              <w:rPr>
                <w:b/>
              </w:rPr>
              <w:t>:</w:t>
            </w:r>
          </w:p>
          <w:p w14:paraId="11956F2D" w14:textId="284B7E13" w:rsidR="00DE600A" w:rsidRPr="007829E6" w:rsidRDefault="00DE600A" w:rsidP="004D56DB">
            <w:pPr>
              <w:jc w:val="both"/>
            </w:pPr>
            <w:r w:rsidRPr="007829E6">
              <w:t xml:space="preserve">KRČÁL, M., TEPLÍKOVÁ, Z. </w:t>
            </w:r>
            <w:r w:rsidRPr="007829E6">
              <w:rPr>
                <w:i/>
              </w:rPr>
              <w:t>Naučte (se) citovat</w:t>
            </w:r>
            <w:r w:rsidRPr="007829E6">
              <w:t>. Blansko: Citace.com, 2014. ISBN 978-80-260-6074-1.</w:t>
            </w:r>
          </w:p>
          <w:p w14:paraId="2CD6D8AE" w14:textId="2EDABE71" w:rsidR="00DE600A" w:rsidRPr="007829E6" w:rsidRDefault="00DE600A" w:rsidP="004D56DB">
            <w:pPr>
              <w:jc w:val="both"/>
            </w:pPr>
            <w:r w:rsidRPr="007829E6">
              <w:t xml:space="preserve">SYNEK, Miloslav, Pavel MIKAN a Hana VÁVROVÁ. </w:t>
            </w:r>
            <w:r w:rsidRPr="007829E6">
              <w:rPr>
                <w:i/>
              </w:rPr>
              <w:t>Jak psát bakalářské, diplomové, doktorské a jiné písemné práce</w:t>
            </w:r>
            <w:r w:rsidRPr="007829E6">
              <w:t xml:space="preserve">. Praha: </w:t>
            </w:r>
            <w:proofErr w:type="spellStart"/>
            <w:r w:rsidRPr="007829E6">
              <w:t>Oeconomica</w:t>
            </w:r>
            <w:proofErr w:type="spellEnd"/>
            <w:r w:rsidRPr="007829E6">
              <w:t>, 2011</w:t>
            </w:r>
            <w:r w:rsidR="004F69EF">
              <w:t xml:space="preserve">. </w:t>
            </w:r>
            <w:r w:rsidRPr="007829E6">
              <w:t>ISBN 9788024518190.</w:t>
            </w:r>
          </w:p>
          <w:p w14:paraId="4943620D" w14:textId="77777777" w:rsidR="00DE600A" w:rsidRPr="007829E6" w:rsidRDefault="00DE600A" w:rsidP="004D56DB">
            <w:pPr>
              <w:jc w:val="both"/>
            </w:pPr>
            <w:r w:rsidRPr="007829E6">
              <w:t>ŠVIRÁKOVÁ, Eva. </w:t>
            </w:r>
            <w:r w:rsidRPr="007829E6">
              <w:rPr>
                <w:i/>
                <w:iCs/>
              </w:rPr>
              <w:t>Bakalářská a diplomová práce pro obory designu</w:t>
            </w:r>
            <w:r w:rsidRPr="007829E6">
              <w:t> [online]. Zlín [cit. 2022-07-22]. Interní studijní materiál. Univerzita Tomáše Bati ve Zlíně, Fakulta multimediálních komunikací, 2022.</w:t>
            </w:r>
          </w:p>
          <w:p w14:paraId="39157A91" w14:textId="0D621B7A" w:rsidR="00DE600A" w:rsidRPr="007829E6" w:rsidRDefault="00DE600A" w:rsidP="004D56DB">
            <w:pPr>
              <w:jc w:val="both"/>
              <w:rPr>
                <w:b/>
              </w:rPr>
            </w:pPr>
            <w:r w:rsidRPr="007829E6">
              <w:rPr>
                <w:b/>
              </w:rPr>
              <w:t>Doporučená</w:t>
            </w:r>
            <w:r w:rsidR="00581996">
              <w:rPr>
                <w:b/>
              </w:rPr>
              <w:t>:</w:t>
            </w:r>
          </w:p>
          <w:p w14:paraId="080BF175" w14:textId="4CD67D99" w:rsidR="00DE600A" w:rsidRPr="007829E6" w:rsidRDefault="00DE600A" w:rsidP="004D56DB">
            <w:pPr>
              <w:jc w:val="both"/>
            </w:pPr>
            <w:r w:rsidRPr="007829E6">
              <w:t xml:space="preserve">COLLINS, H. </w:t>
            </w:r>
            <w:r w:rsidRPr="002A73C1">
              <w:rPr>
                <w:i/>
                <w:iCs/>
              </w:rPr>
              <w:t>Kreativní výzkum: teorie a praxe výzkumu v oblasti tvůrčích odvětví</w:t>
            </w:r>
            <w:r w:rsidRPr="007829E6">
              <w:t xml:space="preserve">. Praha, 2017. </w:t>
            </w:r>
            <w:ins w:id="255" w:author="Hana Ponížilová" w:date="2023-03-23T18:28:00Z">
              <w:r w:rsidR="001813A7">
                <w:br/>
              </w:r>
            </w:ins>
            <w:r w:rsidRPr="007829E6">
              <w:t>ISBN 978-80-7008-386-4.</w:t>
            </w:r>
          </w:p>
          <w:p w14:paraId="4D3AD4BE" w14:textId="318546FE" w:rsidR="00DE600A" w:rsidRPr="007829E6" w:rsidRDefault="00DE600A" w:rsidP="004D56DB">
            <w:pPr>
              <w:jc w:val="both"/>
            </w:pPr>
            <w:r w:rsidRPr="007829E6">
              <w:t xml:space="preserve">FISHER, Elizabeth a Richard THOMPSON. </w:t>
            </w:r>
            <w:proofErr w:type="spellStart"/>
            <w:r w:rsidRPr="002A73C1">
              <w:rPr>
                <w:i/>
                <w:iCs/>
              </w:rPr>
              <w:t>Enjoy</w:t>
            </w:r>
            <w:proofErr w:type="spellEnd"/>
            <w:r w:rsidRPr="002A73C1">
              <w:rPr>
                <w:i/>
                <w:iCs/>
              </w:rPr>
              <w:t xml:space="preserve"> </w:t>
            </w:r>
            <w:proofErr w:type="spellStart"/>
            <w:r w:rsidRPr="002A73C1">
              <w:rPr>
                <w:i/>
                <w:iCs/>
              </w:rPr>
              <w:t>writing</w:t>
            </w:r>
            <w:proofErr w:type="spellEnd"/>
            <w:r w:rsidRPr="002A73C1">
              <w:rPr>
                <w:i/>
                <w:iCs/>
              </w:rPr>
              <w:t xml:space="preserve"> </w:t>
            </w:r>
            <w:proofErr w:type="spellStart"/>
            <w:r w:rsidRPr="002A73C1">
              <w:rPr>
                <w:i/>
                <w:iCs/>
              </w:rPr>
              <w:t>your</w:t>
            </w:r>
            <w:proofErr w:type="spellEnd"/>
            <w:r w:rsidRPr="002A73C1">
              <w:rPr>
                <w:i/>
                <w:iCs/>
              </w:rPr>
              <w:t xml:space="preserve"> science thesis </w:t>
            </w:r>
            <w:proofErr w:type="spellStart"/>
            <w:r w:rsidRPr="002A73C1">
              <w:rPr>
                <w:i/>
                <w:iCs/>
              </w:rPr>
              <w:t>or</w:t>
            </w:r>
            <w:proofErr w:type="spellEnd"/>
            <w:r w:rsidRPr="002A73C1">
              <w:rPr>
                <w:i/>
                <w:iCs/>
              </w:rPr>
              <w:t xml:space="preserve"> </w:t>
            </w:r>
            <w:proofErr w:type="spellStart"/>
            <w:r w:rsidR="00161461" w:rsidRPr="002A73C1">
              <w:rPr>
                <w:i/>
                <w:iCs/>
              </w:rPr>
              <w:t>dissertation</w:t>
            </w:r>
            <w:proofErr w:type="spellEnd"/>
            <w:r w:rsidR="00161461" w:rsidRPr="002A73C1">
              <w:rPr>
                <w:i/>
                <w:iCs/>
              </w:rPr>
              <w:t>!</w:t>
            </w:r>
            <w:r w:rsidRPr="002A73C1">
              <w:rPr>
                <w:i/>
                <w:iCs/>
              </w:rPr>
              <w:t xml:space="preserve"> a step-by-step </w:t>
            </w:r>
            <w:proofErr w:type="spellStart"/>
            <w:r w:rsidRPr="002A73C1">
              <w:rPr>
                <w:i/>
                <w:iCs/>
              </w:rPr>
              <w:t>guide</w:t>
            </w:r>
            <w:proofErr w:type="spellEnd"/>
            <w:r w:rsidRPr="002A73C1">
              <w:rPr>
                <w:i/>
                <w:iCs/>
              </w:rPr>
              <w:t xml:space="preserve"> to </w:t>
            </w:r>
            <w:proofErr w:type="spellStart"/>
            <w:r w:rsidRPr="002A73C1">
              <w:rPr>
                <w:i/>
                <w:iCs/>
              </w:rPr>
              <w:t>planning</w:t>
            </w:r>
            <w:proofErr w:type="spellEnd"/>
            <w:r w:rsidRPr="002A73C1">
              <w:rPr>
                <w:i/>
                <w:iCs/>
              </w:rPr>
              <w:t xml:space="preserve"> and </w:t>
            </w:r>
            <w:proofErr w:type="spellStart"/>
            <w:r w:rsidRPr="002A73C1">
              <w:rPr>
                <w:i/>
                <w:iCs/>
              </w:rPr>
              <w:t>writing</w:t>
            </w:r>
            <w:proofErr w:type="spellEnd"/>
            <w:r w:rsidRPr="002A73C1">
              <w:rPr>
                <w:i/>
                <w:iCs/>
              </w:rPr>
              <w:t xml:space="preserve"> a thesis </w:t>
            </w:r>
            <w:proofErr w:type="spellStart"/>
            <w:r w:rsidRPr="002A73C1">
              <w:rPr>
                <w:i/>
                <w:iCs/>
              </w:rPr>
              <w:t>or</w:t>
            </w:r>
            <w:proofErr w:type="spellEnd"/>
            <w:r w:rsidRPr="002A73C1">
              <w:rPr>
                <w:i/>
                <w:iCs/>
              </w:rPr>
              <w:t xml:space="preserve"> </w:t>
            </w:r>
            <w:proofErr w:type="spellStart"/>
            <w:r w:rsidRPr="002A73C1">
              <w:rPr>
                <w:i/>
                <w:iCs/>
              </w:rPr>
              <w:t>dissertation</w:t>
            </w:r>
            <w:proofErr w:type="spellEnd"/>
            <w:r w:rsidRPr="002A73C1">
              <w:rPr>
                <w:i/>
                <w:iCs/>
              </w:rPr>
              <w:t xml:space="preserve"> </w:t>
            </w:r>
            <w:proofErr w:type="spellStart"/>
            <w:r w:rsidRPr="002A73C1">
              <w:rPr>
                <w:i/>
                <w:iCs/>
              </w:rPr>
              <w:t>for</w:t>
            </w:r>
            <w:proofErr w:type="spellEnd"/>
            <w:r w:rsidRPr="002A73C1">
              <w:rPr>
                <w:i/>
                <w:iCs/>
              </w:rPr>
              <w:t xml:space="preserve"> </w:t>
            </w:r>
            <w:proofErr w:type="spellStart"/>
            <w:r w:rsidRPr="002A73C1">
              <w:rPr>
                <w:i/>
                <w:iCs/>
              </w:rPr>
              <w:t>undergraduate</w:t>
            </w:r>
            <w:proofErr w:type="spellEnd"/>
            <w:r w:rsidRPr="002A73C1">
              <w:rPr>
                <w:i/>
                <w:iCs/>
              </w:rPr>
              <w:t xml:space="preserve"> and </w:t>
            </w:r>
            <w:proofErr w:type="spellStart"/>
            <w:r w:rsidRPr="002A73C1">
              <w:rPr>
                <w:i/>
                <w:iCs/>
              </w:rPr>
              <w:t>graduate</w:t>
            </w:r>
            <w:proofErr w:type="spellEnd"/>
            <w:r w:rsidRPr="002A73C1">
              <w:rPr>
                <w:i/>
                <w:iCs/>
              </w:rPr>
              <w:t xml:space="preserve"> science </w:t>
            </w:r>
            <w:proofErr w:type="spellStart"/>
            <w:r w:rsidRPr="002A73C1">
              <w:rPr>
                <w:i/>
                <w:iCs/>
              </w:rPr>
              <w:t>students</w:t>
            </w:r>
            <w:proofErr w:type="spellEnd"/>
            <w:r w:rsidRPr="007829E6">
              <w:t xml:space="preserve">. 2nd </w:t>
            </w:r>
            <w:proofErr w:type="spellStart"/>
            <w:r w:rsidRPr="007829E6">
              <w:t>edition</w:t>
            </w:r>
            <w:proofErr w:type="spellEnd"/>
            <w:r w:rsidRPr="007829E6">
              <w:t>. L</w:t>
            </w:r>
            <w:r w:rsidR="004F69EF">
              <w:t xml:space="preserve">ondon: Imperial </w:t>
            </w:r>
            <w:proofErr w:type="spellStart"/>
            <w:r w:rsidR="004F69EF">
              <w:t>College</w:t>
            </w:r>
            <w:proofErr w:type="spellEnd"/>
            <w:r w:rsidR="004F69EF">
              <w:t xml:space="preserve"> </w:t>
            </w:r>
            <w:proofErr w:type="spellStart"/>
            <w:r w:rsidR="004F69EF">
              <w:t>Press</w:t>
            </w:r>
            <w:proofErr w:type="spellEnd"/>
            <w:r w:rsidR="004F69EF">
              <w:t xml:space="preserve"> 2014</w:t>
            </w:r>
            <w:r w:rsidRPr="007829E6">
              <w:t>. ISBN 9781783264216.</w:t>
            </w:r>
          </w:p>
          <w:p w14:paraId="6500628D" w14:textId="3302F2AA" w:rsidR="00DE600A" w:rsidRPr="007829E6" w:rsidRDefault="00DE600A" w:rsidP="004D56DB">
            <w:pPr>
              <w:jc w:val="both"/>
            </w:pPr>
            <w:r w:rsidRPr="007829E6">
              <w:t>KRUG, Steve. </w:t>
            </w:r>
            <w:r w:rsidRPr="007829E6">
              <w:rPr>
                <w:i/>
                <w:iCs/>
              </w:rPr>
              <w:t xml:space="preserve">Nenuťte uživatele </w:t>
            </w:r>
            <w:r w:rsidR="00161461" w:rsidRPr="007829E6">
              <w:rPr>
                <w:i/>
                <w:iCs/>
              </w:rPr>
              <w:t>přemýšlet!</w:t>
            </w:r>
            <w:r w:rsidRPr="007829E6">
              <w:rPr>
                <w:i/>
                <w:iCs/>
              </w:rPr>
              <w:t xml:space="preserve"> praktický průvodce testováním a opravou chyb použitelnost [sic] webu</w:t>
            </w:r>
            <w:r w:rsidRPr="007829E6">
              <w:t xml:space="preserve">. Brno: </w:t>
            </w:r>
            <w:proofErr w:type="spellStart"/>
            <w:r w:rsidRPr="007829E6">
              <w:t>Computer</w:t>
            </w:r>
            <w:proofErr w:type="spellEnd"/>
            <w:r w:rsidRPr="007829E6">
              <w:t xml:space="preserve"> </w:t>
            </w:r>
            <w:proofErr w:type="spellStart"/>
            <w:r w:rsidRPr="007829E6">
              <w:t>Press</w:t>
            </w:r>
            <w:proofErr w:type="spellEnd"/>
            <w:r w:rsidRPr="007829E6">
              <w:t>, 2010. ISBN 978-80-251-2923-4.</w:t>
            </w:r>
          </w:p>
          <w:p w14:paraId="5AD199C8" w14:textId="648358D8" w:rsidR="00DE600A" w:rsidRDefault="00DE600A" w:rsidP="004F69EF">
            <w:pPr>
              <w:jc w:val="both"/>
            </w:pPr>
            <w:r w:rsidRPr="007829E6">
              <w:t xml:space="preserve">ŠANDEROVÁ, Jadwiga. </w:t>
            </w:r>
            <w:r w:rsidRPr="002A73C1">
              <w:rPr>
                <w:i/>
                <w:iCs/>
              </w:rPr>
              <w:t>Jak číst a psát odborný text ve společenských vědách: několik zásad pro začátečníky</w:t>
            </w:r>
            <w:r w:rsidRPr="007829E6">
              <w:t>. Praha: Sociologické nakladatelství (SLON), 2005. ISBN 8086429407.</w:t>
            </w:r>
          </w:p>
        </w:tc>
      </w:tr>
    </w:tbl>
    <w:p w14:paraId="2E3231A7" w14:textId="201C4486" w:rsidR="00C271A1" w:rsidRDefault="00C271A1"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2351" w14:paraId="2FF7A7EF" w14:textId="77777777" w:rsidTr="004D56DB">
        <w:tc>
          <w:tcPr>
            <w:tcW w:w="9855" w:type="dxa"/>
            <w:gridSpan w:val="8"/>
            <w:tcBorders>
              <w:bottom w:val="double" w:sz="4" w:space="0" w:color="auto"/>
            </w:tcBorders>
            <w:shd w:val="clear" w:color="auto" w:fill="BDD6EE"/>
          </w:tcPr>
          <w:p w14:paraId="6757D79E" w14:textId="77777777" w:rsidR="001E2351" w:rsidRDefault="001E2351" w:rsidP="004D56DB">
            <w:pPr>
              <w:jc w:val="both"/>
              <w:rPr>
                <w:b/>
                <w:sz w:val="28"/>
              </w:rPr>
            </w:pPr>
            <w:r>
              <w:lastRenderedPageBreak/>
              <w:br w:type="page"/>
            </w:r>
            <w:r>
              <w:rPr>
                <w:b/>
                <w:sz w:val="28"/>
              </w:rPr>
              <w:t>B-III – Charakteristika studijního předmětu</w:t>
            </w:r>
          </w:p>
        </w:tc>
      </w:tr>
      <w:tr w:rsidR="001E2351" w14:paraId="4BB1DE34" w14:textId="77777777" w:rsidTr="004D56DB">
        <w:tc>
          <w:tcPr>
            <w:tcW w:w="3086" w:type="dxa"/>
            <w:tcBorders>
              <w:top w:val="double" w:sz="4" w:space="0" w:color="auto"/>
            </w:tcBorders>
            <w:shd w:val="clear" w:color="auto" w:fill="F7CAAC"/>
          </w:tcPr>
          <w:p w14:paraId="4AF24601" w14:textId="77777777" w:rsidR="001E2351" w:rsidRDefault="001E2351" w:rsidP="00976AD0">
            <w:pPr>
              <w:rPr>
                <w:b/>
              </w:rPr>
            </w:pPr>
            <w:r>
              <w:rPr>
                <w:b/>
              </w:rPr>
              <w:t>Název studijního předmětu</w:t>
            </w:r>
          </w:p>
        </w:tc>
        <w:tc>
          <w:tcPr>
            <w:tcW w:w="6769" w:type="dxa"/>
            <w:gridSpan w:val="7"/>
            <w:tcBorders>
              <w:top w:val="double" w:sz="4" w:space="0" w:color="auto"/>
            </w:tcBorders>
          </w:tcPr>
          <w:p w14:paraId="4B746775" w14:textId="77777777" w:rsidR="001E2351" w:rsidRDefault="001E2351" w:rsidP="004D56DB">
            <w:pPr>
              <w:jc w:val="both"/>
            </w:pPr>
            <w:r>
              <w:t>Současné tendence v digitálních médiích 1</w:t>
            </w:r>
          </w:p>
        </w:tc>
      </w:tr>
      <w:tr w:rsidR="001E2351" w14:paraId="112C49B7" w14:textId="77777777" w:rsidTr="004D56DB">
        <w:tc>
          <w:tcPr>
            <w:tcW w:w="3086" w:type="dxa"/>
            <w:shd w:val="clear" w:color="auto" w:fill="F7CAAC"/>
          </w:tcPr>
          <w:p w14:paraId="01A63D8C" w14:textId="77777777" w:rsidR="001E2351" w:rsidRDefault="001E2351" w:rsidP="00976AD0">
            <w:pPr>
              <w:rPr>
                <w:b/>
              </w:rPr>
            </w:pPr>
            <w:r>
              <w:rPr>
                <w:b/>
              </w:rPr>
              <w:t>Typ předmětu</w:t>
            </w:r>
          </w:p>
        </w:tc>
        <w:tc>
          <w:tcPr>
            <w:tcW w:w="3406" w:type="dxa"/>
            <w:gridSpan w:val="4"/>
          </w:tcPr>
          <w:p w14:paraId="6193D05D" w14:textId="5AB8FB4B" w:rsidR="001E2351" w:rsidRDefault="00966557" w:rsidP="004D56DB">
            <w:pPr>
              <w:jc w:val="both"/>
            </w:pPr>
            <w:r>
              <w:t>p</w:t>
            </w:r>
            <w:r w:rsidR="001E2351">
              <w:t xml:space="preserve">ovinný, </w:t>
            </w:r>
            <w:ins w:id="256" w:author="Hana Ponížilová" w:date="2023-03-15T08:31:00Z">
              <w:r w:rsidR="004C0621">
                <w:t>PZ</w:t>
              </w:r>
            </w:ins>
          </w:p>
        </w:tc>
        <w:tc>
          <w:tcPr>
            <w:tcW w:w="2695" w:type="dxa"/>
            <w:gridSpan w:val="2"/>
            <w:shd w:val="clear" w:color="auto" w:fill="F7CAAC"/>
          </w:tcPr>
          <w:p w14:paraId="7EAD7BF0" w14:textId="77777777" w:rsidR="001E2351" w:rsidRDefault="001E2351" w:rsidP="004D56DB">
            <w:pPr>
              <w:jc w:val="both"/>
            </w:pPr>
            <w:r>
              <w:rPr>
                <w:b/>
              </w:rPr>
              <w:t>doporučený ročník / semestr</w:t>
            </w:r>
          </w:p>
        </w:tc>
        <w:tc>
          <w:tcPr>
            <w:tcW w:w="668" w:type="dxa"/>
          </w:tcPr>
          <w:p w14:paraId="6078B107" w14:textId="77777777" w:rsidR="001E2351" w:rsidRDefault="001E2351" w:rsidP="004D56DB">
            <w:pPr>
              <w:jc w:val="both"/>
            </w:pPr>
            <w:r>
              <w:t>1/ZS</w:t>
            </w:r>
          </w:p>
        </w:tc>
      </w:tr>
      <w:tr w:rsidR="001E2351" w14:paraId="0CDB788E" w14:textId="77777777" w:rsidTr="004D56DB">
        <w:tc>
          <w:tcPr>
            <w:tcW w:w="3086" w:type="dxa"/>
            <w:shd w:val="clear" w:color="auto" w:fill="F7CAAC"/>
          </w:tcPr>
          <w:p w14:paraId="6B14A1BB" w14:textId="77777777" w:rsidR="001E2351" w:rsidRDefault="001E2351" w:rsidP="00976AD0">
            <w:pPr>
              <w:rPr>
                <w:b/>
              </w:rPr>
            </w:pPr>
            <w:r>
              <w:rPr>
                <w:b/>
              </w:rPr>
              <w:t>Rozsah studijního předmětu</w:t>
            </w:r>
          </w:p>
        </w:tc>
        <w:tc>
          <w:tcPr>
            <w:tcW w:w="1701" w:type="dxa"/>
            <w:gridSpan w:val="2"/>
          </w:tcPr>
          <w:p w14:paraId="118D823D" w14:textId="19959541" w:rsidR="001E2351" w:rsidRDefault="001E2351" w:rsidP="004D56DB">
            <w:pPr>
              <w:jc w:val="both"/>
            </w:pPr>
            <w:r>
              <w:t>13</w:t>
            </w:r>
            <w:r w:rsidR="00817F20">
              <w:t>s</w:t>
            </w:r>
          </w:p>
        </w:tc>
        <w:tc>
          <w:tcPr>
            <w:tcW w:w="889" w:type="dxa"/>
            <w:shd w:val="clear" w:color="auto" w:fill="F7CAAC"/>
          </w:tcPr>
          <w:p w14:paraId="7CCA2903" w14:textId="77777777" w:rsidR="001E2351" w:rsidRDefault="001E2351" w:rsidP="004D56DB">
            <w:pPr>
              <w:jc w:val="both"/>
              <w:rPr>
                <w:b/>
              </w:rPr>
            </w:pPr>
            <w:r>
              <w:rPr>
                <w:b/>
              </w:rPr>
              <w:t xml:space="preserve">hod. </w:t>
            </w:r>
          </w:p>
        </w:tc>
        <w:tc>
          <w:tcPr>
            <w:tcW w:w="816" w:type="dxa"/>
          </w:tcPr>
          <w:p w14:paraId="72944389" w14:textId="77777777" w:rsidR="001E2351" w:rsidRDefault="001E2351" w:rsidP="004D56DB">
            <w:pPr>
              <w:jc w:val="both"/>
            </w:pPr>
            <w:r>
              <w:t>13</w:t>
            </w:r>
          </w:p>
        </w:tc>
        <w:tc>
          <w:tcPr>
            <w:tcW w:w="2156" w:type="dxa"/>
            <w:shd w:val="clear" w:color="auto" w:fill="F7CAAC"/>
          </w:tcPr>
          <w:p w14:paraId="3CEFCAE4" w14:textId="77777777" w:rsidR="001E2351" w:rsidRDefault="001E2351" w:rsidP="004D56DB">
            <w:pPr>
              <w:jc w:val="both"/>
              <w:rPr>
                <w:b/>
              </w:rPr>
            </w:pPr>
            <w:r>
              <w:rPr>
                <w:b/>
              </w:rPr>
              <w:t>kreditů</w:t>
            </w:r>
          </w:p>
        </w:tc>
        <w:tc>
          <w:tcPr>
            <w:tcW w:w="1207" w:type="dxa"/>
            <w:gridSpan w:val="2"/>
          </w:tcPr>
          <w:p w14:paraId="56476ADD" w14:textId="79BDF9BE" w:rsidR="001E2351" w:rsidRDefault="00581996" w:rsidP="004D56DB">
            <w:pPr>
              <w:jc w:val="both"/>
            </w:pPr>
            <w:r>
              <w:t>3</w:t>
            </w:r>
          </w:p>
        </w:tc>
      </w:tr>
      <w:tr w:rsidR="001E2351" w14:paraId="70FD09F7" w14:textId="77777777" w:rsidTr="004D56DB">
        <w:tc>
          <w:tcPr>
            <w:tcW w:w="3086" w:type="dxa"/>
            <w:shd w:val="clear" w:color="auto" w:fill="F7CAAC"/>
          </w:tcPr>
          <w:p w14:paraId="5AAC9203" w14:textId="77777777" w:rsidR="001E2351" w:rsidRDefault="001E2351" w:rsidP="00976AD0">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96A604C" w14:textId="77777777" w:rsidR="001E2351" w:rsidRDefault="001E2351" w:rsidP="004D56DB">
            <w:pPr>
              <w:jc w:val="both"/>
            </w:pPr>
          </w:p>
        </w:tc>
      </w:tr>
      <w:tr w:rsidR="001E2351" w14:paraId="0F375934" w14:textId="77777777" w:rsidTr="004D56DB">
        <w:tc>
          <w:tcPr>
            <w:tcW w:w="3086" w:type="dxa"/>
            <w:shd w:val="clear" w:color="auto" w:fill="F7CAAC"/>
          </w:tcPr>
          <w:p w14:paraId="36743813" w14:textId="77777777" w:rsidR="001E2351" w:rsidRDefault="001E2351" w:rsidP="00976AD0">
            <w:pPr>
              <w:rPr>
                <w:b/>
              </w:rPr>
            </w:pPr>
            <w:r>
              <w:rPr>
                <w:b/>
              </w:rPr>
              <w:t>Způsob ověření studijních výsledků</w:t>
            </w:r>
          </w:p>
        </w:tc>
        <w:tc>
          <w:tcPr>
            <w:tcW w:w="3406" w:type="dxa"/>
            <w:gridSpan w:val="4"/>
          </w:tcPr>
          <w:p w14:paraId="239807BF" w14:textId="0822D4E7" w:rsidR="001E2351" w:rsidRDefault="00581996" w:rsidP="004D56DB">
            <w:pPr>
              <w:jc w:val="both"/>
            </w:pPr>
            <w:r>
              <w:t>zkouška</w:t>
            </w:r>
          </w:p>
        </w:tc>
        <w:tc>
          <w:tcPr>
            <w:tcW w:w="2156" w:type="dxa"/>
            <w:shd w:val="clear" w:color="auto" w:fill="F7CAAC"/>
          </w:tcPr>
          <w:p w14:paraId="1A6DF1DF" w14:textId="77777777" w:rsidR="001E2351" w:rsidRDefault="001E2351" w:rsidP="004D56DB">
            <w:pPr>
              <w:jc w:val="both"/>
              <w:rPr>
                <w:b/>
              </w:rPr>
            </w:pPr>
            <w:r>
              <w:rPr>
                <w:b/>
              </w:rPr>
              <w:t>Forma výuky</w:t>
            </w:r>
          </w:p>
        </w:tc>
        <w:tc>
          <w:tcPr>
            <w:tcW w:w="1207" w:type="dxa"/>
            <w:gridSpan w:val="2"/>
          </w:tcPr>
          <w:p w14:paraId="06E4B66E" w14:textId="1A691A60" w:rsidR="001E2351" w:rsidRDefault="00817F20" w:rsidP="004D56DB">
            <w:pPr>
              <w:jc w:val="both"/>
            </w:pPr>
            <w:r>
              <w:t>seminář</w:t>
            </w:r>
          </w:p>
        </w:tc>
      </w:tr>
      <w:tr w:rsidR="001E2351" w14:paraId="4346AC11" w14:textId="77777777" w:rsidTr="004D56DB">
        <w:tc>
          <w:tcPr>
            <w:tcW w:w="3086" w:type="dxa"/>
            <w:shd w:val="clear" w:color="auto" w:fill="F7CAAC"/>
          </w:tcPr>
          <w:p w14:paraId="5965DF0E" w14:textId="77777777" w:rsidR="001E2351" w:rsidRDefault="001E2351" w:rsidP="00976AD0">
            <w:pPr>
              <w:rPr>
                <w:b/>
              </w:rPr>
            </w:pPr>
            <w:r>
              <w:rPr>
                <w:b/>
              </w:rPr>
              <w:t>Forma způsobu ověření studijních výsledků a další požadavky na studenta</w:t>
            </w:r>
          </w:p>
        </w:tc>
        <w:tc>
          <w:tcPr>
            <w:tcW w:w="6769" w:type="dxa"/>
            <w:gridSpan w:val="7"/>
            <w:tcBorders>
              <w:bottom w:val="nil"/>
            </w:tcBorders>
          </w:tcPr>
          <w:p w14:paraId="342AFAA6" w14:textId="77777777" w:rsidR="001E2351" w:rsidRDefault="001E2351" w:rsidP="004D56DB">
            <w:pPr>
              <w:jc w:val="both"/>
            </w:pPr>
            <w:r>
              <w:t>Písemná, ústní</w:t>
            </w:r>
          </w:p>
          <w:p w14:paraId="6FDE6E9F" w14:textId="32BB2B1C" w:rsidR="001E2351" w:rsidRDefault="006869A1" w:rsidP="006869A1">
            <w:pPr>
              <w:jc w:val="both"/>
            </w:pPr>
            <w:r>
              <w:t>Povinná účast na první</w:t>
            </w:r>
            <w:r w:rsidR="00817F20">
              <w:t>m</w:t>
            </w:r>
            <w:r>
              <w:t xml:space="preserve"> </w:t>
            </w:r>
            <w:r w:rsidR="00817F20">
              <w:t>semináři</w:t>
            </w:r>
            <w:r w:rsidR="001E2351" w:rsidRPr="004E47C9">
              <w:t>. Zpracování samostatného ú</w:t>
            </w:r>
            <w:r>
              <w:t xml:space="preserve">kolu, zadaného </w:t>
            </w:r>
            <w:r w:rsidR="00817F20">
              <w:t>na</w:t>
            </w:r>
            <w:r>
              <w:t> první</w:t>
            </w:r>
            <w:r w:rsidR="00817F20">
              <w:t>m</w:t>
            </w:r>
            <w:r>
              <w:t xml:space="preserve"> </w:t>
            </w:r>
            <w:r w:rsidR="00817F20">
              <w:t>semináři</w:t>
            </w:r>
            <w:r w:rsidR="001E2351" w:rsidRPr="004E47C9">
              <w:t>.</w:t>
            </w:r>
          </w:p>
        </w:tc>
      </w:tr>
      <w:tr w:rsidR="001E2351" w14:paraId="0E0E7070" w14:textId="77777777" w:rsidTr="00000838">
        <w:trPr>
          <w:trHeight w:val="118"/>
        </w:trPr>
        <w:tc>
          <w:tcPr>
            <w:tcW w:w="9855" w:type="dxa"/>
            <w:gridSpan w:val="8"/>
            <w:tcBorders>
              <w:top w:val="nil"/>
            </w:tcBorders>
          </w:tcPr>
          <w:p w14:paraId="0943EE02" w14:textId="77777777" w:rsidR="001E2351" w:rsidRDefault="001E2351" w:rsidP="00976AD0"/>
        </w:tc>
      </w:tr>
      <w:tr w:rsidR="001E2351" w14:paraId="47B60B01" w14:textId="77777777" w:rsidTr="004D56DB">
        <w:trPr>
          <w:trHeight w:val="197"/>
        </w:trPr>
        <w:tc>
          <w:tcPr>
            <w:tcW w:w="3086" w:type="dxa"/>
            <w:tcBorders>
              <w:top w:val="nil"/>
            </w:tcBorders>
            <w:shd w:val="clear" w:color="auto" w:fill="F7CAAC"/>
          </w:tcPr>
          <w:p w14:paraId="5AFC2485" w14:textId="77777777" w:rsidR="001E2351" w:rsidRDefault="001E2351" w:rsidP="00976AD0">
            <w:pPr>
              <w:rPr>
                <w:b/>
              </w:rPr>
            </w:pPr>
            <w:r>
              <w:rPr>
                <w:b/>
              </w:rPr>
              <w:t>Garant předmětu</w:t>
            </w:r>
          </w:p>
        </w:tc>
        <w:tc>
          <w:tcPr>
            <w:tcW w:w="6769" w:type="dxa"/>
            <w:gridSpan w:val="7"/>
            <w:tcBorders>
              <w:top w:val="nil"/>
            </w:tcBorders>
          </w:tcPr>
          <w:p w14:paraId="1611E620" w14:textId="77777777" w:rsidR="001E2351" w:rsidRDefault="001E2351" w:rsidP="004D56DB">
            <w:pPr>
              <w:spacing w:line="256" w:lineRule="auto"/>
              <w:jc w:val="both"/>
              <w:rPr>
                <w:lang w:eastAsia="en-US"/>
              </w:rPr>
            </w:pPr>
            <w:r>
              <w:rPr>
                <w:lang w:eastAsia="en-US"/>
              </w:rPr>
              <w:t>MgA. Václav Ondroušek</w:t>
            </w:r>
          </w:p>
        </w:tc>
      </w:tr>
      <w:tr w:rsidR="001E2351" w14:paraId="1F0D076F" w14:textId="77777777" w:rsidTr="004D56DB">
        <w:trPr>
          <w:trHeight w:val="243"/>
        </w:trPr>
        <w:tc>
          <w:tcPr>
            <w:tcW w:w="3086" w:type="dxa"/>
            <w:tcBorders>
              <w:top w:val="nil"/>
            </w:tcBorders>
            <w:shd w:val="clear" w:color="auto" w:fill="F7CAAC"/>
          </w:tcPr>
          <w:p w14:paraId="2DD0F3BD" w14:textId="77777777" w:rsidR="001E2351" w:rsidRDefault="001E2351" w:rsidP="00976AD0">
            <w:pPr>
              <w:rPr>
                <w:b/>
              </w:rPr>
            </w:pPr>
            <w:r>
              <w:rPr>
                <w:b/>
              </w:rPr>
              <w:t>Zapojení garanta do výuky předmětu</w:t>
            </w:r>
          </w:p>
        </w:tc>
        <w:tc>
          <w:tcPr>
            <w:tcW w:w="6769" w:type="dxa"/>
            <w:gridSpan w:val="7"/>
            <w:tcBorders>
              <w:top w:val="nil"/>
            </w:tcBorders>
          </w:tcPr>
          <w:p w14:paraId="44237359" w14:textId="174DE674" w:rsidR="001E2351" w:rsidRDefault="001E2351" w:rsidP="004D56DB">
            <w:pPr>
              <w:spacing w:line="256" w:lineRule="auto"/>
              <w:jc w:val="both"/>
              <w:rPr>
                <w:lang w:eastAsia="en-US"/>
              </w:rPr>
            </w:pPr>
            <w:r>
              <w:rPr>
                <w:lang w:eastAsia="en-US"/>
              </w:rPr>
              <w:t>100</w:t>
            </w:r>
            <w:r w:rsidR="006869A1">
              <w:rPr>
                <w:lang w:eastAsia="en-US"/>
              </w:rPr>
              <w:t xml:space="preserve"> %</w:t>
            </w:r>
          </w:p>
        </w:tc>
      </w:tr>
      <w:tr w:rsidR="001E2351" w14:paraId="277C6B76" w14:textId="77777777" w:rsidTr="004D56DB">
        <w:tc>
          <w:tcPr>
            <w:tcW w:w="3086" w:type="dxa"/>
            <w:shd w:val="clear" w:color="auto" w:fill="F7CAAC"/>
          </w:tcPr>
          <w:p w14:paraId="51E2E897" w14:textId="77777777" w:rsidR="001E2351" w:rsidRDefault="001E2351" w:rsidP="00976AD0">
            <w:pPr>
              <w:rPr>
                <w:b/>
              </w:rPr>
            </w:pPr>
            <w:r>
              <w:rPr>
                <w:b/>
              </w:rPr>
              <w:t>Vyučující</w:t>
            </w:r>
          </w:p>
        </w:tc>
        <w:tc>
          <w:tcPr>
            <w:tcW w:w="6769" w:type="dxa"/>
            <w:gridSpan w:val="7"/>
            <w:tcBorders>
              <w:bottom w:val="nil"/>
            </w:tcBorders>
          </w:tcPr>
          <w:p w14:paraId="0901DCB3" w14:textId="13009718" w:rsidR="001E2351" w:rsidRDefault="00581996" w:rsidP="004D56DB">
            <w:pPr>
              <w:jc w:val="both"/>
            </w:pPr>
            <w:r>
              <w:rPr>
                <w:lang w:eastAsia="en-US"/>
              </w:rPr>
              <w:t>MgA. Václav Ondroušek</w:t>
            </w:r>
          </w:p>
        </w:tc>
      </w:tr>
      <w:tr w:rsidR="001E2351" w14:paraId="2C77CF70" w14:textId="77777777" w:rsidTr="00000838">
        <w:trPr>
          <w:trHeight w:val="65"/>
        </w:trPr>
        <w:tc>
          <w:tcPr>
            <w:tcW w:w="9855" w:type="dxa"/>
            <w:gridSpan w:val="8"/>
            <w:tcBorders>
              <w:top w:val="nil"/>
            </w:tcBorders>
          </w:tcPr>
          <w:p w14:paraId="6B335CB0" w14:textId="3B4E6488" w:rsidR="001E2351" w:rsidRDefault="001E2351" w:rsidP="004D56DB">
            <w:pPr>
              <w:jc w:val="both"/>
            </w:pPr>
          </w:p>
        </w:tc>
      </w:tr>
      <w:tr w:rsidR="001E2351" w14:paraId="3D108B1E" w14:textId="77777777" w:rsidTr="004D56DB">
        <w:tc>
          <w:tcPr>
            <w:tcW w:w="3086" w:type="dxa"/>
            <w:shd w:val="clear" w:color="auto" w:fill="F7CAAC"/>
          </w:tcPr>
          <w:p w14:paraId="0B5DCD23" w14:textId="77777777" w:rsidR="001E2351" w:rsidRDefault="001E2351" w:rsidP="004D56DB">
            <w:pPr>
              <w:jc w:val="both"/>
              <w:rPr>
                <w:b/>
              </w:rPr>
            </w:pPr>
            <w:r>
              <w:rPr>
                <w:b/>
              </w:rPr>
              <w:t>Stručná anotace předmětu</w:t>
            </w:r>
          </w:p>
        </w:tc>
        <w:tc>
          <w:tcPr>
            <w:tcW w:w="6769" w:type="dxa"/>
            <w:gridSpan w:val="7"/>
            <w:tcBorders>
              <w:bottom w:val="nil"/>
            </w:tcBorders>
          </w:tcPr>
          <w:p w14:paraId="28937C33" w14:textId="77777777" w:rsidR="001E2351" w:rsidRDefault="001E2351" w:rsidP="004D56DB">
            <w:pPr>
              <w:jc w:val="both"/>
            </w:pPr>
          </w:p>
        </w:tc>
      </w:tr>
      <w:tr w:rsidR="001E2351" w:rsidRPr="00EC671A" w14:paraId="3F6BC056" w14:textId="77777777" w:rsidTr="00D63AB5">
        <w:trPr>
          <w:trHeight w:val="2369"/>
        </w:trPr>
        <w:tc>
          <w:tcPr>
            <w:tcW w:w="9855" w:type="dxa"/>
            <w:gridSpan w:val="8"/>
            <w:tcBorders>
              <w:top w:val="nil"/>
              <w:bottom w:val="single" w:sz="12" w:space="0" w:color="auto"/>
            </w:tcBorders>
          </w:tcPr>
          <w:p w14:paraId="3EB5C887" w14:textId="3EFE88AC" w:rsidR="001E2351" w:rsidRDefault="001E2351" w:rsidP="00000838">
            <w:pPr>
              <w:jc w:val="both"/>
              <w:rPr>
                <w:color w:val="000000"/>
                <w:shd w:val="clear" w:color="auto" w:fill="FFFFFF"/>
              </w:rPr>
            </w:pPr>
            <w:r w:rsidRPr="006D5592">
              <w:rPr>
                <w:color w:val="000000"/>
                <w:shd w:val="clear" w:color="auto" w:fill="FFFFFF"/>
              </w:rPr>
              <w:t>Cílem předmětu je osvojení si aktivního přístupu ke sledování aktuálních trendů, orientace v informacích, vyhledávání zdrojů. Důraz je kladen na schopnost sběru informací v dané problematice, analýzu a vytváření si vlastních závěrů. Vyhledané informace student edituje na portál, který pro tento účel vznikl</w:t>
            </w:r>
            <w:r w:rsidR="002C1CD7">
              <w:rPr>
                <w:color w:val="000000"/>
                <w:shd w:val="clear" w:color="auto" w:fill="FFFFFF"/>
              </w:rPr>
              <w:t>.</w:t>
            </w:r>
          </w:p>
          <w:p w14:paraId="5EDAB995" w14:textId="77777777" w:rsidR="001E2351" w:rsidRDefault="001E2351" w:rsidP="004D56DB">
            <w:pPr>
              <w:rPr>
                <w:color w:val="000000"/>
                <w:shd w:val="clear" w:color="auto" w:fill="FFFFFF"/>
              </w:rPr>
            </w:pPr>
          </w:p>
          <w:p w14:paraId="63A36548" w14:textId="3957B330" w:rsidR="00764461" w:rsidRPr="00764461" w:rsidRDefault="00764461" w:rsidP="007A4558">
            <w:pPr>
              <w:pStyle w:val="Odstavecseseznamem"/>
              <w:numPr>
                <w:ilvl w:val="0"/>
                <w:numId w:val="82"/>
              </w:numPr>
              <w:rPr>
                <w:color w:val="000000"/>
                <w:shd w:val="clear" w:color="auto" w:fill="FFFFFF"/>
              </w:rPr>
            </w:pPr>
            <w:r>
              <w:rPr>
                <w:color w:val="000000"/>
                <w:shd w:val="clear" w:color="auto" w:fill="FFFFFF"/>
              </w:rPr>
              <w:t xml:space="preserve">   </w:t>
            </w:r>
            <w:r w:rsidR="001E2351" w:rsidRPr="00764461">
              <w:rPr>
                <w:color w:val="000000"/>
                <w:shd w:val="clear" w:color="auto" w:fill="FFFFFF"/>
              </w:rPr>
              <w:t>Úvod do předmětu, prezentace práce předchozích ročníků.</w:t>
            </w:r>
          </w:p>
          <w:p w14:paraId="09B5161E" w14:textId="3AA79F23" w:rsidR="00764461" w:rsidRPr="00764461" w:rsidRDefault="00764461" w:rsidP="00764461">
            <w:pPr>
              <w:ind w:left="360"/>
              <w:rPr>
                <w:color w:val="000000"/>
                <w:shd w:val="clear" w:color="auto" w:fill="FFFFFF"/>
              </w:rPr>
            </w:pPr>
            <w:r>
              <w:rPr>
                <w:color w:val="000000"/>
                <w:shd w:val="clear" w:color="auto" w:fill="FFFFFF"/>
              </w:rPr>
              <w:t>2.-13.</w:t>
            </w:r>
            <w:r w:rsidR="00C271A1">
              <w:rPr>
                <w:color w:val="000000"/>
                <w:shd w:val="clear" w:color="auto" w:fill="FFFFFF"/>
              </w:rPr>
              <w:t xml:space="preserve"> </w:t>
            </w:r>
            <w:r w:rsidRPr="00764461">
              <w:rPr>
                <w:color w:val="000000"/>
                <w:shd w:val="clear" w:color="auto" w:fill="FFFFFF"/>
              </w:rPr>
              <w:t>Pr</w:t>
            </w:r>
            <w:r w:rsidR="004F69EF">
              <w:rPr>
                <w:color w:val="000000"/>
                <w:shd w:val="clear" w:color="auto" w:fill="FFFFFF"/>
              </w:rPr>
              <w:t>ezentace vyhledaných informací</w:t>
            </w:r>
            <w:r w:rsidRPr="00764461">
              <w:rPr>
                <w:color w:val="000000"/>
                <w:shd w:val="clear" w:color="auto" w:fill="FFFFFF"/>
              </w:rPr>
              <w:t xml:space="preserve"> v daných okruzích. Diskuze nad využitím.</w:t>
            </w:r>
          </w:p>
          <w:p w14:paraId="2E4EEAB1" w14:textId="03E00C95" w:rsidR="00764461" w:rsidRPr="00273196" w:rsidRDefault="00764461" w:rsidP="00764461">
            <w:pPr>
              <w:pStyle w:val="Odstavecseseznamem"/>
              <w:rPr>
                <w:color w:val="000000"/>
                <w:shd w:val="clear" w:color="auto" w:fill="FFFFFF"/>
              </w:rPr>
            </w:pPr>
          </w:p>
          <w:p w14:paraId="6250454D" w14:textId="57C90063" w:rsidR="001E2351" w:rsidRPr="002B1A9B" w:rsidRDefault="001E2351" w:rsidP="004D56DB">
            <w:pPr>
              <w:rPr>
                <w:color w:val="000000"/>
                <w:shd w:val="clear" w:color="auto" w:fill="FFFFFF"/>
              </w:rPr>
            </w:pPr>
            <w:r w:rsidRPr="002B1A9B">
              <w:rPr>
                <w:color w:val="000000"/>
                <w:shd w:val="clear" w:color="auto" w:fill="FFFFFF"/>
              </w:rPr>
              <w:t>Student zvládne zpracování vlastních vyhledaných informací a materiálů k prezentaci, kterou pak edituje na portál, který pro tento účel vznikl.</w:t>
            </w:r>
          </w:p>
          <w:p w14:paraId="03C1DDEF" w14:textId="451BDB04" w:rsidR="001E2351" w:rsidRPr="00EC671A" w:rsidRDefault="001E2351" w:rsidP="00202A09">
            <w:r w:rsidRPr="006D5592">
              <w:rPr>
                <w:color w:val="000000"/>
                <w:shd w:val="clear" w:color="auto" w:fill="FFFFFF"/>
              </w:rPr>
              <w:t>Editace prezentací v redakčním systému na daném portále</w:t>
            </w:r>
            <w:r w:rsidRPr="002A73C1">
              <w:rPr>
                <w:shd w:val="clear" w:color="auto" w:fill="FFFFFF"/>
              </w:rPr>
              <w:t xml:space="preserve">. </w:t>
            </w:r>
            <w:hyperlink r:id="rId80" w:history="1">
              <w:r w:rsidRPr="002A73C1">
                <w:rPr>
                  <w:rStyle w:val="Hypertextovodkaz"/>
                  <w:color w:val="auto"/>
                  <w:u w:val="none"/>
                  <w:shd w:val="clear" w:color="auto" w:fill="FFFFFF"/>
                </w:rPr>
                <w:t>www.digitalnizahradka.utb.cz</w:t>
              </w:r>
            </w:hyperlink>
          </w:p>
        </w:tc>
      </w:tr>
      <w:tr w:rsidR="001E2351" w14:paraId="63913306" w14:textId="77777777" w:rsidTr="004D56DB">
        <w:trPr>
          <w:trHeight w:val="265"/>
        </w:trPr>
        <w:tc>
          <w:tcPr>
            <w:tcW w:w="3653" w:type="dxa"/>
            <w:gridSpan w:val="2"/>
            <w:tcBorders>
              <w:top w:val="nil"/>
            </w:tcBorders>
            <w:shd w:val="clear" w:color="auto" w:fill="F7CAAC"/>
          </w:tcPr>
          <w:p w14:paraId="23BE8B05" w14:textId="77777777" w:rsidR="001E2351" w:rsidRDefault="001E2351" w:rsidP="004D56DB">
            <w:pPr>
              <w:jc w:val="both"/>
            </w:pPr>
            <w:r>
              <w:rPr>
                <w:b/>
              </w:rPr>
              <w:t>Studijní literatura a studijní pomůcky</w:t>
            </w:r>
          </w:p>
        </w:tc>
        <w:tc>
          <w:tcPr>
            <w:tcW w:w="6202" w:type="dxa"/>
            <w:gridSpan w:val="6"/>
            <w:tcBorders>
              <w:top w:val="nil"/>
              <w:bottom w:val="nil"/>
            </w:tcBorders>
          </w:tcPr>
          <w:p w14:paraId="5FE8083F" w14:textId="77777777" w:rsidR="001E2351" w:rsidRDefault="001E2351" w:rsidP="004D56DB">
            <w:pPr>
              <w:jc w:val="both"/>
            </w:pPr>
          </w:p>
        </w:tc>
      </w:tr>
      <w:tr w:rsidR="001E2351" w:rsidRPr="002E3BB3" w14:paraId="07A166FA" w14:textId="77777777" w:rsidTr="00364270">
        <w:trPr>
          <w:trHeight w:val="3230"/>
        </w:trPr>
        <w:tc>
          <w:tcPr>
            <w:tcW w:w="9855" w:type="dxa"/>
            <w:gridSpan w:val="8"/>
            <w:tcBorders>
              <w:top w:val="nil"/>
            </w:tcBorders>
          </w:tcPr>
          <w:p w14:paraId="3EF97C13" w14:textId="3907D304" w:rsidR="00764461" w:rsidRPr="004D56DB" w:rsidRDefault="00764461" w:rsidP="00764461">
            <w:pPr>
              <w:rPr>
                <w:b/>
                <w:kern w:val="36"/>
                <w:lang w:val="en-US"/>
              </w:rPr>
            </w:pPr>
            <w:proofErr w:type="spellStart"/>
            <w:r w:rsidRPr="004D56DB">
              <w:rPr>
                <w:b/>
                <w:kern w:val="36"/>
                <w:lang w:val="en-US"/>
              </w:rPr>
              <w:t>Povinná</w:t>
            </w:r>
            <w:proofErr w:type="spellEnd"/>
            <w:r w:rsidRPr="004D56DB">
              <w:rPr>
                <w:b/>
                <w:kern w:val="36"/>
                <w:lang w:val="en-US"/>
              </w:rPr>
              <w:t>:</w:t>
            </w:r>
          </w:p>
          <w:p w14:paraId="134FFAD7" w14:textId="77777777" w:rsidR="00C271A1" w:rsidRPr="000649F5" w:rsidRDefault="00C271A1" w:rsidP="00C271A1">
            <w:pPr>
              <w:rPr>
                <w:bCs/>
                <w:kern w:val="36"/>
                <w:lang w:val="en-US"/>
              </w:rPr>
            </w:pPr>
            <w:r w:rsidRPr="000649F5">
              <w:rPr>
                <w:bCs/>
                <w:kern w:val="36"/>
                <w:lang w:val="en-US"/>
              </w:rPr>
              <w:t>B</w:t>
            </w:r>
            <w:r>
              <w:rPr>
                <w:bCs/>
                <w:kern w:val="36"/>
                <w:lang w:val="en-US"/>
              </w:rPr>
              <w:t>UZAN,</w:t>
            </w:r>
            <w:r w:rsidRPr="000649F5">
              <w:rPr>
                <w:bCs/>
                <w:kern w:val="36"/>
                <w:lang w:val="en-US"/>
              </w:rPr>
              <w:t xml:space="preserve"> Tony, B</w:t>
            </w:r>
            <w:r>
              <w:rPr>
                <w:bCs/>
                <w:kern w:val="36"/>
                <w:lang w:val="en-US"/>
              </w:rPr>
              <w:t>UZAN</w:t>
            </w:r>
            <w:r w:rsidRPr="000649F5">
              <w:rPr>
                <w:bCs/>
                <w:kern w:val="36"/>
                <w:lang w:val="en-US"/>
              </w:rPr>
              <w:t xml:space="preserve"> Barry. </w:t>
            </w:r>
            <w:proofErr w:type="spellStart"/>
            <w:r w:rsidRPr="000649F5">
              <w:rPr>
                <w:bCs/>
                <w:i/>
                <w:iCs/>
                <w:kern w:val="36"/>
                <w:lang w:val="en-US"/>
              </w:rPr>
              <w:t>Myšlenkové</w:t>
            </w:r>
            <w:proofErr w:type="spellEnd"/>
            <w:r w:rsidRPr="000649F5">
              <w:rPr>
                <w:bCs/>
                <w:i/>
                <w:iCs/>
                <w:kern w:val="36"/>
                <w:lang w:val="en-US"/>
              </w:rPr>
              <w:t xml:space="preserve"> </w:t>
            </w:r>
            <w:proofErr w:type="spellStart"/>
            <w:r w:rsidRPr="000649F5">
              <w:rPr>
                <w:bCs/>
                <w:i/>
                <w:iCs/>
                <w:kern w:val="36"/>
                <w:lang w:val="en-US"/>
              </w:rPr>
              <w:t>mapy</w:t>
            </w:r>
            <w:proofErr w:type="spellEnd"/>
            <w:r w:rsidRPr="000649F5">
              <w:rPr>
                <w:bCs/>
                <w:i/>
                <w:iCs/>
                <w:kern w:val="36"/>
                <w:lang w:val="en-US"/>
              </w:rPr>
              <w:t xml:space="preserve">: </w:t>
            </w:r>
            <w:proofErr w:type="spellStart"/>
            <w:r w:rsidRPr="000649F5">
              <w:rPr>
                <w:bCs/>
                <w:i/>
                <w:iCs/>
                <w:kern w:val="36"/>
                <w:lang w:val="en-US"/>
              </w:rPr>
              <w:t>probuďte</w:t>
            </w:r>
            <w:proofErr w:type="spellEnd"/>
            <w:r w:rsidRPr="000649F5">
              <w:rPr>
                <w:bCs/>
                <w:i/>
                <w:iCs/>
                <w:kern w:val="36"/>
                <w:lang w:val="en-US"/>
              </w:rPr>
              <w:t xml:space="preserve"> </w:t>
            </w:r>
            <w:proofErr w:type="spellStart"/>
            <w:r w:rsidRPr="000649F5">
              <w:rPr>
                <w:bCs/>
                <w:i/>
                <w:iCs/>
                <w:kern w:val="36"/>
                <w:lang w:val="en-US"/>
              </w:rPr>
              <w:t>svou</w:t>
            </w:r>
            <w:proofErr w:type="spellEnd"/>
            <w:r w:rsidRPr="000649F5">
              <w:rPr>
                <w:bCs/>
                <w:i/>
                <w:iCs/>
                <w:kern w:val="36"/>
                <w:lang w:val="en-US"/>
              </w:rPr>
              <w:t xml:space="preserve"> </w:t>
            </w:r>
            <w:proofErr w:type="spellStart"/>
            <w:r w:rsidRPr="000649F5">
              <w:rPr>
                <w:bCs/>
                <w:i/>
                <w:iCs/>
                <w:kern w:val="36"/>
                <w:lang w:val="en-US"/>
              </w:rPr>
              <w:t>kreativitu</w:t>
            </w:r>
            <w:proofErr w:type="spellEnd"/>
            <w:r w:rsidRPr="000649F5">
              <w:rPr>
                <w:bCs/>
                <w:i/>
                <w:iCs/>
                <w:kern w:val="36"/>
                <w:lang w:val="en-US"/>
              </w:rPr>
              <w:t xml:space="preserve">, </w:t>
            </w:r>
            <w:proofErr w:type="spellStart"/>
            <w:r w:rsidRPr="000649F5">
              <w:rPr>
                <w:bCs/>
                <w:i/>
                <w:iCs/>
                <w:kern w:val="36"/>
                <w:lang w:val="en-US"/>
              </w:rPr>
              <w:t>zlepšete</w:t>
            </w:r>
            <w:proofErr w:type="spellEnd"/>
            <w:r w:rsidRPr="000649F5">
              <w:rPr>
                <w:bCs/>
                <w:i/>
                <w:iCs/>
                <w:kern w:val="36"/>
                <w:lang w:val="en-US"/>
              </w:rPr>
              <w:t xml:space="preserve"> </w:t>
            </w:r>
            <w:proofErr w:type="spellStart"/>
            <w:r w:rsidRPr="000649F5">
              <w:rPr>
                <w:bCs/>
                <w:i/>
                <w:iCs/>
                <w:kern w:val="36"/>
                <w:lang w:val="en-US"/>
              </w:rPr>
              <w:t>svou</w:t>
            </w:r>
            <w:proofErr w:type="spellEnd"/>
            <w:r w:rsidRPr="000649F5">
              <w:rPr>
                <w:bCs/>
                <w:i/>
                <w:iCs/>
                <w:kern w:val="36"/>
                <w:lang w:val="en-US"/>
              </w:rPr>
              <w:t xml:space="preserve"> </w:t>
            </w:r>
            <w:proofErr w:type="spellStart"/>
            <w:r w:rsidRPr="000649F5">
              <w:rPr>
                <w:bCs/>
                <w:i/>
                <w:iCs/>
                <w:kern w:val="36"/>
                <w:lang w:val="en-US"/>
              </w:rPr>
              <w:t>paměť</w:t>
            </w:r>
            <w:proofErr w:type="spellEnd"/>
            <w:r w:rsidRPr="000649F5">
              <w:rPr>
                <w:bCs/>
                <w:i/>
                <w:iCs/>
                <w:kern w:val="36"/>
                <w:lang w:val="en-US"/>
              </w:rPr>
              <w:t xml:space="preserve">, </w:t>
            </w:r>
            <w:proofErr w:type="spellStart"/>
            <w:r w:rsidRPr="000649F5">
              <w:rPr>
                <w:bCs/>
                <w:i/>
                <w:iCs/>
                <w:kern w:val="36"/>
                <w:lang w:val="en-US"/>
              </w:rPr>
              <w:t>změňte</w:t>
            </w:r>
            <w:proofErr w:type="spellEnd"/>
            <w:r w:rsidRPr="000649F5">
              <w:rPr>
                <w:bCs/>
                <w:i/>
                <w:iCs/>
                <w:kern w:val="36"/>
                <w:lang w:val="en-US"/>
              </w:rPr>
              <w:t xml:space="preserve"> </w:t>
            </w:r>
            <w:proofErr w:type="spellStart"/>
            <w:r w:rsidRPr="000649F5">
              <w:rPr>
                <w:bCs/>
                <w:i/>
                <w:iCs/>
                <w:kern w:val="36"/>
                <w:lang w:val="en-US"/>
              </w:rPr>
              <w:t>svůj</w:t>
            </w:r>
            <w:proofErr w:type="spellEnd"/>
            <w:r w:rsidRPr="000649F5">
              <w:rPr>
                <w:bCs/>
                <w:i/>
                <w:iCs/>
                <w:kern w:val="36"/>
                <w:lang w:val="en-US"/>
              </w:rPr>
              <w:t xml:space="preserve"> </w:t>
            </w:r>
            <w:proofErr w:type="spellStart"/>
            <w:r w:rsidRPr="000649F5">
              <w:rPr>
                <w:bCs/>
                <w:i/>
                <w:iCs/>
                <w:kern w:val="36"/>
                <w:lang w:val="en-US"/>
              </w:rPr>
              <w:t>život</w:t>
            </w:r>
            <w:proofErr w:type="spellEnd"/>
            <w:r w:rsidRPr="000649F5">
              <w:rPr>
                <w:bCs/>
                <w:kern w:val="36"/>
                <w:lang w:val="en-US"/>
              </w:rPr>
              <w:t>. Brno, 2012. ISBN 9788026500308.</w:t>
            </w:r>
          </w:p>
          <w:p w14:paraId="15EEFA3E" w14:textId="77777777" w:rsidR="00C271A1" w:rsidRPr="000649F5" w:rsidRDefault="00C271A1" w:rsidP="00C271A1">
            <w:pPr>
              <w:rPr>
                <w:bCs/>
                <w:kern w:val="36"/>
                <w:lang w:val="en-US"/>
              </w:rPr>
            </w:pPr>
            <w:r w:rsidRPr="000649F5">
              <w:rPr>
                <w:bCs/>
                <w:kern w:val="36"/>
                <w:lang w:val="en-US"/>
              </w:rPr>
              <w:t>C</w:t>
            </w:r>
            <w:r>
              <w:rPr>
                <w:bCs/>
                <w:kern w:val="36"/>
                <w:lang w:val="en-US"/>
              </w:rPr>
              <w:t>HEN</w:t>
            </w:r>
            <w:r w:rsidRPr="000649F5">
              <w:rPr>
                <w:bCs/>
                <w:kern w:val="36"/>
                <w:lang w:val="en-US"/>
              </w:rPr>
              <w:t xml:space="preserve"> W</w:t>
            </w:r>
            <w:r>
              <w:rPr>
                <w:bCs/>
                <w:kern w:val="36"/>
                <w:lang w:val="en-US"/>
              </w:rPr>
              <w:t>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19331AA4" w14:textId="77777777" w:rsidR="00693927" w:rsidRPr="000649F5" w:rsidRDefault="00693927" w:rsidP="00693927">
            <w:pPr>
              <w:rPr>
                <w:bCs/>
                <w:kern w:val="36"/>
                <w:lang w:val="en-US"/>
              </w:rPr>
            </w:pPr>
            <w:r w:rsidRPr="000649F5">
              <w:rPr>
                <w:bCs/>
                <w:kern w:val="36"/>
                <w:lang w:val="en-US"/>
              </w:rPr>
              <w:t>K</w:t>
            </w:r>
            <w:r>
              <w:rPr>
                <w:bCs/>
                <w:kern w:val="36"/>
                <w:lang w:val="en-US"/>
              </w:rPr>
              <w:t>LANTEN,</w:t>
            </w:r>
            <w:r w:rsidRPr="000649F5">
              <w:rPr>
                <w:bCs/>
                <w:kern w:val="36"/>
                <w:lang w:val="en-US"/>
              </w:rPr>
              <w:t xml:space="preserve"> Robert. </w:t>
            </w:r>
            <w:r w:rsidRPr="000649F5">
              <w:rPr>
                <w:bCs/>
                <w:i/>
                <w:iCs/>
                <w:kern w:val="36"/>
                <w:lang w:val="en-US"/>
              </w:rPr>
              <w:t>A Touch of Code: Interactive Installations and Experiences</w:t>
            </w:r>
            <w:r w:rsidRPr="000649F5">
              <w:rPr>
                <w:bCs/>
                <w:kern w:val="36"/>
                <w:lang w:val="en-US"/>
              </w:rPr>
              <w:t>. Berlin, 2011. ISBN 978-3899553314.</w:t>
            </w:r>
          </w:p>
          <w:p w14:paraId="6A91B2F4" w14:textId="554EF9EC" w:rsidR="00693927" w:rsidRPr="000649F5" w:rsidRDefault="00C271A1" w:rsidP="00693927">
            <w:pPr>
              <w:ind w:left="-30"/>
              <w:rPr>
                <w:bCs/>
                <w:kern w:val="36"/>
                <w:lang w:val="en-US"/>
              </w:rPr>
            </w:pPr>
            <w:r>
              <w:rPr>
                <w:bCs/>
                <w:kern w:val="36"/>
                <w:lang w:val="en-US"/>
              </w:rPr>
              <w:t xml:space="preserve"> </w:t>
            </w:r>
            <w:r w:rsidR="00DD59FE" w:rsidRPr="000649F5">
              <w:rPr>
                <w:bCs/>
                <w:kern w:val="36"/>
                <w:lang w:val="en-US"/>
              </w:rPr>
              <w:t>K</w:t>
            </w:r>
            <w:r w:rsidR="00DD59FE">
              <w:rPr>
                <w:bCs/>
                <w:kern w:val="36"/>
                <w:lang w:val="en-US"/>
              </w:rPr>
              <w:t>LANTEN,</w:t>
            </w:r>
            <w:r w:rsidR="00DD59FE" w:rsidRPr="000649F5">
              <w:rPr>
                <w:bCs/>
                <w:kern w:val="36"/>
                <w:lang w:val="en-US"/>
              </w:rPr>
              <w:t xml:space="preserve"> </w:t>
            </w:r>
            <w:r w:rsidR="00161461" w:rsidRPr="000649F5">
              <w:rPr>
                <w:bCs/>
                <w:kern w:val="36"/>
                <w:lang w:val="en-US"/>
              </w:rPr>
              <w:t>Robert,</w:t>
            </w:r>
            <w:r w:rsidR="00DD59FE" w:rsidRPr="000649F5">
              <w:rPr>
                <w:bCs/>
                <w:kern w:val="36"/>
                <w:lang w:val="en-US"/>
              </w:rPr>
              <w:t xml:space="preserve"> E</w:t>
            </w:r>
            <w:r w:rsidR="00DD59FE">
              <w:rPr>
                <w:bCs/>
                <w:kern w:val="36"/>
                <w:lang w:val="en-US"/>
              </w:rPr>
              <w:t>HMANN</w:t>
            </w:r>
            <w:r w:rsidR="00DD59FE" w:rsidRPr="000649F5">
              <w:rPr>
                <w:bCs/>
                <w:kern w:val="36"/>
                <w:lang w:val="en-US"/>
              </w:rPr>
              <w:t xml:space="preserve">, </w:t>
            </w:r>
            <w:r w:rsidR="00161461" w:rsidRPr="000649F5">
              <w:rPr>
                <w:bCs/>
                <w:kern w:val="36"/>
                <w:lang w:val="en-US"/>
              </w:rPr>
              <w:t>Sven,</w:t>
            </w:r>
            <w:r w:rsidR="00DD59FE" w:rsidRPr="000649F5">
              <w:rPr>
                <w:bCs/>
                <w:kern w:val="36"/>
                <w:lang w:val="en-US"/>
              </w:rPr>
              <w:t xml:space="preserve"> H</w:t>
            </w:r>
            <w:r w:rsidR="00DD59FE">
              <w:rPr>
                <w:bCs/>
                <w:kern w:val="36"/>
                <w:lang w:val="en-US"/>
              </w:rPr>
              <w:t>UBNER</w:t>
            </w:r>
            <w:r w:rsidR="00DD59FE" w:rsidRPr="000649F5">
              <w:rPr>
                <w:bCs/>
                <w:kern w:val="36"/>
                <w:lang w:val="en-US"/>
              </w:rPr>
              <w:t xml:space="preserve">, </w:t>
            </w:r>
            <w:r w:rsidR="00161461" w:rsidRPr="000649F5">
              <w:rPr>
                <w:bCs/>
                <w:kern w:val="36"/>
                <w:lang w:val="en-US"/>
              </w:rPr>
              <w:t>Matthias,</w:t>
            </w:r>
            <w:r w:rsidR="00DD59FE" w:rsidRPr="000649F5">
              <w:rPr>
                <w:bCs/>
                <w:kern w:val="36"/>
                <w:lang w:val="en-US"/>
              </w:rPr>
              <w:t xml:space="preserve"> S</w:t>
            </w:r>
            <w:r w:rsidR="00DD59FE">
              <w:rPr>
                <w:bCs/>
                <w:kern w:val="36"/>
                <w:lang w:val="en-US"/>
              </w:rPr>
              <w:t>INOFZIK</w:t>
            </w:r>
            <w:r w:rsidR="00DD59FE" w:rsidRPr="000649F5">
              <w:rPr>
                <w:bCs/>
                <w:kern w:val="36"/>
                <w:lang w:val="en-US"/>
              </w:rPr>
              <w:t>, Anna</w:t>
            </w:r>
            <w:r w:rsidR="00693927" w:rsidRPr="000649F5">
              <w:rPr>
                <w:bCs/>
                <w:kern w:val="36"/>
                <w:lang w:val="en-US"/>
              </w:rPr>
              <w:t>. </w:t>
            </w:r>
            <w:r w:rsidR="00693927" w:rsidRPr="000649F5">
              <w:rPr>
                <w:bCs/>
                <w:i/>
                <w:iCs/>
                <w:kern w:val="36"/>
                <w:lang w:val="en-US"/>
              </w:rPr>
              <w:t xml:space="preserve">High </w:t>
            </w:r>
            <w:r w:rsidR="00161461" w:rsidRPr="000649F5">
              <w:rPr>
                <w:bCs/>
                <w:i/>
                <w:iCs/>
                <w:kern w:val="36"/>
                <w:lang w:val="en-US"/>
              </w:rPr>
              <w:t>touch:</w:t>
            </w:r>
            <w:r w:rsidR="00693927" w:rsidRPr="000649F5">
              <w:rPr>
                <w:bCs/>
                <w:i/>
                <w:iCs/>
                <w:kern w:val="36"/>
                <w:lang w:val="en-US"/>
              </w:rPr>
              <w:t xml:space="preserve"> tactile design and visual explorations</w:t>
            </w:r>
            <w:r w:rsidR="00693927" w:rsidRPr="000649F5">
              <w:rPr>
                <w:bCs/>
                <w:kern w:val="36"/>
                <w:lang w:val="en-US"/>
              </w:rPr>
              <w:t>. Berlin, 2012. ISBN 978-3-89955-444-1.</w:t>
            </w:r>
          </w:p>
          <w:p w14:paraId="6091EB8E" w14:textId="77777777" w:rsidR="00C271A1" w:rsidRPr="000649F5" w:rsidRDefault="00C271A1" w:rsidP="00C271A1">
            <w:pPr>
              <w:rPr>
                <w:bCs/>
                <w:kern w:val="36"/>
                <w:lang w:val="en-US"/>
              </w:rPr>
            </w:pPr>
            <w:r w:rsidRPr="000649F5">
              <w:rPr>
                <w:bCs/>
                <w:kern w:val="36"/>
                <w:lang w:val="en-US"/>
              </w:rPr>
              <w:t>L</w:t>
            </w:r>
            <w:r>
              <w:rPr>
                <w:bCs/>
                <w:kern w:val="36"/>
                <w:lang w:val="en-US"/>
              </w:rPr>
              <w:t>EOOLDSEDER,</w:t>
            </w:r>
            <w:r w:rsidRPr="000649F5">
              <w:rPr>
                <w:bCs/>
                <w:kern w:val="36"/>
                <w:lang w:val="en-US"/>
              </w:rPr>
              <w:t xml:space="preserve"> Hannes. </w:t>
            </w:r>
            <w:proofErr w:type="spellStart"/>
            <w:r w:rsidRPr="000649F5">
              <w:rPr>
                <w:bCs/>
                <w:i/>
                <w:iCs/>
                <w:kern w:val="36"/>
                <w:lang w:val="en-US"/>
              </w:rPr>
              <w:t>Internaional</w:t>
            </w:r>
            <w:proofErr w:type="spellEnd"/>
            <w:r w:rsidRPr="000649F5">
              <w:rPr>
                <w:bCs/>
                <w:i/>
                <w:iCs/>
                <w:kern w:val="36"/>
                <w:lang w:val="en-US"/>
              </w:rPr>
              <w:t xml:space="preserve"> Compendium Prix Ars Electronica</w:t>
            </w:r>
            <w:r w:rsidRPr="000649F5">
              <w:rPr>
                <w:bCs/>
                <w:kern w:val="36"/>
                <w:lang w:val="en-US"/>
              </w:rPr>
              <w:t>. Berlin, 2018. ISBN 978-3-7757-4442-3.</w:t>
            </w:r>
          </w:p>
          <w:p w14:paraId="6CEB03B6" w14:textId="77777777" w:rsidR="00C271A1" w:rsidRPr="000649F5" w:rsidRDefault="00C271A1" w:rsidP="00C271A1">
            <w:pPr>
              <w:rPr>
                <w:bCs/>
                <w:kern w:val="36"/>
                <w:lang w:val="en-US"/>
              </w:rPr>
            </w:pPr>
            <w:r w:rsidRPr="000649F5">
              <w:rPr>
                <w:bCs/>
                <w:kern w:val="36"/>
                <w:lang w:val="en-US"/>
              </w:rPr>
              <w:t>P</w:t>
            </w:r>
            <w:r>
              <w:rPr>
                <w:bCs/>
                <w:kern w:val="36"/>
                <w:lang w:val="en-US"/>
              </w:rPr>
              <w:t>AUL,</w:t>
            </w:r>
            <w:r w:rsidRPr="000649F5">
              <w:rPr>
                <w:bCs/>
                <w:kern w:val="36"/>
                <w:lang w:val="en-US"/>
              </w:rPr>
              <w:t xml:space="preserve"> Christiane. </w:t>
            </w:r>
            <w:r w:rsidRPr="000649F5">
              <w:rPr>
                <w:bCs/>
                <w:i/>
                <w:iCs/>
                <w:kern w:val="36"/>
                <w:lang w:val="en-US"/>
              </w:rPr>
              <w:t>Digital Art</w:t>
            </w:r>
            <w:r w:rsidRPr="000649F5">
              <w:rPr>
                <w:bCs/>
                <w:kern w:val="36"/>
                <w:lang w:val="en-US"/>
              </w:rPr>
              <w:t>. London, 2015. ISBN 978-0500204238.</w:t>
            </w:r>
          </w:p>
          <w:p w14:paraId="11421324" w14:textId="07CF3CC1" w:rsidR="00764461" w:rsidRPr="000649F5" w:rsidRDefault="00764461" w:rsidP="00764461">
            <w:pPr>
              <w:rPr>
                <w:bCs/>
                <w:kern w:val="36"/>
                <w:lang w:val="en-US"/>
              </w:rPr>
            </w:pPr>
            <w:r w:rsidRPr="000649F5">
              <w:rPr>
                <w:bCs/>
                <w:kern w:val="36"/>
                <w:lang w:val="en-US"/>
              </w:rPr>
              <w:t>S</w:t>
            </w:r>
            <w:r>
              <w:rPr>
                <w:bCs/>
                <w:kern w:val="36"/>
                <w:lang w:val="en-US"/>
              </w:rPr>
              <w:t xml:space="preserve">HANBEUM, </w:t>
            </w:r>
            <w:r w:rsidRPr="000649F5">
              <w:rPr>
                <w:bCs/>
                <w:kern w:val="36"/>
                <w:lang w:val="en-US"/>
              </w:rPr>
              <w:t>Phaedra. </w:t>
            </w:r>
            <w:r w:rsidRPr="000649F5">
              <w:rPr>
                <w:bCs/>
                <w:i/>
                <w:iCs/>
                <w:kern w:val="36"/>
                <w:lang w:val="en-US"/>
              </w:rPr>
              <w:t>The Digital Interface and New Media Art Installations</w:t>
            </w:r>
            <w:r w:rsidRPr="000649F5">
              <w:rPr>
                <w:bCs/>
                <w:kern w:val="36"/>
                <w:lang w:val="en-US"/>
              </w:rPr>
              <w:t xml:space="preserve">. New York, 2020. </w:t>
            </w:r>
            <w:ins w:id="257" w:author="Hana Ponížilová" w:date="2023-03-23T18:29:00Z">
              <w:r w:rsidR="00364270">
                <w:rPr>
                  <w:bCs/>
                  <w:kern w:val="36"/>
                  <w:lang w:val="en-US"/>
                </w:rPr>
                <w:br/>
              </w:r>
            </w:ins>
            <w:r w:rsidRPr="000649F5">
              <w:rPr>
                <w:bCs/>
                <w:kern w:val="36"/>
                <w:lang w:val="en-US"/>
              </w:rPr>
              <w:t>ISBN 978-1138605879.</w:t>
            </w:r>
          </w:p>
          <w:p w14:paraId="218603C3" w14:textId="77777777" w:rsidR="00764461" w:rsidRPr="004D56DB" w:rsidRDefault="00764461" w:rsidP="00764461">
            <w:pPr>
              <w:rPr>
                <w:b/>
                <w:kern w:val="36"/>
                <w:lang w:val="en-US"/>
              </w:rPr>
            </w:pPr>
            <w:proofErr w:type="spellStart"/>
            <w:r w:rsidRPr="004D56DB">
              <w:rPr>
                <w:b/>
                <w:kern w:val="36"/>
                <w:lang w:val="en-US"/>
              </w:rPr>
              <w:t>Doporučená</w:t>
            </w:r>
            <w:proofErr w:type="spellEnd"/>
            <w:r w:rsidRPr="004D56DB">
              <w:rPr>
                <w:b/>
                <w:kern w:val="36"/>
                <w:lang w:val="en-US"/>
              </w:rPr>
              <w:t>:</w:t>
            </w:r>
          </w:p>
          <w:p w14:paraId="0911B6E0" w14:textId="6AF93A38" w:rsidR="00B65265" w:rsidRPr="002E3BB3" w:rsidRDefault="0077660A" w:rsidP="00B65265">
            <w:pPr>
              <w:rPr>
                <w:shd w:val="clear" w:color="auto" w:fill="FFFFFF"/>
              </w:rPr>
            </w:pPr>
            <w:r w:rsidRPr="000649F5">
              <w:rPr>
                <w:bCs/>
                <w:kern w:val="36"/>
                <w:lang w:val="en-US"/>
              </w:rPr>
              <w:t>S</w:t>
            </w:r>
            <w:r>
              <w:rPr>
                <w:bCs/>
                <w:kern w:val="36"/>
                <w:lang w:val="en-US"/>
              </w:rPr>
              <w:t xml:space="preserve">HANBEUM, </w:t>
            </w:r>
            <w:r w:rsidRPr="000649F5">
              <w:rPr>
                <w:bCs/>
                <w:kern w:val="36"/>
                <w:lang w:val="en-US"/>
              </w:rPr>
              <w:t>Phaedra. </w:t>
            </w:r>
            <w:r w:rsidRPr="000649F5">
              <w:rPr>
                <w:bCs/>
                <w:i/>
                <w:iCs/>
                <w:kern w:val="36"/>
                <w:lang w:val="en-US"/>
              </w:rPr>
              <w:t>The Digital Interface and New Media Art Installations</w:t>
            </w:r>
            <w:r w:rsidRPr="000649F5">
              <w:rPr>
                <w:bCs/>
                <w:kern w:val="36"/>
                <w:lang w:val="en-US"/>
              </w:rPr>
              <w:t xml:space="preserve">. New York, 2020. </w:t>
            </w:r>
            <w:r>
              <w:rPr>
                <w:bCs/>
                <w:kern w:val="36"/>
                <w:lang w:val="en-US"/>
              </w:rPr>
              <w:br/>
            </w:r>
            <w:r w:rsidRPr="000649F5">
              <w:rPr>
                <w:bCs/>
                <w:kern w:val="36"/>
                <w:lang w:val="en-US"/>
              </w:rPr>
              <w:t>ISBN 978-1138605879. </w:t>
            </w:r>
          </w:p>
        </w:tc>
      </w:tr>
    </w:tbl>
    <w:p w14:paraId="1B7FF85E" w14:textId="60D1918A" w:rsidR="00750D23" w:rsidRDefault="00750D23" w:rsidP="00CB2924"/>
    <w:p w14:paraId="62C93592" w14:textId="4922DCBE" w:rsidR="00C271A1" w:rsidRDefault="00C271A1"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3A34" w14:paraId="0EC3A293" w14:textId="77777777" w:rsidTr="004D56DB">
        <w:tc>
          <w:tcPr>
            <w:tcW w:w="9855" w:type="dxa"/>
            <w:gridSpan w:val="8"/>
            <w:tcBorders>
              <w:bottom w:val="double" w:sz="4" w:space="0" w:color="auto"/>
            </w:tcBorders>
            <w:shd w:val="clear" w:color="auto" w:fill="BDD6EE"/>
          </w:tcPr>
          <w:p w14:paraId="6976D483" w14:textId="77777777" w:rsidR="00C13A34" w:rsidRDefault="00C13A34" w:rsidP="004D56DB">
            <w:pPr>
              <w:jc w:val="both"/>
              <w:rPr>
                <w:b/>
                <w:sz w:val="28"/>
              </w:rPr>
            </w:pPr>
            <w:r>
              <w:lastRenderedPageBreak/>
              <w:br w:type="page"/>
            </w:r>
            <w:r>
              <w:rPr>
                <w:b/>
                <w:sz w:val="28"/>
              </w:rPr>
              <w:t>B-III – Charakteristika studijního předmětu</w:t>
            </w:r>
          </w:p>
        </w:tc>
      </w:tr>
      <w:tr w:rsidR="00C13A34" w14:paraId="54769448" w14:textId="77777777" w:rsidTr="004D56DB">
        <w:tc>
          <w:tcPr>
            <w:tcW w:w="3086" w:type="dxa"/>
            <w:tcBorders>
              <w:top w:val="double" w:sz="4" w:space="0" w:color="auto"/>
            </w:tcBorders>
            <w:shd w:val="clear" w:color="auto" w:fill="F7CAAC"/>
          </w:tcPr>
          <w:p w14:paraId="0240AAFC" w14:textId="77777777" w:rsidR="00C13A34" w:rsidRDefault="00C13A34" w:rsidP="00976AD0">
            <w:pPr>
              <w:rPr>
                <w:b/>
              </w:rPr>
            </w:pPr>
            <w:r>
              <w:rPr>
                <w:b/>
              </w:rPr>
              <w:t>Název studijního předmětu</w:t>
            </w:r>
          </w:p>
        </w:tc>
        <w:tc>
          <w:tcPr>
            <w:tcW w:w="6769" w:type="dxa"/>
            <w:gridSpan w:val="7"/>
            <w:tcBorders>
              <w:top w:val="double" w:sz="4" w:space="0" w:color="auto"/>
            </w:tcBorders>
          </w:tcPr>
          <w:p w14:paraId="05EC4743" w14:textId="77777777" w:rsidR="00C13A34" w:rsidRDefault="00C13A34" w:rsidP="004D56DB">
            <w:pPr>
              <w:jc w:val="both"/>
            </w:pPr>
            <w:r>
              <w:t>Současné tendence v digitálních médiích 2</w:t>
            </w:r>
          </w:p>
        </w:tc>
      </w:tr>
      <w:tr w:rsidR="00C13A34" w14:paraId="108FA477" w14:textId="77777777" w:rsidTr="004D56DB">
        <w:tc>
          <w:tcPr>
            <w:tcW w:w="3086" w:type="dxa"/>
            <w:shd w:val="clear" w:color="auto" w:fill="F7CAAC"/>
          </w:tcPr>
          <w:p w14:paraId="64236ECD" w14:textId="77777777" w:rsidR="00C13A34" w:rsidRDefault="00C13A34" w:rsidP="00976AD0">
            <w:pPr>
              <w:rPr>
                <w:b/>
              </w:rPr>
            </w:pPr>
            <w:r>
              <w:rPr>
                <w:b/>
              </w:rPr>
              <w:t>Typ předmětu</w:t>
            </w:r>
          </w:p>
        </w:tc>
        <w:tc>
          <w:tcPr>
            <w:tcW w:w="3406" w:type="dxa"/>
            <w:gridSpan w:val="4"/>
          </w:tcPr>
          <w:p w14:paraId="3E5EAB87" w14:textId="1AC32944" w:rsidR="00C13A34" w:rsidRDefault="00966557" w:rsidP="004D56DB">
            <w:pPr>
              <w:jc w:val="both"/>
            </w:pPr>
            <w:r>
              <w:t>p</w:t>
            </w:r>
            <w:r w:rsidR="00C13A34">
              <w:t xml:space="preserve">ovinný, </w:t>
            </w:r>
            <w:r w:rsidR="004C0621">
              <w:t>PZ</w:t>
            </w:r>
          </w:p>
        </w:tc>
        <w:tc>
          <w:tcPr>
            <w:tcW w:w="2695" w:type="dxa"/>
            <w:gridSpan w:val="2"/>
            <w:shd w:val="clear" w:color="auto" w:fill="F7CAAC"/>
          </w:tcPr>
          <w:p w14:paraId="50E739F3" w14:textId="77777777" w:rsidR="00C13A34" w:rsidRDefault="00C13A34" w:rsidP="004D56DB">
            <w:pPr>
              <w:jc w:val="both"/>
            </w:pPr>
            <w:r>
              <w:rPr>
                <w:b/>
              </w:rPr>
              <w:t>doporučený ročník / semestr</w:t>
            </w:r>
          </w:p>
        </w:tc>
        <w:tc>
          <w:tcPr>
            <w:tcW w:w="668" w:type="dxa"/>
          </w:tcPr>
          <w:p w14:paraId="51A70C4C" w14:textId="77777777" w:rsidR="00C13A34" w:rsidRDefault="00C13A34" w:rsidP="004D56DB">
            <w:pPr>
              <w:jc w:val="both"/>
            </w:pPr>
            <w:r>
              <w:t>1/LS</w:t>
            </w:r>
          </w:p>
        </w:tc>
      </w:tr>
      <w:tr w:rsidR="00C13A34" w14:paraId="44928C89" w14:textId="77777777" w:rsidTr="004D56DB">
        <w:tc>
          <w:tcPr>
            <w:tcW w:w="3086" w:type="dxa"/>
            <w:shd w:val="clear" w:color="auto" w:fill="F7CAAC"/>
          </w:tcPr>
          <w:p w14:paraId="71A52F70" w14:textId="77777777" w:rsidR="00C13A34" w:rsidRDefault="00C13A34" w:rsidP="00976AD0">
            <w:pPr>
              <w:rPr>
                <w:b/>
              </w:rPr>
            </w:pPr>
            <w:r>
              <w:rPr>
                <w:b/>
              </w:rPr>
              <w:t>Rozsah studijního předmětu</w:t>
            </w:r>
          </w:p>
        </w:tc>
        <w:tc>
          <w:tcPr>
            <w:tcW w:w="1701" w:type="dxa"/>
            <w:gridSpan w:val="2"/>
          </w:tcPr>
          <w:p w14:paraId="6919BD18" w14:textId="3875E4DF" w:rsidR="00C13A34" w:rsidRDefault="00C13A34" w:rsidP="004D56DB">
            <w:pPr>
              <w:jc w:val="both"/>
            </w:pPr>
            <w:r>
              <w:t>13</w:t>
            </w:r>
            <w:r w:rsidR="006D2208">
              <w:t>s</w:t>
            </w:r>
          </w:p>
        </w:tc>
        <w:tc>
          <w:tcPr>
            <w:tcW w:w="889" w:type="dxa"/>
            <w:shd w:val="clear" w:color="auto" w:fill="F7CAAC"/>
          </w:tcPr>
          <w:p w14:paraId="1B7820A8" w14:textId="77777777" w:rsidR="00C13A34" w:rsidRDefault="00C13A34" w:rsidP="004D56DB">
            <w:pPr>
              <w:jc w:val="both"/>
              <w:rPr>
                <w:b/>
              </w:rPr>
            </w:pPr>
            <w:r>
              <w:rPr>
                <w:b/>
              </w:rPr>
              <w:t xml:space="preserve">hod. </w:t>
            </w:r>
          </w:p>
        </w:tc>
        <w:tc>
          <w:tcPr>
            <w:tcW w:w="816" w:type="dxa"/>
          </w:tcPr>
          <w:p w14:paraId="6A8985D3" w14:textId="77777777" w:rsidR="00C13A34" w:rsidRDefault="00C13A34" w:rsidP="004D56DB">
            <w:pPr>
              <w:jc w:val="both"/>
            </w:pPr>
            <w:r>
              <w:t>13</w:t>
            </w:r>
          </w:p>
        </w:tc>
        <w:tc>
          <w:tcPr>
            <w:tcW w:w="2156" w:type="dxa"/>
            <w:shd w:val="clear" w:color="auto" w:fill="F7CAAC"/>
          </w:tcPr>
          <w:p w14:paraId="38DFE3B8" w14:textId="77777777" w:rsidR="00C13A34" w:rsidRDefault="00C13A34" w:rsidP="004D56DB">
            <w:pPr>
              <w:jc w:val="both"/>
              <w:rPr>
                <w:b/>
              </w:rPr>
            </w:pPr>
            <w:r>
              <w:rPr>
                <w:b/>
              </w:rPr>
              <w:t>kreditů</w:t>
            </w:r>
          </w:p>
        </w:tc>
        <w:tc>
          <w:tcPr>
            <w:tcW w:w="1207" w:type="dxa"/>
            <w:gridSpan w:val="2"/>
          </w:tcPr>
          <w:p w14:paraId="002FCB2F" w14:textId="77777777" w:rsidR="00C13A34" w:rsidRDefault="00C13A34" w:rsidP="004D56DB">
            <w:pPr>
              <w:jc w:val="both"/>
            </w:pPr>
            <w:r>
              <w:t>3</w:t>
            </w:r>
          </w:p>
        </w:tc>
      </w:tr>
      <w:tr w:rsidR="00C13A34" w14:paraId="4C1D6714" w14:textId="77777777" w:rsidTr="004D56DB">
        <w:tc>
          <w:tcPr>
            <w:tcW w:w="3086" w:type="dxa"/>
            <w:shd w:val="clear" w:color="auto" w:fill="F7CAAC"/>
          </w:tcPr>
          <w:p w14:paraId="45264208" w14:textId="77777777" w:rsidR="00C13A34" w:rsidRDefault="00C13A34" w:rsidP="00976AD0">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67C00219" w14:textId="77777777" w:rsidR="00C13A34" w:rsidRDefault="00C13A34" w:rsidP="004D56DB">
            <w:pPr>
              <w:jc w:val="both"/>
            </w:pPr>
          </w:p>
        </w:tc>
      </w:tr>
      <w:tr w:rsidR="00C13A34" w14:paraId="39435753" w14:textId="77777777" w:rsidTr="004D56DB">
        <w:tc>
          <w:tcPr>
            <w:tcW w:w="3086" w:type="dxa"/>
            <w:shd w:val="clear" w:color="auto" w:fill="F7CAAC"/>
          </w:tcPr>
          <w:p w14:paraId="1F08369F" w14:textId="77777777" w:rsidR="00C13A34" w:rsidRDefault="00C13A34" w:rsidP="00976AD0">
            <w:pPr>
              <w:rPr>
                <w:b/>
              </w:rPr>
            </w:pPr>
            <w:r>
              <w:rPr>
                <w:b/>
              </w:rPr>
              <w:t>Způsob ověření studijních výsledků</w:t>
            </w:r>
          </w:p>
        </w:tc>
        <w:tc>
          <w:tcPr>
            <w:tcW w:w="3406" w:type="dxa"/>
            <w:gridSpan w:val="4"/>
          </w:tcPr>
          <w:p w14:paraId="192428C3" w14:textId="0A1E1FF8" w:rsidR="00C13A34" w:rsidRDefault="00966557" w:rsidP="004D56DB">
            <w:pPr>
              <w:jc w:val="both"/>
            </w:pPr>
            <w:r>
              <w:t>z</w:t>
            </w:r>
            <w:r w:rsidR="00C13A34">
              <w:t>kouška</w:t>
            </w:r>
          </w:p>
        </w:tc>
        <w:tc>
          <w:tcPr>
            <w:tcW w:w="2156" w:type="dxa"/>
            <w:shd w:val="clear" w:color="auto" w:fill="F7CAAC"/>
          </w:tcPr>
          <w:p w14:paraId="1B3C80C2" w14:textId="77777777" w:rsidR="00C13A34" w:rsidRDefault="00C13A34" w:rsidP="004D56DB">
            <w:pPr>
              <w:jc w:val="both"/>
              <w:rPr>
                <w:b/>
              </w:rPr>
            </w:pPr>
            <w:r>
              <w:rPr>
                <w:b/>
              </w:rPr>
              <w:t>Forma výuky</w:t>
            </w:r>
          </w:p>
        </w:tc>
        <w:tc>
          <w:tcPr>
            <w:tcW w:w="1207" w:type="dxa"/>
            <w:gridSpan w:val="2"/>
          </w:tcPr>
          <w:p w14:paraId="7B2443A0" w14:textId="1DD9FFAD" w:rsidR="00C13A34" w:rsidRDefault="006D2208" w:rsidP="004D56DB">
            <w:pPr>
              <w:jc w:val="both"/>
            </w:pPr>
            <w:r>
              <w:t>seminář</w:t>
            </w:r>
          </w:p>
        </w:tc>
      </w:tr>
      <w:tr w:rsidR="00C13A34" w14:paraId="40121E00" w14:textId="77777777" w:rsidTr="004D56DB">
        <w:tc>
          <w:tcPr>
            <w:tcW w:w="3086" w:type="dxa"/>
            <w:shd w:val="clear" w:color="auto" w:fill="F7CAAC"/>
          </w:tcPr>
          <w:p w14:paraId="6779CAEA" w14:textId="77777777" w:rsidR="00C13A34" w:rsidRDefault="00C13A34" w:rsidP="00976AD0">
            <w:pPr>
              <w:rPr>
                <w:b/>
              </w:rPr>
            </w:pPr>
            <w:r>
              <w:rPr>
                <w:b/>
              </w:rPr>
              <w:t>Forma způsobu ověření studijních výsledků a další požadavky na studenta</w:t>
            </w:r>
          </w:p>
        </w:tc>
        <w:tc>
          <w:tcPr>
            <w:tcW w:w="6769" w:type="dxa"/>
            <w:gridSpan w:val="7"/>
            <w:tcBorders>
              <w:bottom w:val="nil"/>
            </w:tcBorders>
          </w:tcPr>
          <w:p w14:paraId="466A62F3" w14:textId="77777777" w:rsidR="00C13A34" w:rsidRDefault="00C13A34" w:rsidP="004D56DB">
            <w:pPr>
              <w:jc w:val="both"/>
            </w:pPr>
            <w:r>
              <w:t>Písemná, ústní</w:t>
            </w:r>
          </w:p>
          <w:p w14:paraId="7A62EC59" w14:textId="4F326052" w:rsidR="00C13A34" w:rsidRDefault="006869A1" w:rsidP="006869A1">
            <w:pPr>
              <w:jc w:val="both"/>
            </w:pPr>
            <w:r>
              <w:t>Povinná účast na první</w:t>
            </w:r>
            <w:r w:rsidR="006D2208">
              <w:t>m</w:t>
            </w:r>
            <w:r>
              <w:t xml:space="preserve"> </w:t>
            </w:r>
            <w:r w:rsidR="006D2208">
              <w:t>semináři</w:t>
            </w:r>
            <w:r w:rsidR="00C13A34" w:rsidRPr="004E47C9">
              <w:t>. Zpracování samostatného úkolu</w:t>
            </w:r>
            <w:r>
              <w:t xml:space="preserve">. </w:t>
            </w:r>
          </w:p>
        </w:tc>
      </w:tr>
      <w:tr w:rsidR="00C13A34" w14:paraId="650088B6" w14:textId="77777777" w:rsidTr="00260620">
        <w:trPr>
          <w:trHeight w:val="351"/>
        </w:trPr>
        <w:tc>
          <w:tcPr>
            <w:tcW w:w="9855" w:type="dxa"/>
            <w:gridSpan w:val="8"/>
            <w:tcBorders>
              <w:top w:val="nil"/>
            </w:tcBorders>
          </w:tcPr>
          <w:p w14:paraId="1215AFA8" w14:textId="77777777" w:rsidR="00C13A34" w:rsidRDefault="00C13A34" w:rsidP="00976AD0"/>
        </w:tc>
      </w:tr>
      <w:tr w:rsidR="00C13A34" w14:paraId="1AEFB686" w14:textId="77777777" w:rsidTr="004D56DB">
        <w:trPr>
          <w:trHeight w:val="197"/>
        </w:trPr>
        <w:tc>
          <w:tcPr>
            <w:tcW w:w="3086" w:type="dxa"/>
            <w:tcBorders>
              <w:top w:val="nil"/>
            </w:tcBorders>
            <w:shd w:val="clear" w:color="auto" w:fill="F7CAAC"/>
          </w:tcPr>
          <w:p w14:paraId="60898F4C" w14:textId="77777777" w:rsidR="00C13A34" w:rsidRDefault="00C13A34" w:rsidP="00976AD0">
            <w:pPr>
              <w:rPr>
                <w:b/>
              </w:rPr>
            </w:pPr>
            <w:r>
              <w:rPr>
                <w:b/>
              </w:rPr>
              <w:t>Garant předmětu</w:t>
            </w:r>
          </w:p>
        </w:tc>
        <w:tc>
          <w:tcPr>
            <w:tcW w:w="6769" w:type="dxa"/>
            <w:gridSpan w:val="7"/>
            <w:tcBorders>
              <w:top w:val="nil"/>
            </w:tcBorders>
          </w:tcPr>
          <w:p w14:paraId="184B4701" w14:textId="77777777" w:rsidR="00C13A34" w:rsidRDefault="00C13A34" w:rsidP="004D56DB">
            <w:pPr>
              <w:spacing w:line="256" w:lineRule="auto"/>
              <w:jc w:val="both"/>
              <w:rPr>
                <w:lang w:eastAsia="en-US"/>
              </w:rPr>
            </w:pPr>
            <w:r>
              <w:rPr>
                <w:lang w:eastAsia="en-US"/>
              </w:rPr>
              <w:t>MgA. Václav Ondroušek</w:t>
            </w:r>
          </w:p>
        </w:tc>
      </w:tr>
      <w:tr w:rsidR="00C13A34" w14:paraId="11325BBB" w14:textId="77777777" w:rsidTr="004D56DB">
        <w:trPr>
          <w:trHeight w:val="243"/>
        </w:trPr>
        <w:tc>
          <w:tcPr>
            <w:tcW w:w="3086" w:type="dxa"/>
            <w:tcBorders>
              <w:top w:val="nil"/>
            </w:tcBorders>
            <w:shd w:val="clear" w:color="auto" w:fill="F7CAAC"/>
          </w:tcPr>
          <w:p w14:paraId="7939FF41" w14:textId="77777777" w:rsidR="00C13A34" w:rsidRDefault="00C13A34" w:rsidP="00976AD0">
            <w:pPr>
              <w:rPr>
                <w:b/>
              </w:rPr>
            </w:pPr>
            <w:r>
              <w:rPr>
                <w:b/>
              </w:rPr>
              <w:t>Zapojení garanta do výuky předmětu</w:t>
            </w:r>
          </w:p>
        </w:tc>
        <w:tc>
          <w:tcPr>
            <w:tcW w:w="6769" w:type="dxa"/>
            <w:gridSpan w:val="7"/>
            <w:tcBorders>
              <w:top w:val="nil"/>
            </w:tcBorders>
          </w:tcPr>
          <w:p w14:paraId="410252E1" w14:textId="18C73957" w:rsidR="00C13A34" w:rsidRDefault="002A73C1" w:rsidP="006869A1">
            <w:pPr>
              <w:spacing w:line="256" w:lineRule="auto"/>
              <w:jc w:val="both"/>
              <w:rPr>
                <w:lang w:eastAsia="en-US"/>
              </w:rPr>
            </w:pPr>
            <w:r>
              <w:rPr>
                <w:lang w:eastAsia="en-US"/>
              </w:rPr>
              <w:t>100 %</w:t>
            </w:r>
          </w:p>
        </w:tc>
      </w:tr>
      <w:tr w:rsidR="00C13A34" w14:paraId="754945E5" w14:textId="77777777" w:rsidTr="004D56DB">
        <w:tc>
          <w:tcPr>
            <w:tcW w:w="3086" w:type="dxa"/>
            <w:shd w:val="clear" w:color="auto" w:fill="F7CAAC"/>
          </w:tcPr>
          <w:p w14:paraId="53F5CE2E" w14:textId="77777777" w:rsidR="00C13A34" w:rsidRDefault="00C13A34" w:rsidP="00976AD0">
            <w:pPr>
              <w:rPr>
                <w:b/>
              </w:rPr>
            </w:pPr>
            <w:r>
              <w:rPr>
                <w:b/>
              </w:rPr>
              <w:t>Vyučující</w:t>
            </w:r>
          </w:p>
        </w:tc>
        <w:tc>
          <w:tcPr>
            <w:tcW w:w="6769" w:type="dxa"/>
            <w:gridSpan w:val="7"/>
            <w:tcBorders>
              <w:bottom w:val="nil"/>
            </w:tcBorders>
          </w:tcPr>
          <w:p w14:paraId="17F38BDC" w14:textId="6C8C8165" w:rsidR="00C13A34" w:rsidRDefault="008B30FE" w:rsidP="004D56DB">
            <w:pPr>
              <w:jc w:val="both"/>
            </w:pPr>
            <w:r>
              <w:rPr>
                <w:lang w:eastAsia="en-US"/>
              </w:rPr>
              <w:t>MgA. Václav Ondroušek</w:t>
            </w:r>
          </w:p>
        </w:tc>
      </w:tr>
      <w:tr w:rsidR="00C13A34" w14:paraId="279FF2E9" w14:textId="77777777" w:rsidTr="00260620">
        <w:trPr>
          <w:trHeight w:val="313"/>
        </w:trPr>
        <w:tc>
          <w:tcPr>
            <w:tcW w:w="9855" w:type="dxa"/>
            <w:gridSpan w:val="8"/>
            <w:tcBorders>
              <w:top w:val="nil"/>
            </w:tcBorders>
          </w:tcPr>
          <w:p w14:paraId="170B4D44" w14:textId="10E2EC36" w:rsidR="00C13A34" w:rsidRDefault="00C13A34" w:rsidP="004D56DB">
            <w:pPr>
              <w:jc w:val="both"/>
            </w:pPr>
          </w:p>
        </w:tc>
      </w:tr>
      <w:tr w:rsidR="00C13A34" w14:paraId="3275584D" w14:textId="77777777" w:rsidTr="004D56DB">
        <w:tc>
          <w:tcPr>
            <w:tcW w:w="3086" w:type="dxa"/>
            <w:shd w:val="clear" w:color="auto" w:fill="F7CAAC"/>
          </w:tcPr>
          <w:p w14:paraId="3E3699E1" w14:textId="77777777" w:rsidR="00C13A34" w:rsidRDefault="00C13A34" w:rsidP="004D56DB">
            <w:pPr>
              <w:jc w:val="both"/>
              <w:rPr>
                <w:b/>
              </w:rPr>
            </w:pPr>
            <w:r>
              <w:rPr>
                <w:b/>
              </w:rPr>
              <w:t>Stručná anotace předmětu</w:t>
            </w:r>
          </w:p>
        </w:tc>
        <w:tc>
          <w:tcPr>
            <w:tcW w:w="6769" w:type="dxa"/>
            <w:gridSpan w:val="7"/>
            <w:tcBorders>
              <w:bottom w:val="nil"/>
            </w:tcBorders>
          </w:tcPr>
          <w:p w14:paraId="4FBA2048" w14:textId="77777777" w:rsidR="00C13A34" w:rsidRDefault="00C13A34" w:rsidP="004D56DB">
            <w:pPr>
              <w:jc w:val="both"/>
            </w:pPr>
          </w:p>
        </w:tc>
      </w:tr>
      <w:tr w:rsidR="00C13A34" w:rsidRPr="00EC671A" w14:paraId="5BA1188E" w14:textId="77777777" w:rsidTr="00C856E8">
        <w:trPr>
          <w:trHeight w:val="2497"/>
        </w:trPr>
        <w:tc>
          <w:tcPr>
            <w:tcW w:w="9855" w:type="dxa"/>
            <w:gridSpan w:val="8"/>
            <w:tcBorders>
              <w:top w:val="nil"/>
              <w:bottom w:val="single" w:sz="12" w:space="0" w:color="auto"/>
            </w:tcBorders>
          </w:tcPr>
          <w:p w14:paraId="5AC95C43" w14:textId="77777777" w:rsidR="00C13A34" w:rsidRDefault="00C13A34" w:rsidP="00835A75">
            <w:pPr>
              <w:jc w:val="both"/>
              <w:rPr>
                <w:color w:val="000000"/>
                <w:shd w:val="clear" w:color="auto" w:fill="FFFFFF"/>
              </w:rPr>
            </w:pPr>
            <w:r w:rsidRPr="006D5592">
              <w:rPr>
                <w:color w:val="000000"/>
                <w:shd w:val="clear" w:color="auto" w:fill="FFFFFF"/>
              </w:rPr>
              <w:t>Cílem předmětu je osvojení si aktivního přístupu ke sledování aktuálních trendů, orientace v informacích, vyhledávání zdrojů. Důraz je kladen na schopnost sběru informací v dané problematice, analýzu a vytváření si vlastních závěrů. Vyhledané informace student edituje na portál, který pro tento účel vznikl a je tak využíván jako učební pomůcka pro další ročníky.</w:t>
            </w:r>
          </w:p>
          <w:p w14:paraId="79E54B75" w14:textId="77777777" w:rsidR="00C13A34" w:rsidRDefault="00C13A34" w:rsidP="004D56DB">
            <w:pPr>
              <w:rPr>
                <w:color w:val="000000"/>
                <w:shd w:val="clear" w:color="auto" w:fill="FFFFFF"/>
              </w:rPr>
            </w:pPr>
          </w:p>
          <w:p w14:paraId="64403707" w14:textId="77777777" w:rsidR="00354107" w:rsidRPr="00764461" w:rsidRDefault="00354107" w:rsidP="00354107">
            <w:pPr>
              <w:pStyle w:val="Odstavecseseznamem"/>
              <w:numPr>
                <w:ilvl w:val="0"/>
                <w:numId w:val="99"/>
              </w:numPr>
              <w:rPr>
                <w:color w:val="000000"/>
                <w:shd w:val="clear" w:color="auto" w:fill="FFFFFF"/>
              </w:rPr>
            </w:pPr>
            <w:r>
              <w:rPr>
                <w:color w:val="000000"/>
                <w:shd w:val="clear" w:color="auto" w:fill="FFFFFF"/>
              </w:rPr>
              <w:t xml:space="preserve">   </w:t>
            </w:r>
            <w:r w:rsidRPr="00764461">
              <w:rPr>
                <w:color w:val="000000"/>
                <w:shd w:val="clear" w:color="auto" w:fill="FFFFFF"/>
              </w:rPr>
              <w:t>Úvod do předmětu, prezentace práce předchozích ročníků.</w:t>
            </w:r>
          </w:p>
          <w:p w14:paraId="0E8C02A7" w14:textId="7880A699" w:rsidR="00354107" w:rsidRPr="00764461" w:rsidRDefault="00354107" w:rsidP="00354107">
            <w:pPr>
              <w:ind w:left="360"/>
              <w:rPr>
                <w:color w:val="000000"/>
                <w:shd w:val="clear" w:color="auto" w:fill="FFFFFF"/>
              </w:rPr>
            </w:pPr>
            <w:r>
              <w:rPr>
                <w:color w:val="000000"/>
                <w:shd w:val="clear" w:color="auto" w:fill="FFFFFF"/>
              </w:rPr>
              <w:t xml:space="preserve">2.-13. </w:t>
            </w:r>
            <w:r w:rsidRPr="00764461">
              <w:rPr>
                <w:color w:val="000000"/>
                <w:shd w:val="clear" w:color="auto" w:fill="FFFFFF"/>
              </w:rPr>
              <w:t>Pr</w:t>
            </w:r>
            <w:r w:rsidR="004F69EF">
              <w:rPr>
                <w:color w:val="000000"/>
                <w:shd w:val="clear" w:color="auto" w:fill="FFFFFF"/>
              </w:rPr>
              <w:t>ezentace vyhledaných informací</w:t>
            </w:r>
            <w:r w:rsidRPr="00764461">
              <w:rPr>
                <w:color w:val="000000"/>
                <w:shd w:val="clear" w:color="auto" w:fill="FFFFFF"/>
              </w:rPr>
              <w:t xml:space="preserve"> v daných okruzích. Diskuze nad využitím.</w:t>
            </w:r>
          </w:p>
          <w:p w14:paraId="546B458A" w14:textId="77777777" w:rsidR="00354107" w:rsidRDefault="00354107" w:rsidP="004D56DB">
            <w:pPr>
              <w:rPr>
                <w:color w:val="000000"/>
                <w:shd w:val="clear" w:color="auto" w:fill="FFFFFF"/>
              </w:rPr>
            </w:pPr>
          </w:p>
          <w:p w14:paraId="432DD69A" w14:textId="7B1E4C8A" w:rsidR="00C13A34" w:rsidRPr="002B1A9B" w:rsidRDefault="00C13A34" w:rsidP="004D56DB">
            <w:pPr>
              <w:rPr>
                <w:color w:val="000000"/>
                <w:shd w:val="clear" w:color="auto" w:fill="FFFFFF"/>
              </w:rPr>
            </w:pPr>
            <w:r w:rsidRPr="002B1A9B">
              <w:rPr>
                <w:color w:val="000000"/>
                <w:shd w:val="clear" w:color="auto" w:fill="FFFFFF"/>
              </w:rPr>
              <w:t>Student zvládne zpracování vlastních vyhledaných informací a materiálů k prezentaci, kterou pak edituje na portál, který pro tento účel vznikl.</w:t>
            </w:r>
          </w:p>
          <w:p w14:paraId="0A22298F" w14:textId="4DEDB1C1" w:rsidR="00C13A34" w:rsidRPr="00EC671A" w:rsidRDefault="00C13A34" w:rsidP="00260620">
            <w:r w:rsidRPr="006D5592">
              <w:rPr>
                <w:color w:val="000000"/>
                <w:shd w:val="clear" w:color="auto" w:fill="FFFFFF"/>
              </w:rPr>
              <w:t>Editace prezentací v redakčním systému na daném port</w:t>
            </w:r>
            <w:r w:rsidRPr="002A73C1">
              <w:rPr>
                <w:shd w:val="clear" w:color="auto" w:fill="FFFFFF"/>
              </w:rPr>
              <w:t xml:space="preserve">ále. </w:t>
            </w:r>
            <w:hyperlink r:id="rId81" w:history="1">
              <w:r w:rsidRPr="002A73C1">
                <w:rPr>
                  <w:rStyle w:val="Hypertextovodkaz"/>
                  <w:color w:val="auto"/>
                  <w:u w:val="none"/>
                  <w:shd w:val="clear" w:color="auto" w:fill="FFFFFF"/>
                </w:rPr>
                <w:t>www.digitalnizahradka.utb.cz</w:t>
              </w:r>
            </w:hyperlink>
          </w:p>
        </w:tc>
      </w:tr>
      <w:tr w:rsidR="00C13A34" w14:paraId="735254CC" w14:textId="77777777" w:rsidTr="004D56DB">
        <w:trPr>
          <w:trHeight w:val="265"/>
        </w:trPr>
        <w:tc>
          <w:tcPr>
            <w:tcW w:w="3653" w:type="dxa"/>
            <w:gridSpan w:val="2"/>
            <w:tcBorders>
              <w:top w:val="nil"/>
            </w:tcBorders>
            <w:shd w:val="clear" w:color="auto" w:fill="F7CAAC"/>
          </w:tcPr>
          <w:p w14:paraId="4E37F5F9" w14:textId="77777777" w:rsidR="00C13A34" w:rsidRDefault="00C13A34" w:rsidP="004D56DB">
            <w:pPr>
              <w:jc w:val="both"/>
            </w:pPr>
            <w:r>
              <w:rPr>
                <w:b/>
              </w:rPr>
              <w:t>Studijní literatura a studijní pomůcky</w:t>
            </w:r>
          </w:p>
        </w:tc>
        <w:tc>
          <w:tcPr>
            <w:tcW w:w="6202" w:type="dxa"/>
            <w:gridSpan w:val="6"/>
            <w:tcBorders>
              <w:top w:val="nil"/>
              <w:bottom w:val="nil"/>
            </w:tcBorders>
          </w:tcPr>
          <w:p w14:paraId="53E42AFF" w14:textId="77777777" w:rsidR="00C13A34" w:rsidRDefault="00C13A34" w:rsidP="004D56DB">
            <w:pPr>
              <w:jc w:val="both"/>
            </w:pPr>
          </w:p>
        </w:tc>
      </w:tr>
      <w:tr w:rsidR="00C13A34" w:rsidRPr="002E3BB3" w14:paraId="102F758A" w14:textId="77777777" w:rsidTr="004D56DB">
        <w:trPr>
          <w:trHeight w:val="1497"/>
        </w:trPr>
        <w:tc>
          <w:tcPr>
            <w:tcW w:w="9855" w:type="dxa"/>
            <w:gridSpan w:val="8"/>
            <w:tcBorders>
              <w:top w:val="nil"/>
            </w:tcBorders>
          </w:tcPr>
          <w:p w14:paraId="1DA4AF76" w14:textId="77777777" w:rsidR="00764461" w:rsidRPr="004D56DB" w:rsidRDefault="00764461" w:rsidP="00764461">
            <w:pPr>
              <w:rPr>
                <w:b/>
                <w:kern w:val="36"/>
                <w:lang w:val="en-US"/>
              </w:rPr>
            </w:pPr>
            <w:proofErr w:type="spellStart"/>
            <w:r w:rsidRPr="004D56DB">
              <w:rPr>
                <w:b/>
                <w:kern w:val="36"/>
                <w:lang w:val="en-US"/>
              </w:rPr>
              <w:t>Povinná</w:t>
            </w:r>
            <w:proofErr w:type="spellEnd"/>
            <w:r w:rsidRPr="004D56DB">
              <w:rPr>
                <w:b/>
                <w:kern w:val="36"/>
                <w:lang w:val="en-US"/>
              </w:rPr>
              <w:t>:</w:t>
            </w:r>
          </w:p>
          <w:p w14:paraId="3842D07E" w14:textId="77777777" w:rsidR="00C271A1" w:rsidRPr="000649F5" w:rsidRDefault="00C271A1" w:rsidP="00C271A1">
            <w:pPr>
              <w:rPr>
                <w:bCs/>
                <w:kern w:val="36"/>
                <w:lang w:val="en-US"/>
              </w:rPr>
            </w:pPr>
            <w:r w:rsidRPr="000649F5">
              <w:rPr>
                <w:bCs/>
                <w:kern w:val="36"/>
                <w:lang w:val="en-US"/>
              </w:rPr>
              <w:t>B</w:t>
            </w:r>
            <w:r>
              <w:rPr>
                <w:bCs/>
                <w:kern w:val="36"/>
                <w:lang w:val="en-US"/>
              </w:rPr>
              <w:t>UZAN,</w:t>
            </w:r>
            <w:r w:rsidRPr="000649F5">
              <w:rPr>
                <w:bCs/>
                <w:kern w:val="36"/>
                <w:lang w:val="en-US"/>
              </w:rPr>
              <w:t xml:space="preserve"> Tony, B</w:t>
            </w:r>
            <w:r>
              <w:rPr>
                <w:bCs/>
                <w:kern w:val="36"/>
                <w:lang w:val="en-US"/>
              </w:rPr>
              <w:t>UZAN</w:t>
            </w:r>
            <w:r w:rsidRPr="000649F5">
              <w:rPr>
                <w:bCs/>
                <w:kern w:val="36"/>
                <w:lang w:val="en-US"/>
              </w:rPr>
              <w:t xml:space="preserve"> Barry. </w:t>
            </w:r>
            <w:proofErr w:type="spellStart"/>
            <w:r w:rsidRPr="000649F5">
              <w:rPr>
                <w:bCs/>
                <w:i/>
                <w:iCs/>
                <w:kern w:val="36"/>
                <w:lang w:val="en-US"/>
              </w:rPr>
              <w:t>Myšlenkové</w:t>
            </w:r>
            <w:proofErr w:type="spellEnd"/>
            <w:r w:rsidRPr="000649F5">
              <w:rPr>
                <w:bCs/>
                <w:i/>
                <w:iCs/>
                <w:kern w:val="36"/>
                <w:lang w:val="en-US"/>
              </w:rPr>
              <w:t xml:space="preserve"> </w:t>
            </w:r>
            <w:proofErr w:type="spellStart"/>
            <w:r w:rsidRPr="000649F5">
              <w:rPr>
                <w:bCs/>
                <w:i/>
                <w:iCs/>
                <w:kern w:val="36"/>
                <w:lang w:val="en-US"/>
              </w:rPr>
              <w:t>mapy</w:t>
            </w:r>
            <w:proofErr w:type="spellEnd"/>
            <w:r w:rsidRPr="000649F5">
              <w:rPr>
                <w:bCs/>
                <w:i/>
                <w:iCs/>
                <w:kern w:val="36"/>
                <w:lang w:val="en-US"/>
              </w:rPr>
              <w:t xml:space="preserve">: </w:t>
            </w:r>
            <w:proofErr w:type="spellStart"/>
            <w:r w:rsidRPr="000649F5">
              <w:rPr>
                <w:bCs/>
                <w:i/>
                <w:iCs/>
                <w:kern w:val="36"/>
                <w:lang w:val="en-US"/>
              </w:rPr>
              <w:t>probuďte</w:t>
            </w:r>
            <w:proofErr w:type="spellEnd"/>
            <w:r w:rsidRPr="000649F5">
              <w:rPr>
                <w:bCs/>
                <w:i/>
                <w:iCs/>
                <w:kern w:val="36"/>
                <w:lang w:val="en-US"/>
              </w:rPr>
              <w:t xml:space="preserve"> </w:t>
            </w:r>
            <w:proofErr w:type="spellStart"/>
            <w:r w:rsidRPr="000649F5">
              <w:rPr>
                <w:bCs/>
                <w:i/>
                <w:iCs/>
                <w:kern w:val="36"/>
                <w:lang w:val="en-US"/>
              </w:rPr>
              <w:t>svou</w:t>
            </w:r>
            <w:proofErr w:type="spellEnd"/>
            <w:r w:rsidRPr="000649F5">
              <w:rPr>
                <w:bCs/>
                <w:i/>
                <w:iCs/>
                <w:kern w:val="36"/>
                <w:lang w:val="en-US"/>
              </w:rPr>
              <w:t xml:space="preserve"> </w:t>
            </w:r>
            <w:proofErr w:type="spellStart"/>
            <w:r w:rsidRPr="000649F5">
              <w:rPr>
                <w:bCs/>
                <w:i/>
                <w:iCs/>
                <w:kern w:val="36"/>
                <w:lang w:val="en-US"/>
              </w:rPr>
              <w:t>kreativitu</w:t>
            </w:r>
            <w:proofErr w:type="spellEnd"/>
            <w:r w:rsidRPr="000649F5">
              <w:rPr>
                <w:bCs/>
                <w:i/>
                <w:iCs/>
                <w:kern w:val="36"/>
                <w:lang w:val="en-US"/>
              </w:rPr>
              <w:t xml:space="preserve">, </w:t>
            </w:r>
            <w:proofErr w:type="spellStart"/>
            <w:r w:rsidRPr="000649F5">
              <w:rPr>
                <w:bCs/>
                <w:i/>
                <w:iCs/>
                <w:kern w:val="36"/>
                <w:lang w:val="en-US"/>
              </w:rPr>
              <w:t>zlepšete</w:t>
            </w:r>
            <w:proofErr w:type="spellEnd"/>
            <w:r w:rsidRPr="000649F5">
              <w:rPr>
                <w:bCs/>
                <w:i/>
                <w:iCs/>
                <w:kern w:val="36"/>
                <w:lang w:val="en-US"/>
              </w:rPr>
              <w:t xml:space="preserve"> </w:t>
            </w:r>
            <w:proofErr w:type="spellStart"/>
            <w:r w:rsidRPr="000649F5">
              <w:rPr>
                <w:bCs/>
                <w:i/>
                <w:iCs/>
                <w:kern w:val="36"/>
                <w:lang w:val="en-US"/>
              </w:rPr>
              <w:t>svou</w:t>
            </w:r>
            <w:proofErr w:type="spellEnd"/>
            <w:r w:rsidRPr="000649F5">
              <w:rPr>
                <w:bCs/>
                <w:i/>
                <w:iCs/>
                <w:kern w:val="36"/>
                <w:lang w:val="en-US"/>
              </w:rPr>
              <w:t xml:space="preserve"> </w:t>
            </w:r>
            <w:proofErr w:type="spellStart"/>
            <w:r w:rsidRPr="000649F5">
              <w:rPr>
                <w:bCs/>
                <w:i/>
                <w:iCs/>
                <w:kern w:val="36"/>
                <w:lang w:val="en-US"/>
              </w:rPr>
              <w:t>paměť</w:t>
            </w:r>
            <w:proofErr w:type="spellEnd"/>
            <w:r w:rsidRPr="000649F5">
              <w:rPr>
                <w:bCs/>
                <w:i/>
                <w:iCs/>
                <w:kern w:val="36"/>
                <w:lang w:val="en-US"/>
              </w:rPr>
              <w:t xml:space="preserve">, </w:t>
            </w:r>
            <w:proofErr w:type="spellStart"/>
            <w:r w:rsidRPr="000649F5">
              <w:rPr>
                <w:bCs/>
                <w:i/>
                <w:iCs/>
                <w:kern w:val="36"/>
                <w:lang w:val="en-US"/>
              </w:rPr>
              <w:t>změňte</w:t>
            </w:r>
            <w:proofErr w:type="spellEnd"/>
            <w:r w:rsidRPr="000649F5">
              <w:rPr>
                <w:bCs/>
                <w:i/>
                <w:iCs/>
                <w:kern w:val="36"/>
                <w:lang w:val="en-US"/>
              </w:rPr>
              <w:t xml:space="preserve"> </w:t>
            </w:r>
            <w:proofErr w:type="spellStart"/>
            <w:r w:rsidRPr="000649F5">
              <w:rPr>
                <w:bCs/>
                <w:i/>
                <w:iCs/>
                <w:kern w:val="36"/>
                <w:lang w:val="en-US"/>
              </w:rPr>
              <w:t>svůj</w:t>
            </w:r>
            <w:proofErr w:type="spellEnd"/>
            <w:r w:rsidRPr="000649F5">
              <w:rPr>
                <w:bCs/>
                <w:i/>
                <w:iCs/>
                <w:kern w:val="36"/>
                <w:lang w:val="en-US"/>
              </w:rPr>
              <w:t xml:space="preserve"> </w:t>
            </w:r>
            <w:proofErr w:type="spellStart"/>
            <w:r w:rsidRPr="000649F5">
              <w:rPr>
                <w:bCs/>
                <w:i/>
                <w:iCs/>
                <w:kern w:val="36"/>
                <w:lang w:val="en-US"/>
              </w:rPr>
              <w:t>život</w:t>
            </w:r>
            <w:proofErr w:type="spellEnd"/>
            <w:r w:rsidRPr="000649F5">
              <w:rPr>
                <w:bCs/>
                <w:kern w:val="36"/>
                <w:lang w:val="en-US"/>
              </w:rPr>
              <w:t>. C</w:t>
            </w:r>
            <w:r>
              <w:rPr>
                <w:bCs/>
                <w:kern w:val="36"/>
                <w:lang w:val="en-US"/>
              </w:rPr>
              <w:t>HEN</w:t>
            </w:r>
            <w:r w:rsidRPr="000649F5">
              <w:rPr>
                <w:bCs/>
                <w:kern w:val="36"/>
                <w:lang w:val="en-US"/>
              </w:rPr>
              <w:t xml:space="preserve"> W</w:t>
            </w:r>
            <w:r>
              <w:rPr>
                <w:bCs/>
                <w:kern w:val="36"/>
                <w:lang w:val="en-US"/>
              </w:rPr>
              <w:t>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6E0723B0" w14:textId="77777777" w:rsidR="00693927" w:rsidRPr="000649F5" w:rsidRDefault="00693927" w:rsidP="00693927">
            <w:pPr>
              <w:rPr>
                <w:bCs/>
                <w:kern w:val="36"/>
                <w:lang w:val="en-US"/>
              </w:rPr>
            </w:pPr>
            <w:r w:rsidRPr="000649F5">
              <w:rPr>
                <w:bCs/>
                <w:kern w:val="36"/>
                <w:lang w:val="en-US"/>
              </w:rPr>
              <w:t>K</w:t>
            </w:r>
            <w:r>
              <w:rPr>
                <w:bCs/>
                <w:kern w:val="36"/>
                <w:lang w:val="en-US"/>
              </w:rPr>
              <w:t>LANTEN,</w:t>
            </w:r>
            <w:r w:rsidRPr="000649F5">
              <w:rPr>
                <w:bCs/>
                <w:kern w:val="36"/>
                <w:lang w:val="en-US"/>
              </w:rPr>
              <w:t xml:space="preserve"> Robert. </w:t>
            </w:r>
            <w:r w:rsidRPr="000649F5">
              <w:rPr>
                <w:bCs/>
                <w:i/>
                <w:iCs/>
                <w:kern w:val="36"/>
                <w:lang w:val="en-US"/>
              </w:rPr>
              <w:t>A Touch of Code: Interactive Installations and Experiences</w:t>
            </w:r>
            <w:r w:rsidRPr="000649F5">
              <w:rPr>
                <w:bCs/>
                <w:kern w:val="36"/>
                <w:lang w:val="en-US"/>
              </w:rPr>
              <w:t>. Berlin, 2011. ISBN 978-3899553314.</w:t>
            </w:r>
          </w:p>
          <w:p w14:paraId="36A39E5C" w14:textId="1FB19EA1" w:rsidR="00C271A1" w:rsidRPr="000649F5" w:rsidRDefault="004824DA" w:rsidP="00C271A1">
            <w:pPr>
              <w:ind w:left="-30"/>
              <w:rPr>
                <w:bCs/>
                <w:kern w:val="36"/>
                <w:lang w:val="en-US"/>
              </w:rPr>
            </w:pPr>
            <w:r>
              <w:rPr>
                <w:bCs/>
                <w:kern w:val="36"/>
                <w:lang w:val="en-US"/>
              </w:rPr>
              <w:t xml:space="preserve"> </w:t>
            </w:r>
            <w:r w:rsidR="00C271A1" w:rsidRPr="000649F5">
              <w:rPr>
                <w:bCs/>
                <w:kern w:val="36"/>
                <w:lang w:val="en-US"/>
              </w:rPr>
              <w:t>K</w:t>
            </w:r>
            <w:r w:rsidR="00C271A1">
              <w:rPr>
                <w:bCs/>
                <w:kern w:val="36"/>
                <w:lang w:val="en-US"/>
              </w:rPr>
              <w:t>LANTEN,</w:t>
            </w:r>
            <w:r w:rsidR="00C271A1" w:rsidRPr="000649F5">
              <w:rPr>
                <w:bCs/>
                <w:kern w:val="36"/>
                <w:lang w:val="en-US"/>
              </w:rPr>
              <w:t xml:space="preserve"> </w:t>
            </w:r>
            <w:r w:rsidR="00161461" w:rsidRPr="000649F5">
              <w:rPr>
                <w:bCs/>
                <w:kern w:val="36"/>
                <w:lang w:val="en-US"/>
              </w:rPr>
              <w:t>Robert,</w:t>
            </w:r>
            <w:r w:rsidR="00C271A1" w:rsidRPr="000649F5">
              <w:rPr>
                <w:bCs/>
                <w:kern w:val="36"/>
                <w:lang w:val="en-US"/>
              </w:rPr>
              <w:t xml:space="preserve"> E</w:t>
            </w:r>
            <w:r w:rsidR="00C271A1">
              <w:rPr>
                <w:bCs/>
                <w:kern w:val="36"/>
                <w:lang w:val="en-US"/>
              </w:rPr>
              <w:t>HMANN</w:t>
            </w:r>
            <w:r w:rsidR="00C271A1" w:rsidRPr="000649F5">
              <w:rPr>
                <w:bCs/>
                <w:kern w:val="36"/>
                <w:lang w:val="en-US"/>
              </w:rPr>
              <w:t xml:space="preserve">, </w:t>
            </w:r>
            <w:r w:rsidR="00161461" w:rsidRPr="000649F5">
              <w:rPr>
                <w:bCs/>
                <w:kern w:val="36"/>
                <w:lang w:val="en-US"/>
              </w:rPr>
              <w:t>Sven,</w:t>
            </w:r>
            <w:r w:rsidR="00C271A1" w:rsidRPr="000649F5">
              <w:rPr>
                <w:bCs/>
                <w:kern w:val="36"/>
                <w:lang w:val="en-US"/>
              </w:rPr>
              <w:t xml:space="preserve"> H</w:t>
            </w:r>
            <w:r w:rsidR="00C271A1">
              <w:rPr>
                <w:bCs/>
                <w:kern w:val="36"/>
                <w:lang w:val="en-US"/>
              </w:rPr>
              <w:t>UBNER</w:t>
            </w:r>
            <w:r w:rsidR="00C271A1" w:rsidRPr="000649F5">
              <w:rPr>
                <w:bCs/>
                <w:kern w:val="36"/>
                <w:lang w:val="en-US"/>
              </w:rPr>
              <w:t xml:space="preserve">, </w:t>
            </w:r>
            <w:r w:rsidR="00161461" w:rsidRPr="000649F5">
              <w:rPr>
                <w:bCs/>
                <w:kern w:val="36"/>
                <w:lang w:val="en-US"/>
              </w:rPr>
              <w:t>Matthias,</w:t>
            </w:r>
            <w:r w:rsidR="00C271A1" w:rsidRPr="000649F5">
              <w:rPr>
                <w:bCs/>
                <w:kern w:val="36"/>
                <w:lang w:val="en-US"/>
              </w:rPr>
              <w:t xml:space="preserve"> S</w:t>
            </w:r>
            <w:r w:rsidR="00C271A1">
              <w:rPr>
                <w:bCs/>
                <w:kern w:val="36"/>
                <w:lang w:val="en-US"/>
              </w:rPr>
              <w:t>INOFZIK</w:t>
            </w:r>
            <w:r w:rsidR="00C271A1" w:rsidRPr="000649F5">
              <w:rPr>
                <w:bCs/>
                <w:kern w:val="36"/>
                <w:lang w:val="en-US"/>
              </w:rPr>
              <w:t>, Anna</w:t>
            </w:r>
            <w:r w:rsidR="00C271A1">
              <w:rPr>
                <w:bCs/>
                <w:kern w:val="36"/>
                <w:lang w:val="en-US"/>
              </w:rPr>
              <w:t>.</w:t>
            </w:r>
            <w:r w:rsidR="00C271A1" w:rsidRPr="000649F5">
              <w:rPr>
                <w:bCs/>
                <w:kern w:val="36"/>
                <w:lang w:val="en-US"/>
              </w:rPr>
              <w:t> </w:t>
            </w:r>
            <w:r w:rsidR="00C271A1" w:rsidRPr="000649F5">
              <w:rPr>
                <w:bCs/>
                <w:i/>
                <w:iCs/>
                <w:kern w:val="36"/>
                <w:lang w:val="en-US"/>
              </w:rPr>
              <w:t xml:space="preserve">High </w:t>
            </w:r>
            <w:r w:rsidR="00161461" w:rsidRPr="000649F5">
              <w:rPr>
                <w:bCs/>
                <w:i/>
                <w:iCs/>
                <w:kern w:val="36"/>
                <w:lang w:val="en-US"/>
              </w:rPr>
              <w:t>touch:</w:t>
            </w:r>
            <w:r w:rsidR="00C271A1" w:rsidRPr="000649F5">
              <w:rPr>
                <w:bCs/>
                <w:i/>
                <w:iCs/>
                <w:kern w:val="36"/>
                <w:lang w:val="en-US"/>
              </w:rPr>
              <w:t xml:space="preserve"> tactile design and </w:t>
            </w:r>
            <w:r w:rsidR="00161461" w:rsidRPr="000649F5">
              <w:rPr>
                <w:bCs/>
                <w:i/>
                <w:iCs/>
                <w:kern w:val="36"/>
                <w:lang w:val="en-US"/>
              </w:rPr>
              <w:t xml:space="preserve">visual </w:t>
            </w:r>
            <w:r w:rsidR="00161461">
              <w:rPr>
                <w:bCs/>
                <w:i/>
                <w:iCs/>
                <w:kern w:val="36"/>
                <w:lang w:val="en-US"/>
              </w:rPr>
              <w:t>explorations</w:t>
            </w:r>
            <w:r w:rsidR="00C271A1" w:rsidRPr="000649F5">
              <w:rPr>
                <w:bCs/>
                <w:kern w:val="36"/>
                <w:lang w:val="en-US"/>
              </w:rPr>
              <w:t>. Berlin, 2012. ISBN 978-3-89955-444-1.</w:t>
            </w:r>
          </w:p>
          <w:p w14:paraId="3BE91334" w14:textId="77777777" w:rsidR="00C271A1" w:rsidRPr="000649F5" w:rsidRDefault="00C271A1" w:rsidP="00C271A1">
            <w:pPr>
              <w:rPr>
                <w:bCs/>
                <w:kern w:val="36"/>
                <w:lang w:val="en-US"/>
              </w:rPr>
            </w:pPr>
            <w:r w:rsidRPr="000649F5">
              <w:rPr>
                <w:bCs/>
                <w:kern w:val="36"/>
                <w:lang w:val="en-US"/>
              </w:rPr>
              <w:t>L</w:t>
            </w:r>
            <w:r>
              <w:rPr>
                <w:bCs/>
                <w:kern w:val="36"/>
                <w:lang w:val="en-US"/>
              </w:rPr>
              <w:t>EOOLDSEDER,</w:t>
            </w:r>
            <w:r w:rsidRPr="000649F5">
              <w:rPr>
                <w:bCs/>
                <w:kern w:val="36"/>
                <w:lang w:val="en-US"/>
              </w:rPr>
              <w:t xml:space="preserve"> Hannes. </w:t>
            </w:r>
            <w:proofErr w:type="spellStart"/>
            <w:r w:rsidRPr="000649F5">
              <w:rPr>
                <w:bCs/>
                <w:i/>
                <w:iCs/>
                <w:kern w:val="36"/>
                <w:lang w:val="en-US"/>
              </w:rPr>
              <w:t>Internaional</w:t>
            </w:r>
            <w:proofErr w:type="spellEnd"/>
            <w:r w:rsidRPr="000649F5">
              <w:rPr>
                <w:bCs/>
                <w:i/>
                <w:iCs/>
                <w:kern w:val="36"/>
                <w:lang w:val="en-US"/>
              </w:rPr>
              <w:t xml:space="preserve"> Compendium Prix Ars Electronica</w:t>
            </w:r>
            <w:r w:rsidRPr="000649F5">
              <w:rPr>
                <w:bCs/>
                <w:kern w:val="36"/>
                <w:lang w:val="en-US"/>
              </w:rPr>
              <w:t>. Berlin, 2018. ISBN 978-3-7757-4442-3.</w:t>
            </w:r>
          </w:p>
          <w:p w14:paraId="22F103A9" w14:textId="77777777" w:rsidR="00693927" w:rsidRPr="000649F5" w:rsidRDefault="00693927" w:rsidP="00693927">
            <w:pPr>
              <w:rPr>
                <w:bCs/>
                <w:kern w:val="36"/>
                <w:lang w:val="en-US"/>
              </w:rPr>
            </w:pPr>
            <w:r w:rsidRPr="000649F5">
              <w:rPr>
                <w:bCs/>
                <w:kern w:val="36"/>
                <w:lang w:val="en-US"/>
              </w:rPr>
              <w:t>P</w:t>
            </w:r>
            <w:r>
              <w:rPr>
                <w:bCs/>
                <w:kern w:val="36"/>
                <w:lang w:val="en-US"/>
              </w:rPr>
              <w:t>AUL,</w:t>
            </w:r>
            <w:r w:rsidRPr="000649F5">
              <w:rPr>
                <w:bCs/>
                <w:kern w:val="36"/>
                <w:lang w:val="en-US"/>
              </w:rPr>
              <w:t xml:space="preserve"> Christiane. </w:t>
            </w:r>
            <w:r w:rsidRPr="000649F5">
              <w:rPr>
                <w:bCs/>
                <w:i/>
                <w:iCs/>
                <w:kern w:val="36"/>
                <w:lang w:val="en-US"/>
              </w:rPr>
              <w:t>Digital Art</w:t>
            </w:r>
            <w:r w:rsidRPr="000649F5">
              <w:rPr>
                <w:bCs/>
                <w:kern w:val="36"/>
                <w:lang w:val="en-US"/>
              </w:rPr>
              <w:t>. London, 2015. ISBN 978-0500204238.</w:t>
            </w:r>
          </w:p>
          <w:p w14:paraId="1F7DB216" w14:textId="77777777" w:rsidR="004F69EF" w:rsidRPr="004D56DB" w:rsidRDefault="004F69EF" w:rsidP="004F69EF">
            <w:pPr>
              <w:rPr>
                <w:b/>
                <w:kern w:val="36"/>
                <w:lang w:val="en-US"/>
              </w:rPr>
            </w:pPr>
            <w:proofErr w:type="spellStart"/>
            <w:r w:rsidRPr="004D56DB">
              <w:rPr>
                <w:b/>
                <w:kern w:val="36"/>
                <w:lang w:val="en-US"/>
              </w:rPr>
              <w:t>Doporučená</w:t>
            </w:r>
            <w:proofErr w:type="spellEnd"/>
            <w:r w:rsidRPr="004D56DB">
              <w:rPr>
                <w:b/>
                <w:kern w:val="36"/>
                <w:lang w:val="en-US"/>
              </w:rPr>
              <w:t>:</w:t>
            </w:r>
          </w:p>
          <w:p w14:paraId="41A5C97C" w14:textId="44A50298" w:rsidR="00C13A34" w:rsidRPr="002E3BB3" w:rsidRDefault="00764461" w:rsidP="00364270">
            <w:pPr>
              <w:rPr>
                <w:shd w:val="clear" w:color="auto" w:fill="FFFFFF"/>
              </w:rPr>
            </w:pPr>
            <w:r w:rsidRPr="000649F5">
              <w:rPr>
                <w:bCs/>
                <w:kern w:val="36"/>
                <w:lang w:val="en-US"/>
              </w:rPr>
              <w:t>S</w:t>
            </w:r>
            <w:r>
              <w:rPr>
                <w:bCs/>
                <w:kern w:val="36"/>
                <w:lang w:val="en-US"/>
              </w:rPr>
              <w:t xml:space="preserve">HANBEUM, </w:t>
            </w:r>
            <w:r w:rsidRPr="000649F5">
              <w:rPr>
                <w:bCs/>
                <w:kern w:val="36"/>
                <w:lang w:val="en-US"/>
              </w:rPr>
              <w:t>Phaedra. </w:t>
            </w:r>
            <w:r w:rsidRPr="000649F5">
              <w:rPr>
                <w:bCs/>
                <w:i/>
                <w:iCs/>
                <w:kern w:val="36"/>
                <w:lang w:val="en-US"/>
              </w:rPr>
              <w:t>The Digital Interface and New Media Art Installations</w:t>
            </w:r>
            <w:r w:rsidRPr="000649F5">
              <w:rPr>
                <w:bCs/>
                <w:kern w:val="36"/>
                <w:lang w:val="en-US"/>
              </w:rPr>
              <w:t xml:space="preserve">. New York, 2020. </w:t>
            </w:r>
            <w:r w:rsidR="00364270">
              <w:rPr>
                <w:bCs/>
                <w:kern w:val="36"/>
                <w:lang w:val="en-US"/>
              </w:rPr>
              <w:br/>
            </w:r>
            <w:r w:rsidRPr="000649F5">
              <w:rPr>
                <w:bCs/>
                <w:kern w:val="36"/>
                <w:lang w:val="en-US"/>
              </w:rPr>
              <w:t>ISBN 978-1138605879. </w:t>
            </w:r>
            <w:r>
              <w:rPr>
                <w:bCs/>
                <w:kern w:val="36"/>
                <w:lang w:val="en-US"/>
              </w:rPr>
              <w:t xml:space="preserve"> </w:t>
            </w:r>
          </w:p>
        </w:tc>
      </w:tr>
    </w:tbl>
    <w:p w14:paraId="46E54881" w14:textId="69E7E349" w:rsidR="004824DA" w:rsidRDefault="004824DA"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86D4C" w14:paraId="0D834085" w14:textId="77777777" w:rsidTr="004D56DB">
        <w:tc>
          <w:tcPr>
            <w:tcW w:w="9855" w:type="dxa"/>
            <w:gridSpan w:val="8"/>
            <w:tcBorders>
              <w:bottom w:val="double" w:sz="4" w:space="0" w:color="auto"/>
            </w:tcBorders>
            <w:shd w:val="clear" w:color="auto" w:fill="BDD6EE"/>
          </w:tcPr>
          <w:p w14:paraId="6F7F9BA7" w14:textId="77777777" w:rsidR="00E86D4C" w:rsidRDefault="00E86D4C" w:rsidP="004D56DB">
            <w:pPr>
              <w:jc w:val="both"/>
              <w:rPr>
                <w:b/>
                <w:sz w:val="28"/>
              </w:rPr>
            </w:pPr>
            <w:r>
              <w:lastRenderedPageBreak/>
              <w:br w:type="page"/>
            </w:r>
            <w:r>
              <w:rPr>
                <w:b/>
                <w:sz w:val="28"/>
              </w:rPr>
              <w:t>B-III – Charakteristika studijního předmětu</w:t>
            </w:r>
          </w:p>
        </w:tc>
      </w:tr>
      <w:tr w:rsidR="00E86D4C" w14:paraId="2038AB1A" w14:textId="77777777" w:rsidTr="004D56DB">
        <w:tc>
          <w:tcPr>
            <w:tcW w:w="3086" w:type="dxa"/>
            <w:tcBorders>
              <w:top w:val="double" w:sz="4" w:space="0" w:color="auto"/>
            </w:tcBorders>
            <w:shd w:val="clear" w:color="auto" w:fill="F7CAAC"/>
          </w:tcPr>
          <w:p w14:paraId="7F4EE2B0" w14:textId="77777777" w:rsidR="00E86D4C" w:rsidRDefault="00E86D4C" w:rsidP="00976AD0">
            <w:pPr>
              <w:rPr>
                <w:b/>
              </w:rPr>
            </w:pPr>
            <w:r>
              <w:rPr>
                <w:b/>
              </w:rPr>
              <w:t>Název studijního předmětu</w:t>
            </w:r>
          </w:p>
        </w:tc>
        <w:tc>
          <w:tcPr>
            <w:tcW w:w="6769" w:type="dxa"/>
            <w:gridSpan w:val="7"/>
            <w:tcBorders>
              <w:top w:val="double" w:sz="4" w:space="0" w:color="auto"/>
            </w:tcBorders>
          </w:tcPr>
          <w:p w14:paraId="105B78DF" w14:textId="77777777" w:rsidR="00E86D4C" w:rsidRDefault="00E86D4C" w:rsidP="004D56DB">
            <w:pPr>
              <w:jc w:val="both"/>
            </w:pPr>
            <w:r>
              <w:t>Současné tendence v digitálních médiích 3</w:t>
            </w:r>
          </w:p>
        </w:tc>
      </w:tr>
      <w:tr w:rsidR="00E86D4C" w14:paraId="211EF8F3" w14:textId="77777777" w:rsidTr="004D56DB">
        <w:tc>
          <w:tcPr>
            <w:tcW w:w="3086" w:type="dxa"/>
            <w:shd w:val="clear" w:color="auto" w:fill="F7CAAC"/>
          </w:tcPr>
          <w:p w14:paraId="3908BEBE" w14:textId="77777777" w:rsidR="00E86D4C" w:rsidRDefault="00E86D4C" w:rsidP="00976AD0">
            <w:pPr>
              <w:rPr>
                <w:b/>
              </w:rPr>
            </w:pPr>
            <w:r>
              <w:rPr>
                <w:b/>
              </w:rPr>
              <w:t>Typ předmětu</w:t>
            </w:r>
          </w:p>
        </w:tc>
        <w:tc>
          <w:tcPr>
            <w:tcW w:w="3406" w:type="dxa"/>
            <w:gridSpan w:val="4"/>
          </w:tcPr>
          <w:p w14:paraId="1F8A3EA4" w14:textId="33D3847C" w:rsidR="00E86D4C" w:rsidRDefault="00966557" w:rsidP="004D56DB">
            <w:pPr>
              <w:jc w:val="both"/>
            </w:pPr>
            <w:r>
              <w:t>p</w:t>
            </w:r>
            <w:r w:rsidR="00E86D4C">
              <w:t xml:space="preserve">ovinný, </w:t>
            </w:r>
            <w:r w:rsidR="004C0621">
              <w:t>PZ</w:t>
            </w:r>
          </w:p>
        </w:tc>
        <w:tc>
          <w:tcPr>
            <w:tcW w:w="2695" w:type="dxa"/>
            <w:gridSpan w:val="2"/>
            <w:shd w:val="clear" w:color="auto" w:fill="F7CAAC"/>
          </w:tcPr>
          <w:p w14:paraId="1591D539" w14:textId="77777777" w:rsidR="00E86D4C" w:rsidRDefault="00E86D4C" w:rsidP="004D56DB">
            <w:pPr>
              <w:jc w:val="both"/>
            </w:pPr>
            <w:r>
              <w:rPr>
                <w:b/>
              </w:rPr>
              <w:t>doporučený ročník / semestr</w:t>
            </w:r>
          </w:p>
        </w:tc>
        <w:tc>
          <w:tcPr>
            <w:tcW w:w="668" w:type="dxa"/>
          </w:tcPr>
          <w:p w14:paraId="16ADB5AA" w14:textId="77777777" w:rsidR="00E86D4C" w:rsidRDefault="00E86D4C" w:rsidP="004D56DB">
            <w:pPr>
              <w:jc w:val="both"/>
            </w:pPr>
            <w:r>
              <w:t>2/ZS</w:t>
            </w:r>
          </w:p>
        </w:tc>
      </w:tr>
      <w:tr w:rsidR="00E86D4C" w14:paraId="44BFD455" w14:textId="77777777" w:rsidTr="004D56DB">
        <w:tc>
          <w:tcPr>
            <w:tcW w:w="3086" w:type="dxa"/>
            <w:shd w:val="clear" w:color="auto" w:fill="F7CAAC"/>
          </w:tcPr>
          <w:p w14:paraId="3C4152FA" w14:textId="77777777" w:rsidR="00E86D4C" w:rsidRDefault="00E86D4C" w:rsidP="00976AD0">
            <w:pPr>
              <w:rPr>
                <w:b/>
              </w:rPr>
            </w:pPr>
            <w:r>
              <w:rPr>
                <w:b/>
              </w:rPr>
              <w:t>Rozsah studijního předmětu</w:t>
            </w:r>
          </w:p>
        </w:tc>
        <w:tc>
          <w:tcPr>
            <w:tcW w:w="1701" w:type="dxa"/>
            <w:gridSpan w:val="2"/>
          </w:tcPr>
          <w:p w14:paraId="31190C59" w14:textId="7C45AF5A" w:rsidR="00E86D4C" w:rsidRDefault="00E86D4C" w:rsidP="004D56DB">
            <w:pPr>
              <w:jc w:val="both"/>
            </w:pPr>
            <w:r>
              <w:t>13</w:t>
            </w:r>
            <w:r w:rsidR="004033DD">
              <w:t>s</w:t>
            </w:r>
          </w:p>
        </w:tc>
        <w:tc>
          <w:tcPr>
            <w:tcW w:w="889" w:type="dxa"/>
            <w:shd w:val="clear" w:color="auto" w:fill="F7CAAC"/>
          </w:tcPr>
          <w:p w14:paraId="28FB8FC5" w14:textId="77777777" w:rsidR="00E86D4C" w:rsidRDefault="00E86D4C" w:rsidP="004D56DB">
            <w:pPr>
              <w:jc w:val="both"/>
              <w:rPr>
                <w:b/>
              </w:rPr>
            </w:pPr>
            <w:r>
              <w:rPr>
                <w:b/>
              </w:rPr>
              <w:t xml:space="preserve">hod. </w:t>
            </w:r>
          </w:p>
        </w:tc>
        <w:tc>
          <w:tcPr>
            <w:tcW w:w="816" w:type="dxa"/>
          </w:tcPr>
          <w:p w14:paraId="55C73F73" w14:textId="77777777" w:rsidR="00E86D4C" w:rsidRDefault="00E86D4C" w:rsidP="004D56DB">
            <w:pPr>
              <w:jc w:val="both"/>
            </w:pPr>
            <w:r>
              <w:t>13</w:t>
            </w:r>
          </w:p>
        </w:tc>
        <w:tc>
          <w:tcPr>
            <w:tcW w:w="2156" w:type="dxa"/>
            <w:shd w:val="clear" w:color="auto" w:fill="F7CAAC"/>
          </w:tcPr>
          <w:p w14:paraId="57D9F22C" w14:textId="77777777" w:rsidR="00E86D4C" w:rsidRDefault="00E86D4C" w:rsidP="004D56DB">
            <w:pPr>
              <w:jc w:val="both"/>
              <w:rPr>
                <w:b/>
              </w:rPr>
            </w:pPr>
            <w:r>
              <w:rPr>
                <w:b/>
              </w:rPr>
              <w:t>kreditů</w:t>
            </w:r>
          </w:p>
        </w:tc>
        <w:tc>
          <w:tcPr>
            <w:tcW w:w="1207" w:type="dxa"/>
            <w:gridSpan w:val="2"/>
          </w:tcPr>
          <w:p w14:paraId="5F2C6231" w14:textId="77777777" w:rsidR="00E86D4C" w:rsidRDefault="00E86D4C" w:rsidP="004D56DB">
            <w:pPr>
              <w:jc w:val="both"/>
            </w:pPr>
            <w:r>
              <w:t>3</w:t>
            </w:r>
          </w:p>
        </w:tc>
      </w:tr>
      <w:tr w:rsidR="00E86D4C" w14:paraId="0BC4AD54" w14:textId="77777777" w:rsidTr="004D56DB">
        <w:tc>
          <w:tcPr>
            <w:tcW w:w="3086" w:type="dxa"/>
            <w:shd w:val="clear" w:color="auto" w:fill="F7CAAC"/>
          </w:tcPr>
          <w:p w14:paraId="0E419540" w14:textId="77777777" w:rsidR="00E86D4C" w:rsidRDefault="00E86D4C" w:rsidP="00976AD0">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5077FF6" w14:textId="77777777" w:rsidR="00E86D4C" w:rsidRDefault="00E86D4C" w:rsidP="004D56DB">
            <w:pPr>
              <w:jc w:val="both"/>
            </w:pPr>
          </w:p>
        </w:tc>
      </w:tr>
      <w:tr w:rsidR="00E86D4C" w14:paraId="3098571D" w14:textId="77777777" w:rsidTr="004D56DB">
        <w:tc>
          <w:tcPr>
            <w:tcW w:w="3086" w:type="dxa"/>
            <w:shd w:val="clear" w:color="auto" w:fill="F7CAAC"/>
          </w:tcPr>
          <w:p w14:paraId="133A2265" w14:textId="77777777" w:rsidR="00E86D4C" w:rsidRDefault="00E86D4C" w:rsidP="00976AD0">
            <w:pPr>
              <w:rPr>
                <w:b/>
              </w:rPr>
            </w:pPr>
            <w:r>
              <w:rPr>
                <w:b/>
              </w:rPr>
              <w:t>Způsob ověření studijních výsledků</w:t>
            </w:r>
          </w:p>
        </w:tc>
        <w:tc>
          <w:tcPr>
            <w:tcW w:w="3406" w:type="dxa"/>
            <w:gridSpan w:val="4"/>
          </w:tcPr>
          <w:p w14:paraId="38463CFB" w14:textId="767164C1" w:rsidR="00E86D4C" w:rsidRDefault="00966557" w:rsidP="004D56DB">
            <w:pPr>
              <w:jc w:val="both"/>
            </w:pPr>
            <w:r>
              <w:t>z</w:t>
            </w:r>
            <w:r w:rsidR="00E86D4C">
              <w:t>kouška</w:t>
            </w:r>
          </w:p>
        </w:tc>
        <w:tc>
          <w:tcPr>
            <w:tcW w:w="2156" w:type="dxa"/>
            <w:shd w:val="clear" w:color="auto" w:fill="F7CAAC"/>
          </w:tcPr>
          <w:p w14:paraId="799E3D2D" w14:textId="77777777" w:rsidR="00E86D4C" w:rsidRDefault="00E86D4C" w:rsidP="004D56DB">
            <w:pPr>
              <w:jc w:val="both"/>
              <w:rPr>
                <w:b/>
              </w:rPr>
            </w:pPr>
            <w:r>
              <w:rPr>
                <w:b/>
              </w:rPr>
              <w:t>Forma výuky</w:t>
            </w:r>
          </w:p>
        </w:tc>
        <w:tc>
          <w:tcPr>
            <w:tcW w:w="1207" w:type="dxa"/>
            <w:gridSpan w:val="2"/>
          </w:tcPr>
          <w:p w14:paraId="469DD8F0" w14:textId="18651213" w:rsidR="00E86D4C" w:rsidRDefault="004033DD" w:rsidP="004D56DB">
            <w:pPr>
              <w:jc w:val="both"/>
            </w:pPr>
            <w:r>
              <w:t>seminář</w:t>
            </w:r>
          </w:p>
        </w:tc>
      </w:tr>
      <w:tr w:rsidR="00E86D4C" w14:paraId="3C87E7C9" w14:textId="77777777" w:rsidTr="004D56DB">
        <w:tc>
          <w:tcPr>
            <w:tcW w:w="3086" w:type="dxa"/>
            <w:shd w:val="clear" w:color="auto" w:fill="F7CAAC"/>
          </w:tcPr>
          <w:p w14:paraId="5F52CAE6" w14:textId="77777777" w:rsidR="00E86D4C" w:rsidRDefault="00E86D4C" w:rsidP="00976AD0">
            <w:pPr>
              <w:rPr>
                <w:b/>
              </w:rPr>
            </w:pPr>
            <w:r>
              <w:rPr>
                <w:b/>
              </w:rPr>
              <w:t>Forma způsobu ověření studijních výsledků a další požadavky na studenta</w:t>
            </w:r>
          </w:p>
        </w:tc>
        <w:tc>
          <w:tcPr>
            <w:tcW w:w="6769" w:type="dxa"/>
            <w:gridSpan w:val="7"/>
            <w:tcBorders>
              <w:bottom w:val="nil"/>
            </w:tcBorders>
          </w:tcPr>
          <w:p w14:paraId="063ED1D2" w14:textId="77777777" w:rsidR="00E86D4C" w:rsidRDefault="00E86D4C" w:rsidP="004D56DB">
            <w:pPr>
              <w:jc w:val="both"/>
            </w:pPr>
            <w:r>
              <w:t>Písemná, ústní</w:t>
            </w:r>
          </w:p>
          <w:p w14:paraId="330406DC" w14:textId="78731879" w:rsidR="00E86D4C" w:rsidRDefault="004F69EF" w:rsidP="004D56DB">
            <w:pPr>
              <w:jc w:val="both"/>
            </w:pPr>
            <w:r>
              <w:t>Povinná účast na první</w:t>
            </w:r>
            <w:r w:rsidR="004033DD">
              <w:t>m</w:t>
            </w:r>
            <w:r>
              <w:t xml:space="preserve"> </w:t>
            </w:r>
            <w:r w:rsidR="004033DD">
              <w:t>semináři</w:t>
            </w:r>
            <w:r>
              <w:t>. Celková účast</w:t>
            </w:r>
            <w:r w:rsidR="00E86D4C" w:rsidRPr="004E47C9">
              <w:t xml:space="preserve"> minimálně 75%. Zpracování samostatného ú</w:t>
            </w:r>
            <w:r w:rsidR="00526362">
              <w:t>kolu, zadaného v první hodině</w:t>
            </w:r>
            <w:r w:rsidR="00E86D4C" w:rsidRPr="004E47C9">
              <w:t>.</w:t>
            </w:r>
          </w:p>
        </w:tc>
      </w:tr>
      <w:tr w:rsidR="00E86D4C" w14:paraId="0DE7F6F8" w14:textId="77777777" w:rsidTr="00373204">
        <w:trPr>
          <w:trHeight w:val="65"/>
        </w:trPr>
        <w:tc>
          <w:tcPr>
            <w:tcW w:w="9855" w:type="dxa"/>
            <w:gridSpan w:val="8"/>
            <w:tcBorders>
              <w:top w:val="nil"/>
            </w:tcBorders>
          </w:tcPr>
          <w:p w14:paraId="44D3D6E5" w14:textId="77777777" w:rsidR="00E86D4C" w:rsidRDefault="00E86D4C" w:rsidP="00976AD0"/>
        </w:tc>
      </w:tr>
      <w:tr w:rsidR="00E86D4C" w14:paraId="20CD4E79" w14:textId="77777777" w:rsidTr="004D56DB">
        <w:trPr>
          <w:trHeight w:val="197"/>
        </w:trPr>
        <w:tc>
          <w:tcPr>
            <w:tcW w:w="3086" w:type="dxa"/>
            <w:tcBorders>
              <w:top w:val="nil"/>
            </w:tcBorders>
            <w:shd w:val="clear" w:color="auto" w:fill="F7CAAC"/>
          </w:tcPr>
          <w:p w14:paraId="16FA5187" w14:textId="77777777" w:rsidR="00E86D4C" w:rsidRDefault="00E86D4C" w:rsidP="00976AD0">
            <w:pPr>
              <w:rPr>
                <w:b/>
              </w:rPr>
            </w:pPr>
            <w:r>
              <w:rPr>
                <w:b/>
              </w:rPr>
              <w:t>Garant předmětu</w:t>
            </w:r>
          </w:p>
        </w:tc>
        <w:tc>
          <w:tcPr>
            <w:tcW w:w="6769" w:type="dxa"/>
            <w:gridSpan w:val="7"/>
            <w:tcBorders>
              <w:top w:val="nil"/>
            </w:tcBorders>
          </w:tcPr>
          <w:p w14:paraId="1C165BD2" w14:textId="77777777" w:rsidR="00E86D4C" w:rsidRDefault="00E86D4C" w:rsidP="004D56DB">
            <w:pPr>
              <w:spacing w:line="256" w:lineRule="auto"/>
              <w:jc w:val="both"/>
              <w:rPr>
                <w:lang w:eastAsia="en-US"/>
              </w:rPr>
            </w:pPr>
            <w:r>
              <w:rPr>
                <w:lang w:eastAsia="en-US"/>
              </w:rPr>
              <w:t>MgA. Václav Ondroušek</w:t>
            </w:r>
          </w:p>
        </w:tc>
      </w:tr>
      <w:tr w:rsidR="00E86D4C" w14:paraId="530AE6C1" w14:textId="77777777" w:rsidTr="004D56DB">
        <w:trPr>
          <w:trHeight w:val="243"/>
        </w:trPr>
        <w:tc>
          <w:tcPr>
            <w:tcW w:w="3086" w:type="dxa"/>
            <w:tcBorders>
              <w:top w:val="nil"/>
            </w:tcBorders>
            <w:shd w:val="clear" w:color="auto" w:fill="F7CAAC"/>
          </w:tcPr>
          <w:p w14:paraId="7F4840DC" w14:textId="77777777" w:rsidR="00E86D4C" w:rsidRDefault="00E86D4C" w:rsidP="00976AD0">
            <w:pPr>
              <w:rPr>
                <w:b/>
              </w:rPr>
            </w:pPr>
            <w:r>
              <w:rPr>
                <w:b/>
              </w:rPr>
              <w:t>Zapojení garanta do výuky předmětu</w:t>
            </w:r>
          </w:p>
        </w:tc>
        <w:tc>
          <w:tcPr>
            <w:tcW w:w="6769" w:type="dxa"/>
            <w:gridSpan w:val="7"/>
            <w:tcBorders>
              <w:top w:val="nil"/>
            </w:tcBorders>
          </w:tcPr>
          <w:p w14:paraId="11ED2E03" w14:textId="6C9A5D15" w:rsidR="00E86D4C" w:rsidRDefault="00D749C2" w:rsidP="004D56DB">
            <w:pPr>
              <w:spacing w:line="256" w:lineRule="auto"/>
              <w:jc w:val="both"/>
              <w:rPr>
                <w:lang w:eastAsia="en-US"/>
              </w:rPr>
            </w:pPr>
            <w:r>
              <w:rPr>
                <w:lang w:eastAsia="en-US"/>
              </w:rPr>
              <w:t>100</w:t>
            </w:r>
            <w:r w:rsidR="00364270">
              <w:rPr>
                <w:lang w:eastAsia="en-US"/>
              </w:rPr>
              <w:t xml:space="preserve"> </w:t>
            </w:r>
            <w:r>
              <w:rPr>
                <w:lang w:eastAsia="en-US"/>
              </w:rPr>
              <w:t>%</w:t>
            </w:r>
          </w:p>
        </w:tc>
      </w:tr>
      <w:tr w:rsidR="00E86D4C" w14:paraId="49C26E02" w14:textId="77777777" w:rsidTr="004D56DB">
        <w:tc>
          <w:tcPr>
            <w:tcW w:w="3086" w:type="dxa"/>
            <w:shd w:val="clear" w:color="auto" w:fill="F7CAAC"/>
          </w:tcPr>
          <w:p w14:paraId="644366C2" w14:textId="77777777" w:rsidR="00E86D4C" w:rsidRDefault="00E86D4C" w:rsidP="00976AD0">
            <w:pPr>
              <w:rPr>
                <w:b/>
              </w:rPr>
            </w:pPr>
            <w:r>
              <w:rPr>
                <w:b/>
              </w:rPr>
              <w:t>Vyučující</w:t>
            </w:r>
          </w:p>
        </w:tc>
        <w:tc>
          <w:tcPr>
            <w:tcW w:w="6769" w:type="dxa"/>
            <w:gridSpan w:val="7"/>
            <w:tcBorders>
              <w:bottom w:val="nil"/>
            </w:tcBorders>
          </w:tcPr>
          <w:p w14:paraId="08CA08DB" w14:textId="5D7200AE" w:rsidR="00E86D4C" w:rsidRDefault="00260620" w:rsidP="004D56DB">
            <w:pPr>
              <w:jc w:val="both"/>
            </w:pPr>
            <w:r>
              <w:rPr>
                <w:lang w:eastAsia="en-US"/>
              </w:rPr>
              <w:t>MgA. Václav Ondroušek</w:t>
            </w:r>
          </w:p>
        </w:tc>
      </w:tr>
      <w:tr w:rsidR="00E86D4C" w14:paraId="6A462E84" w14:textId="77777777" w:rsidTr="00373204">
        <w:trPr>
          <w:trHeight w:val="65"/>
        </w:trPr>
        <w:tc>
          <w:tcPr>
            <w:tcW w:w="9855" w:type="dxa"/>
            <w:gridSpan w:val="8"/>
            <w:tcBorders>
              <w:top w:val="nil"/>
            </w:tcBorders>
          </w:tcPr>
          <w:p w14:paraId="43032243" w14:textId="2295873D" w:rsidR="00E86D4C" w:rsidRDefault="00E86D4C" w:rsidP="004D56DB">
            <w:pPr>
              <w:jc w:val="both"/>
            </w:pPr>
          </w:p>
        </w:tc>
      </w:tr>
      <w:tr w:rsidR="00E86D4C" w14:paraId="00BCE820" w14:textId="77777777" w:rsidTr="004D56DB">
        <w:tc>
          <w:tcPr>
            <w:tcW w:w="3086" w:type="dxa"/>
            <w:shd w:val="clear" w:color="auto" w:fill="F7CAAC"/>
          </w:tcPr>
          <w:p w14:paraId="2173776A" w14:textId="77777777" w:rsidR="00E86D4C" w:rsidRDefault="00E86D4C" w:rsidP="004D56DB">
            <w:pPr>
              <w:jc w:val="both"/>
              <w:rPr>
                <w:b/>
              </w:rPr>
            </w:pPr>
            <w:r>
              <w:rPr>
                <w:b/>
              </w:rPr>
              <w:t>Stručná anotace předmětu</w:t>
            </w:r>
          </w:p>
        </w:tc>
        <w:tc>
          <w:tcPr>
            <w:tcW w:w="6769" w:type="dxa"/>
            <w:gridSpan w:val="7"/>
            <w:tcBorders>
              <w:bottom w:val="nil"/>
            </w:tcBorders>
          </w:tcPr>
          <w:p w14:paraId="65B8E1D7" w14:textId="77777777" w:rsidR="00E86D4C" w:rsidRDefault="00E86D4C" w:rsidP="004D56DB">
            <w:pPr>
              <w:jc w:val="both"/>
            </w:pPr>
          </w:p>
        </w:tc>
      </w:tr>
      <w:tr w:rsidR="00E86D4C" w:rsidRPr="00EC671A" w14:paraId="732A1D38" w14:textId="77777777" w:rsidTr="00364270">
        <w:trPr>
          <w:trHeight w:val="2114"/>
        </w:trPr>
        <w:tc>
          <w:tcPr>
            <w:tcW w:w="9855" w:type="dxa"/>
            <w:gridSpan w:val="8"/>
            <w:tcBorders>
              <w:top w:val="nil"/>
              <w:bottom w:val="single" w:sz="12" w:space="0" w:color="auto"/>
            </w:tcBorders>
          </w:tcPr>
          <w:p w14:paraId="6A21C021" w14:textId="61AB3F85" w:rsidR="00E86D4C" w:rsidRDefault="00E86D4C" w:rsidP="00373204">
            <w:pPr>
              <w:jc w:val="both"/>
              <w:rPr>
                <w:color w:val="000000"/>
                <w:shd w:val="clear" w:color="auto" w:fill="FFFFFF"/>
              </w:rPr>
            </w:pPr>
            <w:r w:rsidRPr="006D5592">
              <w:rPr>
                <w:color w:val="000000"/>
                <w:shd w:val="clear" w:color="auto" w:fill="FFFFFF"/>
              </w:rPr>
              <w:t xml:space="preserve">Cílem předmětu je osvojení si aktivního přístupu ke sledování aktuálních trendů, orientace v informacích, vyhledávání zdrojů. Důraz je kladen na schopnost sběru informací v dané problematice, analýzu a vytváření si vlastních závěrů. </w:t>
            </w:r>
          </w:p>
          <w:p w14:paraId="2BD4AE26" w14:textId="77777777" w:rsidR="00E86D4C" w:rsidRDefault="00E86D4C" w:rsidP="004D56DB">
            <w:pPr>
              <w:rPr>
                <w:color w:val="000000"/>
                <w:shd w:val="clear" w:color="auto" w:fill="FFFFFF"/>
              </w:rPr>
            </w:pPr>
          </w:p>
          <w:p w14:paraId="6DCF1876" w14:textId="548C8F93" w:rsidR="00E86D4C" w:rsidRPr="00693927" w:rsidRDefault="00161461" w:rsidP="00161461">
            <w:pPr>
              <w:pStyle w:val="Odstavecseseznamem"/>
              <w:ind w:left="410"/>
              <w:rPr>
                <w:color w:val="000000"/>
                <w:shd w:val="clear" w:color="auto" w:fill="FFFFFF"/>
              </w:rPr>
            </w:pPr>
            <w:r>
              <w:rPr>
                <w:shd w:val="clear" w:color="auto" w:fill="FFFFFF"/>
              </w:rPr>
              <w:t>1.</w:t>
            </w:r>
            <w:r w:rsidR="00693927">
              <w:rPr>
                <w:shd w:val="clear" w:color="auto" w:fill="FFFFFF"/>
              </w:rPr>
              <w:t xml:space="preserve">  </w:t>
            </w:r>
            <w:r w:rsidR="00E86D4C" w:rsidRPr="00693927">
              <w:rPr>
                <w:color w:val="000000"/>
                <w:shd w:val="clear" w:color="auto" w:fill="FFFFFF"/>
              </w:rPr>
              <w:t>Úvod do předmětu, prezentace práce předchozích ročníků.</w:t>
            </w:r>
          </w:p>
          <w:p w14:paraId="09922FB4" w14:textId="1EF9ACEF" w:rsidR="00E86D4C" w:rsidRDefault="00693927" w:rsidP="00693927">
            <w:pPr>
              <w:ind w:left="360"/>
              <w:rPr>
                <w:color w:val="000000"/>
                <w:shd w:val="clear" w:color="auto" w:fill="FFFFFF"/>
              </w:rPr>
            </w:pPr>
            <w:r>
              <w:rPr>
                <w:color w:val="000000"/>
                <w:shd w:val="clear" w:color="auto" w:fill="FFFFFF"/>
              </w:rPr>
              <w:t xml:space="preserve"> 2.-13.</w:t>
            </w:r>
            <w:r w:rsidR="00E86D4C" w:rsidRPr="00693927">
              <w:rPr>
                <w:color w:val="000000"/>
                <w:shd w:val="clear" w:color="auto" w:fill="FFFFFF"/>
              </w:rPr>
              <w:t>Pr</w:t>
            </w:r>
            <w:r w:rsidR="004F69EF">
              <w:rPr>
                <w:color w:val="000000"/>
                <w:shd w:val="clear" w:color="auto" w:fill="FFFFFF"/>
              </w:rPr>
              <w:t>ezentace vyhledaných informací</w:t>
            </w:r>
            <w:r w:rsidR="00E86D4C" w:rsidRPr="00693927">
              <w:rPr>
                <w:color w:val="000000"/>
                <w:shd w:val="clear" w:color="auto" w:fill="FFFFFF"/>
              </w:rPr>
              <w:t xml:space="preserve"> v daných okruzích. Diskuze nad využitím.</w:t>
            </w:r>
          </w:p>
          <w:p w14:paraId="693BD672" w14:textId="77777777" w:rsidR="00BE293A" w:rsidRDefault="00BE293A" w:rsidP="004D56DB">
            <w:pPr>
              <w:rPr>
                <w:color w:val="000000"/>
                <w:shd w:val="clear" w:color="auto" w:fill="FFFFFF"/>
              </w:rPr>
            </w:pPr>
          </w:p>
          <w:p w14:paraId="483CD273" w14:textId="3D25ABC7" w:rsidR="00E86D4C" w:rsidRPr="002B1A9B" w:rsidRDefault="00E86D4C" w:rsidP="004D56DB">
            <w:pPr>
              <w:rPr>
                <w:color w:val="000000"/>
                <w:shd w:val="clear" w:color="auto" w:fill="FFFFFF"/>
              </w:rPr>
            </w:pPr>
            <w:r w:rsidRPr="002B1A9B">
              <w:rPr>
                <w:color w:val="000000"/>
                <w:shd w:val="clear" w:color="auto" w:fill="FFFFFF"/>
              </w:rPr>
              <w:t>Student zvládne zpracování vlastních vyhledaných informací a materiálů k prezentaci, kterou pak edituje na portál, který pro tento účel vznikl.</w:t>
            </w:r>
          </w:p>
          <w:p w14:paraId="3806AD10" w14:textId="79910506" w:rsidR="00E86D4C" w:rsidRPr="00EC671A" w:rsidRDefault="00E86D4C" w:rsidP="00260620">
            <w:r w:rsidRPr="006D5592">
              <w:rPr>
                <w:color w:val="000000"/>
                <w:shd w:val="clear" w:color="auto" w:fill="FFFFFF"/>
              </w:rPr>
              <w:t>Editace prezentací v redakčním systému na daném</w:t>
            </w:r>
            <w:r w:rsidRPr="00835A75">
              <w:rPr>
                <w:color w:val="000000"/>
                <w:shd w:val="clear" w:color="auto" w:fill="FFFFFF"/>
              </w:rPr>
              <w:t xml:space="preserve"> po</w:t>
            </w:r>
            <w:r w:rsidRPr="00835A75">
              <w:rPr>
                <w:shd w:val="clear" w:color="auto" w:fill="FFFFFF"/>
              </w:rPr>
              <w:t xml:space="preserve">rtále. </w:t>
            </w:r>
            <w:hyperlink r:id="rId82" w:history="1">
              <w:r w:rsidRPr="00835A75">
                <w:rPr>
                  <w:rStyle w:val="Hypertextovodkaz"/>
                  <w:color w:val="auto"/>
                  <w:u w:val="none"/>
                  <w:shd w:val="clear" w:color="auto" w:fill="FFFFFF"/>
                </w:rPr>
                <w:t>www.digitalnizahradka.utb.cz</w:t>
              </w:r>
            </w:hyperlink>
          </w:p>
        </w:tc>
      </w:tr>
      <w:tr w:rsidR="00E86D4C" w14:paraId="68192B19" w14:textId="77777777" w:rsidTr="004D56DB">
        <w:trPr>
          <w:trHeight w:val="265"/>
        </w:trPr>
        <w:tc>
          <w:tcPr>
            <w:tcW w:w="3653" w:type="dxa"/>
            <w:gridSpan w:val="2"/>
            <w:tcBorders>
              <w:top w:val="nil"/>
            </w:tcBorders>
            <w:shd w:val="clear" w:color="auto" w:fill="F7CAAC"/>
          </w:tcPr>
          <w:p w14:paraId="31AFE874" w14:textId="77777777" w:rsidR="00E86D4C" w:rsidRDefault="00E86D4C" w:rsidP="004D56DB">
            <w:pPr>
              <w:jc w:val="both"/>
            </w:pPr>
            <w:r>
              <w:rPr>
                <w:b/>
              </w:rPr>
              <w:t>Studijní literatura a studijní pomůcky</w:t>
            </w:r>
          </w:p>
        </w:tc>
        <w:tc>
          <w:tcPr>
            <w:tcW w:w="6202" w:type="dxa"/>
            <w:gridSpan w:val="6"/>
            <w:tcBorders>
              <w:top w:val="nil"/>
              <w:bottom w:val="nil"/>
            </w:tcBorders>
          </w:tcPr>
          <w:p w14:paraId="44756E66" w14:textId="77777777" w:rsidR="00E86D4C" w:rsidRDefault="00E86D4C" w:rsidP="004D56DB">
            <w:pPr>
              <w:jc w:val="both"/>
            </w:pPr>
          </w:p>
        </w:tc>
      </w:tr>
      <w:tr w:rsidR="00E86D4C" w:rsidRPr="002E3BB3" w14:paraId="2DC80FCD" w14:textId="77777777" w:rsidTr="009D0F76">
        <w:trPr>
          <w:trHeight w:val="50"/>
        </w:trPr>
        <w:tc>
          <w:tcPr>
            <w:tcW w:w="9855" w:type="dxa"/>
            <w:gridSpan w:val="8"/>
            <w:tcBorders>
              <w:top w:val="nil"/>
            </w:tcBorders>
          </w:tcPr>
          <w:p w14:paraId="7B21DA5E" w14:textId="77777777" w:rsidR="004824DA" w:rsidRPr="004D56DB" w:rsidRDefault="004824DA" w:rsidP="004824DA">
            <w:pPr>
              <w:rPr>
                <w:b/>
                <w:kern w:val="36"/>
                <w:lang w:val="en-US"/>
              </w:rPr>
            </w:pPr>
            <w:proofErr w:type="spellStart"/>
            <w:r w:rsidRPr="004D56DB">
              <w:rPr>
                <w:b/>
                <w:kern w:val="36"/>
                <w:lang w:val="en-US"/>
              </w:rPr>
              <w:t>Povinná</w:t>
            </w:r>
            <w:proofErr w:type="spellEnd"/>
            <w:r w:rsidRPr="004D56DB">
              <w:rPr>
                <w:b/>
                <w:kern w:val="36"/>
                <w:lang w:val="en-US"/>
              </w:rPr>
              <w:t>:</w:t>
            </w:r>
          </w:p>
          <w:p w14:paraId="5CC33491" w14:textId="77777777" w:rsidR="004824DA" w:rsidRPr="000649F5" w:rsidRDefault="004824DA" w:rsidP="004824DA">
            <w:pPr>
              <w:rPr>
                <w:bCs/>
                <w:kern w:val="36"/>
                <w:lang w:val="en-US"/>
              </w:rPr>
            </w:pPr>
            <w:r w:rsidRPr="000649F5">
              <w:rPr>
                <w:bCs/>
                <w:kern w:val="36"/>
                <w:lang w:val="en-US"/>
              </w:rPr>
              <w:t>B</w:t>
            </w:r>
            <w:r>
              <w:rPr>
                <w:bCs/>
                <w:kern w:val="36"/>
                <w:lang w:val="en-US"/>
              </w:rPr>
              <w:t>UZAN,</w:t>
            </w:r>
            <w:r w:rsidRPr="000649F5">
              <w:rPr>
                <w:bCs/>
                <w:kern w:val="36"/>
                <w:lang w:val="en-US"/>
              </w:rPr>
              <w:t xml:space="preserve"> Tony, B</w:t>
            </w:r>
            <w:r>
              <w:rPr>
                <w:bCs/>
                <w:kern w:val="36"/>
                <w:lang w:val="en-US"/>
              </w:rPr>
              <w:t>UZAN</w:t>
            </w:r>
            <w:r w:rsidRPr="000649F5">
              <w:rPr>
                <w:bCs/>
                <w:kern w:val="36"/>
                <w:lang w:val="en-US"/>
              </w:rPr>
              <w:t xml:space="preserve"> Barry. </w:t>
            </w:r>
            <w:proofErr w:type="spellStart"/>
            <w:r w:rsidRPr="000649F5">
              <w:rPr>
                <w:bCs/>
                <w:i/>
                <w:iCs/>
                <w:kern w:val="36"/>
                <w:lang w:val="en-US"/>
              </w:rPr>
              <w:t>Myšlenkové</w:t>
            </w:r>
            <w:proofErr w:type="spellEnd"/>
            <w:r w:rsidRPr="000649F5">
              <w:rPr>
                <w:bCs/>
                <w:i/>
                <w:iCs/>
                <w:kern w:val="36"/>
                <w:lang w:val="en-US"/>
              </w:rPr>
              <w:t xml:space="preserve"> </w:t>
            </w:r>
            <w:proofErr w:type="spellStart"/>
            <w:r w:rsidRPr="000649F5">
              <w:rPr>
                <w:bCs/>
                <w:i/>
                <w:iCs/>
                <w:kern w:val="36"/>
                <w:lang w:val="en-US"/>
              </w:rPr>
              <w:t>mapy</w:t>
            </w:r>
            <w:proofErr w:type="spellEnd"/>
            <w:r w:rsidRPr="000649F5">
              <w:rPr>
                <w:bCs/>
                <w:i/>
                <w:iCs/>
                <w:kern w:val="36"/>
                <w:lang w:val="en-US"/>
              </w:rPr>
              <w:t xml:space="preserve">: </w:t>
            </w:r>
            <w:proofErr w:type="spellStart"/>
            <w:r w:rsidRPr="000649F5">
              <w:rPr>
                <w:bCs/>
                <w:i/>
                <w:iCs/>
                <w:kern w:val="36"/>
                <w:lang w:val="en-US"/>
              </w:rPr>
              <w:t>probuďte</w:t>
            </w:r>
            <w:proofErr w:type="spellEnd"/>
            <w:r w:rsidRPr="000649F5">
              <w:rPr>
                <w:bCs/>
                <w:i/>
                <w:iCs/>
                <w:kern w:val="36"/>
                <w:lang w:val="en-US"/>
              </w:rPr>
              <w:t xml:space="preserve"> </w:t>
            </w:r>
            <w:proofErr w:type="spellStart"/>
            <w:r w:rsidRPr="000649F5">
              <w:rPr>
                <w:bCs/>
                <w:i/>
                <w:iCs/>
                <w:kern w:val="36"/>
                <w:lang w:val="en-US"/>
              </w:rPr>
              <w:t>svou</w:t>
            </w:r>
            <w:proofErr w:type="spellEnd"/>
            <w:r w:rsidRPr="000649F5">
              <w:rPr>
                <w:bCs/>
                <w:i/>
                <w:iCs/>
                <w:kern w:val="36"/>
                <w:lang w:val="en-US"/>
              </w:rPr>
              <w:t xml:space="preserve"> </w:t>
            </w:r>
            <w:proofErr w:type="spellStart"/>
            <w:r w:rsidRPr="000649F5">
              <w:rPr>
                <w:bCs/>
                <w:i/>
                <w:iCs/>
                <w:kern w:val="36"/>
                <w:lang w:val="en-US"/>
              </w:rPr>
              <w:t>kreativitu</w:t>
            </w:r>
            <w:proofErr w:type="spellEnd"/>
            <w:r w:rsidRPr="000649F5">
              <w:rPr>
                <w:bCs/>
                <w:i/>
                <w:iCs/>
                <w:kern w:val="36"/>
                <w:lang w:val="en-US"/>
              </w:rPr>
              <w:t xml:space="preserve">, </w:t>
            </w:r>
            <w:proofErr w:type="spellStart"/>
            <w:r w:rsidRPr="000649F5">
              <w:rPr>
                <w:bCs/>
                <w:i/>
                <w:iCs/>
                <w:kern w:val="36"/>
                <w:lang w:val="en-US"/>
              </w:rPr>
              <w:t>zlepšete</w:t>
            </w:r>
            <w:proofErr w:type="spellEnd"/>
            <w:r w:rsidRPr="000649F5">
              <w:rPr>
                <w:bCs/>
                <w:i/>
                <w:iCs/>
                <w:kern w:val="36"/>
                <w:lang w:val="en-US"/>
              </w:rPr>
              <w:t xml:space="preserve"> </w:t>
            </w:r>
            <w:proofErr w:type="spellStart"/>
            <w:r w:rsidRPr="000649F5">
              <w:rPr>
                <w:bCs/>
                <w:i/>
                <w:iCs/>
                <w:kern w:val="36"/>
                <w:lang w:val="en-US"/>
              </w:rPr>
              <w:t>svou</w:t>
            </w:r>
            <w:proofErr w:type="spellEnd"/>
            <w:r w:rsidRPr="000649F5">
              <w:rPr>
                <w:bCs/>
                <w:i/>
                <w:iCs/>
                <w:kern w:val="36"/>
                <w:lang w:val="en-US"/>
              </w:rPr>
              <w:t xml:space="preserve"> </w:t>
            </w:r>
            <w:proofErr w:type="spellStart"/>
            <w:r w:rsidRPr="000649F5">
              <w:rPr>
                <w:bCs/>
                <w:i/>
                <w:iCs/>
                <w:kern w:val="36"/>
                <w:lang w:val="en-US"/>
              </w:rPr>
              <w:t>paměť</w:t>
            </w:r>
            <w:proofErr w:type="spellEnd"/>
            <w:r w:rsidRPr="000649F5">
              <w:rPr>
                <w:bCs/>
                <w:i/>
                <w:iCs/>
                <w:kern w:val="36"/>
                <w:lang w:val="en-US"/>
              </w:rPr>
              <w:t xml:space="preserve">, </w:t>
            </w:r>
            <w:proofErr w:type="spellStart"/>
            <w:r w:rsidRPr="000649F5">
              <w:rPr>
                <w:bCs/>
                <w:i/>
                <w:iCs/>
                <w:kern w:val="36"/>
                <w:lang w:val="en-US"/>
              </w:rPr>
              <w:t>změňte</w:t>
            </w:r>
            <w:proofErr w:type="spellEnd"/>
            <w:r w:rsidRPr="000649F5">
              <w:rPr>
                <w:bCs/>
                <w:i/>
                <w:iCs/>
                <w:kern w:val="36"/>
                <w:lang w:val="en-US"/>
              </w:rPr>
              <w:t xml:space="preserve"> </w:t>
            </w:r>
            <w:proofErr w:type="spellStart"/>
            <w:r w:rsidRPr="000649F5">
              <w:rPr>
                <w:bCs/>
                <w:i/>
                <w:iCs/>
                <w:kern w:val="36"/>
                <w:lang w:val="en-US"/>
              </w:rPr>
              <w:t>svůj</w:t>
            </w:r>
            <w:proofErr w:type="spellEnd"/>
            <w:r w:rsidRPr="000649F5">
              <w:rPr>
                <w:bCs/>
                <w:i/>
                <w:iCs/>
                <w:kern w:val="36"/>
                <w:lang w:val="en-US"/>
              </w:rPr>
              <w:t xml:space="preserve"> </w:t>
            </w:r>
            <w:proofErr w:type="spellStart"/>
            <w:r w:rsidRPr="000649F5">
              <w:rPr>
                <w:bCs/>
                <w:i/>
                <w:iCs/>
                <w:kern w:val="36"/>
                <w:lang w:val="en-US"/>
              </w:rPr>
              <w:t>život</w:t>
            </w:r>
            <w:proofErr w:type="spellEnd"/>
            <w:r w:rsidRPr="000649F5">
              <w:rPr>
                <w:bCs/>
                <w:kern w:val="36"/>
                <w:lang w:val="en-US"/>
              </w:rPr>
              <w:t>. C</w:t>
            </w:r>
            <w:r>
              <w:rPr>
                <w:bCs/>
                <w:kern w:val="36"/>
                <w:lang w:val="en-US"/>
              </w:rPr>
              <w:t>HEN</w:t>
            </w:r>
            <w:r w:rsidRPr="000649F5">
              <w:rPr>
                <w:bCs/>
                <w:kern w:val="36"/>
                <w:lang w:val="en-US"/>
              </w:rPr>
              <w:t xml:space="preserve"> W</w:t>
            </w:r>
            <w:r>
              <w:rPr>
                <w:bCs/>
                <w:kern w:val="36"/>
                <w:lang w:val="en-US"/>
              </w:rPr>
              <w:t>ANG</w:t>
            </w:r>
            <w:r w:rsidRPr="000649F5">
              <w:rPr>
                <w:bCs/>
                <w:kern w:val="36"/>
                <w:lang w:val="en-US"/>
              </w:rPr>
              <w:t>. </w:t>
            </w:r>
            <w:r w:rsidRPr="000649F5">
              <w:rPr>
                <w:bCs/>
                <w:i/>
                <w:iCs/>
                <w:kern w:val="36"/>
                <w:lang w:val="en-US"/>
              </w:rPr>
              <w:t>Interactive Installation Art &amp; Design</w:t>
            </w:r>
            <w:r w:rsidRPr="000649F5">
              <w:rPr>
                <w:bCs/>
                <w:kern w:val="36"/>
                <w:lang w:val="en-US"/>
              </w:rPr>
              <w:t>. Hong Kong, 2020. ISBN 9881998581.</w:t>
            </w:r>
          </w:p>
          <w:p w14:paraId="47C49895" w14:textId="77777777" w:rsidR="004824DA" w:rsidRPr="000649F5" w:rsidRDefault="004824DA" w:rsidP="004824DA">
            <w:pPr>
              <w:rPr>
                <w:bCs/>
                <w:kern w:val="36"/>
                <w:lang w:val="en-US"/>
              </w:rPr>
            </w:pPr>
            <w:r w:rsidRPr="000649F5">
              <w:rPr>
                <w:bCs/>
                <w:kern w:val="36"/>
                <w:lang w:val="en-US"/>
              </w:rPr>
              <w:t>Brno, 2012. ISBN 9788026500308.</w:t>
            </w:r>
          </w:p>
          <w:p w14:paraId="5C1E7A46" w14:textId="77777777" w:rsidR="004824DA" w:rsidRPr="000649F5" w:rsidRDefault="004824DA" w:rsidP="004824DA">
            <w:pPr>
              <w:rPr>
                <w:bCs/>
                <w:kern w:val="36"/>
                <w:lang w:val="en-US"/>
              </w:rPr>
            </w:pPr>
            <w:r w:rsidRPr="000649F5">
              <w:rPr>
                <w:bCs/>
                <w:kern w:val="36"/>
                <w:lang w:val="en-US"/>
              </w:rPr>
              <w:t>K</w:t>
            </w:r>
            <w:r>
              <w:rPr>
                <w:bCs/>
                <w:kern w:val="36"/>
                <w:lang w:val="en-US"/>
              </w:rPr>
              <w:t>LANTEN,</w:t>
            </w:r>
            <w:r w:rsidRPr="000649F5">
              <w:rPr>
                <w:bCs/>
                <w:kern w:val="36"/>
                <w:lang w:val="en-US"/>
              </w:rPr>
              <w:t xml:space="preserve"> Robert. </w:t>
            </w:r>
            <w:r w:rsidRPr="000649F5">
              <w:rPr>
                <w:bCs/>
                <w:i/>
                <w:iCs/>
                <w:kern w:val="36"/>
                <w:lang w:val="en-US"/>
              </w:rPr>
              <w:t>A Touch of Code: Interactive Installations and Experiences</w:t>
            </w:r>
            <w:r w:rsidRPr="000649F5">
              <w:rPr>
                <w:bCs/>
                <w:kern w:val="36"/>
                <w:lang w:val="en-US"/>
              </w:rPr>
              <w:t>. Berlin, 2011. ISBN 978-3899553314.</w:t>
            </w:r>
          </w:p>
          <w:p w14:paraId="1845A9B9" w14:textId="7F4A3D56" w:rsidR="004824DA" w:rsidRPr="000649F5" w:rsidRDefault="004824DA" w:rsidP="004824DA">
            <w:pPr>
              <w:ind w:left="-30"/>
              <w:rPr>
                <w:bCs/>
                <w:kern w:val="36"/>
                <w:lang w:val="en-US"/>
              </w:rPr>
            </w:pPr>
            <w:r>
              <w:rPr>
                <w:bCs/>
                <w:kern w:val="36"/>
                <w:lang w:val="en-US"/>
              </w:rPr>
              <w:t xml:space="preserve"> </w:t>
            </w:r>
            <w:r w:rsidRPr="000649F5">
              <w:rPr>
                <w:bCs/>
                <w:kern w:val="36"/>
                <w:lang w:val="en-US"/>
              </w:rPr>
              <w:t>K</w:t>
            </w:r>
            <w:r>
              <w:rPr>
                <w:bCs/>
                <w:kern w:val="36"/>
                <w:lang w:val="en-US"/>
              </w:rPr>
              <w:t>LANTEN,</w:t>
            </w:r>
            <w:r w:rsidRPr="000649F5">
              <w:rPr>
                <w:bCs/>
                <w:kern w:val="36"/>
                <w:lang w:val="en-US"/>
              </w:rPr>
              <w:t xml:space="preserve"> </w:t>
            </w:r>
            <w:r w:rsidR="00161461" w:rsidRPr="000649F5">
              <w:rPr>
                <w:bCs/>
                <w:kern w:val="36"/>
                <w:lang w:val="en-US"/>
              </w:rPr>
              <w:t>Robert,</w:t>
            </w:r>
            <w:r w:rsidRPr="000649F5">
              <w:rPr>
                <w:bCs/>
                <w:kern w:val="36"/>
                <w:lang w:val="en-US"/>
              </w:rPr>
              <w:t xml:space="preserve"> E</w:t>
            </w:r>
            <w:r>
              <w:rPr>
                <w:bCs/>
                <w:kern w:val="36"/>
                <w:lang w:val="en-US"/>
              </w:rPr>
              <w:t>HMANN</w:t>
            </w:r>
            <w:r w:rsidRPr="000649F5">
              <w:rPr>
                <w:bCs/>
                <w:kern w:val="36"/>
                <w:lang w:val="en-US"/>
              </w:rPr>
              <w:t xml:space="preserve">, </w:t>
            </w:r>
            <w:r w:rsidR="00161461" w:rsidRPr="000649F5">
              <w:rPr>
                <w:bCs/>
                <w:kern w:val="36"/>
                <w:lang w:val="en-US"/>
              </w:rPr>
              <w:t>Sven,</w:t>
            </w:r>
            <w:r w:rsidRPr="000649F5">
              <w:rPr>
                <w:bCs/>
                <w:kern w:val="36"/>
                <w:lang w:val="en-US"/>
              </w:rPr>
              <w:t xml:space="preserve"> H</w:t>
            </w:r>
            <w:r>
              <w:rPr>
                <w:bCs/>
                <w:kern w:val="36"/>
                <w:lang w:val="en-US"/>
              </w:rPr>
              <w:t>UBNER</w:t>
            </w:r>
            <w:r w:rsidRPr="000649F5">
              <w:rPr>
                <w:bCs/>
                <w:kern w:val="36"/>
                <w:lang w:val="en-US"/>
              </w:rPr>
              <w:t xml:space="preserve">, </w:t>
            </w:r>
            <w:r w:rsidR="00161461" w:rsidRPr="000649F5">
              <w:rPr>
                <w:bCs/>
                <w:kern w:val="36"/>
                <w:lang w:val="en-US"/>
              </w:rPr>
              <w:t>Matthias,</w:t>
            </w:r>
            <w:r w:rsidRPr="000649F5">
              <w:rPr>
                <w:bCs/>
                <w:kern w:val="36"/>
                <w:lang w:val="en-US"/>
              </w:rPr>
              <w:t xml:space="preserve"> S</w:t>
            </w:r>
            <w:r>
              <w:rPr>
                <w:bCs/>
                <w:kern w:val="36"/>
                <w:lang w:val="en-US"/>
              </w:rPr>
              <w:t>INOFZIK</w:t>
            </w:r>
            <w:r w:rsidRPr="000649F5">
              <w:rPr>
                <w:bCs/>
                <w:kern w:val="36"/>
                <w:lang w:val="en-US"/>
              </w:rPr>
              <w:t>, Anna</w:t>
            </w:r>
            <w:r>
              <w:rPr>
                <w:bCs/>
                <w:kern w:val="36"/>
                <w:lang w:val="en-US"/>
              </w:rPr>
              <w:t>.</w:t>
            </w:r>
            <w:r w:rsidRPr="000649F5">
              <w:rPr>
                <w:bCs/>
                <w:kern w:val="36"/>
                <w:lang w:val="en-US"/>
              </w:rPr>
              <w:t> </w:t>
            </w:r>
            <w:r w:rsidRPr="000649F5">
              <w:rPr>
                <w:bCs/>
                <w:i/>
                <w:iCs/>
                <w:kern w:val="36"/>
                <w:lang w:val="en-US"/>
              </w:rPr>
              <w:t xml:space="preserve">High </w:t>
            </w:r>
            <w:r w:rsidR="00161461" w:rsidRPr="000649F5">
              <w:rPr>
                <w:bCs/>
                <w:i/>
                <w:iCs/>
                <w:kern w:val="36"/>
                <w:lang w:val="en-US"/>
              </w:rPr>
              <w:t>touch:</w:t>
            </w:r>
            <w:r w:rsidRPr="000649F5">
              <w:rPr>
                <w:bCs/>
                <w:i/>
                <w:iCs/>
                <w:kern w:val="36"/>
                <w:lang w:val="en-US"/>
              </w:rPr>
              <w:t xml:space="preserve"> tactile design and </w:t>
            </w:r>
            <w:r w:rsidR="00161461" w:rsidRPr="000649F5">
              <w:rPr>
                <w:bCs/>
                <w:i/>
                <w:iCs/>
                <w:kern w:val="36"/>
                <w:lang w:val="en-US"/>
              </w:rPr>
              <w:t xml:space="preserve">visual </w:t>
            </w:r>
            <w:r w:rsidR="00161461">
              <w:rPr>
                <w:bCs/>
                <w:i/>
                <w:iCs/>
                <w:kern w:val="36"/>
                <w:lang w:val="en-US"/>
              </w:rPr>
              <w:t>explorations</w:t>
            </w:r>
            <w:r w:rsidRPr="000649F5">
              <w:rPr>
                <w:bCs/>
                <w:kern w:val="36"/>
                <w:lang w:val="en-US"/>
              </w:rPr>
              <w:t>. Berlin, 2012. ISBN 978-3-89955-444-1.</w:t>
            </w:r>
          </w:p>
          <w:p w14:paraId="438CCCF6" w14:textId="77777777" w:rsidR="004824DA" w:rsidRPr="000649F5" w:rsidRDefault="004824DA" w:rsidP="004824DA">
            <w:pPr>
              <w:rPr>
                <w:bCs/>
                <w:kern w:val="36"/>
                <w:lang w:val="en-US"/>
              </w:rPr>
            </w:pPr>
            <w:r w:rsidRPr="000649F5">
              <w:rPr>
                <w:bCs/>
                <w:kern w:val="36"/>
                <w:lang w:val="en-US"/>
              </w:rPr>
              <w:t>L</w:t>
            </w:r>
            <w:r>
              <w:rPr>
                <w:bCs/>
                <w:kern w:val="36"/>
                <w:lang w:val="en-US"/>
              </w:rPr>
              <w:t>EOOLDSEDER,</w:t>
            </w:r>
            <w:r w:rsidRPr="000649F5">
              <w:rPr>
                <w:bCs/>
                <w:kern w:val="36"/>
                <w:lang w:val="en-US"/>
              </w:rPr>
              <w:t xml:space="preserve"> Hannes. </w:t>
            </w:r>
            <w:proofErr w:type="spellStart"/>
            <w:r w:rsidRPr="000649F5">
              <w:rPr>
                <w:bCs/>
                <w:i/>
                <w:iCs/>
                <w:kern w:val="36"/>
                <w:lang w:val="en-US"/>
              </w:rPr>
              <w:t>Internaional</w:t>
            </w:r>
            <w:proofErr w:type="spellEnd"/>
            <w:r w:rsidRPr="000649F5">
              <w:rPr>
                <w:bCs/>
                <w:i/>
                <w:iCs/>
                <w:kern w:val="36"/>
                <w:lang w:val="en-US"/>
              </w:rPr>
              <w:t xml:space="preserve"> Compendium Prix Ars Electronica</w:t>
            </w:r>
            <w:r w:rsidRPr="000649F5">
              <w:rPr>
                <w:bCs/>
                <w:kern w:val="36"/>
                <w:lang w:val="en-US"/>
              </w:rPr>
              <w:t>. Berlin, 2018. ISBN 978-3-7757-4442-3.</w:t>
            </w:r>
          </w:p>
          <w:p w14:paraId="0B9FE066" w14:textId="77777777" w:rsidR="004824DA" w:rsidRPr="000649F5" w:rsidRDefault="004824DA" w:rsidP="004824DA">
            <w:pPr>
              <w:rPr>
                <w:bCs/>
                <w:kern w:val="36"/>
                <w:lang w:val="en-US"/>
              </w:rPr>
            </w:pPr>
            <w:r w:rsidRPr="000649F5">
              <w:rPr>
                <w:bCs/>
                <w:kern w:val="36"/>
                <w:lang w:val="en-US"/>
              </w:rPr>
              <w:t>P</w:t>
            </w:r>
            <w:r>
              <w:rPr>
                <w:bCs/>
                <w:kern w:val="36"/>
                <w:lang w:val="en-US"/>
              </w:rPr>
              <w:t>AUL,</w:t>
            </w:r>
            <w:r w:rsidRPr="000649F5">
              <w:rPr>
                <w:bCs/>
                <w:kern w:val="36"/>
                <w:lang w:val="en-US"/>
              </w:rPr>
              <w:t xml:space="preserve"> Christiane. </w:t>
            </w:r>
            <w:r w:rsidRPr="000649F5">
              <w:rPr>
                <w:bCs/>
                <w:i/>
                <w:iCs/>
                <w:kern w:val="36"/>
                <w:lang w:val="en-US"/>
              </w:rPr>
              <w:t>Digital Art</w:t>
            </w:r>
            <w:r w:rsidRPr="000649F5">
              <w:rPr>
                <w:bCs/>
                <w:kern w:val="36"/>
                <w:lang w:val="en-US"/>
              </w:rPr>
              <w:t>. London, 2015. ISBN 978-0500204238.</w:t>
            </w:r>
          </w:p>
          <w:p w14:paraId="63334F3E" w14:textId="77777777" w:rsidR="004824DA" w:rsidRPr="004D56DB" w:rsidRDefault="004824DA" w:rsidP="004824DA">
            <w:pPr>
              <w:rPr>
                <w:b/>
                <w:kern w:val="36"/>
                <w:lang w:val="en-US"/>
              </w:rPr>
            </w:pPr>
            <w:proofErr w:type="spellStart"/>
            <w:r w:rsidRPr="004D56DB">
              <w:rPr>
                <w:b/>
                <w:kern w:val="36"/>
                <w:lang w:val="en-US"/>
              </w:rPr>
              <w:t>Doporučená</w:t>
            </w:r>
            <w:proofErr w:type="spellEnd"/>
            <w:r w:rsidRPr="004D56DB">
              <w:rPr>
                <w:b/>
                <w:kern w:val="36"/>
                <w:lang w:val="en-US"/>
              </w:rPr>
              <w:t>:</w:t>
            </w:r>
          </w:p>
          <w:p w14:paraId="446690A6" w14:textId="3DE0DA59" w:rsidR="00E86D4C" w:rsidRPr="002E3BB3" w:rsidRDefault="00FD4777" w:rsidP="004033DD">
            <w:pPr>
              <w:rPr>
                <w:shd w:val="clear" w:color="auto" w:fill="FFFFFF"/>
              </w:rPr>
            </w:pPr>
            <w:r w:rsidRPr="000649F5">
              <w:rPr>
                <w:bCs/>
                <w:kern w:val="36"/>
                <w:lang w:val="en-US"/>
              </w:rPr>
              <w:t>S</w:t>
            </w:r>
            <w:r>
              <w:rPr>
                <w:bCs/>
                <w:kern w:val="36"/>
                <w:lang w:val="en-US"/>
              </w:rPr>
              <w:t xml:space="preserve">HANBEUM, </w:t>
            </w:r>
            <w:r w:rsidRPr="000649F5">
              <w:rPr>
                <w:bCs/>
                <w:kern w:val="36"/>
                <w:lang w:val="en-US"/>
              </w:rPr>
              <w:t>Phaedra. </w:t>
            </w:r>
            <w:r w:rsidRPr="000649F5">
              <w:rPr>
                <w:bCs/>
                <w:i/>
                <w:iCs/>
                <w:kern w:val="36"/>
                <w:lang w:val="en-US"/>
              </w:rPr>
              <w:t>The Digital Interface and New Media Art Installations</w:t>
            </w:r>
            <w:r w:rsidRPr="000649F5">
              <w:rPr>
                <w:bCs/>
                <w:kern w:val="36"/>
                <w:lang w:val="en-US"/>
              </w:rPr>
              <w:t xml:space="preserve">. New York, 2020. </w:t>
            </w:r>
            <w:r>
              <w:rPr>
                <w:bCs/>
                <w:kern w:val="36"/>
                <w:lang w:val="en-US"/>
              </w:rPr>
              <w:br/>
            </w:r>
            <w:r w:rsidRPr="000649F5">
              <w:rPr>
                <w:bCs/>
                <w:kern w:val="36"/>
                <w:lang w:val="en-US"/>
              </w:rPr>
              <w:t>ISBN 978-1138605879. </w:t>
            </w:r>
          </w:p>
        </w:tc>
      </w:tr>
    </w:tbl>
    <w:p w14:paraId="08D716D3" w14:textId="7A316255" w:rsidR="00750D23" w:rsidRDefault="00750D23" w:rsidP="00CB2924"/>
    <w:p w14:paraId="53964AA4" w14:textId="7DC8E852" w:rsidR="004824DA" w:rsidRDefault="004824DA" w:rsidP="00CB2924">
      <w:r>
        <w:br w:type="page"/>
      </w:r>
    </w:p>
    <w:tbl>
      <w:tblPr>
        <w:tblW w:w="984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A34189" w:rsidRPr="00A34189" w14:paraId="1AC07607" w14:textId="77777777" w:rsidTr="009C006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4682782" w14:textId="77777777" w:rsidR="00A34189" w:rsidRPr="00A34189" w:rsidRDefault="00A34189" w:rsidP="00A34189">
            <w:pPr>
              <w:jc w:val="both"/>
              <w:textAlignment w:val="baseline"/>
              <w:rPr>
                <w:rFonts w:ascii="Segoe UI" w:hAnsi="Segoe UI" w:cs="Segoe UI"/>
                <w:sz w:val="18"/>
                <w:szCs w:val="18"/>
              </w:rPr>
            </w:pPr>
            <w:r w:rsidRPr="00A34189">
              <w:rPr>
                <w:b/>
                <w:bCs/>
                <w:sz w:val="28"/>
                <w:szCs w:val="28"/>
              </w:rPr>
              <w:lastRenderedPageBreak/>
              <w:t>B-III – Charakteristika studijního předmětu</w:t>
            </w:r>
            <w:r w:rsidRPr="00A34189">
              <w:rPr>
                <w:sz w:val="28"/>
                <w:szCs w:val="28"/>
              </w:rPr>
              <w:t> </w:t>
            </w:r>
          </w:p>
        </w:tc>
      </w:tr>
      <w:tr w:rsidR="00A34189" w:rsidRPr="00A34189" w14:paraId="600E08C3" w14:textId="77777777" w:rsidTr="009C006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647CAF2D" w14:textId="77777777" w:rsidR="00A34189" w:rsidRPr="00A34189" w:rsidRDefault="00A34189" w:rsidP="00A34189">
            <w:pPr>
              <w:textAlignment w:val="baseline"/>
              <w:rPr>
                <w:rFonts w:ascii="Segoe UI" w:hAnsi="Segoe UI" w:cs="Segoe UI"/>
                <w:sz w:val="18"/>
                <w:szCs w:val="18"/>
              </w:rPr>
            </w:pPr>
            <w:r w:rsidRPr="00A34189">
              <w:rPr>
                <w:b/>
                <w:bCs/>
              </w:rPr>
              <w:t>Název studijního předmětu</w:t>
            </w:r>
            <w:r w:rsidRPr="00A34189">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1E5939E0" w14:textId="77777777" w:rsidR="00A34189" w:rsidRPr="00A34189" w:rsidRDefault="00A34189" w:rsidP="00A34189">
            <w:pPr>
              <w:jc w:val="both"/>
              <w:textAlignment w:val="baseline"/>
              <w:rPr>
                <w:rFonts w:ascii="Segoe UI" w:hAnsi="Segoe UI" w:cs="Segoe UI"/>
                <w:sz w:val="18"/>
                <w:szCs w:val="18"/>
              </w:rPr>
            </w:pPr>
            <w:r w:rsidRPr="00A34189">
              <w:t>Současné tendence ve fotografii 1 </w:t>
            </w:r>
          </w:p>
        </w:tc>
      </w:tr>
      <w:tr w:rsidR="00A34189" w:rsidRPr="00A34189" w14:paraId="01753E15"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572F822" w14:textId="77777777" w:rsidR="00A34189" w:rsidRPr="00A34189" w:rsidRDefault="00A34189" w:rsidP="00A34189">
            <w:pPr>
              <w:textAlignment w:val="baseline"/>
              <w:rPr>
                <w:rFonts w:ascii="Segoe UI" w:hAnsi="Segoe UI" w:cs="Segoe UI"/>
                <w:sz w:val="18"/>
                <w:szCs w:val="18"/>
              </w:rPr>
            </w:pPr>
            <w:r w:rsidRPr="00A34189">
              <w:rPr>
                <w:b/>
                <w:bCs/>
              </w:rPr>
              <w:t>Typ předmětu</w:t>
            </w:r>
            <w:r w:rsidRPr="00A34189">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76A5FB47" w14:textId="5B881AD1" w:rsidR="00A34189" w:rsidRPr="00A34189" w:rsidRDefault="00A34189" w:rsidP="00A34189">
            <w:pPr>
              <w:jc w:val="both"/>
              <w:textAlignment w:val="baseline"/>
              <w:rPr>
                <w:rFonts w:ascii="Segoe UI" w:hAnsi="Segoe UI" w:cs="Segoe UI"/>
                <w:sz w:val="18"/>
                <w:szCs w:val="18"/>
              </w:rPr>
            </w:pPr>
            <w:r w:rsidRPr="00A34189">
              <w:t>povinn</w:t>
            </w:r>
            <w:r w:rsidRPr="009D0F76">
              <w:t xml:space="preserve">ý, </w:t>
            </w:r>
            <w:ins w:id="258" w:author="Hana Ponížilová" w:date="2023-03-15T08:32:00Z">
              <w:r w:rsidR="004C0621">
                <w:t>PZ</w:t>
              </w:r>
            </w:ins>
            <w:r w:rsidRPr="00A34189">
              <w:rPr>
                <w:rFonts w:ascii="Segoe UI" w:hAnsi="Segoe UI" w:cs="Segoe UI"/>
              </w:rPr>
              <w:t>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8A5C535" w14:textId="77777777" w:rsidR="00A34189" w:rsidRPr="00A34189" w:rsidRDefault="00A34189" w:rsidP="00A34189">
            <w:pPr>
              <w:jc w:val="both"/>
              <w:textAlignment w:val="baseline"/>
              <w:rPr>
                <w:rFonts w:ascii="Segoe UI" w:hAnsi="Segoe UI" w:cs="Segoe UI"/>
                <w:sz w:val="18"/>
                <w:szCs w:val="18"/>
              </w:rPr>
            </w:pPr>
            <w:r w:rsidRPr="00A34189">
              <w:rPr>
                <w:b/>
                <w:bCs/>
              </w:rPr>
              <w:t>doporučený ročník / semestr</w:t>
            </w:r>
            <w:r w:rsidRPr="00A34189">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6A8B6A2D" w14:textId="77777777" w:rsidR="00A34189" w:rsidRPr="00A34189" w:rsidRDefault="00A34189" w:rsidP="00A34189">
            <w:pPr>
              <w:jc w:val="both"/>
              <w:textAlignment w:val="baseline"/>
              <w:rPr>
                <w:rFonts w:ascii="Segoe UI" w:hAnsi="Segoe UI" w:cs="Segoe UI"/>
                <w:sz w:val="18"/>
                <w:szCs w:val="18"/>
              </w:rPr>
            </w:pPr>
            <w:r w:rsidRPr="00A34189">
              <w:t>1/ZS </w:t>
            </w:r>
          </w:p>
        </w:tc>
      </w:tr>
      <w:tr w:rsidR="00A34189" w:rsidRPr="00A34189" w14:paraId="110BFCC1"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9DB572A" w14:textId="77777777" w:rsidR="00A34189" w:rsidRPr="00A34189" w:rsidRDefault="00A34189" w:rsidP="00A34189">
            <w:pPr>
              <w:textAlignment w:val="baseline"/>
              <w:rPr>
                <w:rFonts w:ascii="Segoe UI" w:hAnsi="Segoe UI" w:cs="Segoe UI"/>
                <w:sz w:val="18"/>
                <w:szCs w:val="18"/>
              </w:rPr>
            </w:pPr>
            <w:r w:rsidRPr="00A34189">
              <w:rPr>
                <w:b/>
                <w:bCs/>
              </w:rPr>
              <w:t>Rozsah studijního předmětu</w:t>
            </w:r>
            <w:r w:rsidRPr="00A34189">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EABAE31" w14:textId="77777777" w:rsidR="00A34189" w:rsidRPr="00A34189" w:rsidRDefault="00A34189" w:rsidP="00A34189">
            <w:pPr>
              <w:jc w:val="both"/>
              <w:textAlignment w:val="baseline"/>
              <w:rPr>
                <w:rFonts w:ascii="Segoe UI" w:hAnsi="Segoe UI" w:cs="Segoe UI"/>
                <w:sz w:val="18"/>
                <w:szCs w:val="18"/>
              </w:rPr>
            </w:pPr>
            <w:r w:rsidRPr="00A34189">
              <w:t>13p + 13s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5B465B2A" w14:textId="77777777" w:rsidR="00A34189" w:rsidRPr="00A34189" w:rsidRDefault="00A34189" w:rsidP="00A34189">
            <w:pPr>
              <w:jc w:val="both"/>
              <w:textAlignment w:val="baseline"/>
              <w:rPr>
                <w:rFonts w:ascii="Segoe UI" w:hAnsi="Segoe UI" w:cs="Segoe UI"/>
                <w:sz w:val="18"/>
                <w:szCs w:val="18"/>
              </w:rPr>
            </w:pPr>
            <w:r w:rsidRPr="00A34189">
              <w:rPr>
                <w:b/>
                <w:bCs/>
              </w:rPr>
              <w:t>hod. </w:t>
            </w:r>
            <w:r w:rsidRPr="00A34189">
              <w:t> </w:t>
            </w:r>
          </w:p>
        </w:tc>
        <w:tc>
          <w:tcPr>
            <w:tcW w:w="825" w:type="dxa"/>
            <w:tcBorders>
              <w:top w:val="single" w:sz="6" w:space="0" w:color="auto"/>
              <w:left w:val="single" w:sz="6" w:space="0" w:color="auto"/>
              <w:bottom w:val="single" w:sz="6" w:space="0" w:color="auto"/>
              <w:right w:val="single" w:sz="6" w:space="0" w:color="auto"/>
            </w:tcBorders>
            <w:shd w:val="clear" w:color="auto" w:fill="auto"/>
            <w:hideMark/>
          </w:tcPr>
          <w:p w14:paraId="352435D2" w14:textId="77777777" w:rsidR="00A34189" w:rsidRPr="00A34189" w:rsidRDefault="00A34189" w:rsidP="00A34189">
            <w:pPr>
              <w:jc w:val="both"/>
              <w:textAlignment w:val="baseline"/>
              <w:rPr>
                <w:rFonts w:ascii="Segoe UI" w:hAnsi="Segoe UI" w:cs="Segoe UI"/>
                <w:sz w:val="18"/>
                <w:szCs w:val="18"/>
              </w:rPr>
            </w:pPr>
            <w:r w:rsidRPr="00A34189">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493191C7" w14:textId="77777777" w:rsidR="00A34189" w:rsidRPr="00A34189" w:rsidRDefault="00A34189" w:rsidP="00A34189">
            <w:pPr>
              <w:jc w:val="both"/>
              <w:textAlignment w:val="baseline"/>
              <w:rPr>
                <w:rFonts w:ascii="Segoe UI" w:hAnsi="Segoe UI" w:cs="Segoe UI"/>
                <w:sz w:val="18"/>
                <w:szCs w:val="18"/>
              </w:rPr>
            </w:pPr>
            <w:r w:rsidRPr="00A34189">
              <w:rPr>
                <w:b/>
                <w:bCs/>
              </w:rPr>
              <w:t>kreditů</w:t>
            </w:r>
            <w:r w:rsidRPr="00A34189">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DB26CFE" w14:textId="77777777" w:rsidR="00A34189" w:rsidRPr="00A34189" w:rsidRDefault="00A34189" w:rsidP="00A34189">
            <w:pPr>
              <w:jc w:val="both"/>
              <w:textAlignment w:val="baseline"/>
              <w:rPr>
                <w:rFonts w:ascii="Segoe UI" w:hAnsi="Segoe UI" w:cs="Segoe UI"/>
                <w:sz w:val="18"/>
                <w:szCs w:val="18"/>
              </w:rPr>
            </w:pPr>
            <w:r w:rsidRPr="00A34189">
              <w:t>3 </w:t>
            </w:r>
          </w:p>
        </w:tc>
      </w:tr>
      <w:tr w:rsidR="00A34189" w:rsidRPr="00A34189" w14:paraId="528AB23D"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3EC3F99" w14:textId="77777777" w:rsidR="00A34189" w:rsidRPr="00A34189" w:rsidRDefault="00A34189" w:rsidP="00A34189">
            <w:pPr>
              <w:textAlignment w:val="baseline"/>
              <w:rPr>
                <w:rFonts w:ascii="Segoe UI" w:hAnsi="Segoe UI" w:cs="Segoe UI"/>
                <w:sz w:val="18"/>
                <w:szCs w:val="18"/>
              </w:rPr>
            </w:pPr>
            <w:r w:rsidRPr="00A34189">
              <w:rPr>
                <w:b/>
                <w:bCs/>
              </w:rPr>
              <w:t xml:space="preserve">Prerekvizity, </w:t>
            </w:r>
            <w:proofErr w:type="spellStart"/>
            <w:r w:rsidRPr="00A34189">
              <w:rPr>
                <w:b/>
                <w:bCs/>
              </w:rPr>
              <w:t>korekvizity</w:t>
            </w:r>
            <w:proofErr w:type="spellEnd"/>
            <w:r w:rsidRPr="00A34189">
              <w:rPr>
                <w:b/>
                <w:bCs/>
              </w:rPr>
              <w:t>, ekvivalence</w:t>
            </w:r>
            <w:r w:rsidRPr="00A34189">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69508EFF" w14:textId="77777777" w:rsidR="00A34189" w:rsidRPr="00A34189" w:rsidRDefault="00A34189" w:rsidP="00A34189">
            <w:pPr>
              <w:jc w:val="both"/>
              <w:textAlignment w:val="baseline"/>
              <w:rPr>
                <w:rFonts w:ascii="Segoe UI" w:hAnsi="Segoe UI" w:cs="Segoe UI"/>
                <w:sz w:val="18"/>
                <w:szCs w:val="18"/>
              </w:rPr>
            </w:pPr>
            <w:r w:rsidRPr="00A34189">
              <w:t> </w:t>
            </w:r>
          </w:p>
        </w:tc>
      </w:tr>
      <w:tr w:rsidR="00A34189" w:rsidRPr="00A34189" w14:paraId="219CB443"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DE4B3B0" w14:textId="77777777" w:rsidR="00A34189" w:rsidRPr="00A34189" w:rsidRDefault="00A34189" w:rsidP="00A34189">
            <w:pPr>
              <w:textAlignment w:val="baseline"/>
              <w:rPr>
                <w:rFonts w:ascii="Segoe UI" w:hAnsi="Segoe UI" w:cs="Segoe UI"/>
                <w:sz w:val="18"/>
                <w:szCs w:val="18"/>
              </w:rPr>
            </w:pPr>
            <w:r w:rsidRPr="00A34189">
              <w:rPr>
                <w:b/>
                <w:bCs/>
              </w:rPr>
              <w:t>Způsob ověření studijních výsledků</w:t>
            </w:r>
            <w:r w:rsidRPr="00A34189">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39CE457F" w14:textId="77777777" w:rsidR="00A34189" w:rsidRPr="00A34189" w:rsidRDefault="00A34189" w:rsidP="00A34189">
            <w:pPr>
              <w:jc w:val="both"/>
              <w:textAlignment w:val="baseline"/>
              <w:rPr>
                <w:rFonts w:ascii="Segoe UI" w:hAnsi="Segoe UI" w:cs="Segoe UI"/>
                <w:sz w:val="18"/>
                <w:szCs w:val="18"/>
              </w:rPr>
            </w:pPr>
            <w:r w:rsidRPr="00A34189">
              <w:t>zkouška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394CFBD1" w14:textId="77777777" w:rsidR="00A34189" w:rsidRPr="00A34189" w:rsidRDefault="00A34189" w:rsidP="00A34189">
            <w:pPr>
              <w:jc w:val="both"/>
              <w:textAlignment w:val="baseline"/>
              <w:rPr>
                <w:rFonts w:ascii="Segoe UI" w:hAnsi="Segoe UI" w:cs="Segoe UI"/>
                <w:sz w:val="18"/>
                <w:szCs w:val="18"/>
              </w:rPr>
            </w:pPr>
            <w:r w:rsidRPr="00A34189">
              <w:rPr>
                <w:b/>
                <w:bCs/>
              </w:rPr>
              <w:t>Forma výuky</w:t>
            </w:r>
            <w:r w:rsidRPr="00A34189">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965633B" w14:textId="77777777" w:rsidR="00A34189" w:rsidRPr="009D0F76" w:rsidRDefault="00A34189" w:rsidP="00A34189">
            <w:pPr>
              <w:jc w:val="both"/>
              <w:textAlignment w:val="baseline"/>
            </w:pPr>
            <w:r w:rsidRPr="00A34189">
              <w:t>p</w:t>
            </w:r>
            <w:r w:rsidRPr="009D0F76">
              <w:t>řednáška</w:t>
            </w:r>
            <w:r w:rsidRPr="00A34189">
              <w:t>, seminář </w:t>
            </w:r>
          </w:p>
        </w:tc>
      </w:tr>
      <w:tr w:rsidR="00A34189" w:rsidRPr="00A34189" w14:paraId="793474E2"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3BC426A" w14:textId="77777777" w:rsidR="00A34189" w:rsidRPr="00A34189" w:rsidRDefault="00A34189" w:rsidP="00A34189">
            <w:pPr>
              <w:textAlignment w:val="baseline"/>
              <w:rPr>
                <w:rFonts w:ascii="Segoe UI" w:hAnsi="Segoe UI" w:cs="Segoe UI"/>
                <w:sz w:val="18"/>
                <w:szCs w:val="18"/>
              </w:rPr>
            </w:pPr>
            <w:r w:rsidRPr="00A34189">
              <w:rPr>
                <w:b/>
                <w:bCs/>
              </w:rPr>
              <w:t>Forma způsobu ověření studijních výsledků a další požadavky na studenta</w:t>
            </w:r>
            <w:r w:rsidRPr="00A34189">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384C8857" w14:textId="77777777" w:rsidR="00A34189" w:rsidRPr="00A34189" w:rsidRDefault="00A34189" w:rsidP="00A34189">
            <w:pPr>
              <w:jc w:val="both"/>
              <w:textAlignment w:val="baseline"/>
              <w:rPr>
                <w:rFonts w:ascii="Segoe UI" w:hAnsi="Segoe UI" w:cs="Segoe UI"/>
                <w:sz w:val="18"/>
                <w:szCs w:val="18"/>
              </w:rPr>
            </w:pPr>
            <w:r w:rsidRPr="00A34189">
              <w:t>Uspokojivá docházka, aktivita na hodinách, schopnost analýzy a reflexe. </w:t>
            </w:r>
          </w:p>
          <w:p w14:paraId="6B175568" w14:textId="77777777" w:rsidR="00A34189" w:rsidRPr="00A34189" w:rsidRDefault="00A34189" w:rsidP="00A34189">
            <w:pPr>
              <w:jc w:val="both"/>
              <w:textAlignment w:val="baseline"/>
              <w:rPr>
                <w:rFonts w:ascii="Segoe UI" w:hAnsi="Segoe UI" w:cs="Segoe UI"/>
                <w:sz w:val="18"/>
                <w:szCs w:val="18"/>
              </w:rPr>
            </w:pPr>
            <w:r w:rsidRPr="00A34189">
              <w:t>Splnění částkových úkolů zadávaných průběžně na hodinách (prezentace, tvorba textů, fotografií). </w:t>
            </w:r>
          </w:p>
        </w:tc>
      </w:tr>
      <w:tr w:rsidR="00A34189" w:rsidRPr="00A34189" w14:paraId="5E314FBD" w14:textId="77777777" w:rsidTr="009C0067">
        <w:trPr>
          <w:trHeight w:val="25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6C74F6EA" w14:textId="77777777" w:rsidR="00A34189" w:rsidRPr="00A34189" w:rsidRDefault="00A34189" w:rsidP="00A34189">
            <w:pPr>
              <w:textAlignment w:val="baseline"/>
              <w:rPr>
                <w:rFonts w:ascii="Segoe UI" w:hAnsi="Segoe UI" w:cs="Segoe UI"/>
                <w:sz w:val="18"/>
                <w:szCs w:val="18"/>
              </w:rPr>
            </w:pPr>
            <w:r w:rsidRPr="00A34189">
              <w:t> </w:t>
            </w:r>
          </w:p>
        </w:tc>
      </w:tr>
      <w:tr w:rsidR="00A34189" w:rsidRPr="00A34189" w14:paraId="029B6C63" w14:textId="77777777" w:rsidTr="009C006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24CCF2AF" w14:textId="77777777" w:rsidR="00A34189" w:rsidRPr="00A34189" w:rsidRDefault="00A34189" w:rsidP="00A34189">
            <w:pPr>
              <w:textAlignment w:val="baseline"/>
              <w:rPr>
                <w:rFonts w:ascii="Segoe UI" w:hAnsi="Segoe UI" w:cs="Segoe UI"/>
                <w:sz w:val="18"/>
                <w:szCs w:val="18"/>
              </w:rPr>
            </w:pPr>
            <w:r w:rsidRPr="00A34189">
              <w:rPr>
                <w:b/>
                <w:bCs/>
              </w:rPr>
              <w:t>Garant předmětu</w:t>
            </w:r>
            <w:r w:rsidRPr="00A34189">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586E210" w14:textId="77777777" w:rsidR="00A34189" w:rsidRPr="00A34189" w:rsidRDefault="00A34189" w:rsidP="00A34189">
            <w:pPr>
              <w:jc w:val="both"/>
              <w:textAlignment w:val="baseline"/>
              <w:rPr>
                <w:rFonts w:ascii="Segoe UI" w:hAnsi="Segoe UI" w:cs="Segoe UI"/>
                <w:sz w:val="18"/>
                <w:szCs w:val="18"/>
              </w:rPr>
            </w:pPr>
            <w:r w:rsidRPr="00A34189">
              <w:t>Mgr. Lucia Fišerová, Ph.D. </w:t>
            </w:r>
          </w:p>
        </w:tc>
      </w:tr>
      <w:tr w:rsidR="00A34189" w:rsidRPr="00A34189" w14:paraId="326BDD8F" w14:textId="77777777" w:rsidTr="009C006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1F99CD03" w14:textId="77777777" w:rsidR="00A34189" w:rsidRPr="00A34189" w:rsidRDefault="00A34189" w:rsidP="00A34189">
            <w:pPr>
              <w:textAlignment w:val="baseline"/>
              <w:rPr>
                <w:rFonts w:ascii="Segoe UI" w:hAnsi="Segoe UI" w:cs="Segoe UI"/>
                <w:sz w:val="18"/>
                <w:szCs w:val="18"/>
              </w:rPr>
            </w:pPr>
            <w:r w:rsidRPr="00A34189">
              <w:rPr>
                <w:b/>
                <w:bCs/>
              </w:rPr>
              <w:t>Zapojení garanta do výuky předmětu</w:t>
            </w:r>
            <w:r w:rsidRPr="00A34189">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A5AA4A9" w14:textId="77777777" w:rsidR="00A34189" w:rsidRPr="00A34189" w:rsidRDefault="00A34189" w:rsidP="00A34189">
            <w:pPr>
              <w:jc w:val="both"/>
              <w:textAlignment w:val="baseline"/>
              <w:rPr>
                <w:rFonts w:ascii="Segoe UI" w:hAnsi="Segoe UI" w:cs="Segoe UI"/>
                <w:sz w:val="18"/>
                <w:szCs w:val="18"/>
              </w:rPr>
            </w:pPr>
            <w:r w:rsidRPr="00A34189">
              <w:t>100 % </w:t>
            </w:r>
          </w:p>
        </w:tc>
      </w:tr>
      <w:tr w:rsidR="00A34189" w:rsidRPr="00A34189" w14:paraId="74614E7D"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F1F7B95" w14:textId="77777777" w:rsidR="00A34189" w:rsidRPr="00A34189" w:rsidRDefault="00A34189" w:rsidP="00A34189">
            <w:pPr>
              <w:textAlignment w:val="baseline"/>
              <w:rPr>
                <w:rFonts w:ascii="Segoe UI" w:hAnsi="Segoe UI" w:cs="Segoe UI"/>
                <w:sz w:val="18"/>
                <w:szCs w:val="18"/>
              </w:rPr>
            </w:pPr>
            <w:r w:rsidRPr="00A34189">
              <w:rPr>
                <w:b/>
                <w:bCs/>
              </w:rPr>
              <w:t>Vyučující</w:t>
            </w:r>
            <w:r w:rsidRPr="00A34189">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5D4EBA8" w14:textId="77777777" w:rsidR="00A34189" w:rsidRPr="00A34189" w:rsidRDefault="00A34189" w:rsidP="00A34189">
            <w:pPr>
              <w:jc w:val="both"/>
              <w:textAlignment w:val="baseline"/>
              <w:rPr>
                <w:rFonts w:ascii="Segoe UI" w:hAnsi="Segoe UI" w:cs="Segoe UI"/>
                <w:sz w:val="18"/>
                <w:szCs w:val="18"/>
              </w:rPr>
            </w:pPr>
            <w:r w:rsidRPr="00A34189">
              <w:t>Mgr. Lucia Fišerová, Ph.D. </w:t>
            </w:r>
          </w:p>
        </w:tc>
      </w:tr>
      <w:tr w:rsidR="00A34189" w:rsidRPr="00A34189" w14:paraId="15131E3B" w14:textId="77777777" w:rsidTr="009C0067">
        <w:trPr>
          <w:trHeight w:val="18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540D1608" w14:textId="77777777" w:rsidR="00A34189" w:rsidRPr="00A34189" w:rsidRDefault="00A34189" w:rsidP="00A34189">
            <w:pPr>
              <w:jc w:val="both"/>
              <w:textAlignment w:val="baseline"/>
              <w:rPr>
                <w:rFonts w:ascii="Segoe UI" w:hAnsi="Segoe UI" w:cs="Segoe UI"/>
                <w:sz w:val="18"/>
                <w:szCs w:val="18"/>
              </w:rPr>
            </w:pPr>
            <w:r w:rsidRPr="00A34189">
              <w:t> </w:t>
            </w:r>
          </w:p>
        </w:tc>
      </w:tr>
      <w:tr w:rsidR="00A34189" w:rsidRPr="00A34189" w14:paraId="48E01E0D"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97B7170" w14:textId="77777777" w:rsidR="00A34189" w:rsidRPr="00A34189" w:rsidRDefault="00A34189" w:rsidP="00A34189">
            <w:pPr>
              <w:jc w:val="both"/>
              <w:textAlignment w:val="baseline"/>
              <w:rPr>
                <w:rFonts w:ascii="Segoe UI" w:hAnsi="Segoe UI" w:cs="Segoe UI"/>
                <w:sz w:val="18"/>
                <w:szCs w:val="18"/>
              </w:rPr>
            </w:pPr>
            <w:r w:rsidRPr="00A34189">
              <w:rPr>
                <w:b/>
                <w:bCs/>
              </w:rPr>
              <w:t>Stručná anotace předmětu</w:t>
            </w:r>
            <w:r w:rsidRPr="00A34189">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FBB8B6A" w14:textId="77777777" w:rsidR="00A34189" w:rsidRPr="00A34189" w:rsidRDefault="00A34189" w:rsidP="00A34189">
            <w:pPr>
              <w:jc w:val="both"/>
              <w:textAlignment w:val="baseline"/>
              <w:rPr>
                <w:rFonts w:ascii="Segoe UI" w:hAnsi="Segoe UI" w:cs="Segoe UI"/>
                <w:sz w:val="18"/>
                <w:szCs w:val="18"/>
              </w:rPr>
            </w:pPr>
            <w:r w:rsidRPr="00A34189">
              <w:t> </w:t>
            </w:r>
          </w:p>
        </w:tc>
      </w:tr>
      <w:tr w:rsidR="00A34189" w:rsidRPr="00A34189" w14:paraId="5C682921" w14:textId="77777777" w:rsidTr="009C0067">
        <w:trPr>
          <w:trHeight w:val="3930"/>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58EDA992" w14:textId="3D53A41E" w:rsidR="00A34189" w:rsidRPr="00A34189" w:rsidRDefault="00A34189" w:rsidP="00373204">
            <w:pPr>
              <w:jc w:val="both"/>
              <w:textAlignment w:val="baseline"/>
              <w:rPr>
                <w:rFonts w:ascii="Segoe UI" w:hAnsi="Segoe UI" w:cs="Segoe UI"/>
                <w:sz w:val="18"/>
                <w:szCs w:val="18"/>
              </w:rPr>
            </w:pPr>
            <w:r w:rsidRPr="009D0F76">
              <w:rPr>
                <w:bCs/>
                <w:color w:val="000000"/>
                <w:shd w:val="clear" w:color="auto" w:fill="FFFFFF"/>
              </w:rPr>
              <w:t>Cílem</w:t>
            </w:r>
            <w:r w:rsidRPr="00A34189">
              <w:rPr>
                <w:color w:val="000000"/>
                <w:shd w:val="clear" w:color="auto" w:fill="FFFFFF"/>
              </w:rPr>
              <w:t xml:space="preserve"> předmětu, který je koncipován jako pokračování předmětu Dějiny fotografie, zabývajícího se převážně historií média, je přiblížit studentům nejnovější trendy v současné fotografii. Přednášky reflektují vstup nových médií a společenských témat do fotografie, stejně tak jako překračování hranic tradičně definovaných žánrů. Fotografie je tu chápána nejen jako umělecké médium, ale jako obecněji definovaný prostředek vizuální komunikace, včetně fotografie užité, vědecké, komerční, amatérské a fotografie v kampaních.</w:t>
            </w:r>
            <w:r w:rsidRPr="00A34189">
              <w:rPr>
                <w:color w:val="000000"/>
              </w:rPr>
              <w:t> </w:t>
            </w:r>
            <w:r w:rsidRPr="00A34189">
              <w:rPr>
                <w:color w:val="000000"/>
                <w:shd w:val="clear" w:color="auto" w:fill="FFFFFF"/>
              </w:rPr>
              <w:t xml:space="preserve">Velký prostor je věnovaný i problematice vystavování fotografií </w:t>
            </w:r>
            <w:r w:rsidR="00373204">
              <w:rPr>
                <w:color w:val="000000"/>
                <w:shd w:val="clear" w:color="auto" w:fill="FFFFFF"/>
              </w:rPr>
              <w:br/>
            </w:r>
            <w:r w:rsidRPr="00A34189">
              <w:rPr>
                <w:color w:val="000000"/>
                <w:shd w:val="clear" w:color="auto" w:fill="FFFFFF"/>
              </w:rPr>
              <w:t xml:space="preserve">a metodickým postupům při tvorbě souboru, portfolia a výstavy. Studenti se v rámci seminářů učí vybírat z vlastního vizuálního materiálu, stavět soubor, správně jej adjustovat, komunikovat s výstavním prostorem a podle něj instalovat. Součástí předmětu jsou i exkurze na fotografické výstavy a následné diskuse a analýzy na základě jejich vizuální dokumentace. Analyzován bude vztah umělce a kurátora, jakož i mechanismus výstavních institucí. Součástí předmětu je </w:t>
            </w:r>
            <w:r w:rsidR="00373204">
              <w:rPr>
                <w:color w:val="000000"/>
                <w:shd w:val="clear" w:color="auto" w:fill="FFFFFF"/>
              </w:rPr>
              <w:br/>
            </w:r>
            <w:r w:rsidRPr="00A34189">
              <w:rPr>
                <w:color w:val="000000"/>
                <w:shd w:val="clear" w:color="auto" w:fill="FFFFFF"/>
              </w:rPr>
              <w:t>i tvůrčí psaní ve formě recenze výstavy, knihy, nebo analýzy fotografického obrazu. Studenti se naučí strukturovat teoretické problémy z oblasti současné vizuality a esejistickou formou je zpracovat.</w:t>
            </w:r>
            <w:r w:rsidRPr="00A34189">
              <w:rPr>
                <w:color w:val="000000"/>
              </w:rPr>
              <w:t> </w:t>
            </w:r>
          </w:p>
          <w:p w14:paraId="308F1F81" w14:textId="77777777" w:rsidR="00A34189" w:rsidRPr="00A34189" w:rsidRDefault="00A34189" w:rsidP="00A34189">
            <w:pPr>
              <w:textAlignment w:val="baseline"/>
              <w:rPr>
                <w:rFonts w:ascii="Segoe UI" w:hAnsi="Segoe UI" w:cs="Segoe UI"/>
                <w:sz w:val="18"/>
                <w:szCs w:val="18"/>
              </w:rPr>
            </w:pPr>
            <w:r w:rsidRPr="00A34189">
              <w:rPr>
                <w:color w:val="000000"/>
                <w:sz w:val="12"/>
                <w:szCs w:val="12"/>
              </w:rPr>
              <w:t> </w:t>
            </w:r>
          </w:p>
          <w:p w14:paraId="273CA015" w14:textId="77777777" w:rsidR="00A34189" w:rsidRPr="00A34189" w:rsidRDefault="00A34189" w:rsidP="007A4558">
            <w:pPr>
              <w:numPr>
                <w:ilvl w:val="0"/>
                <w:numId w:val="44"/>
              </w:numPr>
              <w:ind w:left="1080" w:firstLine="0"/>
              <w:textAlignment w:val="baseline"/>
            </w:pPr>
            <w:r w:rsidRPr="00A34189">
              <w:rPr>
                <w:color w:val="000000"/>
              </w:rPr>
              <w:t>Muzeum a galerie jako rituální prostor </w:t>
            </w:r>
          </w:p>
          <w:p w14:paraId="5BD611FB" w14:textId="77777777" w:rsidR="00A34189" w:rsidRPr="00A34189" w:rsidRDefault="00A34189" w:rsidP="007A4558">
            <w:pPr>
              <w:numPr>
                <w:ilvl w:val="0"/>
                <w:numId w:val="45"/>
              </w:numPr>
              <w:ind w:left="1080" w:firstLine="0"/>
              <w:textAlignment w:val="baseline"/>
            </w:pPr>
            <w:r w:rsidRPr="00A34189">
              <w:rPr>
                <w:color w:val="000000"/>
              </w:rPr>
              <w:t>Kult umělce </w:t>
            </w:r>
          </w:p>
          <w:p w14:paraId="3E7CA78B" w14:textId="77777777" w:rsidR="00A34189" w:rsidRPr="00A34189" w:rsidRDefault="00A34189" w:rsidP="007A4558">
            <w:pPr>
              <w:numPr>
                <w:ilvl w:val="0"/>
                <w:numId w:val="46"/>
              </w:numPr>
              <w:ind w:left="1080" w:firstLine="0"/>
              <w:textAlignment w:val="baseline"/>
            </w:pPr>
            <w:r w:rsidRPr="00A34189">
              <w:rPr>
                <w:color w:val="000000"/>
              </w:rPr>
              <w:t>Kurátor jako distributor významů </w:t>
            </w:r>
          </w:p>
          <w:p w14:paraId="4F3465C6" w14:textId="77777777" w:rsidR="00A34189" w:rsidRPr="00A34189" w:rsidRDefault="00A34189" w:rsidP="007A4558">
            <w:pPr>
              <w:numPr>
                <w:ilvl w:val="0"/>
                <w:numId w:val="47"/>
              </w:numPr>
              <w:ind w:left="1080" w:firstLine="0"/>
              <w:textAlignment w:val="baseline"/>
            </w:pPr>
            <w:r w:rsidRPr="00A34189">
              <w:t>Umělecké dílo a jeho aura v čase technické reprodukovatelnosti </w:t>
            </w:r>
          </w:p>
          <w:p w14:paraId="28313473" w14:textId="77777777" w:rsidR="00A34189" w:rsidRPr="00A34189" w:rsidRDefault="00A34189" w:rsidP="007A4558">
            <w:pPr>
              <w:numPr>
                <w:ilvl w:val="0"/>
                <w:numId w:val="48"/>
              </w:numPr>
              <w:ind w:left="1080" w:firstLine="0"/>
              <w:textAlignment w:val="baseline"/>
            </w:pPr>
            <w:r w:rsidRPr="00A34189">
              <w:rPr>
                <w:color w:val="000000"/>
              </w:rPr>
              <w:t>Spirituální rozměr umění </w:t>
            </w:r>
          </w:p>
          <w:p w14:paraId="02B5D940" w14:textId="77777777" w:rsidR="00A34189" w:rsidRPr="00A34189" w:rsidRDefault="00A34189" w:rsidP="007A4558">
            <w:pPr>
              <w:numPr>
                <w:ilvl w:val="0"/>
                <w:numId w:val="49"/>
              </w:numPr>
              <w:ind w:left="1080" w:firstLine="0"/>
              <w:textAlignment w:val="baseline"/>
            </w:pPr>
            <w:r w:rsidRPr="00A34189">
              <w:rPr>
                <w:color w:val="000000"/>
              </w:rPr>
              <w:t>Umělecké dílo jako komodita </w:t>
            </w:r>
          </w:p>
          <w:p w14:paraId="0C0E7F2B" w14:textId="77777777" w:rsidR="00A34189" w:rsidRPr="00A34189" w:rsidRDefault="00A34189" w:rsidP="00A34189">
            <w:pPr>
              <w:textAlignment w:val="baseline"/>
              <w:rPr>
                <w:rFonts w:ascii="Segoe UI" w:hAnsi="Segoe UI" w:cs="Segoe UI"/>
                <w:sz w:val="18"/>
                <w:szCs w:val="18"/>
              </w:rPr>
            </w:pPr>
            <w:r w:rsidRPr="00A34189">
              <w:rPr>
                <w:sz w:val="12"/>
                <w:szCs w:val="12"/>
              </w:rPr>
              <w:t> </w:t>
            </w:r>
          </w:p>
          <w:p w14:paraId="351AB395" w14:textId="77777777" w:rsidR="00A34189" w:rsidRPr="00A34189" w:rsidRDefault="00A34189" w:rsidP="00373204">
            <w:pPr>
              <w:jc w:val="both"/>
              <w:textAlignment w:val="baseline"/>
              <w:rPr>
                <w:rFonts w:ascii="Segoe UI" w:hAnsi="Segoe UI" w:cs="Segoe UI"/>
                <w:sz w:val="18"/>
                <w:szCs w:val="18"/>
              </w:rPr>
            </w:pPr>
            <w:r w:rsidRPr="00A34189">
              <w:t xml:space="preserve">Student získá základní orientaci v současném vývoji a tendencích fotografie. Bude schopen hlubší </w:t>
            </w:r>
            <w:proofErr w:type="spellStart"/>
            <w:r w:rsidRPr="00A34189">
              <w:t>autoreflexe</w:t>
            </w:r>
            <w:proofErr w:type="spellEnd"/>
            <w:r w:rsidRPr="00A34189">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 </w:t>
            </w:r>
          </w:p>
        </w:tc>
      </w:tr>
      <w:tr w:rsidR="00A34189" w:rsidRPr="00A34189" w14:paraId="4CE68468" w14:textId="77777777" w:rsidTr="009C006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22FEB434" w14:textId="77777777" w:rsidR="00A34189" w:rsidRPr="00A34189" w:rsidRDefault="00A34189" w:rsidP="00A34189">
            <w:pPr>
              <w:jc w:val="both"/>
              <w:textAlignment w:val="baseline"/>
              <w:rPr>
                <w:rFonts w:ascii="Segoe UI" w:hAnsi="Segoe UI" w:cs="Segoe UI"/>
                <w:sz w:val="18"/>
                <w:szCs w:val="18"/>
              </w:rPr>
            </w:pPr>
            <w:r w:rsidRPr="00A34189">
              <w:rPr>
                <w:b/>
                <w:bCs/>
              </w:rPr>
              <w:t>Studijní literatura a studijní pomůcky</w:t>
            </w:r>
            <w:r w:rsidRPr="00A34189">
              <w:t> </w:t>
            </w:r>
          </w:p>
        </w:tc>
        <w:tc>
          <w:tcPr>
            <w:tcW w:w="6195" w:type="dxa"/>
            <w:gridSpan w:val="6"/>
            <w:tcBorders>
              <w:top w:val="nil"/>
              <w:left w:val="single" w:sz="6" w:space="0" w:color="auto"/>
              <w:bottom w:val="nil"/>
              <w:right w:val="single" w:sz="6" w:space="0" w:color="auto"/>
            </w:tcBorders>
            <w:shd w:val="clear" w:color="auto" w:fill="auto"/>
            <w:hideMark/>
          </w:tcPr>
          <w:p w14:paraId="2053E0DF" w14:textId="77777777" w:rsidR="00A34189" w:rsidRPr="00A34189" w:rsidRDefault="00A34189" w:rsidP="00A34189">
            <w:pPr>
              <w:jc w:val="both"/>
              <w:textAlignment w:val="baseline"/>
              <w:rPr>
                <w:rFonts w:ascii="Segoe UI" w:hAnsi="Segoe UI" w:cs="Segoe UI"/>
                <w:sz w:val="18"/>
                <w:szCs w:val="18"/>
              </w:rPr>
            </w:pPr>
            <w:r w:rsidRPr="00A34189">
              <w:t> </w:t>
            </w:r>
          </w:p>
        </w:tc>
      </w:tr>
      <w:tr w:rsidR="00A34189" w:rsidRPr="00A34189" w14:paraId="65AA56DE" w14:textId="77777777" w:rsidTr="009C0067">
        <w:trPr>
          <w:trHeight w:val="148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427268DE" w14:textId="77777777" w:rsidR="00A34189" w:rsidRPr="00A34189" w:rsidRDefault="00A34189" w:rsidP="00A34189">
            <w:pPr>
              <w:shd w:val="clear" w:color="auto" w:fill="FFFFFF"/>
              <w:textAlignment w:val="baseline"/>
              <w:rPr>
                <w:rFonts w:ascii="Segoe UI" w:hAnsi="Segoe UI" w:cs="Segoe UI"/>
                <w:sz w:val="18"/>
                <w:szCs w:val="18"/>
              </w:rPr>
            </w:pPr>
            <w:r w:rsidRPr="00A34189">
              <w:rPr>
                <w:b/>
                <w:bCs/>
                <w:color w:val="000000"/>
              </w:rPr>
              <w:t>Povinná:</w:t>
            </w:r>
            <w:r w:rsidRPr="00A34189">
              <w:rPr>
                <w:color w:val="000000"/>
              </w:rPr>
              <w:t> </w:t>
            </w:r>
          </w:p>
          <w:p w14:paraId="078F51D9" w14:textId="77777777" w:rsidR="00DD59FE" w:rsidRPr="00DD59FE" w:rsidRDefault="00DD59FE" w:rsidP="00DD59FE">
            <w:pPr>
              <w:shd w:val="clear" w:color="auto" w:fill="FFFFFF"/>
              <w:textAlignment w:val="baseline"/>
            </w:pPr>
            <w:r w:rsidRPr="00DD59FE">
              <w:t>BARTHES, Roland. </w:t>
            </w:r>
            <w:r w:rsidRPr="00DD59FE">
              <w:rPr>
                <w:i/>
              </w:rPr>
              <w:t>Světlá komora</w:t>
            </w:r>
            <w:r w:rsidRPr="00DD59FE">
              <w:t>. Praha</w:t>
            </w:r>
            <w:r>
              <w:t>:</w:t>
            </w:r>
            <w:r w:rsidRPr="00DD59FE">
              <w:t xml:space="preserve"> </w:t>
            </w:r>
            <w:proofErr w:type="spellStart"/>
            <w:r w:rsidRPr="00DD59FE">
              <w:t>Agite</w:t>
            </w:r>
            <w:proofErr w:type="spellEnd"/>
            <w:r w:rsidRPr="00DD59FE">
              <w:t>/</w:t>
            </w:r>
            <w:proofErr w:type="spellStart"/>
            <w:r w:rsidRPr="00DD59FE">
              <w:t>Fra</w:t>
            </w:r>
            <w:proofErr w:type="spellEnd"/>
            <w:r w:rsidRPr="00DD59FE">
              <w:t>, 2005. ISBN 978-80-86603-28-5. </w:t>
            </w:r>
          </w:p>
          <w:p w14:paraId="2043A3F6" w14:textId="77777777" w:rsidR="00DD59FE" w:rsidRPr="00DD59FE" w:rsidRDefault="00DD59FE" w:rsidP="00DD59FE">
            <w:pPr>
              <w:shd w:val="clear" w:color="auto" w:fill="FFFFFF"/>
              <w:textAlignment w:val="baseline"/>
            </w:pPr>
            <w:r w:rsidRPr="00DD59FE">
              <w:t>CÍSAŘ, Karel. </w:t>
            </w:r>
            <w:r w:rsidRPr="00DD59FE">
              <w:rPr>
                <w:i/>
              </w:rPr>
              <w:t>Co je to fotografie?</w:t>
            </w:r>
            <w:r w:rsidRPr="00DD59FE">
              <w:t xml:space="preserve"> Praha</w:t>
            </w:r>
            <w:r>
              <w:t xml:space="preserve">: </w:t>
            </w:r>
            <w:proofErr w:type="spellStart"/>
            <w:r w:rsidRPr="00DD59FE">
              <w:t>Herrmann</w:t>
            </w:r>
            <w:proofErr w:type="spellEnd"/>
            <w:r w:rsidRPr="00DD59FE">
              <w:t xml:space="preserve"> &amp; synové, 2004. ISBN 80-239-5169-6. </w:t>
            </w:r>
          </w:p>
          <w:p w14:paraId="260FBA6C" w14:textId="77777777" w:rsidR="004824DA" w:rsidRPr="00A34189" w:rsidRDefault="004824DA" w:rsidP="004824DA">
            <w:pPr>
              <w:shd w:val="clear" w:color="auto" w:fill="FFFFFF"/>
              <w:textAlignment w:val="baseline"/>
              <w:rPr>
                <w:rFonts w:ascii="Segoe UI" w:hAnsi="Segoe UI" w:cs="Segoe UI"/>
                <w:sz w:val="18"/>
                <w:szCs w:val="18"/>
              </w:rPr>
            </w:pPr>
            <w:r w:rsidRPr="00A34189">
              <w:rPr>
                <w:color w:val="000000"/>
              </w:rPr>
              <w:t>FIŠEROVÁ L. Lucia. </w:t>
            </w:r>
            <w:r w:rsidRPr="00A34189">
              <w:rPr>
                <w:i/>
                <w:iCs/>
                <w:color w:val="000000"/>
              </w:rPr>
              <w:t xml:space="preserve">Jak připravit výstavu. </w:t>
            </w:r>
            <w:r w:rsidRPr="00C62645">
              <w:rPr>
                <w:i/>
                <w:iCs/>
              </w:rPr>
              <w:t xml:space="preserve">Praktická příručka pro studenty fotografie, </w:t>
            </w:r>
            <w:r w:rsidRPr="00C62645">
              <w:t xml:space="preserve">2021 </w:t>
            </w:r>
            <w:r w:rsidRPr="00C62645">
              <w:rPr>
                <w:i/>
                <w:iCs/>
              </w:rPr>
              <w:t>(elektronická skripta)</w:t>
            </w:r>
            <w:r w:rsidRPr="00C62645">
              <w:t xml:space="preserve">. </w:t>
            </w:r>
            <w:hyperlink r:id="rId83" w:tgtFrame="_blank" w:history="1">
              <w:r w:rsidRPr="00C62645">
                <w:t>https://digilib.k.utb.cz/handle/10563/46012</w:t>
              </w:r>
            </w:hyperlink>
            <w:r w:rsidRPr="009D0F76">
              <w:t xml:space="preserve">. </w:t>
            </w:r>
            <w:r w:rsidRPr="00A34189">
              <w:rPr>
                <w:color w:val="000000"/>
              </w:rPr>
              <w:t xml:space="preserve">ISBN  </w:t>
            </w:r>
            <w:r w:rsidRPr="00A34189">
              <w:rPr>
                <w:color w:val="000000"/>
                <w:shd w:val="clear" w:color="auto" w:fill="FFFFFF"/>
              </w:rPr>
              <w:t>978-80-7678-003-3</w:t>
            </w:r>
            <w:r w:rsidRPr="00A34189">
              <w:rPr>
                <w:color w:val="000000"/>
              </w:rPr>
              <w:t> </w:t>
            </w:r>
          </w:p>
          <w:p w14:paraId="5DF5DBB3" w14:textId="77777777" w:rsidR="00DD59FE" w:rsidRPr="00DD59FE" w:rsidRDefault="00DD59FE" w:rsidP="00DD59FE">
            <w:pPr>
              <w:shd w:val="clear" w:color="auto" w:fill="FFFFFF"/>
              <w:textAlignment w:val="baseline"/>
            </w:pPr>
            <w:r w:rsidRPr="00DD59FE">
              <w:t xml:space="preserve">FREELANDOVÁ, Cynthia. </w:t>
            </w:r>
            <w:r w:rsidRPr="00DD59FE">
              <w:rPr>
                <w:i/>
              </w:rPr>
              <w:t>Teorie umění</w:t>
            </w:r>
            <w:r w:rsidRPr="00DD59FE">
              <w:t>. Praha</w:t>
            </w:r>
            <w:r>
              <w:t>:</w:t>
            </w:r>
            <w:r w:rsidRPr="00DD59FE">
              <w:t xml:space="preserve"> Dokořán, 2011. ISBN 978-90-7363-164-2. </w:t>
            </w:r>
          </w:p>
          <w:p w14:paraId="05DFF071" w14:textId="77777777" w:rsidR="004824DA" w:rsidRPr="00DD59FE" w:rsidRDefault="004824DA" w:rsidP="004824DA">
            <w:pPr>
              <w:shd w:val="clear" w:color="auto" w:fill="FFFFFF"/>
              <w:textAlignment w:val="baseline"/>
            </w:pPr>
            <w:r w:rsidRPr="00DD59FE">
              <w:t>HÁJEK, Václav. </w:t>
            </w:r>
            <w:r w:rsidRPr="00DD59FE">
              <w:rPr>
                <w:i/>
              </w:rPr>
              <w:t>Jak rozpoznat odpadkový koš</w:t>
            </w:r>
            <w:r w:rsidRPr="00DD59FE">
              <w:t>. Praha</w:t>
            </w:r>
            <w:r>
              <w:t>:</w:t>
            </w:r>
            <w:r w:rsidRPr="00DD59FE">
              <w:t xml:space="preserve"> Labyrint, 2012. ISBN 978-80-87260-31-9. </w:t>
            </w:r>
          </w:p>
          <w:p w14:paraId="3BFA38DF" w14:textId="77777777" w:rsidR="00DD59FE" w:rsidRPr="00DD59FE" w:rsidRDefault="00DD59FE" w:rsidP="00DD59FE">
            <w:pPr>
              <w:shd w:val="clear" w:color="auto" w:fill="FFFFFF"/>
              <w:textAlignment w:val="baseline"/>
            </w:pPr>
            <w:r w:rsidRPr="00DD59FE">
              <w:t>SILVERIO, Robert. </w:t>
            </w:r>
            <w:proofErr w:type="spellStart"/>
            <w:r w:rsidRPr="00DD59FE">
              <w:rPr>
                <w:i/>
              </w:rPr>
              <w:t>Nefotografie</w:t>
            </w:r>
            <w:proofErr w:type="spellEnd"/>
            <w:r w:rsidRPr="00DD59FE">
              <w:rPr>
                <w:i/>
              </w:rPr>
              <w:t xml:space="preserve"> </w:t>
            </w:r>
            <w:proofErr w:type="spellStart"/>
            <w:r w:rsidRPr="00DD59FE">
              <w:rPr>
                <w:i/>
              </w:rPr>
              <w:t>neslova</w:t>
            </w:r>
            <w:proofErr w:type="spellEnd"/>
            <w:r w:rsidRPr="00DD59FE">
              <w:t>. Praha</w:t>
            </w:r>
            <w:r>
              <w:t>:</w:t>
            </w:r>
            <w:r w:rsidRPr="00DD59FE">
              <w:t xml:space="preserve"> NAMU, 2016. ISBN 978-80-7331-420-0. </w:t>
            </w:r>
          </w:p>
          <w:p w14:paraId="373A5D75" w14:textId="77777777" w:rsidR="00A34189" w:rsidRPr="00A34189" w:rsidRDefault="00A34189" w:rsidP="00A34189">
            <w:pPr>
              <w:shd w:val="clear" w:color="auto" w:fill="FFFFFF"/>
              <w:textAlignment w:val="baseline"/>
              <w:rPr>
                <w:rFonts w:ascii="Segoe UI" w:hAnsi="Segoe UI" w:cs="Segoe UI"/>
                <w:sz w:val="18"/>
                <w:szCs w:val="18"/>
              </w:rPr>
            </w:pPr>
            <w:r w:rsidRPr="00A34189">
              <w:rPr>
                <w:b/>
                <w:bCs/>
                <w:color w:val="000000"/>
              </w:rPr>
              <w:t>Doporučená:</w:t>
            </w:r>
            <w:r w:rsidRPr="00A34189">
              <w:rPr>
                <w:color w:val="000000"/>
              </w:rPr>
              <w:t>  </w:t>
            </w:r>
          </w:p>
          <w:p w14:paraId="55201CF5" w14:textId="77777777" w:rsidR="00A34189" w:rsidRPr="00A34189" w:rsidRDefault="00A34189" w:rsidP="00A34189">
            <w:pPr>
              <w:textAlignment w:val="baseline"/>
              <w:rPr>
                <w:rFonts w:ascii="Segoe UI" w:hAnsi="Segoe UI" w:cs="Segoe UI"/>
                <w:sz w:val="18"/>
                <w:szCs w:val="18"/>
              </w:rPr>
            </w:pPr>
            <w:r w:rsidRPr="00A34189">
              <w:t xml:space="preserve">ANDERSON, </w:t>
            </w:r>
            <w:proofErr w:type="spellStart"/>
            <w:r w:rsidRPr="00A34189">
              <w:t>Gail</w:t>
            </w:r>
            <w:proofErr w:type="spellEnd"/>
            <w:r w:rsidRPr="00A34189">
              <w:t xml:space="preserve"> (</w:t>
            </w:r>
            <w:proofErr w:type="spellStart"/>
            <w:r w:rsidRPr="00A34189">
              <w:t>ed</w:t>
            </w:r>
            <w:proofErr w:type="spellEnd"/>
            <w:r w:rsidRPr="00A34189">
              <w:t xml:space="preserve">.): </w:t>
            </w:r>
            <w:proofErr w:type="spellStart"/>
            <w:r w:rsidRPr="00A34189">
              <w:rPr>
                <w:i/>
                <w:iCs/>
              </w:rPr>
              <w:t>Reinventing</w:t>
            </w:r>
            <w:proofErr w:type="spellEnd"/>
            <w:r w:rsidRPr="00A34189">
              <w:rPr>
                <w:i/>
                <w:iCs/>
              </w:rPr>
              <w:t xml:space="preserve"> </w:t>
            </w:r>
            <w:proofErr w:type="spellStart"/>
            <w:r w:rsidRPr="00A34189">
              <w:rPr>
                <w:i/>
                <w:iCs/>
              </w:rPr>
              <w:t>the</w:t>
            </w:r>
            <w:proofErr w:type="spellEnd"/>
            <w:r w:rsidRPr="00A34189">
              <w:rPr>
                <w:i/>
                <w:iCs/>
              </w:rPr>
              <w:t xml:space="preserve"> Museum, </w:t>
            </w:r>
            <w:proofErr w:type="spellStart"/>
            <w:r w:rsidRPr="00A34189">
              <w:rPr>
                <w:i/>
                <w:iCs/>
              </w:rPr>
              <w:t>Historical</w:t>
            </w:r>
            <w:proofErr w:type="spellEnd"/>
            <w:r w:rsidRPr="00A34189">
              <w:rPr>
                <w:i/>
                <w:iCs/>
              </w:rPr>
              <w:t xml:space="preserve"> and </w:t>
            </w:r>
            <w:proofErr w:type="spellStart"/>
            <w:r w:rsidRPr="00A34189">
              <w:rPr>
                <w:i/>
                <w:iCs/>
              </w:rPr>
              <w:t>Contemporary</w:t>
            </w:r>
            <w:proofErr w:type="spellEnd"/>
            <w:r w:rsidRPr="00A34189">
              <w:rPr>
                <w:i/>
                <w:iCs/>
              </w:rPr>
              <w:t xml:space="preserve"> </w:t>
            </w:r>
            <w:proofErr w:type="spellStart"/>
            <w:r w:rsidRPr="00A34189">
              <w:rPr>
                <w:i/>
                <w:iCs/>
              </w:rPr>
              <w:t>Perspectives</w:t>
            </w:r>
            <w:proofErr w:type="spellEnd"/>
            <w:r w:rsidRPr="00A34189">
              <w:rPr>
                <w:i/>
                <w:iCs/>
              </w:rPr>
              <w:t xml:space="preserve"> on </w:t>
            </w:r>
            <w:proofErr w:type="spellStart"/>
            <w:r w:rsidRPr="00A34189">
              <w:rPr>
                <w:i/>
                <w:iCs/>
              </w:rPr>
              <w:t>the</w:t>
            </w:r>
            <w:proofErr w:type="spellEnd"/>
            <w:r w:rsidRPr="00A34189">
              <w:rPr>
                <w:i/>
                <w:iCs/>
              </w:rPr>
              <w:t xml:space="preserve"> </w:t>
            </w:r>
            <w:proofErr w:type="spellStart"/>
            <w:r w:rsidRPr="00A34189">
              <w:rPr>
                <w:i/>
                <w:iCs/>
              </w:rPr>
              <w:t>Paradigm</w:t>
            </w:r>
            <w:proofErr w:type="spellEnd"/>
            <w:r w:rsidRPr="00A34189">
              <w:rPr>
                <w:i/>
                <w:iCs/>
              </w:rPr>
              <w:t xml:space="preserve"> Shift</w:t>
            </w:r>
            <w:r w:rsidRPr="00A34189">
              <w:t xml:space="preserve">. </w:t>
            </w:r>
            <w:proofErr w:type="spellStart"/>
            <w:r w:rsidRPr="00A34189">
              <w:rPr>
                <w:color w:val="0F1111"/>
                <w:shd w:val="clear" w:color="auto" w:fill="FFFFFF"/>
              </w:rPr>
              <w:t>AltaMira</w:t>
            </w:r>
            <w:proofErr w:type="spellEnd"/>
            <w:r w:rsidRPr="00A34189">
              <w:rPr>
                <w:color w:val="0F1111"/>
                <w:shd w:val="clear" w:color="auto" w:fill="FFFFFF"/>
              </w:rPr>
              <w:t xml:space="preserve"> </w:t>
            </w:r>
            <w:proofErr w:type="spellStart"/>
            <w:r w:rsidRPr="00A34189">
              <w:rPr>
                <w:color w:val="0F1111"/>
                <w:shd w:val="clear" w:color="auto" w:fill="FFFFFF"/>
              </w:rPr>
              <w:t>Press</w:t>
            </w:r>
            <w:proofErr w:type="spellEnd"/>
            <w:r w:rsidRPr="00A34189">
              <w:rPr>
                <w:color w:val="0F1111"/>
                <w:shd w:val="clear" w:color="auto" w:fill="FFFFFF"/>
              </w:rPr>
              <w:t xml:space="preserve">. U. S., 2004. </w:t>
            </w:r>
            <w:r w:rsidRPr="00A34189">
              <w:t>ISBN 978-0759101708. </w:t>
            </w:r>
          </w:p>
          <w:p w14:paraId="03E310A0" w14:textId="77777777" w:rsidR="0014650E" w:rsidRPr="00A34189" w:rsidRDefault="0014650E" w:rsidP="0014650E">
            <w:pPr>
              <w:shd w:val="clear" w:color="auto" w:fill="FFFFFF"/>
              <w:textAlignment w:val="baseline"/>
              <w:rPr>
                <w:rFonts w:ascii="Segoe UI" w:hAnsi="Segoe UI" w:cs="Segoe UI"/>
                <w:sz w:val="18"/>
                <w:szCs w:val="18"/>
              </w:rPr>
            </w:pPr>
            <w:r w:rsidRPr="00A34189">
              <w:rPr>
                <w:caps/>
                <w:color w:val="000000"/>
              </w:rPr>
              <w:t>BATCHEN,</w:t>
            </w:r>
            <w:r w:rsidRPr="00A34189">
              <w:rPr>
                <w:color w:val="000000"/>
              </w:rPr>
              <w:t xml:space="preserve"> </w:t>
            </w:r>
            <w:proofErr w:type="spellStart"/>
            <w:r w:rsidRPr="00A34189">
              <w:rPr>
                <w:color w:val="000000"/>
              </w:rPr>
              <w:t>Geoffrey</w:t>
            </w:r>
            <w:proofErr w:type="spellEnd"/>
            <w:r w:rsidRPr="00A34189">
              <w:rPr>
                <w:color w:val="000000"/>
              </w:rPr>
              <w:t xml:space="preserve">. </w:t>
            </w:r>
            <w:r w:rsidRPr="00A34189">
              <w:rPr>
                <w:i/>
                <w:iCs/>
                <w:color w:val="000000"/>
              </w:rPr>
              <w:t>Obraz a diseminace: Za novou historii pro fotografii.</w:t>
            </w:r>
            <w:r w:rsidRPr="00A34189">
              <w:rPr>
                <w:color w:val="000000"/>
              </w:rPr>
              <w:t xml:space="preserve"> Praha</w:t>
            </w:r>
            <w:r>
              <w:rPr>
                <w:color w:val="000000"/>
              </w:rPr>
              <w:t>,</w:t>
            </w:r>
            <w:r w:rsidRPr="00A34189">
              <w:rPr>
                <w:color w:val="000000"/>
              </w:rPr>
              <w:t xml:space="preserve"> NAMU, 2016. ISBN 978-80-7331-409-5. </w:t>
            </w:r>
          </w:p>
          <w:p w14:paraId="4C03B979" w14:textId="00BFF00C" w:rsidR="00A34189" w:rsidRPr="00A34189" w:rsidRDefault="00A34189" w:rsidP="00A34189">
            <w:pPr>
              <w:shd w:val="clear" w:color="auto" w:fill="FFFFFF"/>
              <w:textAlignment w:val="baseline"/>
              <w:rPr>
                <w:rFonts w:ascii="Segoe UI" w:hAnsi="Segoe UI" w:cs="Segoe UI"/>
                <w:sz w:val="18"/>
                <w:szCs w:val="18"/>
              </w:rPr>
            </w:pPr>
            <w:r w:rsidRPr="009D0F76">
              <w:t>ČERNÁ, Jitka – VOJTÍŠKOVÁ, Lucie a kol.</w:t>
            </w:r>
            <w:r w:rsidRPr="00A34189">
              <w:rPr>
                <w:rFonts w:ascii="Segoe UI" w:hAnsi="Segoe UI" w:cs="Segoe UI"/>
                <w:color w:val="222222"/>
              </w:rPr>
              <w:t xml:space="preserve"> </w:t>
            </w:r>
            <w:r w:rsidRPr="00A34189">
              <w:rPr>
                <w:i/>
                <w:iCs/>
                <w:color w:val="222222"/>
              </w:rPr>
              <w:t>Výstava Velmi křehké vztahy, obraz rodiny v současném umění. Kurátorský a marketingový přístup k výstavě.</w:t>
            </w:r>
            <w:r w:rsidRPr="00A34189">
              <w:rPr>
                <w:color w:val="222222"/>
              </w:rPr>
              <w:t xml:space="preserve"> Fakulta umění a designu Univerzity Jana Evangelisty Purkyně. Ústí nad Labem, 2010. ISBN 978-80-7414-168-3. </w:t>
            </w:r>
          </w:p>
          <w:p w14:paraId="279BB068" w14:textId="77777777" w:rsidR="0014650E" w:rsidRPr="00A34189" w:rsidRDefault="0014650E" w:rsidP="0014650E">
            <w:pPr>
              <w:shd w:val="clear" w:color="auto" w:fill="FFFFFF"/>
              <w:textAlignment w:val="baseline"/>
              <w:rPr>
                <w:rFonts w:ascii="Segoe UI" w:hAnsi="Segoe UI" w:cs="Segoe UI"/>
                <w:sz w:val="18"/>
                <w:szCs w:val="18"/>
              </w:rPr>
            </w:pPr>
            <w:r w:rsidRPr="00A34189">
              <w:rPr>
                <w:color w:val="222222"/>
              </w:rPr>
              <w:t xml:space="preserve">ELKINS, James. </w:t>
            </w:r>
            <w:r w:rsidRPr="00A34189">
              <w:rPr>
                <w:i/>
                <w:iCs/>
                <w:color w:val="222222"/>
              </w:rPr>
              <w:t>Proč lidé pláčou před obrazy.</w:t>
            </w:r>
            <w:r w:rsidRPr="00A34189">
              <w:rPr>
                <w:color w:val="222222"/>
              </w:rPr>
              <w:t xml:space="preserve"> Praha</w:t>
            </w:r>
            <w:r>
              <w:rPr>
                <w:color w:val="222222"/>
              </w:rPr>
              <w:t>:</w:t>
            </w:r>
            <w:r w:rsidRPr="00A34189">
              <w:rPr>
                <w:color w:val="222222"/>
              </w:rPr>
              <w:t xml:space="preserve"> Academia, 2007. ISBN 978-80-200-1509-9. </w:t>
            </w:r>
          </w:p>
          <w:p w14:paraId="45EF21F6" w14:textId="089247FF" w:rsidR="00A34189" w:rsidRPr="00A34189" w:rsidRDefault="00A34189" w:rsidP="00A34189">
            <w:pPr>
              <w:textAlignment w:val="baseline"/>
              <w:rPr>
                <w:rFonts w:ascii="Segoe UI" w:hAnsi="Segoe UI" w:cs="Segoe UI"/>
                <w:sz w:val="18"/>
                <w:szCs w:val="18"/>
              </w:rPr>
            </w:pPr>
            <w:r w:rsidRPr="00A34189">
              <w:t xml:space="preserve">FERGUSON, Bruce. </w:t>
            </w:r>
            <w:r w:rsidR="00161461" w:rsidRPr="00A34189">
              <w:t>W.:</w:t>
            </w:r>
            <w:r w:rsidR="00161461" w:rsidRPr="00A34189">
              <w:rPr>
                <w:i/>
                <w:iCs/>
              </w:rPr>
              <w:t xml:space="preserve"> </w:t>
            </w:r>
            <w:proofErr w:type="spellStart"/>
            <w:r w:rsidR="00161461" w:rsidRPr="00A34189">
              <w:rPr>
                <w:i/>
                <w:iCs/>
              </w:rPr>
              <w:t>Thinking</w:t>
            </w:r>
            <w:proofErr w:type="spellEnd"/>
            <w:r w:rsidRPr="00A34189">
              <w:rPr>
                <w:i/>
                <w:iCs/>
              </w:rPr>
              <w:t xml:space="preserve"> </w:t>
            </w:r>
            <w:proofErr w:type="spellStart"/>
            <w:r w:rsidRPr="00A34189">
              <w:rPr>
                <w:i/>
                <w:iCs/>
              </w:rPr>
              <w:t>About</w:t>
            </w:r>
            <w:proofErr w:type="spellEnd"/>
            <w:r w:rsidRPr="00A34189">
              <w:rPr>
                <w:i/>
                <w:iCs/>
              </w:rPr>
              <w:t xml:space="preserve"> </w:t>
            </w:r>
            <w:proofErr w:type="spellStart"/>
            <w:r w:rsidRPr="00A34189">
              <w:rPr>
                <w:i/>
                <w:iCs/>
              </w:rPr>
              <w:t>Exhibitions</w:t>
            </w:r>
            <w:proofErr w:type="spellEnd"/>
            <w:r w:rsidRPr="00A34189">
              <w:rPr>
                <w:i/>
                <w:iCs/>
              </w:rPr>
              <w:t>.</w:t>
            </w:r>
            <w:r w:rsidRPr="00A34189">
              <w:t xml:space="preserve"> </w:t>
            </w:r>
            <w:proofErr w:type="spellStart"/>
            <w:r w:rsidRPr="00A34189">
              <w:t>Routledge</w:t>
            </w:r>
            <w:proofErr w:type="spellEnd"/>
            <w:r w:rsidRPr="00A34189">
              <w:t>, 1996. ISBN 978-0415115902. </w:t>
            </w:r>
          </w:p>
          <w:p w14:paraId="01F6AD64" w14:textId="705F7FB9" w:rsidR="00A34189" w:rsidRPr="00A34189" w:rsidRDefault="00A34189" w:rsidP="00A34189">
            <w:pPr>
              <w:shd w:val="clear" w:color="auto" w:fill="FFFFFF"/>
              <w:textAlignment w:val="baseline"/>
              <w:rPr>
                <w:rFonts w:ascii="Segoe UI" w:hAnsi="Segoe UI" w:cs="Segoe UI"/>
                <w:sz w:val="18"/>
                <w:szCs w:val="18"/>
              </w:rPr>
            </w:pPr>
            <w:r w:rsidRPr="00A34189">
              <w:t>FESL, David; GROSSEOVÁ, Isabela</w:t>
            </w:r>
            <w:r w:rsidR="00722702">
              <w:t>.</w:t>
            </w:r>
            <w:r w:rsidRPr="00A34189">
              <w:rPr>
                <w:i/>
                <w:iCs/>
              </w:rPr>
              <w:t xml:space="preserve"> </w:t>
            </w:r>
            <w:proofErr w:type="spellStart"/>
            <w:r w:rsidRPr="00A34189">
              <w:rPr>
                <w:i/>
                <w:iCs/>
              </w:rPr>
              <w:t>Afterlife</w:t>
            </w:r>
            <w:proofErr w:type="spellEnd"/>
            <w:r w:rsidRPr="00A34189">
              <w:rPr>
                <w:i/>
                <w:iCs/>
              </w:rPr>
              <w:t xml:space="preserve"> výstavy. </w:t>
            </w:r>
            <w:r w:rsidRPr="00A34189">
              <w:t xml:space="preserve">AVU. Praha, 2019. ISBN </w:t>
            </w:r>
            <w:r w:rsidRPr="00A34189">
              <w:rPr>
                <w:shd w:val="clear" w:color="auto" w:fill="FFFFFF"/>
              </w:rPr>
              <w:t>978-80-87108-80-2.</w:t>
            </w:r>
            <w:r w:rsidRPr="00A34189">
              <w:t> </w:t>
            </w:r>
          </w:p>
          <w:p w14:paraId="6F6692B1" w14:textId="1C78F371" w:rsidR="00A34189" w:rsidRPr="00A34189" w:rsidRDefault="0014650E" w:rsidP="00A34189">
            <w:pPr>
              <w:shd w:val="clear" w:color="auto" w:fill="FFFFFF"/>
              <w:textAlignment w:val="baseline"/>
              <w:rPr>
                <w:rFonts w:ascii="Segoe UI" w:hAnsi="Segoe UI" w:cs="Segoe UI"/>
                <w:sz w:val="18"/>
                <w:szCs w:val="18"/>
              </w:rPr>
            </w:pPr>
            <w:r w:rsidRPr="00A34189">
              <w:rPr>
                <w:color w:val="000000"/>
              </w:rPr>
              <w:lastRenderedPageBreak/>
              <w:t>FIŠEROVÁ, Lucia L.; POSPĚCH, Tomáš (</w:t>
            </w:r>
            <w:proofErr w:type="spellStart"/>
            <w:r w:rsidRPr="00A34189">
              <w:rPr>
                <w:color w:val="000000"/>
              </w:rPr>
              <w:t>ed</w:t>
            </w:r>
            <w:proofErr w:type="spellEnd"/>
            <w:r w:rsidRPr="00A34189">
              <w:rPr>
                <w:color w:val="000000"/>
              </w:rPr>
              <w:t xml:space="preserve">.). </w:t>
            </w:r>
            <w:r w:rsidRPr="00A34189">
              <w:rPr>
                <w:i/>
                <w:iCs/>
                <w:color w:val="000000"/>
              </w:rPr>
              <w:t>Role fotografie. Rozhovory o různé fotografii.</w:t>
            </w:r>
            <w:r w:rsidRPr="00A34189">
              <w:rPr>
                <w:color w:val="000000"/>
              </w:rPr>
              <w:t xml:space="preserve"> Praha</w:t>
            </w:r>
            <w:r>
              <w:rPr>
                <w:color w:val="000000"/>
              </w:rPr>
              <w:t>:</w:t>
            </w:r>
            <w:r w:rsidRPr="00A34189">
              <w:rPr>
                <w:color w:val="000000"/>
              </w:rPr>
              <w:t xml:space="preserve"> </w:t>
            </w:r>
            <w:proofErr w:type="spellStart"/>
            <w:r w:rsidRPr="00A34189">
              <w:rPr>
                <w:color w:val="000000"/>
              </w:rPr>
              <w:t>PositiF</w:t>
            </w:r>
            <w:proofErr w:type="spellEnd"/>
            <w:r w:rsidRPr="00A34189">
              <w:rPr>
                <w:color w:val="000000"/>
              </w:rPr>
              <w:t>, 2019. ISBN 978-80-87407-27-1. </w:t>
            </w:r>
            <w:r w:rsidR="00A34189" w:rsidRPr="00A34189">
              <w:t>HORÁK, Ondřej (</w:t>
            </w:r>
            <w:proofErr w:type="spellStart"/>
            <w:r w:rsidR="00A34189" w:rsidRPr="00A34189">
              <w:t>ed</w:t>
            </w:r>
            <w:proofErr w:type="spellEnd"/>
            <w:r w:rsidR="00A34189" w:rsidRPr="00A34189">
              <w:t>)</w:t>
            </w:r>
            <w:r w:rsidR="00722702">
              <w:t>.</w:t>
            </w:r>
            <w:r w:rsidR="00A34189" w:rsidRPr="00A34189">
              <w:rPr>
                <w:i/>
                <w:iCs/>
              </w:rPr>
              <w:t> Místa počinu.</w:t>
            </w:r>
            <w:r w:rsidR="00A34189" w:rsidRPr="00A34189">
              <w:t xml:space="preserve"> Komunikační prostor Školská 28. Praha, 2009. ISBN </w:t>
            </w:r>
            <w:r w:rsidR="00A34189" w:rsidRPr="00A34189">
              <w:rPr>
                <w:shd w:val="clear" w:color="auto" w:fill="FFFFFF"/>
              </w:rPr>
              <w:t>978-80-254-8775-4.</w:t>
            </w:r>
            <w:r w:rsidR="00A34189" w:rsidRPr="00A34189">
              <w:t> </w:t>
            </w:r>
          </w:p>
          <w:p w14:paraId="4D168770" w14:textId="77777777" w:rsidR="00A34189" w:rsidRPr="00A34189" w:rsidRDefault="00A34189" w:rsidP="00A34189">
            <w:pPr>
              <w:shd w:val="clear" w:color="auto" w:fill="FFFFFF"/>
              <w:textAlignment w:val="baseline"/>
              <w:rPr>
                <w:rFonts w:ascii="Segoe UI" w:hAnsi="Segoe UI" w:cs="Segoe UI"/>
                <w:sz w:val="18"/>
                <w:szCs w:val="18"/>
              </w:rPr>
            </w:pPr>
            <w:r w:rsidRPr="00A34189">
              <w:t>KESNER, Ladislav. </w:t>
            </w:r>
            <w:r w:rsidRPr="00A34189">
              <w:rPr>
                <w:i/>
                <w:iCs/>
              </w:rPr>
              <w:t>Muzeum umění v digitální době</w:t>
            </w:r>
            <w:r w:rsidRPr="00A34189">
              <w:t>. Argo. Praha, 2000. ISBN 80-7203-252-6. </w:t>
            </w:r>
          </w:p>
          <w:p w14:paraId="7456BD42" w14:textId="013B188C" w:rsidR="00A34189" w:rsidRPr="00A34189" w:rsidRDefault="00A34189" w:rsidP="00A34189">
            <w:pPr>
              <w:textAlignment w:val="baseline"/>
              <w:rPr>
                <w:rFonts w:ascii="Segoe UI" w:hAnsi="Segoe UI" w:cs="Segoe UI"/>
                <w:sz w:val="18"/>
                <w:szCs w:val="18"/>
              </w:rPr>
            </w:pPr>
            <w:r w:rsidRPr="00A34189">
              <w:rPr>
                <w:color w:val="000000"/>
                <w:shd w:val="clear" w:color="auto" w:fill="FFFFFF"/>
              </w:rPr>
              <w:t>KORECKÝ, David (</w:t>
            </w:r>
            <w:proofErr w:type="spellStart"/>
            <w:r w:rsidRPr="00A34189">
              <w:rPr>
                <w:color w:val="000000"/>
                <w:shd w:val="clear" w:color="auto" w:fill="FFFFFF"/>
              </w:rPr>
              <w:t>ed</w:t>
            </w:r>
            <w:proofErr w:type="spellEnd"/>
            <w:r w:rsidRPr="00A34189">
              <w:rPr>
                <w:color w:val="000000"/>
                <w:shd w:val="clear" w:color="auto" w:fill="FFFFFF"/>
              </w:rPr>
              <w:t>.)</w:t>
            </w:r>
            <w:r w:rsidR="00722702">
              <w:rPr>
                <w:color w:val="000000"/>
                <w:shd w:val="clear" w:color="auto" w:fill="FFFFFF"/>
              </w:rPr>
              <w:t>.</w:t>
            </w:r>
            <w:r w:rsidRPr="00A34189">
              <w:rPr>
                <w:color w:val="000000"/>
                <w:shd w:val="clear" w:color="auto" w:fill="FFFFFF"/>
              </w:rPr>
              <w:t xml:space="preserve"> </w:t>
            </w:r>
            <w:r w:rsidRPr="00A34189">
              <w:rPr>
                <w:i/>
                <w:iCs/>
                <w:color w:val="000000"/>
                <w:shd w:val="clear" w:color="auto" w:fill="FFFFFF"/>
              </w:rPr>
              <w:t>Médium – kurátor</w:t>
            </w:r>
            <w:r w:rsidRPr="00A34189">
              <w:rPr>
                <w:color w:val="000000"/>
                <w:shd w:val="clear" w:color="auto" w:fill="FFFFFF"/>
              </w:rPr>
              <w:t xml:space="preserve">. </w:t>
            </w:r>
            <w:proofErr w:type="spellStart"/>
            <w:r w:rsidRPr="00A34189">
              <w:rPr>
                <w:color w:val="000000"/>
                <w:shd w:val="clear" w:color="auto" w:fill="FFFFFF"/>
              </w:rPr>
              <w:t>Agite</w:t>
            </w:r>
            <w:proofErr w:type="spellEnd"/>
            <w:r w:rsidRPr="00A34189">
              <w:rPr>
                <w:color w:val="000000"/>
                <w:shd w:val="clear" w:color="auto" w:fill="FFFFFF"/>
              </w:rPr>
              <w:t>/</w:t>
            </w:r>
            <w:proofErr w:type="spellStart"/>
            <w:r w:rsidRPr="00A34189">
              <w:rPr>
                <w:color w:val="000000"/>
                <w:shd w:val="clear" w:color="auto" w:fill="FFFFFF"/>
              </w:rPr>
              <w:t>Fra</w:t>
            </w:r>
            <w:proofErr w:type="spellEnd"/>
            <w:r w:rsidRPr="00A34189">
              <w:rPr>
                <w:color w:val="000000"/>
                <w:shd w:val="clear" w:color="auto" w:fill="FFFFFF"/>
              </w:rPr>
              <w:t>. Praha, 2009. ISBN 978-80-8660-351-3.</w:t>
            </w:r>
            <w:r w:rsidRPr="00A34189">
              <w:rPr>
                <w:color w:val="000000"/>
              </w:rPr>
              <w:t> </w:t>
            </w:r>
          </w:p>
          <w:p w14:paraId="3EA78A8F" w14:textId="53296CDA" w:rsidR="00A34189" w:rsidRPr="00A34189" w:rsidRDefault="00A34189" w:rsidP="00A34189">
            <w:pPr>
              <w:textAlignment w:val="baseline"/>
              <w:rPr>
                <w:rFonts w:ascii="Segoe UI" w:hAnsi="Segoe UI" w:cs="Segoe UI"/>
                <w:sz w:val="18"/>
                <w:szCs w:val="18"/>
              </w:rPr>
            </w:pPr>
            <w:r w:rsidRPr="00A34189">
              <w:t>MARINCOLA, Paula</w:t>
            </w:r>
            <w:r w:rsidR="00722702">
              <w:t>.</w:t>
            </w:r>
            <w:r w:rsidRPr="00A34189">
              <w:t xml:space="preserve"> </w:t>
            </w:r>
            <w:proofErr w:type="spellStart"/>
            <w:r w:rsidRPr="00A34189">
              <w:rPr>
                <w:i/>
                <w:iCs/>
              </w:rPr>
              <w:t>What</w:t>
            </w:r>
            <w:proofErr w:type="spellEnd"/>
            <w:r w:rsidRPr="00A34189">
              <w:rPr>
                <w:i/>
                <w:iCs/>
              </w:rPr>
              <w:t xml:space="preserve"> </w:t>
            </w:r>
            <w:proofErr w:type="spellStart"/>
            <w:r w:rsidRPr="00A34189">
              <w:rPr>
                <w:i/>
                <w:iCs/>
              </w:rPr>
              <w:t>Makes</w:t>
            </w:r>
            <w:proofErr w:type="spellEnd"/>
            <w:r w:rsidRPr="00A34189">
              <w:rPr>
                <w:i/>
                <w:iCs/>
              </w:rPr>
              <w:t xml:space="preserve"> a Great </w:t>
            </w:r>
            <w:proofErr w:type="spellStart"/>
            <w:r w:rsidRPr="00A34189">
              <w:rPr>
                <w:i/>
                <w:iCs/>
              </w:rPr>
              <w:t>Exhibition</w:t>
            </w:r>
            <w:proofErr w:type="spellEnd"/>
            <w:r w:rsidRPr="00A34189">
              <w:rPr>
                <w:i/>
                <w:iCs/>
              </w:rPr>
              <w:t>?</w:t>
            </w:r>
            <w:r w:rsidRPr="00A34189">
              <w:t xml:space="preserve"> </w:t>
            </w:r>
            <w:proofErr w:type="spellStart"/>
            <w:r w:rsidRPr="00A34189">
              <w:t>Reaktion</w:t>
            </w:r>
            <w:proofErr w:type="spellEnd"/>
            <w:r w:rsidRPr="00A34189">
              <w:t xml:space="preserve"> </w:t>
            </w:r>
            <w:proofErr w:type="spellStart"/>
            <w:r w:rsidRPr="00A34189">
              <w:t>Books</w:t>
            </w:r>
            <w:proofErr w:type="spellEnd"/>
            <w:r w:rsidRPr="00A34189">
              <w:t>, 2007. ISBN 978-0970834614. </w:t>
            </w:r>
          </w:p>
          <w:p w14:paraId="3C7B53E9" w14:textId="7741D7A9" w:rsidR="00A34189" w:rsidRPr="00A34189" w:rsidRDefault="00A34189" w:rsidP="00A34189">
            <w:pPr>
              <w:shd w:val="clear" w:color="auto" w:fill="FFFFFF"/>
              <w:textAlignment w:val="baseline"/>
              <w:rPr>
                <w:rFonts w:ascii="Segoe UI" w:hAnsi="Segoe UI" w:cs="Segoe UI"/>
                <w:sz w:val="18"/>
                <w:szCs w:val="18"/>
              </w:rPr>
            </w:pPr>
            <w:r w:rsidRPr="00A34189">
              <w:rPr>
                <w:color w:val="222222"/>
              </w:rPr>
              <w:t>MORGANOVÁ, Pavlína, NEKVINDOVÁ, Terezie, SVATOŠOVÁ, Dagmar</w:t>
            </w:r>
            <w:r w:rsidR="00722702">
              <w:rPr>
                <w:color w:val="222222"/>
              </w:rPr>
              <w:t>.</w:t>
            </w:r>
            <w:r w:rsidRPr="00A34189">
              <w:rPr>
                <w:i/>
                <w:iCs/>
                <w:color w:val="222222"/>
              </w:rPr>
              <w:t xml:space="preserve"> Výstava jako médium. České umění 1957–1999.</w:t>
            </w:r>
            <w:r w:rsidRPr="00A34189">
              <w:rPr>
                <w:color w:val="222222"/>
              </w:rPr>
              <w:t xml:space="preserve"> AVU. Praha, 2020.</w:t>
            </w:r>
            <w:r w:rsidRPr="00A34189">
              <w:rPr>
                <w:color w:val="000000"/>
                <w:shd w:val="clear" w:color="auto" w:fill="FFFFFF"/>
              </w:rPr>
              <w:t xml:space="preserve"> ISBN 978-80-88366-13-3.</w:t>
            </w:r>
            <w:r w:rsidRPr="00A34189">
              <w:rPr>
                <w:color w:val="000000"/>
              </w:rPr>
              <w:t> </w:t>
            </w:r>
          </w:p>
          <w:p w14:paraId="624EE1D1" w14:textId="33FB6C5A" w:rsidR="00A34189" w:rsidRPr="00A34189" w:rsidRDefault="00A34189" w:rsidP="00A34189">
            <w:pPr>
              <w:textAlignment w:val="baseline"/>
              <w:rPr>
                <w:rFonts w:ascii="Segoe UI" w:hAnsi="Segoe UI" w:cs="Segoe UI"/>
                <w:sz w:val="18"/>
                <w:szCs w:val="18"/>
              </w:rPr>
            </w:pPr>
            <w:r w:rsidRPr="00A34189">
              <w:t>OBRIST, Hans Ulrich</w:t>
            </w:r>
            <w:r w:rsidR="00722702">
              <w:t>.</w:t>
            </w:r>
            <w:r w:rsidRPr="00A34189">
              <w:t> </w:t>
            </w:r>
            <w:proofErr w:type="spellStart"/>
            <w:r w:rsidRPr="00A34189">
              <w:rPr>
                <w:i/>
                <w:iCs/>
              </w:rPr>
              <w:t>Everything</w:t>
            </w:r>
            <w:proofErr w:type="spellEnd"/>
            <w:r w:rsidRPr="00A34189">
              <w:rPr>
                <w:i/>
                <w:iCs/>
              </w:rPr>
              <w:t xml:space="preserve"> </w:t>
            </w:r>
            <w:proofErr w:type="spellStart"/>
            <w:r w:rsidRPr="00A34189">
              <w:rPr>
                <w:i/>
                <w:iCs/>
              </w:rPr>
              <w:t>You</w:t>
            </w:r>
            <w:proofErr w:type="spellEnd"/>
            <w:r w:rsidRPr="00A34189">
              <w:rPr>
                <w:i/>
                <w:iCs/>
              </w:rPr>
              <w:t xml:space="preserve"> </w:t>
            </w:r>
            <w:proofErr w:type="spellStart"/>
            <w:r w:rsidRPr="00A34189">
              <w:rPr>
                <w:i/>
                <w:iCs/>
              </w:rPr>
              <w:t>Always</w:t>
            </w:r>
            <w:proofErr w:type="spellEnd"/>
            <w:r w:rsidRPr="00A34189">
              <w:rPr>
                <w:i/>
                <w:iCs/>
              </w:rPr>
              <w:t xml:space="preserve"> </w:t>
            </w:r>
            <w:proofErr w:type="spellStart"/>
            <w:r w:rsidRPr="00A34189">
              <w:rPr>
                <w:i/>
                <w:iCs/>
              </w:rPr>
              <w:t>Wanted</w:t>
            </w:r>
            <w:proofErr w:type="spellEnd"/>
            <w:r w:rsidRPr="00A34189">
              <w:rPr>
                <w:i/>
                <w:iCs/>
              </w:rPr>
              <w:t xml:space="preserve"> to </w:t>
            </w:r>
            <w:proofErr w:type="spellStart"/>
            <w:r w:rsidRPr="00A34189">
              <w:rPr>
                <w:i/>
                <w:iCs/>
              </w:rPr>
              <w:t>Know</w:t>
            </w:r>
            <w:proofErr w:type="spellEnd"/>
            <w:r w:rsidRPr="00A34189">
              <w:rPr>
                <w:i/>
                <w:iCs/>
              </w:rPr>
              <w:t xml:space="preserve"> </w:t>
            </w:r>
            <w:proofErr w:type="spellStart"/>
            <w:r w:rsidRPr="00A34189">
              <w:rPr>
                <w:i/>
                <w:iCs/>
              </w:rPr>
              <w:t>About</w:t>
            </w:r>
            <w:proofErr w:type="spellEnd"/>
            <w:r w:rsidRPr="00A34189">
              <w:rPr>
                <w:i/>
                <w:iCs/>
              </w:rPr>
              <w:t xml:space="preserve"> </w:t>
            </w:r>
            <w:proofErr w:type="spellStart"/>
            <w:r w:rsidRPr="00A34189">
              <w:rPr>
                <w:i/>
                <w:iCs/>
              </w:rPr>
              <w:t>Curating</w:t>
            </w:r>
            <w:proofErr w:type="spellEnd"/>
            <w:r w:rsidRPr="00A34189">
              <w:rPr>
                <w:i/>
                <w:iCs/>
              </w:rPr>
              <w:t xml:space="preserve">* But </w:t>
            </w:r>
            <w:proofErr w:type="spellStart"/>
            <w:r w:rsidRPr="00A34189">
              <w:rPr>
                <w:i/>
                <w:iCs/>
              </w:rPr>
              <w:t>Were</w:t>
            </w:r>
            <w:proofErr w:type="spellEnd"/>
            <w:r w:rsidRPr="00A34189">
              <w:rPr>
                <w:i/>
                <w:iCs/>
              </w:rPr>
              <w:t xml:space="preserve"> </w:t>
            </w:r>
            <w:proofErr w:type="spellStart"/>
            <w:r w:rsidRPr="00A34189">
              <w:rPr>
                <w:i/>
                <w:iCs/>
              </w:rPr>
              <w:t>Afraid</w:t>
            </w:r>
            <w:proofErr w:type="spellEnd"/>
            <w:r w:rsidRPr="00A34189">
              <w:rPr>
                <w:i/>
                <w:iCs/>
              </w:rPr>
              <w:t xml:space="preserve"> to </w:t>
            </w:r>
            <w:proofErr w:type="spellStart"/>
            <w:r w:rsidRPr="00A34189">
              <w:rPr>
                <w:i/>
                <w:iCs/>
              </w:rPr>
              <w:t>Ask</w:t>
            </w:r>
            <w:proofErr w:type="spellEnd"/>
            <w:r w:rsidRPr="00A34189">
              <w:t xml:space="preserve">, </w:t>
            </w:r>
            <w:proofErr w:type="spellStart"/>
            <w:r w:rsidRPr="00A34189">
              <w:rPr>
                <w:color w:val="222222"/>
              </w:rPr>
              <w:t>Sternberg</w:t>
            </w:r>
            <w:proofErr w:type="spellEnd"/>
            <w:r w:rsidRPr="00A34189">
              <w:rPr>
                <w:color w:val="222222"/>
              </w:rPr>
              <w:t xml:space="preserve"> </w:t>
            </w:r>
            <w:proofErr w:type="spellStart"/>
            <w:r w:rsidRPr="00A34189">
              <w:rPr>
                <w:color w:val="222222"/>
              </w:rPr>
              <w:t>Press</w:t>
            </w:r>
            <w:proofErr w:type="spellEnd"/>
            <w:r w:rsidRPr="00A34189">
              <w:rPr>
                <w:color w:val="222222"/>
              </w:rPr>
              <w:t>,</w:t>
            </w:r>
            <w:r w:rsidRPr="00A34189">
              <w:t xml:space="preserve"> 2010. ISBN 978-1933128252. </w:t>
            </w:r>
          </w:p>
          <w:p w14:paraId="0739F668" w14:textId="4F787935" w:rsidR="00A34189" w:rsidRPr="00A34189" w:rsidRDefault="00A34189" w:rsidP="00A34189">
            <w:pPr>
              <w:textAlignment w:val="baseline"/>
              <w:rPr>
                <w:rFonts w:ascii="Segoe UI" w:hAnsi="Segoe UI" w:cs="Segoe UI"/>
                <w:sz w:val="18"/>
                <w:szCs w:val="18"/>
              </w:rPr>
            </w:pPr>
            <w:r w:rsidRPr="00A34189">
              <w:t>OBRIST, Hans Ulrich</w:t>
            </w:r>
            <w:r w:rsidR="00722702">
              <w:t>.</w:t>
            </w:r>
            <w:r w:rsidRPr="00A34189">
              <w:t> </w:t>
            </w:r>
            <w:r w:rsidRPr="00A34189">
              <w:rPr>
                <w:i/>
                <w:iCs/>
              </w:rPr>
              <w:t>Stručná historie kurátorství</w:t>
            </w:r>
            <w:r w:rsidRPr="00A34189">
              <w:t xml:space="preserve">. GASK. Kutná Hora, 2012. </w:t>
            </w:r>
            <w:r w:rsidRPr="00A34189">
              <w:rPr>
                <w:shd w:val="clear" w:color="auto" w:fill="FFFFFF"/>
              </w:rPr>
              <w:t>ISBN 978-80-7056-167-6.</w:t>
            </w:r>
            <w:r w:rsidRPr="00A34189">
              <w:t> </w:t>
            </w:r>
          </w:p>
          <w:p w14:paraId="55AEA156" w14:textId="5BCECF27" w:rsidR="00A34189" w:rsidRPr="00A34189" w:rsidRDefault="00A34189" w:rsidP="00A34189">
            <w:pPr>
              <w:textAlignment w:val="baseline"/>
              <w:rPr>
                <w:rFonts w:ascii="Segoe UI" w:hAnsi="Segoe UI" w:cs="Segoe UI"/>
                <w:sz w:val="18"/>
                <w:szCs w:val="18"/>
              </w:rPr>
            </w:pPr>
            <w:r w:rsidRPr="00A34189">
              <w:t>O'DOHERTY, Brian</w:t>
            </w:r>
            <w:r w:rsidR="00722702">
              <w:t>.</w:t>
            </w:r>
            <w:r w:rsidRPr="00A34189">
              <w:t xml:space="preserve"> </w:t>
            </w:r>
            <w:r w:rsidRPr="00A34189">
              <w:rPr>
                <w:i/>
                <w:iCs/>
              </w:rPr>
              <w:t>Uvnitř bílé krychle. Ideologie galerijního prostoru</w:t>
            </w:r>
            <w:r w:rsidRPr="00A34189">
              <w:t xml:space="preserve">. Tranzit. Praha, 2014. </w:t>
            </w:r>
            <w:r w:rsidRPr="00A34189">
              <w:rPr>
                <w:shd w:val="clear" w:color="auto" w:fill="FFFFFF"/>
              </w:rPr>
              <w:t>ISBN: 80-87259-30-4</w:t>
            </w:r>
            <w:r w:rsidRPr="00A34189">
              <w:rPr>
                <w:color w:val="222222"/>
              </w:rPr>
              <w:t>. </w:t>
            </w:r>
          </w:p>
          <w:p w14:paraId="27704ADE" w14:textId="27EDF066" w:rsidR="00A34189" w:rsidRPr="00A34189" w:rsidRDefault="00A34189" w:rsidP="00A34189">
            <w:pPr>
              <w:textAlignment w:val="baseline"/>
              <w:rPr>
                <w:rFonts w:ascii="Segoe UI" w:hAnsi="Segoe UI" w:cs="Segoe UI"/>
                <w:sz w:val="18"/>
                <w:szCs w:val="18"/>
              </w:rPr>
            </w:pPr>
            <w:r w:rsidRPr="00A34189">
              <w:rPr>
                <w:color w:val="000000"/>
                <w:shd w:val="clear" w:color="auto" w:fill="FFFFFF"/>
              </w:rPr>
              <w:t>O’NEILL, Paul (</w:t>
            </w:r>
            <w:proofErr w:type="spellStart"/>
            <w:r w:rsidRPr="00A34189">
              <w:rPr>
                <w:color w:val="000000"/>
                <w:shd w:val="clear" w:color="auto" w:fill="FFFFFF"/>
              </w:rPr>
              <w:t>ed</w:t>
            </w:r>
            <w:proofErr w:type="spellEnd"/>
            <w:r w:rsidRPr="00A34189">
              <w:rPr>
                <w:color w:val="000000"/>
                <w:shd w:val="clear" w:color="auto" w:fill="FFFFFF"/>
              </w:rPr>
              <w:t>.)</w:t>
            </w:r>
            <w:r w:rsidR="00722702">
              <w:rPr>
                <w:color w:val="000000"/>
                <w:shd w:val="clear" w:color="auto" w:fill="FFFFFF"/>
              </w:rPr>
              <w:t>.</w:t>
            </w:r>
            <w:r w:rsidRPr="00A34189">
              <w:rPr>
                <w:color w:val="000000"/>
                <w:shd w:val="clear" w:color="auto" w:fill="FFFFFF"/>
              </w:rPr>
              <w:t xml:space="preserve"> </w:t>
            </w:r>
            <w:proofErr w:type="spellStart"/>
            <w:r w:rsidRPr="00A34189">
              <w:rPr>
                <w:i/>
                <w:iCs/>
                <w:color w:val="000000"/>
                <w:shd w:val="clear" w:color="auto" w:fill="FFFFFF"/>
              </w:rPr>
              <w:t>Curating</w:t>
            </w:r>
            <w:proofErr w:type="spellEnd"/>
            <w:r w:rsidRPr="00A34189">
              <w:rPr>
                <w:i/>
                <w:iCs/>
                <w:color w:val="000000"/>
                <w:shd w:val="clear" w:color="auto" w:fill="FFFFFF"/>
              </w:rPr>
              <w:t xml:space="preserve"> </w:t>
            </w:r>
            <w:proofErr w:type="spellStart"/>
            <w:r w:rsidRPr="00A34189">
              <w:rPr>
                <w:i/>
                <w:iCs/>
                <w:color w:val="000000"/>
                <w:shd w:val="clear" w:color="auto" w:fill="FFFFFF"/>
              </w:rPr>
              <w:t>subjects</w:t>
            </w:r>
            <w:proofErr w:type="spellEnd"/>
            <w:r w:rsidRPr="00A34189">
              <w:rPr>
                <w:color w:val="000000"/>
                <w:shd w:val="clear" w:color="auto" w:fill="FFFFFF"/>
              </w:rPr>
              <w:t xml:space="preserve">. Open </w:t>
            </w:r>
            <w:proofErr w:type="spellStart"/>
            <w:r w:rsidRPr="00A34189">
              <w:rPr>
                <w:color w:val="000000"/>
                <w:shd w:val="clear" w:color="auto" w:fill="FFFFFF"/>
              </w:rPr>
              <w:t>Editions</w:t>
            </w:r>
            <w:proofErr w:type="spellEnd"/>
            <w:r w:rsidRPr="00A34189">
              <w:rPr>
                <w:color w:val="000000"/>
                <w:shd w:val="clear" w:color="auto" w:fill="FFFFFF"/>
              </w:rPr>
              <w:t xml:space="preserve">. London, 2007. </w:t>
            </w:r>
            <w:r w:rsidRPr="00A34189">
              <w:t>ISBN 978-0949004161. </w:t>
            </w:r>
          </w:p>
          <w:p w14:paraId="19F4EC56" w14:textId="6E2C3BBD" w:rsidR="00A34189" w:rsidRPr="00A34189" w:rsidRDefault="00A34189" w:rsidP="00A34189">
            <w:pPr>
              <w:textAlignment w:val="baseline"/>
              <w:rPr>
                <w:rFonts w:ascii="Segoe UI" w:hAnsi="Segoe UI" w:cs="Segoe UI"/>
                <w:sz w:val="18"/>
                <w:szCs w:val="18"/>
              </w:rPr>
            </w:pPr>
            <w:r w:rsidRPr="00A34189">
              <w:rPr>
                <w:color w:val="212529"/>
                <w:shd w:val="clear" w:color="auto" w:fill="FFFFFF"/>
              </w:rPr>
              <w:t xml:space="preserve">O`NEILL, Paul, STEEDS, Lucy a WILSON, </w:t>
            </w:r>
            <w:proofErr w:type="spellStart"/>
            <w:r w:rsidRPr="00A34189">
              <w:rPr>
                <w:color w:val="212529"/>
                <w:shd w:val="clear" w:color="auto" w:fill="FFFFFF"/>
              </w:rPr>
              <w:t>Mick</w:t>
            </w:r>
            <w:proofErr w:type="spellEnd"/>
            <w:r w:rsidR="00722702">
              <w:rPr>
                <w:color w:val="212529"/>
                <w:shd w:val="clear" w:color="auto" w:fill="FFFFFF"/>
              </w:rPr>
              <w:t>.</w:t>
            </w:r>
            <w:r w:rsidRPr="00A34189">
              <w:rPr>
                <w:color w:val="212529"/>
                <w:shd w:val="clear" w:color="auto" w:fill="FFFFFF"/>
              </w:rPr>
              <w:t xml:space="preserve"> </w:t>
            </w:r>
            <w:proofErr w:type="spellStart"/>
            <w:r w:rsidRPr="00A34189">
              <w:rPr>
                <w:i/>
                <w:iCs/>
                <w:color w:val="212529"/>
                <w:shd w:val="clear" w:color="auto" w:fill="FFFFFF"/>
              </w:rPr>
              <w:t>How</w:t>
            </w:r>
            <w:proofErr w:type="spellEnd"/>
            <w:r w:rsidRPr="00A34189">
              <w:rPr>
                <w:i/>
                <w:iCs/>
                <w:color w:val="212529"/>
                <w:shd w:val="clear" w:color="auto" w:fill="FFFFFF"/>
              </w:rPr>
              <w:t xml:space="preserve"> </w:t>
            </w:r>
            <w:proofErr w:type="spellStart"/>
            <w:r w:rsidRPr="00A34189">
              <w:rPr>
                <w:i/>
                <w:iCs/>
                <w:color w:val="212529"/>
                <w:shd w:val="clear" w:color="auto" w:fill="FFFFFF"/>
              </w:rPr>
              <w:t>Institutions</w:t>
            </w:r>
            <w:proofErr w:type="spellEnd"/>
            <w:r w:rsidRPr="00A34189">
              <w:rPr>
                <w:i/>
                <w:iCs/>
                <w:color w:val="212529"/>
                <w:shd w:val="clear" w:color="auto" w:fill="FFFFFF"/>
              </w:rPr>
              <w:t xml:space="preserve"> </w:t>
            </w:r>
            <w:proofErr w:type="spellStart"/>
            <w:r w:rsidRPr="00A34189">
              <w:rPr>
                <w:i/>
                <w:iCs/>
                <w:color w:val="212529"/>
                <w:shd w:val="clear" w:color="auto" w:fill="FFFFFF"/>
              </w:rPr>
              <w:t>Think</w:t>
            </w:r>
            <w:proofErr w:type="spellEnd"/>
            <w:r w:rsidRPr="00A34189">
              <w:rPr>
                <w:i/>
                <w:iCs/>
                <w:color w:val="212529"/>
                <w:shd w:val="clear" w:color="auto" w:fill="FFFFFF"/>
              </w:rPr>
              <w:t xml:space="preserve">: </w:t>
            </w:r>
            <w:proofErr w:type="spellStart"/>
            <w:r w:rsidRPr="00A34189">
              <w:rPr>
                <w:i/>
                <w:iCs/>
                <w:color w:val="212529"/>
                <w:shd w:val="clear" w:color="auto" w:fill="FFFFFF"/>
              </w:rPr>
              <w:t>Between</w:t>
            </w:r>
            <w:proofErr w:type="spellEnd"/>
            <w:r w:rsidRPr="00A34189">
              <w:rPr>
                <w:i/>
                <w:iCs/>
                <w:color w:val="212529"/>
                <w:shd w:val="clear" w:color="auto" w:fill="FFFFFF"/>
              </w:rPr>
              <w:t xml:space="preserve"> </w:t>
            </w:r>
            <w:proofErr w:type="spellStart"/>
            <w:r w:rsidRPr="00A34189">
              <w:rPr>
                <w:i/>
                <w:iCs/>
                <w:color w:val="212529"/>
                <w:shd w:val="clear" w:color="auto" w:fill="FFFFFF"/>
              </w:rPr>
              <w:t>Contemporary</w:t>
            </w:r>
            <w:proofErr w:type="spellEnd"/>
            <w:r w:rsidRPr="00A34189">
              <w:rPr>
                <w:i/>
                <w:iCs/>
                <w:color w:val="212529"/>
                <w:shd w:val="clear" w:color="auto" w:fill="FFFFFF"/>
              </w:rPr>
              <w:t xml:space="preserve"> Art and </w:t>
            </w:r>
            <w:proofErr w:type="spellStart"/>
            <w:r w:rsidRPr="00A34189">
              <w:rPr>
                <w:i/>
                <w:iCs/>
                <w:color w:val="212529"/>
                <w:shd w:val="clear" w:color="auto" w:fill="FFFFFF"/>
              </w:rPr>
              <w:t>Curatorial</w:t>
            </w:r>
            <w:proofErr w:type="spellEnd"/>
            <w:r w:rsidRPr="00A34189">
              <w:rPr>
                <w:i/>
                <w:iCs/>
                <w:color w:val="212529"/>
                <w:shd w:val="clear" w:color="auto" w:fill="FFFFFF"/>
              </w:rPr>
              <w:t xml:space="preserve"> </w:t>
            </w:r>
            <w:proofErr w:type="spellStart"/>
            <w:r w:rsidRPr="00A34189">
              <w:rPr>
                <w:i/>
                <w:iCs/>
                <w:color w:val="212529"/>
                <w:shd w:val="clear" w:color="auto" w:fill="FFFFFF"/>
              </w:rPr>
              <w:t>Discourse</w:t>
            </w:r>
            <w:proofErr w:type="spellEnd"/>
            <w:r w:rsidRPr="00A34189">
              <w:rPr>
                <w:i/>
                <w:iCs/>
                <w:color w:val="212529"/>
                <w:shd w:val="clear" w:color="auto" w:fill="FFFFFF"/>
              </w:rPr>
              <w:t xml:space="preserve">. </w:t>
            </w:r>
            <w:r w:rsidRPr="00A34189">
              <w:rPr>
                <w:color w:val="212529"/>
                <w:shd w:val="clear" w:color="auto" w:fill="FFFFFF"/>
              </w:rPr>
              <w:t xml:space="preserve">Cambridge: MIT </w:t>
            </w:r>
            <w:proofErr w:type="spellStart"/>
            <w:r w:rsidRPr="00A34189">
              <w:rPr>
                <w:color w:val="212529"/>
                <w:shd w:val="clear" w:color="auto" w:fill="FFFFFF"/>
              </w:rPr>
              <w:t>Press</w:t>
            </w:r>
            <w:proofErr w:type="spellEnd"/>
            <w:r w:rsidRPr="00A34189">
              <w:rPr>
                <w:color w:val="212529"/>
                <w:shd w:val="clear" w:color="auto" w:fill="FFFFFF"/>
              </w:rPr>
              <w:t>, 2017. ISBN 978-0262534321.</w:t>
            </w:r>
            <w:r w:rsidRPr="00A34189">
              <w:rPr>
                <w:color w:val="212529"/>
              </w:rPr>
              <w:t> </w:t>
            </w:r>
          </w:p>
          <w:p w14:paraId="641B4FDE" w14:textId="3276CFE1" w:rsidR="00A34189" w:rsidRPr="00A34189" w:rsidRDefault="00A34189" w:rsidP="00A34189">
            <w:pPr>
              <w:textAlignment w:val="baseline"/>
              <w:rPr>
                <w:rFonts w:ascii="Segoe UI" w:hAnsi="Segoe UI" w:cs="Segoe UI"/>
                <w:sz w:val="18"/>
                <w:szCs w:val="18"/>
              </w:rPr>
            </w:pPr>
            <w:r w:rsidRPr="00A34189">
              <w:t>ORIŠKOVÁ, MÁRIA (</w:t>
            </w:r>
            <w:proofErr w:type="spellStart"/>
            <w:r w:rsidR="00C62645" w:rsidRPr="00A34189">
              <w:t>ed</w:t>
            </w:r>
            <w:proofErr w:type="spellEnd"/>
            <w:r w:rsidR="00C62645" w:rsidRPr="00A34189">
              <w:t>.):</w:t>
            </w:r>
            <w:r w:rsidR="00F57BF3">
              <w:t xml:space="preserve"> </w:t>
            </w:r>
            <w:r w:rsidRPr="00A34189">
              <w:rPr>
                <w:i/>
                <w:iCs/>
              </w:rPr>
              <w:t xml:space="preserve">Efekt </w:t>
            </w:r>
            <w:proofErr w:type="spellStart"/>
            <w:r w:rsidRPr="00A34189">
              <w:rPr>
                <w:i/>
                <w:iCs/>
              </w:rPr>
              <w:t>múzea</w:t>
            </w:r>
            <w:proofErr w:type="spellEnd"/>
            <w:r w:rsidRPr="00A34189">
              <w:rPr>
                <w:i/>
                <w:iCs/>
              </w:rPr>
              <w:t xml:space="preserve">: </w:t>
            </w:r>
            <w:proofErr w:type="spellStart"/>
            <w:r w:rsidRPr="00A34189">
              <w:rPr>
                <w:i/>
                <w:iCs/>
              </w:rPr>
              <w:t>predmety</w:t>
            </w:r>
            <w:proofErr w:type="spellEnd"/>
            <w:r w:rsidRPr="00A34189">
              <w:rPr>
                <w:i/>
                <w:iCs/>
              </w:rPr>
              <w:t>, praktiky, publikum</w:t>
            </w:r>
            <w:r w:rsidRPr="00A34189">
              <w:t xml:space="preserve">. </w:t>
            </w:r>
            <w:r w:rsidRPr="00A34189">
              <w:rPr>
                <w:color w:val="222222"/>
              </w:rPr>
              <w:t xml:space="preserve">AFAD </w:t>
            </w:r>
            <w:proofErr w:type="spellStart"/>
            <w:r w:rsidRPr="00A34189">
              <w:rPr>
                <w:color w:val="222222"/>
              </w:rPr>
              <w:t>Press</w:t>
            </w:r>
            <w:proofErr w:type="spellEnd"/>
            <w:r w:rsidRPr="00A34189">
              <w:rPr>
                <w:color w:val="222222"/>
              </w:rPr>
              <w:t xml:space="preserve">. </w:t>
            </w:r>
            <w:r w:rsidRPr="00A34189">
              <w:t>Bratislava, 2006. ISBN 80-89259-08-1 </w:t>
            </w:r>
          </w:p>
          <w:p w14:paraId="06D3F36F" w14:textId="46B1E389" w:rsidR="00A34189" w:rsidRPr="00A34189" w:rsidRDefault="00A34189" w:rsidP="00A34189">
            <w:pPr>
              <w:textAlignment w:val="baseline"/>
              <w:rPr>
                <w:rFonts w:ascii="Segoe UI" w:hAnsi="Segoe UI" w:cs="Segoe UI"/>
                <w:sz w:val="18"/>
                <w:szCs w:val="18"/>
              </w:rPr>
            </w:pPr>
            <w:r w:rsidRPr="00A34189">
              <w:t xml:space="preserve">ORIŠKOVÁ, MÁRIA </w:t>
            </w:r>
            <w:r w:rsidRPr="00A34189">
              <w:rPr>
                <w:color w:val="222222"/>
              </w:rPr>
              <w:t>(</w:t>
            </w:r>
            <w:proofErr w:type="spellStart"/>
            <w:r w:rsidRPr="00A34189">
              <w:rPr>
                <w:color w:val="222222"/>
              </w:rPr>
              <w:t>ed</w:t>
            </w:r>
            <w:proofErr w:type="spellEnd"/>
            <w:r w:rsidRPr="00A34189">
              <w:rPr>
                <w:color w:val="222222"/>
              </w:rPr>
              <w:t>.)</w:t>
            </w:r>
            <w:r w:rsidR="00722702">
              <w:rPr>
                <w:color w:val="222222"/>
              </w:rPr>
              <w:t>.</w:t>
            </w:r>
            <w:r w:rsidRPr="00A34189">
              <w:rPr>
                <w:color w:val="222222"/>
              </w:rPr>
              <w:t xml:space="preserve"> </w:t>
            </w:r>
            <w:proofErr w:type="spellStart"/>
            <w:r w:rsidRPr="00A34189">
              <w:rPr>
                <w:i/>
                <w:iCs/>
                <w:color w:val="222222"/>
              </w:rPr>
              <w:t>Teória</w:t>
            </w:r>
            <w:proofErr w:type="spellEnd"/>
            <w:r w:rsidRPr="00A34189">
              <w:rPr>
                <w:i/>
                <w:iCs/>
                <w:color w:val="222222"/>
              </w:rPr>
              <w:t xml:space="preserve"> a </w:t>
            </w:r>
            <w:proofErr w:type="spellStart"/>
            <w:r w:rsidRPr="00A34189">
              <w:rPr>
                <w:i/>
                <w:iCs/>
                <w:color w:val="222222"/>
              </w:rPr>
              <w:t>prax</w:t>
            </w:r>
            <w:proofErr w:type="spellEnd"/>
            <w:r w:rsidRPr="00A34189">
              <w:rPr>
                <w:i/>
                <w:iCs/>
                <w:color w:val="222222"/>
              </w:rPr>
              <w:t xml:space="preserve"> </w:t>
            </w:r>
            <w:proofErr w:type="spellStart"/>
            <w:r w:rsidRPr="00A34189">
              <w:rPr>
                <w:i/>
                <w:iCs/>
                <w:color w:val="222222"/>
              </w:rPr>
              <w:t>múzea</w:t>
            </w:r>
            <w:proofErr w:type="spellEnd"/>
            <w:r w:rsidRPr="00A34189">
              <w:rPr>
                <w:i/>
                <w:iCs/>
                <w:color w:val="222222"/>
              </w:rPr>
              <w:t xml:space="preserve"> </w:t>
            </w:r>
            <w:proofErr w:type="spellStart"/>
            <w:r w:rsidRPr="00A34189">
              <w:rPr>
                <w:i/>
                <w:iCs/>
                <w:color w:val="222222"/>
              </w:rPr>
              <w:t>umenia</w:t>
            </w:r>
            <w:proofErr w:type="spellEnd"/>
            <w:r w:rsidRPr="00A34189">
              <w:rPr>
                <w:i/>
                <w:iCs/>
                <w:color w:val="222222"/>
              </w:rPr>
              <w:t xml:space="preserve">. </w:t>
            </w:r>
            <w:proofErr w:type="spellStart"/>
            <w:r w:rsidRPr="00A34189">
              <w:rPr>
                <w:color w:val="222222"/>
              </w:rPr>
              <w:t>Nadácia</w:t>
            </w:r>
            <w:proofErr w:type="spellEnd"/>
            <w:r w:rsidRPr="00A34189">
              <w:rPr>
                <w:color w:val="222222"/>
              </w:rPr>
              <w:t xml:space="preserve"> – Centrum </w:t>
            </w:r>
            <w:proofErr w:type="spellStart"/>
            <w:r w:rsidRPr="00A34189">
              <w:rPr>
                <w:color w:val="222222"/>
              </w:rPr>
              <w:t>súčasného</w:t>
            </w:r>
            <w:proofErr w:type="spellEnd"/>
            <w:r w:rsidRPr="00A34189">
              <w:rPr>
                <w:color w:val="222222"/>
              </w:rPr>
              <w:t xml:space="preserve"> </w:t>
            </w:r>
            <w:proofErr w:type="spellStart"/>
            <w:r w:rsidRPr="00A34189">
              <w:rPr>
                <w:color w:val="222222"/>
              </w:rPr>
              <w:t>umenia</w:t>
            </w:r>
            <w:proofErr w:type="spellEnd"/>
            <w:r w:rsidRPr="00A34189">
              <w:rPr>
                <w:color w:val="222222"/>
              </w:rPr>
              <w:t>. Bratislava, 2002. </w:t>
            </w:r>
          </w:p>
          <w:p w14:paraId="0C2E9F80" w14:textId="3172D34A" w:rsidR="00A34189" w:rsidRPr="00A34189" w:rsidRDefault="00A34189" w:rsidP="00A34189">
            <w:pPr>
              <w:textAlignment w:val="baseline"/>
              <w:rPr>
                <w:rFonts w:ascii="Segoe UI" w:hAnsi="Segoe UI" w:cs="Segoe UI"/>
                <w:sz w:val="18"/>
                <w:szCs w:val="18"/>
              </w:rPr>
            </w:pPr>
            <w:r w:rsidRPr="00A34189">
              <w:rPr>
                <w:color w:val="222222"/>
              </w:rPr>
              <w:t>PACHMANOVÁ, Martina</w:t>
            </w:r>
            <w:r w:rsidR="00722702">
              <w:rPr>
                <w:color w:val="222222"/>
              </w:rPr>
              <w:t>.</w:t>
            </w:r>
            <w:r w:rsidRPr="00A34189">
              <w:rPr>
                <w:color w:val="222222"/>
              </w:rPr>
              <w:t xml:space="preserve"> </w:t>
            </w:r>
            <w:r w:rsidRPr="00A34189">
              <w:rPr>
                <w:i/>
                <w:iCs/>
                <w:color w:val="222222"/>
              </w:rPr>
              <w:t xml:space="preserve">Ex-pozice: O vystavování muzejních sbírek umění, designu a architektury. </w:t>
            </w:r>
            <w:r w:rsidRPr="00A34189">
              <w:rPr>
                <w:color w:val="222222"/>
              </w:rPr>
              <w:t xml:space="preserve">UMPRUM. Praha, 2018. ISBN </w:t>
            </w:r>
            <w:r w:rsidRPr="00A34189">
              <w:rPr>
                <w:color w:val="000000"/>
                <w:shd w:val="clear" w:color="auto" w:fill="FFFFFF"/>
              </w:rPr>
              <w:t>978-80-87989-51-7.</w:t>
            </w:r>
            <w:r w:rsidRPr="00A34189">
              <w:rPr>
                <w:color w:val="000000"/>
              </w:rPr>
              <w:t> </w:t>
            </w:r>
          </w:p>
          <w:p w14:paraId="73A9B17C" w14:textId="1D209387" w:rsidR="00A34189" w:rsidRPr="00A34189" w:rsidRDefault="00A34189" w:rsidP="00A34189">
            <w:pPr>
              <w:textAlignment w:val="baseline"/>
              <w:rPr>
                <w:rFonts w:ascii="Segoe UI" w:hAnsi="Segoe UI" w:cs="Segoe UI"/>
                <w:sz w:val="18"/>
                <w:szCs w:val="18"/>
              </w:rPr>
            </w:pPr>
            <w:r w:rsidRPr="00A34189">
              <w:rPr>
                <w:color w:val="000000"/>
              </w:rPr>
              <w:t>SCHMIDT, Norbert</w:t>
            </w:r>
            <w:r w:rsidR="00722702">
              <w:rPr>
                <w:color w:val="000000"/>
              </w:rPr>
              <w:t>.</w:t>
            </w:r>
            <w:r w:rsidRPr="00A34189">
              <w:rPr>
                <w:color w:val="000000"/>
              </w:rPr>
              <w:t xml:space="preserve"> </w:t>
            </w:r>
            <w:r w:rsidRPr="00A34189">
              <w:rPr>
                <w:i/>
                <w:iCs/>
                <w:color w:val="000000"/>
              </w:rPr>
              <w:t>Přímluva za současnost.</w:t>
            </w:r>
            <w:r w:rsidRPr="00A34189">
              <w:rPr>
                <w:b/>
                <w:bCs/>
                <w:i/>
                <w:iCs/>
                <w:color w:val="000000"/>
              </w:rPr>
              <w:t xml:space="preserve"> </w:t>
            </w:r>
            <w:r w:rsidRPr="00A34189">
              <w:rPr>
                <w:i/>
                <w:iCs/>
                <w:color w:val="000000"/>
              </w:rPr>
              <w:t>Umění v sakrálním prostoru.</w:t>
            </w:r>
            <w:r w:rsidRPr="00A34189">
              <w:rPr>
                <w:color w:val="000000"/>
              </w:rPr>
              <w:t xml:space="preserve"> Triáda. Praha, 2016. </w:t>
            </w:r>
            <w:r w:rsidRPr="00A34189">
              <w:rPr>
                <w:color w:val="000000"/>
                <w:shd w:val="clear" w:color="auto" w:fill="FFFFFF"/>
              </w:rPr>
              <w:t>ISBN 978-80-7474-185-2.</w:t>
            </w:r>
            <w:r w:rsidRPr="00A34189">
              <w:rPr>
                <w:color w:val="000000"/>
              </w:rPr>
              <w:t> </w:t>
            </w:r>
          </w:p>
          <w:p w14:paraId="500AE6E5" w14:textId="05C86D20" w:rsidR="00A34189" w:rsidRPr="00A34189" w:rsidRDefault="00A34189" w:rsidP="00A34189">
            <w:pPr>
              <w:shd w:val="clear" w:color="auto" w:fill="FFFFFF"/>
              <w:textAlignment w:val="baseline"/>
              <w:rPr>
                <w:rFonts w:ascii="Segoe UI" w:hAnsi="Segoe UI" w:cs="Segoe UI"/>
                <w:sz w:val="18"/>
                <w:szCs w:val="18"/>
              </w:rPr>
            </w:pPr>
            <w:r w:rsidRPr="00A34189">
              <w:rPr>
                <w:color w:val="222222"/>
              </w:rPr>
              <w:t>SÝKOROVÁ, Lenka</w:t>
            </w:r>
            <w:r w:rsidR="00722702">
              <w:rPr>
                <w:color w:val="222222"/>
              </w:rPr>
              <w:t>.</w:t>
            </w:r>
            <w:r w:rsidRPr="00A34189">
              <w:rPr>
                <w:color w:val="222222"/>
              </w:rPr>
              <w:t xml:space="preserve"> </w:t>
            </w:r>
            <w:r w:rsidRPr="00A34189">
              <w:rPr>
                <w:i/>
                <w:iCs/>
                <w:color w:val="222222"/>
              </w:rPr>
              <w:t xml:space="preserve">Nezávislé kurátorství ve volném čase: Nezávislý kurátor a </w:t>
            </w:r>
            <w:r w:rsidRPr="00A34189">
              <w:rPr>
                <w:i/>
                <w:iCs/>
              </w:rPr>
              <w:t>umělec-kurátor na české vizuální scéně v letech 2000–2016.</w:t>
            </w:r>
            <w:r w:rsidRPr="00A34189">
              <w:t xml:space="preserve"> Fakulta umění a designu Univerzity J. E. Purkyně. Ústí nad Labem, 2017. ISBN </w:t>
            </w:r>
            <w:r w:rsidRPr="00A34189">
              <w:rPr>
                <w:shd w:val="clear" w:color="auto" w:fill="FFFFFF"/>
              </w:rPr>
              <w:t>978-80-7561-028-7</w:t>
            </w:r>
            <w:r w:rsidRPr="00A34189">
              <w:t> </w:t>
            </w:r>
          </w:p>
          <w:p w14:paraId="4D48BAFA" w14:textId="750F183F" w:rsidR="00A34189" w:rsidRPr="00A34189" w:rsidRDefault="00A34189" w:rsidP="00A34189">
            <w:pPr>
              <w:textAlignment w:val="baseline"/>
              <w:rPr>
                <w:rFonts w:ascii="Segoe UI" w:hAnsi="Segoe UI" w:cs="Segoe UI"/>
                <w:sz w:val="18"/>
                <w:szCs w:val="18"/>
              </w:rPr>
            </w:pPr>
            <w:r w:rsidRPr="00A34189">
              <w:rPr>
                <w:shd w:val="clear" w:color="auto" w:fill="FFFFFF"/>
              </w:rPr>
              <w:t>THOMPSON, Do</w:t>
            </w:r>
            <w:r w:rsidR="00722702">
              <w:rPr>
                <w:shd w:val="clear" w:color="auto" w:fill="FFFFFF"/>
              </w:rPr>
              <w:t>n.</w:t>
            </w:r>
            <w:r w:rsidRPr="00A34189">
              <w:rPr>
                <w:i/>
                <w:iCs/>
                <w:shd w:val="clear" w:color="auto" w:fill="FFFFFF"/>
              </w:rPr>
              <w:t xml:space="preserve">: Jak prodat vycpaného žraloka za 12 milionů dolarů. </w:t>
            </w:r>
            <w:r w:rsidRPr="00A34189">
              <w:rPr>
                <w:i/>
                <w:iCs/>
              </w:rPr>
              <w:t>Prapodivné zákony ekonomiky současného umění a aukčních domů.</w:t>
            </w:r>
            <w:r w:rsidRPr="00A34189">
              <w:t xml:space="preserve"> Kniha Zlín. Zlín, 2010. ISBN </w:t>
            </w:r>
            <w:r w:rsidRPr="00A34189">
              <w:rPr>
                <w:shd w:val="clear" w:color="auto" w:fill="FBF7F5"/>
              </w:rPr>
              <w:t>9788087162583.</w:t>
            </w:r>
            <w:r w:rsidRPr="00A34189">
              <w:t> </w:t>
            </w:r>
          </w:p>
          <w:p w14:paraId="0C7E55B2" w14:textId="11009138" w:rsidR="00A34189" w:rsidRPr="00A34189" w:rsidRDefault="00A34189" w:rsidP="00260620">
            <w:pPr>
              <w:textAlignment w:val="baseline"/>
              <w:rPr>
                <w:rFonts w:ascii="Segoe UI" w:hAnsi="Segoe UI" w:cs="Segoe UI"/>
                <w:sz w:val="18"/>
                <w:szCs w:val="18"/>
              </w:rPr>
            </w:pPr>
            <w:r w:rsidRPr="00A34189">
              <w:rPr>
                <w:shd w:val="clear" w:color="auto" w:fill="FFFFFF"/>
              </w:rPr>
              <w:t>VESELÁ, Romana (</w:t>
            </w:r>
            <w:proofErr w:type="spellStart"/>
            <w:r w:rsidRPr="00A34189">
              <w:rPr>
                <w:shd w:val="clear" w:color="auto" w:fill="FFFFFF"/>
              </w:rPr>
              <w:t>ed</w:t>
            </w:r>
            <w:proofErr w:type="spellEnd"/>
            <w:r w:rsidRPr="00A34189">
              <w:rPr>
                <w:shd w:val="clear" w:color="auto" w:fill="FFFFFF"/>
              </w:rPr>
              <w:t>.)</w:t>
            </w:r>
            <w:r w:rsidR="00722702">
              <w:rPr>
                <w:shd w:val="clear" w:color="auto" w:fill="FFFFFF"/>
              </w:rPr>
              <w:t>.</w:t>
            </w:r>
            <w:r w:rsidRPr="00A34189">
              <w:rPr>
                <w:shd w:val="clear" w:color="auto" w:fill="FFFFFF"/>
              </w:rPr>
              <w:t xml:space="preserve"> </w:t>
            </w:r>
            <w:r w:rsidRPr="00A34189">
              <w:rPr>
                <w:i/>
                <w:iCs/>
                <w:shd w:val="clear" w:color="auto" w:fill="FFFFFF"/>
              </w:rPr>
              <w:t xml:space="preserve">Pozice kurátor: poznámky správců umění a designu. </w:t>
            </w:r>
            <w:r w:rsidRPr="00A34189">
              <w:rPr>
                <w:color w:val="212529"/>
                <w:shd w:val="clear" w:color="auto" w:fill="FFFFFF"/>
              </w:rPr>
              <w:t>Fakulta umění a designu Univerzity Jana Evangelisty Purkyně</w:t>
            </w:r>
            <w:r w:rsidRPr="009D0F76">
              <w:rPr>
                <w:color w:val="000000"/>
              </w:rPr>
              <w:t>. Ústí nad Labem, 2016. ISBN 978-80-7561-035-5. </w:t>
            </w:r>
          </w:p>
        </w:tc>
      </w:tr>
    </w:tbl>
    <w:p w14:paraId="4FE08191" w14:textId="41725EED" w:rsidR="00DE600A" w:rsidRDefault="00DE600A" w:rsidP="00CB2924"/>
    <w:p w14:paraId="5BB09312" w14:textId="26D4A93A" w:rsidR="0014650E" w:rsidRDefault="0014650E" w:rsidP="00CB2924">
      <w:r>
        <w:br w:type="page"/>
      </w:r>
    </w:p>
    <w:tbl>
      <w:tblPr>
        <w:tblW w:w="984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817B44" w:rsidRPr="00817B44" w14:paraId="4B92D9E1" w14:textId="77777777" w:rsidTr="009C006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38760A2" w14:textId="77777777" w:rsidR="00817B44" w:rsidRPr="00817B44" w:rsidRDefault="00817B44" w:rsidP="00817B44">
            <w:pPr>
              <w:jc w:val="both"/>
              <w:textAlignment w:val="baseline"/>
              <w:rPr>
                <w:sz w:val="24"/>
                <w:szCs w:val="24"/>
              </w:rPr>
            </w:pPr>
            <w:r w:rsidRPr="00817B44">
              <w:rPr>
                <w:b/>
                <w:bCs/>
                <w:sz w:val="28"/>
                <w:szCs w:val="28"/>
              </w:rPr>
              <w:lastRenderedPageBreak/>
              <w:t>B-III – Charakteristika studijního předmětu</w:t>
            </w:r>
            <w:r w:rsidRPr="00817B44">
              <w:rPr>
                <w:sz w:val="28"/>
                <w:szCs w:val="28"/>
              </w:rPr>
              <w:t> </w:t>
            </w:r>
          </w:p>
        </w:tc>
      </w:tr>
      <w:tr w:rsidR="00817B44" w:rsidRPr="00817B44" w14:paraId="5A0F3E06" w14:textId="77777777" w:rsidTr="009C006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5BBD5AF6" w14:textId="77777777" w:rsidR="00817B44" w:rsidRPr="00817B44" w:rsidRDefault="00817B44" w:rsidP="00817B44">
            <w:pPr>
              <w:textAlignment w:val="baseline"/>
              <w:rPr>
                <w:sz w:val="24"/>
                <w:szCs w:val="24"/>
              </w:rPr>
            </w:pPr>
            <w:r w:rsidRPr="00817B44">
              <w:rPr>
                <w:b/>
                <w:bCs/>
              </w:rPr>
              <w:t>Název studijního předmětu</w:t>
            </w:r>
            <w:r w:rsidRPr="00817B44">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0A57817D" w14:textId="77777777" w:rsidR="00817B44" w:rsidRPr="00817B44" w:rsidRDefault="00817B44" w:rsidP="00817B44">
            <w:pPr>
              <w:jc w:val="both"/>
              <w:textAlignment w:val="baseline"/>
              <w:rPr>
                <w:sz w:val="24"/>
                <w:szCs w:val="24"/>
              </w:rPr>
            </w:pPr>
            <w:r w:rsidRPr="00817B44">
              <w:t>Současné tendence ve fotografii 2 </w:t>
            </w:r>
          </w:p>
        </w:tc>
      </w:tr>
      <w:tr w:rsidR="00817B44" w:rsidRPr="00817B44" w14:paraId="5EA39077"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5CB4D11" w14:textId="77777777" w:rsidR="00817B44" w:rsidRPr="00817B44" w:rsidRDefault="00817B44" w:rsidP="00817B44">
            <w:pPr>
              <w:textAlignment w:val="baseline"/>
              <w:rPr>
                <w:sz w:val="24"/>
                <w:szCs w:val="24"/>
              </w:rPr>
            </w:pPr>
            <w:r w:rsidRPr="00817B44">
              <w:rPr>
                <w:b/>
                <w:bCs/>
              </w:rPr>
              <w:t>Typ předmětu</w:t>
            </w:r>
            <w:r w:rsidRPr="00817B44">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33583355" w14:textId="0F79B67F" w:rsidR="00817B44" w:rsidRPr="00817B44" w:rsidRDefault="00817B44" w:rsidP="00817B44">
            <w:pPr>
              <w:jc w:val="both"/>
              <w:textAlignment w:val="baseline"/>
              <w:rPr>
                <w:sz w:val="24"/>
                <w:szCs w:val="24"/>
              </w:rPr>
            </w:pPr>
            <w:r w:rsidRPr="00817B44">
              <w:t xml:space="preserve">povinný, </w:t>
            </w:r>
            <w:ins w:id="259" w:author="Hana Ponížilová" w:date="2023-03-15T08:32:00Z">
              <w:r w:rsidR="004C0621">
                <w:t>PZ</w:t>
              </w:r>
            </w:ins>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59B61985" w14:textId="77777777" w:rsidR="00817B44" w:rsidRPr="00817B44" w:rsidRDefault="00817B44" w:rsidP="00817B44">
            <w:pPr>
              <w:jc w:val="both"/>
              <w:textAlignment w:val="baseline"/>
              <w:rPr>
                <w:sz w:val="24"/>
                <w:szCs w:val="24"/>
              </w:rPr>
            </w:pPr>
            <w:r w:rsidRPr="00817B44">
              <w:rPr>
                <w:b/>
                <w:bCs/>
              </w:rPr>
              <w:t>doporučený ročník / semestr</w:t>
            </w:r>
            <w:r w:rsidRPr="00817B44">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39FDF4C2" w14:textId="77777777" w:rsidR="00817B44" w:rsidRPr="00817B44" w:rsidRDefault="00817B44" w:rsidP="00817B44">
            <w:pPr>
              <w:jc w:val="both"/>
              <w:textAlignment w:val="baseline"/>
              <w:rPr>
                <w:sz w:val="24"/>
                <w:szCs w:val="24"/>
              </w:rPr>
            </w:pPr>
            <w:r w:rsidRPr="00817B44">
              <w:t>1/LS </w:t>
            </w:r>
          </w:p>
        </w:tc>
      </w:tr>
      <w:tr w:rsidR="00817B44" w:rsidRPr="00817B44" w14:paraId="4E835CE5"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3EA04D7" w14:textId="77777777" w:rsidR="00817B44" w:rsidRPr="00817B44" w:rsidRDefault="00817B44" w:rsidP="00817B44">
            <w:pPr>
              <w:textAlignment w:val="baseline"/>
              <w:rPr>
                <w:sz w:val="24"/>
                <w:szCs w:val="24"/>
              </w:rPr>
            </w:pPr>
            <w:r w:rsidRPr="00817B44">
              <w:rPr>
                <w:b/>
                <w:bCs/>
              </w:rPr>
              <w:t>Rozsah studijního předmětu</w:t>
            </w:r>
            <w:r w:rsidRPr="00817B44">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3C87D42" w14:textId="77777777" w:rsidR="00817B44" w:rsidRPr="00817B44" w:rsidRDefault="00817B44" w:rsidP="00817B44">
            <w:pPr>
              <w:jc w:val="both"/>
              <w:textAlignment w:val="baseline"/>
              <w:rPr>
                <w:sz w:val="24"/>
                <w:szCs w:val="24"/>
              </w:rPr>
            </w:pPr>
            <w:r w:rsidRPr="00817B44">
              <w:t>13p + 13s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3D79F597" w14:textId="77777777" w:rsidR="00817B44" w:rsidRPr="00817B44" w:rsidRDefault="00817B44" w:rsidP="00817B44">
            <w:pPr>
              <w:jc w:val="both"/>
              <w:textAlignment w:val="baseline"/>
              <w:rPr>
                <w:sz w:val="24"/>
                <w:szCs w:val="24"/>
              </w:rPr>
            </w:pPr>
            <w:r w:rsidRPr="00817B44">
              <w:rPr>
                <w:b/>
                <w:bCs/>
              </w:rPr>
              <w:t>hod. </w:t>
            </w:r>
            <w:r w:rsidRPr="00817B44">
              <w:t> </w:t>
            </w:r>
          </w:p>
        </w:tc>
        <w:tc>
          <w:tcPr>
            <w:tcW w:w="825" w:type="dxa"/>
            <w:tcBorders>
              <w:top w:val="single" w:sz="6" w:space="0" w:color="auto"/>
              <w:left w:val="single" w:sz="6" w:space="0" w:color="auto"/>
              <w:bottom w:val="single" w:sz="6" w:space="0" w:color="auto"/>
              <w:right w:val="single" w:sz="6" w:space="0" w:color="auto"/>
            </w:tcBorders>
            <w:shd w:val="clear" w:color="auto" w:fill="auto"/>
            <w:hideMark/>
          </w:tcPr>
          <w:p w14:paraId="0ACF6691" w14:textId="77777777" w:rsidR="00817B44" w:rsidRPr="00817B44" w:rsidRDefault="00817B44" w:rsidP="00817B44">
            <w:pPr>
              <w:jc w:val="both"/>
              <w:textAlignment w:val="baseline"/>
              <w:rPr>
                <w:sz w:val="24"/>
                <w:szCs w:val="24"/>
              </w:rPr>
            </w:pPr>
            <w:r w:rsidRPr="00817B44">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519E91CE" w14:textId="77777777" w:rsidR="00817B44" w:rsidRPr="00817B44" w:rsidRDefault="00817B44" w:rsidP="00817B44">
            <w:pPr>
              <w:jc w:val="both"/>
              <w:textAlignment w:val="baseline"/>
              <w:rPr>
                <w:sz w:val="24"/>
                <w:szCs w:val="24"/>
              </w:rPr>
            </w:pPr>
            <w:r w:rsidRPr="00817B44">
              <w:rPr>
                <w:b/>
                <w:bCs/>
              </w:rPr>
              <w:t>kreditů</w:t>
            </w:r>
            <w:r w:rsidRPr="00817B44">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B4C7077" w14:textId="77777777" w:rsidR="00817B44" w:rsidRPr="00817B44" w:rsidRDefault="00817B44" w:rsidP="00817B44">
            <w:pPr>
              <w:jc w:val="both"/>
              <w:textAlignment w:val="baseline"/>
              <w:rPr>
                <w:sz w:val="24"/>
                <w:szCs w:val="24"/>
              </w:rPr>
            </w:pPr>
            <w:r w:rsidRPr="00817B44">
              <w:t>3 </w:t>
            </w:r>
          </w:p>
        </w:tc>
      </w:tr>
      <w:tr w:rsidR="00817B44" w:rsidRPr="00817B44" w14:paraId="55351112"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08FAAF7" w14:textId="77777777" w:rsidR="00817B44" w:rsidRPr="00817B44" w:rsidRDefault="00817B44" w:rsidP="00817B44">
            <w:pPr>
              <w:textAlignment w:val="baseline"/>
              <w:rPr>
                <w:sz w:val="24"/>
                <w:szCs w:val="24"/>
              </w:rPr>
            </w:pPr>
            <w:r w:rsidRPr="00817B44">
              <w:rPr>
                <w:b/>
                <w:bCs/>
              </w:rPr>
              <w:t xml:space="preserve">Prerekvizity, </w:t>
            </w:r>
            <w:proofErr w:type="spellStart"/>
            <w:r w:rsidRPr="00817B44">
              <w:rPr>
                <w:b/>
                <w:bCs/>
              </w:rPr>
              <w:t>korekvizity</w:t>
            </w:r>
            <w:proofErr w:type="spellEnd"/>
            <w:r w:rsidRPr="00817B44">
              <w:rPr>
                <w:b/>
                <w:bCs/>
              </w:rPr>
              <w:t>, ekvivalence</w:t>
            </w:r>
            <w:r w:rsidRPr="00817B44">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429E7D2D" w14:textId="77777777" w:rsidR="00817B44" w:rsidRPr="00817B44" w:rsidRDefault="00817B44" w:rsidP="00817B44">
            <w:pPr>
              <w:jc w:val="both"/>
              <w:textAlignment w:val="baseline"/>
              <w:rPr>
                <w:sz w:val="24"/>
                <w:szCs w:val="24"/>
              </w:rPr>
            </w:pPr>
            <w:r w:rsidRPr="00817B44">
              <w:t> </w:t>
            </w:r>
          </w:p>
        </w:tc>
      </w:tr>
      <w:tr w:rsidR="00817B44" w:rsidRPr="00817B44" w14:paraId="0DE32080"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FDCC4B1" w14:textId="77777777" w:rsidR="00817B44" w:rsidRPr="00817B44" w:rsidRDefault="00817B44" w:rsidP="00817B44">
            <w:pPr>
              <w:textAlignment w:val="baseline"/>
              <w:rPr>
                <w:sz w:val="24"/>
                <w:szCs w:val="24"/>
              </w:rPr>
            </w:pPr>
            <w:r w:rsidRPr="00817B44">
              <w:rPr>
                <w:b/>
                <w:bCs/>
              </w:rPr>
              <w:t>Způsob ověření studijních výsledků</w:t>
            </w:r>
            <w:r w:rsidRPr="00817B44">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3729C63" w14:textId="77777777" w:rsidR="00817B44" w:rsidRPr="00817B44" w:rsidRDefault="00817B44" w:rsidP="00817B44">
            <w:pPr>
              <w:jc w:val="both"/>
              <w:textAlignment w:val="baseline"/>
              <w:rPr>
                <w:sz w:val="24"/>
                <w:szCs w:val="24"/>
              </w:rPr>
            </w:pPr>
            <w:r w:rsidRPr="00817B44">
              <w:t>zkouška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5EE62C99" w14:textId="77777777" w:rsidR="00817B44" w:rsidRPr="00817B44" w:rsidRDefault="00817B44" w:rsidP="00817B44">
            <w:pPr>
              <w:jc w:val="both"/>
              <w:textAlignment w:val="baseline"/>
              <w:rPr>
                <w:sz w:val="24"/>
                <w:szCs w:val="24"/>
              </w:rPr>
            </w:pPr>
            <w:r w:rsidRPr="00817B44">
              <w:rPr>
                <w:b/>
                <w:bCs/>
              </w:rPr>
              <w:t>Forma výuky</w:t>
            </w:r>
            <w:r w:rsidRPr="00817B44">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F49D0FC" w14:textId="77777777" w:rsidR="00817B44" w:rsidRPr="00817B44" w:rsidRDefault="00817B44" w:rsidP="00817B44">
            <w:pPr>
              <w:jc w:val="both"/>
              <w:textAlignment w:val="baseline"/>
              <w:rPr>
                <w:sz w:val="24"/>
                <w:szCs w:val="24"/>
              </w:rPr>
            </w:pPr>
            <w:r w:rsidRPr="00817B44">
              <w:t>přednáška, seminář </w:t>
            </w:r>
          </w:p>
        </w:tc>
      </w:tr>
      <w:tr w:rsidR="00817B44" w:rsidRPr="00817B44" w14:paraId="6C6593A8"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D6296E1" w14:textId="77777777" w:rsidR="00817B44" w:rsidRPr="00817B44" w:rsidRDefault="00817B44" w:rsidP="00817B44">
            <w:pPr>
              <w:textAlignment w:val="baseline"/>
              <w:rPr>
                <w:sz w:val="24"/>
                <w:szCs w:val="24"/>
              </w:rPr>
            </w:pPr>
            <w:r w:rsidRPr="00817B44">
              <w:rPr>
                <w:b/>
                <w:bCs/>
              </w:rPr>
              <w:t>Forma způsobu ověření studijních výsledků a další požadavky na studenta</w:t>
            </w:r>
            <w:r w:rsidRPr="00817B44">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A432169" w14:textId="77777777" w:rsidR="00817B44" w:rsidRPr="00817B44" w:rsidRDefault="00817B44" w:rsidP="00817B44">
            <w:pPr>
              <w:jc w:val="both"/>
              <w:textAlignment w:val="baseline"/>
              <w:rPr>
                <w:sz w:val="24"/>
                <w:szCs w:val="24"/>
              </w:rPr>
            </w:pPr>
            <w:r w:rsidRPr="00817B44">
              <w:rPr>
                <w:color w:val="000000"/>
                <w:shd w:val="clear" w:color="auto" w:fill="FFFFFF"/>
              </w:rPr>
              <w:t>Uspokojivá docházka, aktivita na hodinách, schopnost analýzy a reflexe.</w:t>
            </w:r>
            <w:r w:rsidRPr="00817B44">
              <w:rPr>
                <w:color w:val="000000"/>
              </w:rPr>
              <w:t> </w:t>
            </w:r>
            <w:r w:rsidRPr="00817B44">
              <w:rPr>
                <w:color w:val="000000"/>
              </w:rPr>
              <w:br/>
            </w:r>
            <w:r w:rsidRPr="00817B44">
              <w:rPr>
                <w:color w:val="000000"/>
                <w:shd w:val="clear" w:color="auto" w:fill="FFFFFF"/>
              </w:rPr>
              <w:t>Splnění částkových úkolů zadávaných průběžně na hodinách (prezentace, tvorba textů, fotografií).</w:t>
            </w:r>
            <w:r w:rsidRPr="00817B44">
              <w:rPr>
                <w:color w:val="000000"/>
              </w:rPr>
              <w:t> </w:t>
            </w:r>
          </w:p>
        </w:tc>
      </w:tr>
      <w:tr w:rsidR="00817B44" w:rsidRPr="00817B44" w14:paraId="6596B9D2" w14:textId="77777777" w:rsidTr="009C0067">
        <w:trPr>
          <w:trHeight w:val="25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0FDE7E0F" w14:textId="77777777" w:rsidR="00817B44" w:rsidRPr="00817B44" w:rsidRDefault="00817B44" w:rsidP="00817B44">
            <w:pPr>
              <w:textAlignment w:val="baseline"/>
              <w:rPr>
                <w:sz w:val="24"/>
                <w:szCs w:val="24"/>
              </w:rPr>
            </w:pPr>
            <w:r w:rsidRPr="00817B44">
              <w:t> </w:t>
            </w:r>
          </w:p>
        </w:tc>
      </w:tr>
      <w:tr w:rsidR="00817B44" w:rsidRPr="00817B44" w14:paraId="4182C2AA" w14:textId="77777777" w:rsidTr="009C006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6263AC37" w14:textId="77777777" w:rsidR="00817B44" w:rsidRPr="00817B44" w:rsidRDefault="00817B44" w:rsidP="00817B44">
            <w:pPr>
              <w:textAlignment w:val="baseline"/>
              <w:rPr>
                <w:sz w:val="24"/>
                <w:szCs w:val="24"/>
              </w:rPr>
            </w:pPr>
            <w:r w:rsidRPr="00817B44">
              <w:rPr>
                <w:b/>
                <w:bCs/>
              </w:rPr>
              <w:t>Garant předmětu</w:t>
            </w:r>
            <w:r w:rsidRPr="00817B44">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24D2AEA5" w14:textId="77777777" w:rsidR="00817B44" w:rsidRPr="00817B44" w:rsidRDefault="00817B44" w:rsidP="00817B44">
            <w:pPr>
              <w:jc w:val="both"/>
              <w:textAlignment w:val="baseline"/>
              <w:rPr>
                <w:sz w:val="24"/>
                <w:szCs w:val="24"/>
              </w:rPr>
            </w:pPr>
            <w:r w:rsidRPr="00817B44">
              <w:t>Mgr. Lucia Fišerová, Ph.D. </w:t>
            </w:r>
          </w:p>
        </w:tc>
      </w:tr>
      <w:tr w:rsidR="00817B44" w:rsidRPr="00817B44" w14:paraId="41E5A93E" w14:textId="77777777" w:rsidTr="009C006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5072BB9D" w14:textId="77777777" w:rsidR="00817B44" w:rsidRPr="00817B44" w:rsidRDefault="00817B44" w:rsidP="00817B44">
            <w:pPr>
              <w:textAlignment w:val="baseline"/>
              <w:rPr>
                <w:sz w:val="24"/>
                <w:szCs w:val="24"/>
              </w:rPr>
            </w:pPr>
            <w:r w:rsidRPr="00817B44">
              <w:rPr>
                <w:b/>
                <w:bCs/>
              </w:rPr>
              <w:t>Zapojení garanta do výuky předmětu</w:t>
            </w:r>
            <w:r w:rsidRPr="00817B44">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5C94574A" w14:textId="77777777" w:rsidR="00817B44" w:rsidRPr="00817B44" w:rsidRDefault="00817B44" w:rsidP="00817B44">
            <w:pPr>
              <w:jc w:val="both"/>
              <w:textAlignment w:val="baseline"/>
              <w:rPr>
                <w:sz w:val="24"/>
                <w:szCs w:val="24"/>
              </w:rPr>
            </w:pPr>
            <w:r w:rsidRPr="00817B44">
              <w:t>100 % </w:t>
            </w:r>
          </w:p>
        </w:tc>
      </w:tr>
      <w:tr w:rsidR="00817B44" w:rsidRPr="00817B44" w14:paraId="5DBFEE1A"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29A96ED" w14:textId="77777777" w:rsidR="00817B44" w:rsidRPr="00817B44" w:rsidRDefault="00817B44" w:rsidP="00817B44">
            <w:pPr>
              <w:textAlignment w:val="baseline"/>
              <w:rPr>
                <w:sz w:val="24"/>
                <w:szCs w:val="24"/>
              </w:rPr>
            </w:pPr>
            <w:r w:rsidRPr="00817B44">
              <w:rPr>
                <w:b/>
                <w:bCs/>
              </w:rPr>
              <w:t>Vyučující</w:t>
            </w:r>
            <w:r w:rsidRPr="00817B44">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1F9CCF0D" w14:textId="77777777" w:rsidR="00817B44" w:rsidRPr="00817B44" w:rsidRDefault="00817B44" w:rsidP="00817B44">
            <w:pPr>
              <w:jc w:val="both"/>
              <w:textAlignment w:val="baseline"/>
              <w:rPr>
                <w:sz w:val="24"/>
                <w:szCs w:val="24"/>
              </w:rPr>
            </w:pPr>
            <w:r w:rsidRPr="00817B44">
              <w:t>Mgr. Lucia Fišerová, Ph.D. </w:t>
            </w:r>
          </w:p>
        </w:tc>
      </w:tr>
      <w:tr w:rsidR="00817B44" w:rsidRPr="00817B44" w14:paraId="4F9B2469" w14:textId="77777777" w:rsidTr="009C0067">
        <w:trPr>
          <w:trHeight w:val="18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271E471E" w14:textId="77777777" w:rsidR="00817B44" w:rsidRPr="00817B44" w:rsidRDefault="00817B44" w:rsidP="00817B44">
            <w:pPr>
              <w:jc w:val="both"/>
              <w:textAlignment w:val="baseline"/>
              <w:rPr>
                <w:sz w:val="24"/>
                <w:szCs w:val="24"/>
              </w:rPr>
            </w:pPr>
            <w:r w:rsidRPr="00817B44">
              <w:t> </w:t>
            </w:r>
          </w:p>
        </w:tc>
      </w:tr>
      <w:tr w:rsidR="00817B44" w:rsidRPr="00817B44" w14:paraId="0696681F"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DD0BA2C" w14:textId="77777777" w:rsidR="00817B44" w:rsidRPr="00817B44" w:rsidRDefault="00817B44" w:rsidP="00817B44">
            <w:pPr>
              <w:jc w:val="both"/>
              <w:textAlignment w:val="baseline"/>
              <w:rPr>
                <w:sz w:val="24"/>
                <w:szCs w:val="24"/>
              </w:rPr>
            </w:pPr>
            <w:r w:rsidRPr="00817B44">
              <w:rPr>
                <w:b/>
                <w:bCs/>
              </w:rPr>
              <w:t>Stručná anotace předmětu</w:t>
            </w:r>
            <w:r w:rsidRPr="00817B44">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1B82DE49" w14:textId="77777777" w:rsidR="00817B44" w:rsidRPr="00817B44" w:rsidRDefault="00817B44" w:rsidP="00817B44">
            <w:pPr>
              <w:jc w:val="both"/>
              <w:textAlignment w:val="baseline"/>
              <w:rPr>
                <w:sz w:val="24"/>
                <w:szCs w:val="24"/>
              </w:rPr>
            </w:pPr>
            <w:r w:rsidRPr="00817B44">
              <w:t> </w:t>
            </w:r>
          </w:p>
        </w:tc>
      </w:tr>
      <w:tr w:rsidR="00817B44" w:rsidRPr="00817B44" w14:paraId="1B3FE91F" w14:textId="77777777" w:rsidTr="009C0067">
        <w:trPr>
          <w:trHeight w:val="3930"/>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53251952" w14:textId="774EFCD7" w:rsidR="00817B44" w:rsidRPr="00817B44" w:rsidRDefault="00817B44" w:rsidP="00D26EFD">
            <w:pPr>
              <w:jc w:val="both"/>
              <w:textAlignment w:val="baseline"/>
              <w:rPr>
                <w:sz w:val="24"/>
                <w:szCs w:val="24"/>
              </w:rPr>
            </w:pPr>
            <w:r w:rsidRPr="009D0F76">
              <w:rPr>
                <w:bCs/>
                <w:color w:val="000000"/>
                <w:shd w:val="clear" w:color="auto" w:fill="FFFFFF"/>
              </w:rPr>
              <w:t>Cílem</w:t>
            </w:r>
            <w:r w:rsidRPr="00722702">
              <w:rPr>
                <w:color w:val="000000"/>
                <w:shd w:val="clear" w:color="auto" w:fill="FFFFFF"/>
              </w:rPr>
              <w:t xml:space="preserve"> předmětu, který je koncipován jako pokračování předmětu Dějiny fotografie, zabývajícího se převážně historií m</w:t>
            </w:r>
            <w:r w:rsidRPr="00817B44">
              <w:rPr>
                <w:color w:val="000000"/>
                <w:shd w:val="clear" w:color="auto" w:fill="FFFFFF"/>
              </w:rPr>
              <w:t>édia, je přiblížit studentům nejnovější trendy v současné fotografii. Přednášky reflektují vstup nových médií a společenských témat do fotografie, stejně tak jako překračování hranic tradičně definovaných žánrů. Fotografie je tu chápána nejen jako umělecké médium, ale jako obecněji definovaný prostředek vizuální komunikace, včetně fotografie užité, vědecké, komerční, amatérské a fotografie v kampaních.</w:t>
            </w:r>
            <w:r w:rsidRPr="00817B44">
              <w:rPr>
                <w:color w:val="000000"/>
              </w:rPr>
              <w:t> </w:t>
            </w:r>
            <w:r w:rsidRPr="00817B44">
              <w:rPr>
                <w:color w:val="000000"/>
                <w:shd w:val="clear" w:color="auto" w:fill="FFFFFF"/>
              </w:rPr>
              <w:t xml:space="preserve">Velký prostor je věnovaný i problematice vystavování fotografií </w:t>
            </w:r>
            <w:r w:rsidR="00D26EFD">
              <w:rPr>
                <w:color w:val="000000"/>
                <w:shd w:val="clear" w:color="auto" w:fill="FFFFFF"/>
              </w:rPr>
              <w:br/>
            </w:r>
            <w:r w:rsidRPr="00817B44">
              <w:rPr>
                <w:color w:val="000000"/>
                <w:shd w:val="clear" w:color="auto" w:fill="FFFFFF"/>
              </w:rPr>
              <w:t xml:space="preserve">a metodickým postupům při tvorbě souboru, portfolia a výstavy. Studenti se v rámci seminářů učí vybírat z vlastního vizuálního materiálu, stavět soubor, správně jej adjustovat, komunikovat s výstavním prostorem a podle něj instalovat. Součástí předmětu jsou i exkurze na fotografické výstavy a následné diskuse a analýzy na základě jejich vizuální dokumentace. Analyzován bude vztah umělce a kurátora, jakož i mechanismus výstavních institucí. Součástí předmětu je </w:t>
            </w:r>
            <w:r w:rsidR="00D26EFD">
              <w:rPr>
                <w:color w:val="000000"/>
                <w:shd w:val="clear" w:color="auto" w:fill="FFFFFF"/>
              </w:rPr>
              <w:br/>
            </w:r>
            <w:r w:rsidRPr="00817B44">
              <w:rPr>
                <w:color w:val="000000"/>
                <w:shd w:val="clear" w:color="auto" w:fill="FFFFFF"/>
              </w:rPr>
              <w:t>i tvůrčí psaní ve formě recenze výstavy, knihy, nebo analýzy fotografického obrazu. Studenti se naučí strukturovat teoretické problémy z oblasti současné vizuality a esejistickou formou je zpracovat.</w:t>
            </w:r>
            <w:r w:rsidRPr="00817B44">
              <w:rPr>
                <w:color w:val="000000"/>
              </w:rPr>
              <w:t> </w:t>
            </w:r>
          </w:p>
          <w:p w14:paraId="51493122" w14:textId="77777777" w:rsidR="00817B44" w:rsidRPr="00817B44" w:rsidRDefault="00817B44" w:rsidP="00817B44">
            <w:pPr>
              <w:textAlignment w:val="baseline"/>
              <w:rPr>
                <w:sz w:val="24"/>
                <w:szCs w:val="24"/>
              </w:rPr>
            </w:pPr>
            <w:r w:rsidRPr="00817B44">
              <w:rPr>
                <w:color w:val="000000"/>
                <w:sz w:val="12"/>
                <w:szCs w:val="12"/>
              </w:rPr>
              <w:t> </w:t>
            </w:r>
          </w:p>
          <w:p w14:paraId="08BE8339" w14:textId="77777777" w:rsidR="00817B44" w:rsidRPr="00817B44" w:rsidRDefault="00817B44" w:rsidP="00497B2F">
            <w:pPr>
              <w:numPr>
                <w:ilvl w:val="0"/>
                <w:numId w:val="50"/>
              </w:numPr>
              <w:ind w:left="1080" w:hanging="610"/>
              <w:textAlignment w:val="baseline"/>
            </w:pPr>
            <w:r w:rsidRPr="00817B44">
              <w:rPr>
                <w:color w:val="000000"/>
              </w:rPr>
              <w:t>Fotografie a věda </w:t>
            </w:r>
          </w:p>
          <w:p w14:paraId="0FBCCA8C" w14:textId="77777777" w:rsidR="00817B44" w:rsidRPr="00817B44" w:rsidRDefault="00817B44" w:rsidP="00497B2F">
            <w:pPr>
              <w:numPr>
                <w:ilvl w:val="0"/>
                <w:numId w:val="51"/>
              </w:numPr>
              <w:ind w:left="1080" w:hanging="610"/>
              <w:textAlignment w:val="baseline"/>
            </w:pPr>
            <w:r w:rsidRPr="00817B44">
              <w:rPr>
                <w:color w:val="000000"/>
              </w:rPr>
              <w:t>Fotografie a rodinné album / blog </w:t>
            </w:r>
          </w:p>
          <w:p w14:paraId="58B3101C" w14:textId="77777777" w:rsidR="00817B44" w:rsidRPr="00817B44" w:rsidRDefault="00817B44" w:rsidP="00497B2F">
            <w:pPr>
              <w:numPr>
                <w:ilvl w:val="0"/>
                <w:numId w:val="52"/>
              </w:numPr>
              <w:ind w:left="1080" w:hanging="610"/>
              <w:textAlignment w:val="baseline"/>
            </w:pPr>
            <w:r w:rsidRPr="00817B44">
              <w:rPr>
                <w:color w:val="000000"/>
              </w:rPr>
              <w:t>Fotografie a neumělecká vizualita (plakáty, letáky, kampaně) </w:t>
            </w:r>
          </w:p>
          <w:p w14:paraId="687DE54D" w14:textId="77777777" w:rsidR="00817B44" w:rsidRPr="00817B44" w:rsidRDefault="00817B44" w:rsidP="00497B2F">
            <w:pPr>
              <w:numPr>
                <w:ilvl w:val="0"/>
                <w:numId w:val="53"/>
              </w:numPr>
              <w:ind w:left="1080" w:hanging="610"/>
              <w:textAlignment w:val="baseline"/>
            </w:pPr>
            <w:r w:rsidRPr="00817B44">
              <w:rPr>
                <w:color w:val="000000"/>
              </w:rPr>
              <w:t>Fotografie a paměť </w:t>
            </w:r>
          </w:p>
          <w:p w14:paraId="40D2A0BA" w14:textId="77777777" w:rsidR="00817B44" w:rsidRPr="00817B44" w:rsidRDefault="00817B44" w:rsidP="00497B2F">
            <w:pPr>
              <w:numPr>
                <w:ilvl w:val="0"/>
                <w:numId w:val="54"/>
              </w:numPr>
              <w:ind w:left="1080" w:hanging="610"/>
              <w:textAlignment w:val="baseline"/>
            </w:pPr>
            <w:r w:rsidRPr="00817B44">
              <w:rPr>
                <w:color w:val="000000"/>
              </w:rPr>
              <w:t>Fotografie a politika / ideologie </w:t>
            </w:r>
          </w:p>
          <w:p w14:paraId="6B6CCCAB" w14:textId="77777777" w:rsidR="00817B44" w:rsidRPr="00817B44" w:rsidRDefault="00817B44" w:rsidP="00497B2F">
            <w:pPr>
              <w:numPr>
                <w:ilvl w:val="0"/>
                <w:numId w:val="55"/>
              </w:numPr>
              <w:ind w:left="1080" w:hanging="610"/>
              <w:textAlignment w:val="baseline"/>
            </w:pPr>
            <w:r w:rsidRPr="00817B44">
              <w:rPr>
                <w:color w:val="000000"/>
              </w:rPr>
              <w:t>Fotografie a rodové studie </w:t>
            </w:r>
          </w:p>
          <w:p w14:paraId="126273E8" w14:textId="77777777" w:rsidR="00817B44" w:rsidRPr="00817B44" w:rsidRDefault="00817B44" w:rsidP="00817B44">
            <w:pPr>
              <w:textAlignment w:val="baseline"/>
              <w:rPr>
                <w:sz w:val="24"/>
                <w:szCs w:val="24"/>
              </w:rPr>
            </w:pPr>
            <w:r w:rsidRPr="00817B44">
              <w:rPr>
                <w:sz w:val="12"/>
                <w:szCs w:val="12"/>
              </w:rPr>
              <w:t> </w:t>
            </w:r>
          </w:p>
          <w:p w14:paraId="727C07B0" w14:textId="77777777" w:rsidR="00817B44" w:rsidRPr="00817B44" w:rsidRDefault="00817B44" w:rsidP="00817B44">
            <w:pPr>
              <w:jc w:val="both"/>
              <w:textAlignment w:val="baseline"/>
              <w:rPr>
                <w:sz w:val="24"/>
                <w:szCs w:val="24"/>
              </w:rPr>
            </w:pPr>
            <w:r w:rsidRPr="00817B44">
              <w:t xml:space="preserve">Student získá základní orientaci v současném vývoji a tendencích fotografie. Bude schopen hlubší </w:t>
            </w:r>
            <w:proofErr w:type="spellStart"/>
            <w:r w:rsidRPr="00817B44">
              <w:t>autoreflexe</w:t>
            </w:r>
            <w:proofErr w:type="spellEnd"/>
            <w:r w:rsidRPr="00817B44">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 </w:t>
            </w:r>
          </w:p>
        </w:tc>
      </w:tr>
      <w:tr w:rsidR="00817B44" w:rsidRPr="00817B44" w14:paraId="73C07DFA" w14:textId="77777777" w:rsidTr="009C006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7DDEF93D" w14:textId="77777777" w:rsidR="00817B44" w:rsidRPr="00817B44" w:rsidRDefault="00817B44" w:rsidP="00817B44">
            <w:pPr>
              <w:jc w:val="both"/>
              <w:textAlignment w:val="baseline"/>
              <w:rPr>
                <w:sz w:val="24"/>
                <w:szCs w:val="24"/>
              </w:rPr>
            </w:pPr>
            <w:r w:rsidRPr="00817B44">
              <w:rPr>
                <w:b/>
                <w:bCs/>
              </w:rPr>
              <w:t>Studijní literatura a studijní pomůcky</w:t>
            </w:r>
            <w:r w:rsidRPr="00817B44">
              <w:t> </w:t>
            </w:r>
          </w:p>
        </w:tc>
        <w:tc>
          <w:tcPr>
            <w:tcW w:w="6195" w:type="dxa"/>
            <w:gridSpan w:val="6"/>
            <w:tcBorders>
              <w:top w:val="nil"/>
              <w:left w:val="single" w:sz="6" w:space="0" w:color="auto"/>
              <w:bottom w:val="nil"/>
              <w:right w:val="single" w:sz="6" w:space="0" w:color="auto"/>
            </w:tcBorders>
            <w:shd w:val="clear" w:color="auto" w:fill="auto"/>
            <w:hideMark/>
          </w:tcPr>
          <w:p w14:paraId="6E0C9517" w14:textId="77777777" w:rsidR="00817B44" w:rsidRPr="00817B44" w:rsidRDefault="00817B44" w:rsidP="00817B44">
            <w:pPr>
              <w:jc w:val="both"/>
              <w:textAlignment w:val="baseline"/>
              <w:rPr>
                <w:sz w:val="24"/>
                <w:szCs w:val="24"/>
              </w:rPr>
            </w:pPr>
            <w:r w:rsidRPr="00817B44">
              <w:t> </w:t>
            </w:r>
          </w:p>
        </w:tc>
      </w:tr>
      <w:tr w:rsidR="00817B44" w:rsidRPr="00817B44" w14:paraId="1BAA5E12" w14:textId="77777777" w:rsidTr="009C0067">
        <w:trPr>
          <w:trHeight w:val="42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90215CB" w14:textId="77777777" w:rsidR="0014650E" w:rsidRPr="0014650E" w:rsidRDefault="0014650E" w:rsidP="00DD59FE">
            <w:pPr>
              <w:shd w:val="clear" w:color="auto" w:fill="FFFFFF"/>
              <w:textAlignment w:val="baseline"/>
              <w:rPr>
                <w:b/>
              </w:rPr>
            </w:pPr>
            <w:r w:rsidRPr="0014650E">
              <w:rPr>
                <w:b/>
              </w:rPr>
              <w:t>Povinná:</w:t>
            </w:r>
          </w:p>
          <w:p w14:paraId="59DC96C3" w14:textId="63546DB8" w:rsidR="00DD59FE" w:rsidRPr="00DD59FE" w:rsidRDefault="00DD59FE" w:rsidP="00DD59FE">
            <w:pPr>
              <w:shd w:val="clear" w:color="auto" w:fill="FFFFFF"/>
              <w:textAlignment w:val="baseline"/>
            </w:pPr>
            <w:r w:rsidRPr="00DD59FE">
              <w:t>BARTHES, Roland. </w:t>
            </w:r>
            <w:r w:rsidRPr="00DD59FE">
              <w:rPr>
                <w:i/>
              </w:rPr>
              <w:t>Světlá komora</w:t>
            </w:r>
            <w:r w:rsidRPr="00DD59FE">
              <w:t>. Praha</w:t>
            </w:r>
            <w:r>
              <w:t>:</w:t>
            </w:r>
            <w:r w:rsidRPr="00DD59FE">
              <w:t xml:space="preserve"> </w:t>
            </w:r>
            <w:proofErr w:type="spellStart"/>
            <w:r w:rsidRPr="00DD59FE">
              <w:t>Agite</w:t>
            </w:r>
            <w:proofErr w:type="spellEnd"/>
            <w:r w:rsidRPr="00DD59FE">
              <w:t>/</w:t>
            </w:r>
            <w:proofErr w:type="spellStart"/>
            <w:r w:rsidRPr="00DD59FE">
              <w:t>Fra</w:t>
            </w:r>
            <w:proofErr w:type="spellEnd"/>
            <w:r w:rsidRPr="00DD59FE">
              <w:t>, 2005. ISBN 978-80-86603-28-5. </w:t>
            </w:r>
          </w:p>
          <w:p w14:paraId="7E909998" w14:textId="77777777" w:rsidR="00DD59FE" w:rsidRPr="00DD59FE" w:rsidRDefault="00DD59FE" w:rsidP="00DD59FE">
            <w:pPr>
              <w:shd w:val="clear" w:color="auto" w:fill="FFFFFF"/>
              <w:textAlignment w:val="baseline"/>
            </w:pPr>
            <w:r w:rsidRPr="00DD59FE">
              <w:t>CÍSAŘ, Karel. </w:t>
            </w:r>
            <w:r w:rsidRPr="00DD59FE">
              <w:rPr>
                <w:i/>
              </w:rPr>
              <w:t>Co je to fotografie?</w:t>
            </w:r>
            <w:r w:rsidRPr="00DD59FE">
              <w:t xml:space="preserve"> Praha</w:t>
            </w:r>
            <w:r>
              <w:t xml:space="preserve">: </w:t>
            </w:r>
            <w:proofErr w:type="spellStart"/>
            <w:r w:rsidRPr="00DD59FE">
              <w:t>Herrmann</w:t>
            </w:r>
            <w:proofErr w:type="spellEnd"/>
            <w:r w:rsidRPr="00DD59FE">
              <w:t xml:space="preserve"> &amp; synové, 2004. ISBN 80-239-5169-6. </w:t>
            </w:r>
          </w:p>
          <w:p w14:paraId="0C61457F" w14:textId="77777777" w:rsidR="00DD59FE" w:rsidRPr="00DD59FE" w:rsidRDefault="00DD59FE" w:rsidP="00DD59FE">
            <w:pPr>
              <w:shd w:val="clear" w:color="auto" w:fill="FFFFFF"/>
              <w:textAlignment w:val="baseline"/>
            </w:pPr>
            <w:r w:rsidRPr="00DD59FE">
              <w:t xml:space="preserve">FREELANDOVÁ, Cynthia. </w:t>
            </w:r>
            <w:r w:rsidRPr="00DD59FE">
              <w:rPr>
                <w:i/>
              </w:rPr>
              <w:t>Teorie umění</w:t>
            </w:r>
            <w:r w:rsidRPr="00DD59FE">
              <w:t>. Praha</w:t>
            </w:r>
            <w:r>
              <w:t>:</w:t>
            </w:r>
            <w:r w:rsidRPr="00DD59FE">
              <w:t xml:space="preserve"> Dokořán, 2011. ISBN 978-90-7363-164-2. </w:t>
            </w:r>
          </w:p>
          <w:p w14:paraId="1DEA7784" w14:textId="77777777" w:rsidR="0014650E" w:rsidRPr="00DD59FE" w:rsidRDefault="0014650E" w:rsidP="0014650E">
            <w:pPr>
              <w:shd w:val="clear" w:color="auto" w:fill="FFFFFF"/>
              <w:textAlignment w:val="baseline"/>
            </w:pPr>
            <w:r w:rsidRPr="00DD59FE">
              <w:t>HÁJEK, Václav. </w:t>
            </w:r>
            <w:r w:rsidRPr="00DD59FE">
              <w:rPr>
                <w:i/>
              </w:rPr>
              <w:t>Jak rozpoznat odpadkový koš</w:t>
            </w:r>
            <w:r w:rsidRPr="00DD59FE">
              <w:t>. Praha</w:t>
            </w:r>
            <w:r>
              <w:t>:</w:t>
            </w:r>
            <w:r w:rsidRPr="00DD59FE">
              <w:t xml:space="preserve"> Labyrint, 2012. ISBN 978-80-87260-31-9. </w:t>
            </w:r>
          </w:p>
          <w:p w14:paraId="0AB3D48F" w14:textId="77777777" w:rsidR="00DD59FE" w:rsidRPr="00DD59FE" w:rsidRDefault="00DD59FE" w:rsidP="00DD59FE">
            <w:pPr>
              <w:shd w:val="clear" w:color="auto" w:fill="FFFFFF"/>
              <w:textAlignment w:val="baseline"/>
            </w:pPr>
            <w:r w:rsidRPr="00DD59FE">
              <w:t>SILVERIO, Robert. </w:t>
            </w:r>
            <w:proofErr w:type="spellStart"/>
            <w:r w:rsidRPr="00DD59FE">
              <w:rPr>
                <w:i/>
              </w:rPr>
              <w:t>Nefotografie</w:t>
            </w:r>
            <w:proofErr w:type="spellEnd"/>
            <w:r w:rsidRPr="00DD59FE">
              <w:rPr>
                <w:i/>
              </w:rPr>
              <w:t xml:space="preserve"> </w:t>
            </w:r>
            <w:proofErr w:type="spellStart"/>
            <w:r w:rsidRPr="00DD59FE">
              <w:rPr>
                <w:i/>
              </w:rPr>
              <w:t>neslova</w:t>
            </w:r>
            <w:proofErr w:type="spellEnd"/>
            <w:r w:rsidRPr="00DD59FE">
              <w:t>. Praha</w:t>
            </w:r>
            <w:r>
              <w:t>:</w:t>
            </w:r>
            <w:r w:rsidRPr="00DD59FE">
              <w:t xml:space="preserve"> NAMU, 2016. ISBN 978-80-7331-420-0. </w:t>
            </w:r>
          </w:p>
          <w:p w14:paraId="5E5AF58D" w14:textId="77777777" w:rsidR="00DD59FE" w:rsidRPr="0014650E" w:rsidRDefault="00DD59FE" w:rsidP="00DD59FE">
            <w:pPr>
              <w:shd w:val="clear" w:color="auto" w:fill="FFFFFF"/>
              <w:textAlignment w:val="baseline"/>
              <w:rPr>
                <w:b/>
              </w:rPr>
            </w:pPr>
            <w:r w:rsidRPr="0014650E">
              <w:rPr>
                <w:b/>
              </w:rPr>
              <w:t>Doporučená:  </w:t>
            </w:r>
          </w:p>
          <w:p w14:paraId="4354F8B4" w14:textId="77777777" w:rsidR="00D26EFD" w:rsidRDefault="0014650E" w:rsidP="00DD59FE">
            <w:pPr>
              <w:shd w:val="clear" w:color="auto" w:fill="FFFFFF"/>
              <w:textAlignment w:val="baseline"/>
            </w:pPr>
            <w:r w:rsidRPr="00DD59FE">
              <w:t xml:space="preserve">BATCHEN, </w:t>
            </w:r>
            <w:proofErr w:type="spellStart"/>
            <w:r w:rsidRPr="00DD59FE">
              <w:t>Geoffrey</w:t>
            </w:r>
            <w:proofErr w:type="spellEnd"/>
            <w:r w:rsidRPr="00DD59FE">
              <w:t xml:space="preserve">. </w:t>
            </w:r>
            <w:r w:rsidRPr="00DD59FE">
              <w:rPr>
                <w:i/>
              </w:rPr>
              <w:t>Obraz a diseminace: Za novou historii pro fotografii</w:t>
            </w:r>
            <w:r w:rsidRPr="00DD59FE">
              <w:t>. Praha</w:t>
            </w:r>
            <w:r>
              <w:t>:</w:t>
            </w:r>
            <w:r w:rsidRPr="00DD59FE">
              <w:t xml:space="preserve"> NAMU, 2016. </w:t>
            </w:r>
          </w:p>
          <w:p w14:paraId="628B1828" w14:textId="1574F7D9" w:rsidR="00DD59FE" w:rsidRPr="00DD59FE" w:rsidRDefault="0014650E" w:rsidP="00DD59FE">
            <w:pPr>
              <w:shd w:val="clear" w:color="auto" w:fill="FFFFFF"/>
              <w:textAlignment w:val="baseline"/>
            </w:pPr>
            <w:r w:rsidRPr="00DD59FE">
              <w:t>ISBN 978-80-7331-409-5. </w:t>
            </w:r>
            <w:r w:rsidR="00DD59FE" w:rsidRPr="00DD59FE">
              <w:t> </w:t>
            </w:r>
          </w:p>
          <w:p w14:paraId="0D2AB2FE" w14:textId="77777777" w:rsidR="00DD59FE" w:rsidRPr="00DD59FE" w:rsidRDefault="00DD59FE" w:rsidP="00DD59FE">
            <w:pPr>
              <w:shd w:val="clear" w:color="auto" w:fill="FFFFFF"/>
              <w:textAlignment w:val="baseline"/>
            </w:pPr>
            <w:r w:rsidRPr="00DD59FE">
              <w:t xml:space="preserve">ELKINS, James. </w:t>
            </w:r>
            <w:r w:rsidRPr="00DD59FE">
              <w:rPr>
                <w:i/>
              </w:rPr>
              <w:t>Proč lidé pláčou před obrazy.</w:t>
            </w:r>
            <w:r w:rsidRPr="00DD59FE">
              <w:t xml:space="preserve"> Praha</w:t>
            </w:r>
            <w:r>
              <w:t>:</w:t>
            </w:r>
            <w:r w:rsidRPr="00DD59FE">
              <w:t xml:space="preserve"> Academia, 2007. ISBN 978-80-200-1509-9. </w:t>
            </w:r>
          </w:p>
          <w:p w14:paraId="1613ECED" w14:textId="77777777" w:rsidR="00D26EFD" w:rsidRDefault="00DD59FE" w:rsidP="00817B44">
            <w:pPr>
              <w:shd w:val="clear" w:color="auto" w:fill="FFFFFF"/>
              <w:textAlignment w:val="baseline"/>
            </w:pPr>
            <w:r w:rsidRPr="00DD59FE">
              <w:t>FIŠEROVÁ, Lucia L.; POSPĚCH, Tomáš (</w:t>
            </w:r>
            <w:proofErr w:type="spellStart"/>
            <w:r w:rsidRPr="00DD59FE">
              <w:t>ed</w:t>
            </w:r>
            <w:proofErr w:type="spellEnd"/>
            <w:r w:rsidRPr="00DD59FE">
              <w:t xml:space="preserve">.). </w:t>
            </w:r>
            <w:r w:rsidRPr="00DD59FE">
              <w:rPr>
                <w:i/>
              </w:rPr>
              <w:t>Role fotografie. Rozhovory o různé fotografii</w:t>
            </w:r>
            <w:r w:rsidRPr="00DD59FE">
              <w:t>. Praha</w:t>
            </w:r>
            <w:r>
              <w:t>:</w:t>
            </w:r>
            <w:r w:rsidRPr="00DD59FE">
              <w:t xml:space="preserve"> </w:t>
            </w:r>
            <w:proofErr w:type="spellStart"/>
            <w:r w:rsidRPr="00DD59FE">
              <w:t>PositiF</w:t>
            </w:r>
            <w:proofErr w:type="spellEnd"/>
            <w:r w:rsidRPr="00DD59FE">
              <w:t xml:space="preserve">, 2019. </w:t>
            </w:r>
          </w:p>
          <w:p w14:paraId="1C7FA4B9" w14:textId="3AE59F10" w:rsidR="0014650E" w:rsidRDefault="00DD59FE" w:rsidP="00817B44">
            <w:pPr>
              <w:shd w:val="clear" w:color="auto" w:fill="FFFFFF"/>
              <w:textAlignment w:val="baseline"/>
              <w:rPr>
                <w:color w:val="000000"/>
              </w:rPr>
            </w:pPr>
            <w:r w:rsidRPr="00DD59FE">
              <w:t>ISBN 978-80-87407-27-1.</w:t>
            </w:r>
            <w:r w:rsidRPr="00EF6E09">
              <w:rPr>
                <w:color w:val="000000"/>
              </w:rPr>
              <w:t> </w:t>
            </w:r>
          </w:p>
          <w:p w14:paraId="61447E33" w14:textId="4F9183F1" w:rsidR="00817B44" w:rsidRPr="00817B44" w:rsidRDefault="0014650E" w:rsidP="00817B44">
            <w:pPr>
              <w:shd w:val="clear" w:color="auto" w:fill="FFFFFF"/>
              <w:textAlignment w:val="baseline"/>
              <w:rPr>
                <w:sz w:val="24"/>
                <w:szCs w:val="24"/>
              </w:rPr>
            </w:pPr>
            <w:r w:rsidRPr="00DD59FE">
              <w:t>HEIFERMAN, Marvin, (</w:t>
            </w:r>
            <w:proofErr w:type="spellStart"/>
            <w:r w:rsidRPr="00DD59FE">
              <w:t>ed</w:t>
            </w:r>
            <w:proofErr w:type="spellEnd"/>
            <w:r w:rsidRPr="00DD59FE">
              <w:t xml:space="preserve">.). </w:t>
            </w:r>
            <w:proofErr w:type="spellStart"/>
            <w:r w:rsidRPr="00DD59FE">
              <w:rPr>
                <w:i/>
              </w:rPr>
              <w:t>Photography</w:t>
            </w:r>
            <w:proofErr w:type="spellEnd"/>
            <w:r w:rsidRPr="00DD59FE">
              <w:rPr>
                <w:i/>
              </w:rPr>
              <w:t xml:space="preserve"> </w:t>
            </w:r>
            <w:proofErr w:type="spellStart"/>
            <w:r w:rsidRPr="00DD59FE">
              <w:rPr>
                <w:i/>
              </w:rPr>
              <w:t>Changes</w:t>
            </w:r>
            <w:proofErr w:type="spellEnd"/>
            <w:r w:rsidRPr="00DD59FE">
              <w:rPr>
                <w:i/>
              </w:rPr>
              <w:t xml:space="preserve"> </w:t>
            </w:r>
            <w:proofErr w:type="spellStart"/>
            <w:r w:rsidRPr="00DD59FE">
              <w:rPr>
                <w:i/>
              </w:rPr>
              <w:t>Everything</w:t>
            </w:r>
            <w:proofErr w:type="spellEnd"/>
            <w:r w:rsidRPr="00DD59FE">
              <w:rPr>
                <w:i/>
              </w:rPr>
              <w:t xml:space="preserve">. </w:t>
            </w:r>
            <w:r w:rsidRPr="00DD59FE">
              <w:t>New York</w:t>
            </w:r>
            <w:r>
              <w:t>:</w:t>
            </w:r>
            <w:r w:rsidRPr="00DD59FE">
              <w:t xml:space="preserve"> </w:t>
            </w:r>
            <w:proofErr w:type="spellStart"/>
            <w:r w:rsidRPr="00DD59FE">
              <w:t>Aperture</w:t>
            </w:r>
            <w:proofErr w:type="spellEnd"/>
            <w:r w:rsidRPr="00DD59FE">
              <w:t>, 2012. ISBN 9781597111997. </w:t>
            </w:r>
          </w:p>
        </w:tc>
      </w:tr>
    </w:tbl>
    <w:p w14:paraId="71E78F75" w14:textId="16478E10" w:rsidR="00817B44" w:rsidRDefault="00817B44" w:rsidP="00817B44">
      <w:pPr>
        <w:textAlignment w:val="baseline"/>
      </w:pPr>
      <w:r w:rsidRPr="00817B44">
        <w:t> </w:t>
      </w:r>
    </w:p>
    <w:p w14:paraId="5221B43C" w14:textId="710A8F5D" w:rsidR="0014650E" w:rsidRDefault="0014650E" w:rsidP="00817B44">
      <w:pPr>
        <w:textAlignment w:val="baseline"/>
      </w:pPr>
      <w:r>
        <w:br w:type="page"/>
      </w:r>
    </w:p>
    <w:tbl>
      <w:tblPr>
        <w:tblW w:w="984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8B4AF7" w:rsidRPr="008B4AF7" w14:paraId="63DF35E5" w14:textId="77777777" w:rsidTr="009C006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181E779B" w14:textId="77777777" w:rsidR="008B4AF7" w:rsidRPr="008B4AF7" w:rsidRDefault="008B4AF7" w:rsidP="008B4AF7">
            <w:pPr>
              <w:jc w:val="both"/>
              <w:textAlignment w:val="baseline"/>
              <w:rPr>
                <w:sz w:val="24"/>
                <w:szCs w:val="24"/>
              </w:rPr>
            </w:pPr>
            <w:r w:rsidRPr="008B4AF7">
              <w:rPr>
                <w:b/>
                <w:bCs/>
                <w:sz w:val="28"/>
                <w:szCs w:val="28"/>
              </w:rPr>
              <w:lastRenderedPageBreak/>
              <w:t>B-III – Charakteristika studijního předmětu</w:t>
            </w:r>
            <w:r w:rsidRPr="008B4AF7">
              <w:rPr>
                <w:sz w:val="28"/>
                <w:szCs w:val="28"/>
              </w:rPr>
              <w:t> </w:t>
            </w:r>
          </w:p>
        </w:tc>
      </w:tr>
      <w:tr w:rsidR="008B4AF7" w:rsidRPr="008B4AF7" w14:paraId="6C3BE302" w14:textId="77777777" w:rsidTr="009C006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05238210" w14:textId="77777777" w:rsidR="008B4AF7" w:rsidRPr="008B4AF7" w:rsidRDefault="008B4AF7" w:rsidP="008B4AF7">
            <w:pPr>
              <w:textAlignment w:val="baseline"/>
              <w:rPr>
                <w:sz w:val="24"/>
                <w:szCs w:val="24"/>
              </w:rPr>
            </w:pPr>
            <w:r w:rsidRPr="008B4AF7">
              <w:rPr>
                <w:b/>
                <w:bCs/>
              </w:rPr>
              <w:t>Název studijního předmětu</w:t>
            </w:r>
            <w:r w:rsidRPr="008B4AF7">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E415A8F" w14:textId="77777777" w:rsidR="008B4AF7" w:rsidRPr="008B4AF7" w:rsidRDefault="008B4AF7" w:rsidP="008B4AF7">
            <w:pPr>
              <w:jc w:val="both"/>
              <w:textAlignment w:val="baseline"/>
              <w:rPr>
                <w:sz w:val="24"/>
                <w:szCs w:val="24"/>
              </w:rPr>
            </w:pPr>
            <w:r w:rsidRPr="008B4AF7">
              <w:t>Současné tendence ve fotografii 3 </w:t>
            </w:r>
          </w:p>
        </w:tc>
      </w:tr>
      <w:tr w:rsidR="008B4AF7" w:rsidRPr="008B4AF7" w14:paraId="3ACD799A"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080B35E" w14:textId="77777777" w:rsidR="008B4AF7" w:rsidRPr="008B4AF7" w:rsidRDefault="008B4AF7" w:rsidP="008B4AF7">
            <w:pPr>
              <w:textAlignment w:val="baseline"/>
              <w:rPr>
                <w:sz w:val="24"/>
                <w:szCs w:val="24"/>
              </w:rPr>
            </w:pPr>
            <w:r w:rsidRPr="008B4AF7">
              <w:rPr>
                <w:b/>
                <w:bCs/>
              </w:rPr>
              <w:t>Typ předmětu</w:t>
            </w:r>
            <w:r w:rsidRPr="008B4AF7">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746E0FDC" w14:textId="4B5ACF32" w:rsidR="008B4AF7" w:rsidRPr="008B4AF7" w:rsidRDefault="008B4AF7" w:rsidP="008B4AF7">
            <w:pPr>
              <w:jc w:val="both"/>
              <w:textAlignment w:val="baseline"/>
              <w:rPr>
                <w:sz w:val="24"/>
                <w:szCs w:val="24"/>
              </w:rPr>
            </w:pPr>
            <w:r w:rsidRPr="008B4AF7">
              <w:t xml:space="preserve">povinný, </w:t>
            </w:r>
            <w:ins w:id="260" w:author="Hana Ponížilová" w:date="2023-03-15T08:32:00Z">
              <w:r w:rsidR="004C0621">
                <w:t>PZ</w:t>
              </w:r>
            </w:ins>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3D636EA5" w14:textId="77777777" w:rsidR="008B4AF7" w:rsidRPr="008B4AF7" w:rsidRDefault="008B4AF7" w:rsidP="008B4AF7">
            <w:pPr>
              <w:jc w:val="both"/>
              <w:textAlignment w:val="baseline"/>
              <w:rPr>
                <w:sz w:val="24"/>
                <w:szCs w:val="24"/>
              </w:rPr>
            </w:pPr>
            <w:r w:rsidRPr="008B4AF7">
              <w:rPr>
                <w:b/>
                <w:bCs/>
              </w:rPr>
              <w:t>doporučený ročník / semestr</w:t>
            </w:r>
            <w:r w:rsidRPr="008B4AF7">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A98965F" w14:textId="77777777" w:rsidR="008B4AF7" w:rsidRPr="008B4AF7" w:rsidRDefault="008B4AF7" w:rsidP="008B4AF7">
            <w:pPr>
              <w:jc w:val="both"/>
              <w:textAlignment w:val="baseline"/>
              <w:rPr>
                <w:sz w:val="24"/>
                <w:szCs w:val="24"/>
              </w:rPr>
            </w:pPr>
            <w:r w:rsidRPr="008B4AF7">
              <w:t>2/ZS </w:t>
            </w:r>
          </w:p>
        </w:tc>
      </w:tr>
      <w:tr w:rsidR="008B4AF7" w:rsidRPr="008B4AF7" w14:paraId="794BB37B"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7BEE089" w14:textId="77777777" w:rsidR="008B4AF7" w:rsidRPr="008B4AF7" w:rsidRDefault="008B4AF7" w:rsidP="008B4AF7">
            <w:pPr>
              <w:textAlignment w:val="baseline"/>
              <w:rPr>
                <w:sz w:val="24"/>
                <w:szCs w:val="24"/>
              </w:rPr>
            </w:pPr>
            <w:r w:rsidRPr="008B4AF7">
              <w:rPr>
                <w:b/>
                <w:bCs/>
              </w:rPr>
              <w:t>Rozsah studijního předmětu</w:t>
            </w:r>
            <w:r w:rsidRPr="008B4AF7">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0B8CE92" w14:textId="77777777" w:rsidR="008B4AF7" w:rsidRPr="008B4AF7" w:rsidRDefault="008B4AF7" w:rsidP="008B4AF7">
            <w:pPr>
              <w:jc w:val="both"/>
              <w:textAlignment w:val="baseline"/>
              <w:rPr>
                <w:sz w:val="24"/>
                <w:szCs w:val="24"/>
              </w:rPr>
            </w:pPr>
            <w:r w:rsidRPr="008B4AF7">
              <w:t>13p + 13s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7CD998F8" w14:textId="77777777" w:rsidR="008B4AF7" w:rsidRPr="008B4AF7" w:rsidRDefault="008B4AF7" w:rsidP="008B4AF7">
            <w:pPr>
              <w:jc w:val="both"/>
              <w:textAlignment w:val="baseline"/>
              <w:rPr>
                <w:sz w:val="24"/>
                <w:szCs w:val="24"/>
              </w:rPr>
            </w:pPr>
            <w:r w:rsidRPr="008B4AF7">
              <w:rPr>
                <w:b/>
                <w:bCs/>
              </w:rPr>
              <w:t>hod. </w:t>
            </w:r>
            <w:r w:rsidRPr="008B4AF7">
              <w:t> </w:t>
            </w:r>
          </w:p>
        </w:tc>
        <w:tc>
          <w:tcPr>
            <w:tcW w:w="825" w:type="dxa"/>
            <w:tcBorders>
              <w:top w:val="single" w:sz="6" w:space="0" w:color="auto"/>
              <w:left w:val="single" w:sz="6" w:space="0" w:color="auto"/>
              <w:bottom w:val="single" w:sz="6" w:space="0" w:color="auto"/>
              <w:right w:val="single" w:sz="6" w:space="0" w:color="auto"/>
            </w:tcBorders>
            <w:shd w:val="clear" w:color="auto" w:fill="auto"/>
            <w:hideMark/>
          </w:tcPr>
          <w:p w14:paraId="42CE4B85" w14:textId="77777777" w:rsidR="008B4AF7" w:rsidRPr="008B4AF7" w:rsidRDefault="008B4AF7" w:rsidP="008B4AF7">
            <w:pPr>
              <w:jc w:val="both"/>
              <w:textAlignment w:val="baseline"/>
              <w:rPr>
                <w:sz w:val="24"/>
                <w:szCs w:val="24"/>
              </w:rPr>
            </w:pPr>
            <w:r w:rsidRPr="008B4AF7">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7F33F6AB" w14:textId="77777777" w:rsidR="008B4AF7" w:rsidRPr="008B4AF7" w:rsidRDefault="008B4AF7" w:rsidP="008B4AF7">
            <w:pPr>
              <w:jc w:val="both"/>
              <w:textAlignment w:val="baseline"/>
              <w:rPr>
                <w:sz w:val="24"/>
                <w:szCs w:val="24"/>
              </w:rPr>
            </w:pPr>
            <w:r w:rsidRPr="008B4AF7">
              <w:rPr>
                <w:b/>
                <w:bCs/>
              </w:rPr>
              <w:t>kreditů</w:t>
            </w:r>
            <w:r w:rsidRPr="008B4AF7">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78AF7A9" w14:textId="77777777" w:rsidR="008B4AF7" w:rsidRPr="008B4AF7" w:rsidRDefault="008B4AF7" w:rsidP="008B4AF7">
            <w:pPr>
              <w:jc w:val="both"/>
              <w:textAlignment w:val="baseline"/>
              <w:rPr>
                <w:sz w:val="24"/>
                <w:szCs w:val="24"/>
              </w:rPr>
            </w:pPr>
            <w:r w:rsidRPr="008B4AF7">
              <w:t>3 </w:t>
            </w:r>
          </w:p>
        </w:tc>
      </w:tr>
      <w:tr w:rsidR="008B4AF7" w:rsidRPr="008B4AF7" w14:paraId="29B4D5C4"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8317283" w14:textId="77777777" w:rsidR="008B4AF7" w:rsidRPr="008B4AF7" w:rsidRDefault="008B4AF7" w:rsidP="008B4AF7">
            <w:pPr>
              <w:textAlignment w:val="baseline"/>
              <w:rPr>
                <w:sz w:val="24"/>
                <w:szCs w:val="24"/>
              </w:rPr>
            </w:pPr>
            <w:r w:rsidRPr="008B4AF7">
              <w:rPr>
                <w:b/>
                <w:bCs/>
              </w:rPr>
              <w:t xml:space="preserve">Prerekvizity, </w:t>
            </w:r>
            <w:proofErr w:type="spellStart"/>
            <w:r w:rsidRPr="008B4AF7">
              <w:rPr>
                <w:b/>
                <w:bCs/>
              </w:rPr>
              <w:t>korekvizity</w:t>
            </w:r>
            <w:proofErr w:type="spellEnd"/>
            <w:r w:rsidRPr="008B4AF7">
              <w:rPr>
                <w:b/>
                <w:bCs/>
              </w:rPr>
              <w:t>, ekvivalence</w:t>
            </w:r>
            <w:r w:rsidRPr="008B4AF7">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4C02FD1B" w14:textId="77777777" w:rsidR="008B4AF7" w:rsidRPr="008B4AF7" w:rsidRDefault="008B4AF7" w:rsidP="008B4AF7">
            <w:pPr>
              <w:jc w:val="both"/>
              <w:textAlignment w:val="baseline"/>
              <w:rPr>
                <w:sz w:val="24"/>
                <w:szCs w:val="24"/>
              </w:rPr>
            </w:pPr>
            <w:r w:rsidRPr="008B4AF7">
              <w:t> </w:t>
            </w:r>
          </w:p>
        </w:tc>
      </w:tr>
      <w:tr w:rsidR="008B4AF7" w:rsidRPr="008B4AF7" w14:paraId="3A4800CC"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19799BB1" w14:textId="77777777" w:rsidR="008B4AF7" w:rsidRPr="008B4AF7" w:rsidRDefault="008B4AF7" w:rsidP="008B4AF7">
            <w:pPr>
              <w:textAlignment w:val="baseline"/>
              <w:rPr>
                <w:sz w:val="24"/>
                <w:szCs w:val="24"/>
              </w:rPr>
            </w:pPr>
            <w:r w:rsidRPr="008B4AF7">
              <w:rPr>
                <w:b/>
                <w:bCs/>
              </w:rPr>
              <w:t>Způsob ověření studijních výsledků</w:t>
            </w:r>
            <w:r w:rsidRPr="008B4AF7">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6956A6D2" w14:textId="77777777" w:rsidR="008B4AF7" w:rsidRPr="008B4AF7" w:rsidRDefault="008B4AF7" w:rsidP="008B4AF7">
            <w:pPr>
              <w:jc w:val="both"/>
              <w:textAlignment w:val="baseline"/>
              <w:rPr>
                <w:sz w:val="24"/>
                <w:szCs w:val="24"/>
              </w:rPr>
            </w:pPr>
            <w:r w:rsidRPr="008B4AF7">
              <w:t>zkouška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3C4AB81B" w14:textId="77777777" w:rsidR="008B4AF7" w:rsidRPr="008B4AF7" w:rsidRDefault="008B4AF7" w:rsidP="008B4AF7">
            <w:pPr>
              <w:jc w:val="both"/>
              <w:textAlignment w:val="baseline"/>
              <w:rPr>
                <w:sz w:val="24"/>
                <w:szCs w:val="24"/>
              </w:rPr>
            </w:pPr>
            <w:r w:rsidRPr="008B4AF7">
              <w:rPr>
                <w:b/>
                <w:bCs/>
              </w:rPr>
              <w:t>Forma výuky</w:t>
            </w:r>
            <w:r w:rsidRPr="008B4AF7">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985BA47" w14:textId="77777777" w:rsidR="008B4AF7" w:rsidRPr="008B4AF7" w:rsidRDefault="008B4AF7" w:rsidP="008B4AF7">
            <w:pPr>
              <w:jc w:val="both"/>
              <w:textAlignment w:val="baseline"/>
              <w:rPr>
                <w:sz w:val="24"/>
                <w:szCs w:val="24"/>
              </w:rPr>
            </w:pPr>
            <w:r w:rsidRPr="008B4AF7">
              <w:t>přednáška, seminář </w:t>
            </w:r>
          </w:p>
        </w:tc>
      </w:tr>
      <w:tr w:rsidR="008B4AF7" w:rsidRPr="008B4AF7" w14:paraId="084F8CC5"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7536520" w14:textId="77777777" w:rsidR="008B4AF7" w:rsidRPr="008B4AF7" w:rsidRDefault="008B4AF7" w:rsidP="008B4AF7">
            <w:pPr>
              <w:textAlignment w:val="baseline"/>
              <w:rPr>
                <w:sz w:val="24"/>
                <w:szCs w:val="24"/>
              </w:rPr>
            </w:pPr>
            <w:r w:rsidRPr="008B4AF7">
              <w:rPr>
                <w:b/>
                <w:bCs/>
              </w:rPr>
              <w:t>Forma způsobu ověření studijních výsledků a další požadavky na studenta</w:t>
            </w:r>
            <w:r w:rsidRPr="008B4AF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555B86B8" w14:textId="77777777" w:rsidR="008B4AF7" w:rsidRPr="008B4AF7" w:rsidRDefault="008B4AF7" w:rsidP="008B4AF7">
            <w:pPr>
              <w:jc w:val="both"/>
              <w:textAlignment w:val="baseline"/>
              <w:rPr>
                <w:sz w:val="24"/>
                <w:szCs w:val="24"/>
              </w:rPr>
            </w:pPr>
            <w:r w:rsidRPr="008B4AF7">
              <w:t>Uspokojivá docházka, aktivita na hodinách, schopnost analýzy a reflexe. </w:t>
            </w:r>
          </w:p>
          <w:p w14:paraId="334C11B1" w14:textId="77777777" w:rsidR="008B4AF7" w:rsidRPr="008B4AF7" w:rsidRDefault="008B4AF7" w:rsidP="008B4AF7">
            <w:pPr>
              <w:jc w:val="both"/>
              <w:textAlignment w:val="baseline"/>
              <w:rPr>
                <w:sz w:val="24"/>
                <w:szCs w:val="24"/>
              </w:rPr>
            </w:pPr>
            <w:r w:rsidRPr="008B4AF7">
              <w:t>Splnění částkových úkolů zadávaných průběžně na hodinách (prezentace, tvorba textů, fotografií). </w:t>
            </w:r>
          </w:p>
        </w:tc>
      </w:tr>
      <w:tr w:rsidR="008B4AF7" w:rsidRPr="008B4AF7" w14:paraId="71F9E0AF" w14:textId="77777777" w:rsidTr="009C0067">
        <w:trPr>
          <w:trHeight w:val="25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6ED81065" w14:textId="77777777" w:rsidR="008B4AF7" w:rsidRPr="008B4AF7" w:rsidRDefault="008B4AF7" w:rsidP="008B4AF7">
            <w:pPr>
              <w:textAlignment w:val="baseline"/>
              <w:rPr>
                <w:sz w:val="24"/>
                <w:szCs w:val="24"/>
              </w:rPr>
            </w:pPr>
            <w:r w:rsidRPr="008B4AF7">
              <w:t> </w:t>
            </w:r>
          </w:p>
        </w:tc>
      </w:tr>
      <w:tr w:rsidR="008B4AF7" w:rsidRPr="008B4AF7" w14:paraId="2323A0AC" w14:textId="77777777" w:rsidTr="009C006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1A2D8C4B" w14:textId="77777777" w:rsidR="008B4AF7" w:rsidRPr="008B4AF7" w:rsidRDefault="008B4AF7" w:rsidP="008B4AF7">
            <w:pPr>
              <w:textAlignment w:val="baseline"/>
              <w:rPr>
                <w:sz w:val="24"/>
                <w:szCs w:val="24"/>
              </w:rPr>
            </w:pPr>
            <w:r w:rsidRPr="008B4AF7">
              <w:rPr>
                <w:b/>
                <w:bCs/>
              </w:rPr>
              <w:t>Garant předmětu</w:t>
            </w:r>
            <w:r w:rsidRPr="008B4AF7">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06BD051" w14:textId="77777777" w:rsidR="008B4AF7" w:rsidRPr="008B4AF7" w:rsidRDefault="008B4AF7" w:rsidP="008B4AF7">
            <w:pPr>
              <w:jc w:val="both"/>
              <w:textAlignment w:val="baseline"/>
              <w:rPr>
                <w:sz w:val="24"/>
                <w:szCs w:val="24"/>
              </w:rPr>
            </w:pPr>
            <w:r w:rsidRPr="008B4AF7">
              <w:t>Mgr. Lucia Fišerová, Ph.D. </w:t>
            </w:r>
          </w:p>
        </w:tc>
      </w:tr>
      <w:tr w:rsidR="008B4AF7" w:rsidRPr="008B4AF7" w14:paraId="417D4272" w14:textId="77777777" w:rsidTr="009C006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28D7B9E2" w14:textId="77777777" w:rsidR="008B4AF7" w:rsidRPr="008B4AF7" w:rsidRDefault="008B4AF7" w:rsidP="008B4AF7">
            <w:pPr>
              <w:textAlignment w:val="baseline"/>
              <w:rPr>
                <w:sz w:val="24"/>
                <w:szCs w:val="24"/>
              </w:rPr>
            </w:pPr>
            <w:r w:rsidRPr="008B4AF7">
              <w:rPr>
                <w:b/>
                <w:bCs/>
              </w:rPr>
              <w:t>Zapojení garanta do výuky předmětu</w:t>
            </w:r>
            <w:r w:rsidRPr="008B4AF7">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7702CCF1" w14:textId="77777777" w:rsidR="008B4AF7" w:rsidRPr="008B4AF7" w:rsidRDefault="008B4AF7" w:rsidP="008B4AF7">
            <w:pPr>
              <w:jc w:val="both"/>
              <w:textAlignment w:val="baseline"/>
              <w:rPr>
                <w:sz w:val="24"/>
                <w:szCs w:val="24"/>
              </w:rPr>
            </w:pPr>
            <w:r w:rsidRPr="008B4AF7">
              <w:t>100 % </w:t>
            </w:r>
          </w:p>
        </w:tc>
      </w:tr>
      <w:tr w:rsidR="008B4AF7" w:rsidRPr="008B4AF7" w14:paraId="05ABE5EF"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D6AE3DB" w14:textId="77777777" w:rsidR="008B4AF7" w:rsidRPr="008B4AF7" w:rsidRDefault="008B4AF7" w:rsidP="008B4AF7">
            <w:pPr>
              <w:textAlignment w:val="baseline"/>
              <w:rPr>
                <w:sz w:val="24"/>
                <w:szCs w:val="24"/>
              </w:rPr>
            </w:pPr>
            <w:r w:rsidRPr="008B4AF7">
              <w:rPr>
                <w:b/>
                <w:bCs/>
              </w:rPr>
              <w:t>Vyučující</w:t>
            </w:r>
            <w:r w:rsidRPr="008B4AF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08B43D9A" w14:textId="77777777" w:rsidR="008B4AF7" w:rsidRPr="008B4AF7" w:rsidRDefault="008B4AF7" w:rsidP="008B4AF7">
            <w:pPr>
              <w:jc w:val="both"/>
              <w:textAlignment w:val="baseline"/>
              <w:rPr>
                <w:sz w:val="24"/>
                <w:szCs w:val="24"/>
              </w:rPr>
            </w:pPr>
            <w:r w:rsidRPr="008B4AF7">
              <w:t>Mgr. Lucia Fišerová, Ph.D. </w:t>
            </w:r>
          </w:p>
        </w:tc>
      </w:tr>
      <w:tr w:rsidR="008B4AF7" w:rsidRPr="008B4AF7" w14:paraId="686624FA" w14:textId="77777777" w:rsidTr="009C0067">
        <w:trPr>
          <w:trHeight w:val="18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2EA0C303" w14:textId="77777777" w:rsidR="008B4AF7" w:rsidRPr="008B4AF7" w:rsidRDefault="008B4AF7" w:rsidP="008B4AF7">
            <w:pPr>
              <w:jc w:val="both"/>
              <w:textAlignment w:val="baseline"/>
              <w:rPr>
                <w:sz w:val="24"/>
                <w:szCs w:val="24"/>
              </w:rPr>
            </w:pPr>
            <w:r w:rsidRPr="008B4AF7">
              <w:t> </w:t>
            </w:r>
          </w:p>
        </w:tc>
      </w:tr>
      <w:tr w:rsidR="008B4AF7" w:rsidRPr="008B4AF7" w14:paraId="1F944217"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1A57153" w14:textId="77777777" w:rsidR="008B4AF7" w:rsidRPr="008B4AF7" w:rsidRDefault="008B4AF7" w:rsidP="008B4AF7">
            <w:pPr>
              <w:jc w:val="both"/>
              <w:textAlignment w:val="baseline"/>
              <w:rPr>
                <w:sz w:val="24"/>
                <w:szCs w:val="24"/>
              </w:rPr>
            </w:pPr>
            <w:r w:rsidRPr="008B4AF7">
              <w:rPr>
                <w:b/>
                <w:bCs/>
              </w:rPr>
              <w:t>Stručná anotace předmětu</w:t>
            </w:r>
            <w:r w:rsidRPr="008B4AF7">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32F94336" w14:textId="77777777" w:rsidR="008B4AF7" w:rsidRPr="008B4AF7" w:rsidRDefault="008B4AF7" w:rsidP="008B4AF7">
            <w:pPr>
              <w:jc w:val="both"/>
              <w:textAlignment w:val="baseline"/>
              <w:rPr>
                <w:sz w:val="24"/>
                <w:szCs w:val="24"/>
              </w:rPr>
            </w:pPr>
            <w:r w:rsidRPr="008B4AF7">
              <w:t> </w:t>
            </w:r>
          </w:p>
        </w:tc>
      </w:tr>
      <w:tr w:rsidR="008B4AF7" w:rsidRPr="008B4AF7" w14:paraId="7D77A71F" w14:textId="77777777" w:rsidTr="009C0067">
        <w:trPr>
          <w:trHeight w:val="3930"/>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15B82D2C" w14:textId="4ED36F53" w:rsidR="008B4AF7" w:rsidRPr="008B4AF7" w:rsidRDefault="008B4AF7" w:rsidP="00373204">
            <w:pPr>
              <w:jc w:val="both"/>
              <w:textAlignment w:val="baseline"/>
              <w:rPr>
                <w:sz w:val="24"/>
                <w:szCs w:val="24"/>
              </w:rPr>
            </w:pPr>
            <w:r w:rsidRPr="009D0F76">
              <w:rPr>
                <w:bCs/>
                <w:color w:val="000000"/>
                <w:shd w:val="clear" w:color="auto" w:fill="FFFFFF"/>
              </w:rPr>
              <w:t>Cílem</w:t>
            </w:r>
            <w:r w:rsidRPr="007625F8">
              <w:rPr>
                <w:color w:val="000000"/>
                <w:shd w:val="clear" w:color="auto" w:fill="FFFFFF"/>
              </w:rPr>
              <w:t xml:space="preserve"> předmětu</w:t>
            </w:r>
            <w:r w:rsidRPr="008B4AF7">
              <w:rPr>
                <w:color w:val="000000"/>
                <w:shd w:val="clear" w:color="auto" w:fill="FFFFFF"/>
              </w:rPr>
              <w:t>, který je koncipován jako pokračování předmětu Dějiny fotografie, zabývajícího se převážně historií média, je přiblížit studentům nejnovější trendy v současné fotografii. Přednášky reflektují vstup nových médií a společenských témat do fotografie, stejně tak jako překračování hranic tradičně definovaných žánrů. Fotografie je tu chápána nejen jako umělecké médium, ale jako obecněji definovaný prostředek vizuální komunikace, včetně fotografie užité, vědecké, komerční, amatérské a fotografie v kampaních.</w:t>
            </w:r>
            <w:r w:rsidRPr="008B4AF7">
              <w:rPr>
                <w:color w:val="000000"/>
              </w:rPr>
              <w:t> </w:t>
            </w:r>
            <w:r w:rsidRPr="008B4AF7">
              <w:rPr>
                <w:color w:val="000000"/>
                <w:shd w:val="clear" w:color="auto" w:fill="FFFFFF"/>
              </w:rPr>
              <w:t xml:space="preserve">Velký prostor je věnovaný i problematice vystavování fotografií </w:t>
            </w:r>
            <w:r w:rsidR="00373204">
              <w:rPr>
                <w:color w:val="000000"/>
                <w:shd w:val="clear" w:color="auto" w:fill="FFFFFF"/>
              </w:rPr>
              <w:br/>
            </w:r>
            <w:r w:rsidRPr="008B4AF7">
              <w:rPr>
                <w:color w:val="000000"/>
                <w:shd w:val="clear" w:color="auto" w:fill="FFFFFF"/>
              </w:rPr>
              <w:t xml:space="preserve">a metodickým postupům při tvorbě souboru, portfolia a výstavy. Studenti se v rámci seminářů učí vybírat z vlastního vizuálního materiálu, stavět soubor, správně jej adjustovat, komunikovat s výstavním prostorem a podle něj instalovat. Součástí předmětu jsou i exkurze na fotografické výstavy a následné diskuse a analýzy na základě jejich vizuální dokumentace. Analyzován bude vztah umělce a kurátora, jakož i mechanismus výstavních institucí. Součástí předmětu je </w:t>
            </w:r>
            <w:r w:rsidR="00373204">
              <w:rPr>
                <w:color w:val="000000"/>
                <w:shd w:val="clear" w:color="auto" w:fill="FFFFFF"/>
              </w:rPr>
              <w:br/>
            </w:r>
            <w:r w:rsidRPr="008B4AF7">
              <w:rPr>
                <w:color w:val="000000"/>
                <w:shd w:val="clear" w:color="auto" w:fill="FFFFFF"/>
              </w:rPr>
              <w:t>i tvůrčí psaní ve formě recenze výstavy, knihy, nebo analýzy fotografického obrazu. Studenti se naučí strukturovat teoretické problémy z oblasti současné vizuality a esejistickou formou je zpracovat.</w:t>
            </w:r>
            <w:r w:rsidRPr="008B4AF7">
              <w:rPr>
                <w:color w:val="000000"/>
              </w:rPr>
              <w:t> </w:t>
            </w:r>
          </w:p>
          <w:p w14:paraId="55A9A908" w14:textId="77777777" w:rsidR="008B4AF7" w:rsidRPr="008B4AF7" w:rsidRDefault="008B4AF7" w:rsidP="008B4AF7">
            <w:pPr>
              <w:textAlignment w:val="baseline"/>
              <w:rPr>
                <w:sz w:val="24"/>
                <w:szCs w:val="24"/>
              </w:rPr>
            </w:pPr>
            <w:r w:rsidRPr="008B4AF7">
              <w:rPr>
                <w:color w:val="000000"/>
                <w:sz w:val="12"/>
                <w:szCs w:val="12"/>
              </w:rPr>
              <w:t> </w:t>
            </w:r>
          </w:p>
          <w:p w14:paraId="1F4306DB" w14:textId="32238AB4" w:rsidR="008B4AF7" w:rsidRPr="008B4AF7" w:rsidRDefault="008B4AF7" w:rsidP="00497B2F">
            <w:pPr>
              <w:numPr>
                <w:ilvl w:val="0"/>
                <w:numId w:val="56"/>
              </w:numPr>
              <w:ind w:left="1080" w:hanging="610"/>
              <w:textAlignment w:val="baseline"/>
            </w:pPr>
            <w:r w:rsidRPr="008B4AF7">
              <w:rPr>
                <w:color w:val="000000"/>
              </w:rPr>
              <w:t>Fotografie a postkoloniali</w:t>
            </w:r>
            <w:r w:rsidR="00D4478E">
              <w:rPr>
                <w:color w:val="000000"/>
              </w:rPr>
              <w:t>s</w:t>
            </w:r>
            <w:r w:rsidRPr="008B4AF7">
              <w:rPr>
                <w:color w:val="000000"/>
              </w:rPr>
              <w:t>mus (problematika rasy) </w:t>
            </w:r>
          </w:p>
          <w:p w14:paraId="696ABE45" w14:textId="77777777" w:rsidR="008B4AF7" w:rsidRPr="008B4AF7" w:rsidRDefault="008B4AF7" w:rsidP="00497B2F">
            <w:pPr>
              <w:numPr>
                <w:ilvl w:val="0"/>
                <w:numId w:val="57"/>
              </w:numPr>
              <w:ind w:left="1080" w:hanging="610"/>
              <w:textAlignment w:val="baseline"/>
            </w:pPr>
            <w:r w:rsidRPr="008B4AF7">
              <w:t>Fotografie a nemoc (medicínská problematika a prostředí ve fotografii, fotografování jako arteterapie)  </w:t>
            </w:r>
          </w:p>
          <w:p w14:paraId="3F125E8B" w14:textId="77777777" w:rsidR="008B4AF7" w:rsidRPr="008B4AF7" w:rsidRDefault="008B4AF7" w:rsidP="00497B2F">
            <w:pPr>
              <w:numPr>
                <w:ilvl w:val="0"/>
                <w:numId w:val="58"/>
              </w:numPr>
              <w:ind w:left="1080" w:hanging="610"/>
              <w:textAlignment w:val="baseline"/>
            </w:pPr>
            <w:r w:rsidRPr="008B4AF7">
              <w:rPr>
                <w:color w:val="000000"/>
              </w:rPr>
              <w:t>Fotografie a analýza média (sebezpytování, subverze, hranice žánrů, výstava vs kniha) </w:t>
            </w:r>
          </w:p>
          <w:p w14:paraId="3EC1CF8A" w14:textId="77777777" w:rsidR="008B4AF7" w:rsidRPr="008B4AF7" w:rsidRDefault="008B4AF7" w:rsidP="00497B2F">
            <w:pPr>
              <w:numPr>
                <w:ilvl w:val="0"/>
                <w:numId w:val="59"/>
              </w:numPr>
              <w:ind w:left="1080" w:hanging="610"/>
              <w:textAlignment w:val="baseline"/>
            </w:pPr>
            <w:r w:rsidRPr="008B4AF7">
              <w:rPr>
                <w:color w:val="000000"/>
              </w:rPr>
              <w:t>Fotografie a obraz (minulý i současný vztah k umění, malbě problematika rámu) </w:t>
            </w:r>
          </w:p>
          <w:p w14:paraId="2C43C131" w14:textId="77777777" w:rsidR="008B4AF7" w:rsidRPr="008B4AF7" w:rsidRDefault="008B4AF7" w:rsidP="00497B2F">
            <w:pPr>
              <w:numPr>
                <w:ilvl w:val="0"/>
                <w:numId w:val="60"/>
              </w:numPr>
              <w:ind w:left="1080" w:hanging="610"/>
              <w:textAlignment w:val="baseline"/>
            </w:pPr>
            <w:r w:rsidRPr="008B4AF7">
              <w:t>Fotografie, vědění a moc (fotografie a mapa, dohled, metafora Big Brother) </w:t>
            </w:r>
          </w:p>
          <w:p w14:paraId="3E574965" w14:textId="77777777" w:rsidR="008B4AF7" w:rsidRPr="008B4AF7" w:rsidRDefault="008B4AF7" w:rsidP="00497B2F">
            <w:pPr>
              <w:numPr>
                <w:ilvl w:val="0"/>
                <w:numId w:val="61"/>
              </w:numPr>
              <w:ind w:left="1080" w:hanging="610"/>
              <w:textAlignment w:val="baseline"/>
            </w:pPr>
            <w:r w:rsidRPr="008B4AF7">
              <w:rPr>
                <w:color w:val="000000"/>
              </w:rPr>
              <w:t>Návštěva a analýza fotografické výstavy / festivalu </w:t>
            </w:r>
          </w:p>
          <w:p w14:paraId="5EA59A0F" w14:textId="77777777" w:rsidR="00BE293A" w:rsidRDefault="00BE293A" w:rsidP="008B4AF7">
            <w:pPr>
              <w:textAlignment w:val="baseline"/>
            </w:pPr>
          </w:p>
          <w:p w14:paraId="5CC49AE8" w14:textId="379EB57F" w:rsidR="008B4AF7" w:rsidRPr="008B4AF7" w:rsidRDefault="008B4AF7" w:rsidP="00373204">
            <w:pPr>
              <w:jc w:val="both"/>
              <w:textAlignment w:val="baseline"/>
              <w:rPr>
                <w:sz w:val="24"/>
                <w:szCs w:val="24"/>
              </w:rPr>
            </w:pPr>
            <w:r w:rsidRPr="008B4AF7">
              <w:t xml:space="preserve">Student získá základní orientaci v současném vývoji a tendencích fotografie. Bude schopen hlubší </w:t>
            </w:r>
            <w:proofErr w:type="spellStart"/>
            <w:r w:rsidRPr="008B4AF7">
              <w:t>autoreflexe</w:t>
            </w:r>
            <w:proofErr w:type="spellEnd"/>
            <w:r w:rsidRPr="008B4AF7">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 </w:t>
            </w:r>
          </w:p>
        </w:tc>
      </w:tr>
      <w:tr w:rsidR="008B4AF7" w:rsidRPr="008B4AF7" w14:paraId="642F5266" w14:textId="77777777" w:rsidTr="009C006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72533F3A" w14:textId="77777777" w:rsidR="008B4AF7" w:rsidRPr="008B4AF7" w:rsidRDefault="008B4AF7" w:rsidP="008B4AF7">
            <w:pPr>
              <w:jc w:val="both"/>
              <w:textAlignment w:val="baseline"/>
              <w:rPr>
                <w:sz w:val="24"/>
                <w:szCs w:val="24"/>
              </w:rPr>
            </w:pPr>
            <w:r w:rsidRPr="008B4AF7">
              <w:rPr>
                <w:b/>
                <w:bCs/>
              </w:rPr>
              <w:t>Studijní literatura a studijní pomůcky</w:t>
            </w:r>
            <w:r w:rsidRPr="008B4AF7">
              <w:t> </w:t>
            </w:r>
          </w:p>
        </w:tc>
        <w:tc>
          <w:tcPr>
            <w:tcW w:w="6195" w:type="dxa"/>
            <w:gridSpan w:val="6"/>
            <w:tcBorders>
              <w:top w:val="nil"/>
              <w:left w:val="single" w:sz="6" w:space="0" w:color="auto"/>
              <w:bottom w:val="nil"/>
              <w:right w:val="single" w:sz="6" w:space="0" w:color="auto"/>
            </w:tcBorders>
            <w:shd w:val="clear" w:color="auto" w:fill="auto"/>
            <w:hideMark/>
          </w:tcPr>
          <w:p w14:paraId="7EAD94B8" w14:textId="77777777" w:rsidR="008B4AF7" w:rsidRPr="008B4AF7" w:rsidRDefault="008B4AF7" w:rsidP="008B4AF7">
            <w:pPr>
              <w:jc w:val="both"/>
              <w:textAlignment w:val="baseline"/>
              <w:rPr>
                <w:sz w:val="24"/>
                <w:szCs w:val="24"/>
              </w:rPr>
            </w:pPr>
            <w:r w:rsidRPr="008B4AF7">
              <w:t> </w:t>
            </w:r>
          </w:p>
        </w:tc>
      </w:tr>
      <w:tr w:rsidR="008B4AF7" w:rsidRPr="008B4AF7" w14:paraId="5C4E391C" w14:textId="77777777" w:rsidTr="009C0067">
        <w:trPr>
          <w:trHeight w:val="42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06790121" w14:textId="77777777" w:rsidR="008B4AF7" w:rsidRPr="008B4AF7" w:rsidRDefault="008B4AF7" w:rsidP="008B4AF7">
            <w:pPr>
              <w:shd w:val="clear" w:color="auto" w:fill="FFFFFF"/>
              <w:textAlignment w:val="baseline"/>
              <w:rPr>
                <w:sz w:val="24"/>
                <w:szCs w:val="24"/>
              </w:rPr>
            </w:pPr>
            <w:r w:rsidRPr="008B4AF7">
              <w:rPr>
                <w:b/>
                <w:bCs/>
                <w:color w:val="000000"/>
              </w:rPr>
              <w:t>Povinná:</w:t>
            </w:r>
            <w:r w:rsidRPr="008B4AF7">
              <w:rPr>
                <w:color w:val="000000"/>
              </w:rPr>
              <w:t> </w:t>
            </w:r>
          </w:p>
          <w:p w14:paraId="0FE28D93" w14:textId="77777777" w:rsidR="00DD59FE" w:rsidRPr="00DD59FE" w:rsidRDefault="00DD59FE" w:rsidP="00DD59FE">
            <w:pPr>
              <w:shd w:val="clear" w:color="auto" w:fill="FFFFFF"/>
              <w:textAlignment w:val="baseline"/>
            </w:pPr>
            <w:r w:rsidRPr="00DD59FE">
              <w:t>BARTHES, Roland. </w:t>
            </w:r>
            <w:r w:rsidRPr="00DD59FE">
              <w:rPr>
                <w:i/>
              </w:rPr>
              <w:t>Světlá komora</w:t>
            </w:r>
            <w:r w:rsidRPr="00DD59FE">
              <w:t>. Praha</w:t>
            </w:r>
            <w:r>
              <w:t>:</w:t>
            </w:r>
            <w:r w:rsidRPr="00DD59FE">
              <w:t xml:space="preserve"> </w:t>
            </w:r>
            <w:proofErr w:type="spellStart"/>
            <w:r w:rsidRPr="00DD59FE">
              <w:t>Agite</w:t>
            </w:r>
            <w:proofErr w:type="spellEnd"/>
            <w:r w:rsidRPr="00DD59FE">
              <w:t>/</w:t>
            </w:r>
            <w:proofErr w:type="spellStart"/>
            <w:r w:rsidRPr="00DD59FE">
              <w:t>Fra</w:t>
            </w:r>
            <w:proofErr w:type="spellEnd"/>
            <w:r w:rsidRPr="00DD59FE">
              <w:t>, 2005. ISBN 978-80-86603-28-5. </w:t>
            </w:r>
          </w:p>
          <w:p w14:paraId="015DE8A5" w14:textId="77777777" w:rsidR="00DD59FE" w:rsidRPr="00DD59FE" w:rsidRDefault="00DD59FE" w:rsidP="00DD59FE">
            <w:pPr>
              <w:shd w:val="clear" w:color="auto" w:fill="FFFFFF"/>
              <w:textAlignment w:val="baseline"/>
            </w:pPr>
            <w:r w:rsidRPr="00DD59FE">
              <w:t>CÍSAŘ, Karel. </w:t>
            </w:r>
            <w:r w:rsidRPr="00DD59FE">
              <w:rPr>
                <w:i/>
              </w:rPr>
              <w:t>Co je to fotografie?</w:t>
            </w:r>
            <w:r w:rsidRPr="00DD59FE">
              <w:t xml:space="preserve"> Praha</w:t>
            </w:r>
            <w:r>
              <w:t xml:space="preserve">: </w:t>
            </w:r>
            <w:proofErr w:type="spellStart"/>
            <w:r w:rsidRPr="00DD59FE">
              <w:t>Herrmann</w:t>
            </w:r>
            <w:proofErr w:type="spellEnd"/>
            <w:r w:rsidRPr="00DD59FE">
              <w:t xml:space="preserve"> &amp; synové, 2004. ISBN 80-239-5169-6. </w:t>
            </w:r>
          </w:p>
          <w:p w14:paraId="0AB2A3D0" w14:textId="77777777" w:rsidR="00DD59FE" w:rsidRPr="00DD59FE" w:rsidRDefault="00DD59FE" w:rsidP="00DD59FE">
            <w:pPr>
              <w:shd w:val="clear" w:color="auto" w:fill="FFFFFF"/>
              <w:textAlignment w:val="baseline"/>
            </w:pPr>
            <w:r w:rsidRPr="00DD59FE">
              <w:t xml:space="preserve">FREELANDOVÁ, Cynthia. </w:t>
            </w:r>
            <w:r w:rsidRPr="00DD59FE">
              <w:rPr>
                <w:i/>
              </w:rPr>
              <w:t>Teorie umění</w:t>
            </w:r>
            <w:r w:rsidRPr="00DD59FE">
              <w:t>. Praha</w:t>
            </w:r>
            <w:r>
              <w:t>:</w:t>
            </w:r>
            <w:r w:rsidRPr="00DD59FE">
              <w:t xml:space="preserve"> Dokořán, 2011. ISBN 978-90-7363-164-2. </w:t>
            </w:r>
          </w:p>
          <w:p w14:paraId="797D472A" w14:textId="77777777" w:rsidR="0014650E" w:rsidRPr="00DD59FE" w:rsidRDefault="0014650E" w:rsidP="0014650E">
            <w:pPr>
              <w:shd w:val="clear" w:color="auto" w:fill="FFFFFF"/>
              <w:textAlignment w:val="baseline"/>
            </w:pPr>
            <w:r w:rsidRPr="00DD59FE">
              <w:t>HÁJEK, Václav. </w:t>
            </w:r>
            <w:r w:rsidRPr="00DD59FE">
              <w:rPr>
                <w:i/>
              </w:rPr>
              <w:t>Jak rozpoznat odpadkový koš</w:t>
            </w:r>
            <w:r w:rsidRPr="00DD59FE">
              <w:t>. Praha</w:t>
            </w:r>
            <w:r>
              <w:t>:</w:t>
            </w:r>
            <w:r w:rsidRPr="00DD59FE">
              <w:t xml:space="preserve"> Labyrint, 2012. ISBN 978-80-87260-31-9. </w:t>
            </w:r>
          </w:p>
          <w:p w14:paraId="024319F1" w14:textId="77777777" w:rsidR="00DD59FE" w:rsidRPr="00DD59FE" w:rsidRDefault="00DD59FE" w:rsidP="00DD59FE">
            <w:pPr>
              <w:shd w:val="clear" w:color="auto" w:fill="FFFFFF"/>
              <w:textAlignment w:val="baseline"/>
            </w:pPr>
            <w:r w:rsidRPr="00DD59FE">
              <w:t>SILVERIO, Robert. </w:t>
            </w:r>
            <w:proofErr w:type="spellStart"/>
            <w:r w:rsidRPr="00DD59FE">
              <w:rPr>
                <w:i/>
              </w:rPr>
              <w:t>Nefotografie</w:t>
            </w:r>
            <w:proofErr w:type="spellEnd"/>
            <w:r w:rsidRPr="00DD59FE">
              <w:rPr>
                <w:i/>
              </w:rPr>
              <w:t xml:space="preserve"> </w:t>
            </w:r>
            <w:proofErr w:type="spellStart"/>
            <w:r w:rsidRPr="00DD59FE">
              <w:rPr>
                <w:i/>
              </w:rPr>
              <w:t>neslova</w:t>
            </w:r>
            <w:proofErr w:type="spellEnd"/>
            <w:r w:rsidRPr="00DD59FE">
              <w:t>. Praha</w:t>
            </w:r>
            <w:r>
              <w:t>:</w:t>
            </w:r>
            <w:r w:rsidRPr="00DD59FE">
              <w:t xml:space="preserve"> NAMU, 2016. ISBN 978-80-7331-420-0. </w:t>
            </w:r>
          </w:p>
          <w:p w14:paraId="2F42FB31" w14:textId="77777777" w:rsidR="00DD59FE" w:rsidRPr="009D0F76" w:rsidRDefault="00DD59FE" w:rsidP="00DD59FE">
            <w:pPr>
              <w:shd w:val="clear" w:color="auto" w:fill="FFFFFF"/>
              <w:textAlignment w:val="baseline"/>
              <w:rPr>
                <w:b/>
              </w:rPr>
            </w:pPr>
            <w:r w:rsidRPr="009D0F76">
              <w:rPr>
                <w:b/>
              </w:rPr>
              <w:t>Doporučená:  </w:t>
            </w:r>
          </w:p>
          <w:p w14:paraId="37AB5986" w14:textId="77777777" w:rsidR="00DD59FE" w:rsidRPr="00DD59FE" w:rsidRDefault="00DD59FE" w:rsidP="00DD59FE">
            <w:pPr>
              <w:shd w:val="clear" w:color="auto" w:fill="FFFFFF"/>
              <w:textAlignment w:val="baseline"/>
            </w:pPr>
            <w:r w:rsidRPr="00DD59FE">
              <w:t>HEIFERMAN, Marvin, (</w:t>
            </w:r>
            <w:proofErr w:type="spellStart"/>
            <w:r w:rsidRPr="00DD59FE">
              <w:t>ed</w:t>
            </w:r>
            <w:proofErr w:type="spellEnd"/>
            <w:r w:rsidRPr="00DD59FE">
              <w:t xml:space="preserve">.). </w:t>
            </w:r>
            <w:proofErr w:type="spellStart"/>
            <w:r w:rsidRPr="00DD59FE">
              <w:rPr>
                <w:i/>
              </w:rPr>
              <w:t>Photography</w:t>
            </w:r>
            <w:proofErr w:type="spellEnd"/>
            <w:r w:rsidRPr="00DD59FE">
              <w:rPr>
                <w:i/>
              </w:rPr>
              <w:t xml:space="preserve"> </w:t>
            </w:r>
            <w:proofErr w:type="spellStart"/>
            <w:r w:rsidRPr="00DD59FE">
              <w:rPr>
                <w:i/>
              </w:rPr>
              <w:t>Changes</w:t>
            </w:r>
            <w:proofErr w:type="spellEnd"/>
            <w:r w:rsidRPr="00DD59FE">
              <w:rPr>
                <w:i/>
              </w:rPr>
              <w:t xml:space="preserve"> </w:t>
            </w:r>
            <w:proofErr w:type="spellStart"/>
            <w:r w:rsidRPr="00DD59FE">
              <w:rPr>
                <w:i/>
              </w:rPr>
              <w:t>Everything</w:t>
            </w:r>
            <w:proofErr w:type="spellEnd"/>
            <w:r w:rsidRPr="00DD59FE">
              <w:rPr>
                <w:i/>
              </w:rPr>
              <w:t xml:space="preserve">. </w:t>
            </w:r>
            <w:r w:rsidRPr="00DD59FE">
              <w:t>New York</w:t>
            </w:r>
            <w:r>
              <w:t>:</w:t>
            </w:r>
            <w:r w:rsidRPr="00DD59FE">
              <w:t xml:space="preserve"> </w:t>
            </w:r>
            <w:proofErr w:type="spellStart"/>
            <w:r w:rsidRPr="00DD59FE">
              <w:t>Aperture</w:t>
            </w:r>
            <w:proofErr w:type="spellEnd"/>
            <w:r w:rsidRPr="00DD59FE">
              <w:t>, 2012. ISBN 9781597111997.  </w:t>
            </w:r>
          </w:p>
          <w:p w14:paraId="43963189" w14:textId="77777777" w:rsidR="00DD59FE" w:rsidRPr="00DD59FE" w:rsidRDefault="00DD59FE" w:rsidP="00DD59FE">
            <w:pPr>
              <w:shd w:val="clear" w:color="auto" w:fill="FFFFFF"/>
              <w:textAlignment w:val="baseline"/>
            </w:pPr>
            <w:r w:rsidRPr="00DD59FE">
              <w:t xml:space="preserve">ELKINS, James. </w:t>
            </w:r>
            <w:r w:rsidRPr="00DD59FE">
              <w:rPr>
                <w:i/>
              </w:rPr>
              <w:t>Proč lidé pláčou před obrazy.</w:t>
            </w:r>
            <w:r w:rsidRPr="00DD59FE">
              <w:t xml:space="preserve"> Praha</w:t>
            </w:r>
            <w:r>
              <w:t>:</w:t>
            </w:r>
            <w:r w:rsidRPr="00DD59FE">
              <w:t xml:space="preserve"> Academia, 2007. ISBN 978-80-200-1509-9. </w:t>
            </w:r>
          </w:p>
          <w:p w14:paraId="73F73606" w14:textId="77777777" w:rsidR="00DD59FE" w:rsidRPr="00DD59FE" w:rsidRDefault="00DD59FE" w:rsidP="00DD59FE">
            <w:pPr>
              <w:shd w:val="clear" w:color="auto" w:fill="FFFFFF"/>
              <w:textAlignment w:val="baseline"/>
            </w:pPr>
            <w:r w:rsidRPr="00DD59FE">
              <w:t xml:space="preserve">BATCHEN, </w:t>
            </w:r>
            <w:proofErr w:type="spellStart"/>
            <w:r w:rsidRPr="00DD59FE">
              <w:t>Geoffrey</w:t>
            </w:r>
            <w:proofErr w:type="spellEnd"/>
            <w:r w:rsidRPr="00DD59FE">
              <w:t xml:space="preserve">. </w:t>
            </w:r>
            <w:r w:rsidRPr="00DD59FE">
              <w:rPr>
                <w:i/>
              </w:rPr>
              <w:t>Obraz a diseminace: Za novou historii pro fotografii</w:t>
            </w:r>
            <w:r w:rsidRPr="00DD59FE">
              <w:t>. Praha</w:t>
            </w:r>
            <w:r>
              <w:t>:</w:t>
            </w:r>
            <w:r w:rsidRPr="00DD59FE">
              <w:t xml:space="preserve"> NAMU, 2016. ISBN 978-80-7331-409-5. </w:t>
            </w:r>
          </w:p>
          <w:p w14:paraId="398FCA3C" w14:textId="5DCFBE00" w:rsidR="008B4AF7" w:rsidRPr="008B4AF7" w:rsidRDefault="00DD59FE" w:rsidP="00260620">
            <w:pPr>
              <w:shd w:val="clear" w:color="auto" w:fill="FFFFFF"/>
              <w:textAlignment w:val="baseline"/>
              <w:rPr>
                <w:sz w:val="24"/>
                <w:szCs w:val="24"/>
              </w:rPr>
            </w:pPr>
            <w:r w:rsidRPr="00DD59FE">
              <w:t>FIŠEROVÁ, Lucia L.; POSPĚCH, Tomáš (</w:t>
            </w:r>
            <w:proofErr w:type="spellStart"/>
            <w:r w:rsidRPr="00DD59FE">
              <w:t>ed</w:t>
            </w:r>
            <w:proofErr w:type="spellEnd"/>
            <w:r w:rsidRPr="00DD59FE">
              <w:t xml:space="preserve">.). </w:t>
            </w:r>
            <w:r w:rsidRPr="00DD59FE">
              <w:rPr>
                <w:i/>
              </w:rPr>
              <w:t>Role fotografie. Rozhovory o různé fotografii</w:t>
            </w:r>
            <w:r w:rsidRPr="00DD59FE">
              <w:t>. Praha</w:t>
            </w:r>
            <w:r>
              <w:t>:</w:t>
            </w:r>
            <w:r w:rsidRPr="00DD59FE">
              <w:t xml:space="preserve"> </w:t>
            </w:r>
            <w:proofErr w:type="spellStart"/>
            <w:r w:rsidRPr="00DD59FE">
              <w:t>PositiF</w:t>
            </w:r>
            <w:proofErr w:type="spellEnd"/>
            <w:r w:rsidRPr="00DD59FE">
              <w:t>, 2019. ISBN 978-80-87407-27-1.</w:t>
            </w:r>
            <w:r w:rsidRPr="00EF6E09">
              <w:rPr>
                <w:color w:val="000000"/>
              </w:rPr>
              <w:t> </w:t>
            </w:r>
          </w:p>
        </w:tc>
      </w:tr>
    </w:tbl>
    <w:p w14:paraId="3FF1D4CB" w14:textId="634B680A" w:rsidR="0014650E" w:rsidRDefault="008B4AF7" w:rsidP="008B4AF7">
      <w:pPr>
        <w:textAlignment w:val="baseline"/>
      </w:pPr>
      <w:r w:rsidRPr="008B4AF7">
        <w:t> </w:t>
      </w:r>
      <w:r w:rsidR="0014650E">
        <w:br w:type="page"/>
      </w:r>
    </w:p>
    <w:tbl>
      <w:tblPr>
        <w:tblW w:w="984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EF6E09" w:rsidRPr="00EF6E09" w14:paraId="1EFB5FFB" w14:textId="77777777" w:rsidTr="009C006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30FAC243" w14:textId="77777777" w:rsidR="00EF6E09" w:rsidRPr="00EF6E09" w:rsidRDefault="00EF6E09" w:rsidP="00EF6E09">
            <w:pPr>
              <w:jc w:val="both"/>
              <w:textAlignment w:val="baseline"/>
              <w:rPr>
                <w:rFonts w:ascii="Segoe UI" w:hAnsi="Segoe UI" w:cs="Segoe UI"/>
                <w:sz w:val="18"/>
                <w:szCs w:val="18"/>
              </w:rPr>
            </w:pPr>
            <w:r w:rsidRPr="00EF6E09">
              <w:rPr>
                <w:b/>
                <w:bCs/>
                <w:sz w:val="28"/>
                <w:szCs w:val="28"/>
              </w:rPr>
              <w:lastRenderedPageBreak/>
              <w:t>B-III – Charakteristika studijního předmětu</w:t>
            </w:r>
            <w:r w:rsidRPr="00EF6E09">
              <w:rPr>
                <w:sz w:val="28"/>
                <w:szCs w:val="28"/>
              </w:rPr>
              <w:t> </w:t>
            </w:r>
          </w:p>
        </w:tc>
      </w:tr>
      <w:tr w:rsidR="00EF6E09" w:rsidRPr="00EF6E09" w14:paraId="69BB875D" w14:textId="77777777" w:rsidTr="009C006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2C9DD948" w14:textId="77777777" w:rsidR="00EF6E09" w:rsidRPr="00EF6E09" w:rsidRDefault="00EF6E09" w:rsidP="00EF6E09">
            <w:pPr>
              <w:textAlignment w:val="baseline"/>
              <w:rPr>
                <w:rFonts w:ascii="Segoe UI" w:hAnsi="Segoe UI" w:cs="Segoe UI"/>
                <w:sz w:val="18"/>
                <w:szCs w:val="18"/>
              </w:rPr>
            </w:pPr>
            <w:r w:rsidRPr="00EF6E09">
              <w:rPr>
                <w:b/>
                <w:bCs/>
              </w:rPr>
              <w:t>Název studijního předmětu</w:t>
            </w:r>
            <w:r w:rsidRPr="00EF6E09">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EA5625E" w14:textId="77777777" w:rsidR="00EF6E09" w:rsidRPr="00EF6E09" w:rsidRDefault="00EF6E09" w:rsidP="00EF6E09">
            <w:pPr>
              <w:jc w:val="both"/>
              <w:textAlignment w:val="baseline"/>
              <w:rPr>
                <w:rFonts w:ascii="Segoe UI" w:hAnsi="Segoe UI" w:cs="Segoe UI"/>
                <w:sz w:val="18"/>
                <w:szCs w:val="18"/>
              </w:rPr>
            </w:pPr>
            <w:r w:rsidRPr="00EF6E09">
              <w:t>Současné tendence ve fotografii 4 </w:t>
            </w:r>
          </w:p>
        </w:tc>
      </w:tr>
      <w:tr w:rsidR="00EF6E09" w:rsidRPr="00EF6E09" w14:paraId="1A4B5A81"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A44E51B" w14:textId="77777777" w:rsidR="00EF6E09" w:rsidRPr="00EF6E09" w:rsidRDefault="00EF6E09" w:rsidP="00EF6E09">
            <w:pPr>
              <w:textAlignment w:val="baseline"/>
              <w:rPr>
                <w:rFonts w:ascii="Segoe UI" w:hAnsi="Segoe UI" w:cs="Segoe UI"/>
                <w:sz w:val="18"/>
                <w:szCs w:val="18"/>
              </w:rPr>
            </w:pPr>
            <w:r w:rsidRPr="00EF6E09">
              <w:rPr>
                <w:b/>
                <w:bCs/>
              </w:rPr>
              <w:t>Typ předmětu</w:t>
            </w:r>
            <w:r w:rsidRPr="00EF6E09">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20163359" w14:textId="75CB9FAE" w:rsidR="00EF6E09" w:rsidRPr="00EF6E09" w:rsidRDefault="00EF6E09" w:rsidP="00EF6E09">
            <w:pPr>
              <w:jc w:val="both"/>
              <w:textAlignment w:val="baseline"/>
              <w:rPr>
                <w:rFonts w:ascii="Segoe UI" w:hAnsi="Segoe UI" w:cs="Segoe UI"/>
                <w:sz w:val="18"/>
                <w:szCs w:val="18"/>
              </w:rPr>
            </w:pPr>
            <w:r w:rsidRPr="00EF6E09">
              <w:t>povinn</w:t>
            </w:r>
            <w:r w:rsidRPr="009D0F76">
              <w:t xml:space="preserve">ý, </w:t>
            </w:r>
            <w:ins w:id="261" w:author="Hana Ponížilová" w:date="2023-03-15T08:32:00Z">
              <w:r w:rsidR="004C0621">
                <w:t>PZ</w:t>
              </w:r>
            </w:ins>
            <w:r w:rsidRPr="00EF6E09">
              <w:rPr>
                <w:rFonts w:ascii="Segoe UI" w:hAnsi="Segoe UI" w:cs="Segoe UI"/>
              </w:rPr>
              <w:t>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0EBC9E73" w14:textId="77777777" w:rsidR="00EF6E09" w:rsidRPr="00EF6E09" w:rsidRDefault="00EF6E09" w:rsidP="00EF6E09">
            <w:pPr>
              <w:jc w:val="both"/>
              <w:textAlignment w:val="baseline"/>
              <w:rPr>
                <w:rFonts w:ascii="Segoe UI" w:hAnsi="Segoe UI" w:cs="Segoe UI"/>
                <w:sz w:val="18"/>
                <w:szCs w:val="18"/>
              </w:rPr>
            </w:pPr>
            <w:r w:rsidRPr="00EF6E09">
              <w:rPr>
                <w:b/>
                <w:bCs/>
              </w:rPr>
              <w:t>doporučený ročník / semestr</w:t>
            </w:r>
            <w:r w:rsidRPr="00EF6E09">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75174F55" w14:textId="77777777" w:rsidR="00EF6E09" w:rsidRPr="00EF6E09" w:rsidRDefault="00EF6E09" w:rsidP="00EF6E09">
            <w:pPr>
              <w:jc w:val="both"/>
              <w:textAlignment w:val="baseline"/>
              <w:rPr>
                <w:rFonts w:ascii="Segoe UI" w:hAnsi="Segoe UI" w:cs="Segoe UI"/>
                <w:sz w:val="18"/>
                <w:szCs w:val="18"/>
              </w:rPr>
            </w:pPr>
            <w:r w:rsidRPr="00EF6E09">
              <w:t>2/LS </w:t>
            </w:r>
          </w:p>
        </w:tc>
      </w:tr>
      <w:tr w:rsidR="00EF6E09" w:rsidRPr="00EF6E09" w14:paraId="3AA9106E"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7DBCC9F" w14:textId="77777777" w:rsidR="00EF6E09" w:rsidRPr="00EF6E09" w:rsidRDefault="00EF6E09" w:rsidP="00EF6E09">
            <w:pPr>
              <w:textAlignment w:val="baseline"/>
              <w:rPr>
                <w:rFonts w:ascii="Segoe UI" w:hAnsi="Segoe UI" w:cs="Segoe UI"/>
                <w:sz w:val="18"/>
                <w:szCs w:val="18"/>
              </w:rPr>
            </w:pPr>
            <w:r w:rsidRPr="00EF6E09">
              <w:rPr>
                <w:b/>
                <w:bCs/>
              </w:rPr>
              <w:t>Rozsah studijního předmětu</w:t>
            </w:r>
            <w:r w:rsidRPr="00EF6E09">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45CDB9" w14:textId="77777777" w:rsidR="00EF6E09" w:rsidRPr="00EF6E09" w:rsidRDefault="00EF6E09" w:rsidP="00EF6E09">
            <w:pPr>
              <w:jc w:val="both"/>
              <w:textAlignment w:val="baseline"/>
              <w:rPr>
                <w:rFonts w:ascii="Segoe UI" w:hAnsi="Segoe UI" w:cs="Segoe UI"/>
                <w:sz w:val="18"/>
                <w:szCs w:val="18"/>
              </w:rPr>
            </w:pPr>
            <w:r w:rsidRPr="00EF6E09">
              <w:t>13p + 13s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5EF20381" w14:textId="77777777" w:rsidR="00EF6E09" w:rsidRPr="00EF6E09" w:rsidRDefault="00EF6E09" w:rsidP="00EF6E09">
            <w:pPr>
              <w:jc w:val="both"/>
              <w:textAlignment w:val="baseline"/>
              <w:rPr>
                <w:rFonts w:ascii="Segoe UI" w:hAnsi="Segoe UI" w:cs="Segoe UI"/>
                <w:sz w:val="18"/>
                <w:szCs w:val="18"/>
              </w:rPr>
            </w:pPr>
            <w:r w:rsidRPr="00EF6E09">
              <w:rPr>
                <w:b/>
                <w:bCs/>
              </w:rPr>
              <w:t>hod. </w:t>
            </w:r>
            <w:r w:rsidRPr="00EF6E09">
              <w:t> </w:t>
            </w:r>
          </w:p>
        </w:tc>
        <w:tc>
          <w:tcPr>
            <w:tcW w:w="825" w:type="dxa"/>
            <w:tcBorders>
              <w:top w:val="single" w:sz="6" w:space="0" w:color="auto"/>
              <w:left w:val="single" w:sz="6" w:space="0" w:color="auto"/>
              <w:bottom w:val="single" w:sz="6" w:space="0" w:color="auto"/>
              <w:right w:val="single" w:sz="6" w:space="0" w:color="auto"/>
            </w:tcBorders>
            <w:shd w:val="clear" w:color="auto" w:fill="auto"/>
            <w:hideMark/>
          </w:tcPr>
          <w:p w14:paraId="057D48C7" w14:textId="77777777" w:rsidR="00EF6E09" w:rsidRPr="00EF6E09" w:rsidRDefault="00EF6E09" w:rsidP="00EF6E09">
            <w:pPr>
              <w:jc w:val="both"/>
              <w:textAlignment w:val="baseline"/>
              <w:rPr>
                <w:rFonts w:ascii="Segoe UI" w:hAnsi="Segoe UI" w:cs="Segoe UI"/>
                <w:sz w:val="18"/>
                <w:szCs w:val="18"/>
              </w:rPr>
            </w:pPr>
            <w:r w:rsidRPr="00EF6E09">
              <w:t>26 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325DB6C3" w14:textId="77777777" w:rsidR="00EF6E09" w:rsidRPr="00EF6E09" w:rsidRDefault="00EF6E09" w:rsidP="00EF6E09">
            <w:pPr>
              <w:jc w:val="both"/>
              <w:textAlignment w:val="baseline"/>
              <w:rPr>
                <w:rFonts w:ascii="Segoe UI" w:hAnsi="Segoe UI" w:cs="Segoe UI"/>
                <w:sz w:val="18"/>
                <w:szCs w:val="18"/>
              </w:rPr>
            </w:pPr>
            <w:r w:rsidRPr="00EF6E09">
              <w:rPr>
                <w:b/>
                <w:bCs/>
              </w:rPr>
              <w:t>kreditů</w:t>
            </w:r>
            <w:r w:rsidRPr="00EF6E09">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3920B8" w14:textId="77777777" w:rsidR="00EF6E09" w:rsidRPr="00EF6E09" w:rsidRDefault="00EF6E09" w:rsidP="00EF6E09">
            <w:pPr>
              <w:jc w:val="both"/>
              <w:textAlignment w:val="baseline"/>
              <w:rPr>
                <w:rFonts w:ascii="Segoe UI" w:hAnsi="Segoe UI" w:cs="Segoe UI"/>
                <w:sz w:val="18"/>
                <w:szCs w:val="18"/>
              </w:rPr>
            </w:pPr>
            <w:r w:rsidRPr="00EF6E09">
              <w:t>3 </w:t>
            </w:r>
          </w:p>
        </w:tc>
      </w:tr>
      <w:tr w:rsidR="00EF6E09" w:rsidRPr="00EF6E09" w14:paraId="5A87DD28"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2E820C9" w14:textId="77777777" w:rsidR="00EF6E09" w:rsidRPr="00EF6E09" w:rsidRDefault="00EF6E09" w:rsidP="00EF6E09">
            <w:pPr>
              <w:textAlignment w:val="baseline"/>
              <w:rPr>
                <w:rFonts w:ascii="Segoe UI" w:hAnsi="Segoe UI" w:cs="Segoe UI"/>
                <w:sz w:val="18"/>
                <w:szCs w:val="18"/>
              </w:rPr>
            </w:pPr>
            <w:r w:rsidRPr="00EF6E09">
              <w:rPr>
                <w:b/>
                <w:bCs/>
              </w:rPr>
              <w:t xml:space="preserve">Prerekvizity, </w:t>
            </w:r>
            <w:proofErr w:type="spellStart"/>
            <w:r w:rsidRPr="00EF6E09">
              <w:rPr>
                <w:b/>
                <w:bCs/>
              </w:rPr>
              <w:t>korekvizity</w:t>
            </w:r>
            <w:proofErr w:type="spellEnd"/>
            <w:r w:rsidRPr="00EF6E09">
              <w:rPr>
                <w:b/>
                <w:bCs/>
              </w:rPr>
              <w:t>, ekvivalence</w:t>
            </w:r>
            <w:r w:rsidRPr="00EF6E09">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1E3E63D0" w14:textId="77777777" w:rsidR="00EF6E09" w:rsidRPr="00EF6E09" w:rsidRDefault="00EF6E09" w:rsidP="00EF6E09">
            <w:pPr>
              <w:jc w:val="both"/>
              <w:textAlignment w:val="baseline"/>
              <w:rPr>
                <w:rFonts w:ascii="Segoe UI" w:hAnsi="Segoe UI" w:cs="Segoe UI"/>
                <w:sz w:val="18"/>
                <w:szCs w:val="18"/>
              </w:rPr>
            </w:pPr>
            <w:r w:rsidRPr="00EF6E09">
              <w:t> </w:t>
            </w:r>
          </w:p>
        </w:tc>
      </w:tr>
      <w:tr w:rsidR="00EF6E09" w:rsidRPr="00EF6E09" w14:paraId="43ED8EA8"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93C3A06" w14:textId="77777777" w:rsidR="00EF6E09" w:rsidRPr="00EF6E09" w:rsidRDefault="00EF6E09" w:rsidP="00EF6E09">
            <w:pPr>
              <w:textAlignment w:val="baseline"/>
              <w:rPr>
                <w:rFonts w:ascii="Segoe UI" w:hAnsi="Segoe UI" w:cs="Segoe UI"/>
                <w:sz w:val="18"/>
                <w:szCs w:val="18"/>
              </w:rPr>
            </w:pPr>
            <w:r w:rsidRPr="00EF6E09">
              <w:rPr>
                <w:b/>
                <w:bCs/>
              </w:rPr>
              <w:t>Způsob ověření studijních výsledků</w:t>
            </w:r>
            <w:r w:rsidRPr="00EF6E09">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68AC0A4" w14:textId="77777777" w:rsidR="00EF6E09" w:rsidRPr="00EF6E09" w:rsidRDefault="00EF6E09" w:rsidP="00EF6E09">
            <w:pPr>
              <w:jc w:val="both"/>
              <w:textAlignment w:val="baseline"/>
              <w:rPr>
                <w:rFonts w:ascii="Segoe UI" w:hAnsi="Segoe UI" w:cs="Segoe UI"/>
                <w:sz w:val="18"/>
                <w:szCs w:val="18"/>
              </w:rPr>
            </w:pPr>
            <w:r w:rsidRPr="00EF6E09">
              <w:t>zkouška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140CF97F" w14:textId="77777777" w:rsidR="00EF6E09" w:rsidRPr="00EF6E09" w:rsidRDefault="00EF6E09" w:rsidP="00EF6E09">
            <w:pPr>
              <w:jc w:val="both"/>
              <w:textAlignment w:val="baseline"/>
              <w:rPr>
                <w:rFonts w:ascii="Segoe UI" w:hAnsi="Segoe UI" w:cs="Segoe UI"/>
                <w:sz w:val="18"/>
                <w:szCs w:val="18"/>
              </w:rPr>
            </w:pPr>
            <w:r w:rsidRPr="00EF6E09">
              <w:rPr>
                <w:b/>
                <w:bCs/>
              </w:rPr>
              <w:t>Forma výuky</w:t>
            </w:r>
            <w:r w:rsidRPr="00EF6E09">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0CC2D2A" w14:textId="77777777" w:rsidR="00EF6E09" w:rsidRPr="00EF6E09" w:rsidRDefault="00EF6E09" w:rsidP="00EF6E09">
            <w:pPr>
              <w:jc w:val="both"/>
              <w:textAlignment w:val="baseline"/>
              <w:rPr>
                <w:rFonts w:ascii="Segoe UI" w:hAnsi="Segoe UI" w:cs="Segoe UI"/>
                <w:sz w:val="18"/>
                <w:szCs w:val="18"/>
              </w:rPr>
            </w:pPr>
            <w:r w:rsidRPr="00EF6E09">
              <w:t>p</w:t>
            </w:r>
            <w:r w:rsidRPr="009D0F76">
              <w:t>řednáška</w:t>
            </w:r>
            <w:r w:rsidRPr="00EF6E09">
              <w:t>, seminář </w:t>
            </w:r>
          </w:p>
        </w:tc>
      </w:tr>
      <w:tr w:rsidR="00EF6E09" w:rsidRPr="00EF6E09" w14:paraId="036E3CA9"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B869A2D" w14:textId="77777777" w:rsidR="00EF6E09" w:rsidRPr="00EF6E09" w:rsidRDefault="00EF6E09" w:rsidP="00EF6E09">
            <w:pPr>
              <w:textAlignment w:val="baseline"/>
              <w:rPr>
                <w:rFonts w:ascii="Segoe UI" w:hAnsi="Segoe UI" w:cs="Segoe UI"/>
                <w:sz w:val="18"/>
                <w:szCs w:val="18"/>
              </w:rPr>
            </w:pPr>
            <w:r w:rsidRPr="00EF6E09">
              <w:rPr>
                <w:b/>
                <w:bCs/>
              </w:rPr>
              <w:t>Forma způsobu ověření studijních výsledků a další požadavky na studenta</w:t>
            </w:r>
            <w:r w:rsidRPr="00EF6E09">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45D56D57" w14:textId="77777777" w:rsidR="00EF6E09" w:rsidRPr="00EF6E09" w:rsidRDefault="00EF6E09" w:rsidP="00EF6E09">
            <w:pPr>
              <w:jc w:val="both"/>
              <w:textAlignment w:val="baseline"/>
              <w:rPr>
                <w:rFonts w:ascii="Segoe UI" w:hAnsi="Segoe UI" w:cs="Segoe UI"/>
                <w:sz w:val="18"/>
                <w:szCs w:val="18"/>
              </w:rPr>
            </w:pPr>
            <w:r w:rsidRPr="00EF6E09">
              <w:rPr>
                <w:color w:val="000000"/>
                <w:shd w:val="clear" w:color="auto" w:fill="FFFFFF"/>
              </w:rPr>
              <w:t>Uspokojivá docházka, aktivita na hodinách, schopnost analýzy a reflexe.</w:t>
            </w:r>
            <w:r w:rsidRPr="00EF6E09">
              <w:rPr>
                <w:color w:val="000000"/>
              </w:rPr>
              <w:t> </w:t>
            </w:r>
          </w:p>
          <w:p w14:paraId="27D076E7" w14:textId="77777777" w:rsidR="00EF6E09" w:rsidRPr="00EF6E09" w:rsidRDefault="00EF6E09" w:rsidP="00EF6E09">
            <w:pPr>
              <w:jc w:val="both"/>
              <w:textAlignment w:val="baseline"/>
              <w:rPr>
                <w:rFonts w:ascii="Segoe UI" w:hAnsi="Segoe UI" w:cs="Segoe UI"/>
                <w:sz w:val="18"/>
                <w:szCs w:val="18"/>
              </w:rPr>
            </w:pPr>
            <w:r w:rsidRPr="00EF6E09">
              <w:rPr>
                <w:color w:val="000000"/>
                <w:shd w:val="clear" w:color="auto" w:fill="FFFFFF"/>
              </w:rPr>
              <w:t>Splnění částkových úkolů zadávaných průběžně na hodinách (prezentace, tvorba textů, fotografií).</w:t>
            </w:r>
            <w:r w:rsidRPr="00EF6E09">
              <w:rPr>
                <w:color w:val="000000"/>
              </w:rPr>
              <w:t> </w:t>
            </w:r>
          </w:p>
        </w:tc>
      </w:tr>
      <w:tr w:rsidR="00EF6E09" w:rsidRPr="00EF6E09" w14:paraId="745F8AD2" w14:textId="77777777" w:rsidTr="009C0067">
        <w:trPr>
          <w:trHeight w:val="25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719D079" w14:textId="77777777" w:rsidR="00EF6E09" w:rsidRPr="00EF6E09" w:rsidRDefault="00EF6E09" w:rsidP="00EF6E09">
            <w:pPr>
              <w:textAlignment w:val="baseline"/>
              <w:rPr>
                <w:rFonts w:ascii="Segoe UI" w:hAnsi="Segoe UI" w:cs="Segoe UI"/>
                <w:sz w:val="18"/>
                <w:szCs w:val="18"/>
              </w:rPr>
            </w:pPr>
            <w:r w:rsidRPr="00EF6E09">
              <w:t> </w:t>
            </w:r>
          </w:p>
        </w:tc>
      </w:tr>
      <w:tr w:rsidR="00EF6E09" w:rsidRPr="00EF6E09" w14:paraId="5F8923D1" w14:textId="77777777" w:rsidTr="009C006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105D8477" w14:textId="77777777" w:rsidR="00EF6E09" w:rsidRPr="00EF6E09" w:rsidRDefault="00EF6E09" w:rsidP="00EF6E09">
            <w:pPr>
              <w:textAlignment w:val="baseline"/>
              <w:rPr>
                <w:rFonts w:ascii="Segoe UI" w:hAnsi="Segoe UI" w:cs="Segoe UI"/>
                <w:sz w:val="18"/>
                <w:szCs w:val="18"/>
              </w:rPr>
            </w:pPr>
            <w:r w:rsidRPr="00EF6E09">
              <w:rPr>
                <w:b/>
                <w:bCs/>
              </w:rPr>
              <w:t>Garant předmětu</w:t>
            </w:r>
            <w:r w:rsidRPr="00EF6E09">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EAF8B8A" w14:textId="77777777" w:rsidR="00EF6E09" w:rsidRPr="00EF6E09" w:rsidRDefault="00EF6E09" w:rsidP="00EF6E09">
            <w:pPr>
              <w:jc w:val="both"/>
              <w:textAlignment w:val="baseline"/>
              <w:rPr>
                <w:rFonts w:ascii="Segoe UI" w:hAnsi="Segoe UI" w:cs="Segoe UI"/>
                <w:sz w:val="18"/>
                <w:szCs w:val="18"/>
              </w:rPr>
            </w:pPr>
            <w:r w:rsidRPr="00EF6E09">
              <w:t>Mgr. Lucia Fišerová, Ph.D. </w:t>
            </w:r>
          </w:p>
        </w:tc>
      </w:tr>
      <w:tr w:rsidR="00EF6E09" w:rsidRPr="00EF6E09" w14:paraId="224C8488" w14:textId="77777777" w:rsidTr="009C006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2B2FFE57" w14:textId="77777777" w:rsidR="00EF6E09" w:rsidRPr="00EF6E09" w:rsidRDefault="00EF6E09" w:rsidP="00EF6E09">
            <w:pPr>
              <w:textAlignment w:val="baseline"/>
              <w:rPr>
                <w:rFonts w:ascii="Segoe UI" w:hAnsi="Segoe UI" w:cs="Segoe UI"/>
                <w:sz w:val="18"/>
                <w:szCs w:val="18"/>
              </w:rPr>
            </w:pPr>
            <w:r w:rsidRPr="00EF6E09">
              <w:rPr>
                <w:b/>
                <w:bCs/>
              </w:rPr>
              <w:t>Zapojení garanta do výuky předmětu</w:t>
            </w:r>
            <w:r w:rsidRPr="00EF6E09">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B3D1B48" w14:textId="77777777" w:rsidR="00EF6E09" w:rsidRPr="00EF6E09" w:rsidRDefault="00EF6E09" w:rsidP="00EF6E09">
            <w:pPr>
              <w:jc w:val="both"/>
              <w:textAlignment w:val="baseline"/>
              <w:rPr>
                <w:rFonts w:ascii="Segoe UI" w:hAnsi="Segoe UI" w:cs="Segoe UI"/>
                <w:sz w:val="18"/>
                <w:szCs w:val="18"/>
              </w:rPr>
            </w:pPr>
            <w:r w:rsidRPr="00EF6E09">
              <w:t>100 % </w:t>
            </w:r>
          </w:p>
        </w:tc>
      </w:tr>
      <w:tr w:rsidR="00EF6E09" w:rsidRPr="00EF6E09" w14:paraId="69B76BEB"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C85141E" w14:textId="77777777" w:rsidR="00EF6E09" w:rsidRPr="00EF6E09" w:rsidRDefault="00EF6E09" w:rsidP="00EF6E09">
            <w:pPr>
              <w:textAlignment w:val="baseline"/>
              <w:rPr>
                <w:rFonts w:ascii="Segoe UI" w:hAnsi="Segoe UI" w:cs="Segoe UI"/>
                <w:sz w:val="18"/>
                <w:szCs w:val="18"/>
              </w:rPr>
            </w:pPr>
            <w:r w:rsidRPr="00EF6E09">
              <w:rPr>
                <w:b/>
                <w:bCs/>
              </w:rPr>
              <w:t>Vyučující</w:t>
            </w:r>
            <w:r w:rsidRPr="00EF6E09">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4861C460" w14:textId="77777777" w:rsidR="00EF6E09" w:rsidRPr="00EF6E09" w:rsidRDefault="00EF6E09" w:rsidP="00EF6E09">
            <w:pPr>
              <w:jc w:val="both"/>
              <w:textAlignment w:val="baseline"/>
              <w:rPr>
                <w:rFonts w:ascii="Segoe UI" w:hAnsi="Segoe UI" w:cs="Segoe UI"/>
                <w:sz w:val="18"/>
                <w:szCs w:val="18"/>
              </w:rPr>
            </w:pPr>
            <w:r w:rsidRPr="00EF6E09">
              <w:t>Mgr. Lucia Fišerová, Ph.D. </w:t>
            </w:r>
          </w:p>
        </w:tc>
      </w:tr>
      <w:tr w:rsidR="00EF6E09" w:rsidRPr="00EF6E09" w14:paraId="5F01AE8E" w14:textId="77777777" w:rsidTr="009C0067">
        <w:trPr>
          <w:trHeight w:val="18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CB3F66E" w14:textId="77777777" w:rsidR="00EF6E09" w:rsidRPr="00EF6E09" w:rsidRDefault="00EF6E09" w:rsidP="00EF6E09">
            <w:pPr>
              <w:jc w:val="both"/>
              <w:textAlignment w:val="baseline"/>
              <w:rPr>
                <w:rFonts w:ascii="Segoe UI" w:hAnsi="Segoe UI" w:cs="Segoe UI"/>
                <w:sz w:val="18"/>
                <w:szCs w:val="18"/>
              </w:rPr>
            </w:pPr>
            <w:r w:rsidRPr="00EF6E09">
              <w:t> </w:t>
            </w:r>
          </w:p>
        </w:tc>
      </w:tr>
      <w:tr w:rsidR="00EF6E09" w:rsidRPr="00EF6E09" w14:paraId="6CC6F868"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E925A32" w14:textId="77777777" w:rsidR="00EF6E09" w:rsidRPr="00EF6E09" w:rsidRDefault="00EF6E09" w:rsidP="00EF6E09">
            <w:pPr>
              <w:jc w:val="both"/>
              <w:textAlignment w:val="baseline"/>
              <w:rPr>
                <w:rFonts w:ascii="Segoe UI" w:hAnsi="Segoe UI" w:cs="Segoe UI"/>
                <w:sz w:val="18"/>
                <w:szCs w:val="18"/>
              </w:rPr>
            </w:pPr>
            <w:r w:rsidRPr="00EF6E09">
              <w:rPr>
                <w:b/>
                <w:bCs/>
              </w:rPr>
              <w:t>Stručná anotace předmětu</w:t>
            </w:r>
            <w:r w:rsidRPr="00EF6E09">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F9B1D7C" w14:textId="77777777" w:rsidR="00EF6E09" w:rsidRPr="00EF6E09" w:rsidRDefault="00EF6E09" w:rsidP="00EF6E09">
            <w:pPr>
              <w:jc w:val="both"/>
              <w:textAlignment w:val="baseline"/>
              <w:rPr>
                <w:rFonts w:ascii="Segoe UI" w:hAnsi="Segoe UI" w:cs="Segoe UI"/>
                <w:sz w:val="18"/>
                <w:szCs w:val="18"/>
              </w:rPr>
            </w:pPr>
            <w:r w:rsidRPr="00EF6E09">
              <w:t> </w:t>
            </w:r>
          </w:p>
        </w:tc>
      </w:tr>
      <w:tr w:rsidR="00EF6E09" w:rsidRPr="00EF6E09" w14:paraId="065E9A21" w14:textId="77777777" w:rsidTr="009C0067">
        <w:trPr>
          <w:trHeight w:val="3930"/>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2834B03C" w14:textId="53E3F605" w:rsidR="00EF6E09" w:rsidRDefault="00EF6E09" w:rsidP="000E6F91">
            <w:pPr>
              <w:jc w:val="both"/>
              <w:textAlignment w:val="baseline"/>
              <w:rPr>
                <w:color w:val="000000"/>
              </w:rPr>
            </w:pPr>
            <w:r w:rsidRPr="000E6F91">
              <w:rPr>
                <w:color w:val="000000"/>
                <w:shd w:val="clear" w:color="auto" w:fill="FFFFFF"/>
              </w:rPr>
              <w:t>Cílem předmětu</w:t>
            </w:r>
            <w:r w:rsidRPr="00EF6E09">
              <w:rPr>
                <w:color w:val="000000"/>
                <w:shd w:val="clear" w:color="auto" w:fill="FFFFFF"/>
              </w:rPr>
              <w:t>, který je koncipován jako pokračování předmětu Dějiny fotografie, zabývajícího se převážně historií média, je přiblížit studentům nejnovější trendy v současné fotografii. Přednášky reflektují vstup nových médií a společenských témat do fotografie, stejně tak jako překračování hranic tradičně definovaných žánrů. Fotografie je tu chápána nejen jako umělecké médium, ale jako obecněji definovaný prostředek vizuální komunikace, včetně fotografie užité, vědecké, komerční, amatérské a fotografie v kampaních.</w:t>
            </w:r>
            <w:r w:rsidRPr="00EF6E09">
              <w:rPr>
                <w:color w:val="000000"/>
              </w:rPr>
              <w:t> </w:t>
            </w:r>
            <w:r w:rsidRPr="00EF6E09">
              <w:rPr>
                <w:color w:val="000000"/>
                <w:shd w:val="clear" w:color="auto" w:fill="FFFFFF"/>
              </w:rPr>
              <w:t xml:space="preserve">Velký prostor je věnovaný i problematice vystavování fotografií </w:t>
            </w:r>
            <w:r w:rsidR="000E6F91">
              <w:rPr>
                <w:color w:val="000000"/>
                <w:shd w:val="clear" w:color="auto" w:fill="FFFFFF"/>
              </w:rPr>
              <w:br/>
            </w:r>
            <w:r w:rsidRPr="00EF6E09">
              <w:rPr>
                <w:color w:val="000000"/>
                <w:shd w:val="clear" w:color="auto" w:fill="FFFFFF"/>
              </w:rPr>
              <w:t xml:space="preserve">a metodickým postupům při tvorbě souboru, portfolia a výstavy. Studenti se v rámci seminářů učí vybírat z vlastního vizuálního materiálu, stavět soubor, správně jej adjustovat, komunikovat s výstavním prostorem a podle něj instalovat. Součástí předmětu jsou i exkurze na fotografické výstavy a následné diskuse a analýzy na základě jejich vizuální dokumentace. Analyzován bude vztah umělce a kurátora, jakož i mechanismus výstavních institucí. Součástí předmětu je </w:t>
            </w:r>
            <w:r w:rsidR="000E6F91">
              <w:rPr>
                <w:color w:val="000000"/>
                <w:shd w:val="clear" w:color="auto" w:fill="FFFFFF"/>
              </w:rPr>
              <w:br/>
            </w:r>
            <w:r w:rsidRPr="00EF6E09">
              <w:rPr>
                <w:color w:val="000000"/>
                <w:shd w:val="clear" w:color="auto" w:fill="FFFFFF"/>
              </w:rPr>
              <w:t>i tvůrčí psaní ve formě recenze výstavy, knihy, nebo analýzy fotografického obrazu. Studenti se naučí strukturovat teoretické problémy z oblasti současné vizuality a esejistickou formou je zpracovat.</w:t>
            </w:r>
            <w:r w:rsidRPr="00EF6E09">
              <w:rPr>
                <w:color w:val="000000"/>
              </w:rPr>
              <w:t> </w:t>
            </w:r>
          </w:p>
          <w:p w14:paraId="425BE0C5" w14:textId="77777777" w:rsidR="000E6F91" w:rsidRPr="00EF6E09" w:rsidRDefault="000E6F91" w:rsidP="00EF6E09">
            <w:pPr>
              <w:textAlignment w:val="baseline"/>
              <w:rPr>
                <w:rFonts w:ascii="Segoe UI" w:hAnsi="Segoe UI" w:cs="Segoe UI"/>
                <w:sz w:val="18"/>
                <w:szCs w:val="18"/>
              </w:rPr>
            </w:pPr>
          </w:p>
          <w:p w14:paraId="4F0D517F" w14:textId="07064A5A" w:rsidR="00EF6E09" w:rsidRPr="00EF6E09" w:rsidRDefault="00EF6E09" w:rsidP="00497B2F">
            <w:pPr>
              <w:numPr>
                <w:ilvl w:val="0"/>
                <w:numId w:val="62"/>
              </w:numPr>
              <w:ind w:left="1080" w:hanging="610"/>
              <w:textAlignment w:val="baseline"/>
            </w:pPr>
            <w:r w:rsidRPr="00EF6E09">
              <w:rPr>
                <w:color w:val="000000"/>
                <w:sz w:val="12"/>
                <w:szCs w:val="12"/>
              </w:rPr>
              <w:t> </w:t>
            </w:r>
            <w:r w:rsidRPr="00EF6E09">
              <w:rPr>
                <w:color w:val="000000"/>
              </w:rPr>
              <w:t>V</w:t>
            </w:r>
            <w:r w:rsidR="007625F8">
              <w:rPr>
                <w:color w:val="000000"/>
              </w:rPr>
              <w:t>ěci a prostor</w:t>
            </w:r>
            <w:r w:rsidRPr="00EF6E09">
              <w:rPr>
                <w:color w:val="000000"/>
              </w:rPr>
              <w:t>: Princip obydlí. Osobní prostor. Postel, stůl, židle. </w:t>
            </w:r>
          </w:p>
          <w:p w14:paraId="4CFC4AC7" w14:textId="175F1792" w:rsidR="00EF6E09" w:rsidRPr="00EF6E09" w:rsidRDefault="007625F8" w:rsidP="00497B2F">
            <w:pPr>
              <w:numPr>
                <w:ilvl w:val="0"/>
                <w:numId w:val="63"/>
              </w:numPr>
              <w:ind w:left="1080" w:hanging="610"/>
              <w:textAlignment w:val="baseline"/>
            </w:pPr>
            <w:r w:rsidRPr="00EF6E09">
              <w:rPr>
                <w:color w:val="000000"/>
              </w:rPr>
              <w:t>V</w:t>
            </w:r>
            <w:r>
              <w:rPr>
                <w:color w:val="000000"/>
              </w:rPr>
              <w:t>ěci a prostor</w:t>
            </w:r>
            <w:r w:rsidR="00EF6E09" w:rsidRPr="00EF6E09">
              <w:rPr>
                <w:color w:val="000000"/>
              </w:rPr>
              <w:t>: Alchymie kuchyně. Nádobí, jídlo, lednice. </w:t>
            </w:r>
          </w:p>
          <w:p w14:paraId="05CDA5BD" w14:textId="41E8FD6D" w:rsidR="00EF6E09" w:rsidRPr="00EF6E09" w:rsidRDefault="007625F8" w:rsidP="00497B2F">
            <w:pPr>
              <w:numPr>
                <w:ilvl w:val="0"/>
                <w:numId w:val="64"/>
              </w:numPr>
              <w:ind w:left="1080" w:hanging="610"/>
              <w:textAlignment w:val="baseline"/>
            </w:pPr>
            <w:r w:rsidRPr="00EF6E09">
              <w:rPr>
                <w:color w:val="000000"/>
              </w:rPr>
              <w:t>V</w:t>
            </w:r>
            <w:r>
              <w:rPr>
                <w:color w:val="000000"/>
              </w:rPr>
              <w:t xml:space="preserve">ěci a </w:t>
            </w:r>
            <w:r w:rsidR="00161461">
              <w:rPr>
                <w:color w:val="000000"/>
              </w:rPr>
              <w:t>prostor:</w:t>
            </w:r>
            <w:r w:rsidR="00161461" w:rsidRPr="00EF6E09">
              <w:rPr>
                <w:color w:val="000000"/>
              </w:rPr>
              <w:t xml:space="preserve"> Skříň</w:t>
            </w:r>
            <w:r w:rsidR="00EF6E09" w:rsidRPr="00EF6E09">
              <w:rPr>
                <w:color w:val="000000"/>
              </w:rPr>
              <w:t>. Hadr, cár.  </w:t>
            </w:r>
          </w:p>
          <w:p w14:paraId="3D5BF749" w14:textId="4E86158C" w:rsidR="00EF6E09" w:rsidRPr="00EF6E09" w:rsidRDefault="007625F8" w:rsidP="00497B2F">
            <w:pPr>
              <w:numPr>
                <w:ilvl w:val="0"/>
                <w:numId w:val="65"/>
              </w:numPr>
              <w:ind w:left="1080" w:hanging="610"/>
              <w:textAlignment w:val="baseline"/>
            </w:pPr>
            <w:r w:rsidRPr="00EF6E09">
              <w:rPr>
                <w:color w:val="000000"/>
              </w:rPr>
              <w:t>V</w:t>
            </w:r>
            <w:r>
              <w:rPr>
                <w:color w:val="000000"/>
              </w:rPr>
              <w:t>ěci a prostor</w:t>
            </w:r>
            <w:r w:rsidR="00EF6E09" w:rsidRPr="00EF6E09">
              <w:rPr>
                <w:color w:val="000000"/>
              </w:rPr>
              <w:t>: Šuplík. Veteš, sbírka. </w:t>
            </w:r>
          </w:p>
          <w:p w14:paraId="0C2A8B22" w14:textId="08F58510" w:rsidR="00EF6E09" w:rsidRPr="00EF6E09" w:rsidRDefault="007625F8" w:rsidP="00497B2F">
            <w:pPr>
              <w:numPr>
                <w:ilvl w:val="0"/>
                <w:numId w:val="66"/>
              </w:numPr>
              <w:ind w:left="1080" w:hanging="610"/>
              <w:textAlignment w:val="baseline"/>
            </w:pPr>
            <w:r w:rsidRPr="00EF6E09">
              <w:rPr>
                <w:color w:val="000000"/>
              </w:rPr>
              <w:t>V</w:t>
            </w:r>
            <w:r>
              <w:rPr>
                <w:color w:val="000000"/>
              </w:rPr>
              <w:t>ěci a prostor</w:t>
            </w:r>
            <w:r w:rsidR="00EF6E09" w:rsidRPr="00EF6E09">
              <w:rPr>
                <w:color w:val="000000"/>
              </w:rPr>
              <w:t>: Knihovna. Kniha, čtení, čtenář. </w:t>
            </w:r>
          </w:p>
          <w:p w14:paraId="57284222" w14:textId="4DFE6B30" w:rsidR="00EF6E09" w:rsidRPr="00EF6E09" w:rsidRDefault="007625F8" w:rsidP="00497B2F">
            <w:pPr>
              <w:numPr>
                <w:ilvl w:val="0"/>
                <w:numId w:val="67"/>
              </w:numPr>
              <w:ind w:left="1080" w:hanging="610"/>
              <w:textAlignment w:val="baseline"/>
            </w:pPr>
            <w:r w:rsidRPr="00EF6E09">
              <w:rPr>
                <w:color w:val="000000"/>
              </w:rPr>
              <w:t>V</w:t>
            </w:r>
            <w:r>
              <w:rPr>
                <w:color w:val="000000"/>
              </w:rPr>
              <w:t>ěci a prostor</w:t>
            </w:r>
            <w:r w:rsidR="00EF6E09" w:rsidRPr="00EF6E09">
              <w:rPr>
                <w:color w:val="000000"/>
              </w:rPr>
              <w:t>: Prostor jakoby nikdy. Půda a sklep. Průjezdy a dvory. Labyrint města. </w:t>
            </w:r>
          </w:p>
          <w:p w14:paraId="03F9D604" w14:textId="77777777" w:rsidR="00EF6E09" w:rsidRPr="00EF6E09" w:rsidRDefault="00EF6E09" w:rsidP="00497B2F">
            <w:pPr>
              <w:ind w:hanging="610"/>
              <w:textAlignment w:val="baseline"/>
              <w:rPr>
                <w:rFonts w:ascii="Segoe UI" w:hAnsi="Segoe UI" w:cs="Segoe UI"/>
                <w:sz w:val="18"/>
                <w:szCs w:val="18"/>
              </w:rPr>
            </w:pPr>
            <w:r w:rsidRPr="00EF6E09">
              <w:rPr>
                <w:sz w:val="12"/>
                <w:szCs w:val="12"/>
              </w:rPr>
              <w:t> </w:t>
            </w:r>
          </w:p>
          <w:p w14:paraId="21F31AF9" w14:textId="77777777" w:rsidR="00EF6E09" w:rsidRPr="00EF6E09" w:rsidRDefault="00EF6E09" w:rsidP="000E6F91">
            <w:pPr>
              <w:jc w:val="both"/>
              <w:textAlignment w:val="baseline"/>
              <w:rPr>
                <w:rFonts w:ascii="Segoe UI" w:hAnsi="Segoe UI" w:cs="Segoe UI"/>
                <w:sz w:val="18"/>
                <w:szCs w:val="18"/>
              </w:rPr>
            </w:pPr>
            <w:r w:rsidRPr="00EF6E09">
              <w:t xml:space="preserve">Student získá základní orientaci v současném vývoji a tendencích fotografie. Bude schopen hlubší </w:t>
            </w:r>
            <w:proofErr w:type="spellStart"/>
            <w:r w:rsidRPr="00EF6E09">
              <w:t>autoreflexe</w:t>
            </w:r>
            <w:proofErr w:type="spellEnd"/>
            <w:r w:rsidRPr="00EF6E09">
              <w:t xml:space="preserve"> své vlastní tvorby, vytvořit z kvalitních fotografií fungující soubor, zvolit vhodnou adjustaci, instalaci v prostoru a kurátorsky zvládne připravit výstavu včetně medializace. Kromě toho bude seznámen se základními pravidly tvorby a prezentace portfolia, fungování ve virtuálním prostoru (tvorba www) a zvládne komunikaci s výstavními a vydavatelskými institucemi. Naučí se rozumět jazyku výstavy a jakoukoli výstavu kriticky zhodnotit prostřednictvím recenze. </w:t>
            </w:r>
          </w:p>
        </w:tc>
      </w:tr>
      <w:tr w:rsidR="00EF6E09" w:rsidRPr="00EF6E09" w14:paraId="63209334" w14:textId="77777777" w:rsidTr="009C006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764B8507" w14:textId="77777777" w:rsidR="00EF6E09" w:rsidRPr="00EF6E09" w:rsidRDefault="00EF6E09" w:rsidP="00EF6E09">
            <w:pPr>
              <w:jc w:val="both"/>
              <w:textAlignment w:val="baseline"/>
              <w:rPr>
                <w:rFonts w:ascii="Segoe UI" w:hAnsi="Segoe UI" w:cs="Segoe UI"/>
                <w:sz w:val="18"/>
                <w:szCs w:val="18"/>
              </w:rPr>
            </w:pPr>
            <w:r w:rsidRPr="00EF6E09">
              <w:rPr>
                <w:b/>
                <w:bCs/>
              </w:rPr>
              <w:t>Studijní literatura a studijní pomůcky</w:t>
            </w:r>
            <w:r w:rsidRPr="00EF6E09">
              <w:t> </w:t>
            </w:r>
          </w:p>
        </w:tc>
        <w:tc>
          <w:tcPr>
            <w:tcW w:w="6195" w:type="dxa"/>
            <w:gridSpan w:val="6"/>
            <w:tcBorders>
              <w:top w:val="nil"/>
              <w:left w:val="single" w:sz="6" w:space="0" w:color="auto"/>
              <w:bottom w:val="nil"/>
              <w:right w:val="single" w:sz="6" w:space="0" w:color="auto"/>
            </w:tcBorders>
            <w:shd w:val="clear" w:color="auto" w:fill="auto"/>
            <w:hideMark/>
          </w:tcPr>
          <w:p w14:paraId="4A3B61B7" w14:textId="77777777" w:rsidR="00EF6E09" w:rsidRPr="00EF6E09" w:rsidRDefault="00EF6E09" w:rsidP="00EF6E09">
            <w:pPr>
              <w:jc w:val="both"/>
              <w:textAlignment w:val="baseline"/>
              <w:rPr>
                <w:rFonts w:ascii="Segoe UI" w:hAnsi="Segoe UI" w:cs="Segoe UI"/>
                <w:sz w:val="18"/>
                <w:szCs w:val="18"/>
              </w:rPr>
            </w:pPr>
            <w:r w:rsidRPr="00EF6E09">
              <w:t> </w:t>
            </w:r>
          </w:p>
        </w:tc>
      </w:tr>
      <w:tr w:rsidR="00EF6E09" w:rsidRPr="00EF6E09" w14:paraId="50F79C79" w14:textId="77777777" w:rsidTr="009C0067">
        <w:trPr>
          <w:trHeight w:val="3491"/>
        </w:trPr>
        <w:tc>
          <w:tcPr>
            <w:tcW w:w="9840" w:type="dxa"/>
            <w:gridSpan w:val="8"/>
            <w:tcBorders>
              <w:top w:val="nil"/>
              <w:left w:val="single" w:sz="6" w:space="0" w:color="auto"/>
              <w:bottom w:val="single" w:sz="6" w:space="0" w:color="auto"/>
              <w:right w:val="single" w:sz="6" w:space="0" w:color="auto"/>
            </w:tcBorders>
            <w:shd w:val="clear" w:color="auto" w:fill="auto"/>
            <w:hideMark/>
          </w:tcPr>
          <w:p w14:paraId="7C304742" w14:textId="68962B8F" w:rsidR="00EF6E09" w:rsidRPr="0014650E" w:rsidRDefault="00EF6E09" w:rsidP="00EF6E09">
            <w:pPr>
              <w:shd w:val="clear" w:color="auto" w:fill="FFFFFF"/>
              <w:textAlignment w:val="baseline"/>
              <w:rPr>
                <w:rFonts w:ascii="Segoe UI" w:hAnsi="Segoe UI" w:cs="Segoe UI"/>
                <w:sz w:val="18"/>
                <w:szCs w:val="18"/>
              </w:rPr>
            </w:pPr>
            <w:r w:rsidRPr="00EF6E09">
              <w:rPr>
                <w:b/>
                <w:bCs/>
                <w:color w:val="000000"/>
              </w:rPr>
              <w:t>Povinná:</w:t>
            </w:r>
            <w:r w:rsidRPr="00EF6E09">
              <w:rPr>
                <w:color w:val="000000"/>
              </w:rPr>
              <w:t> </w:t>
            </w:r>
            <w:r w:rsidRPr="00DD59FE">
              <w:t> </w:t>
            </w:r>
          </w:p>
          <w:p w14:paraId="632ABCBD" w14:textId="44BEC853" w:rsidR="00EF6E09" w:rsidRPr="00DD59FE" w:rsidRDefault="00EF6E09" w:rsidP="00EF6E09">
            <w:pPr>
              <w:shd w:val="clear" w:color="auto" w:fill="FFFFFF"/>
              <w:textAlignment w:val="baseline"/>
            </w:pPr>
            <w:r w:rsidRPr="00DD59FE">
              <w:t>BARTHES, Roland. </w:t>
            </w:r>
            <w:r w:rsidRPr="00DD59FE">
              <w:rPr>
                <w:i/>
              </w:rPr>
              <w:t>Světlá komora</w:t>
            </w:r>
            <w:r w:rsidRPr="00DD59FE">
              <w:t>. Praha</w:t>
            </w:r>
            <w:r w:rsidR="00DD59FE">
              <w:t>:</w:t>
            </w:r>
            <w:r w:rsidRPr="00DD59FE">
              <w:t xml:space="preserve"> </w:t>
            </w:r>
            <w:proofErr w:type="spellStart"/>
            <w:r w:rsidRPr="00DD59FE">
              <w:t>Agite</w:t>
            </w:r>
            <w:proofErr w:type="spellEnd"/>
            <w:r w:rsidRPr="00DD59FE">
              <w:t>/</w:t>
            </w:r>
            <w:proofErr w:type="spellStart"/>
            <w:r w:rsidRPr="00DD59FE">
              <w:t>Fra</w:t>
            </w:r>
            <w:proofErr w:type="spellEnd"/>
            <w:r w:rsidRPr="00DD59FE">
              <w:t>, 2005. ISBN 978-80-86603-28-5. </w:t>
            </w:r>
          </w:p>
          <w:p w14:paraId="449DE2C8" w14:textId="7C11D5B8" w:rsidR="0014650E" w:rsidRPr="00DD59FE" w:rsidRDefault="0014650E" w:rsidP="0014650E">
            <w:pPr>
              <w:shd w:val="clear" w:color="auto" w:fill="FFFFFF"/>
              <w:textAlignment w:val="baseline"/>
            </w:pPr>
            <w:r w:rsidRPr="00DD59FE">
              <w:t xml:space="preserve">BATCHEN, </w:t>
            </w:r>
            <w:proofErr w:type="spellStart"/>
            <w:r w:rsidRPr="00DD59FE">
              <w:t>Geoffrey</w:t>
            </w:r>
            <w:proofErr w:type="spellEnd"/>
            <w:r w:rsidRPr="00DD59FE">
              <w:t xml:space="preserve">. </w:t>
            </w:r>
            <w:r w:rsidRPr="00DD59FE">
              <w:rPr>
                <w:i/>
              </w:rPr>
              <w:t>Obraz a diseminace: Za novou historii pro fotografii</w:t>
            </w:r>
            <w:r w:rsidRPr="00DD59FE">
              <w:t>. Praha</w:t>
            </w:r>
            <w:r>
              <w:t>:</w:t>
            </w:r>
            <w:r w:rsidRPr="00DD59FE">
              <w:t xml:space="preserve"> NAMU, 2016. </w:t>
            </w:r>
            <w:r w:rsidR="00702A6B">
              <w:br/>
            </w:r>
            <w:r w:rsidRPr="00DD59FE">
              <w:t>ISBN 978-80-7331-409-5. </w:t>
            </w:r>
          </w:p>
          <w:p w14:paraId="799791F9" w14:textId="189AA1DF" w:rsidR="00EF6E09" w:rsidRPr="00DD59FE" w:rsidRDefault="00EF6E09" w:rsidP="00EF6E09">
            <w:pPr>
              <w:shd w:val="clear" w:color="auto" w:fill="FFFFFF"/>
              <w:textAlignment w:val="baseline"/>
            </w:pPr>
            <w:r w:rsidRPr="00DD59FE">
              <w:t>CÍSAŘ, Karel. </w:t>
            </w:r>
            <w:r w:rsidRPr="00DD59FE">
              <w:rPr>
                <w:i/>
              </w:rPr>
              <w:t>Co je to fotografie?</w:t>
            </w:r>
            <w:r w:rsidRPr="00DD59FE">
              <w:t xml:space="preserve"> Praha</w:t>
            </w:r>
            <w:r w:rsidR="00DD59FE">
              <w:t xml:space="preserve">: </w:t>
            </w:r>
            <w:proofErr w:type="spellStart"/>
            <w:r w:rsidRPr="00DD59FE">
              <w:t>Herrmann</w:t>
            </w:r>
            <w:proofErr w:type="spellEnd"/>
            <w:r w:rsidRPr="00DD59FE">
              <w:t xml:space="preserve"> &amp; synové, 2004. ISBN 80-239-5169-6. </w:t>
            </w:r>
          </w:p>
          <w:p w14:paraId="1A26D6C8" w14:textId="77777777" w:rsidR="00702A6B" w:rsidRDefault="0014650E" w:rsidP="00EF6E09">
            <w:pPr>
              <w:shd w:val="clear" w:color="auto" w:fill="FFFFFF"/>
              <w:textAlignment w:val="baseline"/>
            </w:pPr>
            <w:r w:rsidRPr="00DD59FE">
              <w:t xml:space="preserve">ČINÁTLOVÁ, Blanka. </w:t>
            </w:r>
            <w:proofErr w:type="spellStart"/>
            <w:r w:rsidRPr="00DD59FE">
              <w:rPr>
                <w:i/>
              </w:rPr>
              <w:t>Odradky</w:t>
            </w:r>
            <w:proofErr w:type="spellEnd"/>
            <w:r w:rsidRPr="00DD59FE">
              <w:rPr>
                <w:i/>
              </w:rPr>
              <w:t>. Věc a věcnost v literatuře</w:t>
            </w:r>
            <w:r w:rsidRPr="00DD59FE">
              <w:t>. Praha</w:t>
            </w:r>
            <w:r>
              <w:t>:</w:t>
            </w:r>
            <w:r w:rsidRPr="00DD59FE">
              <w:t xml:space="preserve"> </w:t>
            </w:r>
            <w:proofErr w:type="spellStart"/>
            <w:r w:rsidRPr="00DD59FE">
              <w:t>Pistorius</w:t>
            </w:r>
            <w:proofErr w:type="spellEnd"/>
            <w:r w:rsidRPr="00DD59FE">
              <w:t xml:space="preserve"> &amp; Olšans</w:t>
            </w:r>
            <w:r>
              <w:t>ká, 2015. ISBN 978-80-87855-24</w:t>
            </w:r>
            <w:r w:rsidR="00702A6B">
              <w:t>.</w:t>
            </w:r>
          </w:p>
          <w:p w14:paraId="46C7EC33" w14:textId="6BA7A9B8" w:rsidR="00EF6E09" w:rsidRPr="00DD59FE" w:rsidRDefault="00EF6E09" w:rsidP="00EF6E09">
            <w:pPr>
              <w:shd w:val="clear" w:color="auto" w:fill="FFFFFF"/>
              <w:textAlignment w:val="baseline"/>
            </w:pPr>
            <w:r w:rsidRPr="00DD59FE">
              <w:t xml:space="preserve">FREELANDOVÁ, Cynthia. </w:t>
            </w:r>
            <w:r w:rsidRPr="00DD59FE">
              <w:rPr>
                <w:i/>
              </w:rPr>
              <w:t>Teorie umění</w:t>
            </w:r>
            <w:r w:rsidRPr="00DD59FE">
              <w:t>. Praha</w:t>
            </w:r>
            <w:r w:rsidR="00DD59FE">
              <w:t>:</w:t>
            </w:r>
            <w:r w:rsidRPr="00DD59FE">
              <w:t xml:space="preserve"> Dokořán, 2011. ISBN 978-90-7363-164-2. </w:t>
            </w:r>
          </w:p>
          <w:p w14:paraId="580EF7FF" w14:textId="77777777" w:rsidR="0014650E" w:rsidRPr="00DD59FE" w:rsidRDefault="0014650E" w:rsidP="0014650E">
            <w:pPr>
              <w:shd w:val="clear" w:color="auto" w:fill="FFFFFF"/>
              <w:textAlignment w:val="baseline"/>
            </w:pPr>
            <w:r w:rsidRPr="00DD59FE">
              <w:t>HÁJEK, Václav. </w:t>
            </w:r>
            <w:r w:rsidRPr="00DD59FE">
              <w:rPr>
                <w:i/>
              </w:rPr>
              <w:t>Jak rozpoznat odpadkový koš</w:t>
            </w:r>
            <w:r w:rsidRPr="00DD59FE">
              <w:t>. Praha</w:t>
            </w:r>
            <w:r>
              <w:t>:</w:t>
            </w:r>
            <w:r w:rsidRPr="00DD59FE">
              <w:t xml:space="preserve"> Labyrint, 2012. ISBN 978-80-87260-31-9. </w:t>
            </w:r>
          </w:p>
          <w:p w14:paraId="7EBD4C58" w14:textId="46D37F3C" w:rsidR="00EF6E09" w:rsidRPr="00DD59FE" w:rsidRDefault="00EF6E09" w:rsidP="00EF6E09">
            <w:pPr>
              <w:shd w:val="clear" w:color="auto" w:fill="FFFFFF"/>
              <w:textAlignment w:val="baseline"/>
            </w:pPr>
            <w:r w:rsidRPr="00DD59FE">
              <w:t>SILVERIO, Robert. </w:t>
            </w:r>
            <w:proofErr w:type="spellStart"/>
            <w:r w:rsidRPr="00DD59FE">
              <w:rPr>
                <w:i/>
              </w:rPr>
              <w:t>Nefotografie</w:t>
            </w:r>
            <w:proofErr w:type="spellEnd"/>
            <w:r w:rsidRPr="00DD59FE">
              <w:rPr>
                <w:i/>
              </w:rPr>
              <w:t xml:space="preserve"> </w:t>
            </w:r>
            <w:proofErr w:type="spellStart"/>
            <w:r w:rsidRPr="00DD59FE">
              <w:rPr>
                <w:i/>
              </w:rPr>
              <w:t>neslova</w:t>
            </w:r>
            <w:proofErr w:type="spellEnd"/>
            <w:r w:rsidRPr="00DD59FE">
              <w:t>. Praha</w:t>
            </w:r>
            <w:r w:rsidR="00DD59FE">
              <w:t>:</w:t>
            </w:r>
            <w:r w:rsidRPr="00DD59FE">
              <w:t xml:space="preserve"> NAMU, 2016. ISBN 978-80-7331-420-0. </w:t>
            </w:r>
          </w:p>
          <w:p w14:paraId="50A40C96" w14:textId="77777777" w:rsidR="00EF6E09" w:rsidRPr="0014650E" w:rsidRDefault="00EF6E09" w:rsidP="00EF6E09">
            <w:pPr>
              <w:shd w:val="clear" w:color="auto" w:fill="FFFFFF"/>
              <w:textAlignment w:val="baseline"/>
              <w:rPr>
                <w:b/>
              </w:rPr>
            </w:pPr>
            <w:r w:rsidRPr="0014650E">
              <w:rPr>
                <w:b/>
              </w:rPr>
              <w:t>Doporučená:  </w:t>
            </w:r>
          </w:p>
          <w:p w14:paraId="2B7F68C2" w14:textId="77777777" w:rsidR="0014650E" w:rsidRPr="00DD59FE" w:rsidRDefault="0014650E" w:rsidP="0014650E">
            <w:pPr>
              <w:shd w:val="clear" w:color="auto" w:fill="FFFFFF"/>
              <w:textAlignment w:val="baseline"/>
            </w:pPr>
            <w:r w:rsidRPr="00DD59FE">
              <w:t xml:space="preserve">ELKINS, James. </w:t>
            </w:r>
            <w:r w:rsidRPr="00DD59FE">
              <w:rPr>
                <w:i/>
              </w:rPr>
              <w:t>Proč lidé pláčou před obrazy.</w:t>
            </w:r>
            <w:r w:rsidRPr="00DD59FE">
              <w:t xml:space="preserve"> Praha</w:t>
            </w:r>
            <w:r>
              <w:t>:</w:t>
            </w:r>
            <w:r w:rsidRPr="00DD59FE">
              <w:t xml:space="preserve"> Academia, 2007. ISBN 978-80-200-1509-9. </w:t>
            </w:r>
          </w:p>
          <w:p w14:paraId="53DEF253" w14:textId="77777777" w:rsidR="00697088" w:rsidRDefault="0014650E" w:rsidP="0014650E">
            <w:pPr>
              <w:shd w:val="clear" w:color="auto" w:fill="FFFFFF"/>
              <w:textAlignment w:val="baseline"/>
              <w:rPr>
                <w:color w:val="000000"/>
              </w:rPr>
            </w:pPr>
            <w:r w:rsidRPr="00DD59FE">
              <w:t>FIŠEROVÁ, Lucia L.; POSPĚCH, Tomáš (</w:t>
            </w:r>
            <w:proofErr w:type="spellStart"/>
            <w:r w:rsidRPr="00DD59FE">
              <w:t>ed</w:t>
            </w:r>
            <w:proofErr w:type="spellEnd"/>
            <w:r w:rsidRPr="00DD59FE">
              <w:t xml:space="preserve">.). </w:t>
            </w:r>
            <w:r w:rsidRPr="00DD59FE">
              <w:rPr>
                <w:i/>
              </w:rPr>
              <w:t>Role fotografie. Rozhovory o různé fotografii</w:t>
            </w:r>
            <w:r w:rsidRPr="00DD59FE">
              <w:t>. Praha</w:t>
            </w:r>
            <w:r>
              <w:t>:</w:t>
            </w:r>
            <w:r w:rsidRPr="00DD59FE">
              <w:t xml:space="preserve"> </w:t>
            </w:r>
            <w:proofErr w:type="spellStart"/>
            <w:r w:rsidRPr="00DD59FE">
              <w:t>PositiF</w:t>
            </w:r>
            <w:proofErr w:type="spellEnd"/>
            <w:r w:rsidRPr="00DD59FE">
              <w:t xml:space="preserve">, 2019. </w:t>
            </w:r>
            <w:r w:rsidR="00697088">
              <w:br/>
            </w:r>
            <w:r w:rsidRPr="00DD59FE">
              <w:t>ISBN 978-80-87407-27-1.</w:t>
            </w:r>
            <w:r w:rsidRPr="00EF6E09">
              <w:rPr>
                <w:color w:val="000000"/>
              </w:rPr>
              <w:t> </w:t>
            </w:r>
          </w:p>
          <w:p w14:paraId="4083BFD7" w14:textId="36ED97A2" w:rsidR="00EF6E09" w:rsidRPr="00DD59FE" w:rsidRDefault="00EF6E09" w:rsidP="0014650E">
            <w:pPr>
              <w:shd w:val="clear" w:color="auto" w:fill="FFFFFF"/>
              <w:textAlignment w:val="baseline"/>
            </w:pPr>
            <w:r w:rsidRPr="00DD59FE">
              <w:t>HEIFERMAN, Marvin, (</w:t>
            </w:r>
            <w:proofErr w:type="spellStart"/>
            <w:r w:rsidRPr="00DD59FE">
              <w:t>ed</w:t>
            </w:r>
            <w:proofErr w:type="spellEnd"/>
            <w:r w:rsidRPr="00DD59FE">
              <w:t xml:space="preserve">.). </w:t>
            </w:r>
            <w:proofErr w:type="spellStart"/>
            <w:r w:rsidRPr="00DD59FE">
              <w:rPr>
                <w:i/>
              </w:rPr>
              <w:t>Photography</w:t>
            </w:r>
            <w:proofErr w:type="spellEnd"/>
            <w:r w:rsidRPr="00DD59FE">
              <w:rPr>
                <w:i/>
              </w:rPr>
              <w:t xml:space="preserve"> </w:t>
            </w:r>
            <w:proofErr w:type="spellStart"/>
            <w:r w:rsidRPr="00DD59FE">
              <w:rPr>
                <w:i/>
              </w:rPr>
              <w:t>Changes</w:t>
            </w:r>
            <w:proofErr w:type="spellEnd"/>
            <w:r w:rsidRPr="00DD59FE">
              <w:rPr>
                <w:i/>
              </w:rPr>
              <w:t xml:space="preserve"> </w:t>
            </w:r>
            <w:proofErr w:type="spellStart"/>
            <w:r w:rsidRPr="00DD59FE">
              <w:rPr>
                <w:i/>
              </w:rPr>
              <w:t>Everything</w:t>
            </w:r>
            <w:proofErr w:type="spellEnd"/>
            <w:r w:rsidRPr="00DD59FE">
              <w:rPr>
                <w:i/>
              </w:rPr>
              <w:t xml:space="preserve">. </w:t>
            </w:r>
            <w:r w:rsidRPr="00DD59FE">
              <w:t>New York</w:t>
            </w:r>
            <w:r w:rsidR="00DD59FE">
              <w:t>:</w:t>
            </w:r>
            <w:r w:rsidRPr="00DD59FE">
              <w:t xml:space="preserve"> </w:t>
            </w:r>
            <w:proofErr w:type="spellStart"/>
            <w:r w:rsidRPr="00DD59FE">
              <w:t>Aperture</w:t>
            </w:r>
            <w:proofErr w:type="spellEnd"/>
            <w:r w:rsidRPr="00DD59FE">
              <w:t>, 2012. ISBN 9781597111997.  </w:t>
            </w:r>
          </w:p>
          <w:p w14:paraId="7745EF3B" w14:textId="3D5F20AF" w:rsidR="00EF6E09" w:rsidRPr="00EF6E09" w:rsidRDefault="0014650E" w:rsidP="0014650E">
            <w:pPr>
              <w:shd w:val="clear" w:color="auto" w:fill="FFFFFF"/>
              <w:textAlignment w:val="baseline"/>
              <w:rPr>
                <w:rFonts w:ascii="Segoe UI" w:hAnsi="Segoe UI" w:cs="Segoe UI"/>
                <w:sz w:val="18"/>
                <w:szCs w:val="18"/>
              </w:rPr>
            </w:pPr>
            <w:r w:rsidRPr="00DD59FE">
              <w:t xml:space="preserve">HODROVÁ, Daniela. </w:t>
            </w:r>
            <w:r w:rsidRPr="00DD59FE">
              <w:rPr>
                <w:i/>
              </w:rPr>
              <w:t>Chvála schoulení</w:t>
            </w:r>
            <w:r w:rsidRPr="00DD59FE">
              <w:t>. Praha</w:t>
            </w:r>
            <w:r>
              <w:t>:</w:t>
            </w:r>
            <w:r w:rsidRPr="00DD59FE">
              <w:t xml:space="preserve"> </w:t>
            </w:r>
            <w:proofErr w:type="spellStart"/>
            <w:r w:rsidRPr="00DD59FE">
              <w:t>Malvern</w:t>
            </w:r>
            <w:proofErr w:type="spellEnd"/>
            <w:r w:rsidRPr="00DD59FE">
              <w:t>, 2011. ISBN 978-80-86702-91-9. </w:t>
            </w:r>
          </w:p>
        </w:tc>
      </w:tr>
    </w:tbl>
    <w:p w14:paraId="3B3B17E4" w14:textId="4D8FEB34" w:rsidR="0014650E" w:rsidRDefault="0014650E" w:rsidP="00CB292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0"/>
        <w:gridCol w:w="570"/>
        <w:gridCol w:w="1130"/>
        <w:gridCol w:w="889"/>
        <w:gridCol w:w="816"/>
        <w:gridCol w:w="2152"/>
        <w:gridCol w:w="541"/>
        <w:gridCol w:w="677"/>
      </w:tblGrid>
      <w:tr w:rsidR="006C5EC4" w14:paraId="45E38B99" w14:textId="77777777" w:rsidTr="009D0F76">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614C557" w14:textId="77777777" w:rsidR="006C5EC4" w:rsidRDefault="006C5EC4" w:rsidP="004D56DB">
            <w:pPr>
              <w:widowControl w:val="0"/>
              <w:jc w:val="both"/>
              <w:rPr>
                <w:b/>
                <w:sz w:val="28"/>
              </w:rPr>
            </w:pPr>
            <w:r>
              <w:rPr>
                <w:b/>
                <w:sz w:val="28"/>
              </w:rPr>
              <w:lastRenderedPageBreak/>
              <w:t>B-III – Charakteristika studijního předmětu</w:t>
            </w:r>
          </w:p>
        </w:tc>
      </w:tr>
      <w:tr w:rsidR="006C5EC4" w14:paraId="33AA607C" w14:textId="77777777" w:rsidTr="009D0F76">
        <w:tc>
          <w:tcPr>
            <w:tcW w:w="3080" w:type="dxa"/>
            <w:tcBorders>
              <w:top w:val="double" w:sz="4" w:space="0" w:color="000000"/>
              <w:left w:val="single" w:sz="4" w:space="0" w:color="000000"/>
              <w:bottom w:val="single" w:sz="4" w:space="0" w:color="000000"/>
              <w:right w:val="single" w:sz="4" w:space="0" w:color="000000"/>
            </w:tcBorders>
            <w:shd w:val="clear" w:color="auto" w:fill="F7CAAC"/>
          </w:tcPr>
          <w:p w14:paraId="456F4320" w14:textId="77777777" w:rsidR="006C5EC4" w:rsidRDefault="006C5EC4" w:rsidP="00976AD0">
            <w:pPr>
              <w:widowControl w:val="0"/>
              <w:rPr>
                <w:b/>
              </w:rPr>
            </w:pPr>
            <w:r>
              <w:rPr>
                <w:b/>
              </w:rPr>
              <w:t>Název studijního předmětu</w:t>
            </w:r>
          </w:p>
        </w:tc>
        <w:tc>
          <w:tcPr>
            <w:tcW w:w="6775" w:type="dxa"/>
            <w:gridSpan w:val="7"/>
            <w:tcBorders>
              <w:top w:val="double" w:sz="4" w:space="0" w:color="000000"/>
              <w:left w:val="single" w:sz="4" w:space="0" w:color="000000"/>
              <w:bottom w:val="single" w:sz="4" w:space="0" w:color="000000"/>
              <w:right w:val="single" w:sz="4" w:space="0" w:color="000000"/>
            </w:tcBorders>
            <w:shd w:val="clear" w:color="auto" w:fill="auto"/>
          </w:tcPr>
          <w:p w14:paraId="586EF498" w14:textId="5F0A6F86" w:rsidR="006C5EC4" w:rsidRDefault="006C5EC4" w:rsidP="004D56DB">
            <w:pPr>
              <w:widowControl w:val="0"/>
              <w:jc w:val="both"/>
            </w:pPr>
            <w:r>
              <w:t xml:space="preserve">Současné tendence v game designu </w:t>
            </w:r>
            <w:r w:rsidR="00CB1B76">
              <w:t>1</w:t>
            </w:r>
          </w:p>
        </w:tc>
      </w:tr>
      <w:tr w:rsidR="006C5EC4" w14:paraId="7E1A8FA5" w14:textId="77777777" w:rsidTr="009D0F76">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2A4432CA" w14:textId="77777777" w:rsidR="006C5EC4" w:rsidRDefault="006C5EC4" w:rsidP="00976AD0">
            <w:pPr>
              <w:widowControl w:val="0"/>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155D3CA3" w14:textId="61CB7DEC" w:rsidR="006C5EC4" w:rsidRDefault="00AE29B3" w:rsidP="004D56DB">
            <w:pPr>
              <w:widowControl w:val="0"/>
              <w:jc w:val="both"/>
            </w:pPr>
            <w:r>
              <w:t>p</w:t>
            </w:r>
            <w:r w:rsidR="006C5EC4">
              <w:t xml:space="preserve">ovinný, </w:t>
            </w:r>
            <w:ins w:id="262" w:author="Hana Ponížilová" w:date="2023-03-15T08:32:00Z">
              <w:r w:rsidR="00260B7A">
                <w:t>PZ</w:t>
              </w:r>
            </w:ins>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7CAAC"/>
          </w:tcPr>
          <w:p w14:paraId="34EBF71B" w14:textId="77777777" w:rsidR="006C5EC4" w:rsidRDefault="006C5EC4" w:rsidP="004D56DB">
            <w:pPr>
              <w:widowControl w:val="0"/>
              <w:jc w:val="both"/>
            </w:pPr>
            <w:r>
              <w:rPr>
                <w:b/>
              </w:rPr>
              <w:t>doporučený ročník / semestr</w:t>
            </w:r>
          </w:p>
        </w:tc>
        <w:tc>
          <w:tcPr>
            <w:tcW w:w="677" w:type="dxa"/>
            <w:tcBorders>
              <w:top w:val="single" w:sz="4" w:space="0" w:color="000000"/>
              <w:left w:val="single" w:sz="4" w:space="0" w:color="000000"/>
              <w:bottom w:val="single" w:sz="4" w:space="0" w:color="000000"/>
              <w:right w:val="single" w:sz="4" w:space="0" w:color="000000"/>
            </w:tcBorders>
            <w:shd w:val="clear" w:color="auto" w:fill="auto"/>
          </w:tcPr>
          <w:p w14:paraId="5B73A1FF" w14:textId="77777777" w:rsidR="006C5EC4" w:rsidRDefault="006C5EC4" w:rsidP="004D56DB">
            <w:pPr>
              <w:widowControl w:val="0"/>
              <w:jc w:val="both"/>
            </w:pPr>
            <w:r>
              <w:t>1/ZS</w:t>
            </w:r>
          </w:p>
        </w:tc>
      </w:tr>
      <w:tr w:rsidR="006C5EC4" w14:paraId="73F3482A" w14:textId="77777777" w:rsidTr="009D0F76">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5C05AF3E" w14:textId="77777777" w:rsidR="006C5EC4" w:rsidRDefault="006C5EC4" w:rsidP="00976AD0">
            <w:pPr>
              <w:widowControl w:val="0"/>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14:paraId="6120B291" w14:textId="66E600ED" w:rsidR="006C5EC4" w:rsidRDefault="006C5EC4" w:rsidP="004D56DB">
            <w:pPr>
              <w:widowControl w:val="0"/>
              <w:jc w:val="both"/>
            </w:pPr>
            <w:r>
              <w:t>13</w:t>
            </w:r>
            <w:r w:rsidR="00D866FC">
              <w:t>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E6F44BC" w14:textId="77777777" w:rsidR="006C5EC4" w:rsidRDefault="006C5EC4" w:rsidP="004D56DB">
            <w:pPr>
              <w:widowControl w:val="0"/>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DACB4E4" w14:textId="77777777" w:rsidR="006C5EC4" w:rsidRDefault="006C5EC4" w:rsidP="004D56DB">
            <w:pPr>
              <w:widowControl w:val="0"/>
              <w:jc w:val="both"/>
            </w:pPr>
            <w:r>
              <w:t>13</w:t>
            </w:r>
          </w:p>
        </w:tc>
        <w:tc>
          <w:tcPr>
            <w:tcW w:w="2152" w:type="dxa"/>
            <w:tcBorders>
              <w:top w:val="single" w:sz="4" w:space="0" w:color="000000"/>
              <w:left w:val="single" w:sz="4" w:space="0" w:color="000000"/>
              <w:bottom w:val="single" w:sz="4" w:space="0" w:color="000000"/>
              <w:right w:val="single" w:sz="4" w:space="0" w:color="000000"/>
            </w:tcBorders>
            <w:shd w:val="clear" w:color="auto" w:fill="F7CAAC"/>
          </w:tcPr>
          <w:p w14:paraId="75A46B70" w14:textId="77777777" w:rsidR="006C5EC4" w:rsidRDefault="006C5EC4" w:rsidP="004D56DB">
            <w:pPr>
              <w:widowControl w:val="0"/>
              <w:jc w:val="both"/>
              <w:rPr>
                <w:b/>
              </w:rPr>
            </w:pPr>
            <w:r>
              <w:rPr>
                <w:b/>
              </w:rPr>
              <w:t>kreditů</w:t>
            </w:r>
          </w:p>
        </w:tc>
        <w:tc>
          <w:tcPr>
            <w:tcW w:w="1218" w:type="dxa"/>
            <w:gridSpan w:val="2"/>
            <w:tcBorders>
              <w:top w:val="single" w:sz="4" w:space="0" w:color="000000"/>
              <w:left w:val="single" w:sz="4" w:space="0" w:color="000000"/>
              <w:bottom w:val="single" w:sz="4" w:space="0" w:color="000000"/>
              <w:right w:val="single" w:sz="4" w:space="0" w:color="000000"/>
            </w:tcBorders>
            <w:shd w:val="clear" w:color="auto" w:fill="auto"/>
          </w:tcPr>
          <w:p w14:paraId="3FBA9502" w14:textId="77777777" w:rsidR="006C5EC4" w:rsidRDefault="006C5EC4" w:rsidP="004D56DB">
            <w:pPr>
              <w:widowControl w:val="0"/>
              <w:jc w:val="both"/>
            </w:pPr>
            <w:r>
              <w:t>2</w:t>
            </w:r>
          </w:p>
        </w:tc>
      </w:tr>
      <w:tr w:rsidR="006C5EC4" w14:paraId="0CC22ACD" w14:textId="77777777" w:rsidTr="005C2355">
        <w:trPr>
          <w:trHeight w:val="463"/>
        </w:trPr>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57245650" w14:textId="77777777" w:rsidR="006C5EC4" w:rsidRDefault="006C5EC4" w:rsidP="00976AD0">
            <w:pPr>
              <w:widowControl w:val="0"/>
              <w:rPr>
                <w:b/>
                <w:sz w:val="22"/>
              </w:rPr>
            </w:pPr>
            <w:r>
              <w:rPr>
                <w:b/>
              </w:rPr>
              <w:t xml:space="preserve">Prerekvizity, </w:t>
            </w:r>
            <w:proofErr w:type="spellStart"/>
            <w:r>
              <w:rPr>
                <w:b/>
              </w:rPr>
              <w:t>korekvizity</w:t>
            </w:r>
            <w:proofErr w:type="spellEnd"/>
            <w:r>
              <w:rPr>
                <w:b/>
              </w:rPr>
              <w:t>, ekvivalence</w:t>
            </w:r>
          </w:p>
        </w:tc>
        <w:tc>
          <w:tcPr>
            <w:tcW w:w="6775" w:type="dxa"/>
            <w:gridSpan w:val="7"/>
            <w:tcBorders>
              <w:top w:val="single" w:sz="4" w:space="0" w:color="000000"/>
              <w:left w:val="single" w:sz="4" w:space="0" w:color="000000"/>
              <w:bottom w:val="single" w:sz="4" w:space="0" w:color="000000"/>
              <w:right w:val="single" w:sz="4" w:space="0" w:color="000000"/>
            </w:tcBorders>
            <w:shd w:val="clear" w:color="auto" w:fill="auto"/>
          </w:tcPr>
          <w:p w14:paraId="28101A00" w14:textId="77777777" w:rsidR="006C5EC4" w:rsidRDefault="006C5EC4" w:rsidP="004D56DB">
            <w:pPr>
              <w:widowControl w:val="0"/>
              <w:jc w:val="both"/>
            </w:pPr>
          </w:p>
        </w:tc>
      </w:tr>
      <w:tr w:rsidR="006C5EC4" w14:paraId="47E6CD4F" w14:textId="77777777" w:rsidTr="009D0F76">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0FF0A1D0" w14:textId="77777777" w:rsidR="006C5EC4" w:rsidRDefault="006C5EC4" w:rsidP="00976AD0">
            <w:pPr>
              <w:widowControl w:val="0"/>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1D7C69E7" w14:textId="6B325552" w:rsidR="006C5EC4" w:rsidRDefault="00AE29B3" w:rsidP="004D56DB">
            <w:pPr>
              <w:widowControl w:val="0"/>
              <w:jc w:val="both"/>
            </w:pPr>
            <w:r>
              <w:t>z</w:t>
            </w:r>
            <w:r w:rsidR="005C2355">
              <w:t>kouška</w:t>
            </w:r>
          </w:p>
        </w:tc>
        <w:tc>
          <w:tcPr>
            <w:tcW w:w="2152" w:type="dxa"/>
            <w:tcBorders>
              <w:top w:val="single" w:sz="4" w:space="0" w:color="000000"/>
              <w:left w:val="single" w:sz="4" w:space="0" w:color="000000"/>
              <w:bottom w:val="single" w:sz="4" w:space="0" w:color="000000"/>
              <w:right w:val="single" w:sz="4" w:space="0" w:color="000000"/>
            </w:tcBorders>
            <w:shd w:val="clear" w:color="auto" w:fill="F7CAAC"/>
          </w:tcPr>
          <w:p w14:paraId="48F78561" w14:textId="77777777" w:rsidR="006C5EC4" w:rsidRDefault="006C5EC4" w:rsidP="004D56DB">
            <w:pPr>
              <w:widowControl w:val="0"/>
              <w:jc w:val="both"/>
              <w:rPr>
                <w:b/>
              </w:rPr>
            </w:pPr>
            <w:r>
              <w:rPr>
                <w:b/>
              </w:rPr>
              <w:t>Forma výuky</w:t>
            </w:r>
          </w:p>
        </w:tc>
        <w:tc>
          <w:tcPr>
            <w:tcW w:w="1218" w:type="dxa"/>
            <w:gridSpan w:val="2"/>
            <w:tcBorders>
              <w:top w:val="single" w:sz="4" w:space="0" w:color="000000"/>
              <w:left w:val="single" w:sz="4" w:space="0" w:color="000000"/>
              <w:bottom w:val="single" w:sz="4" w:space="0" w:color="000000"/>
              <w:right w:val="single" w:sz="4" w:space="0" w:color="000000"/>
            </w:tcBorders>
            <w:shd w:val="clear" w:color="auto" w:fill="auto"/>
          </w:tcPr>
          <w:p w14:paraId="5AC4B87F" w14:textId="446D746C" w:rsidR="006C5EC4" w:rsidRDefault="00D866FC" w:rsidP="004D56DB">
            <w:pPr>
              <w:widowControl w:val="0"/>
              <w:jc w:val="both"/>
            </w:pPr>
            <w:r>
              <w:t>seminář</w:t>
            </w:r>
          </w:p>
        </w:tc>
      </w:tr>
      <w:tr w:rsidR="006C5EC4" w14:paraId="52F101DF" w14:textId="77777777" w:rsidTr="009D0F76">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7C5F1C1F" w14:textId="77777777" w:rsidR="006C5EC4" w:rsidRDefault="006C5EC4" w:rsidP="00976AD0">
            <w:pPr>
              <w:widowControl w:val="0"/>
              <w:rPr>
                <w:b/>
              </w:rPr>
            </w:pPr>
            <w:r>
              <w:rPr>
                <w:b/>
              </w:rPr>
              <w:t>Forma způsobu ověření studijních výsledků a další požadavky na studenta</w:t>
            </w:r>
          </w:p>
        </w:tc>
        <w:tc>
          <w:tcPr>
            <w:tcW w:w="6775" w:type="dxa"/>
            <w:gridSpan w:val="7"/>
            <w:tcBorders>
              <w:top w:val="single" w:sz="4" w:space="0" w:color="000000"/>
              <w:left w:val="single" w:sz="4" w:space="0" w:color="000000"/>
              <w:right w:val="single" w:sz="4" w:space="0" w:color="000000"/>
            </w:tcBorders>
            <w:shd w:val="clear" w:color="auto" w:fill="auto"/>
          </w:tcPr>
          <w:p w14:paraId="203C0AA5" w14:textId="77777777" w:rsidR="006C5EC4" w:rsidRDefault="006C5EC4" w:rsidP="004D56DB">
            <w:pPr>
              <w:widowControl w:val="0"/>
              <w:jc w:val="both"/>
            </w:pPr>
            <w:r>
              <w:t>Písemná, ústní</w:t>
            </w:r>
          </w:p>
          <w:p w14:paraId="3A710DC6" w14:textId="77777777" w:rsidR="00976AD0" w:rsidRDefault="00976AD0" w:rsidP="00976AD0">
            <w:pPr>
              <w:pStyle w:val="Bezmezer"/>
              <w:widowControl w:val="0"/>
            </w:pPr>
            <w:r>
              <w:rPr>
                <w:shd w:val="clear" w:color="auto" w:fill="FFFFFF"/>
              </w:rPr>
              <w:t>Docházka: povinná 80% účast</w:t>
            </w:r>
            <w:r>
              <w:br/>
            </w:r>
            <w:r>
              <w:rPr>
                <w:shd w:val="clear" w:color="auto" w:fill="FFFFFF"/>
              </w:rPr>
              <w:t>Samostatné zpracování zadaných úkolů na základě znalosti dané problematiky, prezentace</w:t>
            </w:r>
          </w:p>
          <w:p w14:paraId="67C6DBF4" w14:textId="01B88E69" w:rsidR="00976AD0" w:rsidRDefault="00976AD0" w:rsidP="004D56DB">
            <w:pPr>
              <w:widowControl w:val="0"/>
              <w:jc w:val="both"/>
            </w:pPr>
          </w:p>
        </w:tc>
      </w:tr>
      <w:tr w:rsidR="006C5EC4" w14:paraId="0D8E49B8" w14:textId="77777777" w:rsidTr="00AE29B3">
        <w:trPr>
          <w:trHeight w:val="82"/>
        </w:trPr>
        <w:tc>
          <w:tcPr>
            <w:tcW w:w="9855" w:type="dxa"/>
            <w:gridSpan w:val="8"/>
            <w:tcBorders>
              <w:left w:val="single" w:sz="4" w:space="0" w:color="000000"/>
              <w:bottom w:val="single" w:sz="4" w:space="0" w:color="000000"/>
              <w:right w:val="single" w:sz="4" w:space="0" w:color="000000"/>
            </w:tcBorders>
            <w:shd w:val="clear" w:color="auto" w:fill="auto"/>
          </w:tcPr>
          <w:p w14:paraId="25CB9134" w14:textId="77777777" w:rsidR="006C5EC4" w:rsidRDefault="006C5EC4" w:rsidP="00976AD0">
            <w:pPr>
              <w:pStyle w:val="Bezmezer"/>
              <w:widowControl w:val="0"/>
              <w:rPr>
                <w:highlight w:val="white"/>
              </w:rPr>
            </w:pPr>
          </w:p>
        </w:tc>
      </w:tr>
      <w:tr w:rsidR="006C5EC4" w14:paraId="487B62FD" w14:textId="77777777" w:rsidTr="009D0F76">
        <w:trPr>
          <w:trHeight w:val="197"/>
        </w:trPr>
        <w:tc>
          <w:tcPr>
            <w:tcW w:w="3080" w:type="dxa"/>
            <w:tcBorders>
              <w:left w:val="single" w:sz="4" w:space="0" w:color="000000"/>
              <w:bottom w:val="single" w:sz="4" w:space="0" w:color="000000"/>
              <w:right w:val="single" w:sz="4" w:space="0" w:color="000000"/>
            </w:tcBorders>
            <w:shd w:val="clear" w:color="auto" w:fill="F7CAAC"/>
          </w:tcPr>
          <w:p w14:paraId="26AEC973" w14:textId="77777777" w:rsidR="006C5EC4" w:rsidRDefault="006C5EC4" w:rsidP="00976AD0">
            <w:pPr>
              <w:widowControl w:val="0"/>
              <w:rPr>
                <w:b/>
              </w:rPr>
            </w:pPr>
            <w:r>
              <w:rPr>
                <w:b/>
              </w:rPr>
              <w:t>Garant předmětu</w:t>
            </w:r>
          </w:p>
        </w:tc>
        <w:tc>
          <w:tcPr>
            <w:tcW w:w="6775" w:type="dxa"/>
            <w:gridSpan w:val="7"/>
            <w:tcBorders>
              <w:left w:val="single" w:sz="4" w:space="0" w:color="000000"/>
              <w:bottom w:val="single" w:sz="4" w:space="0" w:color="000000"/>
              <w:right w:val="single" w:sz="4" w:space="0" w:color="000000"/>
            </w:tcBorders>
            <w:shd w:val="clear" w:color="auto" w:fill="auto"/>
          </w:tcPr>
          <w:p w14:paraId="1A72FDB2" w14:textId="77777777" w:rsidR="006C5EC4" w:rsidRDefault="006C5EC4" w:rsidP="004D56DB">
            <w:pPr>
              <w:widowControl w:val="0"/>
              <w:spacing w:line="252" w:lineRule="auto"/>
              <w:jc w:val="both"/>
            </w:pPr>
            <w:r>
              <w:rPr>
                <w:lang w:eastAsia="en-US"/>
              </w:rPr>
              <w:t xml:space="preserve">MgA. </w:t>
            </w:r>
            <w:bookmarkStart w:id="263" w:name="_GoBack1"/>
            <w:bookmarkEnd w:id="263"/>
            <w:r>
              <w:rPr>
                <w:lang w:eastAsia="zh-CN"/>
              </w:rPr>
              <w:t xml:space="preserve">Michal </w:t>
            </w:r>
            <w:proofErr w:type="spellStart"/>
            <w:r>
              <w:rPr>
                <w:lang w:eastAsia="zh-CN"/>
              </w:rPr>
              <w:t>Ščuglík</w:t>
            </w:r>
            <w:proofErr w:type="spellEnd"/>
          </w:p>
        </w:tc>
      </w:tr>
      <w:tr w:rsidR="006C5EC4" w14:paraId="7C3DDF41" w14:textId="77777777" w:rsidTr="009D0F76">
        <w:trPr>
          <w:trHeight w:val="243"/>
        </w:trPr>
        <w:tc>
          <w:tcPr>
            <w:tcW w:w="3080" w:type="dxa"/>
            <w:tcBorders>
              <w:left w:val="single" w:sz="4" w:space="0" w:color="000000"/>
              <w:bottom w:val="single" w:sz="4" w:space="0" w:color="000000"/>
              <w:right w:val="single" w:sz="4" w:space="0" w:color="000000"/>
            </w:tcBorders>
            <w:shd w:val="clear" w:color="auto" w:fill="F7CAAC"/>
          </w:tcPr>
          <w:p w14:paraId="40916F22" w14:textId="77777777" w:rsidR="006C5EC4" w:rsidRDefault="006C5EC4" w:rsidP="00976AD0">
            <w:pPr>
              <w:widowControl w:val="0"/>
              <w:rPr>
                <w:b/>
              </w:rPr>
            </w:pPr>
            <w:r>
              <w:rPr>
                <w:b/>
              </w:rPr>
              <w:t>Zapojení garanta do výuky předmětu</w:t>
            </w:r>
          </w:p>
        </w:tc>
        <w:tc>
          <w:tcPr>
            <w:tcW w:w="6775" w:type="dxa"/>
            <w:gridSpan w:val="7"/>
            <w:tcBorders>
              <w:left w:val="single" w:sz="4" w:space="0" w:color="000000"/>
              <w:bottom w:val="single" w:sz="4" w:space="0" w:color="000000"/>
              <w:right w:val="single" w:sz="4" w:space="0" w:color="000000"/>
            </w:tcBorders>
            <w:shd w:val="clear" w:color="auto" w:fill="auto"/>
          </w:tcPr>
          <w:p w14:paraId="2661426C" w14:textId="1B7BEAEF" w:rsidR="006C5EC4" w:rsidRDefault="00C316F1">
            <w:pPr>
              <w:widowControl w:val="0"/>
              <w:spacing w:line="252" w:lineRule="auto"/>
              <w:jc w:val="both"/>
              <w:rPr>
                <w:lang w:eastAsia="en-US"/>
              </w:rPr>
            </w:pPr>
            <w:r>
              <w:rPr>
                <w:lang w:eastAsia="en-US"/>
              </w:rPr>
              <w:t>100 %</w:t>
            </w:r>
          </w:p>
        </w:tc>
      </w:tr>
      <w:tr w:rsidR="006C5EC4" w14:paraId="79F5621F" w14:textId="77777777" w:rsidTr="009D0F76">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6CAABF64" w14:textId="77777777" w:rsidR="006C5EC4" w:rsidRDefault="006C5EC4" w:rsidP="004D56DB">
            <w:pPr>
              <w:widowControl w:val="0"/>
              <w:jc w:val="both"/>
              <w:rPr>
                <w:b/>
              </w:rPr>
            </w:pPr>
            <w:r>
              <w:rPr>
                <w:b/>
              </w:rPr>
              <w:t>Vyučující</w:t>
            </w:r>
          </w:p>
        </w:tc>
        <w:tc>
          <w:tcPr>
            <w:tcW w:w="6775" w:type="dxa"/>
            <w:gridSpan w:val="7"/>
            <w:tcBorders>
              <w:top w:val="single" w:sz="4" w:space="0" w:color="000000"/>
              <w:left w:val="single" w:sz="4" w:space="0" w:color="000000"/>
              <w:right w:val="single" w:sz="4" w:space="0" w:color="000000"/>
            </w:tcBorders>
            <w:shd w:val="clear" w:color="auto" w:fill="auto"/>
          </w:tcPr>
          <w:p w14:paraId="6D7D460D" w14:textId="740CF071" w:rsidR="006C5EC4" w:rsidRDefault="007625F8" w:rsidP="004D56DB">
            <w:pPr>
              <w:widowControl w:val="0"/>
              <w:jc w:val="both"/>
            </w:pPr>
            <w:r>
              <w:rPr>
                <w:lang w:eastAsia="en-US"/>
              </w:rPr>
              <w:t xml:space="preserve">MgA. </w:t>
            </w:r>
            <w:r>
              <w:rPr>
                <w:lang w:eastAsia="zh-CN"/>
              </w:rPr>
              <w:t xml:space="preserve">Michal </w:t>
            </w:r>
            <w:proofErr w:type="spellStart"/>
            <w:r>
              <w:rPr>
                <w:lang w:eastAsia="zh-CN"/>
              </w:rPr>
              <w:t>Ščuglík</w:t>
            </w:r>
            <w:proofErr w:type="spellEnd"/>
          </w:p>
        </w:tc>
      </w:tr>
      <w:tr w:rsidR="006C5EC4" w14:paraId="16491E28" w14:textId="77777777" w:rsidTr="00AE29B3">
        <w:trPr>
          <w:trHeight w:val="156"/>
        </w:trPr>
        <w:tc>
          <w:tcPr>
            <w:tcW w:w="9855" w:type="dxa"/>
            <w:gridSpan w:val="8"/>
            <w:tcBorders>
              <w:left w:val="single" w:sz="4" w:space="0" w:color="000000"/>
              <w:bottom w:val="single" w:sz="4" w:space="0" w:color="000000"/>
              <w:right w:val="single" w:sz="4" w:space="0" w:color="000000"/>
            </w:tcBorders>
            <w:shd w:val="clear" w:color="auto" w:fill="auto"/>
          </w:tcPr>
          <w:p w14:paraId="55C233C6" w14:textId="75728B53" w:rsidR="006C5EC4" w:rsidRDefault="006C5EC4" w:rsidP="004D56DB">
            <w:pPr>
              <w:widowControl w:val="0"/>
              <w:spacing w:line="252" w:lineRule="auto"/>
              <w:jc w:val="both"/>
            </w:pPr>
            <w:bookmarkStart w:id="264" w:name="_GoBack11"/>
            <w:bookmarkEnd w:id="264"/>
          </w:p>
        </w:tc>
      </w:tr>
      <w:tr w:rsidR="006C5EC4" w14:paraId="171C127E" w14:textId="77777777" w:rsidTr="009D0F76">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0E16953D" w14:textId="77777777" w:rsidR="006C5EC4" w:rsidRDefault="006C5EC4" w:rsidP="004D56DB">
            <w:pPr>
              <w:widowControl w:val="0"/>
              <w:jc w:val="both"/>
              <w:rPr>
                <w:b/>
              </w:rPr>
            </w:pPr>
            <w:r>
              <w:rPr>
                <w:b/>
              </w:rPr>
              <w:t>Stručná anotace předmětu</w:t>
            </w:r>
          </w:p>
        </w:tc>
        <w:tc>
          <w:tcPr>
            <w:tcW w:w="6775" w:type="dxa"/>
            <w:gridSpan w:val="7"/>
            <w:tcBorders>
              <w:top w:val="single" w:sz="4" w:space="0" w:color="000000"/>
              <w:left w:val="single" w:sz="4" w:space="0" w:color="000000"/>
              <w:right w:val="single" w:sz="4" w:space="0" w:color="000000"/>
            </w:tcBorders>
            <w:shd w:val="clear" w:color="auto" w:fill="auto"/>
          </w:tcPr>
          <w:p w14:paraId="1367FB30" w14:textId="77777777" w:rsidR="006C5EC4" w:rsidRDefault="006C5EC4" w:rsidP="004D56DB">
            <w:pPr>
              <w:widowControl w:val="0"/>
              <w:jc w:val="both"/>
            </w:pPr>
          </w:p>
        </w:tc>
      </w:tr>
      <w:tr w:rsidR="006C5EC4" w14:paraId="494484D0" w14:textId="77777777" w:rsidTr="009D0F76">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5C7C7B51" w14:textId="7BF68A6D" w:rsidR="006C5EC4" w:rsidRDefault="006C5EC4" w:rsidP="000E6F91">
            <w:pPr>
              <w:pStyle w:val="Bezmezer"/>
              <w:widowControl w:val="0"/>
              <w:jc w:val="both"/>
            </w:pPr>
            <w:r>
              <w:t>Cílem předmět</w:t>
            </w:r>
            <w:r w:rsidR="007625F8">
              <w:t>u</w:t>
            </w:r>
            <w:r>
              <w:t xml:space="preserve"> je naučit studenta základním technologickým postupům při tvorbě herního prototypu. Předmět rozebírá </w:t>
            </w:r>
            <w:r w:rsidR="00AE29B3">
              <w:br/>
            </w:r>
            <w:r>
              <w:t xml:space="preserve">a ukazuje možnosti editoru herního </w:t>
            </w:r>
            <w:proofErr w:type="spellStart"/>
            <w:r>
              <w:t>enginu</w:t>
            </w:r>
            <w:proofErr w:type="spellEnd"/>
            <w:r>
              <w:t xml:space="preserve"> Unity. Student získává schopnost vytvořit svůj vlastní prototyp</w:t>
            </w:r>
            <w:r w:rsidR="007625F8">
              <w:t xml:space="preserve"> </w:t>
            </w:r>
            <w:r>
              <w:t>a dokáže tak iterovat vývoj vlastních herních mechanik.</w:t>
            </w:r>
          </w:p>
          <w:p w14:paraId="2E93BACD" w14:textId="77777777" w:rsidR="006C5EC4" w:rsidRDefault="006C5EC4" w:rsidP="004D56DB">
            <w:pPr>
              <w:pStyle w:val="Bezmezer"/>
              <w:widowControl w:val="0"/>
            </w:pPr>
          </w:p>
          <w:p w14:paraId="5A0D410D" w14:textId="77777777" w:rsidR="006C5EC4" w:rsidRDefault="006C5EC4" w:rsidP="007A4558">
            <w:pPr>
              <w:pStyle w:val="Bezmezer"/>
              <w:widowControl w:val="0"/>
              <w:numPr>
                <w:ilvl w:val="0"/>
                <w:numId w:val="79"/>
              </w:numPr>
              <w:suppressAutoHyphens/>
            </w:pPr>
            <w:r>
              <w:t>Seznámením s prostředí Unity</w:t>
            </w:r>
          </w:p>
          <w:p w14:paraId="49858057" w14:textId="77777777" w:rsidR="006C5EC4" w:rsidRDefault="006C5EC4" w:rsidP="007A4558">
            <w:pPr>
              <w:pStyle w:val="Bezmezer"/>
              <w:widowControl w:val="0"/>
              <w:numPr>
                <w:ilvl w:val="0"/>
                <w:numId w:val="79"/>
              </w:numPr>
              <w:suppressAutoHyphens/>
            </w:pPr>
            <w:r>
              <w:t>Implementace 3D objektů a jejich kompozice ve 3D scéně</w:t>
            </w:r>
          </w:p>
          <w:p w14:paraId="219963AC" w14:textId="77777777" w:rsidR="006C5EC4" w:rsidRDefault="006C5EC4" w:rsidP="007A4558">
            <w:pPr>
              <w:pStyle w:val="Bezmezer"/>
              <w:widowControl w:val="0"/>
              <w:numPr>
                <w:ilvl w:val="0"/>
                <w:numId w:val="79"/>
              </w:numPr>
              <w:suppressAutoHyphens/>
            </w:pPr>
            <w:r>
              <w:t xml:space="preserve">Teorie materiálu a výroba textury pro herní </w:t>
            </w:r>
            <w:proofErr w:type="spellStart"/>
            <w:r>
              <w:t>engine</w:t>
            </w:r>
            <w:proofErr w:type="spellEnd"/>
          </w:p>
          <w:p w14:paraId="14917DB3" w14:textId="77777777" w:rsidR="006C5EC4" w:rsidRDefault="006C5EC4" w:rsidP="007A4558">
            <w:pPr>
              <w:pStyle w:val="Bezmezer"/>
              <w:widowControl w:val="0"/>
              <w:numPr>
                <w:ilvl w:val="0"/>
                <w:numId w:val="79"/>
              </w:numPr>
              <w:suppressAutoHyphens/>
            </w:pPr>
            <w:r>
              <w:t xml:space="preserve">Světla a stíny v herním </w:t>
            </w:r>
            <w:proofErr w:type="spellStart"/>
            <w:r>
              <w:t>enginu</w:t>
            </w:r>
            <w:proofErr w:type="spellEnd"/>
          </w:p>
          <w:p w14:paraId="2C90090E" w14:textId="77777777" w:rsidR="006C5EC4" w:rsidRDefault="006C5EC4" w:rsidP="007A4558">
            <w:pPr>
              <w:pStyle w:val="Bezmezer"/>
              <w:widowControl w:val="0"/>
              <w:numPr>
                <w:ilvl w:val="0"/>
                <w:numId w:val="79"/>
              </w:numPr>
              <w:suppressAutoHyphens/>
            </w:pPr>
            <w:r>
              <w:t>Základy programování v C#</w:t>
            </w:r>
          </w:p>
          <w:p w14:paraId="2CB82D70" w14:textId="77777777" w:rsidR="006C5EC4" w:rsidRDefault="006C5EC4" w:rsidP="007A4558">
            <w:pPr>
              <w:pStyle w:val="Bezmezer"/>
              <w:widowControl w:val="0"/>
              <w:numPr>
                <w:ilvl w:val="0"/>
                <w:numId w:val="79"/>
              </w:numPr>
              <w:suppressAutoHyphens/>
            </w:pPr>
            <w:r>
              <w:t>Základy programování v C#</w:t>
            </w:r>
          </w:p>
          <w:p w14:paraId="30B3E2E0" w14:textId="77777777" w:rsidR="006C5EC4" w:rsidRDefault="006C5EC4" w:rsidP="007A4558">
            <w:pPr>
              <w:pStyle w:val="Bezmezer"/>
              <w:widowControl w:val="0"/>
              <w:numPr>
                <w:ilvl w:val="0"/>
                <w:numId w:val="79"/>
              </w:numPr>
              <w:suppressAutoHyphens/>
            </w:pPr>
            <w:r>
              <w:t>Základy programování v C#</w:t>
            </w:r>
          </w:p>
          <w:p w14:paraId="00138644" w14:textId="77777777" w:rsidR="006C5EC4" w:rsidRDefault="006C5EC4" w:rsidP="007A4558">
            <w:pPr>
              <w:pStyle w:val="Bezmezer"/>
              <w:widowControl w:val="0"/>
              <w:numPr>
                <w:ilvl w:val="0"/>
                <w:numId w:val="79"/>
              </w:numPr>
              <w:suppressAutoHyphens/>
            </w:pPr>
            <w:r>
              <w:t>UI a 2D grafika</w:t>
            </w:r>
          </w:p>
          <w:p w14:paraId="08129ED8" w14:textId="77777777" w:rsidR="006C5EC4" w:rsidRDefault="006C5EC4" w:rsidP="007A4558">
            <w:pPr>
              <w:pStyle w:val="Bezmezer"/>
              <w:widowControl w:val="0"/>
              <w:numPr>
                <w:ilvl w:val="0"/>
                <w:numId w:val="79"/>
              </w:numPr>
              <w:suppressAutoHyphens/>
            </w:pPr>
            <w:r>
              <w:t>Animace 2D charakteru</w:t>
            </w:r>
          </w:p>
          <w:p w14:paraId="4D648A87" w14:textId="77777777" w:rsidR="006C5EC4" w:rsidRDefault="006C5EC4" w:rsidP="007A4558">
            <w:pPr>
              <w:pStyle w:val="Bezmezer"/>
              <w:widowControl w:val="0"/>
              <w:numPr>
                <w:ilvl w:val="0"/>
                <w:numId w:val="79"/>
              </w:numPr>
              <w:suppressAutoHyphens/>
            </w:pPr>
            <w:r>
              <w:t>Animace 2D charakteru</w:t>
            </w:r>
          </w:p>
          <w:p w14:paraId="25233E2C" w14:textId="77777777" w:rsidR="006C5EC4" w:rsidRDefault="006C5EC4" w:rsidP="007A4558">
            <w:pPr>
              <w:pStyle w:val="Bezmezer"/>
              <w:widowControl w:val="0"/>
              <w:numPr>
                <w:ilvl w:val="0"/>
                <w:numId w:val="79"/>
              </w:numPr>
              <w:suppressAutoHyphens/>
            </w:pPr>
            <w:r>
              <w:t>Prototyp 2D hry</w:t>
            </w:r>
          </w:p>
          <w:p w14:paraId="5414D92D" w14:textId="77777777" w:rsidR="006C5EC4" w:rsidRDefault="006C5EC4" w:rsidP="007A4558">
            <w:pPr>
              <w:pStyle w:val="Bezmezer"/>
              <w:widowControl w:val="0"/>
              <w:numPr>
                <w:ilvl w:val="0"/>
                <w:numId w:val="79"/>
              </w:numPr>
              <w:suppressAutoHyphens/>
            </w:pPr>
            <w:r>
              <w:t>Prototyp 2D hry</w:t>
            </w:r>
          </w:p>
          <w:p w14:paraId="3EDC8038" w14:textId="77777777" w:rsidR="006C5EC4" w:rsidRDefault="006C5EC4" w:rsidP="007A4558">
            <w:pPr>
              <w:pStyle w:val="Bezmezer"/>
              <w:widowControl w:val="0"/>
              <w:numPr>
                <w:ilvl w:val="0"/>
                <w:numId w:val="79"/>
              </w:numPr>
              <w:suppressAutoHyphens/>
            </w:pPr>
            <w:r>
              <w:t>Prezentace projektů</w:t>
            </w:r>
          </w:p>
          <w:p w14:paraId="2C2FBB43" w14:textId="77777777" w:rsidR="006C5EC4" w:rsidRDefault="006C5EC4" w:rsidP="004D56DB">
            <w:pPr>
              <w:pStyle w:val="Bezmezer"/>
              <w:widowControl w:val="0"/>
            </w:pPr>
          </w:p>
          <w:p w14:paraId="0097592B" w14:textId="27A19AEF" w:rsidR="006C5EC4" w:rsidRDefault="007625F8" w:rsidP="00AE29B3">
            <w:pPr>
              <w:pStyle w:val="Bezmezer"/>
              <w:widowControl w:val="0"/>
              <w:jc w:val="both"/>
            </w:pPr>
            <w:r>
              <w:t>Student získá z</w:t>
            </w:r>
            <w:r w:rsidR="006C5EC4">
              <w:t>ákladní schopnost tvorby v 3D modelovacím programu nebo 2D foto editoru</w:t>
            </w:r>
            <w:r>
              <w:t xml:space="preserve"> a základní teoretické znalosti o tvorbě počítačových her.</w:t>
            </w:r>
          </w:p>
        </w:tc>
      </w:tr>
      <w:tr w:rsidR="006C5EC4" w14:paraId="6BDABF4B" w14:textId="77777777" w:rsidTr="009D0F76">
        <w:trPr>
          <w:trHeight w:val="265"/>
        </w:trPr>
        <w:tc>
          <w:tcPr>
            <w:tcW w:w="3650" w:type="dxa"/>
            <w:gridSpan w:val="2"/>
            <w:tcBorders>
              <w:left w:val="single" w:sz="4" w:space="0" w:color="000000"/>
              <w:bottom w:val="single" w:sz="4" w:space="0" w:color="000000"/>
              <w:right w:val="single" w:sz="4" w:space="0" w:color="000000"/>
            </w:tcBorders>
            <w:shd w:val="clear" w:color="auto" w:fill="F7CAAC"/>
          </w:tcPr>
          <w:p w14:paraId="64A7F042" w14:textId="77777777" w:rsidR="006C5EC4" w:rsidRDefault="006C5EC4" w:rsidP="004D56DB">
            <w:pPr>
              <w:widowControl w:val="0"/>
              <w:jc w:val="both"/>
            </w:pPr>
            <w:r>
              <w:rPr>
                <w:b/>
              </w:rPr>
              <w:t>Studijní literatura a studijní pomůcky</w:t>
            </w:r>
          </w:p>
        </w:tc>
        <w:tc>
          <w:tcPr>
            <w:tcW w:w="6205" w:type="dxa"/>
            <w:gridSpan w:val="6"/>
            <w:tcBorders>
              <w:left w:val="single" w:sz="4" w:space="0" w:color="000000"/>
              <w:right w:val="single" w:sz="4" w:space="0" w:color="000000"/>
            </w:tcBorders>
            <w:shd w:val="clear" w:color="auto" w:fill="auto"/>
          </w:tcPr>
          <w:p w14:paraId="19B91156" w14:textId="77777777" w:rsidR="006C5EC4" w:rsidRDefault="006C5EC4" w:rsidP="004D56DB">
            <w:pPr>
              <w:widowControl w:val="0"/>
              <w:jc w:val="both"/>
            </w:pPr>
          </w:p>
        </w:tc>
      </w:tr>
      <w:tr w:rsidR="006C5EC4" w14:paraId="4FC06B12" w14:textId="77777777" w:rsidTr="009D0F76">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3B24A8DE" w14:textId="77777777" w:rsidR="006C5EC4" w:rsidRDefault="006C5EC4" w:rsidP="004D56DB">
            <w:pPr>
              <w:widowControl w:val="0"/>
            </w:pPr>
            <w:r>
              <w:rPr>
                <w:b/>
                <w:bCs/>
                <w:kern w:val="2"/>
              </w:rPr>
              <w:t>Povinná:</w:t>
            </w:r>
          </w:p>
          <w:p w14:paraId="086F321B" w14:textId="77777777" w:rsidR="006C5EC4" w:rsidRDefault="006C5EC4" w:rsidP="004D56DB">
            <w:pPr>
              <w:widowControl w:val="0"/>
              <w:jc w:val="both"/>
            </w:pPr>
            <w:r>
              <w:t xml:space="preserve">Unity </w:t>
            </w:r>
            <w:proofErr w:type="spellStart"/>
            <w:r>
              <w:t>Learn</w:t>
            </w:r>
            <w:proofErr w:type="spellEnd"/>
            <w:r>
              <w:t xml:space="preserve">. Unity </w:t>
            </w:r>
            <w:proofErr w:type="spellStart"/>
            <w:r>
              <w:t>Learn</w:t>
            </w:r>
            <w:proofErr w:type="spellEnd"/>
            <w:r>
              <w:t xml:space="preserve"> </w:t>
            </w:r>
            <w:proofErr w:type="spellStart"/>
            <w:r>
              <w:t>platform</w:t>
            </w:r>
            <w:proofErr w:type="spellEnd"/>
            <w:r>
              <w:t xml:space="preserve"> [online]. [cit. 2022-10-31]. Dostupné z: https://learn.unity.com/</w:t>
            </w:r>
          </w:p>
          <w:p w14:paraId="53C86CDD" w14:textId="77777777" w:rsidR="00702A6B" w:rsidRDefault="006C5EC4" w:rsidP="004D56DB">
            <w:pPr>
              <w:widowControl w:val="0"/>
              <w:jc w:val="both"/>
            </w:pPr>
            <w:r>
              <w:t xml:space="preserve">HOLAN, Tomáš. </w:t>
            </w:r>
            <w:r w:rsidRPr="009D0F76">
              <w:rPr>
                <w:i/>
              </w:rPr>
              <w:t>Unity: první seznámení s tvorbou počítačových her.</w:t>
            </w:r>
            <w:r>
              <w:t xml:space="preserve"> Praha: CZ.NIC, 2020. CZ.NIC. </w:t>
            </w:r>
          </w:p>
          <w:p w14:paraId="2CE1E70A" w14:textId="0288C3B3" w:rsidR="006C5EC4" w:rsidRDefault="006C5EC4" w:rsidP="004D56DB">
            <w:pPr>
              <w:widowControl w:val="0"/>
              <w:jc w:val="both"/>
            </w:pPr>
            <w:r>
              <w:t>ISBN 978-808-8168-607.</w:t>
            </w:r>
          </w:p>
          <w:p w14:paraId="6AA63378" w14:textId="77777777" w:rsidR="006C5EC4" w:rsidRDefault="006C5EC4" w:rsidP="004D56DB">
            <w:pPr>
              <w:widowControl w:val="0"/>
              <w:rPr>
                <w:b/>
                <w:bCs/>
              </w:rPr>
            </w:pPr>
            <w:r>
              <w:rPr>
                <w:b/>
                <w:bCs/>
              </w:rPr>
              <w:t>Doporučená:</w:t>
            </w:r>
          </w:p>
          <w:p w14:paraId="21D016C0" w14:textId="77777777" w:rsidR="00702A6B" w:rsidRDefault="006C5EC4" w:rsidP="004D56DB">
            <w:pPr>
              <w:widowControl w:val="0"/>
              <w:jc w:val="both"/>
              <w:rPr>
                <w:highlight w:val="white"/>
                <w:shd w:val="clear" w:color="auto" w:fill="FFFFFF"/>
              </w:rPr>
            </w:pPr>
            <w:r>
              <w:rPr>
                <w:highlight w:val="white"/>
                <w:shd w:val="clear" w:color="auto" w:fill="FFFFFF"/>
              </w:rPr>
              <w:t xml:space="preserve">HOCKING, Joseph. </w:t>
            </w:r>
            <w:r w:rsidRPr="009D0F76">
              <w:rPr>
                <w:i/>
                <w:highlight w:val="white"/>
                <w:shd w:val="clear" w:color="auto" w:fill="FFFFFF"/>
              </w:rPr>
              <w:t xml:space="preserve">Unity in </w:t>
            </w:r>
            <w:proofErr w:type="spellStart"/>
            <w:r w:rsidRPr="009D0F76">
              <w:rPr>
                <w:i/>
                <w:highlight w:val="white"/>
                <w:shd w:val="clear" w:color="auto" w:fill="FFFFFF"/>
              </w:rPr>
              <w:t>action</w:t>
            </w:r>
            <w:proofErr w:type="spellEnd"/>
            <w:r w:rsidRPr="009D0F76">
              <w:rPr>
                <w:i/>
                <w:highlight w:val="white"/>
                <w:shd w:val="clear" w:color="auto" w:fill="FFFFFF"/>
              </w:rPr>
              <w:t xml:space="preserve">: </w:t>
            </w:r>
            <w:proofErr w:type="spellStart"/>
            <w:r w:rsidRPr="009D0F76">
              <w:rPr>
                <w:i/>
                <w:highlight w:val="white"/>
                <w:shd w:val="clear" w:color="auto" w:fill="FFFFFF"/>
              </w:rPr>
              <w:t>multiplatform</w:t>
            </w:r>
            <w:proofErr w:type="spellEnd"/>
            <w:r w:rsidRPr="009D0F76">
              <w:rPr>
                <w:i/>
                <w:highlight w:val="white"/>
                <w:shd w:val="clear" w:color="auto" w:fill="FFFFFF"/>
              </w:rPr>
              <w:t xml:space="preserve"> game development in C#.</w:t>
            </w:r>
            <w:r>
              <w:rPr>
                <w:highlight w:val="white"/>
                <w:shd w:val="clear" w:color="auto" w:fill="FFFFFF"/>
              </w:rPr>
              <w:t xml:space="preserve"> </w:t>
            </w:r>
            <w:proofErr w:type="spellStart"/>
            <w:r w:rsidR="00526362">
              <w:rPr>
                <w:highlight w:val="white"/>
                <w:shd w:val="clear" w:color="auto" w:fill="FFFFFF"/>
              </w:rPr>
              <w:t>Shelter</w:t>
            </w:r>
            <w:proofErr w:type="spellEnd"/>
            <w:r w:rsidR="00526362">
              <w:rPr>
                <w:highlight w:val="white"/>
                <w:shd w:val="clear" w:color="auto" w:fill="FFFFFF"/>
              </w:rPr>
              <w:t xml:space="preserve"> Island: </w:t>
            </w:r>
            <w:proofErr w:type="spellStart"/>
            <w:r w:rsidR="00526362">
              <w:rPr>
                <w:highlight w:val="white"/>
                <w:shd w:val="clear" w:color="auto" w:fill="FFFFFF"/>
              </w:rPr>
              <w:t>Manning</w:t>
            </w:r>
            <w:proofErr w:type="spellEnd"/>
            <w:r w:rsidR="00526362">
              <w:rPr>
                <w:highlight w:val="white"/>
                <w:shd w:val="clear" w:color="auto" w:fill="FFFFFF"/>
              </w:rPr>
              <w:t>, 2018</w:t>
            </w:r>
            <w:r>
              <w:rPr>
                <w:highlight w:val="white"/>
                <w:shd w:val="clear" w:color="auto" w:fill="FFFFFF"/>
              </w:rPr>
              <w:t xml:space="preserve">. </w:t>
            </w:r>
          </w:p>
          <w:p w14:paraId="05116C06" w14:textId="4B053506" w:rsidR="006C5EC4" w:rsidRDefault="006C5EC4" w:rsidP="004D56DB">
            <w:pPr>
              <w:widowControl w:val="0"/>
              <w:jc w:val="both"/>
              <w:rPr>
                <w:highlight w:val="white"/>
              </w:rPr>
            </w:pPr>
            <w:r>
              <w:rPr>
                <w:highlight w:val="white"/>
                <w:shd w:val="clear" w:color="auto" w:fill="FFFFFF"/>
              </w:rPr>
              <w:t>ISBN 978-1617294969</w:t>
            </w:r>
          </w:p>
          <w:p w14:paraId="1138EBF2" w14:textId="7DC192B2" w:rsidR="006C5EC4" w:rsidRDefault="006C5EC4" w:rsidP="00F42737">
            <w:pPr>
              <w:widowControl w:val="0"/>
              <w:jc w:val="both"/>
              <w:rPr>
                <w:highlight w:val="white"/>
              </w:rPr>
            </w:pPr>
            <w:r>
              <w:rPr>
                <w:highlight w:val="white"/>
              </w:rPr>
              <w:t xml:space="preserve">Unity </w:t>
            </w:r>
            <w:proofErr w:type="spellStart"/>
            <w:r>
              <w:rPr>
                <w:highlight w:val="white"/>
              </w:rPr>
              <w:t>Documentation</w:t>
            </w:r>
            <w:proofErr w:type="spellEnd"/>
            <w:r>
              <w:rPr>
                <w:highlight w:val="white"/>
              </w:rPr>
              <w:t xml:space="preserve">. Unity </w:t>
            </w:r>
            <w:proofErr w:type="spellStart"/>
            <w:r>
              <w:rPr>
                <w:highlight w:val="white"/>
              </w:rPr>
              <w:t>Documentation</w:t>
            </w:r>
            <w:proofErr w:type="spellEnd"/>
            <w:r>
              <w:rPr>
                <w:highlight w:val="white"/>
              </w:rPr>
              <w:t xml:space="preserve"> [online]. [cit. 2022-10-31]. Dostupné z: https://docs.unity.com/</w:t>
            </w:r>
          </w:p>
        </w:tc>
      </w:tr>
    </w:tbl>
    <w:p w14:paraId="7C2A1EDF" w14:textId="4146288D" w:rsidR="009D2F5F" w:rsidRDefault="009D2F5F" w:rsidP="00CB2924"/>
    <w:p w14:paraId="3B8E8B01" w14:textId="43135B71" w:rsidR="0014650E" w:rsidRDefault="0014650E" w:rsidP="00CB292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0"/>
        <w:gridCol w:w="570"/>
        <w:gridCol w:w="1130"/>
        <w:gridCol w:w="889"/>
        <w:gridCol w:w="816"/>
        <w:gridCol w:w="2152"/>
        <w:gridCol w:w="541"/>
        <w:gridCol w:w="677"/>
      </w:tblGrid>
      <w:tr w:rsidR="00981004" w14:paraId="4C7936B2" w14:textId="77777777" w:rsidTr="0014650E">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EC025DC" w14:textId="77777777" w:rsidR="00981004" w:rsidRDefault="00981004" w:rsidP="004D56DB">
            <w:pPr>
              <w:widowControl w:val="0"/>
              <w:jc w:val="both"/>
              <w:rPr>
                <w:b/>
                <w:sz w:val="28"/>
              </w:rPr>
            </w:pPr>
            <w:r>
              <w:rPr>
                <w:b/>
                <w:sz w:val="28"/>
              </w:rPr>
              <w:lastRenderedPageBreak/>
              <w:t>B-III – Charakteristika studijního předmětu</w:t>
            </w:r>
          </w:p>
        </w:tc>
      </w:tr>
      <w:tr w:rsidR="00981004" w14:paraId="286E70C4" w14:textId="77777777" w:rsidTr="0014650E">
        <w:tc>
          <w:tcPr>
            <w:tcW w:w="3080" w:type="dxa"/>
            <w:tcBorders>
              <w:top w:val="double" w:sz="4" w:space="0" w:color="000000"/>
              <w:left w:val="single" w:sz="4" w:space="0" w:color="000000"/>
              <w:bottom w:val="single" w:sz="4" w:space="0" w:color="000000"/>
              <w:right w:val="single" w:sz="4" w:space="0" w:color="000000"/>
            </w:tcBorders>
            <w:shd w:val="clear" w:color="auto" w:fill="F7CAAC"/>
          </w:tcPr>
          <w:p w14:paraId="61343955" w14:textId="77777777" w:rsidR="00981004" w:rsidRDefault="00981004" w:rsidP="00976AD0">
            <w:pPr>
              <w:widowControl w:val="0"/>
              <w:rPr>
                <w:b/>
              </w:rPr>
            </w:pPr>
            <w:r>
              <w:rPr>
                <w:b/>
              </w:rPr>
              <w:t>Název studijního předmětu</w:t>
            </w:r>
          </w:p>
        </w:tc>
        <w:tc>
          <w:tcPr>
            <w:tcW w:w="6775" w:type="dxa"/>
            <w:gridSpan w:val="7"/>
            <w:tcBorders>
              <w:top w:val="double" w:sz="4" w:space="0" w:color="000000"/>
              <w:left w:val="single" w:sz="4" w:space="0" w:color="000000"/>
              <w:bottom w:val="single" w:sz="4" w:space="0" w:color="000000"/>
              <w:right w:val="single" w:sz="4" w:space="0" w:color="000000"/>
            </w:tcBorders>
            <w:shd w:val="clear" w:color="auto" w:fill="auto"/>
          </w:tcPr>
          <w:p w14:paraId="2B885696" w14:textId="470588FC" w:rsidR="00981004" w:rsidRDefault="00981004" w:rsidP="004D56DB">
            <w:pPr>
              <w:widowControl w:val="0"/>
              <w:jc w:val="both"/>
            </w:pPr>
            <w:r>
              <w:t xml:space="preserve">Současné tendence v game designu </w:t>
            </w:r>
            <w:r w:rsidR="00CB1B76">
              <w:t>2</w:t>
            </w:r>
          </w:p>
        </w:tc>
      </w:tr>
      <w:tr w:rsidR="00981004" w14:paraId="5700C39C"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2FE8D27D" w14:textId="77777777" w:rsidR="00981004" w:rsidRDefault="00981004" w:rsidP="00976AD0">
            <w:pPr>
              <w:widowControl w:val="0"/>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11DFE399" w14:textId="718493FA" w:rsidR="00981004" w:rsidRDefault="00AE29B3" w:rsidP="004D56DB">
            <w:pPr>
              <w:widowControl w:val="0"/>
              <w:jc w:val="both"/>
            </w:pPr>
            <w:r>
              <w:t>p</w:t>
            </w:r>
            <w:r w:rsidR="00981004">
              <w:t xml:space="preserve">ovinný, </w:t>
            </w:r>
            <w:ins w:id="265" w:author="Hana Ponížilová" w:date="2023-03-15T08:33:00Z">
              <w:r w:rsidR="00260B7A">
                <w:t>PZ</w:t>
              </w:r>
            </w:ins>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7CAAC"/>
          </w:tcPr>
          <w:p w14:paraId="552B246C" w14:textId="77777777" w:rsidR="00981004" w:rsidRDefault="00981004" w:rsidP="004D56DB">
            <w:pPr>
              <w:widowControl w:val="0"/>
              <w:jc w:val="both"/>
            </w:pPr>
            <w:r>
              <w:rPr>
                <w:b/>
              </w:rPr>
              <w:t>doporučený ročník / semestr</w:t>
            </w:r>
          </w:p>
        </w:tc>
        <w:tc>
          <w:tcPr>
            <w:tcW w:w="677" w:type="dxa"/>
            <w:tcBorders>
              <w:top w:val="single" w:sz="4" w:space="0" w:color="000000"/>
              <w:left w:val="single" w:sz="4" w:space="0" w:color="000000"/>
              <w:bottom w:val="single" w:sz="4" w:space="0" w:color="000000"/>
              <w:right w:val="single" w:sz="4" w:space="0" w:color="000000"/>
            </w:tcBorders>
            <w:shd w:val="clear" w:color="auto" w:fill="auto"/>
          </w:tcPr>
          <w:p w14:paraId="732113C8" w14:textId="77777777" w:rsidR="00981004" w:rsidRDefault="00981004" w:rsidP="004D56DB">
            <w:pPr>
              <w:widowControl w:val="0"/>
              <w:jc w:val="both"/>
            </w:pPr>
            <w:r>
              <w:t>1/LS</w:t>
            </w:r>
          </w:p>
        </w:tc>
      </w:tr>
      <w:tr w:rsidR="00981004" w14:paraId="582B46E6"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535D1D80" w14:textId="77777777" w:rsidR="00981004" w:rsidRDefault="00981004" w:rsidP="00976AD0">
            <w:pPr>
              <w:widowControl w:val="0"/>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14:paraId="36418B92" w14:textId="58D95FD3" w:rsidR="00981004" w:rsidRDefault="00981004" w:rsidP="004D56DB">
            <w:pPr>
              <w:widowControl w:val="0"/>
              <w:jc w:val="both"/>
            </w:pPr>
            <w:r>
              <w:t>13</w:t>
            </w:r>
            <w:r w:rsidR="00D866FC">
              <w:t>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0B94323D" w14:textId="77777777" w:rsidR="00981004" w:rsidRDefault="00981004" w:rsidP="004D56DB">
            <w:pPr>
              <w:widowControl w:val="0"/>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F580B9A" w14:textId="77777777" w:rsidR="00981004" w:rsidRDefault="00981004" w:rsidP="004D56DB">
            <w:pPr>
              <w:widowControl w:val="0"/>
              <w:jc w:val="both"/>
            </w:pPr>
            <w:r>
              <w:t>13</w:t>
            </w:r>
          </w:p>
        </w:tc>
        <w:tc>
          <w:tcPr>
            <w:tcW w:w="2152" w:type="dxa"/>
            <w:tcBorders>
              <w:top w:val="single" w:sz="4" w:space="0" w:color="000000"/>
              <w:left w:val="single" w:sz="4" w:space="0" w:color="000000"/>
              <w:bottom w:val="single" w:sz="4" w:space="0" w:color="000000"/>
              <w:right w:val="single" w:sz="4" w:space="0" w:color="000000"/>
            </w:tcBorders>
            <w:shd w:val="clear" w:color="auto" w:fill="F7CAAC"/>
          </w:tcPr>
          <w:p w14:paraId="7FC1EAAF" w14:textId="77777777" w:rsidR="00981004" w:rsidRDefault="00981004" w:rsidP="004D56DB">
            <w:pPr>
              <w:widowControl w:val="0"/>
              <w:jc w:val="both"/>
              <w:rPr>
                <w:b/>
              </w:rPr>
            </w:pPr>
            <w:r>
              <w:rPr>
                <w:b/>
              </w:rPr>
              <w:t>kreditů</w:t>
            </w:r>
          </w:p>
        </w:tc>
        <w:tc>
          <w:tcPr>
            <w:tcW w:w="121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53050" w14:textId="77777777" w:rsidR="00981004" w:rsidRDefault="00981004" w:rsidP="004D56DB">
            <w:pPr>
              <w:widowControl w:val="0"/>
              <w:jc w:val="both"/>
            </w:pPr>
            <w:r>
              <w:t>3</w:t>
            </w:r>
          </w:p>
        </w:tc>
      </w:tr>
      <w:tr w:rsidR="00981004" w14:paraId="22CF161D"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0F4BDD98" w14:textId="77777777" w:rsidR="00981004" w:rsidRDefault="00981004" w:rsidP="00976AD0">
            <w:pPr>
              <w:widowControl w:val="0"/>
              <w:rPr>
                <w:b/>
                <w:sz w:val="22"/>
              </w:rPr>
            </w:pPr>
            <w:r>
              <w:rPr>
                <w:b/>
              </w:rPr>
              <w:t xml:space="preserve">Prerekvizity, </w:t>
            </w:r>
            <w:proofErr w:type="spellStart"/>
            <w:r>
              <w:rPr>
                <w:b/>
              </w:rPr>
              <w:t>korekvizity</w:t>
            </w:r>
            <w:proofErr w:type="spellEnd"/>
            <w:r>
              <w:rPr>
                <w:b/>
              </w:rPr>
              <w:t>, ekvivalence</w:t>
            </w:r>
          </w:p>
        </w:tc>
        <w:tc>
          <w:tcPr>
            <w:tcW w:w="6775" w:type="dxa"/>
            <w:gridSpan w:val="7"/>
            <w:tcBorders>
              <w:top w:val="single" w:sz="4" w:space="0" w:color="000000"/>
              <w:left w:val="single" w:sz="4" w:space="0" w:color="000000"/>
              <w:bottom w:val="single" w:sz="4" w:space="0" w:color="000000"/>
              <w:right w:val="single" w:sz="4" w:space="0" w:color="000000"/>
            </w:tcBorders>
            <w:shd w:val="clear" w:color="auto" w:fill="auto"/>
          </w:tcPr>
          <w:p w14:paraId="6C80C33E" w14:textId="77777777" w:rsidR="00981004" w:rsidRDefault="00981004" w:rsidP="004D56DB">
            <w:pPr>
              <w:widowControl w:val="0"/>
              <w:jc w:val="both"/>
            </w:pPr>
          </w:p>
        </w:tc>
      </w:tr>
      <w:tr w:rsidR="00981004" w14:paraId="60F1177B"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7D902249" w14:textId="77777777" w:rsidR="00981004" w:rsidRDefault="00981004" w:rsidP="00976AD0">
            <w:pPr>
              <w:widowControl w:val="0"/>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1D803CDD" w14:textId="24B4ABA8" w:rsidR="00981004" w:rsidRDefault="00AE29B3" w:rsidP="004D56DB">
            <w:pPr>
              <w:widowControl w:val="0"/>
              <w:jc w:val="both"/>
            </w:pPr>
            <w:r>
              <w:t>z</w:t>
            </w:r>
            <w:r w:rsidR="00981004">
              <w:t>kouška</w:t>
            </w:r>
          </w:p>
        </w:tc>
        <w:tc>
          <w:tcPr>
            <w:tcW w:w="2152" w:type="dxa"/>
            <w:tcBorders>
              <w:top w:val="single" w:sz="4" w:space="0" w:color="000000"/>
              <w:left w:val="single" w:sz="4" w:space="0" w:color="000000"/>
              <w:bottom w:val="single" w:sz="4" w:space="0" w:color="000000"/>
              <w:right w:val="single" w:sz="4" w:space="0" w:color="000000"/>
            </w:tcBorders>
            <w:shd w:val="clear" w:color="auto" w:fill="F7CAAC"/>
          </w:tcPr>
          <w:p w14:paraId="5BABA4F4" w14:textId="77777777" w:rsidR="00981004" w:rsidRDefault="00981004" w:rsidP="004D56DB">
            <w:pPr>
              <w:widowControl w:val="0"/>
              <w:jc w:val="both"/>
              <w:rPr>
                <w:b/>
              </w:rPr>
            </w:pPr>
            <w:r>
              <w:rPr>
                <w:b/>
              </w:rPr>
              <w:t>Forma výuky</w:t>
            </w:r>
          </w:p>
        </w:tc>
        <w:tc>
          <w:tcPr>
            <w:tcW w:w="1218" w:type="dxa"/>
            <w:gridSpan w:val="2"/>
            <w:tcBorders>
              <w:top w:val="single" w:sz="4" w:space="0" w:color="000000"/>
              <w:left w:val="single" w:sz="4" w:space="0" w:color="000000"/>
              <w:bottom w:val="single" w:sz="4" w:space="0" w:color="000000"/>
              <w:right w:val="single" w:sz="4" w:space="0" w:color="000000"/>
            </w:tcBorders>
            <w:shd w:val="clear" w:color="auto" w:fill="auto"/>
          </w:tcPr>
          <w:p w14:paraId="62E40718" w14:textId="3EFEA574" w:rsidR="00981004" w:rsidRDefault="00D866FC" w:rsidP="004D56DB">
            <w:pPr>
              <w:widowControl w:val="0"/>
              <w:jc w:val="both"/>
            </w:pPr>
            <w:r>
              <w:t>seminář</w:t>
            </w:r>
          </w:p>
        </w:tc>
      </w:tr>
      <w:tr w:rsidR="00981004" w14:paraId="26FB4D8D"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1C1EBBE0" w14:textId="77777777" w:rsidR="00981004" w:rsidRDefault="00981004" w:rsidP="00976AD0">
            <w:pPr>
              <w:widowControl w:val="0"/>
              <w:rPr>
                <w:b/>
              </w:rPr>
            </w:pPr>
            <w:r>
              <w:rPr>
                <w:b/>
              </w:rPr>
              <w:t>Forma způsobu ověření studijních výsledků a další požadavky na studenta</w:t>
            </w:r>
          </w:p>
        </w:tc>
        <w:tc>
          <w:tcPr>
            <w:tcW w:w="6775" w:type="dxa"/>
            <w:gridSpan w:val="7"/>
            <w:tcBorders>
              <w:top w:val="single" w:sz="4" w:space="0" w:color="000000"/>
              <w:left w:val="single" w:sz="4" w:space="0" w:color="000000"/>
              <w:right w:val="single" w:sz="4" w:space="0" w:color="000000"/>
            </w:tcBorders>
            <w:shd w:val="clear" w:color="auto" w:fill="auto"/>
          </w:tcPr>
          <w:p w14:paraId="205833ED" w14:textId="77777777" w:rsidR="00B848CB" w:rsidRDefault="00981004" w:rsidP="00B848CB">
            <w:pPr>
              <w:pStyle w:val="Bezmezer"/>
              <w:widowControl w:val="0"/>
              <w:rPr>
                <w:shd w:val="clear" w:color="auto" w:fill="FFFFFF"/>
              </w:rPr>
            </w:pPr>
            <w:r>
              <w:t>Písemná, ústní</w:t>
            </w:r>
            <w:r w:rsidR="00B848CB">
              <w:rPr>
                <w:shd w:val="clear" w:color="auto" w:fill="FFFFFF"/>
              </w:rPr>
              <w:t xml:space="preserve"> </w:t>
            </w:r>
          </w:p>
          <w:p w14:paraId="4F847978" w14:textId="5DF1CD27" w:rsidR="00B848CB" w:rsidRDefault="00B848CB" w:rsidP="00B848CB">
            <w:pPr>
              <w:pStyle w:val="Bezmezer"/>
              <w:widowControl w:val="0"/>
            </w:pPr>
            <w:r>
              <w:rPr>
                <w:shd w:val="clear" w:color="auto" w:fill="FFFFFF"/>
              </w:rPr>
              <w:t>Docházka: povinná 80% účast</w:t>
            </w:r>
            <w:r>
              <w:br/>
            </w:r>
            <w:r>
              <w:rPr>
                <w:shd w:val="clear" w:color="auto" w:fill="FFFFFF"/>
              </w:rPr>
              <w:t>Samostatné zpracování zadaných úkolů na základě znalosti dané problematiky, prezentace</w:t>
            </w:r>
          </w:p>
          <w:p w14:paraId="621A5352" w14:textId="77777777" w:rsidR="00981004" w:rsidRDefault="00981004" w:rsidP="004D56DB">
            <w:pPr>
              <w:widowControl w:val="0"/>
              <w:jc w:val="both"/>
            </w:pPr>
          </w:p>
        </w:tc>
      </w:tr>
      <w:tr w:rsidR="00981004" w14:paraId="7AB6B0A6" w14:textId="77777777" w:rsidTr="00AE29B3">
        <w:trPr>
          <w:trHeight w:val="82"/>
        </w:trPr>
        <w:tc>
          <w:tcPr>
            <w:tcW w:w="9855" w:type="dxa"/>
            <w:gridSpan w:val="8"/>
            <w:tcBorders>
              <w:left w:val="single" w:sz="4" w:space="0" w:color="000000"/>
              <w:bottom w:val="single" w:sz="4" w:space="0" w:color="000000"/>
              <w:right w:val="single" w:sz="4" w:space="0" w:color="000000"/>
            </w:tcBorders>
            <w:shd w:val="clear" w:color="auto" w:fill="auto"/>
          </w:tcPr>
          <w:p w14:paraId="17142406" w14:textId="77777777" w:rsidR="00981004" w:rsidRDefault="00981004" w:rsidP="00976AD0">
            <w:pPr>
              <w:pStyle w:val="Bezmezer"/>
              <w:widowControl w:val="0"/>
              <w:rPr>
                <w:highlight w:val="white"/>
              </w:rPr>
            </w:pPr>
          </w:p>
        </w:tc>
      </w:tr>
      <w:tr w:rsidR="00981004" w14:paraId="78D427BB" w14:textId="77777777" w:rsidTr="0014650E">
        <w:trPr>
          <w:trHeight w:val="197"/>
        </w:trPr>
        <w:tc>
          <w:tcPr>
            <w:tcW w:w="3080" w:type="dxa"/>
            <w:tcBorders>
              <w:left w:val="single" w:sz="4" w:space="0" w:color="000000"/>
              <w:bottom w:val="single" w:sz="4" w:space="0" w:color="000000"/>
              <w:right w:val="single" w:sz="4" w:space="0" w:color="000000"/>
            </w:tcBorders>
            <w:shd w:val="clear" w:color="auto" w:fill="F7CAAC"/>
          </w:tcPr>
          <w:p w14:paraId="4DA3D288" w14:textId="77777777" w:rsidR="00981004" w:rsidRDefault="00981004" w:rsidP="00976AD0">
            <w:pPr>
              <w:widowControl w:val="0"/>
              <w:rPr>
                <w:b/>
              </w:rPr>
            </w:pPr>
            <w:r>
              <w:rPr>
                <w:b/>
              </w:rPr>
              <w:t>Garant předmětu</w:t>
            </w:r>
          </w:p>
        </w:tc>
        <w:tc>
          <w:tcPr>
            <w:tcW w:w="6775" w:type="dxa"/>
            <w:gridSpan w:val="7"/>
            <w:tcBorders>
              <w:left w:val="single" w:sz="4" w:space="0" w:color="000000"/>
              <w:bottom w:val="single" w:sz="4" w:space="0" w:color="000000"/>
              <w:right w:val="single" w:sz="4" w:space="0" w:color="000000"/>
            </w:tcBorders>
            <w:shd w:val="clear" w:color="auto" w:fill="auto"/>
          </w:tcPr>
          <w:p w14:paraId="20D0798F" w14:textId="77777777" w:rsidR="00981004" w:rsidRDefault="00981004" w:rsidP="004D56DB">
            <w:pPr>
              <w:widowControl w:val="0"/>
              <w:spacing w:line="252" w:lineRule="auto"/>
              <w:jc w:val="both"/>
            </w:pPr>
            <w:r>
              <w:rPr>
                <w:lang w:eastAsia="en-US"/>
              </w:rPr>
              <w:t xml:space="preserve">MgA. </w:t>
            </w:r>
            <w:r>
              <w:rPr>
                <w:lang w:eastAsia="zh-CN"/>
              </w:rPr>
              <w:t xml:space="preserve">Michal </w:t>
            </w:r>
            <w:proofErr w:type="spellStart"/>
            <w:r>
              <w:rPr>
                <w:lang w:eastAsia="zh-CN"/>
              </w:rPr>
              <w:t>Ščuglík</w:t>
            </w:r>
            <w:proofErr w:type="spellEnd"/>
          </w:p>
        </w:tc>
      </w:tr>
      <w:tr w:rsidR="00981004" w14:paraId="758D1283" w14:textId="77777777" w:rsidTr="0014650E">
        <w:trPr>
          <w:trHeight w:val="243"/>
        </w:trPr>
        <w:tc>
          <w:tcPr>
            <w:tcW w:w="3080" w:type="dxa"/>
            <w:tcBorders>
              <w:left w:val="single" w:sz="4" w:space="0" w:color="000000"/>
              <w:bottom w:val="single" w:sz="4" w:space="0" w:color="000000"/>
              <w:right w:val="single" w:sz="4" w:space="0" w:color="000000"/>
            </w:tcBorders>
            <w:shd w:val="clear" w:color="auto" w:fill="F7CAAC"/>
          </w:tcPr>
          <w:p w14:paraId="7E052764" w14:textId="77777777" w:rsidR="00981004" w:rsidRDefault="00981004" w:rsidP="00976AD0">
            <w:pPr>
              <w:widowControl w:val="0"/>
              <w:rPr>
                <w:b/>
              </w:rPr>
            </w:pPr>
            <w:r>
              <w:rPr>
                <w:b/>
              </w:rPr>
              <w:t>Zapojení garanta do výuky předmětu</w:t>
            </w:r>
          </w:p>
        </w:tc>
        <w:tc>
          <w:tcPr>
            <w:tcW w:w="6775" w:type="dxa"/>
            <w:gridSpan w:val="7"/>
            <w:tcBorders>
              <w:left w:val="single" w:sz="4" w:space="0" w:color="000000"/>
              <w:bottom w:val="single" w:sz="4" w:space="0" w:color="000000"/>
              <w:right w:val="single" w:sz="4" w:space="0" w:color="000000"/>
            </w:tcBorders>
            <w:shd w:val="clear" w:color="auto" w:fill="auto"/>
          </w:tcPr>
          <w:p w14:paraId="26C52E47" w14:textId="0E1971FF" w:rsidR="00981004" w:rsidRDefault="00C316F1">
            <w:pPr>
              <w:widowControl w:val="0"/>
              <w:spacing w:line="252" w:lineRule="auto"/>
              <w:jc w:val="both"/>
              <w:rPr>
                <w:lang w:eastAsia="en-US"/>
              </w:rPr>
            </w:pPr>
            <w:r>
              <w:rPr>
                <w:lang w:eastAsia="en-US"/>
              </w:rPr>
              <w:t>100 %</w:t>
            </w:r>
            <w:r w:rsidR="00981004">
              <w:rPr>
                <w:lang w:eastAsia="en-US"/>
              </w:rPr>
              <w:t xml:space="preserve"> </w:t>
            </w:r>
          </w:p>
        </w:tc>
      </w:tr>
      <w:tr w:rsidR="00981004" w14:paraId="67095424"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400C18B0" w14:textId="77777777" w:rsidR="00981004" w:rsidRDefault="00981004" w:rsidP="004D56DB">
            <w:pPr>
              <w:widowControl w:val="0"/>
              <w:jc w:val="both"/>
              <w:rPr>
                <w:b/>
              </w:rPr>
            </w:pPr>
            <w:r>
              <w:rPr>
                <w:b/>
              </w:rPr>
              <w:t>Vyučující</w:t>
            </w:r>
          </w:p>
        </w:tc>
        <w:tc>
          <w:tcPr>
            <w:tcW w:w="6775" w:type="dxa"/>
            <w:gridSpan w:val="7"/>
            <w:tcBorders>
              <w:top w:val="single" w:sz="4" w:space="0" w:color="000000"/>
              <w:left w:val="single" w:sz="4" w:space="0" w:color="000000"/>
              <w:right w:val="single" w:sz="4" w:space="0" w:color="000000"/>
            </w:tcBorders>
            <w:shd w:val="clear" w:color="auto" w:fill="auto"/>
          </w:tcPr>
          <w:p w14:paraId="2B1BDD66" w14:textId="727513A7" w:rsidR="00981004" w:rsidRDefault="00B848CB" w:rsidP="004D56DB">
            <w:pPr>
              <w:widowControl w:val="0"/>
              <w:jc w:val="both"/>
            </w:pPr>
            <w:r>
              <w:rPr>
                <w:lang w:eastAsia="en-US"/>
              </w:rPr>
              <w:t xml:space="preserve">MgA. </w:t>
            </w:r>
            <w:r>
              <w:rPr>
                <w:lang w:eastAsia="zh-CN"/>
              </w:rPr>
              <w:t xml:space="preserve">Michal </w:t>
            </w:r>
            <w:proofErr w:type="spellStart"/>
            <w:r>
              <w:rPr>
                <w:lang w:eastAsia="zh-CN"/>
              </w:rPr>
              <w:t>Ščuglík</w:t>
            </w:r>
            <w:proofErr w:type="spellEnd"/>
          </w:p>
        </w:tc>
      </w:tr>
      <w:tr w:rsidR="00981004" w14:paraId="1C8C3556" w14:textId="77777777" w:rsidTr="00AE29B3">
        <w:trPr>
          <w:trHeight w:val="65"/>
        </w:trPr>
        <w:tc>
          <w:tcPr>
            <w:tcW w:w="9855" w:type="dxa"/>
            <w:gridSpan w:val="8"/>
            <w:tcBorders>
              <w:left w:val="single" w:sz="4" w:space="0" w:color="000000"/>
              <w:bottom w:val="single" w:sz="4" w:space="0" w:color="000000"/>
              <w:right w:val="single" w:sz="4" w:space="0" w:color="000000"/>
            </w:tcBorders>
            <w:shd w:val="clear" w:color="auto" w:fill="auto"/>
          </w:tcPr>
          <w:p w14:paraId="6BEDCADB" w14:textId="4431FD7C" w:rsidR="00981004" w:rsidRDefault="00981004" w:rsidP="004D56DB">
            <w:pPr>
              <w:widowControl w:val="0"/>
              <w:spacing w:line="252" w:lineRule="auto"/>
              <w:jc w:val="both"/>
            </w:pPr>
          </w:p>
        </w:tc>
      </w:tr>
      <w:tr w:rsidR="00981004" w14:paraId="00562AAC"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49E6EECC" w14:textId="77777777" w:rsidR="00981004" w:rsidRDefault="00981004" w:rsidP="004D56DB">
            <w:pPr>
              <w:widowControl w:val="0"/>
              <w:jc w:val="both"/>
              <w:rPr>
                <w:b/>
              </w:rPr>
            </w:pPr>
            <w:r>
              <w:rPr>
                <w:b/>
              </w:rPr>
              <w:t>Stručná anotace předmětu</w:t>
            </w:r>
          </w:p>
        </w:tc>
        <w:tc>
          <w:tcPr>
            <w:tcW w:w="6775" w:type="dxa"/>
            <w:gridSpan w:val="7"/>
            <w:tcBorders>
              <w:top w:val="single" w:sz="4" w:space="0" w:color="000000"/>
              <w:left w:val="single" w:sz="4" w:space="0" w:color="000000"/>
              <w:right w:val="single" w:sz="4" w:space="0" w:color="000000"/>
            </w:tcBorders>
            <w:shd w:val="clear" w:color="auto" w:fill="auto"/>
          </w:tcPr>
          <w:p w14:paraId="3B63D7AF" w14:textId="77777777" w:rsidR="00981004" w:rsidRDefault="00981004" w:rsidP="004D56DB">
            <w:pPr>
              <w:widowControl w:val="0"/>
              <w:jc w:val="both"/>
            </w:pPr>
          </w:p>
        </w:tc>
      </w:tr>
      <w:tr w:rsidR="00981004" w14:paraId="057428A4" w14:textId="77777777" w:rsidTr="0014650E">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63189191" w14:textId="77777777" w:rsidR="00981004" w:rsidRDefault="00981004" w:rsidP="00AE29B3">
            <w:pPr>
              <w:pStyle w:val="Bezmezer"/>
              <w:widowControl w:val="0"/>
              <w:jc w:val="both"/>
            </w:pPr>
            <w:r>
              <w:t>Cílem předmětu je umožnit studentům vytvořit a publikovat hru. Předmět se zaměřuje na rozdělení rolí a společnou kooperaci v rámci jednoho projektu.</w:t>
            </w:r>
          </w:p>
          <w:p w14:paraId="409557E8" w14:textId="77777777" w:rsidR="00981004" w:rsidRDefault="00981004" w:rsidP="004D56DB">
            <w:pPr>
              <w:pStyle w:val="Bezmezer"/>
              <w:widowControl w:val="0"/>
            </w:pPr>
          </w:p>
          <w:p w14:paraId="69712CE9" w14:textId="77777777" w:rsidR="00981004" w:rsidRDefault="00981004" w:rsidP="007A4558">
            <w:pPr>
              <w:pStyle w:val="Bezmezer"/>
              <w:widowControl w:val="0"/>
              <w:numPr>
                <w:ilvl w:val="0"/>
                <w:numId w:val="80"/>
              </w:numPr>
              <w:suppressAutoHyphens/>
            </w:pPr>
            <w:r>
              <w:t xml:space="preserve">Základní práce v URP a HDRP </w:t>
            </w:r>
            <w:proofErr w:type="spellStart"/>
            <w:r>
              <w:t>renderovacím</w:t>
            </w:r>
            <w:proofErr w:type="spellEnd"/>
            <w:r>
              <w:t xml:space="preserve"> systému</w:t>
            </w:r>
          </w:p>
          <w:p w14:paraId="35D4CF18" w14:textId="77777777" w:rsidR="00981004" w:rsidRDefault="00981004" w:rsidP="007A4558">
            <w:pPr>
              <w:pStyle w:val="Bezmezer"/>
              <w:widowControl w:val="0"/>
              <w:numPr>
                <w:ilvl w:val="0"/>
                <w:numId w:val="80"/>
              </w:numPr>
              <w:suppressAutoHyphens/>
            </w:pPr>
            <w:proofErr w:type="spellStart"/>
            <w:r>
              <w:t>Shadery</w:t>
            </w:r>
            <w:proofErr w:type="spellEnd"/>
          </w:p>
          <w:p w14:paraId="4019AD80" w14:textId="77777777" w:rsidR="00981004" w:rsidRDefault="00981004" w:rsidP="007A4558">
            <w:pPr>
              <w:pStyle w:val="Bezmezer"/>
              <w:widowControl w:val="0"/>
              <w:numPr>
                <w:ilvl w:val="0"/>
                <w:numId w:val="80"/>
              </w:numPr>
              <w:suppressAutoHyphens/>
            </w:pPr>
            <w:proofErr w:type="spellStart"/>
            <w:r>
              <w:t>shader</w:t>
            </w:r>
            <w:proofErr w:type="spellEnd"/>
            <w:r>
              <w:t xml:space="preserve"> </w:t>
            </w:r>
            <w:proofErr w:type="spellStart"/>
            <w:r>
              <w:t>graph</w:t>
            </w:r>
            <w:proofErr w:type="spellEnd"/>
          </w:p>
          <w:p w14:paraId="3421E2EA" w14:textId="77777777" w:rsidR="00981004" w:rsidRDefault="00981004" w:rsidP="007A4558">
            <w:pPr>
              <w:pStyle w:val="Bezmezer"/>
              <w:widowControl w:val="0"/>
              <w:numPr>
                <w:ilvl w:val="0"/>
                <w:numId w:val="80"/>
              </w:numPr>
              <w:suppressAutoHyphens/>
            </w:pPr>
            <w:r>
              <w:t>Build</w:t>
            </w:r>
          </w:p>
          <w:p w14:paraId="130AF591" w14:textId="77777777" w:rsidR="00981004" w:rsidRDefault="00981004" w:rsidP="007A4558">
            <w:pPr>
              <w:pStyle w:val="Bezmezer"/>
              <w:widowControl w:val="0"/>
              <w:numPr>
                <w:ilvl w:val="0"/>
                <w:numId w:val="80"/>
              </w:numPr>
              <w:suppressAutoHyphens/>
            </w:pPr>
            <w:r>
              <w:t>Programování v C#</w:t>
            </w:r>
          </w:p>
          <w:p w14:paraId="267B64E3" w14:textId="77777777" w:rsidR="00981004" w:rsidRDefault="00981004" w:rsidP="007A4558">
            <w:pPr>
              <w:pStyle w:val="Bezmezer"/>
              <w:widowControl w:val="0"/>
              <w:numPr>
                <w:ilvl w:val="0"/>
                <w:numId w:val="80"/>
              </w:numPr>
              <w:suppressAutoHyphens/>
            </w:pPr>
            <w:r>
              <w:t>Programování v C# API</w:t>
            </w:r>
          </w:p>
          <w:p w14:paraId="66DA2E8E" w14:textId="77777777" w:rsidR="00981004" w:rsidRDefault="00981004" w:rsidP="007A4558">
            <w:pPr>
              <w:pStyle w:val="Bezmezer"/>
              <w:widowControl w:val="0"/>
              <w:numPr>
                <w:ilvl w:val="0"/>
                <w:numId w:val="80"/>
              </w:numPr>
              <w:suppressAutoHyphens/>
            </w:pPr>
            <w:r>
              <w:t>Programování v C# UI</w:t>
            </w:r>
          </w:p>
          <w:p w14:paraId="5B38F279" w14:textId="77777777" w:rsidR="00981004" w:rsidRDefault="00981004" w:rsidP="007A4558">
            <w:pPr>
              <w:pStyle w:val="Bezmezer"/>
              <w:widowControl w:val="0"/>
              <w:numPr>
                <w:ilvl w:val="0"/>
                <w:numId w:val="80"/>
              </w:numPr>
              <w:suppressAutoHyphens/>
            </w:pPr>
            <w:r>
              <w:t>Práce na společném projektu</w:t>
            </w:r>
          </w:p>
          <w:p w14:paraId="580AB1ED" w14:textId="77777777" w:rsidR="00981004" w:rsidRDefault="00981004" w:rsidP="007A4558">
            <w:pPr>
              <w:pStyle w:val="Bezmezer"/>
              <w:widowControl w:val="0"/>
              <w:numPr>
                <w:ilvl w:val="0"/>
                <w:numId w:val="80"/>
              </w:numPr>
              <w:suppressAutoHyphens/>
            </w:pPr>
            <w:r>
              <w:t xml:space="preserve">Testování a </w:t>
            </w:r>
            <w:proofErr w:type="spellStart"/>
            <w:r>
              <w:t>bugfixing</w:t>
            </w:r>
            <w:proofErr w:type="spellEnd"/>
          </w:p>
          <w:p w14:paraId="2D58BDE5" w14:textId="77777777" w:rsidR="00981004" w:rsidRDefault="00981004" w:rsidP="007A4558">
            <w:pPr>
              <w:pStyle w:val="Bezmezer"/>
              <w:widowControl w:val="0"/>
              <w:numPr>
                <w:ilvl w:val="0"/>
                <w:numId w:val="80"/>
              </w:numPr>
              <w:suppressAutoHyphens/>
            </w:pPr>
            <w:r>
              <w:t>Práce na společném projektu</w:t>
            </w:r>
          </w:p>
          <w:p w14:paraId="4079CA24" w14:textId="67F68446" w:rsidR="00981004" w:rsidRDefault="00981004" w:rsidP="007A4558">
            <w:pPr>
              <w:pStyle w:val="Bezmezer"/>
              <w:widowControl w:val="0"/>
              <w:numPr>
                <w:ilvl w:val="0"/>
                <w:numId w:val="80"/>
              </w:numPr>
              <w:suppressAutoHyphens/>
            </w:pPr>
            <w:r>
              <w:t>Publikování a prezentace projektu</w:t>
            </w:r>
          </w:p>
          <w:p w14:paraId="773D4F3D" w14:textId="77777777" w:rsidR="00312AAB" w:rsidRDefault="00312AAB" w:rsidP="00312AAB">
            <w:pPr>
              <w:pStyle w:val="Bezmezer"/>
              <w:widowControl w:val="0"/>
              <w:suppressAutoHyphens/>
              <w:ind w:left="720"/>
            </w:pPr>
          </w:p>
          <w:p w14:paraId="5690A0C2" w14:textId="4FFA0CBF" w:rsidR="00981004" w:rsidRDefault="00B848CB" w:rsidP="00F42737">
            <w:pPr>
              <w:pStyle w:val="Bezmezer"/>
              <w:widowControl w:val="0"/>
              <w:rPr>
                <w:lang w:eastAsia="en-US"/>
              </w:rPr>
            </w:pPr>
            <w:r>
              <w:t>Student získá základní schopnost tvorby v 3D modelovacím programu nebo 2D foto editoru a základní teoretické znalosti o tvorbě počítačových her.</w:t>
            </w:r>
          </w:p>
        </w:tc>
      </w:tr>
      <w:tr w:rsidR="00981004" w14:paraId="6C822DD3" w14:textId="77777777" w:rsidTr="0014650E">
        <w:trPr>
          <w:trHeight w:val="265"/>
        </w:trPr>
        <w:tc>
          <w:tcPr>
            <w:tcW w:w="3650" w:type="dxa"/>
            <w:gridSpan w:val="2"/>
            <w:tcBorders>
              <w:left w:val="single" w:sz="4" w:space="0" w:color="000000"/>
              <w:bottom w:val="single" w:sz="4" w:space="0" w:color="000000"/>
              <w:right w:val="single" w:sz="4" w:space="0" w:color="000000"/>
            </w:tcBorders>
            <w:shd w:val="clear" w:color="auto" w:fill="F7CAAC"/>
          </w:tcPr>
          <w:p w14:paraId="5447E036" w14:textId="77777777" w:rsidR="00981004" w:rsidRDefault="00981004" w:rsidP="004D56DB">
            <w:pPr>
              <w:widowControl w:val="0"/>
              <w:jc w:val="both"/>
            </w:pPr>
            <w:r>
              <w:rPr>
                <w:b/>
              </w:rPr>
              <w:t>Studijní literatura a studijní pomůcky</w:t>
            </w:r>
          </w:p>
        </w:tc>
        <w:tc>
          <w:tcPr>
            <w:tcW w:w="6205" w:type="dxa"/>
            <w:gridSpan w:val="6"/>
            <w:tcBorders>
              <w:left w:val="single" w:sz="4" w:space="0" w:color="000000"/>
              <w:right w:val="single" w:sz="4" w:space="0" w:color="000000"/>
            </w:tcBorders>
            <w:shd w:val="clear" w:color="auto" w:fill="auto"/>
          </w:tcPr>
          <w:p w14:paraId="64716024" w14:textId="77777777" w:rsidR="00981004" w:rsidRDefault="00981004" w:rsidP="004D56DB">
            <w:pPr>
              <w:widowControl w:val="0"/>
              <w:jc w:val="both"/>
            </w:pPr>
          </w:p>
        </w:tc>
      </w:tr>
      <w:tr w:rsidR="00981004" w14:paraId="43C60F44" w14:textId="77777777" w:rsidTr="0014650E">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5924F54E" w14:textId="77777777" w:rsidR="00981004" w:rsidRDefault="00981004" w:rsidP="004D56DB">
            <w:pPr>
              <w:widowControl w:val="0"/>
            </w:pPr>
            <w:r>
              <w:rPr>
                <w:b/>
                <w:bCs/>
                <w:kern w:val="2"/>
              </w:rPr>
              <w:t>Povinná:</w:t>
            </w:r>
          </w:p>
          <w:p w14:paraId="79E3A2B3" w14:textId="77777777" w:rsidR="00981004" w:rsidRDefault="00981004" w:rsidP="004D56DB">
            <w:pPr>
              <w:widowControl w:val="0"/>
              <w:jc w:val="both"/>
            </w:pPr>
            <w:r>
              <w:t xml:space="preserve">Unity </w:t>
            </w:r>
            <w:proofErr w:type="spellStart"/>
            <w:r>
              <w:t>Learn</w:t>
            </w:r>
            <w:proofErr w:type="spellEnd"/>
            <w:r>
              <w:t xml:space="preserve">. Unity </w:t>
            </w:r>
            <w:proofErr w:type="spellStart"/>
            <w:r>
              <w:t>Learn</w:t>
            </w:r>
            <w:proofErr w:type="spellEnd"/>
            <w:r>
              <w:t xml:space="preserve"> </w:t>
            </w:r>
            <w:proofErr w:type="spellStart"/>
            <w:r>
              <w:t>platform</w:t>
            </w:r>
            <w:proofErr w:type="spellEnd"/>
            <w:r>
              <w:t xml:space="preserve"> [online]. [cit. 2022-10-31]. Dostupné z: https://learn.unity.com/</w:t>
            </w:r>
          </w:p>
          <w:p w14:paraId="65EA5D80" w14:textId="77777777" w:rsidR="00702A6B" w:rsidRDefault="00981004" w:rsidP="004D56DB">
            <w:pPr>
              <w:widowControl w:val="0"/>
              <w:jc w:val="both"/>
            </w:pPr>
            <w:r>
              <w:t xml:space="preserve">HOLAN, Tomáš. </w:t>
            </w:r>
            <w:r w:rsidRPr="009D0F76">
              <w:rPr>
                <w:i/>
              </w:rPr>
              <w:t>Unity: první seznámení s tvorbou počítačových her.</w:t>
            </w:r>
            <w:r>
              <w:t xml:space="preserve"> Praha: CZ.NIC, 2020. CZ.NIC. </w:t>
            </w:r>
          </w:p>
          <w:p w14:paraId="2CE5A66A" w14:textId="08E21FCB" w:rsidR="00981004" w:rsidRDefault="00981004" w:rsidP="004D56DB">
            <w:pPr>
              <w:widowControl w:val="0"/>
              <w:jc w:val="both"/>
            </w:pPr>
            <w:r>
              <w:t>ISBN 978-808-8168-607.</w:t>
            </w:r>
          </w:p>
          <w:p w14:paraId="5A0B7B25" w14:textId="77777777" w:rsidR="00981004" w:rsidRDefault="00981004" w:rsidP="004D56DB">
            <w:pPr>
              <w:widowControl w:val="0"/>
              <w:rPr>
                <w:b/>
                <w:bCs/>
              </w:rPr>
            </w:pPr>
            <w:r>
              <w:rPr>
                <w:b/>
                <w:bCs/>
              </w:rPr>
              <w:t>Doporučená:</w:t>
            </w:r>
          </w:p>
          <w:p w14:paraId="0580334E" w14:textId="77777777" w:rsidR="00981004" w:rsidRDefault="00981004" w:rsidP="004D56DB">
            <w:pPr>
              <w:widowControl w:val="0"/>
              <w:jc w:val="both"/>
              <w:rPr>
                <w:highlight w:val="white"/>
              </w:rPr>
            </w:pPr>
            <w:r>
              <w:rPr>
                <w:highlight w:val="white"/>
                <w:shd w:val="clear" w:color="auto" w:fill="FFFFFF"/>
              </w:rPr>
              <w:t xml:space="preserve">HOCKING, Joseph. </w:t>
            </w:r>
            <w:r w:rsidRPr="009D0F76">
              <w:rPr>
                <w:i/>
                <w:highlight w:val="white"/>
                <w:shd w:val="clear" w:color="auto" w:fill="FFFFFF"/>
              </w:rPr>
              <w:t xml:space="preserve">Unity in </w:t>
            </w:r>
            <w:proofErr w:type="spellStart"/>
            <w:r w:rsidRPr="009D0F76">
              <w:rPr>
                <w:i/>
                <w:highlight w:val="white"/>
                <w:shd w:val="clear" w:color="auto" w:fill="FFFFFF"/>
              </w:rPr>
              <w:t>action</w:t>
            </w:r>
            <w:proofErr w:type="spellEnd"/>
            <w:r w:rsidRPr="009D0F76">
              <w:rPr>
                <w:i/>
                <w:highlight w:val="white"/>
                <w:shd w:val="clear" w:color="auto" w:fill="FFFFFF"/>
              </w:rPr>
              <w:t xml:space="preserve">: </w:t>
            </w:r>
            <w:proofErr w:type="spellStart"/>
            <w:r w:rsidRPr="009D0F76">
              <w:rPr>
                <w:i/>
                <w:highlight w:val="white"/>
                <w:shd w:val="clear" w:color="auto" w:fill="FFFFFF"/>
              </w:rPr>
              <w:t>multiplatform</w:t>
            </w:r>
            <w:proofErr w:type="spellEnd"/>
            <w:r w:rsidRPr="009D0F76">
              <w:rPr>
                <w:i/>
                <w:highlight w:val="white"/>
                <w:shd w:val="clear" w:color="auto" w:fill="FFFFFF"/>
              </w:rPr>
              <w:t xml:space="preserve"> game development in C#.</w:t>
            </w:r>
            <w:r>
              <w:rPr>
                <w:highlight w:val="white"/>
                <w:shd w:val="clear" w:color="auto" w:fill="FFFFFF"/>
              </w:rPr>
              <w:t xml:space="preserve"> Second </w:t>
            </w:r>
            <w:proofErr w:type="spellStart"/>
            <w:r>
              <w:rPr>
                <w:highlight w:val="white"/>
                <w:shd w:val="clear" w:color="auto" w:fill="FFFFFF"/>
              </w:rPr>
              <w:t>edition</w:t>
            </w:r>
            <w:proofErr w:type="spellEnd"/>
            <w:r>
              <w:rPr>
                <w:highlight w:val="white"/>
                <w:shd w:val="clear" w:color="auto" w:fill="FFFFFF"/>
              </w:rPr>
              <w:t xml:space="preserve">. </w:t>
            </w:r>
            <w:proofErr w:type="spellStart"/>
            <w:r>
              <w:rPr>
                <w:highlight w:val="white"/>
                <w:shd w:val="clear" w:color="auto" w:fill="FFFFFF"/>
              </w:rPr>
              <w:t>Shelter</w:t>
            </w:r>
            <w:proofErr w:type="spellEnd"/>
            <w:r>
              <w:rPr>
                <w:highlight w:val="white"/>
                <w:shd w:val="clear" w:color="auto" w:fill="FFFFFF"/>
              </w:rPr>
              <w:t xml:space="preserve"> Island: </w:t>
            </w:r>
            <w:proofErr w:type="spellStart"/>
            <w:r>
              <w:rPr>
                <w:highlight w:val="white"/>
                <w:shd w:val="clear" w:color="auto" w:fill="FFFFFF"/>
              </w:rPr>
              <w:t>Manning</w:t>
            </w:r>
            <w:proofErr w:type="spellEnd"/>
            <w:r>
              <w:rPr>
                <w:highlight w:val="white"/>
                <w:shd w:val="clear" w:color="auto" w:fill="FFFFFF"/>
              </w:rPr>
              <w:t>, [2018]. ISBN 978-1617294969</w:t>
            </w:r>
          </w:p>
          <w:p w14:paraId="565CDE39" w14:textId="46C7D573" w:rsidR="00981004" w:rsidRDefault="00981004" w:rsidP="00F42737">
            <w:pPr>
              <w:widowControl w:val="0"/>
              <w:jc w:val="both"/>
              <w:rPr>
                <w:highlight w:val="white"/>
              </w:rPr>
            </w:pPr>
            <w:r>
              <w:rPr>
                <w:kern w:val="2"/>
                <w:highlight w:val="white"/>
                <w:shd w:val="clear" w:color="auto" w:fill="FFFFFF"/>
              </w:rPr>
              <w:t xml:space="preserve">Unity </w:t>
            </w:r>
            <w:proofErr w:type="spellStart"/>
            <w:r>
              <w:rPr>
                <w:kern w:val="2"/>
                <w:highlight w:val="white"/>
                <w:shd w:val="clear" w:color="auto" w:fill="FFFFFF"/>
              </w:rPr>
              <w:t>Documentation</w:t>
            </w:r>
            <w:proofErr w:type="spellEnd"/>
            <w:r>
              <w:rPr>
                <w:kern w:val="2"/>
                <w:highlight w:val="white"/>
                <w:shd w:val="clear" w:color="auto" w:fill="FFFFFF"/>
              </w:rPr>
              <w:t xml:space="preserve">. Unity </w:t>
            </w:r>
            <w:proofErr w:type="spellStart"/>
            <w:r>
              <w:rPr>
                <w:kern w:val="2"/>
                <w:highlight w:val="white"/>
                <w:shd w:val="clear" w:color="auto" w:fill="FFFFFF"/>
              </w:rPr>
              <w:t>Documentation</w:t>
            </w:r>
            <w:proofErr w:type="spellEnd"/>
            <w:r>
              <w:rPr>
                <w:kern w:val="2"/>
                <w:highlight w:val="white"/>
                <w:shd w:val="clear" w:color="auto" w:fill="FFFFFF"/>
              </w:rPr>
              <w:t xml:space="preserve"> [online]. [cit. 2022-10-31]. Dostupné </w:t>
            </w:r>
            <w:r w:rsidRPr="00C316F1">
              <w:rPr>
                <w:kern w:val="2"/>
                <w:highlight w:val="white"/>
                <w:shd w:val="clear" w:color="auto" w:fill="FFFFFF"/>
              </w:rPr>
              <w:t xml:space="preserve">z: </w:t>
            </w:r>
            <w:hyperlink r:id="rId84">
              <w:r w:rsidRPr="00C316F1">
                <w:rPr>
                  <w:rStyle w:val="Internetovodkaz"/>
                  <w:color w:val="auto"/>
                  <w:kern w:val="2"/>
                  <w:highlight w:val="white"/>
                  <w:u w:val="none"/>
                  <w:shd w:val="clear" w:color="auto" w:fill="FFFFFF"/>
                </w:rPr>
                <w:t>https://docs.unity.com/</w:t>
              </w:r>
            </w:hyperlink>
          </w:p>
        </w:tc>
      </w:tr>
    </w:tbl>
    <w:p w14:paraId="7A003199" w14:textId="29755DE8" w:rsidR="006C5EC4" w:rsidRDefault="006C5EC4" w:rsidP="00CB2924"/>
    <w:p w14:paraId="16A05D9B" w14:textId="0373C1A2" w:rsidR="0014650E" w:rsidRDefault="0014650E" w:rsidP="00CB2924">
      <w:r>
        <w:br w:type="page"/>
      </w:r>
    </w:p>
    <w:tbl>
      <w:tblPr>
        <w:tblW w:w="9855" w:type="dxa"/>
        <w:tblInd w:w="-38" w:type="dxa"/>
        <w:tblLayout w:type="fixed"/>
        <w:tblCellMar>
          <w:left w:w="70" w:type="dxa"/>
          <w:right w:w="70" w:type="dxa"/>
        </w:tblCellMar>
        <w:tblLook w:val="01E0" w:firstRow="1" w:lastRow="1" w:firstColumn="1" w:lastColumn="1" w:noHBand="0" w:noVBand="0"/>
      </w:tblPr>
      <w:tblGrid>
        <w:gridCol w:w="3080"/>
        <w:gridCol w:w="570"/>
        <w:gridCol w:w="1130"/>
        <w:gridCol w:w="889"/>
        <w:gridCol w:w="816"/>
        <w:gridCol w:w="2152"/>
        <w:gridCol w:w="541"/>
        <w:gridCol w:w="677"/>
      </w:tblGrid>
      <w:tr w:rsidR="000B59C4" w14:paraId="652A9D5F" w14:textId="77777777" w:rsidTr="0014650E">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7B1A599" w14:textId="77777777" w:rsidR="000B59C4" w:rsidRDefault="000B59C4" w:rsidP="004D56DB">
            <w:pPr>
              <w:widowControl w:val="0"/>
              <w:jc w:val="both"/>
              <w:rPr>
                <w:b/>
                <w:sz w:val="28"/>
              </w:rPr>
            </w:pPr>
            <w:r>
              <w:rPr>
                <w:b/>
                <w:sz w:val="28"/>
              </w:rPr>
              <w:lastRenderedPageBreak/>
              <w:t>B-III – Charakteristika studijního předmětu</w:t>
            </w:r>
          </w:p>
        </w:tc>
      </w:tr>
      <w:tr w:rsidR="000B59C4" w14:paraId="1A7E1C83" w14:textId="77777777" w:rsidTr="0014650E">
        <w:tc>
          <w:tcPr>
            <w:tcW w:w="3080" w:type="dxa"/>
            <w:tcBorders>
              <w:top w:val="double" w:sz="4" w:space="0" w:color="000000"/>
              <w:left w:val="single" w:sz="4" w:space="0" w:color="000000"/>
              <w:bottom w:val="single" w:sz="4" w:space="0" w:color="000000"/>
              <w:right w:val="single" w:sz="4" w:space="0" w:color="000000"/>
            </w:tcBorders>
            <w:shd w:val="clear" w:color="auto" w:fill="F7CAAC"/>
          </w:tcPr>
          <w:p w14:paraId="2EE42798" w14:textId="77777777" w:rsidR="000B59C4" w:rsidRDefault="000B59C4" w:rsidP="00976AD0">
            <w:pPr>
              <w:widowControl w:val="0"/>
              <w:rPr>
                <w:b/>
              </w:rPr>
            </w:pPr>
            <w:r>
              <w:rPr>
                <w:b/>
              </w:rPr>
              <w:t>Název studijního předmětu</w:t>
            </w:r>
          </w:p>
        </w:tc>
        <w:tc>
          <w:tcPr>
            <w:tcW w:w="6775" w:type="dxa"/>
            <w:gridSpan w:val="7"/>
            <w:tcBorders>
              <w:top w:val="double" w:sz="4" w:space="0" w:color="000000"/>
              <w:left w:val="single" w:sz="4" w:space="0" w:color="000000"/>
              <w:bottom w:val="single" w:sz="4" w:space="0" w:color="000000"/>
              <w:right w:val="single" w:sz="4" w:space="0" w:color="000000"/>
            </w:tcBorders>
            <w:shd w:val="clear" w:color="auto" w:fill="auto"/>
          </w:tcPr>
          <w:p w14:paraId="01CFC325" w14:textId="6B11DE86" w:rsidR="000B59C4" w:rsidRDefault="000B59C4" w:rsidP="004D56DB">
            <w:pPr>
              <w:widowControl w:val="0"/>
              <w:jc w:val="both"/>
            </w:pPr>
            <w:r>
              <w:t xml:space="preserve">Současné tendence v game designu </w:t>
            </w:r>
            <w:r w:rsidR="00CB1B76">
              <w:t>3</w:t>
            </w:r>
          </w:p>
        </w:tc>
      </w:tr>
      <w:tr w:rsidR="000B59C4" w14:paraId="64940194"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73189EA9" w14:textId="77777777" w:rsidR="000B59C4" w:rsidRDefault="000B59C4" w:rsidP="00976AD0">
            <w:pPr>
              <w:widowControl w:val="0"/>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128BBEC5" w14:textId="133AE4D5" w:rsidR="000B59C4" w:rsidRDefault="00AE29B3" w:rsidP="004D56DB">
            <w:pPr>
              <w:widowControl w:val="0"/>
              <w:jc w:val="both"/>
            </w:pPr>
            <w:r>
              <w:t>p</w:t>
            </w:r>
            <w:r w:rsidR="000B59C4">
              <w:t xml:space="preserve">ovinný, </w:t>
            </w:r>
            <w:ins w:id="266" w:author="Hana Ponížilová" w:date="2023-03-15T08:33:00Z">
              <w:r w:rsidR="00E877E7">
                <w:t>PZ</w:t>
              </w:r>
            </w:ins>
          </w:p>
        </w:tc>
        <w:tc>
          <w:tcPr>
            <w:tcW w:w="2693" w:type="dxa"/>
            <w:gridSpan w:val="2"/>
            <w:tcBorders>
              <w:top w:val="single" w:sz="4" w:space="0" w:color="000000"/>
              <w:left w:val="single" w:sz="4" w:space="0" w:color="000000"/>
              <w:bottom w:val="single" w:sz="4" w:space="0" w:color="000000"/>
              <w:right w:val="single" w:sz="4" w:space="0" w:color="000000"/>
            </w:tcBorders>
            <w:shd w:val="clear" w:color="auto" w:fill="F7CAAC"/>
          </w:tcPr>
          <w:p w14:paraId="16224B55" w14:textId="77777777" w:rsidR="000B59C4" w:rsidRDefault="000B59C4" w:rsidP="004D56DB">
            <w:pPr>
              <w:widowControl w:val="0"/>
              <w:jc w:val="both"/>
            </w:pPr>
            <w:r>
              <w:rPr>
                <w:b/>
              </w:rPr>
              <w:t>doporučený ročník / semestr</w:t>
            </w:r>
          </w:p>
        </w:tc>
        <w:tc>
          <w:tcPr>
            <w:tcW w:w="677" w:type="dxa"/>
            <w:tcBorders>
              <w:top w:val="single" w:sz="4" w:space="0" w:color="000000"/>
              <w:left w:val="single" w:sz="4" w:space="0" w:color="000000"/>
              <w:bottom w:val="single" w:sz="4" w:space="0" w:color="000000"/>
              <w:right w:val="single" w:sz="4" w:space="0" w:color="000000"/>
            </w:tcBorders>
            <w:shd w:val="clear" w:color="auto" w:fill="auto"/>
          </w:tcPr>
          <w:p w14:paraId="3CB0C576" w14:textId="77777777" w:rsidR="000B59C4" w:rsidRDefault="000B59C4" w:rsidP="004D56DB">
            <w:pPr>
              <w:widowControl w:val="0"/>
              <w:jc w:val="both"/>
            </w:pPr>
            <w:r>
              <w:t>1/ZS</w:t>
            </w:r>
          </w:p>
        </w:tc>
      </w:tr>
      <w:tr w:rsidR="000B59C4" w14:paraId="3BCDA304"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1D0D7012" w14:textId="77777777" w:rsidR="000B59C4" w:rsidRDefault="000B59C4" w:rsidP="00976AD0">
            <w:pPr>
              <w:widowControl w:val="0"/>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14:paraId="27912C32" w14:textId="00746498" w:rsidR="000B59C4" w:rsidRDefault="000B59C4" w:rsidP="004D56DB">
            <w:pPr>
              <w:widowControl w:val="0"/>
              <w:jc w:val="both"/>
            </w:pPr>
            <w:r>
              <w:t>13</w:t>
            </w:r>
            <w:r w:rsidR="00D866FC">
              <w:t>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075942D9" w14:textId="77777777" w:rsidR="000B59C4" w:rsidRDefault="000B59C4" w:rsidP="004D56DB">
            <w:pPr>
              <w:widowControl w:val="0"/>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6639A8" w14:textId="77777777" w:rsidR="000B59C4" w:rsidRDefault="000B59C4" w:rsidP="004D56DB">
            <w:pPr>
              <w:widowControl w:val="0"/>
              <w:jc w:val="both"/>
            </w:pPr>
            <w:r>
              <w:t>13</w:t>
            </w:r>
          </w:p>
        </w:tc>
        <w:tc>
          <w:tcPr>
            <w:tcW w:w="2152" w:type="dxa"/>
            <w:tcBorders>
              <w:top w:val="single" w:sz="4" w:space="0" w:color="000000"/>
              <w:left w:val="single" w:sz="4" w:space="0" w:color="000000"/>
              <w:bottom w:val="single" w:sz="4" w:space="0" w:color="000000"/>
              <w:right w:val="single" w:sz="4" w:space="0" w:color="000000"/>
            </w:tcBorders>
            <w:shd w:val="clear" w:color="auto" w:fill="F7CAAC"/>
          </w:tcPr>
          <w:p w14:paraId="1ABE85B3" w14:textId="77777777" w:rsidR="000B59C4" w:rsidRDefault="000B59C4" w:rsidP="004D56DB">
            <w:pPr>
              <w:widowControl w:val="0"/>
              <w:jc w:val="both"/>
              <w:rPr>
                <w:b/>
              </w:rPr>
            </w:pPr>
            <w:r>
              <w:rPr>
                <w:b/>
              </w:rPr>
              <w:t>kreditů</w:t>
            </w:r>
          </w:p>
        </w:tc>
        <w:tc>
          <w:tcPr>
            <w:tcW w:w="1218" w:type="dxa"/>
            <w:gridSpan w:val="2"/>
            <w:tcBorders>
              <w:top w:val="single" w:sz="4" w:space="0" w:color="000000"/>
              <w:left w:val="single" w:sz="4" w:space="0" w:color="000000"/>
              <w:bottom w:val="single" w:sz="4" w:space="0" w:color="000000"/>
              <w:right w:val="single" w:sz="4" w:space="0" w:color="000000"/>
            </w:tcBorders>
            <w:shd w:val="clear" w:color="auto" w:fill="auto"/>
          </w:tcPr>
          <w:p w14:paraId="1A1BE930" w14:textId="77777777" w:rsidR="000B59C4" w:rsidRDefault="000B59C4" w:rsidP="004D56DB">
            <w:pPr>
              <w:widowControl w:val="0"/>
              <w:jc w:val="both"/>
            </w:pPr>
            <w:r>
              <w:t>3</w:t>
            </w:r>
          </w:p>
        </w:tc>
      </w:tr>
      <w:tr w:rsidR="000B59C4" w14:paraId="09AAB11A"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5AF39C5B" w14:textId="77777777" w:rsidR="000B59C4" w:rsidRDefault="000B59C4" w:rsidP="00976AD0">
            <w:pPr>
              <w:widowControl w:val="0"/>
              <w:rPr>
                <w:b/>
                <w:sz w:val="22"/>
              </w:rPr>
            </w:pPr>
            <w:r>
              <w:rPr>
                <w:b/>
              </w:rPr>
              <w:t xml:space="preserve">Prerekvizity, </w:t>
            </w:r>
            <w:proofErr w:type="spellStart"/>
            <w:r>
              <w:rPr>
                <w:b/>
              </w:rPr>
              <w:t>korekvizity</w:t>
            </w:r>
            <w:proofErr w:type="spellEnd"/>
            <w:r>
              <w:rPr>
                <w:b/>
              </w:rPr>
              <w:t>, ekvivalence</w:t>
            </w:r>
          </w:p>
        </w:tc>
        <w:tc>
          <w:tcPr>
            <w:tcW w:w="6775" w:type="dxa"/>
            <w:gridSpan w:val="7"/>
            <w:tcBorders>
              <w:top w:val="single" w:sz="4" w:space="0" w:color="000000"/>
              <w:left w:val="single" w:sz="4" w:space="0" w:color="000000"/>
              <w:bottom w:val="single" w:sz="4" w:space="0" w:color="000000"/>
              <w:right w:val="single" w:sz="4" w:space="0" w:color="000000"/>
            </w:tcBorders>
            <w:shd w:val="clear" w:color="auto" w:fill="auto"/>
          </w:tcPr>
          <w:p w14:paraId="4EC228F9" w14:textId="77777777" w:rsidR="000B59C4" w:rsidRDefault="000B59C4" w:rsidP="004D56DB">
            <w:pPr>
              <w:widowControl w:val="0"/>
              <w:jc w:val="both"/>
            </w:pPr>
          </w:p>
        </w:tc>
      </w:tr>
      <w:tr w:rsidR="000B59C4" w14:paraId="0EDD10C1"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7458E159" w14:textId="77777777" w:rsidR="000B59C4" w:rsidRDefault="000B59C4" w:rsidP="00976AD0">
            <w:pPr>
              <w:widowControl w:val="0"/>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14:paraId="10CA084C" w14:textId="4C142E73" w:rsidR="000B59C4" w:rsidRDefault="00AE29B3" w:rsidP="004D56DB">
            <w:pPr>
              <w:widowControl w:val="0"/>
              <w:jc w:val="both"/>
            </w:pPr>
            <w:r>
              <w:t>z</w:t>
            </w:r>
            <w:r w:rsidR="000B59C4">
              <w:t>kouška</w:t>
            </w:r>
          </w:p>
        </w:tc>
        <w:tc>
          <w:tcPr>
            <w:tcW w:w="2152" w:type="dxa"/>
            <w:tcBorders>
              <w:top w:val="single" w:sz="4" w:space="0" w:color="000000"/>
              <w:left w:val="single" w:sz="4" w:space="0" w:color="000000"/>
              <w:bottom w:val="single" w:sz="4" w:space="0" w:color="000000"/>
              <w:right w:val="single" w:sz="4" w:space="0" w:color="000000"/>
            </w:tcBorders>
            <w:shd w:val="clear" w:color="auto" w:fill="F7CAAC"/>
          </w:tcPr>
          <w:p w14:paraId="31AD13EB" w14:textId="77777777" w:rsidR="000B59C4" w:rsidRDefault="000B59C4" w:rsidP="004D56DB">
            <w:pPr>
              <w:widowControl w:val="0"/>
              <w:jc w:val="both"/>
              <w:rPr>
                <w:b/>
              </w:rPr>
            </w:pPr>
            <w:r>
              <w:rPr>
                <w:b/>
              </w:rPr>
              <w:t>Forma výuky</w:t>
            </w:r>
          </w:p>
        </w:tc>
        <w:tc>
          <w:tcPr>
            <w:tcW w:w="1218" w:type="dxa"/>
            <w:gridSpan w:val="2"/>
            <w:tcBorders>
              <w:top w:val="single" w:sz="4" w:space="0" w:color="000000"/>
              <w:left w:val="single" w:sz="4" w:space="0" w:color="000000"/>
              <w:bottom w:val="single" w:sz="4" w:space="0" w:color="000000"/>
              <w:right w:val="single" w:sz="4" w:space="0" w:color="000000"/>
            </w:tcBorders>
            <w:shd w:val="clear" w:color="auto" w:fill="auto"/>
          </w:tcPr>
          <w:p w14:paraId="57E1DCB6" w14:textId="1827D5EB" w:rsidR="000B59C4" w:rsidRDefault="00D866FC" w:rsidP="004D56DB">
            <w:pPr>
              <w:widowControl w:val="0"/>
              <w:jc w:val="both"/>
            </w:pPr>
            <w:r>
              <w:t>seminář</w:t>
            </w:r>
          </w:p>
        </w:tc>
      </w:tr>
      <w:tr w:rsidR="000B59C4" w14:paraId="7BD8EC5C"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51D87F66" w14:textId="77777777" w:rsidR="000B59C4" w:rsidRDefault="000B59C4" w:rsidP="00976AD0">
            <w:pPr>
              <w:widowControl w:val="0"/>
              <w:rPr>
                <w:b/>
              </w:rPr>
            </w:pPr>
            <w:r>
              <w:rPr>
                <w:b/>
              </w:rPr>
              <w:t>Forma způsobu ověření studijních výsledků a další požadavky na studenta</w:t>
            </w:r>
          </w:p>
        </w:tc>
        <w:tc>
          <w:tcPr>
            <w:tcW w:w="6775" w:type="dxa"/>
            <w:gridSpan w:val="7"/>
            <w:tcBorders>
              <w:top w:val="single" w:sz="4" w:space="0" w:color="000000"/>
              <w:left w:val="single" w:sz="4" w:space="0" w:color="000000"/>
              <w:right w:val="single" w:sz="4" w:space="0" w:color="000000"/>
            </w:tcBorders>
            <w:shd w:val="clear" w:color="auto" w:fill="auto"/>
          </w:tcPr>
          <w:p w14:paraId="5C98BCBC" w14:textId="77777777" w:rsidR="00B848CB" w:rsidRDefault="000B59C4" w:rsidP="00B848CB">
            <w:pPr>
              <w:pStyle w:val="Bezmezer"/>
              <w:widowControl w:val="0"/>
              <w:rPr>
                <w:shd w:val="clear" w:color="auto" w:fill="FFFFFF"/>
              </w:rPr>
            </w:pPr>
            <w:r>
              <w:t>Písemná, ústní</w:t>
            </w:r>
            <w:r w:rsidR="00B848CB">
              <w:rPr>
                <w:shd w:val="clear" w:color="auto" w:fill="FFFFFF"/>
              </w:rPr>
              <w:t xml:space="preserve"> </w:t>
            </w:r>
          </w:p>
          <w:p w14:paraId="33ABBE6D" w14:textId="01F62FE9" w:rsidR="00B848CB" w:rsidRDefault="00B848CB" w:rsidP="00B848CB">
            <w:pPr>
              <w:pStyle w:val="Bezmezer"/>
              <w:widowControl w:val="0"/>
            </w:pPr>
            <w:r>
              <w:rPr>
                <w:shd w:val="clear" w:color="auto" w:fill="FFFFFF"/>
              </w:rPr>
              <w:t>Docházka: povinná 80% účast</w:t>
            </w:r>
            <w:r>
              <w:br/>
            </w:r>
            <w:r>
              <w:rPr>
                <w:shd w:val="clear" w:color="auto" w:fill="FFFFFF"/>
              </w:rPr>
              <w:t>Samostatné zpracování zadaných úkolů na základě znalosti dané problematiky, prezentace</w:t>
            </w:r>
          </w:p>
          <w:p w14:paraId="799C4A3D" w14:textId="77777777" w:rsidR="000B59C4" w:rsidRDefault="000B59C4" w:rsidP="004D56DB">
            <w:pPr>
              <w:widowControl w:val="0"/>
              <w:jc w:val="both"/>
            </w:pPr>
          </w:p>
        </w:tc>
      </w:tr>
      <w:tr w:rsidR="000B59C4" w14:paraId="709C2CED" w14:textId="77777777" w:rsidTr="00AE29B3">
        <w:trPr>
          <w:trHeight w:val="82"/>
        </w:trPr>
        <w:tc>
          <w:tcPr>
            <w:tcW w:w="9855" w:type="dxa"/>
            <w:gridSpan w:val="8"/>
            <w:tcBorders>
              <w:left w:val="single" w:sz="4" w:space="0" w:color="000000"/>
              <w:bottom w:val="single" w:sz="4" w:space="0" w:color="000000"/>
              <w:right w:val="single" w:sz="4" w:space="0" w:color="000000"/>
            </w:tcBorders>
            <w:shd w:val="clear" w:color="auto" w:fill="auto"/>
          </w:tcPr>
          <w:p w14:paraId="63DEACE8" w14:textId="77777777" w:rsidR="000B59C4" w:rsidRDefault="000B59C4" w:rsidP="00976AD0">
            <w:pPr>
              <w:pStyle w:val="Bezmezer"/>
              <w:widowControl w:val="0"/>
              <w:rPr>
                <w:highlight w:val="white"/>
              </w:rPr>
            </w:pPr>
          </w:p>
        </w:tc>
      </w:tr>
      <w:tr w:rsidR="000B59C4" w14:paraId="350478F9" w14:textId="77777777" w:rsidTr="0014650E">
        <w:trPr>
          <w:trHeight w:val="197"/>
        </w:trPr>
        <w:tc>
          <w:tcPr>
            <w:tcW w:w="3080" w:type="dxa"/>
            <w:tcBorders>
              <w:left w:val="single" w:sz="4" w:space="0" w:color="000000"/>
              <w:bottom w:val="single" w:sz="4" w:space="0" w:color="000000"/>
              <w:right w:val="single" w:sz="4" w:space="0" w:color="000000"/>
            </w:tcBorders>
            <w:shd w:val="clear" w:color="auto" w:fill="F7CAAC"/>
          </w:tcPr>
          <w:p w14:paraId="32746879" w14:textId="77777777" w:rsidR="000B59C4" w:rsidRDefault="000B59C4" w:rsidP="00976AD0">
            <w:pPr>
              <w:widowControl w:val="0"/>
              <w:rPr>
                <w:b/>
              </w:rPr>
            </w:pPr>
            <w:r>
              <w:rPr>
                <w:b/>
              </w:rPr>
              <w:t>Garant předmětu</w:t>
            </w:r>
          </w:p>
        </w:tc>
        <w:tc>
          <w:tcPr>
            <w:tcW w:w="6775" w:type="dxa"/>
            <w:gridSpan w:val="7"/>
            <w:tcBorders>
              <w:left w:val="single" w:sz="4" w:space="0" w:color="000000"/>
              <w:bottom w:val="single" w:sz="4" w:space="0" w:color="000000"/>
              <w:right w:val="single" w:sz="4" w:space="0" w:color="000000"/>
            </w:tcBorders>
            <w:shd w:val="clear" w:color="auto" w:fill="auto"/>
          </w:tcPr>
          <w:p w14:paraId="36D8C4D9" w14:textId="77777777" w:rsidR="000B59C4" w:rsidRDefault="000B59C4" w:rsidP="004D56DB">
            <w:pPr>
              <w:widowControl w:val="0"/>
              <w:spacing w:line="252" w:lineRule="auto"/>
              <w:jc w:val="both"/>
            </w:pPr>
            <w:r>
              <w:rPr>
                <w:lang w:eastAsia="en-US"/>
              </w:rPr>
              <w:t xml:space="preserve">MgA. </w:t>
            </w:r>
            <w:r>
              <w:rPr>
                <w:lang w:eastAsia="zh-CN"/>
              </w:rPr>
              <w:t xml:space="preserve">Michal </w:t>
            </w:r>
            <w:proofErr w:type="spellStart"/>
            <w:r>
              <w:rPr>
                <w:lang w:eastAsia="zh-CN"/>
              </w:rPr>
              <w:t>Ščuglík</w:t>
            </w:r>
            <w:proofErr w:type="spellEnd"/>
          </w:p>
        </w:tc>
      </w:tr>
      <w:tr w:rsidR="000B59C4" w14:paraId="7A5F0368" w14:textId="77777777" w:rsidTr="0014650E">
        <w:trPr>
          <w:trHeight w:val="243"/>
        </w:trPr>
        <w:tc>
          <w:tcPr>
            <w:tcW w:w="3080" w:type="dxa"/>
            <w:tcBorders>
              <w:left w:val="single" w:sz="4" w:space="0" w:color="000000"/>
              <w:bottom w:val="single" w:sz="4" w:space="0" w:color="000000"/>
              <w:right w:val="single" w:sz="4" w:space="0" w:color="000000"/>
            </w:tcBorders>
            <w:shd w:val="clear" w:color="auto" w:fill="F7CAAC"/>
          </w:tcPr>
          <w:p w14:paraId="07A1AE85" w14:textId="77777777" w:rsidR="000B59C4" w:rsidRDefault="000B59C4" w:rsidP="00976AD0">
            <w:pPr>
              <w:widowControl w:val="0"/>
              <w:rPr>
                <w:b/>
              </w:rPr>
            </w:pPr>
            <w:r>
              <w:rPr>
                <w:b/>
              </w:rPr>
              <w:t>Zapojení garanta do výuky předmětu</w:t>
            </w:r>
          </w:p>
        </w:tc>
        <w:tc>
          <w:tcPr>
            <w:tcW w:w="6775" w:type="dxa"/>
            <w:gridSpan w:val="7"/>
            <w:tcBorders>
              <w:left w:val="single" w:sz="4" w:space="0" w:color="000000"/>
              <w:bottom w:val="single" w:sz="4" w:space="0" w:color="000000"/>
              <w:right w:val="single" w:sz="4" w:space="0" w:color="000000"/>
            </w:tcBorders>
            <w:shd w:val="clear" w:color="auto" w:fill="auto"/>
          </w:tcPr>
          <w:p w14:paraId="60B0D16C" w14:textId="263375C4" w:rsidR="000B59C4" w:rsidRDefault="00C316F1">
            <w:pPr>
              <w:widowControl w:val="0"/>
              <w:spacing w:line="252" w:lineRule="auto"/>
              <w:jc w:val="both"/>
              <w:rPr>
                <w:lang w:eastAsia="en-US"/>
              </w:rPr>
            </w:pPr>
            <w:r>
              <w:rPr>
                <w:lang w:eastAsia="en-US"/>
              </w:rPr>
              <w:t>100 %</w:t>
            </w:r>
          </w:p>
        </w:tc>
      </w:tr>
      <w:tr w:rsidR="000B59C4" w14:paraId="6AFFA610"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2A12B18E" w14:textId="77777777" w:rsidR="000B59C4" w:rsidRDefault="000B59C4" w:rsidP="00976AD0">
            <w:pPr>
              <w:widowControl w:val="0"/>
              <w:rPr>
                <w:b/>
              </w:rPr>
            </w:pPr>
            <w:r>
              <w:rPr>
                <w:b/>
              </w:rPr>
              <w:t>Vyučující</w:t>
            </w:r>
          </w:p>
        </w:tc>
        <w:tc>
          <w:tcPr>
            <w:tcW w:w="6775" w:type="dxa"/>
            <w:gridSpan w:val="7"/>
            <w:tcBorders>
              <w:top w:val="single" w:sz="4" w:space="0" w:color="000000"/>
              <w:left w:val="single" w:sz="4" w:space="0" w:color="000000"/>
              <w:right w:val="single" w:sz="4" w:space="0" w:color="000000"/>
            </w:tcBorders>
            <w:shd w:val="clear" w:color="auto" w:fill="auto"/>
          </w:tcPr>
          <w:p w14:paraId="2A326955" w14:textId="564366C1" w:rsidR="000B59C4" w:rsidRDefault="00B848CB" w:rsidP="004D56DB">
            <w:pPr>
              <w:widowControl w:val="0"/>
              <w:jc w:val="both"/>
            </w:pPr>
            <w:r>
              <w:rPr>
                <w:lang w:eastAsia="en-US"/>
              </w:rPr>
              <w:t xml:space="preserve">MgA. </w:t>
            </w:r>
            <w:r>
              <w:rPr>
                <w:lang w:eastAsia="zh-CN"/>
              </w:rPr>
              <w:t xml:space="preserve">Michal </w:t>
            </w:r>
            <w:proofErr w:type="spellStart"/>
            <w:r>
              <w:rPr>
                <w:lang w:eastAsia="zh-CN"/>
              </w:rPr>
              <w:t>Ščuglík</w:t>
            </w:r>
            <w:proofErr w:type="spellEnd"/>
          </w:p>
        </w:tc>
      </w:tr>
      <w:tr w:rsidR="000B59C4" w14:paraId="4F003E04" w14:textId="77777777" w:rsidTr="00AE29B3">
        <w:trPr>
          <w:trHeight w:val="65"/>
        </w:trPr>
        <w:tc>
          <w:tcPr>
            <w:tcW w:w="9855" w:type="dxa"/>
            <w:gridSpan w:val="8"/>
            <w:tcBorders>
              <w:left w:val="single" w:sz="4" w:space="0" w:color="000000"/>
              <w:bottom w:val="single" w:sz="4" w:space="0" w:color="000000"/>
              <w:right w:val="single" w:sz="4" w:space="0" w:color="000000"/>
            </w:tcBorders>
            <w:shd w:val="clear" w:color="auto" w:fill="auto"/>
          </w:tcPr>
          <w:p w14:paraId="6C9298E3" w14:textId="109FA6DE" w:rsidR="000B59C4" w:rsidRDefault="000B59C4" w:rsidP="004D56DB">
            <w:pPr>
              <w:widowControl w:val="0"/>
              <w:spacing w:line="252" w:lineRule="auto"/>
              <w:jc w:val="both"/>
            </w:pPr>
          </w:p>
        </w:tc>
      </w:tr>
      <w:tr w:rsidR="000B59C4" w14:paraId="3F29107B" w14:textId="77777777" w:rsidTr="0014650E">
        <w:tc>
          <w:tcPr>
            <w:tcW w:w="3080" w:type="dxa"/>
            <w:tcBorders>
              <w:top w:val="single" w:sz="4" w:space="0" w:color="000000"/>
              <w:left w:val="single" w:sz="4" w:space="0" w:color="000000"/>
              <w:bottom w:val="single" w:sz="4" w:space="0" w:color="000000"/>
              <w:right w:val="single" w:sz="4" w:space="0" w:color="000000"/>
            </w:tcBorders>
            <w:shd w:val="clear" w:color="auto" w:fill="F7CAAC"/>
          </w:tcPr>
          <w:p w14:paraId="5757FB8A" w14:textId="77777777" w:rsidR="000B59C4" w:rsidRDefault="000B59C4" w:rsidP="004D56DB">
            <w:pPr>
              <w:widowControl w:val="0"/>
              <w:jc w:val="both"/>
              <w:rPr>
                <w:b/>
              </w:rPr>
            </w:pPr>
            <w:r>
              <w:rPr>
                <w:b/>
              </w:rPr>
              <w:t>Stručná anotace předmětu</w:t>
            </w:r>
          </w:p>
        </w:tc>
        <w:tc>
          <w:tcPr>
            <w:tcW w:w="6775" w:type="dxa"/>
            <w:gridSpan w:val="7"/>
            <w:tcBorders>
              <w:top w:val="single" w:sz="4" w:space="0" w:color="000000"/>
              <w:left w:val="single" w:sz="4" w:space="0" w:color="000000"/>
              <w:right w:val="single" w:sz="4" w:space="0" w:color="000000"/>
            </w:tcBorders>
            <w:shd w:val="clear" w:color="auto" w:fill="auto"/>
          </w:tcPr>
          <w:p w14:paraId="6559C009" w14:textId="77777777" w:rsidR="000B59C4" w:rsidRDefault="000B59C4" w:rsidP="004D56DB">
            <w:pPr>
              <w:widowControl w:val="0"/>
              <w:jc w:val="both"/>
            </w:pPr>
          </w:p>
        </w:tc>
      </w:tr>
      <w:tr w:rsidR="000B59C4" w14:paraId="3F3DA976" w14:textId="77777777" w:rsidTr="00AE29B3">
        <w:trPr>
          <w:trHeight w:val="2501"/>
        </w:trPr>
        <w:tc>
          <w:tcPr>
            <w:tcW w:w="9855" w:type="dxa"/>
            <w:gridSpan w:val="8"/>
            <w:tcBorders>
              <w:left w:val="single" w:sz="4" w:space="0" w:color="000000"/>
              <w:bottom w:val="single" w:sz="12" w:space="0" w:color="000000"/>
              <w:right w:val="single" w:sz="4" w:space="0" w:color="000000"/>
            </w:tcBorders>
            <w:shd w:val="clear" w:color="auto" w:fill="auto"/>
          </w:tcPr>
          <w:p w14:paraId="4CD6AAA2" w14:textId="77777777" w:rsidR="000B59C4" w:rsidRDefault="000B59C4" w:rsidP="00AE29B3">
            <w:pPr>
              <w:pStyle w:val="Bezmezer"/>
              <w:widowControl w:val="0"/>
              <w:jc w:val="both"/>
            </w:pPr>
            <w:r>
              <w:t>Cílem předmětu je umožnit studentům vyzkoušet možnosti současných technologii, mezi které patří virtuální a rozšířená realita. Předmět nabízí i vyzkoušení různých kontrolérů pro ovládání hry.</w:t>
            </w:r>
          </w:p>
          <w:p w14:paraId="625CD534" w14:textId="77777777" w:rsidR="000B59C4" w:rsidRDefault="000B59C4" w:rsidP="004D56DB">
            <w:pPr>
              <w:pStyle w:val="Bezmezer"/>
              <w:widowControl w:val="0"/>
            </w:pPr>
          </w:p>
          <w:p w14:paraId="31ABC287" w14:textId="77777777" w:rsidR="000B59C4" w:rsidRDefault="000B59C4" w:rsidP="007A4558">
            <w:pPr>
              <w:pStyle w:val="Bezmezer"/>
              <w:widowControl w:val="0"/>
              <w:numPr>
                <w:ilvl w:val="0"/>
                <w:numId w:val="81"/>
              </w:numPr>
              <w:suppressAutoHyphens/>
            </w:pPr>
            <w:r>
              <w:t>Rozšířená realita</w:t>
            </w:r>
          </w:p>
          <w:p w14:paraId="413AC3B5" w14:textId="77777777" w:rsidR="000B59C4" w:rsidRDefault="000B59C4" w:rsidP="007A4558">
            <w:pPr>
              <w:pStyle w:val="Bezmezer"/>
              <w:widowControl w:val="0"/>
              <w:numPr>
                <w:ilvl w:val="0"/>
                <w:numId w:val="81"/>
              </w:numPr>
              <w:suppressAutoHyphens/>
            </w:pPr>
            <w:r>
              <w:t xml:space="preserve">Build pro mobilní platformy </w:t>
            </w:r>
          </w:p>
          <w:p w14:paraId="0672DFE2" w14:textId="77777777" w:rsidR="000B59C4" w:rsidRDefault="000B59C4" w:rsidP="007A4558">
            <w:pPr>
              <w:pStyle w:val="Bezmezer"/>
              <w:widowControl w:val="0"/>
              <w:numPr>
                <w:ilvl w:val="0"/>
                <w:numId w:val="81"/>
              </w:numPr>
              <w:suppressAutoHyphens/>
            </w:pPr>
            <w:r>
              <w:t>Virtuální realita</w:t>
            </w:r>
          </w:p>
          <w:p w14:paraId="39B65ABD" w14:textId="77777777" w:rsidR="000B59C4" w:rsidRDefault="000B59C4" w:rsidP="007A4558">
            <w:pPr>
              <w:pStyle w:val="Bezmezer"/>
              <w:widowControl w:val="0"/>
              <w:numPr>
                <w:ilvl w:val="0"/>
                <w:numId w:val="81"/>
              </w:numPr>
              <w:suppressAutoHyphens/>
            </w:pPr>
            <w:r>
              <w:t>Práce na individuálním projektu</w:t>
            </w:r>
          </w:p>
          <w:p w14:paraId="38646241" w14:textId="77777777" w:rsidR="000B59C4" w:rsidRDefault="000B59C4" w:rsidP="007A4558">
            <w:pPr>
              <w:pStyle w:val="Bezmezer"/>
              <w:widowControl w:val="0"/>
              <w:numPr>
                <w:ilvl w:val="0"/>
                <w:numId w:val="81"/>
              </w:numPr>
              <w:suppressAutoHyphens/>
            </w:pPr>
            <w:r>
              <w:t>Prezentace prací</w:t>
            </w:r>
          </w:p>
          <w:p w14:paraId="7E1A2C6E" w14:textId="77777777" w:rsidR="000B59C4" w:rsidRDefault="000B59C4" w:rsidP="004D56DB">
            <w:pPr>
              <w:pStyle w:val="Bezmezer"/>
              <w:widowControl w:val="0"/>
            </w:pPr>
          </w:p>
          <w:p w14:paraId="12937D61" w14:textId="22C120D1" w:rsidR="000B59C4" w:rsidRDefault="00B848CB" w:rsidP="00AE29B3">
            <w:pPr>
              <w:pStyle w:val="Bezmezer"/>
              <w:widowControl w:val="0"/>
              <w:jc w:val="both"/>
              <w:rPr>
                <w:lang w:eastAsia="en-US"/>
              </w:rPr>
            </w:pPr>
            <w:r>
              <w:t xml:space="preserve">Student získá </w:t>
            </w:r>
            <w:r w:rsidR="000B59C4">
              <w:t>schopnost tvorby v 3D modelovacím programu nebo 2D foto editoru</w:t>
            </w:r>
            <w:r>
              <w:t>, teoretické znalosti o tvorbě počítačových her a programovací znalosti v C# a znalost editoru Unity.</w:t>
            </w:r>
          </w:p>
        </w:tc>
      </w:tr>
      <w:tr w:rsidR="000B59C4" w14:paraId="0A951A51" w14:textId="77777777" w:rsidTr="0014650E">
        <w:trPr>
          <w:trHeight w:val="265"/>
        </w:trPr>
        <w:tc>
          <w:tcPr>
            <w:tcW w:w="3650" w:type="dxa"/>
            <w:gridSpan w:val="2"/>
            <w:tcBorders>
              <w:left w:val="single" w:sz="4" w:space="0" w:color="000000"/>
              <w:bottom w:val="single" w:sz="4" w:space="0" w:color="000000"/>
              <w:right w:val="single" w:sz="4" w:space="0" w:color="000000"/>
            </w:tcBorders>
            <w:shd w:val="clear" w:color="auto" w:fill="F7CAAC"/>
          </w:tcPr>
          <w:p w14:paraId="3B9AE8B0" w14:textId="77777777" w:rsidR="000B59C4" w:rsidRDefault="000B59C4" w:rsidP="004D56DB">
            <w:pPr>
              <w:widowControl w:val="0"/>
              <w:jc w:val="both"/>
            </w:pPr>
            <w:r>
              <w:rPr>
                <w:b/>
              </w:rPr>
              <w:t>Studijní literatura a studijní pomůcky</w:t>
            </w:r>
          </w:p>
        </w:tc>
        <w:tc>
          <w:tcPr>
            <w:tcW w:w="6205" w:type="dxa"/>
            <w:gridSpan w:val="6"/>
            <w:tcBorders>
              <w:left w:val="single" w:sz="4" w:space="0" w:color="000000"/>
              <w:right w:val="single" w:sz="4" w:space="0" w:color="000000"/>
            </w:tcBorders>
            <w:shd w:val="clear" w:color="auto" w:fill="auto"/>
          </w:tcPr>
          <w:p w14:paraId="40DD7317" w14:textId="77777777" w:rsidR="000B59C4" w:rsidRDefault="000B59C4" w:rsidP="004D56DB">
            <w:pPr>
              <w:widowControl w:val="0"/>
              <w:jc w:val="both"/>
            </w:pPr>
          </w:p>
        </w:tc>
      </w:tr>
      <w:tr w:rsidR="000B59C4" w14:paraId="3234AA68" w14:textId="77777777" w:rsidTr="00F42737">
        <w:trPr>
          <w:trHeight w:val="1138"/>
        </w:trPr>
        <w:tc>
          <w:tcPr>
            <w:tcW w:w="9855" w:type="dxa"/>
            <w:gridSpan w:val="8"/>
            <w:tcBorders>
              <w:left w:val="single" w:sz="4" w:space="0" w:color="000000"/>
              <w:bottom w:val="single" w:sz="4" w:space="0" w:color="000000"/>
              <w:right w:val="single" w:sz="4" w:space="0" w:color="000000"/>
            </w:tcBorders>
            <w:shd w:val="clear" w:color="auto" w:fill="auto"/>
          </w:tcPr>
          <w:p w14:paraId="151F4A8E" w14:textId="77777777" w:rsidR="000B59C4" w:rsidRDefault="000B59C4" w:rsidP="004D56DB">
            <w:pPr>
              <w:widowControl w:val="0"/>
            </w:pPr>
            <w:r>
              <w:rPr>
                <w:b/>
                <w:bCs/>
                <w:kern w:val="2"/>
              </w:rPr>
              <w:t>Povinná:</w:t>
            </w:r>
          </w:p>
          <w:p w14:paraId="2ADFFB67" w14:textId="77777777" w:rsidR="0014650E" w:rsidRDefault="0014650E" w:rsidP="004D56DB">
            <w:pPr>
              <w:widowControl w:val="0"/>
              <w:jc w:val="both"/>
            </w:pPr>
            <w:r w:rsidRPr="0014650E">
              <w:t xml:space="preserve">BYCER, Joshua. 20 </w:t>
            </w:r>
            <w:proofErr w:type="spellStart"/>
            <w:r w:rsidRPr="0014650E">
              <w:t>Essential</w:t>
            </w:r>
            <w:proofErr w:type="spellEnd"/>
            <w:r w:rsidRPr="0014650E">
              <w:t xml:space="preserve"> </w:t>
            </w:r>
            <w:proofErr w:type="spellStart"/>
            <w:r w:rsidRPr="0014650E">
              <w:t>Games</w:t>
            </w:r>
            <w:proofErr w:type="spellEnd"/>
            <w:r w:rsidRPr="0014650E">
              <w:t xml:space="preserve"> to Study. ISBN 781138341456.</w:t>
            </w:r>
          </w:p>
          <w:p w14:paraId="6C7BD4BE" w14:textId="349DF580" w:rsidR="000B59C4" w:rsidRDefault="00B848CB" w:rsidP="004D56DB">
            <w:pPr>
              <w:widowControl w:val="0"/>
              <w:jc w:val="both"/>
            </w:pPr>
            <w:r>
              <w:t xml:space="preserve">KRAMARZEWSKI, </w:t>
            </w:r>
            <w:r w:rsidR="000B59C4">
              <w:t xml:space="preserve">Adam, </w:t>
            </w:r>
            <w:r>
              <w:t xml:space="preserve">DE NUCCI, </w:t>
            </w:r>
            <w:proofErr w:type="spellStart"/>
            <w:r w:rsidR="000B59C4">
              <w:t>Ennio</w:t>
            </w:r>
            <w:proofErr w:type="spellEnd"/>
            <w:r w:rsidR="000B59C4">
              <w:t xml:space="preserve">. </w:t>
            </w:r>
            <w:proofErr w:type="spellStart"/>
            <w:r w:rsidR="000B59C4" w:rsidRPr="009D0F76">
              <w:rPr>
                <w:i/>
              </w:rPr>
              <w:t>Practical</w:t>
            </w:r>
            <w:proofErr w:type="spellEnd"/>
            <w:r w:rsidR="000B59C4" w:rsidRPr="009D0F76">
              <w:rPr>
                <w:i/>
              </w:rPr>
              <w:t xml:space="preserve"> Game Design</w:t>
            </w:r>
            <w:r w:rsidR="000B59C4">
              <w:t>. ISBN 978-1-78712-179-9.</w:t>
            </w:r>
          </w:p>
          <w:p w14:paraId="3F692647" w14:textId="77CA916A" w:rsidR="000B59C4" w:rsidRDefault="000B59C4" w:rsidP="004D56DB">
            <w:pPr>
              <w:widowControl w:val="0"/>
              <w:rPr>
                <w:b/>
                <w:bCs/>
              </w:rPr>
            </w:pPr>
            <w:r>
              <w:rPr>
                <w:b/>
                <w:bCs/>
              </w:rPr>
              <w:t>Doporučená:</w:t>
            </w:r>
          </w:p>
          <w:p w14:paraId="37499004" w14:textId="77777777" w:rsidR="000B59C4" w:rsidRDefault="000B59C4" w:rsidP="004D56DB">
            <w:pPr>
              <w:widowControl w:val="0"/>
              <w:rPr>
                <w:ins w:id="267" w:author="Hana Ponížilová" w:date="2023-03-15T11:31:00Z"/>
                <w:highlight w:val="white"/>
                <w:shd w:val="clear" w:color="auto" w:fill="FFFFFF"/>
              </w:rPr>
            </w:pPr>
            <w:r>
              <w:rPr>
                <w:highlight w:val="white"/>
                <w:shd w:val="clear" w:color="auto" w:fill="FFFFFF"/>
              </w:rPr>
              <w:t>aktuální on-line zdroje</w:t>
            </w:r>
          </w:p>
          <w:p w14:paraId="3FEE40B1" w14:textId="184E6A90" w:rsidR="001B4FB0" w:rsidRDefault="001B4FB0" w:rsidP="004D56DB">
            <w:pPr>
              <w:widowControl w:val="0"/>
              <w:rPr>
                <w:highlight w:val="white"/>
              </w:rPr>
            </w:pPr>
            <w:ins w:id="268" w:author="Hana Ponížilová" w:date="2023-03-15T11:32:00Z">
              <w:r>
                <w:rPr>
                  <w:kern w:val="2"/>
                  <w:highlight w:val="white"/>
                  <w:shd w:val="clear" w:color="auto" w:fill="FFFFFF"/>
                </w:rPr>
                <w:t xml:space="preserve">Unity </w:t>
              </w:r>
              <w:proofErr w:type="spellStart"/>
              <w:r>
                <w:rPr>
                  <w:kern w:val="2"/>
                  <w:highlight w:val="white"/>
                  <w:shd w:val="clear" w:color="auto" w:fill="FFFFFF"/>
                </w:rPr>
                <w:t>Documentation</w:t>
              </w:r>
              <w:proofErr w:type="spellEnd"/>
              <w:r>
                <w:rPr>
                  <w:kern w:val="2"/>
                  <w:highlight w:val="white"/>
                  <w:shd w:val="clear" w:color="auto" w:fill="FFFFFF"/>
                </w:rPr>
                <w:t xml:space="preserve">. Unity </w:t>
              </w:r>
              <w:proofErr w:type="spellStart"/>
              <w:r>
                <w:rPr>
                  <w:kern w:val="2"/>
                  <w:highlight w:val="white"/>
                  <w:shd w:val="clear" w:color="auto" w:fill="FFFFFF"/>
                </w:rPr>
                <w:t>Documentation</w:t>
              </w:r>
              <w:proofErr w:type="spellEnd"/>
              <w:r>
                <w:rPr>
                  <w:kern w:val="2"/>
                  <w:highlight w:val="white"/>
                  <w:shd w:val="clear" w:color="auto" w:fill="FFFFFF"/>
                </w:rPr>
                <w:t xml:space="preserve"> [online]. [cit. 2022-10-31]. Dostupné </w:t>
              </w:r>
              <w:r w:rsidRPr="00C316F1">
                <w:rPr>
                  <w:kern w:val="2"/>
                  <w:highlight w:val="white"/>
                  <w:shd w:val="clear" w:color="auto" w:fill="FFFFFF"/>
                </w:rPr>
                <w:t xml:space="preserve">z: </w:t>
              </w:r>
              <w:r>
                <w:fldChar w:fldCharType="begin"/>
              </w:r>
              <w:r>
                <w:instrText xml:space="preserve"> HYPERLINK "https://docs.unity.com/" \h </w:instrText>
              </w:r>
              <w:r>
                <w:fldChar w:fldCharType="separate"/>
              </w:r>
              <w:r w:rsidRPr="00C316F1">
                <w:rPr>
                  <w:rStyle w:val="Internetovodkaz"/>
                  <w:color w:val="auto"/>
                  <w:kern w:val="2"/>
                  <w:highlight w:val="white"/>
                  <w:u w:val="none"/>
                  <w:shd w:val="clear" w:color="auto" w:fill="FFFFFF"/>
                </w:rPr>
                <w:t>https://docs.unity.com/</w:t>
              </w:r>
              <w:r>
                <w:rPr>
                  <w:rStyle w:val="Internetovodkaz"/>
                  <w:color w:val="auto"/>
                  <w:kern w:val="2"/>
                  <w:highlight w:val="white"/>
                  <w:u w:val="none"/>
                  <w:shd w:val="clear" w:color="auto" w:fill="FFFFFF"/>
                </w:rPr>
                <w:fldChar w:fldCharType="end"/>
              </w:r>
            </w:ins>
          </w:p>
        </w:tc>
      </w:tr>
    </w:tbl>
    <w:p w14:paraId="1596E356" w14:textId="77777777" w:rsidR="00981004" w:rsidRDefault="00981004" w:rsidP="00CB2924"/>
    <w:p w14:paraId="3AD9B1EB" w14:textId="16936C6F" w:rsidR="0014650E" w:rsidRDefault="0014650E" w:rsidP="00CB29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370C" w14:paraId="141F4B53" w14:textId="77777777" w:rsidTr="004D56DB">
        <w:tc>
          <w:tcPr>
            <w:tcW w:w="9855" w:type="dxa"/>
            <w:gridSpan w:val="8"/>
            <w:tcBorders>
              <w:bottom w:val="double" w:sz="4" w:space="0" w:color="auto"/>
            </w:tcBorders>
            <w:shd w:val="clear" w:color="auto" w:fill="BDD6EE"/>
          </w:tcPr>
          <w:p w14:paraId="6B8623FB" w14:textId="77777777" w:rsidR="00F8370C" w:rsidRDefault="00F8370C" w:rsidP="004D56DB">
            <w:pPr>
              <w:jc w:val="both"/>
              <w:rPr>
                <w:b/>
                <w:sz w:val="28"/>
              </w:rPr>
            </w:pPr>
            <w:r>
              <w:lastRenderedPageBreak/>
              <w:br w:type="page"/>
            </w:r>
            <w:r>
              <w:rPr>
                <w:b/>
                <w:sz w:val="28"/>
              </w:rPr>
              <w:t>B-III – Charakteristika studijního předmětu</w:t>
            </w:r>
          </w:p>
        </w:tc>
      </w:tr>
      <w:tr w:rsidR="00F8370C" w14:paraId="33CB24C8" w14:textId="77777777" w:rsidTr="004D56DB">
        <w:tc>
          <w:tcPr>
            <w:tcW w:w="3086" w:type="dxa"/>
            <w:tcBorders>
              <w:top w:val="double" w:sz="4" w:space="0" w:color="auto"/>
            </w:tcBorders>
            <w:shd w:val="clear" w:color="auto" w:fill="F7CAAC"/>
          </w:tcPr>
          <w:p w14:paraId="0F995B70" w14:textId="77777777" w:rsidR="00F8370C" w:rsidRDefault="00F8370C" w:rsidP="004D56DB">
            <w:pPr>
              <w:rPr>
                <w:b/>
              </w:rPr>
            </w:pPr>
            <w:r>
              <w:rPr>
                <w:b/>
              </w:rPr>
              <w:t>Název studijního předmětu</w:t>
            </w:r>
          </w:p>
        </w:tc>
        <w:tc>
          <w:tcPr>
            <w:tcW w:w="6769" w:type="dxa"/>
            <w:gridSpan w:val="7"/>
            <w:tcBorders>
              <w:top w:val="double" w:sz="4" w:space="0" w:color="auto"/>
            </w:tcBorders>
          </w:tcPr>
          <w:p w14:paraId="09559894" w14:textId="77777777" w:rsidR="00F8370C" w:rsidRDefault="00F8370C" w:rsidP="004D56DB">
            <w:pPr>
              <w:jc w:val="both"/>
            </w:pPr>
            <w:r>
              <w:t>Současné tendence v umění 1</w:t>
            </w:r>
          </w:p>
        </w:tc>
      </w:tr>
      <w:tr w:rsidR="00F8370C" w14:paraId="6A941AFE" w14:textId="77777777" w:rsidTr="004D56DB">
        <w:tc>
          <w:tcPr>
            <w:tcW w:w="3086" w:type="dxa"/>
            <w:shd w:val="clear" w:color="auto" w:fill="F7CAAC"/>
          </w:tcPr>
          <w:p w14:paraId="134EDD48" w14:textId="77777777" w:rsidR="00F8370C" w:rsidRDefault="00F8370C" w:rsidP="004D56DB">
            <w:pPr>
              <w:rPr>
                <w:b/>
              </w:rPr>
            </w:pPr>
            <w:r>
              <w:rPr>
                <w:b/>
              </w:rPr>
              <w:t>Typ předmětu</w:t>
            </w:r>
          </w:p>
        </w:tc>
        <w:tc>
          <w:tcPr>
            <w:tcW w:w="3406" w:type="dxa"/>
            <w:gridSpan w:val="4"/>
          </w:tcPr>
          <w:p w14:paraId="538BD7B7" w14:textId="77777777" w:rsidR="00F8370C" w:rsidRDefault="00F8370C" w:rsidP="004D56DB">
            <w:pPr>
              <w:jc w:val="both"/>
            </w:pPr>
            <w:r>
              <w:t>povinný, ZT</w:t>
            </w:r>
          </w:p>
        </w:tc>
        <w:tc>
          <w:tcPr>
            <w:tcW w:w="2695" w:type="dxa"/>
            <w:gridSpan w:val="2"/>
            <w:shd w:val="clear" w:color="auto" w:fill="F7CAAC"/>
          </w:tcPr>
          <w:p w14:paraId="36DF690A" w14:textId="77777777" w:rsidR="00F8370C" w:rsidRDefault="00F8370C" w:rsidP="004D56DB">
            <w:pPr>
              <w:jc w:val="both"/>
            </w:pPr>
            <w:r>
              <w:rPr>
                <w:b/>
              </w:rPr>
              <w:t>doporučený ročník / semestr</w:t>
            </w:r>
          </w:p>
        </w:tc>
        <w:tc>
          <w:tcPr>
            <w:tcW w:w="668" w:type="dxa"/>
          </w:tcPr>
          <w:p w14:paraId="33CD6B24" w14:textId="77777777" w:rsidR="00F8370C" w:rsidRDefault="00F8370C" w:rsidP="004D56DB">
            <w:pPr>
              <w:jc w:val="both"/>
            </w:pPr>
            <w:r>
              <w:t>1/ZS</w:t>
            </w:r>
          </w:p>
        </w:tc>
      </w:tr>
      <w:tr w:rsidR="00F8370C" w14:paraId="79BB1EE2" w14:textId="77777777" w:rsidTr="004D56DB">
        <w:tc>
          <w:tcPr>
            <w:tcW w:w="3086" w:type="dxa"/>
            <w:shd w:val="clear" w:color="auto" w:fill="F7CAAC"/>
          </w:tcPr>
          <w:p w14:paraId="4EDC7716" w14:textId="77777777" w:rsidR="00F8370C" w:rsidRDefault="00F8370C" w:rsidP="004D56DB">
            <w:pPr>
              <w:rPr>
                <w:b/>
              </w:rPr>
            </w:pPr>
            <w:r>
              <w:rPr>
                <w:b/>
              </w:rPr>
              <w:t>Rozsah studijního předmětu</w:t>
            </w:r>
          </w:p>
        </w:tc>
        <w:tc>
          <w:tcPr>
            <w:tcW w:w="1701" w:type="dxa"/>
            <w:gridSpan w:val="2"/>
          </w:tcPr>
          <w:p w14:paraId="7AD167A5" w14:textId="77777777" w:rsidR="00F8370C" w:rsidRDefault="00F8370C" w:rsidP="004D56DB">
            <w:pPr>
              <w:jc w:val="both"/>
            </w:pPr>
            <w:r>
              <w:t>26p</w:t>
            </w:r>
          </w:p>
        </w:tc>
        <w:tc>
          <w:tcPr>
            <w:tcW w:w="889" w:type="dxa"/>
            <w:shd w:val="clear" w:color="auto" w:fill="F7CAAC"/>
          </w:tcPr>
          <w:p w14:paraId="4E823148" w14:textId="77777777" w:rsidR="00F8370C" w:rsidRDefault="00F8370C" w:rsidP="004D56DB">
            <w:pPr>
              <w:jc w:val="both"/>
              <w:rPr>
                <w:b/>
              </w:rPr>
            </w:pPr>
            <w:r>
              <w:rPr>
                <w:b/>
              </w:rPr>
              <w:t xml:space="preserve">hod. </w:t>
            </w:r>
          </w:p>
        </w:tc>
        <w:tc>
          <w:tcPr>
            <w:tcW w:w="816" w:type="dxa"/>
          </w:tcPr>
          <w:p w14:paraId="73A9793C" w14:textId="77777777" w:rsidR="00F8370C" w:rsidRDefault="00F8370C" w:rsidP="004D56DB">
            <w:pPr>
              <w:jc w:val="both"/>
            </w:pPr>
            <w:r>
              <w:t>26</w:t>
            </w:r>
          </w:p>
        </w:tc>
        <w:tc>
          <w:tcPr>
            <w:tcW w:w="2156" w:type="dxa"/>
            <w:shd w:val="clear" w:color="auto" w:fill="F7CAAC"/>
          </w:tcPr>
          <w:p w14:paraId="479CEA15" w14:textId="77777777" w:rsidR="00F8370C" w:rsidRDefault="00F8370C" w:rsidP="004D56DB">
            <w:pPr>
              <w:jc w:val="both"/>
              <w:rPr>
                <w:b/>
              </w:rPr>
            </w:pPr>
            <w:r>
              <w:rPr>
                <w:b/>
              </w:rPr>
              <w:t>kreditů</w:t>
            </w:r>
          </w:p>
        </w:tc>
        <w:tc>
          <w:tcPr>
            <w:tcW w:w="1207" w:type="dxa"/>
            <w:gridSpan w:val="2"/>
          </w:tcPr>
          <w:p w14:paraId="69CD080F" w14:textId="77777777" w:rsidR="00F8370C" w:rsidRDefault="00F8370C" w:rsidP="004D56DB">
            <w:pPr>
              <w:jc w:val="both"/>
            </w:pPr>
            <w:r>
              <w:t>3</w:t>
            </w:r>
          </w:p>
        </w:tc>
      </w:tr>
      <w:tr w:rsidR="00F8370C" w14:paraId="6E96B202" w14:textId="77777777" w:rsidTr="004D56DB">
        <w:tc>
          <w:tcPr>
            <w:tcW w:w="3086" w:type="dxa"/>
            <w:shd w:val="clear" w:color="auto" w:fill="F7CAAC"/>
          </w:tcPr>
          <w:p w14:paraId="1A9CB279" w14:textId="77777777" w:rsidR="00F8370C" w:rsidRDefault="00F8370C"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87794DE" w14:textId="77777777" w:rsidR="00F8370C" w:rsidRDefault="00F8370C" w:rsidP="004D56DB">
            <w:pPr>
              <w:jc w:val="both"/>
            </w:pPr>
          </w:p>
        </w:tc>
      </w:tr>
      <w:tr w:rsidR="00F8370C" w14:paraId="442EA677" w14:textId="77777777" w:rsidTr="004D56DB">
        <w:tc>
          <w:tcPr>
            <w:tcW w:w="3086" w:type="dxa"/>
            <w:shd w:val="clear" w:color="auto" w:fill="F7CAAC"/>
          </w:tcPr>
          <w:p w14:paraId="2637DAC2" w14:textId="77777777" w:rsidR="00F8370C" w:rsidRDefault="00F8370C" w:rsidP="004D56DB">
            <w:pPr>
              <w:rPr>
                <w:b/>
              </w:rPr>
            </w:pPr>
            <w:r>
              <w:rPr>
                <w:b/>
              </w:rPr>
              <w:t>Způsob ověření studijních výsledků</w:t>
            </w:r>
          </w:p>
        </w:tc>
        <w:tc>
          <w:tcPr>
            <w:tcW w:w="3406" w:type="dxa"/>
            <w:gridSpan w:val="4"/>
          </w:tcPr>
          <w:p w14:paraId="47D00AD6" w14:textId="77777777" w:rsidR="00F8370C" w:rsidRDefault="00F8370C" w:rsidP="004D56DB">
            <w:pPr>
              <w:jc w:val="both"/>
            </w:pPr>
            <w:r>
              <w:t>zkouška</w:t>
            </w:r>
          </w:p>
        </w:tc>
        <w:tc>
          <w:tcPr>
            <w:tcW w:w="2156" w:type="dxa"/>
            <w:shd w:val="clear" w:color="auto" w:fill="F7CAAC"/>
          </w:tcPr>
          <w:p w14:paraId="133C7CBA" w14:textId="77777777" w:rsidR="00F8370C" w:rsidRDefault="00F8370C" w:rsidP="004D56DB">
            <w:pPr>
              <w:jc w:val="both"/>
              <w:rPr>
                <w:b/>
              </w:rPr>
            </w:pPr>
            <w:r>
              <w:rPr>
                <w:b/>
              </w:rPr>
              <w:t>Forma výuky</w:t>
            </w:r>
          </w:p>
        </w:tc>
        <w:tc>
          <w:tcPr>
            <w:tcW w:w="1207" w:type="dxa"/>
            <w:gridSpan w:val="2"/>
          </w:tcPr>
          <w:p w14:paraId="12899BE7" w14:textId="77777777" w:rsidR="00F8370C" w:rsidRDefault="00F8370C" w:rsidP="004D56DB">
            <w:pPr>
              <w:jc w:val="both"/>
            </w:pPr>
            <w:r>
              <w:t>přednáška</w:t>
            </w:r>
          </w:p>
        </w:tc>
      </w:tr>
      <w:tr w:rsidR="00F8370C" w:rsidRPr="006E4749" w14:paraId="12C9A600" w14:textId="77777777" w:rsidTr="004D56DB">
        <w:tc>
          <w:tcPr>
            <w:tcW w:w="3086" w:type="dxa"/>
            <w:shd w:val="clear" w:color="auto" w:fill="F7CAAC"/>
          </w:tcPr>
          <w:p w14:paraId="4CB4E9E3" w14:textId="77777777" w:rsidR="00F8370C" w:rsidRDefault="00F8370C" w:rsidP="004D56DB">
            <w:pPr>
              <w:rPr>
                <w:b/>
              </w:rPr>
            </w:pPr>
            <w:r>
              <w:rPr>
                <w:b/>
              </w:rPr>
              <w:t>Forma způsobu ověření studijních výsledků a další požadavky na studenta</w:t>
            </w:r>
          </w:p>
        </w:tc>
        <w:tc>
          <w:tcPr>
            <w:tcW w:w="6769" w:type="dxa"/>
            <w:gridSpan w:val="7"/>
            <w:tcBorders>
              <w:bottom w:val="nil"/>
            </w:tcBorders>
          </w:tcPr>
          <w:p w14:paraId="537D8E51" w14:textId="77777777" w:rsidR="00F8370C" w:rsidRPr="006E4749" w:rsidRDefault="00F8370C" w:rsidP="004D56DB">
            <w:r w:rsidRPr="00E936DD">
              <w:t>Nastudování zadaných textů a podkladů, rozhovor s pedagogem na zadané téma, který dokládá orientaci studenta v diskurzu o současném umění: kolokvium, odevzdání rešerše k navštívené výstavě současného umění, aktivní účast v diskusi.</w:t>
            </w:r>
          </w:p>
        </w:tc>
      </w:tr>
      <w:tr w:rsidR="00F8370C" w14:paraId="4C51C9EE" w14:textId="77777777" w:rsidTr="004D56DB">
        <w:trPr>
          <w:trHeight w:val="250"/>
        </w:trPr>
        <w:tc>
          <w:tcPr>
            <w:tcW w:w="9855" w:type="dxa"/>
            <w:gridSpan w:val="8"/>
            <w:tcBorders>
              <w:top w:val="nil"/>
            </w:tcBorders>
          </w:tcPr>
          <w:p w14:paraId="5CF2090B" w14:textId="77777777" w:rsidR="00F8370C" w:rsidRDefault="00F8370C" w:rsidP="004D56DB"/>
        </w:tc>
      </w:tr>
      <w:tr w:rsidR="00F8370C" w14:paraId="5A3491A4" w14:textId="77777777" w:rsidTr="004D56DB">
        <w:trPr>
          <w:trHeight w:val="197"/>
        </w:trPr>
        <w:tc>
          <w:tcPr>
            <w:tcW w:w="3086" w:type="dxa"/>
            <w:tcBorders>
              <w:top w:val="nil"/>
            </w:tcBorders>
            <w:shd w:val="clear" w:color="auto" w:fill="F7CAAC"/>
          </w:tcPr>
          <w:p w14:paraId="78BC8E9E" w14:textId="77777777" w:rsidR="00F8370C" w:rsidRDefault="00F8370C" w:rsidP="004D56DB">
            <w:pPr>
              <w:rPr>
                <w:b/>
              </w:rPr>
            </w:pPr>
            <w:r>
              <w:rPr>
                <w:b/>
              </w:rPr>
              <w:t>Garant předmětu</w:t>
            </w:r>
          </w:p>
        </w:tc>
        <w:tc>
          <w:tcPr>
            <w:tcW w:w="6769" w:type="dxa"/>
            <w:gridSpan w:val="7"/>
            <w:tcBorders>
              <w:top w:val="nil"/>
            </w:tcBorders>
          </w:tcPr>
          <w:p w14:paraId="74B83776" w14:textId="77777777" w:rsidR="00F8370C" w:rsidRDefault="00F8370C" w:rsidP="004D56DB">
            <w:pPr>
              <w:jc w:val="both"/>
            </w:pPr>
            <w:r>
              <w:t>Mgr. Helena Maňasová Hradská, Ph.D.</w:t>
            </w:r>
          </w:p>
        </w:tc>
      </w:tr>
      <w:tr w:rsidR="00F8370C" w14:paraId="7E00E5BD" w14:textId="77777777" w:rsidTr="004D56DB">
        <w:trPr>
          <w:trHeight w:val="243"/>
        </w:trPr>
        <w:tc>
          <w:tcPr>
            <w:tcW w:w="3086" w:type="dxa"/>
            <w:tcBorders>
              <w:top w:val="nil"/>
            </w:tcBorders>
            <w:shd w:val="clear" w:color="auto" w:fill="F7CAAC"/>
          </w:tcPr>
          <w:p w14:paraId="2DC43073" w14:textId="77777777" w:rsidR="00F8370C" w:rsidRDefault="00F8370C" w:rsidP="004D56DB">
            <w:pPr>
              <w:rPr>
                <w:b/>
              </w:rPr>
            </w:pPr>
            <w:r>
              <w:rPr>
                <w:b/>
              </w:rPr>
              <w:t>Zapojení garanta do výuky předmětu</w:t>
            </w:r>
          </w:p>
        </w:tc>
        <w:tc>
          <w:tcPr>
            <w:tcW w:w="6769" w:type="dxa"/>
            <w:gridSpan w:val="7"/>
            <w:tcBorders>
              <w:top w:val="nil"/>
            </w:tcBorders>
          </w:tcPr>
          <w:p w14:paraId="5A836685" w14:textId="77777777" w:rsidR="00F8370C" w:rsidRDefault="00F8370C" w:rsidP="004D56DB">
            <w:pPr>
              <w:jc w:val="both"/>
            </w:pPr>
            <w:r>
              <w:t>100 %</w:t>
            </w:r>
          </w:p>
        </w:tc>
      </w:tr>
      <w:tr w:rsidR="00F8370C" w14:paraId="047F944D" w14:textId="77777777" w:rsidTr="004D56DB">
        <w:tc>
          <w:tcPr>
            <w:tcW w:w="3086" w:type="dxa"/>
            <w:shd w:val="clear" w:color="auto" w:fill="F7CAAC"/>
          </w:tcPr>
          <w:p w14:paraId="037A734F" w14:textId="77777777" w:rsidR="00F8370C" w:rsidRDefault="00F8370C" w:rsidP="004D56DB">
            <w:pPr>
              <w:rPr>
                <w:b/>
              </w:rPr>
            </w:pPr>
            <w:r>
              <w:rPr>
                <w:b/>
              </w:rPr>
              <w:t>Vyučující</w:t>
            </w:r>
          </w:p>
        </w:tc>
        <w:tc>
          <w:tcPr>
            <w:tcW w:w="6769" w:type="dxa"/>
            <w:gridSpan w:val="7"/>
            <w:tcBorders>
              <w:bottom w:val="nil"/>
            </w:tcBorders>
          </w:tcPr>
          <w:p w14:paraId="0BA643B1" w14:textId="77777777" w:rsidR="00F8370C" w:rsidRDefault="00F8370C" w:rsidP="004D56DB">
            <w:pPr>
              <w:jc w:val="both"/>
            </w:pPr>
            <w:r>
              <w:t>Mgr. Helena Maňasová Hradská, Ph.D</w:t>
            </w:r>
            <w:r w:rsidRPr="00E66307">
              <w:t>.</w:t>
            </w:r>
          </w:p>
        </w:tc>
      </w:tr>
      <w:tr w:rsidR="00F8370C" w14:paraId="324694FB" w14:textId="77777777" w:rsidTr="004D56DB">
        <w:trPr>
          <w:trHeight w:val="182"/>
        </w:trPr>
        <w:tc>
          <w:tcPr>
            <w:tcW w:w="9855" w:type="dxa"/>
            <w:gridSpan w:val="8"/>
            <w:tcBorders>
              <w:top w:val="nil"/>
            </w:tcBorders>
          </w:tcPr>
          <w:p w14:paraId="2D690DE3" w14:textId="77777777" w:rsidR="00F8370C" w:rsidRDefault="00F8370C" w:rsidP="004D56DB">
            <w:pPr>
              <w:jc w:val="both"/>
            </w:pPr>
          </w:p>
        </w:tc>
      </w:tr>
      <w:tr w:rsidR="00F8370C" w14:paraId="6ECF69D6" w14:textId="77777777" w:rsidTr="004D56DB">
        <w:tc>
          <w:tcPr>
            <w:tcW w:w="3086" w:type="dxa"/>
            <w:shd w:val="clear" w:color="auto" w:fill="F7CAAC"/>
          </w:tcPr>
          <w:p w14:paraId="58CE4104" w14:textId="77777777" w:rsidR="00F8370C" w:rsidRDefault="00F8370C" w:rsidP="004D56DB">
            <w:pPr>
              <w:jc w:val="both"/>
              <w:rPr>
                <w:b/>
              </w:rPr>
            </w:pPr>
            <w:r>
              <w:rPr>
                <w:b/>
              </w:rPr>
              <w:t>Stručná anotace předmětu</w:t>
            </w:r>
          </w:p>
        </w:tc>
        <w:tc>
          <w:tcPr>
            <w:tcW w:w="6769" w:type="dxa"/>
            <w:gridSpan w:val="7"/>
            <w:tcBorders>
              <w:bottom w:val="nil"/>
            </w:tcBorders>
          </w:tcPr>
          <w:p w14:paraId="7BA11C81" w14:textId="77777777" w:rsidR="00F8370C" w:rsidRDefault="00F8370C" w:rsidP="004D56DB">
            <w:pPr>
              <w:jc w:val="both"/>
            </w:pPr>
          </w:p>
        </w:tc>
      </w:tr>
      <w:tr w:rsidR="00F8370C" w14:paraId="6C7EDCB0" w14:textId="77777777" w:rsidTr="004D56DB">
        <w:trPr>
          <w:trHeight w:val="3938"/>
        </w:trPr>
        <w:tc>
          <w:tcPr>
            <w:tcW w:w="9855" w:type="dxa"/>
            <w:gridSpan w:val="8"/>
            <w:tcBorders>
              <w:top w:val="nil"/>
              <w:bottom w:val="single" w:sz="12" w:space="0" w:color="auto"/>
            </w:tcBorders>
          </w:tcPr>
          <w:p w14:paraId="261C2304" w14:textId="77777777" w:rsidR="00F8370C" w:rsidRDefault="00F8370C" w:rsidP="004D56DB">
            <w:pPr>
              <w:jc w:val="both"/>
              <w:rPr>
                <w:color w:val="000000"/>
                <w:shd w:val="clear" w:color="auto" w:fill="FFFFFF"/>
              </w:rPr>
            </w:pPr>
            <w:r w:rsidRPr="009D0F76">
              <w:rPr>
                <w:bCs/>
                <w:color w:val="000000"/>
                <w:shd w:val="clear" w:color="auto" w:fill="FFFFFF"/>
              </w:rPr>
              <w:t>Cílem</w:t>
            </w:r>
            <w:r w:rsidRPr="00E936DD">
              <w:rPr>
                <w:color w:val="000000"/>
                <w:shd w:val="clear" w:color="auto" w:fill="FFFFFF"/>
              </w:rPr>
              <w:t xml:space="preserve"> předmětu je představit studentům </w:t>
            </w:r>
            <w:r>
              <w:rPr>
                <w:color w:val="000000"/>
                <w:shd w:val="clear" w:color="auto" w:fill="FFFFFF"/>
              </w:rPr>
              <w:t>výrazná či akcentovaná témata</w:t>
            </w:r>
            <w:r w:rsidRPr="00E936DD">
              <w:rPr>
                <w:color w:val="000000"/>
                <w:shd w:val="clear" w:color="auto" w:fill="FFFFFF"/>
              </w:rPr>
              <w:t xml:space="preserve"> v oblasti současné vizuální kultury. Aktuální projevy výtvarného umění</w:t>
            </w:r>
            <w:r>
              <w:rPr>
                <w:color w:val="000000"/>
                <w:shd w:val="clear" w:color="auto" w:fill="FFFFFF"/>
              </w:rPr>
              <w:t xml:space="preserve"> a</w:t>
            </w:r>
            <w:r w:rsidRPr="00E936DD">
              <w:rPr>
                <w:color w:val="000000"/>
                <w:shd w:val="clear" w:color="auto" w:fill="FFFFFF"/>
              </w:rPr>
              <w:t xml:space="preserve"> architektury jsou reflektovány na širší</w:t>
            </w:r>
            <w:r>
              <w:rPr>
                <w:color w:val="000000"/>
                <w:shd w:val="clear" w:color="auto" w:fill="FFFFFF"/>
              </w:rPr>
              <w:t>m</w:t>
            </w:r>
            <w:r w:rsidRPr="00E936DD">
              <w:rPr>
                <w:color w:val="000000"/>
                <w:shd w:val="clear" w:color="auto" w:fill="FFFFFF"/>
              </w:rPr>
              <w:t xml:space="preserve"> pozadí společenských událostí a </w:t>
            </w:r>
            <w:r>
              <w:rPr>
                <w:color w:val="000000"/>
                <w:shd w:val="clear" w:color="auto" w:fill="FFFFFF"/>
              </w:rPr>
              <w:t xml:space="preserve">vynořujících se fenoménů </w:t>
            </w:r>
            <w:r w:rsidRPr="00E936DD">
              <w:rPr>
                <w:color w:val="000000"/>
                <w:shd w:val="clear" w:color="auto" w:fill="FFFFFF"/>
              </w:rPr>
              <w:t xml:space="preserve">a rovněž v kontextu technologického vývoje. Výběr komentovaných děl je vždy zvolen tak, aby bylo zastoupeno tuzemské i </w:t>
            </w:r>
            <w:r>
              <w:rPr>
                <w:color w:val="000000"/>
                <w:shd w:val="clear" w:color="auto" w:fill="FFFFFF"/>
              </w:rPr>
              <w:t>globální</w:t>
            </w:r>
            <w:r w:rsidRPr="00E936DD">
              <w:rPr>
                <w:color w:val="000000"/>
                <w:shd w:val="clear" w:color="auto" w:fill="FFFFFF"/>
              </w:rPr>
              <w:t xml:space="preserve"> prostředí.</w:t>
            </w:r>
          </w:p>
          <w:p w14:paraId="20781610" w14:textId="77777777" w:rsidR="00F8370C" w:rsidRPr="0067125F" w:rsidRDefault="00F8370C" w:rsidP="004D56DB">
            <w:pPr>
              <w:jc w:val="both"/>
              <w:rPr>
                <w:sz w:val="12"/>
                <w:szCs w:val="12"/>
              </w:rPr>
            </w:pPr>
          </w:p>
          <w:p w14:paraId="39F333D6" w14:textId="77777777" w:rsidR="00F8370C" w:rsidRDefault="00F8370C" w:rsidP="004D56DB">
            <w:pPr>
              <w:jc w:val="both"/>
            </w:pPr>
            <w:r w:rsidRPr="009D0F76">
              <w:t>Obsah</w:t>
            </w:r>
            <w:r w:rsidRPr="00B848CB">
              <w:t xml:space="preserve"> </w:t>
            </w:r>
            <w:r w:rsidRPr="009D0F76">
              <w:t>předmětu</w:t>
            </w:r>
            <w:r w:rsidRPr="00B848CB">
              <w:t xml:space="preserve"> </w:t>
            </w:r>
            <w:r>
              <w:t>se každý rok přizpůsobuje aktuálním událostem, přesto sleduje konstantně témata:</w:t>
            </w:r>
          </w:p>
          <w:p w14:paraId="42187248" w14:textId="77777777" w:rsidR="00F8370C" w:rsidRPr="005E4572" w:rsidRDefault="00F8370C" w:rsidP="00F04076">
            <w:pPr>
              <w:pStyle w:val="Odstavecseseznamem"/>
              <w:numPr>
                <w:ilvl w:val="0"/>
                <w:numId w:val="12"/>
              </w:numPr>
              <w:spacing w:after="160" w:line="259" w:lineRule="auto"/>
              <w:jc w:val="both"/>
            </w:pPr>
            <w:r>
              <w:t>G</w:t>
            </w:r>
            <w:r w:rsidRPr="005E4572">
              <w:t>lobalizace</w:t>
            </w:r>
            <w:r>
              <w:t>.</w:t>
            </w:r>
          </w:p>
          <w:p w14:paraId="3EE51052" w14:textId="77777777" w:rsidR="00F8370C" w:rsidRPr="005E4572" w:rsidRDefault="00F8370C" w:rsidP="00F04076">
            <w:pPr>
              <w:pStyle w:val="Odstavecseseznamem"/>
              <w:numPr>
                <w:ilvl w:val="0"/>
                <w:numId w:val="12"/>
              </w:numPr>
              <w:spacing w:after="160" w:line="259" w:lineRule="auto"/>
              <w:jc w:val="both"/>
            </w:pPr>
            <w:r>
              <w:t>I</w:t>
            </w:r>
            <w:r w:rsidRPr="005E4572">
              <w:t>dentita a tělo</w:t>
            </w:r>
            <w:r>
              <w:t>.</w:t>
            </w:r>
          </w:p>
          <w:p w14:paraId="74AFDD4C" w14:textId="77777777" w:rsidR="00F8370C" w:rsidRPr="005E4572" w:rsidRDefault="00F8370C" w:rsidP="00F04076">
            <w:pPr>
              <w:pStyle w:val="Odstavecseseznamem"/>
              <w:numPr>
                <w:ilvl w:val="0"/>
                <w:numId w:val="12"/>
              </w:numPr>
              <w:spacing w:after="160" w:line="259" w:lineRule="auto"/>
              <w:jc w:val="both"/>
            </w:pPr>
            <w:r>
              <w:t>P</w:t>
            </w:r>
            <w:r w:rsidRPr="005E4572">
              <w:t>aměť, archiv, revize</w:t>
            </w:r>
            <w:r>
              <w:t>.</w:t>
            </w:r>
            <w:r w:rsidRPr="005E4572">
              <w:t xml:space="preserve"> </w:t>
            </w:r>
          </w:p>
          <w:p w14:paraId="19C99FB4" w14:textId="77777777" w:rsidR="00F8370C" w:rsidRPr="005E4572" w:rsidRDefault="00F8370C" w:rsidP="00F04076">
            <w:pPr>
              <w:pStyle w:val="Odstavecseseznamem"/>
              <w:numPr>
                <w:ilvl w:val="0"/>
                <w:numId w:val="12"/>
              </w:numPr>
              <w:spacing w:after="160" w:line="259" w:lineRule="auto"/>
              <w:jc w:val="both"/>
            </w:pPr>
            <w:r>
              <w:t>U</w:t>
            </w:r>
            <w:r w:rsidRPr="005E4572">
              <w:t>mění a trh</w:t>
            </w:r>
            <w:r>
              <w:t>.</w:t>
            </w:r>
          </w:p>
          <w:p w14:paraId="67006FDD" w14:textId="77777777" w:rsidR="00F8370C" w:rsidRPr="005E4572" w:rsidRDefault="00F8370C" w:rsidP="00F04076">
            <w:pPr>
              <w:pStyle w:val="Odstavecseseznamem"/>
              <w:numPr>
                <w:ilvl w:val="0"/>
                <w:numId w:val="12"/>
              </w:numPr>
              <w:spacing w:after="160" w:line="259" w:lineRule="auto"/>
              <w:jc w:val="both"/>
            </w:pPr>
            <w:r>
              <w:t>P</w:t>
            </w:r>
            <w:r w:rsidRPr="005E4572">
              <w:t>olitické a politizace</w:t>
            </w:r>
            <w:r>
              <w:t>.</w:t>
            </w:r>
          </w:p>
          <w:p w14:paraId="16D06953" w14:textId="77777777" w:rsidR="00F8370C" w:rsidRDefault="00F8370C" w:rsidP="00F04076">
            <w:pPr>
              <w:pStyle w:val="Odstavecseseznamem"/>
              <w:numPr>
                <w:ilvl w:val="0"/>
                <w:numId w:val="12"/>
              </w:numPr>
              <w:spacing w:after="160" w:line="259" w:lineRule="auto"/>
              <w:jc w:val="both"/>
            </w:pPr>
            <w:r>
              <w:t>P</w:t>
            </w:r>
            <w:r w:rsidRPr="005E4572">
              <w:t>articipace</w:t>
            </w:r>
            <w:r>
              <w:t>.</w:t>
            </w:r>
            <w:r w:rsidRPr="005E4572">
              <w:t xml:space="preserve"> </w:t>
            </w:r>
          </w:p>
          <w:p w14:paraId="5465482D" w14:textId="77777777" w:rsidR="00F8370C" w:rsidRPr="005E4572" w:rsidRDefault="00F8370C" w:rsidP="00F04076">
            <w:pPr>
              <w:pStyle w:val="Odstavecseseznamem"/>
              <w:numPr>
                <w:ilvl w:val="0"/>
                <w:numId w:val="12"/>
              </w:numPr>
              <w:spacing w:after="160" w:line="259" w:lineRule="auto"/>
              <w:jc w:val="both"/>
            </w:pPr>
            <w:r>
              <w:t>Umění, náboženství, spiritualita.</w:t>
            </w:r>
          </w:p>
          <w:p w14:paraId="4C8EDAF0" w14:textId="77777777" w:rsidR="00F8370C" w:rsidRPr="005E4572" w:rsidRDefault="00F8370C" w:rsidP="00F04076">
            <w:pPr>
              <w:pStyle w:val="Odstavecseseznamem"/>
              <w:numPr>
                <w:ilvl w:val="0"/>
                <w:numId w:val="12"/>
              </w:numPr>
              <w:spacing w:after="160" w:line="259" w:lineRule="auto"/>
              <w:jc w:val="both"/>
            </w:pPr>
            <w:r>
              <w:t>M</w:t>
            </w:r>
            <w:r w:rsidRPr="005E4572">
              <w:t>édia a propaganda</w:t>
            </w:r>
            <w:r>
              <w:t>.</w:t>
            </w:r>
          </w:p>
          <w:p w14:paraId="1F71F4F1" w14:textId="77777777" w:rsidR="00F8370C" w:rsidRPr="005E4572" w:rsidRDefault="00F8370C" w:rsidP="00F04076">
            <w:pPr>
              <w:pStyle w:val="Odstavecseseznamem"/>
              <w:numPr>
                <w:ilvl w:val="0"/>
                <w:numId w:val="12"/>
              </w:numPr>
              <w:spacing w:after="160" w:line="259" w:lineRule="auto"/>
              <w:jc w:val="both"/>
            </w:pPr>
            <w:r>
              <w:t>P</w:t>
            </w:r>
            <w:r w:rsidRPr="005E4572">
              <w:t>řechod k udržitelné společnosti</w:t>
            </w:r>
            <w:r>
              <w:t>.</w:t>
            </w:r>
          </w:p>
          <w:p w14:paraId="1C1854EE" w14:textId="2DAE0720" w:rsidR="00F8370C" w:rsidRDefault="00F8370C">
            <w:pPr>
              <w:jc w:val="both"/>
            </w:pPr>
            <w:r>
              <w:t>Aplikace teoretických konceptů vizuálních studií a poznatků z dějin vizuální kultury vede studenty k hlubšímu porozumění vybraný</w:t>
            </w:r>
            <w:r w:rsidR="00B848CB">
              <w:t>ch</w:t>
            </w:r>
            <w:r>
              <w:t xml:space="preserve"> příkladů z aktuálních výstav, vyhlášení cen, aj. událostí ze světa současného světového a českého výtvarného umění a vizuální kultury. </w:t>
            </w:r>
            <w:r w:rsidR="00B848CB">
              <w:t>D</w:t>
            </w:r>
            <w:r>
              <w:t xml:space="preserve">iskuse nad vybranými tématy napomáhá studentům pochopit a popsat jejich vlastní tvorbu </w:t>
            </w:r>
            <w:r w:rsidR="00AE29B3">
              <w:br/>
            </w:r>
            <w:r>
              <w:t>a procvičuje jejich schopnosti posuzovat a pojmenovávat dění v současné kultuře.</w:t>
            </w:r>
          </w:p>
        </w:tc>
      </w:tr>
      <w:tr w:rsidR="00F8370C" w14:paraId="271D3719" w14:textId="77777777" w:rsidTr="004D56DB">
        <w:trPr>
          <w:trHeight w:val="265"/>
        </w:trPr>
        <w:tc>
          <w:tcPr>
            <w:tcW w:w="3653" w:type="dxa"/>
            <w:gridSpan w:val="2"/>
            <w:tcBorders>
              <w:top w:val="nil"/>
            </w:tcBorders>
            <w:shd w:val="clear" w:color="auto" w:fill="F7CAAC"/>
          </w:tcPr>
          <w:p w14:paraId="59E54EE9" w14:textId="77777777" w:rsidR="00F8370C" w:rsidRDefault="00F8370C" w:rsidP="004D56DB">
            <w:pPr>
              <w:jc w:val="both"/>
            </w:pPr>
            <w:r>
              <w:rPr>
                <w:b/>
              </w:rPr>
              <w:t>Studijní literatura a studijní pomůcky</w:t>
            </w:r>
          </w:p>
        </w:tc>
        <w:tc>
          <w:tcPr>
            <w:tcW w:w="6202" w:type="dxa"/>
            <w:gridSpan w:val="6"/>
            <w:tcBorders>
              <w:top w:val="nil"/>
              <w:bottom w:val="nil"/>
            </w:tcBorders>
          </w:tcPr>
          <w:p w14:paraId="4D112DF7" w14:textId="77777777" w:rsidR="00F8370C" w:rsidRDefault="00F8370C" w:rsidP="004D56DB">
            <w:pPr>
              <w:jc w:val="both"/>
            </w:pPr>
          </w:p>
        </w:tc>
      </w:tr>
      <w:tr w:rsidR="00F8370C" w14:paraId="5894FE2D" w14:textId="77777777" w:rsidTr="004D56DB">
        <w:trPr>
          <w:trHeight w:val="141"/>
        </w:trPr>
        <w:tc>
          <w:tcPr>
            <w:tcW w:w="9855" w:type="dxa"/>
            <w:gridSpan w:val="8"/>
            <w:tcBorders>
              <w:top w:val="nil"/>
            </w:tcBorders>
          </w:tcPr>
          <w:p w14:paraId="07E8A049" w14:textId="40E4380A" w:rsidR="00D17B12" w:rsidRPr="00F324B8" w:rsidRDefault="00D17B12" w:rsidP="0014650E">
            <w:pPr>
              <w:rPr>
                <w:rStyle w:val="spellingerror"/>
                <w:rFonts w:eastAsia="Calibri"/>
                <w:b/>
                <w:shd w:val="clear" w:color="auto" w:fill="FAF9F8"/>
              </w:rPr>
            </w:pPr>
            <w:r w:rsidRPr="00F324B8">
              <w:rPr>
                <w:rStyle w:val="spellingerror"/>
                <w:rFonts w:eastAsia="Calibri"/>
                <w:b/>
                <w:shd w:val="clear" w:color="auto" w:fill="FAF9F8"/>
              </w:rPr>
              <w:t>Povinná:</w:t>
            </w:r>
          </w:p>
          <w:p w14:paraId="7C5934A4" w14:textId="7FE4CF10" w:rsidR="0014650E" w:rsidRPr="00F324B8" w:rsidRDefault="0014650E" w:rsidP="0014650E">
            <w:pPr>
              <w:rPr>
                <w:sz w:val="18"/>
                <w:szCs w:val="18"/>
              </w:rPr>
            </w:pPr>
            <w:r w:rsidRPr="00F324B8">
              <w:rPr>
                <w:rStyle w:val="spellingerror"/>
                <w:rFonts w:eastAsia="Calibri"/>
                <w:shd w:val="clear" w:color="auto" w:fill="FAF9F8"/>
              </w:rPr>
              <w:t>BISHOP,</w:t>
            </w:r>
            <w:r w:rsidRPr="00F324B8">
              <w:rPr>
                <w:rStyle w:val="normaltextrun"/>
                <w:shd w:val="clear" w:color="auto" w:fill="FAF9F8"/>
              </w:rPr>
              <w:t xml:space="preserve"> Claire. Řízení reality. Spolupráce a participace v současném umění. In: </w:t>
            </w:r>
            <w:r w:rsidRPr="00F324B8">
              <w:rPr>
                <w:rStyle w:val="normaltextrun"/>
                <w:bCs/>
                <w:i/>
                <w:iCs/>
                <w:shd w:val="clear" w:color="auto" w:fill="FAF9F8"/>
              </w:rPr>
              <w:t>Sešit pro umění, teorii a příbuzné zóny.</w:t>
            </w:r>
            <w:r w:rsidRPr="00F324B8">
              <w:rPr>
                <w:rStyle w:val="normaltextrun"/>
                <w:bCs/>
                <w:shd w:val="clear" w:color="auto" w:fill="FAF9F8"/>
              </w:rPr>
              <w:t xml:space="preserve"> 1-2</w:t>
            </w:r>
            <w:r w:rsidRPr="00F324B8">
              <w:rPr>
                <w:rStyle w:val="normaltextrun"/>
                <w:shd w:val="clear" w:color="auto" w:fill="FAF9F8"/>
              </w:rPr>
              <w:t>, 2007.</w:t>
            </w:r>
            <w:r w:rsidRPr="00F324B8">
              <w:rPr>
                <w:rStyle w:val="eop"/>
              </w:rPr>
              <w:t> </w:t>
            </w:r>
          </w:p>
          <w:p w14:paraId="4B5F609B" w14:textId="77777777" w:rsidR="00E1663E" w:rsidRPr="00B848CB" w:rsidRDefault="00EA3391" w:rsidP="00E1663E">
            <w:hyperlink r:id="rId85" w:tgtFrame="_blank" w:history="1">
              <w:r w:rsidR="00E1663E" w:rsidRPr="009D0F76">
                <w:rPr>
                  <w:rStyle w:val="Hypertextovodkaz"/>
                  <w:bCs/>
                  <w:color w:val="auto"/>
                  <w:u w:val="none"/>
                </w:rPr>
                <w:t xml:space="preserve">DRDOVÁ, Lucie, ŠEVČÍKOVÁ, Lucie a ŽÁKOVÁ, Eva, </w:t>
              </w:r>
              <w:proofErr w:type="spellStart"/>
              <w:r w:rsidR="00E1663E" w:rsidRPr="009D0F76">
                <w:rPr>
                  <w:rStyle w:val="Hypertextovodkaz"/>
                  <w:bCs/>
                  <w:color w:val="auto"/>
                  <w:u w:val="none"/>
                </w:rPr>
                <w:t>eds</w:t>
              </w:r>
              <w:proofErr w:type="spellEnd"/>
              <w:r w:rsidR="00E1663E" w:rsidRPr="009D0F76">
                <w:rPr>
                  <w:rStyle w:val="Hypertextovodkaz"/>
                  <w:bCs/>
                  <w:color w:val="auto"/>
                  <w:u w:val="none"/>
                </w:rPr>
                <w:t>. </w:t>
              </w:r>
              <w:r w:rsidR="00E1663E" w:rsidRPr="009D0F76">
                <w:rPr>
                  <w:rStyle w:val="Hypertextovodkaz"/>
                  <w:bCs/>
                  <w:i/>
                  <w:iCs/>
                  <w:color w:val="auto"/>
                  <w:u w:val="none"/>
                </w:rPr>
                <w:t xml:space="preserve">Czech </w:t>
              </w:r>
              <w:proofErr w:type="spellStart"/>
              <w:r w:rsidR="00E1663E" w:rsidRPr="009D0F76">
                <w:rPr>
                  <w:rStyle w:val="Hypertextovodkaz"/>
                  <w:bCs/>
                  <w:i/>
                  <w:iCs/>
                  <w:color w:val="auto"/>
                  <w:u w:val="none"/>
                </w:rPr>
                <w:t>contemporary</w:t>
              </w:r>
              <w:proofErr w:type="spellEnd"/>
              <w:r w:rsidR="00E1663E" w:rsidRPr="009D0F76">
                <w:rPr>
                  <w:rStyle w:val="Hypertextovodkaz"/>
                  <w:bCs/>
                  <w:i/>
                  <w:iCs/>
                  <w:color w:val="auto"/>
                  <w:u w:val="none"/>
                </w:rPr>
                <w:t xml:space="preserve"> art </w:t>
              </w:r>
              <w:proofErr w:type="spellStart"/>
              <w:r w:rsidR="00E1663E" w:rsidRPr="009D0F76">
                <w:rPr>
                  <w:rStyle w:val="Hypertextovodkaz"/>
                  <w:bCs/>
                  <w:i/>
                  <w:iCs/>
                  <w:color w:val="auto"/>
                  <w:u w:val="none"/>
                </w:rPr>
                <w:t>guide</w:t>
              </w:r>
              <w:proofErr w:type="spellEnd"/>
              <w:r w:rsidR="00E1663E" w:rsidRPr="009D0F76">
                <w:rPr>
                  <w:rStyle w:val="Hypertextovodkaz"/>
                  <w:bCs/>
                  <w:color w:val="auto"/>
                  <w:u w:val="none"/>
                </w:rPr>
                <w:t>. 2012. ISBN 978-80-7008-294-2.</w:t>
              </w:r>
            </w:hyperlink>
          </w:p>
          <w:p w14:paraId="00537CEF" w14:textId="1A683801" w:rsidR="0014650E" w:rsidRPr="00F324B8" w:rsidRDefault="00EA3391" w:rsidP="0014650E">
            <w:hyperlink r:id="rId86" w:tgtFrame="_blank" w:history="1">
              <w:r w:rsidR="0014650E" w:rsidRPr="00F324B8">
                <w:rPr>
                  <w:rStyle w:val="Hypertextovodkaz"/>
                  <w:bCs/>
                  <w:color w:val="auto"/>
                  <w:u w:val="none"/>
                </w:rPr>
                <w:t xml:space="preserve">HOFFMAN, </w:t>
              </w:r>
              <w:proofErr w:type="spellStart"/>
              <w:r w:rsidR="0014650E" w:rsidRPr="00F324B8">
                <w:rPr>
                  <w:rStyle w:val="Hypertextovodkaz"/>
                  <w:bCs/>
                  <w:color w:val="auto"/>
                  <w:u w:val="none"/>
                </w:rPr>
                <w:t>Jens</w:t>
              </w:r>
              <w:proofErr w:type="spellEnd"/>
              <w:r w:rsidR="0014650E" w:rsidRPr="00F324B8">
                <w:rPr>
                  <w:rStyle w:val="Hypertextovodkaz"/>
                  <w:bCs/>
                  <w:color w:val="auto"/>
                  <w:u w:val="none"/>
                </w:rPr>
                <w:t>. </w:t>
              </w:r>
              <w:r w:rsidR="0014650E" w:rsidRPr="00F324B8">
                <w:rPr>
                  <w:rStyle w:val="Hypertextovodkaz"/>
                  <w:bCs/>
                  <w:i/>
                  <w:iCs/>
                  <w:color w:val="auto"/>
                  <w:u w:val="none"/>
                </w:rPr>
                <w:t xml:space="preserve">Show Time: </w:t>
              </w:r>
              <w:proofErr w:type="spellStart"/>
              <w:r w:rsidR="0014650E" w:rsidRPr="00F324B8">
                <w:rPr>
                  <w:rStyle w:val="Hypertextovodkaz"/>
                  <w:bCs/>
                  <w:i/>
                  <w:iCs/>
                  <w:color w:val="auto"/>
                  <w:u w:val="none"/>
                </w:rPr>
                <w:t>The</w:t>
              </w:r>
              <w:proofErr w:type="spellEnd"/>
              <w:r w:rsidR="0014650E" w:rsidRPr="00F324B8">
                <w:rPr>
                  <w:rStyle w:val="Hypertextovodkaz"/>
                  <w:bCs/>
                  <w:i/>
                  <w:iCs/>
                  <w:color w:val="auto"/>
                  <w:u w:val="none"/>
                </w:rPr>
                <w:t xml:space="preserve"> 50 most </w:t>
              </w:r>
              <w:proofErr w:type="spellStart"/>
              <w:r w:rsidR="0014650E" w:rsidRPr="00F324B8">
                <w:rPr>
                  <w:rStyle w:val="Hypertextovodkaz"/>
                  <w:bCs/>
                  <w:i/>
                  <w:iCs/>
                  <w:color w:val="auto"/>
                  <w:u w:val="none"/>
                </w:rPr>
                <w:t>influental</w:t>
              </w:r>
              <w:proofErr w:type="spellEnd"/>
              <w:r w:rsidR="0014650E" w:rsidRPr="00F324B8">
                <w:rPr>
                  <w:rStyle w:val="Hypertextovodkaz"/>
                  <w:bCs/>
                  <w:i/>
                  <w:iCs/>
                  <w:color w:val="auto"/>
                  <w:u w:val="none"/>
                </w:rPr>
                <w:t xml:space="preserve"> </w:t>
              </w:r>
              <w:proofErr w:type="spellStart"/>
              <w:r w:rsidR="0014650E" w:rsidRPr="00F324B8">
                <w:rPr>
                  <w:rStyle w:val="Hypertextovodkaz"/>
                  <w:bCs/>
                  <w:i/>
                  <w:iCs/>
                  <w:color w:val="auto"/>
                  <w:u w:val="none"/>
                </w:rPr>
                <w:t>exhibitions</w:t>
              </w:r>
              <w:proofErr w:type="spellEnd"/>
              <w:r w:rsidR="0014650E" w:rsidRPr="00F324B8">
                <w:rPr>
                  <w:rStyle w:val="Hypertextovodkaz"/>
                  <w:bCs/>
                  <w:i/>
                  <w:iCs/>
                  <w:color w:val="auto"/>
                  <w:u w:val="none"/>
                </w:rPr>
                <w:t xml:space="preserve"> </w:t>
              </w:r>
              <w:proofErr w:type="spellStart"/>
              <w:r w:rsidR="0014650E" w:rsidRPr="00F324B8">
                <w:rPr>
                  <w:rStyle w:val="Hypertextovodkaz"/>
                  <w:bCs/>
                  <w:i/>
                  <w:iCs/>
                  <w:color w:val="auto"/>
                  <w:u w:val="none"/>
                </w:rPr>
                <w:t>of</w:t>
              </w:r>
              <w:proofErr w:type="spellEnd"/>
              <w:r w:rsidR="0014650E" w:rsidRPr="00F324B8">
                <w:rPr>
                  <w:rStyle w:val="Hypertextovodkaz"/>
                  <w:bCs/>
                  <w:i/>
                  <w:iCs/>
                  <w:color w:val="auto"/>
                  <w:u w:val="none"/>
                </w:rPr>
                <w:t xml:space="preserve"> </w:t>
              </w:r>
              <w:proofErr w:type="spellStart"/>
              <w:r w:rsidR="0014650E" w:rsidRPr="00F324B8">
                <w:rPr>
                  <w:rStyle w:val="Hypertextovodkaz"/>
                  <w:bCs/>
                  <w:i/>
                  <w:iCs/>
                  <w:color w:val="auto"/>
                  <w:u w:val="none"/>
                </w:rPr>
                <w:t>contemporary</w:t>
              </w:r>
              <w:proofErr w:type="spellEnd"/>
              <w:r w:rsidR="0014650E" w:rsidRPr="00F324B8">
                <w:rPr>
                  <w:rStyle w:val="Hypertextovodkaz"/>
                  <w:bCs/>
                  <w:i/>
                  <w:iCs/>
                  <w:color w:val="auto"/>
                  <w:u w:val="none"/>
                </w:rPr>
                <w:t xml:space="preserve"> art</w:t>
              </w:r>
              <w:r w:rsidR="0014650E" w:rsidRPr="00F324B8">
                <w:rPr>
                  <w:rStyle w:val="Hypertextovodkaz"/>
                  <w:bCs/>
                  <w:color w:val="auto"/>
                  <w:u w:val="none"/>
                </w:rPr>
                <w:t xml:space="preserve">. D.A.P. / </w:t>
              </w:r>
              <w:proofErr w:type="spellStart"/>
              <w:r w:rsidR="0014650E" w:rsidRPr="00F324B8">
                <w:rPr>
                  <w:rStyle w:val="Hypertextovodkaz"/>
                  <w:bCs/>
                  <w:color w:val="auto"/>
                  <w:u w:val="none"/>
                </w:rPr>
                <w:t>Distributed</w:t>
              </w:r>
              <w:proofErr w:type="spellEnd"/>
              <w:r w:rsidR="0014650E" w:rsidRPr="00F324B8">
                <w:rPr>
                  <w:rStyle w:val="Hypertextovodkaz"/>
                  <w:bCs/>
                  <w:color w:val="auto"/>
                  <w:u w:val="none"/>
                </w:rPr>
                <w:t xml:space="preserve"> Art </w:t>
              </w:r>
              <w:proofErr w:type="spellStart"/>
              <w:r w:rsidR="0014650E" w:rsidRPr="00F324B8">
                <w:rPr>
                  <w:rStyle w:val="Hypertextovodkaz"/>
                  <w:bCs/>
                  <w:color w:val="auto"/>
                  <w:u w:val="none"/>
                </w:rPr>
                <w:t>Publishers</w:t>
              </w:r>
              <w:proofErr w:type="spellEnd"/>
              <w:r w:rsidR="0014650E" w:rsidRPr="00F324B8">
                <w:rPr>
                  <w:rStyle w:val="Hypertextovodkaz"/>
                  <w:bCs/>
                  <w:color w:val="auto"/>
                  <w:u w:val="none"/>
                </w:rPr>
                <w:t>, Inc., 2014. ISBN 9780500239117.</w:t>
              </w:r>
            </w:hyperlink>
          </w:p>
          <w:p w14:paraId="40388DC0" w14:textId="77777777" w:rsidR="0014650E" w:rsidRPr="00F324B8" w:rsidRDefault="0014650E" w:rsidP="0014650E">
            <w:pPr>
              <w:rPr>
                <w:sz w:val="18"/>
                <w:szCs w:val="18"/>
              </w:rPr>
            </w:pPr>
            <w:r w:rsidRPr="00F324B8">
              <w:rPr>
                <w:rStyle w:val="normaltextrun"/>
              </w:rPr>
              <w:t xml:space="preserve">HORÁČEK, Radek. </w:t>
            </w:r>
            <w:r w:rsidRPr="00F324B8">
              <w:rPr>
                <w:rStyle w:val="normaltextrun"/>
                <w:bCs/>
                <w:i/>
                <w:iCs/>
              </w:rPr>
              <w:t>Umění bez revolucí</w:t>
            </w:r>
            <w:r w:rsidRPr="00F324B8">
              <w:rPr>
                <w:rStyle w:val="normaltextrun"/>
              </w:rPr>
              <w:t xml:space="preserve">? </w:t>
            </w:r>
            <w:proofErr w:type="spellStart"/>
            <w:r w:rsidRPr="00F324B8">
              <w:rPr>
                <w:rStyle w:val="spellingerror"/>
                <w:rFonts w:eastAsia="Calibri"/>
              </w:rPr>
              <w:t>Barrister</w:t>
            </w:r>
            <w:proofErr w:type="spellEnd"/>
            <w:r w:rsidRPr="00F324B8">
              <w:rPr>
                <w:rStyle w:val="normaltextrun"/>
              </w:rPr>
              <w:t xml:space="preserve"> &amp; </w:t>
            </w:r>
            <w:proofErr w:type="spellStart"/>
            <w:r w:rsidRPr="00F324B8">
              <w:rPr>
                <w:rStyle w:val="spellingerror"/>
                <w:rFonts w:eastAsia="Calibri"/>
              </w:rPr>
              <w:t>Principal</w:t>
            </w:r>
            <w:proofErr w:type="spellEnd"/>
            <w:r w:rsidRPr="00F324B8">
              <w:rPr>
                <w:rStyle w:val="normaltextrun"/>
              </w:rPr>
              <w:t xml:space="preserve"> 2015/2019. ISBN: 978-80-7485-066-0</w:t>
            </w:r>
            <w:r w:rsidRPr="00F324B8">
              <w:rPr>
                <w:rStyle w:val="eop"/>
              </w:rPr>
              <w:t> </w:t>
            </w:r>
          </w:p>
          <w:p w14:paraId="52C16D42" w14:textId="4C8F5DD8" w:rsidR="00D17B12" w:rsidRPr="00F324B8" w:rsidRDefault="00D17B12" w:rsidP="0014650E">
            <w:r w:rsidRPr="00F324B8">
              <w:rPr>
                <w:rStyle w:val="spellingerror"/>
                <w:rFonts w:eastAsia="Calibri"/>
                <w:b/>
                <w:bCs/>
              </w:rPr>
              <w:t>Doporučená:</w:t>
            </w:r>
          </w:p>
          <w:p w14:paraId="0F98B49D" w14:textId="18320A4A" w:rsidR="0014650E" w:rsidRPr="00F324B8" w:rsidRDefault="0014650E" w:rsidP="0014650E">
            <w:r w:rsidRPr="00F324B8">
              <w:t>HORÁČEK, Radek a ZÁLEŠÁK, Jan a kol. </w:t>
            </w:r>
            <w:r w:rsidRPr="00F324B8">
              <w:rPr>
                <w:i/>
                <w:iCs/>
              </w:rPr>
              <w:t>Aktuální otázky zprostředkování umění? Teorie a praxe galerijní pedagogiky, vizuální kultura a výtvarná výchova.</w:t>
            </w:r>
            <w:r w:rsidRPr="00F324B8">
              <w:t xml:space="preserve"> Brno: Masarykova univerzita, 2007. ISBN 978-80-210-4371-8.</w:t>
            </w:r>
          </w:p>
          <w:p w14:paraId="31E914BE" w14:textId="29418797" w:rsidR="00F8370C" w:rsidRPr="00F324B8" w:rsidRDefault="00F8370C" w:rsidP="004D56DB">
            <w:pPr>
              <w:rPr>
                <w:rStyle w:val="eop"/>
              </w:rPr>
            </w:pPr>
            <w:r w:rsidRPr="00F324B8">
              <w:rPr>
                <w:rStyle w:val="spellingerror"/>
                <w:rFonts w:eastAsia="Calibri"/>
              </w:rPr>
              <w:t xml:space="preserve">HICKS, </w:t>
            </w:r>
            <w:proofErr w:type="spellStart"/>
            <w:r w:rsidRPr="00F324B8">
              <w:rPr>
                <w:rStyle w:val="spellingerror"/>
                <w:rFonts w:eastAsia="Calibri"/>
              </w:rPr>
              <w:t>Alistair</w:t>
            </w:r>
            <w:proofErr w:type="spellEnd"/>
            <w:r w:rsidRPr="00F324B8">
              <w:rPr>
                <w:rStyle w:val="spellingerror"/>
                <w:rFonts w:eastAsia="Calibri"/>
              </w:rPr>
              <w:t>.</w:t>
            </w:r>
            <w:r w:rsidRPr="00F324B8">
              <w:rPr>
                <w:rStyle w:val="normaltextrun"/>
              </w:rPr>
              <w:t xml:space="preserve"> </w:t>
            </w:r>
            <w:r w:rsidRPr="00F324B8">
              <w:rPr>
                <w:rStyle w:val="normaltextrun"/>
                <w:i/>
                <w:iCs/>
              </w:rPr>
              <w:t>Průvodce světem současného umění. Nové směry 21. století</w:t>
            </w:r>
            <w:r w:rsidRPr="00F324B8">
              <w:rPr>
                <w:rStyle w:val="normaltextrun"/>
              </w:rPr>
              <w:t>. Zlín</w:t>
            </w:r>
            <w:r w:rsidR="00B848CB" w:rsidRPr="00F324B8">
              <w:rPr>
                <w:rStyle w:val="normaltextrun"/>
              </w:rPr>
              <w:t>,</w:t>
            </w:r>
            <w:r w:rsidRPr="00F324B8">
              <w:rPr>
                <w:rStyle w:val="normaltextrun"/>
              </w:rPr>
              <w:t xml:space="preserve"> 2014.</w:t>
            </w:r>
            <w:r w:rsidRPr="00F324B8">
              <w:rPr>
                <w:rStyle w:val="eop"/>
              </w:rPr>
              <w:t xml:space="preserve"> ISBN 978-80-7473-558-5 </w:t>
            </w:r>
          </w:p>
          <w:p w14:paraId="55CD8DDF" w14:textId="7BA93004" w:rsidR="00F8370C" w:rsidRPr="00F324B8" w:rsidRDefault="00EA3391" w:rsidP="004D56DB">
            <w:pPr>
              <w:rPr>
                <w:sz w:val="18"/>
                <w:szCs w:val="18"/>
              </w:rPr>
            </w:pPr>
            <w:hyperlink r:id="rId87" w:tgtFrame="_blank" w:history="1">
              <w:r w:rsidR="0014650E" w:rsidRPr="00F324B8">
                <w:t>JAROŠOVÁ</w:t>
              </w:r>
              <w:r w:rsidR="0014650E" w:rsidRPr="00F324B8">
                <w:rPr>
                  <w:rStyle w:val="Hypertextovodkaz"/>
                  <w:bCs/>
                  <w:color w:val="auto"/>
                  <w:u w:val="none"/>
                </w:rPr>
                <w:t>, Helena. </w:t>
              </w:r>
              <w:r w:rsidR="0014650E" w:rsidRPr="00F324B8">
                <w:rPr>
                  <w:rStyle w:val="Hypertextovodkaz"/>
                  <w:bCs/>
                  <w:i/>
                  <w:iCs/>
                  <w:color w:val="auto"/>
                  <w:u w:val="none"/>
                </w:rPr>
                <w:t>Současná česká móda</w:t>
              </w:r>
              <w:r w:rsidR="0014650E" w:rsidRPr="00F324B8">
                <w:rPr>
                  <w:rStyle w:val="Hypertextovodkaz"/>
                  <w:bCs/>
                  <w:color w:val="auto"/>
                  <w:u w:val="none"/>
                </w:rPr>
                <w:t xml:space="preserve">. Praha: </w:t>
              </w:r>
              <w:proofErr w:type="spellStart"/>
              <w:r w:rsidR="0014650E" w:rsidRPr="00F324B8">
                <w:rPr>
                  <w:rStyle w:val="Hypertextovodkaz"/>
                  <w:bCs/>
                  <w:color w:val="auto"/>
                  <w:u w:val="none"/>
                </w:rPr>
                <w:t>Allcore</w:t>
              </w:r>
              <w:proofErr w:type="spellEnd"/>
              <w:r w:rsidR="0014650E" w:rsidRPr="00F324B8">
                <w:rPr>
                  <w:rStyle w:val="Hypertextovodkaz"/>
                  <w:bCs/>
                  <w:color w:val="auto"/>
                  <w:u w:val="none"/>
                </w:rPr>
                <w:t>, 2002. ISBN 8090315100.</w:t>
              </w:r>
            </w:hyperlink>
            <w:r w:rsidR="00F8370C" w:rsidRPr="00F324B8">
              <w:rPr>
                <w:rStyle w:val="spellingerror"/>
                <w:rFonts w:eastAsia="Calibri"/>
              </w:rPr>
              <w:t>MIRZOEFF,</w:t>
            </w:r>
            <w:r w:rsidR="00F8370C" w:rsidRPr="00F324B8">
              <w:rPr>
                <w:rStyle w:val="normaltextrun"/>
              </w:rPr>
              <w:t xml:space="preserve"> Nicholas. </w:t>
            </w:r>
            <w:r w:rsidR="00F8370C" w:rsidRPr="00F324B8">
              <w:rPr>
                <w:rStyle w:val="normaltextrun"/>
                <w:bCs/>
              </w:rPr>
              <w:t>Vizuální aktivismus</w:t>
            </w:r>
            <w:r w:rsidR="00F8370C" w:rsidRPr="00F324B8">
              <w:rPr>
                <w:rStyle w:val="normaltextrun"/>
              </w:rPr>
              <w:t xml:space="preserve"> in</w:t>
            </w:r>
            <w:r w:rsidR="00F8370C" w:rsidRPr="00F324B8">
              <w:rPr>
                <w:rStyle w:val="normaltextrun"/>
                <w:i/>
                <w:iCs/>
              </w:rPr>
              <w:t>: Jak vidět svět</w:t>
            </w:r>
            <w:r w:rsidR="00F8370C" w:rsidRPr="00F324B8">
              <w:rPr>
                <w:rStyle w:val="normaltextrun"/>
              </w:rPr>
              <w:t xml:space="preserve">. </w:t>
            </w:r>
            <w:proofErr w:type="spellStart"/>
            <w:r w:rsidR="00F8370C" w:rsidRPr="00F324B8">
              <w:rPr>
                <w:rStyle w:val="spellingerror"/>
                <w:rFonts w:eastAsia="Calibri"/>
              </w:rPr>
              <w:t>ArtMap</w:t>
            </w:r>
            <w:proofErr w:type="spellEnd"/>
            <w:r w:rsidR="00F8370C" w:rsidRPr="00F324B8">
              <w:rPr>
                <w:rStyle w:val="normaltextrun"/>
              </w:rPr>
              <w:t xml:space="preserve"> 2018.</w:t>
            </w:r>
            <w:r w:rsidR="00F8370C" w:rsidRPr="00F324B8">
              <w:rPr>
                <w:rStyle w:val="eop"/>
              </w:rPr>
              <w:t> ISBN 978-80-906599-5-7</w:t>
            </w:r>
          </w:p>
          <w:p w14:paraId="2B828684" w14:textId="7EC8768F" w:rsidR="00F8370C" w:rsidRPr="00F324B8" w:rsidRDefault="00F8370C" w:rsidP="004D56DB">
            <w:pPr>
              <w:rPr>
                <w:sz w:val="18"/>
                <w:szCs w:val="18"/>
              </w:rPr>
            </w:pPr>
            <w:r w:rsidRPr="00F324B8">
              <w:rPr>
                <w:rStyle w:val="spellingerror"/>
                <w:rFonts w:eastAsia="Calibri"/>
                <w:bCs/>
              </w:rPr>
              <w:t>O´DOHERTY,</w:t>
            </w:r>
            <w:r w:rsidRPr="00F324B8">
              <w:rPr>
                <w:rStyle w:val="normaltextrun"/>
                <w:bCs/>
              </w:rPr>
              <w:t xml:space="preserve"> Brian. </w:t>
            </w:r>
            <w:r w:rsidRPr="00F324B8">
              <w:rPr>
                <w:rStyle w:val="normaltextrun"/>
                <w:bCs/>
                <w:i/>
                <w:iCs/>
              </w:rPr>
              <w:t>Uvnitř bílé krychle</w:t>
            </w:r>
            <w:r w:rsidRPr="00F324B8">
              <w:rPr>
                <w:rStyle w:val="normaltextrun"/>
                <w:bCs/>
              </w:rPr>
              <w:t>. Praha</w:t>
            </w:r>
            <w:r w:rsidR="00DD59FE" w:rsidRPr="00F324B8">
              <w:rPr>
                <w:rStyle w:val="normaltextrun"/>
                <w:bCs/>
              </w:rPr>
              <w:t>:</w:t>
            </w:r>
            <w:r w:rsidRPr="00F324B8">
              <w:rPr>
                <w:rStyle w:val="normaltextrun"/>
                <w:bCs/>
              </w:rPr>
              <w:t xml:space="preserve"> Tranzit.cz 2000.</w:t>
            </w:r>
            <w:r w:rsidRPr="00F324B8">
              <w:rPr>
                <w:rStyle w:val="eop"/>
              </w:rPr>
              <w:t> ISBN/ISSN: 978-80-87259-30-4</w:t>
            </w:r>
          </w:p>
          <w:p w14:paraId="5336E6B2" w14:textId="77777777" w:rsidR="00F324B8" w:rsidRDefault="00F8370C" w:rsidP="004D56DB">
            <w:pPr>
              <w:rPr>
                <w:rStyle w:val="eop"/>
              </w:rPr>
            </w:pPr>
            <w:r w:rsidRPr="00F324B8">
              <w:rPr>
                <w:rStyle w:val="spellingerror"/>
                <w:rFonts w:eastAsia="Calibri"/>
              </w:rPr>
              <w:t xml:space="preserve">POSPYSZIL, </w:t>
            </w:r>
            <w:r w:rsidRPr="00F324B8">
              <w:rPr>
                <w:rStyle w:val="normaltextrun"/>
              </w:rPr>
              <w:t xml:space="preserve">Tomáš. </w:t>
            </w:r>
            <w:r w:rsidRPr="00F324B8">
              <w:rPr>
                <w:rStyle w:val="normaltextrun"/>
                <w:bCs/>
                <w:i/>
                <w:iCs/>
              </w:rPr>
              <w:t>Asociativní dějepis umění</w:t>
            </w:r>
            <w:r w:rsidRPr="00F324B8">
              <w:rPr>
                <w:rStyle w:val="normaltextrun"/>
              </w:rPr>
              <w:t>. (výňatek: Eva Koťátková) Tranzit.cz 2014.</w:t>
            </w:r>
            <w:r w:rsidRPr="00F324B8">
              <w:rPr>
                <w:rStyle w:val="eop"/>
              </w:rPr>
              <w:t> </w:t>
            </w:r>
          </w:p>
          <w:p w14:paraId="496F3D96" w14:textId="7C3D1F5D" w:rsidR="00F8370C" w:rsidRPr="00F324B8" w:rsidRDefault="00F8370C" w:rsidP="004D56DB">
            <w:pPr>
              <w:rPr>
                <w:sz w:val="18"/>
                <w:szCs w:val="18"/>
              </w:rPr>
            </w:pPr>
            <w:r w:rsidRPr="00F324B8">
              <w:rPr>
                <w:rStyle w:val="eop"/>
              </w:rPr>
              <w:t>ISBN/ISSN: 978-80-87259-28-3</w:t>
            </w:r>
            <w:r w:rsidR="00F324B8">
              <w:rPr>
                <w:rStyle w:val="eop"/>
              </w:rPr>
              <w:t>.</w:t>
            </w:r>
          </w:p>
          <w:p w14:paraId="33A57D33" w14:textId="77777777" w:rsidR="0014650E" w:rsidRPr="00F324B8" w:rsidRDefault="00EA3391" w:rsidP="0014650E">
            <w:hyperlink r:id="rId88" w:tgtFrame="_blank" w:history="1">
              <w:r w:rsidR="0014650E" w:rsidRPr="00F324B8">
                <w:rPr>
                  <w:rStyle w:val="Hypertextovodkaz"/>
                  <w:bCs/>
                  <w:color w:val="auto"/>
                  <w:u w:val="none"/>
                </w:rPr>
                <w:t>THOMPSON, Don. </w:t>
              </w:r>
              <w:r w:rsidR="0014650E" w:rsidRPr="00F324B8">
                <w:rPr>
                  <w:rStyle w:val="Hypertextovodkaz"/>
                  <w:bCs/>
                  <w:i/>
                  <w:iCs/>
                  <w:color w:val="auto"/>
                  <w:u w:val="none"/>
                </w:rPr>
                <w:t>Jak prodat vycpaného žraloka (za 12 miliónů dolarů)</w:t>
              </w:r>
              <w:r w:rsidR="0014650E" w:rsidRPr="00F324B8">
                <w:rPr>
                  <w:rStyle w:val="Hypertextovodkaz"/>
                  <w:bCs/>
                  <w:color w:val="auto"/>
                  <w:u w:val="none"/>
                </w:rPr>
                <w:t>. Zlín, 2010. ISBN 978-80-87162-58-3.</w:t>
              </w:r>
            </w:hyperlink>
          </w:p>
          <w:p w14:paraId="7EC18ED3" w14:textId="77777777" w:rsidR="00F8370C" w:rsidRPr="00F324B8" w:rsidRDefault="00F8370C" w:rsidP="004D56DB">
            <w:pPr>
              <w:rPr>
                <w:rStyle w:val="eop"/>
              </w:rPr>
            </w:pPr>
            <w:r w:rsidRPr="00F324B8">
              <w:rPr>
                <w:rStyle w:val="normaltextrun"/>
              </w:rPr>
              <w:t xml:space="preserve">WILSON, Michael. </w:t>
            </w:r>
            <w:proofErr w:type="spellStart"/>
            <w:r w:rsidRPr="00F324B8">
              <w:rPr>
                <w:rStyle w:val="spellingerror"/>
                <w:rFonts w:eastAsia="Calibri"/>
                <w:i/>
                <w:iCs/>
              </w:rPr>
              <w:t>How</w:t>
            </w:r>
            <w:proofErr w:type="spellEnd"/>
            <w:r w:rsidRPr="00F324B8">
              <w:rPr>
                <w:rStyle w:val="normaltextrun"/>
                <w:i/>
                <w:iCs/>
              </w:rPr>
              <w:t xml:space="preserve"> to </w:t>
            </w:r>
            <w:proofErr w:type="spellStart"/>
            <w:r w:rsidRPr="00F324B8">
              <w:rPr>
                <w:rStyle w:val="spellingerror"/>
                <w:rFonts w:eastAsia="Calibri"/>
                <w:i/>
                <w:iCs/>
              </w:rPr>
              <w:t>Read</w:t>
            </w:r>
            <w:proofErr w:type="spellEnd"/>
            <w:r w:rsidRPr="00F324B8">
              <w:rPr>
                <w:rStyle w:val="normaltextrun"/>
                <w:i/>
                <w:iCs/>
              </w:rPr>
              <w:t xml:space="preserve"> </w:t>
            </w:r>
            <w:proofErr w:type="spellStart"/>
            <w:r w:rsidRPr="00F324B8">
              <w:rPr>
                <w:rStyle w:val="spellingerror"/>
                <w:rFonts w:eastAsia="Calibri"/>
                <w:i/>
                <w:iCs/>
              </w:rPr>
              <w:t>Contemporary</w:t>
            </w:r>
            <w:proofErr w:type="spellEnd"/>
            <w:r w:rsidRPr="00F324B8">
              <w:rPr>
                <w:rStyle w:val="normaltextrun"/>
                <w:i/>
                <w:iCs/>
              </w:rPr>
              <w:t xml:space="preserve"> Art</w:t>
            </w:r>
            <w:r w:rsidRPr="00F324B8">
              <w:rPr>
                <w:rStyle w:val="normaltextrun"/>
              </w:rPr>
              <w:t xml:space="preserve">. </w:t>
            </w:r>
            <w:proofErr w:type="spellStart"/>
            <w:r w:rsidRPr="00F324B8">
              <w:rPr>
                <w:rStyle w:val="spellingerror"/>
                <w:rFonts w:eastAsia="Calibri"/>
              </w:rPr>
              <w:t>Thames</w:t>
            </w:r>
            <w:proofErr w:type="spellEnd"/>
            <w:r w:rsidRPr="00F324B8">
              <w:rPr>
                <w:rStyle w:val="normaltextrun"/>
              </w:rPr>
              <w:t xml:space="preserve"> et. Hudson 2014 (vyšlo i česky)</w:t>
            </w:r>
            <w:r w:rsidRPr="00F324B8">
              <w:rPr>
                <w:rStyle w:val="eop"/>
              </w:rPr>
              <w:t> ISBN 9780500970447</w:t>
            </w:r>
          </w:p>
          <w:p w14:paraId="4164F197" w14:textId="6614C1B9" w:rsidR="00F8370C" w:rsidRPr="00F324B8" w:rsidRDefault="00F8370C" w:rsidP="00F42737">
            <w:r w:rsidRPr="00F324B8">
              <w:rPr>
                <w:rStyle w:val="normaltextrun"/>
              </w:rPr>
              <w:t xml:space="preserve">ZÁLEŠÁK, Jan. </w:t>
            </w:r>
            <w:r w:rsidRPr="00F324B8">
              <w:rPr>
                <w:rStyle w:val="normaltextrun"/>
                <w:bCs/>
                <w:i/>
                <w:iCs/>
              </w:rPr>
              <w:t>Umění spolupráce</w:t>
            </w:r>
            <w:r w:rsidRPr="00F324B8">
              <w:rPr>
                <w:rStyle w:val="normaltextrun"/>
              </w:rPr>
              <w:t>. Avu/</w:t>
            </w:r>
            <w:proofErr w:type="spellStart"/>
            <w:r w:rsidRPr="00F324B8">
              <w:rPr>
                <w:rStyle w:val="spellingerror"/>
                <w:rFonts w:eastAsia="Calibri"/>
              </w:rPr>
              <w:t>Muni</w:t>
            </w:r>
            <w:proofErr w:type="spellEnd"/>
            <w:r w:rsidRPr="00F324B8">
              <w:rPr>
                <w:rStyle w:val="normaltextrun"/>
              </w:rPr>
              <w:t xml:space="preserve"> </w:t>
            </w:r>
            <w:proofErr w:type="spellStart"/>
            <w:r w:rsidRPr="00F324B8">
              <w:rPr>
                <w:rStyle w:val="spellingerror"/>
                <w:rFonts w:eastAsia="Calibri"/>
              </w:rPr>
              <w:t>Press</w:t>
            </w:r>
            <w:proofErr w:type="spellEnd"/>
            <w:r w:rsidRPr="00F324B8">
              <w:rPr>
                <w:rStyle w:val="normaltextrun"/>
              </w:rPr>
              <w:t xml:space="preserve"> 2011. ISBN 978-80-210-5707-4</w:t>
            </w:r>
          </w:p>
        </w:tc>
      </w:tr>
    </w:tbl>
    <w:p w14:paraId="3FCE1B30" w14:textId="02981BBE" w:rsidR="00D17B12" w:rsidRDefault="00D17B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28A5" w14:paraId="6E38CCE2" w14:textId="77777777" w:rsidTr="004D56DB">
        <w:tc>
          <w:tcPr>
            <w:tcW w:w="9855" w:type="dxa"/>
            <w:gridSpan w:val="8"/>
            <w:tcBorders>
              <w:bottom w:val="double" w:sz="4" w:space="0" w:color="auto"/>
            </w:tcBorders>
            <w:shd w:val="clear" w:color="auto" w:fill="BDD6EE"/>
          </w:tcPr>
          <w:p w14:paraId="3CB105D0" w14:textId="77777777" w:rsidR="003A28A5" w:rsidRDefault="003A28A5" w:rsidP="004D56DB">
            <w:pPr>
              <w:jc w:val="both"/>
              <w:rPr>
                <w:b/>
                <w:sz w:val="28"/>
              </w:rPr>
            </w:pPr>
            <w:r>
              <w:lastRenderedPageBreak/>
              <w:br w:type="page"/>
            </w:r>
            <w:r>
              <w:rPr>
                <w:b/>
                <w:sz w:val="28"/>
              </w:rPr>
              <w:t>B-III – Charakteristika studijního předmětu</w:t>
            </w:r>
          </w:p>
        </w:tc>
      </w:tr>
      <w:tr w:rsidR="003A28A5" w14:paraId="4CD5F9BB" w14:textId="77777777" w:rsidTr="004D56DB">
        <w:tc>
          <w:tcPr>
            <w:tcW w:w="3086" w:type="dxa"/>
            <w:tcBorders>
              <w:top w:val="double" w:sz="4" w:space="0" w:color="auto"/>
            </w:tcBorders>
            <w:shd w:val="clear" w:color="auto" w:fill="F7CAAC"/>
          </w:tcPr>
          <w:p w14:paraId="1418EF84" w14:textId="77777777" w:rsidR="003A28A5" w:rsidRDefault="003A28A5" w:rsidP="004D56DB">
            <w:pPr>
              <w:rPr>
                <w:b/>
              </w:rPr>
            </w:pPr>
            <w:r>
              <w:rPr>
                <w:b/>
              </w:rPr>
              <w:t>Název studijního předmětu</w:t>
            </w:r>
          </w:p>
        </w:tc>
        <w:tc>
          <w:tcPr>
            <w:tcW w:w="6769" w:type="dxa"/>
            <w:gridSpan w:val="7"/>
            <w:tcBorders>
              <w:top w:val="double" w:sz="4" w:space="0" w:color="auto"/>
            </w:tcBorders>
          </w:tcPr>
          <w:p w14:paraId="1BA966B5" w14:textId="77777777" w:rsidR="003A28A5" w:rsidRDefault="003A28A5" w:rsidP="004D56DB">
            <w:pPr>
              <w:jc w:val="both"/>
            </w:pPr>
            <w:r>
              <w:t>Současné tendence v umění 2</w:t>
            </w:r>
          </w:p>
        </w:tc>
      </w:tr>
      <w:tr w:rsidR="003A28A5" w14:paraId="1C7E4309" w14:textId="77777777" w:rsidTr="004D56DB">
        <w:tc>
          <w:tcPr>
            <w:tcW w:w="3086" w:type="dxa"/>
            <w:shd w:val="clear" w:color="auto" w:fill="F7CAAC"/>
          </w:tcPr>
          <w:p w14:paraId="47DA5BD1" w14:textId="77777777" w:rsidR="003A28A5" w:rsidRDefault="003A28A5" w:rsidP="004D56DB">
            <w:pPr>
              <w:rPr>
                <w:b/>
              </w:rPr>
            </w:pPr>
            <w:r>
              <w:rPr>
                <w:b/>
              </w:rPr>
              <w:t>Typ předmětu</w:t>
            </w:r>
          </w:p>
        </w:tc>
        <w:tc>
          <w:tcPr>
            <w:tcW w:w="3406" w:type="dxa"/>
            <w:gridSpan w:val="4"/>
          </w:tcPr>
          <w:p w14:paraId="1F013572" w14:textId="77777777" w:rsidR="003A28A5" w:rsidRDefault="003A28A5" w:rsidP="004D56DB">
            <w:pPr>
              <w:jc w:val="both"/>
            </w:pPr>
            <w:r>
              <w:t>povinný, ZT</w:t>
            </w:r>
          </w:p>
        </w:tc>
        <w:tc>
          <w:tcPr>
            <w:tcW w:w="2695" w:type="dxa"/>
            <w:gridSpan w:val="2"/>
            <w:shd w:val="clear" w:color="auto" w:fill="F7CAAC"/>
          </w:tcPr>
          <w:p w14:paraId="0C6C2C10" w14:textId="77777777" w:rsidR="003A28A5" w:rsidRDefault="003A28A5" w:rsidP="004D56DB">
            <w:pPr>
              <w:jc w:val="both"/>
            </w:pPr>
            <w:r>
              <w:rPr>
                <w:b/>
              </w:rPr>
              <w:t>doporučený ročník / semestr</w:t>
            </w:r>
          </w:p>
        </w:tc>
        <w:tc>
          <w:tcPr>
            <w:tcW w:w="668" w:type="dxa"/>
          </w:tcPr>
          <w:p w14:paraId="2CE30687" w14:textId="77777777" w:rsidR="003A28A5" w:rsidRDefault="003A28A5" w:rsidP="004D56DB">
            <w:pPr>
              <w:jc w:val="both"/>
            </w:pPr>
            <w:r>
              <w:t>1/LS</w:t>
            </w:r>
          </w:p>
        </w:tc>
      </w:tr>
      <w:tr w:rsidR="003A28A5" w14:paraId="600EC1CA" w14:textId="77777777" w:rsidTr="004D56DB">
        <w:tc>
          <w:tcPr>
            <w:tcW w:w="3086" w:type="dxa"/>
            <w:shd w:val="clear" w:color="auto" w:fill="F7CAAC"/>
          </w:tcPr>
          <w:p w14:paraId="32DE6984" w14:textId="77777777" w:rsidR="003A28A5" w:rsidRDefault="003A28A5" w:rsidP="004D56DB">
            <w:pPr>
              <w:rPr>
                <w:b/>
              </w:rPr>
            </w:pPr>
            <w:r>
              <w:rPr>
                <w:b/>
              </w:rPr>
              <w:t>Rozsah studijního předmětu</w:t>
            </w:r>
          </w:p>
        </w:tc>
        <w:tc>
          <w:tcPr>
            <w:tcW w:w="1701" w:type="dxa"/>
            <w:gridSpan w:val="2"/>
          </w:tcPr>
          <w:p w14:paraId="1982BE1A" w14:textId="77777777" w:rsidR="003A28A5" w:rsidRDefault="003A28A5" w:rsidP="004D56DB">
            <w:pPr>
              <w:jc w:val="both"/>
            </w:pPr>
            <w:r>
              <w:t>26p</w:t>
            </w:r>
          </w:p>
        </w:tc>
        <w:tc>
          <w:tcPr>
            <w:tcW w:w="889" w:type="dxa"/>
            <w:shd w:val="clear" w:color="auto" w:fill="F7CAAC"/>
          </w:tcPr>
          <w:p w14:paraId="47C3BA6B" w14:textId="77777777" w:rsidR="003A28A5" w:rsidRDefault="003A28A5" w:rsidP="004D56DB">
            <w:pPr>
              <w:jc w:val="both"/>
              <w:rPr>
                <w:b/>
              </w:rPr>
            </w:pPr>
            <w:r>
              <w:rPr>
                <w:b/>
              </w:rPr>
              <w:t xml:space="preserve">hod. </w:t>
            </w:r>
          </w:p>
        </w:tc>
        <w:tc>
          <w:tcPr>
            <w:tcW w:w="816" w:type="dxa"/>
          </w:tcPr>
          <w:p w14:paraId="3AD385F2" w14:textId="77777777" w:rsidR="003A28A5" w:rsidRDefault="003A28A5" w:rsidP="004D56DB">
            <w:pPr>
              <w:jc w:val="both"/>
            </w:pPr>
            <w:r>
              <w:t>26</w:t>
            </w:r>
          </w:p>
        </w:tc>
        <w:tc>
          <w:tcPr>
            <w:tcW w:w="2156" w:type="dxa"/>
            <w:shd w:val="clear" w:color="auto" w:fill="F7CAAC"/>
          </w:tcPr>
          <w:p w14:paraId="5FC65E0B" w14:textId="77777777" w:rsidR="003A28A5" w:rsidRDefault="003A28A5" w:rsidP="004D56DB">
            <w:pPr>
              <w:jc w:val="both"/>
              <w:rPr>
                <w:b/>
              </w:rPr>
            </w:pPr>
            <w:r>
              <w:rPr>
                <w:b/>
              </w:rPr>
              <w:t>kreditů</w:t>
            </w:r>
          </w:p>
        </w:tc>
        <w:tc>
          <w:tcPr>
            <w:tcW w:w="1207" w:type="dxa"/>
            <w:gridSpan w:val="2"/>
          </w:tcPr>
          <w:p w14:paraId="5812B0A0" w14:textId="77777777" w:rsidR="003A28A5" w:rsidRDefault="003A28A5" w:rsidP="004D56DB">
            <w:pPr>
              <w:jc w:val="both"/>
            </w:pPr>
            <w:r>
              <w:t>3</w:t>
            </w:r>
          </w:p>
        </w:tc>
      </w:tr>
      <w:tr w:rsidR="003A28A5" w14:paraId="787FF18A" w14:textId="77777777" w:rsidTr="004D56DB">
        <w:tc>
          <w:tcPr>
            <w:tcW w:w="3086" w:type="dxa"/>
            <w:shd w:val="clear" w:color="auto" w:fill="F7CAAC"/>
          </w:tcPr>
          <w:p w14:paraId="312D5027" w14:textId="77777777" w:rsidR="003A28A5" w:rsidRDefault="003A28A5"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268C5FB" w14:textId="77777777" w:rsidR="003A28A5" w:rsidRDefault="003A28A5" w:rsidP="004D56DB">
            <w:pPr>
              <w:jc w:val="both"/>
            </w:pPr>
          </w:p>
        </w:tc>
      </w:tr>
      <w:tr w:rsidR="003A28A5" w14:paraId="1A9E0309" w14:textId="77777777" w:rsidTr="004D56DB">
        <w:tc>
          <w:tcPr>
            <w:tcW w:w="3086" w:type="dxa"/>
            <w:shd w:val="clear" w:color="auto" w:fill="F7CAAC"/>
          </w:tcPr>
          <w:p w14:paraId="5F6246A6" w14:textId="77777777" w:rsidR="003A28A5" w:rsidRDefault="003A28A5" w:rsidP="004D56DB">
            <w:pPr>
              <w:rPr>
                <w:b/>
              </w:rPr>
            </w:pPr>
            <w:r>
              <w:rPr>
                <w:b/>
              </w:rPr>
              <w:t>Způsob ověření studijních výsledků</w:t>
            </w:r>
          </w:p>
        </w:tc>
        <w:tc>
          <w:tcPr>
            <w:tcW w:w="3406" w:type="dxa"/>
            <w:gridSpan w:val="4"/>
          </w:tcPr>
          <w:p w14:paraId="583D3089" w14:textId="77777777" w:rsidR="003A28A5" w:rsidRDefault="003A28A5" w:rsidP="004D56DB">
            <w:pPr>
              <w:jc w:val="both"/>
            </w:pPr>
            <w:r>
              <w:t>zkouška</w:t>
            </w:r>
          </w:p>
        </w:tc>
        <w:tc>
          <w:tcPr>
            <w:tcW w:w="2156" w:type="dxa"/>
            <w:shd w:val="clear" w:color="auto" w:fill="F7CAAC"/>
          </w:tcPr>
          <w:p w14:paraId="3E7BD6A1" w14:textId="77777777" w:rsidR="003A28A5" w:rsidRDefault="003A28A5" w:rsidP="004D56DB">
            <w:pPr>
              <w:jc w:val="both"/>
              <w:rPr>
                <w:b/>
              </w:rPr>
            </w:pPr>
            <w:r>
              <w:rPr>
                <w:b/>
              </w:rPr>
              <w:t>Forma výuky</w:t>
            </w:r>
          </w:p>
        </w:tc>
        <w:tc>
          <w:tcPr>
            <w:tcW w:w="1207" w:type="dxa"/>
            <w:gridSpan w:val="2"/>
          </w:tcPr>
          <w:p w14:paraId="2FE5B6AE" w14:textId="77777777" w:rsidR="003A28A5" w:rsidRDefault="003A28A5" w:rsidP="004D56DB">
            <w:pPr>
              <w:jc w:val="both"/>
            </w:pPr>
            <w:r>
              <w:t>přednáška</w:t>
            </w:r>
          </w:p>
        </w:tc>
      </w:tr>
      <w:tr w:rsidR="003A28A5" w14:paraId="2AB71529" w14:textId="77777777" w:rsidTr="004D56DB">
        <w:tc>
          <w:tcPr>
            <w:tcW w:w="3086" w:type="dxa"/>
            <w:shd w:val="clear" w:color="auto" w:fill="F7CAAC"/>
          </w:tcPr>
          <w:p w14:paraId="3AE7313C" w14:textId="77777777" w:rsidR="003A28A5" w:rsidRDefault="003A28A5" w:rsidP="004D56DB">
            <w:pPr>
              <w:rPr>
                <w:b/>
              </w:rPr>
            </w:pPr>
            <w:r>
              <w:rPr>
                <w:b/>
              </w:rPr>
              <w:t>Forma způsobu ověření studijních výsledků a další požadavky na studenta</w:t>
            </w:r>
          </w:p>
        </w:tc>
        <w:tc>
          <w:tcPr>
            <w:tcW w:w="6769" w:type="dxa"/>
            <w:gridSpan w:val="7"/>
            <w:tcBorders>
              <w:bottom w:val="nil"/>
            </w:tcBorders>
          </w:tcPr>
          <w:p w14:paraId="525890C7" w14:textId="77777777" w:rsidR="003A28A5" w:rsidRDefault="003A28A5" w:rsidP="004D56DB">
            <w:pPr>
              <w:jc w:val="both"/>
            </w:pPr>
            <w:r w:rsidRPr="007C352B">
              <w:t>Týmová prezentace referátu k jednomu umělci či události na české výtvarné scéně, sepsání závěrečné eseje na zadané téma, minimálně 80% účast v hodinách.</w:t>
            </w:r>
          </w:p>
        </w:tc>
      </w:tr>
      <w:tr w:rsidR="003A28A5" w14:paraId="1EE1C50E" w14:textId="77777777" w:rsidTr="004D56DB">
        <w:trPr>
          <w:trHeight w:val="250"/>
        </w:trPr>
        <w:tc>
          <w:tcPr>
            <w:tcW w:w="9855" w:type="dxa"/>
            <w:gridSpan w:val="8"/>
            <w:tcBorders>
              <w:top w:val="nil"/>
            </w:tcBorders>
          </w:tcPr>
          <w:p w14:paraId="4CB38AD4" w14:textId="77777777" w:rsidR="003A28A5" w:rsidRDefault="003A28A5" w:rsidP="004D56DB"/>
        </w:tc>
      </w:tr>
      <w:tr w:rsidR="003A28A5" w14:paraId="4073A33C" w14:textId="77777777" w:rsidTr="004D56DB">
        <w:trPr>
          <w:trHeight w:val="197"/>
        </w:trPr>
        <w:tc>
          <w:tcPr>
            <w:tcW w:w="3086" w:type="dxa"/>
            <w:tcBorders>
              <w:top w:val="nil"/>
            </w:tcBorders>
            <w:shd w:val="clear" w:color="auto" w:fill="F7CAAC"/>
          </w:tcPr>
          <w:p w14:paraId="56515BFD" w14:textId="77777777" w:rsidR="003A28A5" w:rsidRDefault="003A28A5" w:rsidP="004D56DB">
            <w:pPr>
              <w:rPr>
                <w:b/>
              </w:rPr>
            </w:pPr>
            <w:r>
              <w:rPr>
                <w:b/>
              </w:rPr>
              <w:t>Garant předmětu</w:t>
            </w:r>
          </w:p>
        </w:tc>
        <w:tc>
          <w:tcPr>
            <w:tcW w:w="6769" w:type="dxa"/>
            <w:gridSpan w:val="7"/>
            <w:tcBorders>
              <w:top w:val="nil"/>
            </w:tcBorders>
          </w:tcPr>
          <w:p w14:paraId="0A42D1B4" w14:textId="77777777" w:rsidR="003A28A5" w:rsidRDefault="003A28A5" w:rsidP="004D56DB">
            <w:pPr>
              <w:jc w:val="both"/>
            </w:pPr>
            <w:r>
              <w:t>Mgr. Helena Maňasová Hradská, Ph.D.</w:t>
            </w:r>
          </w:p>
        </w:tc>
      </w:tr>
      <w:tr w:rsidR="003A28A5" w14:paraId="3EE1D648" w14:textId="77777777" w:rsidTr="004D56DB">
        <w:trPr>
          <w:trHeight w:val="243"/>
        </w:trPr>
        <w:tc>
          <w:tcPr>
            <w:tcW w:w="3086" w:type="dxa"/>
            <w:tcBorders>
              <w:top w:val="nil"/>
            </w:tcBorders>
            <w:shd w:val="clear" w:color="auto" w:fill="F7CAAC"/>
          </w:tcPr>
          <w:p w14:paraId="2F49FB28" w14:textId="77777777" w:rsidR="003A28A5" w:rsidRDefault="003A28A5" w:rsidP="004D56DB">
            <w:pPr>
              <w:rPr>
                <w:b/>
              </w:rPr>
            </w:pPr>
            <w:r>
              <w:rPr>
                <w:b/>
              </w:rPr>
              <w:t>Zapojení garanta do výuky předmětu</w:t>
            </w:r>
          </w:p>
        </w:tc>
        <w:tc>
          <w:tcPr>
            <w:tcW w:w="6769" w:type="dxa"/>
            <w:gridSpan w:val="7"/>
            <w:tcBorders>
              <w:top w:val="nil"/>
            </w:tcBorders>
          </w:tcPr>
          <w:p w14:paraId="4434F683" w14:textId="77777777" w:rsidR="003A28A5" w:rsidRDefault="003A28A5" w:rsidP="004D56DB">
            <w:pPr>
              <w:jc w:val="both"/>
            </w:pPr>
            <w:r>
              <w:t>100 %</w:t>
            </w:r>
          </w:p>
        </w:tc>
      </w:tr>
      <w:tr w:rsidR="003A28A5" w14:paraId="5599424E" w14:textId="77777777" w:rsidTr="004D56DB">
        <w:tc>
          <w:tcPr>
            <w:tcW w:w="3086" w:type="dxa"/>
            <w:shd w:val="clear" w:color="auto" w:fill="F7CAAC"/>
          </w:tcPr>
          <w:p w14:paraId="78E66810" w14:textId="77777777" w:rsidR="003A28A5" w:rsidRDefault="003A28A5" w:rsidP="004D56DB">
            <w:pPr>
              <w:rPr>
                <w:b/>
              </w:rPr>
            </w:pPr>
            <w:r>
              <w:rPr>
                <w:b/>
              </w:rPr>
              <w:t>Vyučující</w:t>
            </w:r>
          </w:p>
        </w:tc>
        <w:tc>
          <w:tcPr>
            <w:tcW w:w="6769" w:type="dxa"/>
            <w:gridSpan w:val="7"/>
            <w:tcBorders>
              <w:bottom w:val="nil"/>
            </w:tcBorders>
          </w:tcPr>
          <w:p w14:paraId="3A331AD5" w14:textId="77777777" w:rsidR="003A28A5" w:rsidRDefault="003A28A5" w:rsidP="004D56DB">
            <w:pPr>
              <w:jc w:val="both"/>
            </w:pPr>
            <w:r>
              <w:t>Mgr. Helena Maňasová Hradská, Ph.D</w:t>
            </w:r>
            <w:r w:rsidRPr="00E66307">
              <w:t>.</w:t>
            </w:r>
          </w:p>
        </w:tc>
      </w:tr>
      <w:tr w:rsidR="003A28A5" w14:paraId="346277A9" w14:textId="77777777" w:rsidTr="004D56DB">
        <w:trPr>
          <w:trHeight w:val="182"/>
        </w:trPr>
        <w:tc>
          <w:tcPr>
            <w:tcW w:w="9855" w:type="dxa"/>
            <w:gridSpan w:val="8"/>
            <w:tcBorders>
              <w:top w:val="nil"/>
            </w:tcBorders>
          </w:tcPr>
          <w:p w14:paraId="73919DDF" w14:textId="77777777" w:rsidR="003A28A5" w:rsidRDefault="003A28A5" w:rsidP="004D56DB">
            <w:pPr>
              <w:jc w:val="both"/>
            </w:pPr>
          </w:p>
        </w:tc>
      </w:tr>
      <w:tr w:rsidR="003A28A5" w14:paraId="2A364BE5" w14:textId="77777777" w:rsidTr="004D56DB">
        <w:tc>
          <w:tcPr>
            <w:tcW w:w="3086" w:type="dxa"/>
            <w:shd w:val="clear" w:color="auto" w:fill="F7CAAC"/>
          </w:tcPr>
          <w:p w14:paraId="40956DC7" w14:textId="77777777" w:rsidR="003A28A5" w:rsidRDefault="003A28A5" w:rsidP="004D56DB">
            <w:pPr>
              <w:jc w:val="both"/>
              <w:rPr>
                <w:b/>
              </w:rPr>
            </w:pPr>
            <w:r>
              <w:rPr>
                <w:b/>
              </w:rPr>
              <w:t>Stručná anotace předmětu</w:t>
            </w:r>
          </w:p>
        </w:tc>
        <w:tc>
          <w:tcPr>
            <w:tcW w:w="6769" w:type="dxa"/>
            <w:gridSpan w:val="7"/>
            <w:tcBorders>
              <w:bottom w:val="nil"/>
            </w:tcBorders>
          </w:tcPr>
          <w:p w14:paraId="3FA14DE6" w14:textId="77777777" w:rsidR="003A28A5" w:rsidRDefault="003A28A5" w:rsidP="004D56DB">
            <w:pPr>
              <w:jc w:val="both"/>
            </w:pPr>
          </w:p>
        </w:tc>
      </w:tr>
      <w:tr w:rsidR="003A28A5" w14:paraId="52E10D4C" w14:textId="77777777" w:rsidTr="00AE29B3">
        <w:trPr>
          <w:trHeight w:val="2821"/>
        </w:trPr>
        <w:tc>
          <w:tcPr>
            <w:tcW w:w="9855" w:type="dxa"/>
            <w:gridSpan w:val="8"/>
            <w:tcBorders>
              <w:top w:val="nil"/>
              <w:bottom w:val="single" w:sz="12" w:space="0" w:color="auto"/>
            </w:tcBorders>
          </w:tcPr>
          <w:p w14:paraId="000A53C8" w14:textId="6A218D85" w:rsidR="003A28A5" w:rsidRPr="008C419C" w:rsidRDefault="003A28A5" w:rsidP="004D56DB">
            <w:pPr>
              <w:jc w:val="both"/>
              <w:rPr>
                <w:color w:val="000000"/>
                <w:shd w:val="clear" w:color="auto" w:fill="FFFFFF"/>
              </w:rPr>
            </w:pPr>
            <w:r w:rsidRPr="009D0F76">
              <w:rPr>
                <w:bCs/>
                <w:color w:val="000000"/>
                <w:shd w:val="clear" w:color="auto" w:fill="FFFFFF"/>
              </w:rPr>
              <w:t>Cílem</w:t>
            </w:r>
            <w:r w:rsidRPr="008C419C">
              <w:rPr>
                <w:color w:val="000000"/>
                <w:shd w:val="clear" w:color="auto" w:fill="FFFFFF"/>
              </w:rPr>
              <w:t xml:space="preserve"> předmětu je napomoci studentům utřídit tvůrčí projevy v oblasti současné vizuální kultury. Aktuální projevy výtvarného umění, fotografie, architektury a designu jsou reflektovány na pozadí širších společenských událostí a jevů </w:t>
            </w:r>
            <w:r w:rsidR="00A11D58">
              <w:rPr>
                <w:color w:val="000000"/>
                <w:shd w:val="clear" w:color="auto" w:fill="FFFFFF"/>
              </w:rPr>
              <w:br/>
            </w:r>
            <w:r w:rsidRPr="008C419C">
              <w:rPr>
                <w:color w:val="000000"/>
                <w:shd w:val="clear" w:color="auto" w:fill="FFFFFF"/>
              </w:rPr>
              <w:t xml:space="preserve">a rovněž v kontextu technologického vývoje. Výběr komentovaných děl je vždy zvolen tak, aby bylo zastoupeno tuzemské i mezinárodní prostředí. Série přednášek je pokračováním předmětu </w:t>
            </w:r>
            <w:r>
              <w:rPr>
                <w:color w:val="000000"/>
                <w:shd w:val="clear" w:color="auto" w:fill="FFFFFF"/>
              </w:rPr>
              <w:t>Současné výtvarné umění</w:t>
            </w:r>
            <w:r w:rsidRPr="008C419C">
              <w:rPr>
                <w:color w:val="000000"/>
                <w:shd w:val="clear" w:color="auto" w:fill="FFFFFF"/>
              </w:rPr>
              <w:t>.</w:t>
            </w:r>
          </w:p>
          <w:p w14:paraId="273CCCFD" w14:textId="77777777" w:rsidR="003A28A5" w:rsidRPr="00851C33" w:rsidRDefault="003A28A5" w:rsidP="004D56DB">
            <w:pPr>
              <w:jc w:val="both"/>
              <w:rPr>
                <w:sz w:val="12"/>
                <w:szCs w:val="12"/>
              </w:rPr>
            </w:pPr>
          </w:p>
          <w:p w14:paraId="6A468F2B" w14:textId="77777777" w:rsidR="003A28A5" w:rsidRPr="008C419C" w:rsidRDefault="003A28A5" w:rsidP="004D56DB">
            <w:pPr>
              <w:jc w:val="both"/>
              <w:rPr>
                <w:color w:val="000000"/>
                <w:shd w:val="clear" w:color="auto" w:fill="FFFFFF"/>
              </w:rPr>
            </w:pPr>
            <w:r w:rsidRPr="008C419C">
              <w:rPr>
                <w:color w:val="000000"/>
                <w:shd w:val="clear" w:color="auto" w:fill="FFFFFF"/>
              </w:rPr>
              <w:t xml:space="preserve">V LS se zaměřuje na českou výtvarnou scénu, podrobněji sleduje: </w:t>
            </w:r>
          </w:p>
          <w:p w14:paraId="2FEF631A" w14:textId="77777777" w:rsidR="003A28A5" w:rsidRPr="00AE3A10" w:rsidRDefault="003A28A5" w:rsidP="00F04076">
            <w:pPr>
              <w:pStyle w:val="Odstavecseseznamem"/>
              <w:numPr>
                <w:ilvl w:val="0"/>
                <w:numId w:val="13"/>
              </w:numPr>
              <w:spacing w:after="160" w:line="259" w:lineRule="auto"/>
              <w:jc w:val="both"/>
              <w:rPr>
                <w:color w:val="000000"/>
                <w:shd w:val="clear" w:color="auto" w:fill="FFFFFF"/>
              </w:rPr>
            </w:pPr>
            <w:r>
              <w:rPr>
                <w:color w:val="000000"/>
                <w:shd w:val="clear" w:color="auto" w:fill="FFFFFF"/>
              </w:rPr>
              <w:t>D</w:t>
            </w:r>
            <w:r w:rsidRPr="00AE3A10">
              <w:rPr>
                <w:color w:val="000000"/>
                <w:shd w:val="clear" w:color="auto" w:fill="FFFFFF"/>
              </w:rPr>
              <w:t>louhodobě výrazné osobnosti českého současného umění</w:t>
            </w:r>
            <w:r>
              <w:rPr>
                <w:color w:val="000000"/>
                <w:shd w:val="clear" w:color="auto" w:fill="FFFFFF"/>
              </w:rPr>
              <w:t>.</w:t>
            </w:r>
          </w:p>
          <w:p w14:paraId="0DB9A74D" w14:textId="77777777" w:rsidR="003A28A5" w:rsidRPr="00AE3A10" w:rsidRDefault="003A28A5" w:rsidP="00F04076">
            <w:pPr>
              <w:pStyle w:val="Odstavecseseznamem"/>
              <w:numPr>
                <w:ilvl w:val="0"/>
                <w:numId w:val="13"/>
              </w:numPr>
              <w:spacing w:after="160" w:line="259" w:lineRule="auto"/>
              <w:jc w:val="both"/>
              <w:rPr>
                <w:color w:val="000000"/>
                <w:shd w:val="clear" w:color="auto" w:fill="FFFFFF"/>
              </w:rPr>
            </w:pPr>
            <w:r>
              <w:rPr>
                <w:color w:val="000000"/>
                <w:shd w:val="clear" w:color="auto" w:fill="FFFFFF"/>
              </w:rPr>
              <w:t>U</w:t>
            </w:r>
            <w:r w:rsidRPr="00AE3A10">
              <w:rPr>
                <w:color w:val="000000"/>
                <w:shd w:val="clear" w:color="auto" w:fill="FFFFFF"/>
              </w:rPr>
              <w:t>mělecké osobnosti v aktuálně nejvyšších příčkách Art Indexu</w:t>
            </w:r>
            <w:r>
              <w:rPr>
                <w:color w:val="000000"/>
                <w:shd w:val="clear" w:color="auto" w:fill="FFFFFF"/>
              </w:rPr>
              <w:t>.</w:t>
            </w:r>
          </w:p>
          <w:p w14:paraId="2653FA0F" w14:textId="77777777" w:rsidR="003A28A5" w:rsidRPr="00AE3A10" w:rsidRDefault="003A28A5" w:rsidP="00F04076">
            <w:pPr>
              <w:pStyle w:val="Odstavecseseznamem"/>
              <w:numPr>
                <w:ilvl w:val="0"/>
                <w:numId w:val="13"/>
              </w:numPr>
              <w:spacing w:after="160" w:line="259" w:lineRule="auto"/>
              <w:jc w:val="both"/>
              <w:rPr>
                <w:color w:val="000000"/>
                <w:shd w:val="clear" w:color="auto" w:fill="FFFFFF"/>
              </w:rPr>
            </w:pPr>
            <w:r>
              <w:rPr>
                <w:color w:val="000000"/>
                <w:shd w:val="clear" w:color="auto" w:fill="FFFFFF"/>
              </w:rPr>
              <w:t>F</w:t>
            </w:r>
            <w:r w:rsidRPr="00AE3A10">
              <w:rPr>
                <w:color w:val="000000"/>
                <w:shd w:val="clear" w:color="auto" w:fill="FFFFFF"/>
              </w:rPr>
              <w:t>inalisté Ceny Jindřicha Chalupeckého ve světovém kontextu</w:t>
            </w:r>
            <w:r>
              <w:rPr>
                <w:color w:val="000000"/>
                <w:shd w:val="clear" w:color="auto" w:fill="FFFFFF"/>
              </w:rPr>
              <w:t>.</w:t>
            </w:r>
          </w:p>
          <w:p w14:paraId="7EACD70E" w14:textId="77777777" w:rsidR="003A28A5" w:rsidRPr="00AE3A10" w:rsidRDefault="003A28A5" w:rsidP="00F04076">
            <w:pPr>
              <w:pStyle w:val="Odstavecseseznamem"/>
              <w:numPr>
                <w:ilvl w:val="0"/>
                <w:numId w:val="13"/>
              </w:numPr>
              <w:spacing w:after="160" w:line="259" w:lineRule="auto"/>
              <w:jc w:val="both"/>
              <w:rPr>
                <w:color w:val="000000"/>
                <w:shd w:val="clear" w:color="auto" w:fill="FFFFFF"/>
              </w:rPr>
            </w:pPr>
            <w:r>
              <w:rPr>
                <w:color w:val="000000"/>
                <w:shd w:val="clear" w:color="auto" w:fill="FFFFFF"/>
              </w:rPr>
              <w:t>D</w:t>
            </w:r>
            <w:r w:rsidRPr="00AE3A10">
              <w:rPr>
                <w:color w:val="000000"/>
                <w:shd w:val="clear" w:color="auto" w:fill="FFFFFF"/>
              </w:rPr>
              <w:t>iskuze k aktuálním událostem v kultuře (</w:t>
            </w:r>
            <w:proofErr w:type="spellStart"/>
            <w:r w:rsidRPr="00AE3A10">
              <w:rPr>
                <w:color w:val="000000"/>
                <w:shd w:val="clear" w:color="auto" w:fill="FFFFFF"/>
              </w:rPr>
              <w:t>artwashing</w:t>
            </w:r>
            <w:proofErr w:type="spellEnd"/>
            <w:r w:rsidRPr="00AE3A10">
              <w:rPr>
                <w:color w:val="000000"/>
                <w:shd w:val="clear" w:color="auto" w:fill="FFFFFF"/>
              </w:rPr>
              <w:t>, bienále, výstavní a sbírkové instituce, ocenění)</w:t>
            </w:r>
            <w:r>
              <w:rPr>
                <w:color w:val="000000"/>
                <w:shd w:val="clear" w:color="auto" w:fill="FFFFFF"/>
              </w:rPr>
              <w:t>.</w:t>
            </w:r>
          </w:p>
          <w:p w14:paraId="25413D80" w14:textId="77777777" w:rsidR="003A28A5" w:rsidRDefault="003A28A5" w:rsidP="004D56DB">
            <w:pPr>
              <w:jc w:val="both"/>
            </w:pPr>
            <w:r>
              <w:t>Student je schopen mapovat a dle zadaných kritérií třídit současné dění na výtvarné scéně v ČR v kontextu světového odborného diskurzu.</w:t>
            </w:r>
          </w:p>
        </w:tc>
      </w:tr>
      <w:tr w:rsidR="003A28A5" w14:paraId="6F7178C4" w14:textId="77777777" w:rsidTr="004D56DB">
        <w:trPr>
          <w:trHeight w:val="265"/>
        </w:trPr>
        <w:tc>
          <w:tcPr>
            <w:tcW w:w="3653" w:type="dxa"/>
            <w:gridSpan w:val="2"/>
            <w:tcBorders>
              <w:top w:val="nil"/>
            </w:tcBorders>
            <w:shd w:val="clear" w:color="auto" w:fill="F7CAAC"/>
          </w:tcPr>
          <w:p w14:paraId="1EC8067C" w14:textId="77777777" w:rsidR="003A28A5" w:rsidRDefault="003A28A5" w:rsidP="004D56DB">
            <w:pPr>
              <w:jc w:val="both"/>
            </w:pPr>
            <w:r>
              <w:rPr>
                <w:b/>
              </w:rPr>
              <w:t>Studijní literatura a studijní pomůcky</w:t>
            </w:r>
          </w:p>
        </w:tc>
        <w:tc>
          <w:tcPr>
            <w:tcW w:w="6202" w:type="dxa"/>
            <w:gridSpan w:val="6"/>
            <w:tcBorders>
              <w:top w:val="nil"/>
              <w:bottom w:val="nil"/>
            </w:tcBorders>
          </w:tcPr>
          <w:p w14:paraId="7AAD8FC5" w14:textId="77777777" w:rsidR="003A28A5" w:rsidRDefault="003A28A5" w:rsidP="004D56DB">
            <w:pPr>
              <w:jc w:val="both"/>
            </w:pPr>
          </w:p>
        </w:tc>
      </w:tr>
      <w:tr w:rsidR="003A28A5" w14:paraId="4D4B63AA" w14:textId="77777777" w:rsidTr="004D56DB">
        <w:trPr>
          <w:trHeight w:val="1497"/>
        </w:trPr>
        <w:tc>
          <w:tcPr>
            <w:tcW w:w="9855" w:type="dxa"/>
            <w:gridSpan w:val="8"/>
            <w:tcBorders>
              <w:top w:val="nil"/>
            </w:tcBorders>
          </w:tcPr>
          <w:p w14:paraId="3006F3B1" w14:textId="77777777" w:rsidR="00D17B12" w:rsidRPr="00D17B12" w:rsidRDefault="00D17B12" w:rsidP="00D17B12">
            <w:pPr>
              <w:rPr>
                <w:rStyle w:val="spellingerror"/>
                <w:rFonts w:eastAsia="Calibri"/>
                <w:b/>
                <w:shd w:val="clear" w:color="auto" w:fill="FAF9F8"/>
              </w:rPr>
            </w:pPr>
            <w:r w:rsidRPr="00D17B12">
              <w:rPr>
                <w:rStyle w:val="spellingerror"/>
                <w:rFonts w:eastAsia="Calibri"/>
                <w:b/>
                <w:shd w:val="clear" w:color="auto" w:fill="FAF9F8"/>
              </w:rPr>
              <w:t>Povinná:</w:t>
            </w:r>
          </w:p>
          <w:p w14:paraId="15BF8E57" w14:textId="77777777" w:rsidR="00D17B12" w:rsidRPr="005D1398" w:rsidRDefault="00D17B12" w:rsidP="00D17B12">
            <w:pPr>
              <w:rPr>
                <w:sz w:val="18"/>
                <w:szCs w:val="18"/>
              </w:rPr>
            </w:pPr>
            <w:r w:rsidRPr="005D1398">
              <w:rPr>
                <w:rStyle w:val="spellingerror"/>
                <w:rFonts w:eastAsia="Calibri"/>
                <w:shd w:val="clear" w:color="auto" w:fill="FAF9F8"/>
              </w:rPr>
              <w:t>BISHOP,</w:t>
            </w:r>
            <w:r w:rsidRPr="005D1398">
              <w:rPr>
                <w:rStyle w:val="normaltextrun"/>
                <w:shd w:val="clear" w:color="auto" w:fill="FAF9F8"/>
              </w:rPr>
              <w:t xml:space="preserve"> Claire. Řízení reality. Spolupráce a participace v současném umění. In: </w:t>
            </w:r>
            <w:r w:rsidRPr="005D1398">
              <w:rPr>
                <w:rStyle w:val="normaltextrun"/>
                <w:bCs/>
                <w:i/>
                <w:iCs/>
                <w:shd w:val="clear" w:color="auto" w:fill="FAF9F8"/>
              </w:rPr>
              <w:t>Sešit pro umění, teorii a příbuzné zóny.</w:t>
            </w:r>
            <w:r w:rsidRPr="005D1398">
              <w:rPr>
                <w:rStyle w:val="normaltextrun"/>
                <w:bCs/>
                <w:shd w:val="clear" w:color="auto" w:fill="FAF9F8"/>
              </w:rPr>
              <w:t xml:space="preserve"> 1-2</w:t>
            </w:r>
            <w:r w:rsidRPr="005D1398">
              <w:rPr>
                <w:rStyle w:val="normaltextrun"/>
                <w:shd w:val="clear" w:color="auto" w:fill="FAF9F8"/>
              </w:rPr>
              <w:t>, 2007.</w:t>
            </w:r>
            <w:r w:rsidRPr="005D1398">
              <w:rPr>
                <w:rStyle w:val="eop"/>
              </w:rPr>
              <w:t> </w:t>
            </w:r>
          </w:p>
          <w:p w14:paraId="70C46C8E" w14:textId="77777777" w:rsidR="00D17B12" w:rsidRPr="00B848CB" w:rsidRDefault="00EA3391" w:rsidP="00D17B12">
            <w:hyperlink r:id="rId89" w:tgtFrame="_blank" w:history="1">
              <w:r w:rsidR="00D17B12" w:rsidRPr="009D0F76">
                <w:rPr>
                  <w:rStyle w:val="Hypertextovodkaz"/>
                  <w:bCs/>
                  <w:color w:val="auto"/>
                  <w:u w:val="none"/>
                </w:rPr>
                <w:t xml:space="preserve">DRDOVÁ, Lucie, ŠEVČÍKOVÁ, Lucie a ŽÁKOVÁ, Eva, </w:t>
              </w:r>
              <w:proofErr w:type="spellStart"/>
              <w:r w:rsidR="00D17B12" w:rsidRPr="009D0F76">
                <w:rPr>
                  <w:rStyle w:val="Hypertextovodkaz"/>
                  <w:bCs/>
                  <w:color w:val="auto"/>
                  <w:u w:val="none"/>
                </w:rPr>
                <w:t>eds</w:t>
              </w:r>
              <w:proofErr w:type="spellEnd"/>
              <w:r w:rsidR="00D17B12" w:rsidRPr="009D0F76">
                <w:rPr>
                  <w:rStyle w:val="Hypertextovodkaz"/>
                  <w:bCs/>
                  <w:color w:val="auto"/>
                  <w:u w:val="none"/>
                </w:rPr>
                <w:t>. </w:t>
              </w:r>
              <w:r w:rsidR="00D17B12" w:rsidRPr="009D0F76">
                <w:rPr>
                  <w:rStyle w:val="Hypertextovodkaz"/>
                  <w:bCs/>
                  <w:i/>
                  <w:iCs/>
                  <w:color w:val="auto"/>
                  <w:u w:val="none"/>
                </w:rPr>
                <w:t xml:space="preserve">Czech </w:t>
              </w:r>
              <w:proofErr w:type="spellStart"/>
              <w:r w:rsidR="00D17B12" w:rsidRPr="009D0F76">
                <w:rPr>
                  <w:rStyle w:val="Hypertextovodkaz"/>
                  <w:bCs/>
                  <w:i/>
                  <w:iCs/>
                  <w:color w:val="auto"/>
                  <w:u w:val="none"/>
                </w:rPr>
                <w:t>contemporary</w:t>
              </w:r>
              <w:proofErr w:type="spellEnd"/>
              <w:r w:rsidR="00D17B12" w:rsidRPr="009D0F76">
                <w:rPr>
                  <w:rStyle w:val="Hypertextovodkaz"/>
                  <w:bCs/>
                  <w:i/>
                  <w:iCs/>
                  <w:color w:val="auto"/>
                  <w:u w:val="none"/>
                </w:rPr>
                <w:t xml:space="preserve"> art </w:t>
              </w:r>
              <w:proofErr w:type="spellStart"/>
              <w:r w:rsidR="00D17B12" w:rsidRPr="009D0F76">
                <w:rPr>
                  <w:rStyle w:val="Hypertextovodkaz"/>
                  <w:bCs/>
                  <w:i/>
                  <w:iCs/>
                  <w:color w:val="auto"/>
                  <w:u w:val="none"/>
                </w:rPr>
                <w:t>guide</w:t>
              </w:r>
              <w:proofErr w:type="spellEnd"/>
              <w:r w:rsidR="00D17B12" w:rsidRPr="009D0F76">
                <w:rPr>
                  <w:rStyle w:val="Hypertextovodkaz"/>
                  <w:bCs/>
                  <w:color w:val="auto"/>
                  <w:u w:val="none"/>
                </w:rPr>
                <w:t>. 2012. ISBN 978-80-7008-294-2.</w:t>
              </w:r>
            </w:hyperlink>
          </w:p>
          <w:p w14:paraId="3A857255" w14:textId="77777777" w:rsidR="00D17B12" w:rsidRPr="00B848CB" w:rsidRDefault="00EA3391" w:rsidP="00D17B12">
            <w:hyperlink r:id="rId90" w:tgtFrame="_blank" w:history="1">
              <w:r w:rsidR="00D17B12" w:rsidRPr="009D0F76">
                <w:rPr>
                  <w:rStyle w:val="Hypertextovodkaz"/>
                  <w:bCs/>
                  <w:color w:val="auto"/>
                  <w:u w:val="none"/>
                </w:rPr>
                <w:t xml:space="preserve">HOFFMAN, </w:t>
              </w:r>
              <w:proofErr w:type="spellStart"/>
              <w:r w:rsidR="00D17B12" w:rsidRPr="009D0F76">
                <w:rPr>
                  <w:rStyle w:val="Hypertextovodkaz"/>
                  <w:bCs/>
                  <w:color w:val="auto"/>
                  <w:u w:val="none"/>
                </w:rPr>
                <w:t>Jens</w:t>
              </w:r>
              <w:proofErr w:type="spellEnd"/>
              <w:r w:rsidR="00D17B12" w:rsidRPr="009D0F76">
                <w:rPr>
                  <w:rStyle w:val="Hypertextovodkaz"/>
                  <w:bCs/>
                  <w:color w:val="auto"/>
                  <w:u w:val="none"/>
                </w:rPr>
                <w:t>. </w:t>
              </w:r>
              <w:r w:rsidR="00D17B12" w:rsidRPr="009D0F76">
                <w:rPr>
                  <w:rStyle w:val="Hypertextovodkaz"/>
                  <w:bCs/>
                  <w:i/>
                  <w:iCs/>
                  <w:color w:val="auto"/>
                  <w:u w:val="none"/>
                </w:rPr>
                <w:t xml:space="preserve">Show Time: </w:t>
              </w:r>
              <w:proofErr w:type="spellStart"/>
              <w:r w:rsidR="00D17B12" w:rsidRPr="009D0F76">
                <w:rPr>
                  <w:rStyle w:val="Hypertextovodkaz"/>
                  <w:bCs/>
                  <w:i/>
                  <w:iCs/>
                  <w:color w:val="auto"/>
                  <w:u w:val="none"/>
                </w:rPr>
                <w:t>The</w:t>
              </w:r>
              <w:proofErr w:type="spellEnd"/>
              <w:r w:rsidR="00D17B12" w:rsidRPr="009D0F76">
                <w:rPr>
                  <w:rStyle w:val="Hypertextovodkaz"/>
                  <w:bCs/>
                  <w:i/>
                  <w:iCs/>
                  <w:color w:val="auto"/>
                  <w:u w:val="none"/>
                </w:rPr>
                <w:t xml:space="preserve"> 50 most </w:t>
              </w:r>
              <w:proofErr w:type="spellStart"/>
              <w:r w:rsidR="00D17B12" w:rsidRPr="009D0F76">
                <w:rPr>
                  <w:rStyle w:val="Hypertextovodkaz"/>
                  <w:bCs/>
                  <w:i/>
                  <w:iCs/>
                  <w:color w:val="auto"/>
                  <w:u w:val="none"/>
                </w:rPr>
                <w:t>influental</w:t>
              </w:r>
              <w:proofErr w:type="spellEnd"/>
              <w:r w:rsidR="00D17B12" w:rsidRPr="009D0F76">
                <w:rPr>
                  <w:rStyle w:val="Hypertextovodkaz"/>
                  <w:bCs/>
                  <w:i/>
                  <w:iCs/>
                  <w:color w:val="auto"/>
                  <w:u w:val="none"/>
                </w:rPr>
                <w:t xml:space="preserve"> </w:t>
              </w:r>
              <w:proofErr w:type="spellStart"/>
              <w:r w:rsidR="00D17B12" w:rsidRPr="009D0F76">
                <w:rPr>
                  <w:rStyle w:val="Hypertextovodkaz"/>
                  <w:bCs/>
                  <w:i/>
                  <w:iCs/>
                  <w:color w:val="auto"/>
                  <w:u w:val="none"/>
                </w:rPr>
                <w:t>exhibitions</w:t>
              </w:r>
              <w:proofErr w:type="spellEnd"/>
              <w:r w:rsidR="00D17B12" w:rsidRPr="009D0F76">
                <w:rPr>
                  <w:rStyle w:val="Hypertextovodkaz"/>
                  <w:bCs/>
                  <w:i/>
                  <w:iCs/>
                  <w:color w:val="auto"/>
                  <w:u w:val="none"/>
                </w:rPr>
                <w:t xml:space="preserve"> </w:t>
              </w:r>
              <w:proofErr w:type="spellStart"/>
              <w:r w:rsidR="00D17B12" w:rsidRPr="009D0F76">
                <w:rPr>
                  <w:rStyle w:val="Hypertextovodkaz"/>
                  <w:bCs/>
                  <w:i/>
                  <w:iCs/>
                  <w:color w:val="auto"/>
                  <w:u w:val="none"/>
                </w:rPr>
                <w:t>of</w:t>
              </w:r>
              <w:proofErr w:type="spellEnd"/>
              <w:r w:rsidR="00D17B12" w:rsidRPr="009D0F76">
                <w:rPr>
                  <w:rStyle w:val="Hypertextovodkaz"/>
                  <w:bCs/>
                  <w:i/>
                  <w:iCs/>
                  <w:color w:val="auto"/>
                  <w:u w:val="none"/>
                </w:rPr>
                <w:t xml:space="preserve"> </w:t>
              </w:r>
              <w:proofErr w:type="spellStart"/>
              <w:r w:rsidR="00D17B12" w:rsidRPr="009D0F76">
                <w:rPr>
                  <w:rStyle w:val="Hypertextovodkaz"/>
                  <w:bCs/>
                  <w:i/>
                  <w:iCs/>
                  <w:color w:val="auto"/>
                  <w:u w:val="none"/>
                </w:rPr>
                <w:t>contemporary</w:t>
              </w:r>
              <w:proofErr w:type="spellEnd"/>
              <w:r w:rsidR="00D17B12" w:rsidRPr="009D0F76">
                <w:rPr>
                  <w:rStyle w:val="Hypertextovodkaz"/>
                  <w:bCs/>
                  <w:i/>
                  <w:iCs/>
                  <w:color w:val="auto"/>
                  <w:u w:val="none"/>
                </w:rPr>
                <w:t xml:space="preserve"> art</w:t>
              </w:r>
              <w:r w:rsidR="00D17B12" w:rsidRPr="009D0F76">
                <w:rPr>
                  <w:rStyle w:val="Hypertextovodkaz"/>
                  <w:bCs/>
                  <w:color w:val="auto"/>
                  <w:u w:val="none"/>
                </w:rPr>
                <w:t xml:space="preserve">. D.A.P. / </w:t>
              </w:r>
              <w:proofErr w:type="spellStart"/>
              <w:r w:rsidR="00D17B12" w:rsidRPr="009D0F76">
                <w:rPr>
                  <w:rStyle w:val="Hypertextovodkaz"/>
                  <w:bCs/>
                  <w:color w:val="auto"/>
                  <w:u w:val="none"/>
                </w:rPr>
                <w:t>Distributed</w:t>
              </w:r>
              <w:proofErr w:type="spellEnd"/>
              <w:r w:rsidR="00D17B12" w:rsidRPr="009D0F76">
                <w:rPr>
                  <w:rStyle w:val="Hypertextovodkaz"/>
                  <w:bCs/>
                  <w:color w:val="auto"/>
                  <w:u w:val="none"/>
                </w:rPr>
                <w:t xml:space="preserve"> Art </w:t>
              </w:r>
              <w:proofErr w:type="spellStart"/>
              <w:r w:rsidR="00D17B12" w:rsidRPr="009D0F76">
                <w:rPr>
                  <w:rStyle w:val="Hypertextovodkaz"/>
                  <w:bCs/>
                  <w:color w:val="auto"/>
                  <w:u w:val="none"/>
                </w:rPr>
                <w:t>Publishers</w:t>
              </w:r>
              <w:proofErr w:type="spellEnd"/>
              <w:r w:rsidR="00D17B12" w:rsidRPr="009D0F76">
                <w:rPr>
                  <w:rStyle w:val="Hypertextovodkaz"/>
                  <w:bCs/>
                  <w:color w:val="auto"/>
                  <w:u w:val="none"/>
                </w:rPr>
                <w:t>, Inc., 2014. ISBN 9780500239117.</w:t>
              </w:r>
            </w:hyperlink>
          </w:p>
          <w:p w14:paraId="2C7FEC57" w14:textId="77777777" w:rsidR="00D17B12" w:rsidRPr="005D1398" w:rsidRDefault="00D17B12" w:rsidP="00D17B12">
            <w:pPr>
              <w:rPr>
                <w:sz w:val="18"/>
                <w:szCs w:val="18"/>
              </w:rPr>
            </w:pPr>
            <w:r w:rsidRPr="005D1398">
              <w:rPr>
                <w:rStyle w:val="normaltextrun"/>
              </w:rPr>
              <w:t xml:space="preserve">HORÁČEK, Radek. </w:t>
            </w:r>
            <w:r w:rsidRPr="005D1398">
              <w:rPr>
                <w:rStyle w:val="normaltextrun"/>
                <w:bCs/>
                <w:i/>
                <w:iCs/>
              </w:rPr>
              <w:t>Umění bez revolucí</w:t>
            </w:r>
            <w:r w:rsidRPr="005D1398">
              <w:rPr>
                <w:rStyle w:val="normaltextrun"/>
              </w:rPr>
              <w:t xml:space="preserve">? </w:t>
            </w:r>
            <w:proofErr w:type="spellStart"/>
            <w:r w:rsidRPr="005D1398">
              <w:rPr>
                <w:rStyle w:val="spellingerror"/>
                <w:rFonts w:eastAsia="Calibri"/>
              </w:rPr>
              <w:t>Barrister</w:t>
            </w:r>
            <w:proofErr w:type="spellEnd"/>
            <w:r w:rsidRPr="005D1398">
              <w:rPr>
                <w:rStyle w:val="normaltextrun"/>
              </w:rPr>
              <w:t xml:space="preserve"> &amp; </w:t>
            </w:r>
            <w:proofErr w:type="spellStart"/>
            <w:r w:rsidRPr="005D1398">
              <w:rPr>
                <w:rStyle w:val="spellingerror"/>
                <w:rFonts w:eastAsia="Calibri"/>
              </w:rPr>
              <w:t>Principal</w:t>
            </w:r>
            <w:proofErr w:type="spellEnd"/>
            <w:r w:rsidRPr="005D1398">
              <w:rPr>
                <w:rStyle w:val="normaltextrun"/>
              </w:rPr>
              <w:t xml:space="preserve"> 2015/2019.</w:t>
            </w:r>
            <w:r>
              <w:rPr>
                <w:rStyle w:val="normaltextrun"/>
              </w:rPr>
              <w:t xml:space="preserve"> </w:t>
            </w:r>
            <w:r w:rsidRPr="00A53F8B">
              <w:rPr>
                <w:rStyle w:val="normaltextrun"/>
              </w:rPr>
              <w:t>ISBN: 978-80-7485-066-0</w:t>
            </w:r>
            <w:r w:rsidRPr="005D1398">
              <w:rPr>
                <w:rStyle w:val="eop"/>
              </w:rPr>
              <w:t> </w:t>
            </w:r>
          </w:p>
          <w:p w14:paraId="429A87B1" w14:textId="77777777" w:rsidR="00D17B12" w:rsidRDefault="00D17B12" w:rsidP="00D17B12">
            <w:r w:rsidRPr="004B5517">
              <w:rPr>
                <w:rStyle w:val="spellingerror"/>
                <w:rFonts w:eastAsia="Calibri"/>
                <w:b/>
                <w:bCs/>
              </w:rPr>
              <w:t>Doporučená</w:t>
            </w:r>
            <w:r>
              <w:rPr>
                <w:rStyle w:val="spellingerror"/>
                <w:rFonts w:eastAsia="Calibri"/>
                <w:b/>
                <w:bCs/>
              </w:rPr>
              <w:t>:</w:t>
            </w:r>
          </w:p>
          <w:p w14:paraId="3D547315" w14:textId="77777777" w:rsidR="00D17B12" w:rsidRPr="00364A6C" w:rsidRDefault="00D17B12" w:rsidP="00D17B12">
            <w:r w:rsidRPr="00364A6C">
              <w:t>HORÁČEK, Radek a ZÁLEŠÁK, Jan a kol. </w:t>
            </w:r>
            <w:r w:rsidRPr="00E1663E">
              <w:rPr>
                <w:i/>
                <w:iCs/>
              </w:rPr>
              <w:t xml:space="preserve">Aktuální otázky zprostředkování umění? Teorie a praxe galerijní pedagogiky, vizuální kultura a výtvarná výchova. </w:t>
            </w:r>
            <w:r w:rsidRPr="00364A6C">
              <w:t>Brno: Masarykova univerzita, 2007.</w:t>
            </w:r>
            <w:r>
              <w:t xml:space="preserve"> </w:t>
            </w:r>
            <w:r w:rsidRPr="00CD1D05">
              <w:t>ISBN 978-80-210-4371-8.</w:t>
            </w:r>
          </w:p>
          <w:p w14:paraId="6BCFC80A" w14:textId="77777777" w:rsidR="00D17B12" w:rsidRDefault="00D17B12" w:rsidP="00D17B12">
            <w:pPr>
              <w:rPr>
                <w:rStyle w:val="eop"/>
              </w:rPr>
            </w:pPr>
            <w:r w:rsidRPr="005D1398">
              <w:rPr>
                <w:rStyle w:val="spellingerror"/>
                <w:rFonts w:eastAsia="Calibri"/>
              </w:rPr>
              <w:t xml:space="preserve">HICKS, </w:t>
            </w:r>
            <w:proofErr w:type="spellStart"/>
            <w:r w:rsidRPr="005D1398">
              <w:rPr>
                <w:rStyle w:val="spellingerror"/>
                <w:rFonts w:eastAsia="Calibri"/>
              </w:rPr>
              <w:t>Alistair</w:t>
            </w:r>
            <w:proofErr w:type="spellEnd"/>
            <w:r w:rsidRPr="005D1398">
              <w:rPr>
                <w:rStyle w:val="spellingerror"/>
                <w:rFonts w:eastAsia="Calibri"/>
              </w:rPr>
              <w:t>.</w:t>
            </w:r>
            <w:r w:rsidRPr="005D1398">
              <w:rPr>
                <w:rStyle w:val="normaltextrun"/>
              </w:rPr>
              <w:t xml:space="preserve"> </w:t>
            </w:r>
            <w:r w:rsidRPr="005D1398">
              <w:rPr>
                <w:rStyle w:val="normaltextrun"/>
                <w:i/>
                <w:iCs/>
              </w:rPr>
              <w:t>Průvodce světem současného umění. Nové směry 21. století</w:t>
            </w:r>
            <w:r w:rsidRPr="005D1398">
              <w:rPr>
                <w:rStyle w:val="normaltextrun"/>
              </w:rPr>
              <w:t>. Zlín</w:t>
            </w:r>
            <w:r>
              <w:rPr>
                <w:rStyle w:val="normaltextrun"/>
              </w:rPr>
              <w:t>,</w:t>
            </w:r>
            <w:r w:rsidRPr="005D1398">
              <w:rPr>
                <w:rStyle w:val="normaltextrun"/>
              </w:rPr>
              <w:t xml:space="preserve"> 2014.</w:t>
            </w:r>
            <w:r w:rsidRPr="005D1398">
              <w:rPr>
                <w:rStyle w:val="eop"/>
              </w:rPr>
              <w:t> ISBN</w:t>
            </w:r>
            <w:r>
              <w:rPr>
                <w:rStyle w:val="eop"/>
              </w:rPr>
              <w:t xml:space="preserve"> </w:t>
            </w:r>
            <w:r w:rsidRPr="005D1398">
              <w:rPr>
                <w:rStyle w:val="eop"/>
              </w:rPr>
              <w:t>978-80-7473-558-5</w:t>
            </w:r>
            <w:r>
              <w:rPr>
                <w:rStyle w:val="eop"/>
              </w:rPr>
              <w:t xml:space="preserve"> </w:t>
            </w:r>
          </w:p>
          <w:p w14:paraId="1D3A188D" w14:textId="77777777" w:rsidR="00D17B12" w:rsidRPr="005D1398" w:rsidRDefault="00EA3391" w:rsidP="00D17B12">
            <w:pPr>
              <w:rPr>
                <w:sz w:val="18"/>
                <w:szCs w:val="18"/>
              </w:rPr>
            </w:pPr>
            <w:hyperlink r:id="rId91" w:tgtFrame="_blank" w:history="1">
              <w:r w:rsidR="00D17B12" w:rsidRPr="00B848CB">
                <w:t>JAROŠOVÁ</w:t>
              </w:r>
              <w:r w:rsidR="00D17B12" w:rsidRPr="009D0F76">
                <w:rPr>
                  <w:rStyle w:val="Hypertextovodkaz"/>
                  <w:bCs/>
                  <w:color w:val="auto"/>
                  <w:u w:val="none"/>
                </w:rPr>
                <w:t>, Helena. </w:t>
              </w:r>
              <w:r w:rsidR="00D17B12" w:rsidRPr="009D0F76">
                <w:rPr>
                  <w:rStyle w:val="Hypertextovodkaz"/>
                  <w:bCs/>
                  <w:i/>
                  <w:iCs/>
                  <w:color w:val="auto"/>
                  <w:u w:val="none"/>
                </w:rPr>
                <w:t>Současná česká móda</w:t>
              </w:r>
              <w:r w:rsidR="00D17B12" w:rsidRPr="009D0F76">
                <w:rPr>
                  <w:rStyle w:val="Hypertextovodkaz"/>
                  <w:bCs/>
                  <w:color w:val="auto"/>
                  <w:u w:val="none"/>
                </w:rPr>
                <w:t>. Praha</w:t>
              </w:r>
              <w:r w:rsidR="00D17B12">
                <w:rPr>
                  <w:rStyle w:val="Hypertextovodkaz"/>
                  <w:bCs/>
                  <w:color w:val="auto"/>
                  <w:u w:val="none"/>
                </w:rPr>
                <w:t xml:space="preserve">: </w:t>
              </w:r>
              <w:proofErr w:type="spellStart"/>
              <w:r w:rsidR="00D17B12" w:rsidRPr="009D0F76">
                <w:rPr>
                  <w:rStyle w:val="Hypertextovodkaz"/>
                  <w:bCs/>
                  <w:color w:val="auto"/>
                  <w:u w:val="none"/>
                </w:rPr>
                <w:t>Allcore</w:t>
              </w:r>
              <w:proofErr w:type="spellEnd"/>
              <w:r w:rsidR="00D17B12" w:rsidRPr="009D0F76">
                <w:rPr>
                  <w:rStyle w:val="Hypertextovodkaz"/>
                  <w:bCs/>
                  <w:color w:val="auto"/>
                  <w:u w:val="none"/>
                </w:rPr>
                <w:t>, 2002. ISBN 8090315100.</w:t>
              </w:r>
            </w:hyperlink>
            <w:r w:rsidR="00D17B12" w:rsidRPr="005D1398">
              <w:rPr>
                <w:rStyle w:val="spellingerror"/>
                <w:rFonts w:eastAsia="Calibri"/>
              </w:rPr>
              <w:t>MIRZOEFF,</w:t>
            </w:r>
            <w:r w:rsidR="00D17B12" w:rsidRPr="005D1398">
              <w:rPr>
                <w:rStyle w:val="normaltextrun"/>
              </w:rPr>
              <w:t xml:space="preserve"> Nicholas. </w:t>
            </w:r>
            <w:r w:rsidR="00D17B12" w:rsidRPr="005D1398">
              <w:rPr>
                <w:rStyle w:val="normaltextrun"/>
                <w:bCs/>
              </w:rPr>
              <w:t>Vizuální aktivismus</w:t>
            </w:r>
            <w:r w:rsidR="00D17B12" w:rsidRPr="005D1398">
              <w:rPr>
                <w:rStyle w:val="normaltextrun"/>
              </w:rPr>
              <w:t xml:space="preserve"> in</w:t>
            </w:r>
            <w:r w:rsidR="00D17B12" w:rsidRPr="005D1398">
              <w:rPr>
                <w:rStyle w:val="normaltextrun"/>
                <w:i/>
                <w:iCs/>
              </w:rPr>
              <w:t>: Jak vidět svět</w:t>
            </w:r>
            <w:r w:rsidR="00D17B12" w:rsidRPr="005D1398">
              <w:rPr>
                <w:rStyle w:val="normaltextrun"/>
              </w:rPr>
              <w:t xml:space="preserve">. </w:t>
            </w:r>
            <w:proofErr w:type="spellStart"/>
            <w:r w:rsidR="00D17B12" w:rsidRPr="005D1398">
              <w:rPr>
                <w:rStyle w:val="spellingerror"/>
                <w:rFonts w:eastAsia="Calibri"/>
              </w:rPr>
              <w:t>ArtMap</w:t>
            </w:r>
            <w:proofErr w:type="spellEnd"/>
            <w:r w:rsidR="00D17B12" w:rsidRPr="005D1398">
              <w:rPr>
                <w:rStyle w:val="normaltextrun"/>
              </w:rPr>
              <w:t xml:space="preserve"> 2018.</w:t>
            </w:r>
            <w:r w:rsidR="00D17B12" w:rsidRPr="005D1398">
              <w:rPr>
                <w:rStyle w:val="eop"/>
              </w:rPr>
              <w:t> </w:t>
            </w:r>
            <w:r w:rsidR="00D17B12">
              <w:rPr>
                <w:rStyle w:val="eop"/>
              </w:rPr>
              <w:t xml:space="preserve">ISBN </w:t>
            </w:r>
            <w:r w:rsidR="00D17B12" w:rsidRPr="005D1398">
              <w:rPr>
                <w:rStyle w:val="eop"/>
              </w:rPr>
              <w:t>978-80-906599-5-7</w:t>
            </w:r>
          </w:p>
          <w:p w14:paraId="58CCA8DF" w14:textId="77777777" w:rsidR="00D17B12" w:rsidRPr="005D1398" w:rsidRDefault="00D17B12" w:rsidP="00D17B12">
            <w:pPr>
              <w:rPr>
                <w:sz w:val="18"/>
                <w:szCs w:val="18"/>
              </w:rPr>
            </w:pPr>
            <w:r w:rsidRPr="005D1398">
              <w:rPr>
                <w:rStyle w:val="spellingerror"/>
                <w:rFonts w:eastAsia="Calibri"/>
                <w:bCs/>
              </w:rPr>
              <w:t>O´DOHERTY,</w:t>
            </w:r>
            <w:r w:rsidRPr="005D1398">
              <w:rPr>
                <w:rStyle w:val="normaltextrun"/>
                <w:bCs/>
              </w:rPr>
              <w:t xml:space="preserve"> Brian. </w:t>
            </w:r>
            <w:r w:rsidRPr="005D1398">
              <w:rPr>
                <w:rStyle w:val="normaltextrun"/>
                <w:bCs/>
                <w:i/>
                <w:iCs/>
              </w:rPr>
              <w:t>Uvnitř bílé krychle</w:t>
            </w:r>
            <w:r w:rsidRPr="005D1398">
              <w:rPr>
                <w:rStyle w:val="normaltextrun"/>
                <w:bCs/>
              </w:rPr>
              <w:t>. Praha</w:t>
            </w:r>
            <w:r>
              <w:rPr>
                <w:rStyle w:val="normaltextrun"/>
                <w:bCs/>
              </w:rPr>
              <w:t>:</w:t>
            </w:r>
            <w:r w:rsidRPr="005D1398">
              <w:rPr>
                <w:rStyle w:val="normaltextrun"/>
                <w:bCs/>
              </w:rPr>
              <w:t xml:space="preserve"> Tranzit.cz 2000.</w:t>
            </w:r>
            <w:r w:rsidRPr="005D1398">
              <w:rPr>
                <w:rStyle w:val="eop"/>
              </w:rPr>
              <w:t> ISBN/ISSN: 978-80-87259-30-4</w:t>
            </w:r>
          </w:p>
          <w:p w14:paraId="1B7092AC" w14:textId="77777777" w:rsidR="0057235C" w:rsidRDefault="00D17B12" w:rsidP="00D17B12">
            <w:pPr>
              <w:rPr>
                <w:rStyle w:val="eop"/>
              </w:rPr>
            </w:pPr>
            <w:r w:rsidRPr="005D1398">
              <w:rPr>
                <w:rStyle w:val="spellingerror"/>
                <w:rFonts w:eastAsia="Calibri"/>
              </w:rPr>
              <w:t xml:space="preserve">POSPYSZIL, </w:t>
            </w:r>
            <w:r w:rsidRPr="005D1398">
              <w:rPr>
                <w:rStyle w:val="normaltextrun"/>
              </w:rPr>
              <w:t xml:space="preserve">Tomáš. </w:t>
            </w:r>
            <w:r w:rsidRPr="005D1398">
              <w:rPr>
                <w:rStyle w:val="normaltextrun"/>
                <w:bCs/>
                <w:i/>
                <w:iCs/>
              </w:rPr>
              <w:t>Asociativní dějepis umění</w:t>
            </w:r>
            <w:r w:rsidRPr="005D1398">
              <w:rPr>
                <w:rStyle w:val="normaltextrun"/>
              </w:rPr>
              <w:t>. (výňatek: Eva Koťátková) Tranzit.cz 2014.</w:t>
            </w:r>
            <w:r w:rsidRPr="005D1398">
              <w:rPr>
                <w:rStyle w:val="eop"/>
              </w:rPr>
              <w:t> </w:t>
            </w:r>
          </w:p>
          <w:p w14:paraId="3E775013" w14:textId="487A6B3B" w:rsidR="00D17B12" w:rsidRPr="005D1398" w:rsidRDefault="00D17B12" w:rsidP="00D17B12">
            <w:pPr>
              <w:rPr>
                <w:sz w:val="18"/>
                <w:szCs w:val="18"/>
              </w:rPr>
            </w:pPr>
            <w:r w:rsidRPr="00A53F8B">
              <w:rPr>
                <w:rStyle w:val="eop"/>
              </w:rPr>
              <w:t>ISBN/ISSN: 978-80-87259-28-3</w:t>
            </w:r>
          </w:p>
          <w:p w14:paraId="0247B34F" w14:textId="77777777" w:rsidR="00D17B12" w:rsidRPr="00B848CB" w:rsidRDefault="00EA3391" w:rsidP="00D17B12">
            <w:hyperlink r:id="rId92" w:tgtFrame="_blank" w:history="1">
              <w:r w:rsidR="00D17B12" w:rsidRPr="009D0F76">
                <w:rPr>
                  <w:rStyle w:val="Hypertextovodkaz"/>
                  <w:bCs/>
                  <w:color w:val="auto"/>
                  <w:u w:val="none"/>
                </w:rPr>
                <w:t>THOMPSON, Don. </w:t>
              </w:r>
              <w:r w:rsidR="00D17B12" w:rsidRPr="009D0F76">
                <w:rPr>
                  <w:rStyle w:val="Hypertextovodkaz"/>
                  <w:bCs/>
                  <w:i/>
                  <w:iCs/>
                  <w:color w:val="auto"/>
                  <w:u w:val="none"/>
                </w:rPr>
                <w:t>Jak prodat vycpaného žraloka (za 12 miliónů dolarů)</w:t>
              </w:r>
              <w:r w:rsidR="00D17B12" w:rsidRPr="009D0F76">
                <w:rPr>
                  <w:rStyle w:val="Hypertextovodkaz"/>
                  <w:bCs/>
                  <w:color w:val="auto"/>
                  <w:u w:val="none"/>
                </w:rPr>
                <w:t>. Zlín, 2010. ISBN 978-80-87162-58-3.</w:t>
              </w:r>
            </w:hyperlink>
          </w:p>
          <w:p w14:paraId="13B69F57" w14:textId="77777777" w:rsidR="00D17B12" w:rsidRDefault="00D17B12" w:rsidP="00D17B12">
            <w:pPr>
              <w:rPr>
                <w:rStyle w:val="eop"/>
              </w:rPr>
            </w:pPr>
            <w:r w:rsidRPr="005D1398">
              <w:rPr>
                <w:rStyle w:val="normaltextrun"/>
              </w:rPr>
              <w:t xml:space="preserve">WILSON, Michael. </w:t>
            </w:r>
            <w:proofErr w:type="spellStart"/>
            <w:r w:rsidRPr="005D1398">
              <w:rPr>
                <w:rStyle w:val="spellingerror"/>
                <w:rFonts w:eastAsia="Calibri"/>
                <w:i/>
                <w:iCs/>
              </w:rPr>
              <w:t>How</w:t>
            </w:r>
            <w:proofErr w:type="spellEnd"/>
            <w:r w:rsidRPr="005D1398">
              <w:rPr>
                <w:rStyle w:val="normaltextrun"/>
                <w:i/>
                <w:iCs/>
              </w:rPr>
              <w:t xml:space="preserve"> to </w:t>
            </w:r>
            <w:proofErr w:type="spellStart"/>
            <w:r w:rsidRPr="005D1398">
              <w:rPr>
                <w:rStyle w:val="spellingerror"/>
                <w:rFonts w:eastAsia="Calibri"/>
                <w:i/>
                <w:iCs/>
              </w:rPr>
              <w:t>Read</w:t>
            </w:r>
            <w:proofErr w:type="spellEnd"/>
            <w:r w:rsidRPr="005D1398">
              <w:rPr>
                <w:rStyle w:val="normaltextrun"/>
                <w:i/>
                <w:iCs/>
              </w:rPr>
              <w:t xml:space="preserve"> </w:t>
            </w:r>
            <w:proofErr w:type="spellStart"/>
            <w:r w:rsidRPr="005D1398">
              <w:rPr>
                <w:rStyle w:val="spellingerror"/>
                <w:rFonts w:eastAsia="Calibri"/>
                <w:i/>
                <w:iCs/>
              </w:rPr>
              <w:t>Contemporary</w:t>
            </w:r>
            <w:proofErr w:type="spellEnd"/>
            <w:r w:rsidRPr="005D1398">
              <w:rPr>
                <w:rStyle w:val="normaltextrun"/>
                <w:i/>
                <w:iCs/>
              </w:rPr>
              <w:t xml:space="preserve"> Art</w:t>
            </w:r>
            <w:r w:rsidRPr="005D1398">
              <w:rPr>
                <w:rStyle w:val="normaltextrun"/>
              </w:rPr>
              <w:t xml:space="preserve">. </w:t>
            </w:r>
            <w:proofErr w:type="spellStart"/>
            <w:r w:rsidRPr="005D1398">
              <w:rPr>
                <w:rStyle w:val="spellingerror"/>
                <w:rFonts w:eastAsia="Calibri"/>
              </w:rPr>
              <w:t>Thames</w:t>
            </w:r>
            <w:proofErr w:type="spellEnd"/>
            <w:r w:rsidRPr="005D1398">
              <w:rPr>
                <w:rStyle w:val="normaltextrun"/>
              </w:rPr>
              <w:t xml:space="preserve"> et. Hudson 2014 (vyšlo i česky)</w:t>
            </w:r>
            <w:r w:rsidRPr="005D1398">
              <w:rPr>
                <w:rStyle w:val="eop"/>
              </w:rPr>
              <w:t> </w:t>
            </w:r>
            <w:r w:rsidRPr="00B97614">
              <w:rPr>
                <w:rStyle w:val="eop"/>
              </w:rPr>
              <w:t>ISBN</w:t>
            </w:r>
            <w:r>
              <w:rPr>
                <w:rStyle w:val="eop"/>
              </w:rPr>
              <w:t xml:space="preserve"> </w:t>
            </w:r>
            <w:r w:rsidRPr="00B97614">
              <w:rPr>
                <w:rStyle w:val="eop"/>
              </w:rPr>
              <w:t>9780500970447</w:t>
            </w:r>
          </w:p>
          <w:p w14:paraId="3EA4A499" w14:textId="513921D3" w:rsidR="003A28A5" w:rsidRDefault="00D17B12" w:rsidP="00F42737">
            <w:r w:rsidRPr="005D1398">
              <w:rPr>
                <w:rStyle w:val="normaltextrun"/>
              </w:rPr>
              <w:t xml:space="preserve">ZÁLEŠÁK, Jan. </w:t>
            </w:r>
            <w:r w:rsidRPr="005D1398">
              <w:rPr>
                <w:rStyle w:val="normaltextrun"/>
                <w:bCs/>
                <w:i/>
                <w:iCs/>
              </w:rPr>
              <w:t>Umění spolupráce</w:t>
            </w:r>
            <w:r w:rsidRPr="005D1398">
              <w:rPr>
                <w:rStyle w:val="normaltextrun"/>
              </w:rPr>
              <w:t>. Avu/</w:t>
            </w:r>
            <w:proofErr w:type="spellStart"/>
            <w:r w:rsidRPr="005D1398">
              <w:rPr>
                <w:rStyle w:val="spellingerror"/>
                <w:rFonts w:eastAsia="Calibri"/>
              </w:rPr>
              <w:t>Muni</w:t>
            </w:r>
            <w:proofErr w:type="spellEnd"/>
            <w:r w:rsidRPr="005D1398">
              <w:rPr>
                <w:rStyle w:val="normaltextrun"/>
              </w:rPr>
              <w:t xml:space="preserve"> </w:t>
            </w:r>
            <w:proofErr w:type="spellStart"/>
            <w:r w:rsidRPr="005D1398">
              <w:rPr>
                <w:rStyle w:val="spellingerror"/>
                <w:rFonts w:eastAsia="Calibri"/>
              </w:rPr>
              <w:t>Press</w:t>
            </w:r>
            <w:proofErr w:type="spellEnd"/>
            <w:r w:rsidRPr="005D1398">
              <w:rPr>
                <w:rStyle w:val="normaltextrun"/>
              </w:rPr>
              <w:t xml:space="preserve"> 2011.</w:t>
            </w:r>
            <w:r>
              <w:rPr>
                <w:rStyle w:val="normaltextrun"/>
              </w:rPr>
              <w:t xml:space="preserve"> ISBN </w:t>
            </w:r>
            <w:r w:rsidRPr="00A53F8B">
              <w:rPr>
                <w:rStyle w:val="normaltextrun"/>
              </w:rPr>
              <w:t>978-80-210-5707-4</w:t>
            </w:r>
          </w:p>
        </w:tc>
      </w:tr>
    </w:tbl>
    <w:p w14:paraId="20B42175" w14:textId="54A67371" w:rsidR="00CC75FA" w:rsidRDefault="00CC75FA"/>
    <w:p w14:paraId="3ED117C8" w14:textId="56BD4B19" w:rsidR="00CC75FA" w:rsidRDefault="00D17B12">
      <w:r>
        <w:br w:type="page"/>
      </w:r>
    </w:p>
    <w:tbl>
      <w:tblPr>
        <w:tblW w:w="984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4B713E" w:rsidRPr="00CD4D7B" w14:paraId="4027DC9C" w14:textId="77777777" w:rsidTr="00BC576F">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6887E34C" w14:textId="77777777" w:rsidR="004B713E" w:rsidRPr="00CD4D7B" w:rsidRDefault="004B713E" w:rsidP="00BC576F">
            <w:pPr>
              <w:jc w:val="both"/>
              <w:textAlignment w:val="baseline"/>
              <w:rPr>
                <w:rFonts w:ascii="Segoe UI" w:hAnsi="Segoe UI" w:cs="Segoe UI"/>
                <w:sz w:val="18"/>
                <w:szCs w:val="18"/>
              </w:rPr>
            </w:pPr>
            <w:r w:rsidRPr="00CD4D7B">
              <w:rPr>
                <w:b/>
                <w:bCs/>
                <w:sz w:val="28"/>
                <w:szCs w:val="28"/>
              </w:rPr>
              <w:lastRenderedPageBreak/>
              <w:t>B-III – Charakteristika studijního předmětu</w:t>
            </w:r>
            <w:r w:rsidRPr="00CD4D7B">
              <w:rPr>
                <w:sz w:val="28"/>
                <w:szCs w:val="28"/>
              </w:rPr>
              <w:t> </w:t>
            </w:r>
          </w:p>
        </w:tc>
      </w:tr>
      <w:tr w:rsidR="004B713E" w:rsidRPr="00CD4D7B" w14:paraId="227E8688" w14:textId="77777777" w:rsidTr="00BC576F">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54472C21" w14:textId="77777777" w:rsidR="004B713E" w:rsidRPr="00CD4D7B" w:rsidRDefault="004B713E" w:rsidP="00BC576F">
            <w:pPr>
              <w:textAlignment w:val="baseline"/>
              <w:rPr>
                <w:rFonts w:ascii="Segoe UI" w:hAnsi="Segoe UI" w:cs="Segoe UI"/>
                <w:sz w:val="18"/>
                <w:szCs w:val="18"/>
              </w:rPr>
            </w:pPr>
            <w:r w:rsidRPr="00CD4D7B">
              <w:rPr>
                <w:b/>
                <w:bCs/>
              </w:rPr>
              <w:t>Název studijního předmětu</w:t>
            </w:r>
            <w:r w:rsidRPr="00CD4D7B">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4974D790" w14:textId="1DD24F2C" w:rsidR="004B713E" w:rsidRPr="00CD4D7B" w:rsidRDefault="004B713E" w:rsidP="00BC576F">
            <w:pPr>
              <w:jc w:val="both"/>
              <w:textAlignment w:val="baseline"/>
              <w:rPr>
                <w:rFonts w:ascii="Segoe UI" w:hAnsi="Segoe UI" w:cs="Segoe UI"/>
                <w:sz w:val="18"/>
                <w:szCs w:val="18"/>
              </w:rPr>
            </w:pPr>
            <w:r>
              <w:t>Současný český design a multimédia</w:t>
            </w:r>
          </w:p>
        </w:tc>
      </w:tr>
      <w:tr w:rsidR="004B713E" w:rsidRPr="00CD4D7B" w14:paraId="4F4D402A"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AFBD35D" w14:textId="77777777" w:rsidR="004B713E" w:rsidRPr="00CD4D7B" w:rsidRDefault="004B713E" w:rsidP="00BC576F">
            <w:pPr>
              <w:textAlignment w:val="baseline"/>
              <w:rPr>
                <w:rFonts w:ascii="Segoe UI" w:hAnsi="Segoe UI" w:cs="Segoe UI"/>
                <w:sz w:val="18"/>
                <w:szCs w:val="18"/>
              </w:rPr>
            </w:pPr>
            <w:r w:rsidRPr="00CD4D7B">
              <w:rPr>
                <w:b/>
                <w:bCs/>
              </w:rPr>
              <w:t>Typ předmětu</w:t>
            </w:r>
            <w:r w:rsidRPr="00CD4D7B">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59E88D52" w14:textId="77777777" w:rsidR="004B713E" w:rsidRPr="009D0F76" w:rsidRDefault="004B713E" w:rsidP="00BC576F">
            <w:pPr>
              <w:jc w:val="both"/>
              <w:textAlignment w:val="baseline"/>
              <w:rPr>
                <w:sz w:val="18"/>
                <w:szCs w:val="18"/>
              </w:rPr>
            </w:pPr>
            <w:r w:rsidRPr="00B50F54">
              <w:t>povinn</w:t>
            </w:r>
            <w:r w:rsidRPr="009D0F76">
              <w:t>ý, ZT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9826A6A" w14:textId="77777777" w:rsidR="004B713E" w:rsidRPr="00CD4D7B" w:rsidRDefault="004B713E" w:rsidP="00BC576F">
            <w:pPr>
              <w:jc w:val="both"/>
              <w:textAlignment w:val="baseline"/>
              <w:rPr>
                <w:rFonts w:ascii="Segoe UI" w:hAnsi="Segoe UI" w:cs="Segoe UI"/>
                <w:sz w:val="18"/>
                <w:szCs w:val="18"/>
              </w:rPr>
            </w:pPr>
            <w:r w:rsidRPr="00CD4D7B">
              <w:rPr>
                <w:b/>
                <w:bCs/>
              </w:rPr>
              <w:t>doporučený ročník / semestr</w:t>
            </w:r>
            <w:r w:rsidRPr="00CD4D7B">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2B39465E" w14:textId="656C01AE" w:rsidR="004B713E" w:rsidRPr="00CD4D7B" w:rsidRDefault="004B713E" w:rsidP="00BC576F">
            <w:pPr>
              <w:jc w:val="both"/>
              <w:textAlignment w:val="baseline"/>
              <w:rPr>
                <w:rFonts w:ascii="Segoe UI" w:hAnsi="Segoe UI" w:cs="Segoe UI"/>
                <w:sz w:val="18"/>
                <w:szCs w:val="18"/>
              </w:rPr>
            </w:pPr>
            <w:r w:rsidRPr="00CD4D7B">
              <w:t>1/</w:t>
            </w:r>
            <w:r w:rsidR="006603D3">
              <w:t>L</w:t>
            </w:r>
            <w:r w:rsidRPr="00CD4D7B">
              <w:t>S </w:t>
            </w:r>
          </w:p>
        </w:tc>
      </w:tr>
      <w:tr w:rsidR="004B713E" w:rsidRPr="00CD4D7B" w14:paraId="0C6B1EC5"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61A3780D" w14:textId="77777777" w:rsidR="004B713E" w:rsidRPr="00CD4D7B" w:rsidRDefault="004B713E" w:rsidP="00BC576F">
            <w:pPr>
              <w:textAlignment w:val="baseline"/>
              <w:rPr>
                <w:rFonts w:ascii="Segoe UI" w:hAnsi="Segoe UI" w:cs="Segoe UI"/>
                <w:sz w:val="18"/>
                <w:szCs w:val="18"/>
              </w:rPr>
            </w:pPr>
            <w:r w:rsidRPr="00CD4D7B">
              <w:rPr>
                <w:b/>
                <w:bCs/>
              </w:rPr>
              <w:t>Rozsah studijního předmětu</w:t>
            </w:r>
            <w:r w:rsidRPr="00CD4D7B">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7418109" w14:textId="77777777" w:rsidR="004B713E" w:rsidRPr="00CD4D7B" w:rsidRDefault="004B713E" w:rsidP="00BC576F">
            <w:pPr>
              <w:jc w:val="both"/>
              <w:textAlignment w:val="baseline"/>
              <w:rPr>
                <w:rFonts w:ascii="Segoe UI" w:hAnsi="Segoe UI" w:cs="Segoe UI"/>
                <w:sz w:val="18"/>
                <w:szCs w:val="18"/>
              </w:rPr>
            </w:pPr>
            <w:r w:rsidRPr="00CD4D7B">
              <w:t>13p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070008D8" w14:textId="77777777" w:rsidR="004B713E" w:rsidRPr="00CD4D7B" w:rsidRDefault="004B713E" w:rsidP="00BC576F">
            <w:pPr>
              <w:jc w:val="both"/>
              <w:textAlignment w:val="baseline"/>
              <w:rPr>
                <w:rFonts w:ascii="Segoe UI" w:hAnsi="Segoe UI" w:cs="Segoe UI"/>
                <w:sz w:val="18"/>
                <w:szCs w:val="18"/>
              </w:rPr>
            </w:pPr>
            <w:r w:rsidRPr="00CD4D7B">
              <w:rPr>
                <w:b/>
                <w:bCs/>
              </w:rPr>
              <w:t>hod. </w:t>
            </w:r>
            <w:r w:rsidRPr="00CD4D7B">
              <w:t> </w:t>
            </w:r>
          </w:p>
        </w:tc>
        <w:tc>
          <w:tcPr>
            <w:tcW w:w="825" w:type="dxa"/>
            <w:tcBorders>
              <w:top w:val="single" w:sz="6" w:space="0" w:color="auto"/>
              <w:left w:val="single" w:sz="6" w:space="0" w:color="auto"/>
              <w:bottom w:val="single" w:sz="6" w:space="0" w:color="auto"/>
              <w:right w:val="single" w:sz="6" w:space="0" w:color="auto"/>
            </w:tcBorders>
            <w:shd w:val="clear" w:color="auto" w:fill="auto"/>
            <w:hideMark/>
          </w:tcPr>
          <w:p w14:paraId="27600064" w14:textId="77777777" w:rsidR="004B713E" w:rsidRPr="00CD4D7B" w:rsidRDefault="004B713E" w:rsidP="00BC576F">
            <w:pPr>
              <w:jc w:val="both"/>
              <w:textAlignment w:val="baseline"/>
              <w:rPr>
                <w:rFonts w:ascii="Segoe UI" w:hAnsi="Segoe UI" w:cs="Segoe UI"/>
                <w:sz w:val="18"/>
                <w:szCs w:val="18"/>
              </w:rPr>
            </w:pPr>
            <w:r w:rsidRPr="00CD4D7B">
              <w:t>13 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28FBBF77" w14:textId="77777777" w:rsidR="004B713E" w:rsidRPr="00CD4D7B" w:rsidRDefault="004B713E" w:rsidP="00BC576F">
            <w:pPr>
              <w:jc w:val="both"/>
              <w:textAlignment w:val="baseline"/>
              <w:rPr>
                <w:rFonts w:ascii="Segoe UI" w:hAnsi="Segoe UI" w:cs="Segoe UI"/>
                <w:sz w:val="18"/>
                <w:szCs w:val="18"/>
              </w:rPr>
            </w:pPr>
            <w:r w:rsidRPr="00CD4D7B">
              <w:rPr>
                <w:b/>
                <w:bCs/>
              </w:rPr>
              <w:t>kreditů</w:t>
            </w:r>
            <w:r w:rsidRPr="00CD4D7B">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CED087A" w14:textId="77777777" w:rsidR="004B713E" w:rsidRPr="00CD4D7B" w:rsidRDefault="004B713E" w:rsidP="00BC576F">
            <w:pPr>
              <w:jc w:val="both"/>
              <w:textAlignment w:val="baseline"/>
              <w:rPr>
                <w:rFonts w:ascii="Segoe UI" w:hAnsi="Segoe UI" w:cs="Segoe UI"/>
                <w:sz w:val="18"/>
                <w:szCs w:val="18"/>
              </w:rPr>
            </w:pPr>
            <w:r w:rsidRPr="00CD4D7B">
              <w:t>3 </w:t>
            </w:r>
          </w:p>
        </w:tc>
      </w:tr>
      <w:tr w:rsidR="004B713E" w:rsidRPr="00CD4D7B" w14:paraId="0AF99E2A"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4881501" w14:textId="77777777" w:rsidR="004B713E" w:rsidRPr="00CD4D7B" w:rsidRDefault="004B713E" w:rsidP="00BC576F">
            <w:pPr>
              <w:textAlignment w:val="baseline"/>
              <w:rPr>
                <w:rFonts w:ascii="Segoe UI" w:hAnsi="Segoe UI" w:cs="Segoe UI"/>
                <w:sz w:val="18"/>
                <w:szCs w:val="18"/>
              </w:rPr>
            </w:pPr>
            <w:r w:rsidRPr="00CD4D7B">
              <w:rPr>
                <w:b/>
                <w:bCs/>
              </w:rPr>
              <w:t xml:space="preserve">Prerekvizity, </w:t>
            </w:r>
            <w:proofErr w:type="spellStart"/>
            <w:r w:rsidRPr="00CD4D7B">
              <w:rPr>
                <w:b/>
                <w:bCs/>
              </w:rPr>
              <w:t>korekvizity</w:t>
            </w:r>
            <w:proofErr w:type="spellEnd"/>
            <w:r w:rsidRPr="00CD4D7B">
              <w:rPr>
                <w:b/>
                <w:bCs/>
              </w:rPr>
              <w:t>, ekvivalence</w:t>
            </w:r>
            <w:r w:rsidRPr="00CD4D7B">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739A8BFF" w14:textId="77777777" w:rsidR="004B713E" w:rsidRPr="00CD4D7B" w:rsidRDefault="004B713E" w:rsidP="00BC576F">
            <w:pPr>
              <w:jc w:val="both"/>
              <w:textAlignment w:val="baseline"/>
              <w:rPr>
                <w:rFonts w:ascii="Segoe UI" w:hAnsi="Segoe UI" w:cs="Segoe UI"/>
                <w:sz w:val="18"/>
                <w:szCs w:val="18"/>
              </w:rPr>
            </w:pPr>
            <w:r w:rsidRPr="00CD4D7B">
              <w:t> </w:t>
            </w:r>
          </w:p>
        </w:tc>
      </w:tr>
      <w:tr w:rsidR="004B713E" w:rsidRPr="00CD4D7B" w14:paraId="3F9B71FB"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53573B9" w14:textId="77777777" w:rsidR="004B713E" w:rsidRPr="00CD4D7B" w:rsidRDefault="004B713E" w:rsidP="00BC576F">
            <w:pPr>
              <w:textAlignment w:val="baseline"/>
              <w:rPr>
                <w:rFonts w:ascii="Segoe UI" w:hAnsi="Segoe UI" w:cs="Segoe UI"/>
                <w:sz w:val="18"/>
                <w:szCs w:val="18"/>
              </w:rPr>
            </w:pPr>
            <w:r w:rsidRPr="00CD4D7B">
              <w:rPr>
                <w:b/>
                <w:bCs/>
              </w:rPr>
              <w:t>Způsob ověření studijních výsledků</w:t>
            </w:r>
            <w:r w:rsidRPr="00CD4D7B">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0EA5381B" w14:textId="77777777" w:rsidR="004B713E" w:rsidRPr="00CD4D7B" w:rsidRDefault="004B713E" w:rsidP="00BC576F">
            <w:pPr>
              <w:jc w:val="both"/>
              <w:textAlignment w:val="baseline"/>
              <w:rPr>
                <w:rFonts w:ascii="Segoe UI" w:hAnsi="Segoe UI" w:cs="Segoe UI"/>
                <w:sz w:val="18"/>
                <w:szCs w:val="18"/>
              </w:rPr>
            </w:pPr>
            <w:r w:rsidRPr="00CD4D7B">
              <w:t>zkouška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73662A9D" w14:textId="77777777" w:rsidR="004B713E" w:rsidRPr="00CD4D7B" w:rsidRDefault="004B713E" w:rsidP="00BC576F">
            <w:pPr>
              <w:jc w:val="both"/>
              <w:textAlignment w:val="baseline"/>
              <w:rPr>
                <w:rFonts w:ascii="Segoe UI" w:hAnsi="Segoe UI" w:cs="Segoe UI"/>
                <w:sz w:val="18"/>
                <w:szCs w:val="18"/>
              </w:rPr>
            </w:pPr>
            <w:r w:rsidRPr="00CD4D7B">
              <w:rPr>
                <w:b/>
                <w:bCs/>
              </w:rPr>
              <w:t>Forma výuky</w:t>
            </w:r>
            <w:r w:rsidRPr="00CD4D7B">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7DBBD4" w14:textId="77777777" w:rsidR="004B713E" w:rsidRPr="00CD4D7B" w:rsidRDefault="004B713E" w:rsidP="00BC576F">
            <w:pPr>
              <w:jc w:val="both"/>
              <w:textAlignment w:val="baseline"/>
              <w:rPr>
                <w:rFonts w:ascii="Segoe UI" w:hAnsi="Segoe UI" w:cs="Segoe UI"/>
                <w:sz w:val="18"/>
                <w:szCs w:val="18"/>
              </w:rPr>
            </w:pPr>
            <w:r w:rsidRPr="00CD4D7B">
              <w:t>přednáška </w:t>
            </w:r>
          </w:p>
        </w:tc>
      </w:tr>
      <w:tr w:rsidR="004B713E" w:rsidRPr="00CD4D7B" w14:paraId="7FA68D72"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9708C57" w14:textId="77777777" w:rsidR="004B713E" w:rsidRPr="00CD4D7B" w:rsidRDefault="004B713E" w:rsidP="00BC576F">
            <w:pPr>
              <w:textAlignment w:val="baseline"/>
              <w:rPr>
                <w:rFonts w:ascii="Segoe UI" w:hAnsi="Segoe UI" w:cs="Segoe UI"/>
                <w:sz w:val="18"/>
                <w:szCs w:val="18"/>
              </w:rPr>
            </w:pPr>
            <w:r w:rsidRPr="00CD4D7B">
              <w:rPr>
                <w:b/>
                <w:bCs/>
              </w:rPr>
              <w:t>Forma způsobu ověření studijních výsledků a další požadavky na studenta</w:t>
            </w:r>
            <w:r w:rsidRPr="00CD4D7B">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182A4B4" w14:textId="77777777" w:rsidR="00107A82" w:rsidRDefault="00107A82" w:rsidP="00107A82">
            <w:pPr>
              <w:jc w:val="both"/>
            </w:pPr>
            <w:r>
              <w:t>Písemná.</w:t>
            </w:r>
          </w:p>
          <w:p w14:paraId="7DC4BD7E" w14:textId="2BF55925" w:rsidR="004B713E" w:rsidRPr="00CD4D7B" w:rsidRDefault="00107A82" w:rsidP="00107A82">
            <w:pPr>
              <w:jc w:val="both"/>
              <w:textAlignment w:val="baseline"/>
              <w:rPr>
                <w:rFonts w:ascii="Segoe UI" w:hAnsi="Segoe UI" w:cs="Segoe UI"/>
                <w:sz w:val="18"/>
                <w:szCs w:val="18"/>
              </w:rPr>
            </w:pPr>
            <w:r>
              <w:t>Vypracování písemné práce na zadané téma.</w:t>
            </w:r>
          </w:p>
        </w:tc>
      </w:tr>
      <w:tr w:rsidR="004B713E" w:rsidRPr="00CD4D7B" w14:paraId="4DCBE3A1" w14:textId="77777777" w:rsidTr="00D07FAB">
        <w:trPr>
          <w:trHeight w:val="6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38D463A" w14:textId="77777777" w:rsidR="004B713E" w:rsidRPr="00CD4D7B" w:rsidRDefault="004B713E" w:rsidP="00BC576F">
            <w:pPr>
              <w:textAlignment w:val="baseline"/>
              <w:rPr>
                <w:rFonts w:ascii="Segoe UI" w:hAnsi="Segoe UI" w:cs="Segoe UI"/>
                <w:sz w:val="18"/>
                <w:szCs w:val="18"/>
              </w:rPr>
            </w:pPr>
            <w:r w:rsidRPr="00CD4D7B">
              <w:t> </w:t>
            </w:r>
          </w:p>
        </w:tc>
      </w:tr>
      <w:tr w:rsidR="004B713E" w:rsidRPr="00CD4D7B" w14:paraId="21012691" w14:textId="77777777" w:rsidTr="00BC576F">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21E8790C" w14:textId="77777777" w:rsidR="004B713E" w:rsidRPr="00CD4D7B" w:rsidRDefault="004B713E" w:rsidP="00BC576F">
            <w:pPr>
              <w:textAlignment w:val="baseline"/>
              <w:rPr>
                <w:rFonts w:ascii="Segoe UI" w:hAnsi="Segoe UI" w:cs="Segoe UI"/>
                <w:sz w:val="18"/>
                <w:szCs w:val="18"/>
              </w:rPr>
            </w:pPr>
            <w:r w:rsidRPr="00CD4D7B">
              <w:rPr>
                <w:b/>
                <w:bCs/>
              </w:rPr>
              <w:t>Garant předmětu</w:t>
            </w:r>
            <w:r w:rsidRPr="00CD4D7B">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6E7887DD" w14:textId="77777777" w:rsidR="004B713E" w:rsidRPr="00CD4D7B" w:rsidRDefault="004B713E" w:rsidP="00BC576F">
            <w:pPr>
              <w:jc w:val="both"/>
              <w:textAlignment w:val="baseline"/>
              <w:rPr>
                <w:rFonts w:ascii="Segoe UI" w:hAnsi="Segoe UI" w:cs="Segoe UI"/>
                <w:sz w:val="18"/>
                <w:szCs w:val="18"/>
              </w:rPr>
            </w:pPr>
            <w:r w:rsidRPr="00CD4D7B">
              <w:t>Mgr. Vít Jakubíček, Ph.D. </w:t>
            </w:r>
          </w:p>
        </w:tc>
      </w:tr>
      <w:tr w:rsidR="004B713E" w:rsidRPr="00CD4D7B" w14:paraId="71037B22" w14:textId="77777777" w:rsidTr="00BC576F">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44315720" w14:textId="77777777" w:rsidR="004B713E" w:rsidRPr="00CD4D7B" w:rsidRDefault="004B713E" w:rsidP="00BC576F">
            <w:pPr>
              <w:textAlignment w:val="baseline"/>
              <w:rPr>
                <w:rFonts w:ascii="Segoe UI" w:hAnsi="Segoe UI" w:cs="Segoe UI"/>
                <w:sz w:val="18"/>
                <w:szCs w:val="18"/>
              </w:rPr>
            </w:pPr>
            <w:r w:rsidRPr="00CD4D7B">
              <w:rPr>
                <w:b/>
                <w:bCs/>
              </w:rPr>
              <w:t>Zapojení garanta do výuky předmětu</w:t>
            </w:r>
            <w:r w:rsidRPr="00CD4D7B">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33E84749" w14:textId="77777777" w:rsidR="004B713E" w:rsidRPr="00CD4D7B" w:rsidRDefault="004B713E" w:rsidP="00BC576F">
            <w:pPr>
              <w:jc w:val="both"/>
              <w:textAlignment w:val="baseline"/>
              <w:rPr>
                <w:rFonts w:ascii="Segoe UI" w:hAnsi="Segoe UI" w:cs="Segoe UI"/>
                <w:sz w:val="18"/>
                <w:szCs w:val="18"/>
              </w:rPr>
            </w:pPr>
            <w:r w:rsidRPr="00CD4D7B">
              <w:t>100 % </w:t>
            </w:r>
          </w:p>
        </w:tc>
      </w:tr>
      <w:tr w:rsidR="004B713E" w:rsidRPr="00CD4D7B" w14:paraId="406D5F6E"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2D97A95C" w14:textId="77777777" w:rsidR="004B713E" w:rsidRPr="00CD4D7B" w:rsidRDefault="004B713E" w:rsidP="00BC576F">
            <w:pPr>
              <w:textAlignment w:val="baseline"/>
              <w:rPr>
                <w:rFonts w:ascii="Segoe UI" w:hAnsi="Segoe UI" w:cs="Segoe UI"/>
                <w:sz w:val="18"/>
                <w:szCs w:val="18"/>
              </w:rPr>
            </w:pPr>
            <w:r w:rsidRPr="00CD4D7B">
              <w:rPr>
                <w:b/>
                <w:bCs/>
              </w:rPr>
              <w:t>Vyučující</w:t>
            </w:r>
            <w:r w:rsidRPr="00CD4D7B">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2E48F861" w14:textId="77777777" w:rsidR="004B713E" w:rsidRPr="00CD4D7B" w:rsidRDefault="004B713E" w:rsidP="00BC576F">
            <w:pPr>
              <w:jc w:val="both"/>
              <w:textAlignment w:val="baseline"/>
              <w:rPr>
                <w:rFonts w:ascii="Segoe UI" w:hAnsi="Segoe UI" w:cs="Segoe UI"/>
                <w:sz w:val="18"/>
                <w:szCs w:val="18"/>
              </w:rPr>
            </w:pPr>
            <w:r w:rsidRPr="00CD4D7B">
              <w:t>Mgr. Vít Jakubíček, Ph.D. </w:t>
            </w:r>
          </w:p>
        </w:tc>
      </w:tr>
      <w:tr w:rsidR="004B713E" w:rsidRPr="00CD4D7B" w14:paraId="041551ED" w14:textId="77777777" w:rsidTr="00BC576F">
        <w:trPr>
          <w:trHeight w:val="18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3EF2CFA9" w14:textId="77777777" w:rsidR="004B713E" w:rsidRPr="00CD4D7B" w:rsidRDefault="004B713E" w:rsidP="00BC576F">
            <w:pPr>
              <w:jc w:val="both"/>
              <w:textAlignment w:val="baseline"/>
              <w:rPr>
                <w:rFonts w:ascii="Segoe UI" w:hAnsi="Segoe UI" w:cs="Segoe UI"/>
                <w:sz w:val="18"/>
                <w:szCs w:val="18"/>
              </w:rPr>
            </w:pPr>
            <w:r w:rsidRPr="00CD4D7B">
              <w:t> </w:t>
            </w:r>
          </w:p>
        </w:tc>
      </w:tr>
      <w:tr w:rsidR="004B713E" w:rsidRPr="00CD4D7B" w14:paraId="494B260B" w14:textId="77777777" w:rsidTr="00BC576F">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0F4A82C" w14:textId="77777777" w:rsidR="004B713E" w:rsidRPr="00CD4D7B" w:rsidRDefault="004B713E" w:rsidP="00BC576F">
            <w:pPr>
              <w:jc w:val="both"/>
              <w:textAlignment w:val="baseline"/>
              <w:rPr>
                <w:rFonts w:ascii="Segoe UI" w:hAnsi="Segoe UI" w:cs="Segoe UI"/>
                <w:sz w:val="18"/>
                <w:szCs w:val="18"/>
              </w:rPr>
            </w:pPr>
            <w:r w:rsidRPr="00CD4D7B">
              <w:rPr>
                <w:b/>
                <w:bCs/>
              </w:rPr>
              <w:t>Stručná anotace předmětu</w:t>
            </w:r>
            <w:r w:rsidRPr="00CD4D7B">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04E466DF" w14:textId="77777777" w:rsidR="004B713E" w:rsidRPr="00CD4D7B" w:rsidRDefault="004B713E" w:rsidP="00BC576F">
            <w:pPr>
              <w:jc w:val="both"/>
              <w:textAlignment w:val="baseline"/>
              <w:rPr>
                <w:rFonts w:ascii="Segoe UI" w:hAnsi="Segoe UI" w:cs="Segoe UI"/>
                <w:sz w:val="18"/>
                <w:szCs w:val="18"/>
              </w:rPr>
            </w:pPr>
            <w:r w:rsidRPr="00CD4D7B">
              <w:t> </w:t>
            </w:r>
          </w:p>
        </w:tc>
      </w:tr>
      <w:tr w:rsidR="004B713E" w:rsidRPr="00CD4D7B" w14:paraId="75AD526D" w14:textId="77777777" w:rsidTr="00BC576F">
        <w:trPr>
          <w:trHeight w:val="1115"/>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653F66A7" w14:textId="3B7CE8FE" w:rsidR="00D07FAB" w:rsidRPr="0002046D" w:rsidRDefault="00107A82" w:rsidP="00107A82">
            <w:pPr>
              <w:jc w:val="both"/>
              <w:rPr>
                <w:rFonts w:cstheme="minorHAnsi"/>
              </w:rPr>
            </w:pPr>
            <w:r w:rsidRPr="009D0F76">
              <w:rPr>
                <w:rFonts w:cstheme="minorHAnsi"/>
                <w:bCs/>
              </w:rPr>
              <w:t>Cílem</w:t>
            </w:r>
            <w:r w:rsidRPr="00D02E07">
              <w:rPr>
                <w:rFonts w:cstheme="minorHAnsi"/>
              </w:rPr>
              <w:t xml:space="preserve"> p</w:t>
            </w:r>
            <w:r w:rsidRPr="0002046D">
              <w:rPr>
                <w:rFonts w:cstheme="minorHAnsi"/>
              </w:rPr>
              <w:t>ředmětu je představit tendence českého designu a jeho proměn</w:t>
            </w:r>
            <w:r>
              <w:rPr>
                <w:rFonts w:cstheme="minorHAnsi"/>
              </w:rPr>
              <w:t>y</w:t>
            </w:r>
            <w:r w:rsidRPr="0002046D">
              <w:rPr>
                <w:rFonts w:cstheme="minorHAnsi"/>
              </w:rPr>
              <w:t xml:space="preserve"> od roku 1989</w:t>
            </w:r>
            <w:r>
              <w:rPr>
                <w:rFonts w:cstheme="minorHAnsi"/>
              </w:rPr>
              <w:t xml:space="preserve"> do současnosti</w:t>
            </w:r>
            <w:r w:rsidRPr="0002046D">
              <w:rPr>
                <w:rFonts w:cstheme="minorHAnsi"/>
              </w:rPr>
              <w:t>. Studenti získají přehled o institucionálním zázemí, různorodých přístupech a tvorbě designérů</w:t>
            </w:r>
            <w:r>
              <w:rPr>
                <w:rFonts w:cstheme="minorHAnsi"/>
              </w:rPr>
              <w:t xml:space="preserve"> i</w:t>
            </w:r>
            <w:r w:rsidRPr="0002046D">
              <w:rPr>
                <w:rFonts w:cstheme="minorHAnsi"/>
              </w:rPr>
              <w:t xml:space="preserve"> vybraných firem, které s designéry úzce spolupracují. Budou schopni se orientovat také v oblasti designu z hlediska ekologického, vzhledem k užitým technologiím a materiálům, ať už tradičním anebo alternativním. Kurz se těmito problémy, a ještě dalšími současnými tendencemi bude zabývat v rozsahu našeho území a z pohledu naší společnosti v souvislosti s nejhlubšími tradicemi českého průmyslového, produktového a grafického designu a architektury</w:t>
            </w:r>
            <w:r>
              <w:rPr>
                <w:rFonts w:cstheme="minorHAnsi"/>
              </w:rPr>
              <w:t>.</w:t>
            </w:r>
          </w:p>
          <w:p w14:paraId="351D6F63" w14:textId="77777777" w:rsidR="00107A82" w:rsidRPr="00956E5F" w:rsidRDefault="00107A82" w:rsidP="00107A82">
            <w:pPr>
              <w:rPr>
                <w:rFonts w:cstheme="minorHAnsi"/>
                <w:sz w:val="12"/>
                <w:szCs w:val="12"/>
              </w:rPr>
            </w:pPr>
          </w:p>
          <w:p w14:paraId="4547050D" w14:textId="77777777" w:rsidR="00107A82" w:rsidRPr="00420189" w:rsidRDefault="00107A82" w:rsidP="00107A82">
            <w:pPr>
              <w:pStyle w:val="Odstavecseseznamem"/>
              <w:numPr>
                <w:ilvl w:val="0"/>
                <w:numId w:val="102"/>
              </w:numPr>
              <w:spacing w:after="160" w:line="259" w:lineRule="auto"/>
            </w:pPr>
            <w:r w:rsidRPr="00420189">
              <w:t>Úvod – rozvoj stávajících a vznik nových vzdělávacích institucí pro designéry od 90. let 20. století</w:t>
            </w:r>
          </w:p>
          <w:p w14:paraId="5099A6A1" w14:textId="77777777" w:rsidR="00107A82" w:rsidRPr="00420189" w:rsidRDefault="00107A82" w:rsidP="00107A82">
            <w:pPr>
              <w:pStyle w:val="Odstavecseseznamem"/>
              <w:numPr>
                <w:ilvl w:val="0"/>
                <w:numId w:val="102"/>
              </w:numPr>
              <w:spacing w:after="160" w:line="259" w:lineRule="auto"/>
            </w:pPr>
            <w:r w:rsidRPr="00420189">
              <w:t>Významné osobnosti českého designu od 90. let do současnosti</w:t>
            </w:r>
          </w:p>
          <w:p w14:paraId="319A3F56" w14:textId="77777777" w:rsidR="00107A82" w:rsidRPr="00420189" w:rsidRDefault="00107A82" w:rsidP="00107A82">
            <w:pPr>
              <w:pStyle w:val="Odstavecseseznamem"/>
              <w:numPr>
                <w:ilvl w:val="0"/>
                <w:numId w:val="102"/>
              </w:numPr>
              <w:spacing w:after="160" w:line="259" w:lineRule="auto"/>
            </w:pPr>
            <w:r w:rsidRPr="00420189">
              <w:t xml:space="preserve">Nejstarší generace designérů dříve působících v tuzemsku i zahraničí a jejich význam pro rozvoj designérské pedagogiky i praxe (Eva Jiřičná, Jan Kaplický, Bořek Šípek, Jiří </w:t>
            </w:r>
            <w:proofErr w:type="spellStart"/>
            <w:r w:rsidRPr="00420189">
              <w:t>Pelcl</w:t>
            </w:r>
            <w:proofErr w:type="spellEnd"/>
            <w:r w:rsidRPr="00420189">
              <w:t>, František Burian)</w:t>
            </w:r>
          </w:p>
          <w:p w14:paraId="057C9FB6" w14:textId="77777777" w:rsidR="00107A82" w:rsidRPr="00420189" w:rsidRDefault="00107A82" w:rsidP="00107A82">
            <w:pPr>
              <w:pStyle w:val="Odstavecseseznamem"/>
              <w:numPr>
                <w:ilvl w:val="0"/>
                <w:numId w:val="102"/>
              </w:numPr>
              <w:spacing w:after="160" w:line="259" w:lineRule="auto"/>
            </w:pPr>
            <w:r w:rsidRPr="00420189">
              <w:t xml:space="preserve">Nejstarší generace designérů dříve působících v tuzemsku i zahraničí a jejich význam pro rozvoj designérské pedagogiky i praxe (Eva Jiřičná, Jan Kaplický, Bořek Šípek, Jiří </w:t>
            </w:r>
            <w:proofErr w:type="spellStart"/>
            <w:r w:rsidRPr="00420189">
              <w:t>Pelcl</w:t>
            </w:r>
            <w:proofErr w:type="spellEnd"/>
            <w:r w:rsidRPr="00420189">
              <w:t>, František Burian)</w:t>
            </w:r>
          </w:p>
          <w:p w14:paraId="1907B7F3" w14:textId="77777777" w:rsidR="00107A82" w:rsidRPr="00420189" w:rsidRDefault="00107A82" w:rsidP="00107A82">
            <w:pPr>
              <w:pStyle w:val="Odstavecseseznamem"/>
              <w:numPr>
                <w:ilvl w:val="0"/>
                <w:numId w:val="102"/>
              </w:numPr>
              <w:spacing w:after="160" w:line="259" w:lineRule="auto"/>
            </w:pPr>
            <w:r w:rsidRPr="00420189">
              <w:t>Střední a mladá generace designérů a designérských studií od 90. let (</w:t>
            </w:r>
            <w:proofErr w:type="spellStart"/>
            <w:r w:rsidRPr="00420189">
              <w:t>Olgoj</w:t>
            </w:r>
            <w:proofErr w:type="spellEnd"/>
            <w:r w:rsidRPr="00420189">
              <w:t xml:space="preserve"> </w:t>
            </w:r>
            <w:proofErr w:type="spellStart"/>
            <w:r w:rsidRPr="00420189">
              <w:t>Chorchoj</w:t>
            </w:r>
            <w:proofErr w:type="spellEnd"/>
            <w:r w:rsidRPr="00420189">
              <w:t xml:space="preserve">, Rony </w:t>
            </w:r>
            <w:proofErr w:type="spellStart"/>
            <w:r w:rsidRPr="00420189">
              <w:t>Plesl</w:t>
            </w:r>
            <w:proofErr w:type="spellEnd"/>
            <w:r w:rsidRPr="00420189">
              <w:t xml:space="preserve">, Jan Čapek </w:t>
            </w:r>
            <w:r>
              <w:br/>
            </w:r>
            <w:r w:rsidRPr="00420189">
              <w:t>a další)</w:t>
            </w:r>
          </w:p>
          <w:p w14:paraId="5828ACE8" w14:textId="77777777" w:rsidR="00107A82" w:rsidRPr="00420189" w:rsidRDefault="00107A82" w:rsidP="00107A82">
            <w:pPr>
              <w:pStyle w:val="Odstavecseseznamem"/>
              <w:numPr>
                <w:ilvl w:val="0"/>
                <w:numId w:val="102"/>
              </w:numPr>
              <w:spacing w:after="160" w:line="259" w:lineRule="auto"/>
            </w:pPr>
            <w:r w:rsidRPr="00420189">
              <w:t>Střední a mladá generace designérů a designérských studií od 90. let (</w:t>
            </w:r>
            <w:proofErr w:type="spellStart"/>
            <w:r w:rsidRPr="00420189">
              <w:t>Olgoj</w:t>
            </w:r>
            <w:proofErr w:type="spellEnd"/>
            <w:r w:rsidRPr="00420189">
              <w:t xml:space="preserve"> </w:t>
            </w:r>
            <w:proofErr w:type="spellStart"/>
            <w:r w:rsidRPr="00420189">
              <w:t>Chorchoj</w:t>
            </w:r>
            <w:proofErr w:type="spellEnd"/>
            <w:r w:rsidRPr="00420189">
              <w:t xml:space="preserve">, Rony </w:t>
            </w:r>
            <w:proofErr w:type="spellStart"/>
            <w:r w:rsidRPr="00420189">
              <w:t>Plesl</w:t>
            </w:r>
            <w:proofErr w:type="spellEnd"/>
            <w:r w:rsidRPr="00420189">
              <w:t xml:space="preserve">, Jan Čapek </w:t>
            </w:r>
            <w:r>
              <w:br/>
            </w:r>
            <w:r w:rsidRPr="00420189">
              <w:t>a další)</w:t>
            </w:r>
          </w:p>
          <w:p w14:paraId="2B7E32FF" w14:textId="77777777" w:rsidR="00107A82" w:rsidRPr="00420189" w:rsidRDefault="00107A82" w:rsidP="00107A82">
            <w:pPr>
              <w:pStyle w:val="Odstavecseseznamem"/>
              <w:numPr>
                <w:ilvl w:val="0"/>
                <w:numId w:val="102"/>
              </w:numPr>
              <w:spacing w:after="160" w:line="259" w:lineRule="auto"/>
            </w:pPr>
            <w:r w:rsidRPr="00420189">
              <w:t xml:space="preserve">Od národních podniků k privatizaci a vzniku nových firem – tuzemští výrobci spolupracující s designéry a charakteristika jejich produkce </w:t>
            </w:r>
          </w:p>
          <w:p w14:paraId="23773E00" w14:textId="77777777" w:rsidR="00107A82" w:rsidRPr="00420189" w:rsidRDefault="00107A82" w:rsidP="00107A82">
            <w:pPr>
              <w:pStyle w:val="Odstavecseseznamem"/>
              <w:numPr>
                <w:ilvl w:val="0"/>
                <w:numId w:val="102"/>
              </w:numPr>
              <w:spacing w:after="160" w:line="259" w:lineRule="auto"/>
            </w:pPr>
            <w:r w:rsidRPr="00420189">
              <w:t xml:space="preserve">Nejvýznamnější producenti v oblasti českého designu a firmy spolupracující s designéry v různých oborech od designu nábytku po design skla (TON, Tescoma, </w:t>
            </w:r>
            <w:proofErr w:type="spellStart"/>
            <w:r w:rsidRPr="00420189">
              <w:t>mmcité</w:t>
            </w:r>
            <w:proofErr w:type="spellEnd"/>
            <w:r w:rsidRPr="00420189">
              <w:t>/</w:t>
            </w:r>
            <w:proofErr w:type="spellStart"/>
            <w:r w:rsidRPr="00420189">
              <w:t>egoé</w:t>
            </w:r>
            <w:proofErr w:type="spellEnd"/>
            <w:r w:rsidRPr="00420189">
              <w:t xml:space="preserve">, </w:t>
            </w:r>
            <w:proofErr w:type="spellStart"/>
            <w:r w:rsidRPr="00420189">
              <w:t>Lasvit</w:t>
            </w:r>
            <w:proofErr w:type="spellEnd"/>
            <w:r w:rsidRPr="00420189">
              <w:t>, Preciosa a další)</w:t>
            </w:r>
          </w:p>
          <w:p w14:paraId="309245EA" w14:textId="77777777" w:rsidR="00107A82" w:rsidRPr="00420189" w:rsidRDefault="00107A82" w:rsidP="00107A82">
            <w:pPr>
              <w:pStyle w:val="Odstavecseseznamem"/>
              <w:numPr>
                <w:ilvl w:val="0"/>
                <w:numId w:val="102"/>
              </w:numPr>
              <w:spacing w:after="160" w:line="259" w:lineRule="auto"/>
            </w:pPr>
            <w:r w:rsidRPr="00420189">
              <w:t>Prezentace designu v současnosti v tuzemském prostřed</w:t>
            </w:r>
            <w:r>
              <w:t>í (</w:t>
            </w:r>
            <w:proofErr w:type="spellStart"/>
            <w:r>
              <w:t>Designblok</w:t>
            </w:r>
            <w:proofErr w:type="spellEnd"/>
            <w:r>
              <w:t xml:space="preserve">, Bienále Brno (b. </w:t>
            </w:r>
            <w:r w:rsidRPr="00420189">
              <w:t xml:space="preserve">grafického designu), </w:t>
            </w:r>
            <w:proofErr w:type="spellStart"/>
            <w:r w:rsidRPr="00420189">
              <w:t>Zlin</w:t>
            </w:r>
            <w:proofErr w:type="spellEnd"/>
            <w:r w:rsidRPr="00420189">
              <w:t xml:space="preserve"> Design </w:t>
            </w:r>
            <w:proofErr w:type="spellStart"/>
            <w:r w:rsidRPr="00420189">
              <w:t>Week</w:t>
            </w:r>
            <w:proofErr w:type="spellEnd"/>
            <w:r w:rsidRPr="00420189">
              <w:t>)</w:t>
            </w:r>
          </w:p>
          <w:p w14:paraId="7690F985" w14:textId="77777777" w:rsidR="00107A82" w:rsidRPr="007E7A23" w:rsidRDefault="00107A82" w:rsidP="00107A82">
            <w:pPr>
              <w:pStyle w:val="Odstavecseseznamem"/>
              <w:numPr>
                <w:ilvl w:val="0"/>
                <w:numId w:val="102"/>
              </w:numPr>
              <w:spacing w:after="160" w:line="259" w:lineRule="auto"/>
            </w:pPr>
            <w:r w:rsidRPr="00420189">
              <w:t>Výzvy pro současný český design v oblasti ekologie a udržitelnosti</w:t>
            </w:r>
          </w:p>
          <w:p w14:paraId="5199004C" w14:textId="29BFF7EB" w:rsidR="004B713E" w:rsidRPr="00CD4D7B" w:rsidRDefault="00107A82" w:rsidP="00107A82">
            <w:pPr>
              <w:jc w:val="both"/>
              <w:textAlignment w:val="baseline"/>
              <w:rPr>
                <w:rFonts w:ascii="Segoe UI" w:hAnsi="Segoe UI" w:cs="Segoe UI"/>
                <w:sz w:val="18"/>
                <w:szCs w:val="18"/>
              </w:rPr>
            </w:pPr>
            <w:r>
              <w:t xml:space="preserve">Student je schopen kriticky zhodnotit současný stav českého designu, který po roce 1989 čekala řada výzev vzhledem k transformaci od plánovaného k tržnímu hospodářství, privatizaci podniků, zániku řady stávajících a vzniku množství nových firem, které se orientují na design. Student zná klíčové osobností, které se svou tvůrčí a pedagogickou prací podílely na specifické podobě oboru. Je schopen evaluovat prezentace designu v současnosti s ohledem na jejich odlišné formáty </w:t>
            </w:r>
            <w:r w:rsidR="00D07FAB">
              <w:br/>
            </w:r>
            <w:r>
              <w:t>i kurátorské strategie.</w:t>
            </w:r>
          </w:p>
        </w:tc>
      </w:tr>
      <w:tr w:rsidR="004B713E" w:rsidRPr="00CD4D7B" w14:paraId="1FD7BF5D" w14:textId="77777777" w:rsidTr="00BC576F">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1540123E" w14:textId="77777777" w:rsidR="004B713E" w:rsidRPr="00CD4D7B" w:rsidRDefault="004B713E" w:rsidP="00BC576F">
            <w:pPr>
              <w:jc w:val="both"/>
              <w:textAlignment w:val="baseline"/>
              <w:rPr>
                <w:rFonts w:ascii="Segoe UI" w:hAnsi="Segoe UI" w:cs="Segoe UI"/>
                <w:sz w:val="18"/>
                <w:szCs w:val="18"/>
              </w:rPr>
            </w:pPr>
            <w:r w:rsidRPr="00CD4D7B">
              <w:rPr>
                <w:b/>
                <w:bCs/>
              </w:rPr>
              <w:t>Studijní literatura a studijní pomůcky</w:t>
            </w:r>
            <w:r w:rsidRPr="00CD4D7B">
              <w:t> </w:t>
            </w:r>
          </w:p>
        </w:tc>
        <w:tc>
          <w:tcPr>
            <w:tcW w:w="6195" w:type="dxa"/>
            <w:gridSpan w:val="6"/>
            <w:tcBorders>
              <w:top w:val="nil"/>
              <w:left w:val="single" w:sz="6" w:space="0" w:color="auto"/>
              <w:bottom w:val="nil"/>
              <w:right w:val="single" w:sz="6" w:space="0" w:color="auto"/>
            </w:tcBorders>
            <w:shd w:val="clear" w:color="auto" w:fill="auto"/>
            <w:hideMark/>
          </w:tcPr>
          <w:p w14:paraId="560884B4" w14:textId="77777777" w:rsidR="004B713E" w:rsidRPr="00CD4D7B" w:rsidRDefault="004B713E" w:rsidP="00BC576F">
            <w:pPr>
              <w:jc w:val="both"/>
              <w:textAlignment w:val="baseline"/>
              <w:rPr>
                <w:rFonts w:ascii="Segoe UI" w:hAnsi="Segoe UI" w:cs="Segoe UI"/>
                <w:sz w:val="18"/>
                <w:szCs w:val="18"/>
              </w:rPr>
            </w:pPr>
            <w:r w:rsidRPr="00CD4D7B">
              <w:t> </w:t>
            </w:r>
          </w:p>
        </w:tc>
      </w:tr>
      <w:tr w:rsidR="004B713E" w:rsidRPr="0053286A" w14:paraId="7E858A0D" w14:textId="77777777" w:rsidTr="00BC576F">
        <w:trPr>
          <w:trHeight w:val="1109"/>
        </w:trPr>
        <w:tc>
          <w:tcPr>
            <w:tcW w:w="9840" w:type="dxa"/>
            <w:gridSpan w:val="8"/>
            <w:tcBorders>
              <w:top w:val="nil"/>
              <w:left w:val="single" w:sz="6" w:space="0" w:color="auto"/>
              <w:bottom w:val="single" w:sz="6" w:space="0" w:color="auto"/>
              <w:right w:val="single" w:sz="6" w:space="0" w:color="auto"/>
            </w:tcBorders>
            <w:shd w:val="clear" w:color="auto" w:fill="auto"/>
            <w:hideMark/>
          </w:tcPr>
          <w:p w14:paraId="74E9DD3F" w14:textId="77777777" w:rsidR="00107A82" w:rsidRDefault="00107A82" w:rsidP="00107A82">
            <w:pPr>
              <w:jc w:val="both"/>
              <w:rPr>
                <w:ins w:id="269" w:author="Hana Ponížilová" w:date="2023-03-15T11:35:00Z"/>
                <w:b/>
                <w:bCs/>
              </w:rPr>
            </w:pPr>
            <w:ins w:id="270" w:author="Hana Ponížilová" w:date="2023-03-15T11:35:00Z">
              <w:r>
                <w:rPr>
                  <w:b/>
                  <w:bCs/>
                </w:rPr>
                <w:t>Povinná:</w:t>
              </w:r>
            </w:ins>
          </w:p>
          <w:p w14:paraId="4AD9B19F" w14:textId="77777777" w:rsidR="00107A82" w:rsidRDefault="00107A82" w:rsidP="00107A82">
            <w:pPr>
              <w:jc w:val="both"/>
              <w:rPr>
                <w:ins w:id="271" w:author="Hana Ponížilová" w:date="2023-03-15T11:35:00Z"/>
              </w:rPr>
            </w:pPr>
            <w:ins w:id="272" w:author="Hana Ponížilová" w:date="2023-03-15T11:35:00Z">
              <w:r>
                <w:t>KNOBLOCH</w:t>
              </w:r>
              <w:r w:rsidRPr="00772AB7">
                <w:t xml:space="preserve">, </w:t>
              </w:r>
              <w:r w:rsidRPr="008E2945">
                <w:t xml:space="preserve">Iva, </w:t>
              </w:r>
              <w:proofErr w:type="spellStart"/>
              <w:r w:rsidRPr="008E2945">
                <w:t>ed</w:t>
              </w:r>
              <w:proofErr w:type="spellEnd"/>
              <w:r w:rsidRPr="008E2945">
                <w:t xml:space="preserve">. a VONDRÁČEK, Radim, </w:t>
              </w:r>
              <w:proofErr w:type="spellStart"/>
              <w:r w:rsidRPr="008E2945">
                <w:t>ed</w:t>
              </w:r>
              <w:proofErr w:type="spellEnd"/>
              <w:r w:rsidRPr="008E2945">
                <w:t xml:space="preserve">. </w:t>
              </w:r>
              <w:r w:rsidRPr="00787177">
                <w:rPr>
                  <w:i/>
                </w:rPr>
                <w:t>Dějiny českého designu 20. století: instituce moderního designu</w:t>
              </w:r>
              <w:r w:rsidRPr="008E2945">
                <w:t xml:space="preserve">. </w:t>
              </w:r>
              <w:r>
                <w:t>Praha: Academia, 2016.</w:t>
              </w:r>
              <w:r w:rsidRPr="008E2945">
                <w:t xml:space="preserve"> </w:t>
              </w:r>
              <w:r>
                <w:t>ISBN 978-80-200-2612-5</w:t>
              </w:r>
            </w:ins>
          </w:p>
          <w:p w14:paraId="1C8004CB" w14:textId="77777777" w:rsidR="00107A82" w:rsidRDefault="00107A82" w:rsidP="00107A82">
            <w:pPr>
              <w:jc w:val="both"/>
              <w:rPr>
                <w:ins w:id="273" w:author="Hana Ponížilová" w:date="2023-03-15T11:35:00Z"/>
              </w:rPr>
            </w:pPr>
            <w:ins w:id="274" w:author="Hana Ponížilová" w:date="2023-03-15T11:35:00Z">
              <w:r>
                <w:rPr>
                  <w:caps/>
                </w:rPr>
                <w:t>Kolesár</w:t>
              </w:r>
              <w:r>
                <w:t xml:space="preserve">, Zdeno, </w:t>
              </w:r>
              <w:proofErr w:type="spellStart"/>
              <w:r>
                <w:t>ed</w:t>
              </w:r>
              <w:proofErr w:type="spellEnd"/>
              <w:r>
                <w:t xml:space="preserve">. et al. </w:t>
              </w:r>
              <w:r>
                <w:rPr>
                  <w:i/>
                  <w:iCs/>
                </w:rPr>
                <w:t xml:space="preserve">Art dizajn. František Burian a </w:t>
              </w:r>
              <w:proofErr w:type="spellStart"/>
              <w:r>
                <w:rPr>
                  <w:i/>
                  <w:iCs/>
                </w:rPr>
                <w:t>študenti</w:t>
              </w:r>
              <w:proofErr w:type="spellEnd"/>
              <w:r>
                <w:t xml:space="preserve">. Bratislava: </w:t>
              </w:r>
              <w:proofErr w:type="spellStart"/>
              <w:r>
                <w:t>Slovart</w:t>
              </w:r>
              <w:proofErr w:type="spellEnd"/>
              <w:r>
                <w:t>, 2017. ISBN 9788055627410</w:t>
              </w:r>
            </w:ins>
          </w:p>
          <w:p w14:paraId="7644A607" w14:textId="77777777" w:rsidR="00107A82" w:rsidRDefault="00107A82" w:rsidP="00107A82">
            <w:pPr>
              <w:jc w:val="both"/>
              <w:rPr>
                <w:ins w:id="275" w:author="Hana Ponížilová" w:date="2023-03-15T11:35:00Z"/>
              </w:rPr>
            </w:pPr>
            <w:ins w:id="276" w:author="Hana Ponížilová" w:date="2023-03-15T11:35:00Z">
              <w:r>
                <w:t>OLGOJ CHORCHOJ</w:t>
              </w:r>
              <w:r w:rsidRPr="00B12CD0">
                <w:t xml:space="preserve">, </w:t>
              </w:r>
              <w:r>
                <w:t>HUBATOVÁ-VACKOVÁ, Lada, KORYČÁNEK</w:t>
              </w:r>
              <w:r w:rsidRPr="00B12CD0">
                <w:t xml:space="preserve">, Rostislav, </w:t>
              </w:r>
              <w:proofErr w:type="spellStart"/>
              <w:r w:rsidRPr="00B12CD0">
                <w:t>ed</w:t>
              </w:r>
              <w:proofErr w:type="spellEnd"/>
              <w:r w:rsidRPr="00B12CD0">
                <w:t xml:space="preserve">. </w:t>
              </w:r>
              <w:r w:rsidRPr="00B12CD0">
                <w:rPr>
                  <w:i/>
                </w:rPr>
                <w:t xml:space="preserve">OCH! </w:t>
              </w:r>
              <w:proofErr w:type="spellStart"/>
              <w:r w:rsidRPr="00B12CD0">
                <w:rPr>
                  <w:i/>
                </w:rPr>
                <w:t>Olgoj</w:t>
              </w:r>
              <w:proofErr w:type="spellEnd"/>
              <w:r w:rsidRPr="00B12CD0">
                <w:rPr>
                  <w:i/>
                </w:rPr>
                <w:t xml:space="preserve"> </w:t>
              </w:r>
              <w:proofErr w:type="spellStart"/>
              <w:r w:rsidRPr="00B12CD0">
                <w:rPr>
                  <w:i/>
                </w:rPr>
                <w:t>Chorchoj</w:t>
              </w:r>
              <w:proofErr w:type="spellEnd"/>
              <w:r w:rsidRPr="00B12CD0">
                <w:rPr>
                  <w:i/>
                </w:rPr>
                <w:t>: logika emoce.</w:t>
              </w:r>
              <w:r w:rsidRPr="00B12CD0">
                <w:t xml:space="preserve"> Vydání první.</w:t>
              </w:r>
              <w:r>
                <w:t xml:space="preserve"> Praha: UMPRUM, 2016. ISBN </w:t>
              </w:r>
              <w:r>
                <w:rPr>
                  <w:rStyle w:val="result-detail-item"/>
                </w:rPr>
                <w:t>978-80-87989-24-1</w:t>
              </w:r>
            </w:ins>
          </w:p>
          <w:p w14:paraId="42A242EB" w14:textId="77777777" w:rsidR="00107A82" w:rsidRDefault="00107A82" w:rsidP="00107A82">
            <w:pPr>
              <w:jc w:val="both"/>
              <w:rPr>
                <w:ins w:id="277" w:author="Hana Ponížilová" w:date="2023-03-15T11:35:00Z"/>
              </w:rPr>
            </w:pPr>
            <w:ins w:id="278" w:author="Hana Ponížilová" w:date="2023-03-15T11:35:00Z">
              <w:r w:rsidRPr="008E2945">
                <w:t xml:space="preserve">PAULY, Jana a HULÁK, Jiří. </w:t>
              </w:r>
              <w:r w:rsidRPr="00A22118">
                <w:rPr>
                  <w:i/>
                </w:rPr>
                <w:t>Český průmyslový design 1990-2010</w:t>
              </w:r>
              <w:r>
                <w:t xml:space="preserve">. </w:t>
              </w:r>
              <w:r w:rsidRPr="008E2945">
                <w:t>Roztoky u Prahy</w:t>
              </w:r>
              <w:r>
                <w:t xml:space="preserve">: Signum, </w:t>
              </w:r>
              <w:r w:rsidRPr="008E2945">
                <w:t xml:space="preserve">2010. </w:t>
              </w:r>
              <w:r>
                <w:t xml:space="preserve">ISBN </w:t>
              </w:r>
              <w:r>
                <w:rPr>
                  <w:rStyle w:val="result-detail-item"/>
                </w:rPr>
                <w:t>9788090353107</w:t>
              </w:r>
              <w:r w:rsidRPr="008E2945">
                <w:t xml:space="preserve"> </w:t>
              </w:r>
            </w:ins>
          </w:p>
          <w:p w14:paraId="2D65A9F1" w14:textId="7000F58A" w:rsidR="00F71C61" w:rsidRPr="000038B6" w:rsidRDefault="00107A82" w:rsidP="00107A82">
            <w:pPr>
              <w:jc w:val="both"/>
            </w:pPr>
            <w:ins w:id="279" w:author="Hana Ponížilová" w:date="2023-03-15T11:35:00Z">
              <w:r>
                <w:rPr>
                  <w:caps/>
                </w:rPr>
                <w:t>Velčovský</w:t>
              </w:r>
              <w:r>
                <w:t xml:space="preserve">, Maxim. </w:t>
              </w:r>
              <w:r>
                <w:rPr>
                  <w:i/>
                  <w:iCs/>
                </w:rPr>
                <w:t xml:space="preserve">Maxim Velčovský: vše za 39. </w:t>
              </w:r>
              <w:r>
                <w:t xml:space="preserve">Brno: Moravská galerie, 2016. ISBN </w:t>
              </w:r>
              <w:r>
                <w:rPr>
                  <w:rStyle w:val="result-detail-item"/>
                </w:rPr>
                <w:t>978-80-7027-297-8</w:t>
              </w:r>
            </w:ins>
          </w:p>
          <w:p w14:paraId="07587609" w14:textId="1588A5A2" w:rsidR="00F71C61" w:rsidRPr="00384954" w:rsidRDefault="00107A82" w:rsidP="00107A82">
            <w:pPr>
              <w:jc w:val="both"/>
              <w:rPr>
                <w:ins w:id="280" w:author="Hana Ponížilová" w:date="2023-03-15T11:36:00Z"/>
                <w:b/>
                <w:bCs/>
              </w:rPr>
            </w:pPr>
            <w:ins w:id="281" w:author="Hana Ponížilová" w:date="2023-03-15T11:36:00Z">
              <w:r w:rsidRPr="00384954">
                <w:rPr>
                  <w:b/>
                  <w:bCs/>
                </w:rPr>
                <w:t>Doporučená</w:t>
              </w:r>
              <w:r>
                <w:rPr>
                  <w:b/>
                  <w:bCs/>
                </w:rPr>
                <w:t>:</w:t>
              </w:r>
            </w:ins>
          </w:p>
          <w:p w14:paraId="0F2602BF" w14:textId="77777777" w:rsidR="00107A82" w:rsidRPr="0002179B" w:rsidRDefault="00107A82" w:rsidP="00107A82">
            <w:pPr>
              <w:jc w:val="both"/>
              <w:rPr>
                <w:ins w:id="282" w:author="Hana Ponížilová" w:date="2023-03-15T11:36:00Z"/>
              </w:rPr>
            </w:pPr>
            <w:ins w:id="283" w:author="Hana Ponížilová" w:date="2023-03-15T11:36:00Z">
              <w:r w:rsidRPr="0002179B">
                <w:t xml:space="preserve">FAIRS, Marcus. </w:t>
              </w:r>
              <w:r w:rsidRPr="0002179B">
                <w:rPr>
                  <w:i/>
                </w:rPr>
                <w:t>Design 21. století: nové ikony designu; od masového trhu k avantgardě</w:t>
              </w:r>
              <w:r w:rsidRPr="0002179B">
                <w:t>. Praha</w:t>
              </w:r>
              <w:r>
                <w:t>:</w:t>
              </w:r>
              <w:r w:rsidRPr="0002179B">
                <w:t xml:space="preserve"> </w:t>
              </w:r>
              <w:proofErr w:type="spellStart"/>
              <w:r w:rsidRPr="0002179B">
                <w:t>Slovart</w:t>
              </w:r>
              <w:proofErr w:type="spellEnd"/>
              <w:r w:rsidRPr="0002179B">
                <w:t>, 2007. ISBN 9788072099702</w:t>
              </w:r>
            </w:ins>
          </w:p>
          <w:p w14:paraId="40440692" w14:textId="77777777" w:rsidR="00107A82" w:rsidRPr="0002179B" w:rsidRDefault="00107A82" w:rsidP="00107A82">
            <w:pPr>
              <w:jc w:val="both"/>
              <w:rPr>
                <w:ins w:id="284" w:author="Hana Ponížilová" w:date="2023-03-15T11:36:00Z"/>
              </w:rPr>
            </w:pPr>
            <w:ins w:id="285" w:author="Hana Ponížilová" w:date="2023-03-15T11:36:00Z">
              <w:r w:rsidRPr="0002179B">
                <w:t xml:space="preserve">FIELL, Charlotte a Peter FIELL. </w:t>
              </w:r>
              <w:r w:rsidRPr="0002179B">
                <w:rPr>
                  <w:i/>
                </w:rPr>
                <w:t>Design – Ikony (20. století).</w:t>
              </w:r>
              <w:r w:rsidRPr="0002179B">
                <w:t xml:space="preserve"> Praha</w:t>
              </w:r>
              <w:r>
                <w:t>,</w:t>
              </w:r>
              <w:r w:rsidRPr="0002179B">
                <w:t xml:space="preserve"> </w:t>
              </w:r>
              <w:proofErr w:type="spellStart"/>
              <w:r w:rsidRPr="0002179B">
                <w:t>Slovart</w:t>
              </w:r>
              <w:proofErr w:type="spellEnd"/>
              <w:r w:rsidRPr="0002179B">
                <w:t xml:space="preserve">, </w:t>
              </w:r>
              <w:proofErr w:type="spellStart"/>
              <w:r w:rsidRPr="0002179B">
                <w:t>Taschen</w:t>
              </w:r>
              <w:proofErr w:type="spellEnd"/>
              <w:r w:rsidRPr="0002179B">
                <w:t>, 2006. ISBN 80-7209-560-9</w:t>
              </w:r>
            </w:ins>
          </w:p>
          <w:p w14:paraId="0CBCD6D3" w14:textId="77777777" w:rsidR="00107A82" w:rsidRPr="0002179B" w:rsidRDefault="00107A82" w:rsidP="00107A82">
            <w:pPr>
              <w:jc w:val="both"/>
              <w:rPr>
                <w:ins w:id="286" w:author="Hana Ponížilová" w:date="2023-03-15T11:36:00Z"/>
              </w:rPr>
            </w:pPr>
            <w:ins w:id="287" w:author="Hana Ponížilová" w:date="2023-03-15T11:36:00Z">
              <w:r w:rsidRPr="0002179B">
                <w:lastRenderedPageBreak/>
                <w:t xml:space="preserve">HERRIOTT, Luke. </w:t>
              </w:r>
              <w:r w:rsidRPr="0002179B">
                <w:rPr>
                  <w:i/>
                </w:rPr>
                <w:t>Design pro 21. století</w:t>
              </w:r>
              <w:r w:rsidRPr="0002179B">
                <w:t>. Praha</w:t>
              </w:r>
              <w:r>
                <w:t>,</w:t>
              </w:r>
              <w:r w:rsidRPr="0002179B">
                <w:t xml:space="preserve"> </w:t>
              </w:r>
              <w:proofErr w:type="spellStart"/>
              <w:r w:rsidRPr="0002179B">
                <w:t>Slovart</w:t>
              </w:r>
              <w:proofErr w:type="spellEnd"/>
              <w:r w:rsidRPr="0002179B">
                <w:t>, 2007. ISBN 8072096192</w:t>
              </w:r>
            </w:ins>
          </w:p>
          <w:p w14:paraId="438A1094" w14:textId="77777777" w:rsidR="00107A82" w:rsidRPr="0002179B" w:rsidRDefault="00107A82" w:rsidP="00107A82">
            <w:pPr>
              <w:jc w:val="both"/>
              <w:rPr>
                <w:ins w:id="288" w:author="Hana Ponížilová" w:date="2023-03-15T11:36:00Z"/>
              </w:rPr>
            </w:pPr>
            <w:ins w:id="289" w:author="Hana Ponížilová" w:date="2023-03-15T11:36:00Z">
              <w:r w:rsidRPr="0002179B">
                <w:rPr>
                  <w:caps/>
                </w:rPr>
                <w:t>Hubatová-Vacková</w:t>
              </w:r>
              <w:r w:rsidRPr="0002179B">
                <w:t xml:space="preserve">, Lada, </w:t>
              </w:r>
              <w:proofErr w:type="spellStart"/>
              <w:r w:rsidRPr="0002179B">
                <w:t>ed</w:t>
              </w:r>
              <w:proofErr w:type="spellEnd"/>
              <w:r w:rsidRPr="0002179B">
                <w:t xml:space="preserve">., </w:t>
              </w:r>
              <w:r w:rsidRPr="0002179B">
                <w:rPr>
                  <w:caps/>
                </w:rPr>
                <w:t>Pauknerová</w:t>
              </w:r>
              <w:r w:rsidRPr="0002179B">
                <w:t xml:space="preserve">, Pavla, </w:t>
              </w:r>
              <w:proofErr w:type="spellStart"/>
              <w:r w:rsidRPr="0002179B">
                <w:t>ed</w:t>
              </w:r>
              <w:proofErr w:type="spellEnd"/>
              <w:r w:rsidRPr="0002179B">
                <w:t xml:space="preserve">. a </w:t>
              </w:r>
              <w:r w:rsidRPr="0002179B">
                <w:rPr>
                  <w:caps/>
                </w:rPr>
                <w:t>Říha</w:t>
              </w:r>
              <w:r w:rsidRPr="0002179B">
                <w:t xml:space="preserve">, Cyril, </w:t>
              </w:r>
              <w:proofErr w:type="spellStart"/>
              <w:r w:rsidRPr="0002179B">
                <w:t>ed</w:t>
              </w:r>
              <w:proofErr w:type="spellEnd"/>
              <w:r w:rsidRPr="0002179B">
                <w:t xml:space="preserve">. </w:t>
              </w:r>
              <w:r w:rsidRPr="0002179B">
                <w:rPr>
                  <w:i/>
                  <w:iCs/>
                </w:rPr>
                <w:t>Tam a zpátky: současný design, architektura a urbanismus</w:t>
              </w:r>
              <w:r w:rsidRPr="0002179B">
                <w:t>. Praha</w:t>
              </w:r>
              <w:r>
                <w:t>:</w:t>
              </w:r>
              <w:r w:rsidRPr="0002179B">
                <w:t xml:space="preserve"> Vysoká škola uměleckoprůmyslová, 2015. ISBN 9788087989005</w:t>
              </w:r>
            </w:ins>
          </w:p>
          <w:p w14:paraId="22AAD2E3" w14:textId="77777777" w:rsidR="00107A82" w:rsidRDefault="00107A82" w:rsidP="00107A82">
            <w:pPr>
              <w:jc w:val="both"/>
              <w:rPr>
                <w:ins w:id="290" w:author="Hana Ponížilová" w:date="2023-03-15T11:36:00Z"/>
              </w:rPr>
            </w:pPr>
            <w:ins w:id="291" w:author="Hana Ponížilová" w:date="2023-03-15T11:36:00Z">
              <w:r>
                <w:t>HUBATOVÁ-VACKOVÁ, Lada</w:t>
              </w:r>
              <w:r w:rsidRPr="00B12CD0">
                <w:t xml:space="preserve">, </w:t>
              </w:r>
              <w:r>
                <w:t>PACHMANOVÁ, Martina</w:t>
              </w:r>
              <w:r w:rsidRPr="00B12CD0">
                <w:t xml:space="preserve"> a </w:t>
              </w:r>
              <w:r>
                <w:t>PEČINKOVÁ</w:t>
              </w:r>
              <w:r w:rsidRPr="00B12CD0">
                <w:t xml:space="preserve">, Pavla, </w:t>
              </w:r>
              <w:proofErr w:type="spellStart"/>
              <w:r w:rsidRPr="00B12CD0">
                <w:t>ed</w:t>
              </w:r>
              <w:proofErr w:type="spellEnd"/>
              <w:r w:rsidRPr="00B12CD0">
                <w:t xml:space="preserve">. </w:t>
              </w:r>
              <w:r w:rsidRPr="00B12CD0">
                <w:rPr>
                  <w:i/>
                </w:rPr>
                <w:t>Věci a slova: umělecký průmysl, užité umění a design v české teorii a kritice 1870-1970</w:t>
              </w:r>
              <w:r>
                <w:t>.</w:t>
              </w:r>
              <w:r w:rsidRPr="00B12CD0">
                <w:t xml:space="preserve"> Brno</w:t>
              </w:r>
              <w:r>
                <w:t>:</w:t>
              </w:r>
              <w:r w:rsidRPr="00B12CD0">
                <w:t xml:space="preserve"> Mor</w:t>
              </w:r>
              <w:r>
                <w:t xml:space="preserve">avská galerie, 2015. ISBN </w:t>
              </w:r>
              <w:r>
                <w:rPr>
                  <w:rStyle w:val="result-detail-item"/>
                </w:rPr>
                <w:t>9788086863696</w:t>
              </w:r>
            </w:ins>
          </w:p>
          <w:p w14:paraId="0E690F22" w14:textId="77777777" w:rsidR="00107A82" w:rsidRDefault="00107A82" w:rsidP="00107A82">
            <w:pPr>
              <w:jc w:val="both"/>
              <w:rPr>
                <w:ins w:id="292" w:author="Hana Ponížilová" w:date="2023-03-15T11:36:00Z"/>
              </w:rPr>
            </w:pPr>
            <w:ins w:id="293" w:author="Hana Ponížilová" w:date="2023-03-15T11:36:00Z">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xml:space="preserve">. Zlínská </w:t>
              </w:r>
              <w:proofErr w:type="spellStart"/>
              <w:r w:rsidRPr="00FB71D7">
                <w:rPr>
                  <w:i/>
                </w:rPr>
                <w:t>umprumka</w:t>
              </w:r>
              <w:proofErr w:type="spellEnd"/>
              <w:r w:rsidRPr="00FB71D7">
                <w:rPr>
                  <w:i/>
                </w:rPr>
                <w:t xml:space="preserve"> (1959-2011): od průmyslového výtvarnictví po design</w:t>
              </w:r>
              <w:r w:rsidRPr="00FB71D7">
                <w:t xml:space="preserve">. </w:t>
              </w:r>
              <w:r>
                <w:t>Praha:</w:t>
              </w:r>
              <w:r w:rsidRPr="00FB71D7">
                <w:t xml:space="preserve"> Vysoká škola uměleckoprůmyslová, 2013. </w:t>
              </w:r>
              <w:r>
                <w:t xml:space="preserve">ISBN </w:t>
              </w:r>
              <w:r>
                <w:rPr>
                  <w:rStyle w:val="result-detail-item"/>
                </w:rPr>
                <w:t>9788086863658</w:t>
              </w:r>
            </w:ins>
          </w:p>
          <w:p w14:paraId="6F763575" w14:textId="77777777" w:rsidR="00107A82" w:rsidRDefault="00107A82" w:rsidP="00107A82">
            <w:pPr>
              <w:jc w:val="both"/>
              <w:rPr>
                <w:ins w:id="294" w:author="Hana Ponížilová" w:date="2023-03-15T11:36:00Z"/>
                <w:rStyle w:val="result-detail-item"/>
              </w:rPr>
            </w:pPr>
            <w:ins w:id="295" w:author="Hana Ponížilová" w:date="2023-03-15T11:36:00Z">
              <w:r>
                <w:rPr>
                  <w:caps/>
                </w:rPr>
                <w:t>Kolesár</w:t>
              </w:r>
              <w:r>
                <w:t xml:space="preserve">, Zdeno et al. </w:t>
              </w:r>
              <w:r>
                <w:rPr>
                  <w:i/>
                  <w:iCs/>
                </w:rPr>
                <w:t>Design ve službách trvale udržitelného rozvoje</w:t>
              </w:r>
              <w:r>
                <w:t xml:space="preserve">. Překlad Jan Svoboda. Zlín: Univerzita Tomáše Bati, Fakulta multimediálních komunikací, 2017. ISBN </w:t>
              </w:r>
              <w:r>
                <w:rPr>
                  <w:rStyle w:val="result-detail-item"/>
                </w:rPr>
                <w:t>9788074546471</w:t>
              </w:r>
            </w:ins>
          </w:p>
          <w:p w14:paraId="24EDCCDB" w14:textId="77777777" w:rsidR="00107A82" w:rsidRPr="00461D24" w:rsidRDefault="00107A82" w:rsidP="00107A82">
            <w:pPr>
              <w:jc w:val="both"/>
              <w:rPr>
                <w:ins w:id="296" w:author="Hana Ponížilová" w:date="2023-03-15T11:36:00Z"/>
              </w:rPr>
            </w:pPr>
            <w:ins w:id="297" w:author="Hana Ponížilová" w:date="2023-03-15T11:36:00Z">
              <w:r w:rsidRPr="00461D24">
                <w:rPr>
                  <w:caps/>
                </w:rPr>
                <w:t>Kolesár</w:t>
              </w:r>
              <w:r w:rsidRPr="00461D24">
                <w:t xml:space="preserve">, Zdeno. </w:t>
              </w:r>
              <w:r w:rsidRPr="00A22118">
                <w:rPr>
                  <w:i/>
                  <w:iCs/>
                </w:rPr>
                <w:t>Kapitoly z dějin designu</w:t>
              </w:r>
              <w:r w:rsidRPr="00461D24">
                <w:t xml:space="preserve">. Překlad Kateřina Křížová a Lucie </w:t>
              </w:r>
              <w:proofErr w:type="spellStart"/>
              <w:r w:rsidRPr="00461D24">
                <w:t>Vidmar</w:t>
              </w:r>
              <w:proofErr w:type="spellEnd"/>
              <w:r w:rsidRPr="00461D24">
                <w:t>. Pra</w:t>
              </w:r>
              <w:r>
                <w:t>ha:</w:t>
              </w:r>
              <w:r w:rsidRPr="00461D24">
                <w:t xml:space="preserve"> Vysoká škola uměleckoprůmyslová, 2009. </w:t>
              </w:r>
              <w:r>
                <w:t xml:space="preserve">ISBN </w:t>
              </w:r>
              <w:r>
                <w:rPr>
                  <w:rStyle w:val="result-detail-item"/>
                </w:rPr>
                <w:t>9788086863283</w:t>
              </w:r>
            </w:ins>
          </w:p>
          <w:p w14:paraId="51D8B111" w14:textId="77777777" w:rsidR="00107A82" w:rsidRPr="008E2945" w:rsidRDefault="00107A82" w:rsidP="00107A82">
            <w:pPr>
              <w:jc w:val="both"/>
              <w:rPr>
                <w:ins w:id="298" w:author="Hana Ponížilová" w:date="2023-03-15T11:36:00Z"/>
              </w:rPr>
            </w:pPr>
            <w:ins w:id="299" w:author="Hana Ponížilová" w:date="2023-03-15T11:36:00Z">
              <w:r w:rsidRPr="00461D24">
                <w:rPr>
                  <w:caps/>
                </w:rPr>
                <w:t>Kolesár</w:t>
              </w:r>
              <w:r w:rsidRPr="00461D24">
                <w:t xml:space="preserve">, Zdeno. </w:t>
              </w:r>
              <w:r w:rsidRPr="00A22118">
                <w:rPr>
                  <w:i/>
                  <w:iCs/>
                </w:rPr>
                <w:t xml:space="preserve">Kapitoly z </w:t>
              </w:r>
              <w:proofErr w:type="spellStart"/>
              <w:r w:rsidRPr="00A22118">
                <w:rPr>
                  <w:i/>
                  <w:iCs/>
                </w:rPr>
                <w:t>dejín</w:t>
              </w:r>
              <w:proofErr w:type="spellEnd"/>
              <w:r w:rsidRPr="00A22118">
                <w:rPr>
                  <w:i/>
                  <w:iCs/>
                </w:rPr>
                <w:t xml:space="preserve"> grafického dizajnu</w:t>
              </w:r>
              <w:r w:rsidRPr="00461D24">
                <w:t xml:space="preserve">. </w:t>
              </w:r>
              <w:r>
                <w:t>První vydání.</w:t>
              </w:r>
              <w:r w:rsidRPr="00461D24">
                <w:t xml:space="preserve"> Bratislava: Slovenské centrum</w:t>
              </w:r>
              <w:r w:rsidRPr="008E2945">
                <w:t xml:space="preserve"> dizajnu, 2006.</w:t>
              </w:r>
              <w:r>
                <w:t xml:space="preserve"> ISBN </w:t>
              </w:r>
              <w:r>
                <w:rPr>
                  <w:rStyle w:val="result-detail-item"/>
                </w:rPr>
                <w:t>8096865854.</w:t>
              </w:r>
              <w:r w:rsidRPr="008E2945">
                <w:t xml:space="preserve"> </w:t>
              </w:r>
            </w:ins>
          </w:p>
          <w:p w14:paraId="010DCC45" w14:textId="77777777" w:rsidR="00107A82" w:rsidRDefault="00107A82" w:rsidP="00107A82">
            <w:pPr>
              <w:jc w:val="both"/>
              <w:rPr>
                <w:ins w:id="300" w:author="Hana Ponížilová" w:date="2023-03-15T11:36:00Z"/>
              </w:rPr>
            </w:pPr>
            <w:ins w:id="301" w:author="Hana Ponížilová" w:date="2023-03-15T11:36:00Z">
              <w:r>
                <w:rPr>
                  <w:caps/>
                </w:rPr>
                <w:t>Koudelková</w:t>
              </w:r>
              <w:r>
                <w:t xml:space="preserve">, Dagmar et al. </w:t>
              </w:r>
              <w:r>
                <w:rPr>
                  <w:i/>
                  <w:iCs/>
                </w:rPr>
                <w:t xml:space="preserve">Atika 1987-1992: emoce a forma = </w:t>
              </w:r>
              <w:proofErr w:type="spellStart"/>
              <w:r>
                <w:rPr>
                  <w:i/>
                  <w:iCs/>
                </w:rPr>
                <w:t>emotion</w:t>
              </w:r>
              <w:proofErr w:type="spellEnd"/>
              <w:r>
                <w:rPr>
                  <w:i/>
                  <w:iCs/>
                </w:rPr>
                <w:t xml:space="preserve"> and </w:t>
              </w:r>
              <w:proofErr w:type="spellStart"/>
              <w:r>
                <w:rPr>
                  <w:i/>
                  <w:iCs/>
                </w:rPr>
                <w:t>form</w:t>
              </w:r>
              <w:proofErr w:type="spellEnd"/>
              <w:r>
                <w:t xml:space="preserve">. Brno: ERA, 2007. ISBN 978-80-7366-087-1. </w:t>
              </w:r>
            </w:ins>
          </w:p>
          <w:p w14:paraId="0962268C" w14:textId="77777777" w:rsidR="00107A82" w:rsidRPr="00461D24" w:rsidRDefault="00107A82" w:rsidP="00107A82">
            <w:pPr>
              <w:jc w:val="both"/>
              <w:rPr>
                <w:ins w:id="302" w:author="Hana Ponížilová" w:date="2023-03-15T11:36:00Z"/>
              </w:rPr>
            </w:pPr>
            <w:ins w:id="303" w:author="Hana Ponížilová" w:date="2023-03-15T11:36:00Z">
              <w:r w:rsidRPr="008E2945">
                <w:rPr>
                  <w:caps/>
                </w:rPr>
                <w:t>Meggs</w:t>
              </w:r>
              <w:r w:rsidRPr="008E2945">
                <w:t xml:space="preserve">, Philip B. a </w:t>
              </w:r>
              <w:r w:rsidRPr="008E2945">
                <w:rPr>
                  <w:caps/>
                </w:rPr>
                <w:t>Purvis</w:t>
              </w:r>
              <w:r w:rsidRPr="008E2945">
                <w:t xml:space="preserve">, </w:t>
              </w:r>
              <w:proofErr w:type="spellStart"/>
              <w:r w:rsidRPr="008E2945">
                <w:t>Alston</w:t>
              </w:r>
              <w:proofErr w:type="spellEnd"/>
              <w:r w:rsidRPr="008E2945">
                <w:t xml:space="preserve"> W. </w:t>
              </w:r>
              <w:proofErr w:type="spellStart"/>
              <w:r w:rsidRPr="00A22118">
                <w:rPr>
                  <w:i/>
                  <w:iCs/>
                </w:rPr>
                <w:t>Meggs</w:t>
              </w:r>
              <w:proofErr w:type="spellEnd"/>
              <w:r w:rsidRPr="00A22118">
                <w:rPr>
                  <w:i/>
                  <w:iCs/>
                </w:rPr>
                <w:t xml:space="preserve">' </w:t>
              </w:r>
              <w:proofErr w:type="spellStart"/>
              <w:r w:rsidRPr="00A22118">
                <w:rPr>
                  <w:i/>
                  <w:iCs/>
                </w:rPr>
                <w:t>history</w:t>
              </w:r>
              <w:proofErr w:type="spellEnd"/>
              <w:r w:rsidRPr="00A22118">
                <w:rPr>
                  <w:i/>
                  <w:iCs/>
                </w:rPr>
                <w:t xml:space="preserve"> </w:t>
              </w:r>
              <w:proofErr w:type="spellStart"/>
              <w:r w:rsidRPr="00A22118">
                <w:rPr>
                  <w:i/>
                  <w:iCs/>
                </w:rPr>
                <w:t>of</w:t>
              </w:r>
              <w:proofErr w:type="spellEnd"/>
              <w:r w:rsidRPr="00A22118">
                <w:rPr>
                  <w:i/>
                  <w:iCs/>
                </w:rPr>
                <w:t xml:space="preserve"> </w:t>
              </w:r>
              <w:proofErr w:type="spellStart"/>
              <w:r w:rsidRPr="00A22118">
                <w:rPr>
                  <w:i/>
                  <w:iCs/>
                </w:rPr>
                <w:t>graphic</w:t>
              </w:r>
              <w:proofErr w:type="spellEnd"/>
              <w:r w:rsidRPr="00A22118">
                <w:rPr>
                  <w:i/>
                  <w:iCs/>
                </w:rPr>
                <w:t xml:space="preserve"> design</w:t>
              </w:r>
              <w:r w:rsidRPr="00461D24">
                <w:t xml:space="preserve">. </w:t>
              </w:r>
              <w:r>
                <w:t>E</w:t>
              </w:r>
              <w:r w:rsidRPr="00461D24">
                <w:t xml:space="preserve">d. </w:t>
              </w:r>
              <w:proofErr w:type="spellStart"/>
              <w:r w:rsidRPr="00461D24">
                <w:t>Hoboken</w:t>
              </w:r>
              <w:proofErr w:type="spellEnd"/>
              <w:r w:rsidRPr="00461D24">
                <w:t xml:space="preserve">: John </w:t>
              </w:r>
              <w:proofErr w:type="spellStart"/>
              <w:r w:rsidRPr="00461D24">
                <w:t>Wiley</w:t>
              </w:r>
              <w:proofErr w:type="spellEnd"/>
              <w:r w:rsidRPr="00461D24">
                <w:t xml:space="preserve"> &amp; </w:t>
              </w:r>
              <w:proofErr w:type="spellStart"/>
              <w:r w:rsidRPr="00461D24">
                <w:t>Sons</w:t>
              </w:r>
              <w:proofErr w:type="spellEnd"/>
              <w:r>
                <w:t>, 2016</w:t>
              </w:r>
              <w:r w:rsidRPr="00461D24">
                <w:t>.</w:t>
              </w:r>
              <w:r>
                <w:t xml:space="preserve"> ISBN </w:t>
              </w:r>
              <w:r>
                <w:rPr>
                  <w:rStyle w:val="result-detail-item"/>
                </w:rPr>
                <w:t>9781118772058</w:t>
              </w:r>
            </w:ins>
          </w:p>
          <w:p w14:paraId="156D742C" w14:textId="77777777" w:rsidR="00107A82" w:rsidRPr="0002179B" w:rsidRDefault="00107A82" w:rsidP="00107A82">
            <w:pPr>
              <w:jc w:val="both"/>
              <w:rPr>
                <w:ins w:id="304" w:author="Hana Ponížilová" w:date="2023-03-15T11:36:00Z"/>
              </w:rPr>
            </w:pPr>
            <w:ins w:id="305" w:author="Hana Ponížilová" w:date="2023-03-15T11:36:00Z">
              <w:r w:rsidRPr="0002179B">
                <w:t xml:space="preserve">OLIVETI, Chiara. </w:t>
              </w:r>
              <w:r w:rsidRPr="0002179B">
                <w:rPr>
                  <w:i/>
                </w:rPr>
                <w:t>Design</w:t>
              </w:r>
              <w:r w:rsidRPr="0002179B">
                <w:t xml:space="preserve">. Praha: </w:t>
              </w:r>
              <w:proofErr w:type="spellStart"/>
              <w:r w:rsidRPr="0002179B">
                <w:t>Slovart</w:t>
              </w:r>
              <w:proofErr w:type="spellEnd"/>
              <w:r w:rsidRPr="0002179B">
                <w:t xml:space="preserve">; </w:t>
              </w:r>
              <w:proofErr w:type="spellStart"/>
              <w:r w:rsidRPr="0002179B">
                <w:t>Warszawa</w:t>
              </w:r>
              <w:proofErr w:type="spellEnd"/>
              <w:r w:rsidRPr="0002179B">
                <w:t xml:space="preserve">: </w:t>
              </w:r>
              <w:proofErr w:type="spellStart"/>
              <w:r w:rsidRPr="0002179B">
                <w:t>Solis</w:t>
              </w:r>
              <w:proofErr w:type="spellEnd"/>
              <w:r>
                <w:t>.</w:t>
              </w:r>
              <w:r w:rsidRPr="0002179B">
                <w:t xml:space="preserve"> </w:t>
              </w:r>
              <w:proofErr w:type="spellStart"/>
              <w:r w:rsidRPr="0002179B">
                <w:t>Budapest</w:t>
              </w:r>
              <w:proofErr w:type="spellEnd"/>
              <w:r>
                <w:t>:</w:t>
              </w:r>
              <w:r w:rsidRPr="0002179B">
                <w:t xml:space="preserve"> Vince </w:t>
              </w:r>
              <w:proofErr w:type="spellStart"/>
              <w:r w:rsidRPr="0002179B">
                <w:t>kiadó</w:t>
              </w:r>
              <w:proofErr w:type="spellEnd"/>
              <w:r w:rsidRPr="0002179B">
                <w:t>, 2009. ISBN 978-2809900842</w:t>
              </w:r>
            </w:ins>
          </w:p>
          <w:p w14:paraId="230E7A84" w14:textId="77777777" w:rsidR="00107A82" w:rsidRPr="00461D24" w:rsidRDefault="00107A82" w:rsidP="00107A82">
            <w:pPr>
              <w:jc w:val="both"/>
              <w:rPr>
                <w:ins w:id="306" w:author="Hana Ponížilová" w:date="2023-03-15T11:36:00Z"/>
              </w:rPr>
            </w:pPr>
            <w:ins w:id="307" w:author="Hana Ponížilová" w:date="2023-03-15T11:36:00Z">
              <w:r w:rsidRPr="00461D24">
                <w:rPr>
                  <w:caps/>
                </w:rPr>
                <w:t>Pachmanová</w:t>
              </w:r>
              <w:r w:rsidRPr="00461D24">
                <w:t xml:space="preserve">, Martina, </w:t>
              </w:r>
              <w:proofErr w:type="spellStart"/>
              <w:r w:rsidRPr="00461D24">
                <w:t>ed</w:t>
              </w:r>
              <w:proofErr w:type="spellEnd"/>
              <w:r w:rsidRPr="00461D24">
                <w:t>. et al</w:t>
              </w:r>
              <w:r w:rsidRPr="00A22118">
                <w:rPr>
                  <w:i/>
                </w:rPr>
                <w:t xml:space="preserve">. </w:t>
              </w:r>
              <w:r w:rsidRPr="00A22118">
                <w:rPr>
                  <w:i/>
                  <w:iCs/>
                </w:rPr>
                <w:t>Design: aktualita, nebo věčnost? antologie textů k teorii a dějinám designu</w:t>
              </w:r>
              <w:r w:rsidRPr="00461D24">
                <w:t>. Překlad Martina Pachmanová. Pra</w:t>
              </w:r>
              <w:r>
                <w:t>ha:</w:t>
              </w:r>
              <w:r w:rsidRPr="00461D24">
                <w:t xml:space="preserve"> Vysoká škola umělecko-průmyslová, 2005. </w:t>
              </w:r>
              <w:r>
                <w:t xml:space="preserve">ISBN </w:t>
              </w:r>
              <w:r>
                <w:rPr>
                  <w:rStyle w:val="result-detail-item"/>
                </w:rPr>
                <w:t>8086863050</w:t>
              </w:r>
            </w:ins>
          </w:p>
          <w:p w14:paraId="7D7ED076" w14:textId="77777777" w:rsidR="00107A82" w:rsidRPr="008E2945" w:rsidRDefault="00107A82" w:rsidP="00107A82">
            <w:pPr>
              <w:jc w:val="both"/>
              <w:rPr>
                <w:ins w:id="308" w:author="Hana Ponížilová" w:date="2023-03-15T11:36:00Z"/>
              </w:rPr>
            </w:pPr>
            <w:ins w:id="309" w:author="Hana Ponížilová" w:date="2023-03-15T11:36:00Z">
              <w:r w:rsidRPr="008E2945">
                <w:t xml:space="preserve">PELCL, Jiří. </w:t>
              </w:r>
              <w:r w:rsidRPr="00A22118">
                <w:rPr>
                  <w:i/>
                </w:rPr>
                <w:t xml:space="preserve">Design: od myšlenky k realizaci = </w:t>
              </w:r>
              <w:proofErr w:type="spellStart"/>
              <w:r w:rsidRPr="00A22118">
                <w:rPr>
                  <w:i/>
                </w:rPr>
                <w:t>from</w:t>
              </w:r>
              <w:proofErr w:type="spellEnd"/>
              <w:r w:rsidRPr="00A22118">
                <w:rPr>
                  <w:i/>
                </w:rPr>
                <w:t xml:space="preserve"> idea to </w:t>
              </w:r>
              <w:proofErr w:type="spellStart"/>
              <w:r w:rsidRPr="00A22118">
                <w:rPr>
                  <w:i/>
                </w:rPr>
                <w:t>realization</w:t>
              </w:r>
              <w:proofErr w:type="spellEnd"/>
              <w:r w:rsidRPr="00A22118">
                <w:rPr>
                  <w:i/>
                </w:rPr>
                <w:t>.</w:t>
              </w:r>
              <w:r w:rsidRPr="008E2945">
                <w:t xml:space="preserve"> </w:t>
              </w:r>
              <w:r>
                <w:t>Praha:</w:t>
              </w:r>
              <w:r w:rsidRPr="008E2945">
                <w:t xml:space="preserve"> Vysoká ško</w:t>
              </w:r>
              <w:r>
                <w:t xml:space="preserve">la uměleckoprůmyslová v Praze, </w:t>
              </w:r>
              <w:r w:rsidRPr="008E2945">
                <w:t xml:space="preserve">2012. </w:t>
              </w:r>
              <w:r>
                <w:t xml:space="preserve">ISBN </w:t>
              </w:r>
              <w:r>
                <w:rPr>
                  <w:rStyle w:val="result-detail-item"/>
                </w:rPr>
                <w:t>9788086863450</w:t>
              </w:r>
            </w:ins>
          </w:p>
          <w:p w14:paraId="63CE5AFD" w14:textId="05103166" w:rsidR="004B713E" w:rsidRPr="0053286A" w:rsidRDefault="00107A82" w:rsidP="00107A82">
            <w:pPr>
              <w:rPr>
                <w:ins w:id="310" w:author="Hana Ponížilová" w:date="2023-03-15T11:37:00Z"/>
              </w:rPr>
            </w:pPr>
            <w:ins w:id="311" w:author="Hana Ponížilová" w:date="2023-03-15T11:36:00Z">
              <w:r w:rsidRPr="008E2945">
                <w:t xml:space="preserve">SPARKE, Penny. </w:t>
              </w:r>
              <w:r w:rsidRPr="00A22118">
                <w:rPr>
                  <w:rStyle w:val="sourcedocument"/>
                  <w:i/>
                </w:rPr>
                <w:t>Století designu: průkopníci designu 20. století</w:t>
              </w:r>
              <w:r w:rsidRPr="008E2945">
                <w:rPr>
                  <w:rStyle w:val="sourcedocument"/>
                </w:rPr>
                <w:t>.</w:t>
              </w:r>
              <w:r w:rsidRPr="008E2945">
                <w:t xml:space="preserve"> </w:t>
              </w:r>
              <w:r>
                <w:t xml:space="preserve">Praha: </w:t>
              </w:r>
              <w:proofErr w:type="spellStart"/>
              <w:r>
                <w:t>Slovart</w:t>
              </w:r>
              <w:proofErr w:type="spellEnd"/>
              <w:r>
                <w:t>, 1999. ISBN 80-7209-142-5</w:t>
              </w:r>
            </w:ins>
          </w:p>
        </w:tc>
      </w:tr>
    </w:tbl>
    <w:p w14:paraId="087AEDA9" w14:textId="28D79DC5" w:rsidR="00D17B12" w:rsidRDefault="00D17B12">
      <w:r>
        <w:lastRenderedPageBreak/>
        <w:br w:type="page"/>
      </w:r>
    </w:p>
    <w:tbl>
      <w:tblPr>
        <w:tblW w:w="9840" w:type="dxa"/>
        <w:tblInd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75"/>
        <w:gridCol w:w="570"/>
        <w:gridCol w:w="1125"/>
        <w:gridCol w:w="885"/>
        <w:gridCol w:w="825"/>
        <w:gridCol w:w="2145"/>
        <w:gridCol w:w="540"/>
        <w:gridCol w:w="675"/>
      </w:tblGrid>
      <w:tr w:rsidR="00CD4D7B" w:rsidRPr="00CD4D7B" w14:paraId="3784478D" w14:textId="77777777" w:rsidTr="009C0067">
        <w:tc>
          <w:tcPr>
            <w:tcW w:w="9840" w:type="dxa"/>
            <w:gridSpan w:val="8"/>
            <w:tcBorders>
              <w:top w:val="single" w:sz="6" w:space="0" w:color="auto"/>
              <w:left w:val="single" w:sz="6" w:space="0" w:color="auto"/>
              <w:bottom w:val="double" w:sz="6" w:space="0" w:color="auto"/>
              <w:right w:val="single" w:sz="6" w:space="0" w:color="auto"/>
            </w:tcBorders>
            <w:shd w:val="clear" w:color="auto" w:fill="BDD6EE"/>
            <w:hideMark/>
          </w:tcPr>
          <w:p w14:paraId="4289B227" w14:textId="77777777" w:rsidR="00CD4D7B" w:rsidRPr="00CD4D7B" w:rsidRDefault="00CD4D7B" w:rsidP="00CD4D7B">
            <w:pPr>
              <w:jc w:val="both"/>
              <w:textAlignment w:val="baseline"/>
              <w:rPr>
                <w:rFonts w:ascii="Segoe UI" w:hAnsi="Segoe UI" w:cs="Segoe UI"/>
                <w:sz w:val="18"/>
                <w:szCs w:val="18"/>
              </w:rPr>
            </w:pPr>
            <w:r w:rsidRPr="00CD4D7B">
              <w:rPr>
                <w:b/>
                <w:bCs/>
                <w:sz w:val="28"/>
                <w:szCs w:val="28"/>
              </w:rPr>
              <w:lastRenderedPageBreak/>
              <w:t>B-III – Charakteristika studijního předmětu</w:t>
            </w:r>
            <w:r w:rsidRPr="00CD4D7B">
              <w:rPr>
                <w:sz w:val="28"/>
                <w:szCs w:val="28"/>
              </w:rPr>
              <w:t> </w:t>
            </w:r>
          </w:p>
        </w:tc>
      </w:tr>
      <w:tr w:rsidR="00CD4D7B" w:rsidRPr="00CD4D7B" w14:paraId="3CE91049" w14:textId="77777777" w:rsidTr="009C0067">
        <w:tc>
          <w:tcPr>
            <w:tcW w:w="3075" w:type="dxa"/>
            <w:tcBorders>
              <w:top w:val="double" w:sz="6" w:space="0" w:color="auto"/>
              <w:left w:val="single" w:sz="6" w:space="0" w:color="auto"/>
              <w:bottom w:val="single" w:sz="6" w:space="0" w:color="auto"/>
              <w:right w:val="single" w:sz="6" w:space="0" w:color="auto"/>
            </w:tcBorders>
            <w:shd w:val="clear" w:color="auto" w:fill="F7CAAC"/>
            <w:hideMark/>
          </w:tcPr>
          <w:p w14:paraId="68B9CDB4" w14:textId="77777777" w:rsidR="00CD4D7B" w:rsidRPr="00CD4D7B" w:rsidRDefault="00CD4D7B" w:rsidP="00CD4D7B">
            <w:pPr>
              <w:textAlignment w:val="baseline"/>
              <w:rPr>
                <w:rFonts w:ascii="Segoe UI" w:hAnsi="Segoe UI" w:cs="Segoe UI"/>
                <w:sz w:val="18"/>
                <w:szCs w:val="18"/>
              </w:rPr>
            </w:pPr>
            <w:r w:rsidRPr="00CD4D7B">
              <w:rPr>
                <w:b/>
                <w:bCs/>
              </w:rPr>
              <w:t>Název studijního předmětu</w:t>
            </w:r>
            <w:r w:rsidRPr="00CD4D7B">
              <w:t> </w:t>
            </w:r>
          </w:p>
        </w:tc>
        <w:tc>
          <w:tcPr>
            <w:tcW w:w="6765" w:type="dxa"/>
            <w:gridSpan w:val="7"/>
            <w:tcBorders>
              <w:top w:val="double" w:sz="6" w:space="0" w:color="auto"/>
              <w:left w:val="single" w:sz="6" w:space="0" w:color="auto"/>
              <w:bottom w:val="single" w:sz="6" w:space="0" w:color="auto"/>
              <w:right w:val="single" w:sz="6" w:space="0" w:color="auto"/>
            </w:tcBorders>
            <w:shd w:val="clear" w:color="auto" w:fill="auto"/>
            <w:hideMark/>
          </w:tcPr>
          <w:p w14:paraId="3B15584B" w14:textId="77777777" w:rsidR="00CD4D7B" w:rsidRPr="00CD4D7B" w:rsidRDefault="00CD4D7B" w:rsidP="00CD4D7B">
            <w:pPr>
              <w:jc w:val="both"/>
              <w:textAlignment w:val="baseline"/>
              <w:rPr>
                <w:rFonts w:ascii="Segoe UI" w:hAnsi="Segoe UI" w:cs="Segoe UI"/>
                <w:sz w:val="18"/>
                <w:szCs w:val="18"/>
              </w:rPr>
            </w:pPr>
            <w:r w:rsidRPr="00CD4D7B">
              <w:t>Současný světový design a multimédia </w:t>
            </w:r>
          </w:p>
        </w:tc>
      </w:tr>
      <w:tr w:rsidR="00CD4D7B" w:rsidRPr="00CD4D7B" w14:paraId="458B42E0"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4228E98" w14:textId="77777777" w:rsidR="00CD4D7B" w:rsidRPr="00CD4D7B" w:rsidRDefault="00CD4D7B" w:rsidP="00CD4D7B">
            <w:pPr>
              <w:textAlignment w:val="baseline"/>
              <w:rPr>
                <w:rFonts w:ascii="Segoe UI" w:hAnsi="Segoe UI" w:cs="Segoe UI"/>
                <w:sz w:val="18"/>
                <w:szCs w:val="18"/>
              </w:rPr>
            </w:pPr>
            <w:r w:rsidRPr="00CD4D7B">
              <w:rPr>
                <w:b/>
                <w:bCs/>
              </w:rPr>
              <w:t>Typ předmětu</w:t>
            </w:r>
            <w:r w:rsidRPr="00CD4D7B">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4CC54166" w14:textId="77777777" w:rsidR="00CD4D7B" w:rsidRPr="009D0F76" w:rsidRDefault="00CD4D7B" w:rsidP="00CD4D7B">
            <w:pPr>
              <w:jc w:val="both"/>
              <w:textAlignment w:val="baseline"/>
              <w:rPr>
                <w:sz w:val="18"/>
                <w:szCs w:val="18"/>
              </w:rPr>
            </w:pPr>
            <w:r w:rsidRPr="00B50F54">
              <w:t>povinn</w:t>
            </w:r>
            <w:r w:rsidRPr="009D0F76">
              <w:t>ý, ZT </w:t>
            </w:r>
          </w:p>
        </w:tc>
        <w:tc>
          <w:tcPr>
            <w:tcW w:w="2685" w:type="dxa"/>
            <w:gridSpan w:val="2"/>
            <w:tcBorders>
              <w:top w:val="single" w:sz="6" w:space="0" w:color="auto"/>
              <w:left w:val="single" w:sz="6" w:space="0" w:color="auto"/>
              <w:bottom w:val="single" w:sz="6" w:space="0" w:color="auto"/>
              <w:right w:val="single" w:sz="6" w:space="0" w:color="auto"/>
            </w:tcBorders>
            <w:shd w:val="clear" w:color="auto" w:fill="F7CAAC"/>
            <w:hideMark/>
          </w:tcPr>
          <w:p w14:paraId="466ABA46" w14:textId="77777777" w:rsidR="00CD4D7B" w:rsidRPr="00CD4D7B" w:rsidRDefault="00CD4D7B" w:rsidP="00CD4D7B">
            <w:pPr>
              <w:jc w:val="both"/>
              <w:textAlignment w:val="baseline"/>
              <w:rPr>
                <w:rFonts w:ascii="Segoe UI" w:hAnsi="Segoe UI" w:cs="Segoe UI"/>
                <w:sz w:val="18"/>
                <w:szCs w:val="18"/>
              </w:rPr>
            </w:pPr>
            <w:r w:rsidRPr="00CD4D7B">
              <w:rPr>
                <w:b/>
                <w:bCs/>
              </w:rPr>
              <w:t>doporučený ročník / semestr</w:t>
            </w:r>
            <w:r w:rsidRPr="00CD4D7B">
              <w:t> </w:t>
            </w:r>
          </w:p>
        </w:tc>
        <w:tc>
          <w:tcPr>
            <w:tcW w:w="675" w:type="dxa"/>
            <w:tcBorders>
              <w:top w:val="single" w:sz="6" w:space="0" w:color="auto"/>
              <w:left w:val="single" w:sz="6" w:space="0" w:color="auto"/>
              <w:bottom w:val="single" w:sz="6" w:space="0" w:color="auto"/>
              <w:right w:val="single" w:sz="6" w:space="0" w:color="auto"/>
            </w:tcBorders>
            <w:shd w:val="clear" w:color="auto" w:fill="auto"/>
            <w:hideMark/>
          </w:tcPr>
          <w:p w14:paraId="0778EF91" w14:textId="77777777" w:rsidR="00CD4D7B" w:rsidRPr="00CD4D7B" w:rsidRDefault="00CD4D7B" w:rsidP="00CD4D7B">
            <w:pPr>
              <w:jc w:val="both"/>
              <w:textAlignment w:val="baseline"/>
              <w:rPr>
                <w:rFonts w:ascii="Segoe UI" w:hAnsi="Segoe UI" w:cs="Segoe UI"/>
                <w:sz w:val="18"/>
                <w:szCs w:val="18"/>
              </w:rPr>
            </w:pPr>
            <w:r w:rsidRPr="00CD4D7B">
              <w:t>1/ZS </w:t>
            </w:r>
          </w:p>
        </w:tc>
      </w:tr>
      <w:tr w:rsidR="00CD4D7B" w:rsidRPr="00CD4D7B" w14:paraId="186017D7"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A9163DE" w14:textId="77777777" w:rsidR="00CD4D7B" w:rsidRPr="00CD4D7B" w:rsidRDefault="00CD4D7B" w:rsidP="00CD4D7B">
            <w:pPr>
              <w:textAlignment w:val="baseline"/>
              <w:rPr>
                <w:rFonts w:ascii="Segoe UI" w:hAnsi="Segoe UI" w:cs="Segoe UI"/>
                <w:sz w:val="18"/>
                <w:szCs w:val="18"/>
              </w:rPr>
            </w:pPr>
            <w:r w:rsidRPr="00CD4D7B">
              <w:rPr>
                <w:b/>
                <w:bCs/>
              </w:rPr>
              <w:t>Rozsah studijního předmětu</w:t>
            </w:r>
            <w:r w:rsidRPr="00CD4D7B">
              <w:t> </w:t>
            </w:r>
          </w:p>
        </w:tc>
        <w:tc>
          <w:tcPr>
            <w:tcW w:w="169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6B102FC" w14:textId="77777777" w:rsidR="00CD4D7B" w:rsidRPr="00CD4D7B" w:rsidRDefault="00CD4D7B" w:rsidP="00CD4D7B">
            <w:pPr>
              <w:jc w:val="both"/>
              <w:textAlignment w:val="baseline"/>
              <w:rPr>
                <w:rFonts w:ascii="Segoe UI" w:hAnsi="Segoe UI" w:cs="Segoe UI"/>
                <w:sz w:val="18"/>
                <w:szCs w:val="18"/>
              </w:rPr>
            </w:pPr>
            <w:r w:rsidRPr="00CD4D7B">
              <w:t>13p </w:t>
            </w:r>
          </w:p>
        </w:tc>
        <w:tc>
          <w:tcPr>
            <w:tcW w:w="885" w:type="dxa"/>
            <w:tcBorders>
              <w:top w:val="single" w:sz="6" w:space="0" w:color="auto"/>
              <w:left w:val="single" w:sz="6" w:space="0" w:color="auto"/>
              <w:bottom w:val="single" w:sz="6" w:space="0" w:color="auto"/>
              <w:right w:val="single" w:sz="6" w:space="0" w:color="auto"/>
            </w:tcBorders>
            <w:shd w:val="clear" w:color="auto" w:fill="F7CAAC"/>
            <w:hideMark/>
          </w:tcPr>
          <w:p w14:paraId="4FCC2E06" w14:textId="77777777" w:rsidR="00CD4D7B" w:rsidRPr="00CD4D7B" w:rsidRDefault="00CD4D7B" w:rsidP="00CD4D7B">
            <w:pPr>
              <w:jc w:val="both"/>
              <w:textAlignment w:val="baseline"/>
              <w:rPr>
                <w:rFonts w:ascii="Segoe UI" w:hAnsi="Segoe UI" w:cs="Segoe UI"/>
                <w:sz w:val="18"/>
                <w:szCs w:val="18"/>
              </w:rPr>
            </w:pPr>
            <w:r w:rsidRPr="00CD4D7B">
              <w:rPr>
                <w:b/>
                <w:bCs/>
              </w:rPr>
              <w:t>hod. </w:t>
            </w:r>
            <w:r w:rsidRPr="00CD4D7B">
              <w:t> </w:t>
            </w:r>
          </w:p>
        </w:tc>
        <w:tc>
          <w:tcPr>
            <w:tcW w:w="825" w:type="dxa"/>
            <w:tcBorders>
              <w:top w:val="single" w:sz="6" w:space="0" w:color="auto"/>
              <w:left w:val="single" w:sz="6" w:space="0" w:color="auto"/>
              <w:bottom w:val="single" w:sz="6" w:space="0" w:color="auto"/>
              <w:right w:val="single" w:sz="6" w:space="0" w:color="auto"/>
            </w:tcBorders>
            <w:shd w:val="clear" w:color="auto" w:fill="auto"/>
            <w:hideMark/>
          </w:tcPr>
          <w:p w14:paraId="670E8A06" w14:textId="77777777" w:rsidR="00CD4D7B" w:rsidRPr="00CD4D7B" w:rsidRDefault="00CD4D7B" w:rsidP="00CD4D7B">
            <w:pPr>
              <w:jc w:val="both"/>
              <w:textAlignment w:val="baseline"/>
              <w:rPr>
                <w:rFonts w:ascii="Segoe UI" w:hAnsi="Segoe UI" w:cs="Segoe UI"/>
                <w:sz w:val="18"/>
                <w:szCs w:val="18"/>
              </w:rPr>
            </w:pPr>
            <w:r w:rsidRPr="00CD4D7B">
              <w:t>13 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33D1ECF6" w14:textId="77777777" w:rsidR="00CD4D7B" w:rsidRPr="00CD4D7B" w:rsidRDefault="00CD4D7B" w:rsidP="00CD4D7B">
            <w:pPr>
              <w:jc w:val="both"/>
              <w:textAlignment w:val="baseline"/>
              <w:rPr>
                <w:rFonts w:ascii="Segoe UI" w:hAnsi="Segoe UI" w:cs="Segoe UI"/>
                <w:sz w:val="18"/>
                <w:szCs w:val="18"/>
              </w:rPr>
            </w:pPr>
            <w:r w:rsidRPr="00CD4D7B">
              <w:rPr>
                <w:b/>
                <w:bCs/>
              </w:rPr>
              <w:t>kreditů</w:t>
            </w:r>
            <w:r w:rsidRPr="00CD4D7B">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77C589C" w14:textId="77777777" w:rsidR="00CD4D7B" w:rsidRPr="00CD4D7B" w:rsidRDefault="00CD4D7B" w:rsidP="00CD4D7B">
            <w:pPr>
              <w:jc w:val="both"/>
              <w:textAlignment w:val="baseline"/>
              <w:rPr>
                <w:rFonts w:ascii="Segoe UI" w:hAnsi="Segoe UI" w:cs="Segoe UI"/>
                <w:sz w:val="18"/>
                <w:szCs w:val="18"/>
              </w:rPr>
            </w:pPr>
            <w:r w:rsidRPr="00CD4D7B">
              <w:t>3 </w:t>
            </w:r>
          </w:p>
        </w:tc>
      </w:tr>
      <w:tr w:rsidR="00CD4D7B" w:rsidRPr="00CD4D7B" w14:paraId="275E07FA"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397F4B4D" w14:textId="77777777" w:rsidR="00CD4D7B" w:rsidRPr="00CD4D7B" w:rsidRDefault="00CD4D7B" w:rsidP="00CD4D7B">
            <w:pPr>
              <w:textAlignment w:val="baseline"/>
              <w:rPr>
                <w:rFonts w:ascii="Segoe UI" w:hAnsi="Segoe UI" w:cs="Segoe UI"/>
                <w:sz w:val="18"/>
                <w:szCs w:val="18"/>
              </w:rPr>
            </w:pPr>
            <w:r w:rsidRPr="00CD4D7B">
              <w:rPr>
                <w:b/>
                <w:bCs/>
              </w:rPr>
              <w:t xml:space="preserve">Prerekvizity, </w:t>
            </w:r>
            <w:proofErr w:type="spellStart"/>
            <w:r w:rsidRPr="00CD4D7B">
              <w:rPr>
                <w:b/>
                <w:bCs/>
              </w:rPr>
              <w:t>korekvizity</w:t>
            </w:r>
            <w:proofErr w:type="spellEnd"/>
            <w:r w:rsidRPr="00CD4D7B">
              <w:rPr>
                <w:b/>
                <w:bCs/>
              </w:rPr>
              <w:t>, ekvivalence</w:t>
            </w:r>
            <w:r w:rsidRPr="00CD4D7B">
              <w:t> </w:t>
            </w:r>
          </w:p>
        </w:tc>
        <w:tc>
          <w:tcPr>
            <w:tcW w:w="6765" w:type="dxa"/>
            <w:gridSpan w:val="7"/>
            <w:tcBorders>
              <w:top w:val="single" w:sz="6" w:space="0" w:color="auto"/>
              <w:left w:val="single" w:sz="6" w:space="0" w:color="auto"/>
              <w:bottom w:val="single" w:sz="6" w:space="0" w:color="auto"/>
              <w:right w:val="single" w:sz="6" w:space="0" w:color="auto"/>
            </w:tcBorders>
            <w:shd w:val="clear" w:color="auto" w:fill="auto"/>
            <w:hideMark/>
          </w:tcPr>
          <w:p w14:paraId="6378ABA7" w14:textId="77777777" w:rsidR="00CD4D7B" w:rsidRPr="00CD4D7B" w:rsidRDefault="00CD4D7B" w:rsidP="00CD4D7B">
            <w:pPr>
              <w:jc w:val="both"/>
              <w:textAlignment w:val="baseline"/>
              <w:rPr>
                <w:rFonts w:ascii="Segoe UI" w:hAnsi="Segoe UI" w:cs="Segoe UI"/>
                <w:sz w:val="18"/>
                <w:szCs w:val="18"/>
              </w:rPr>
            </w:pPr>
            <w:r w:rsidRPr="00CD4D7B">
              <w:t> </w:t>
            </w:r>
          </w:p>
        </w:tc>
      </w:tr>
      <w:tr w:rsidR="00CD4D7B" w:rsidRPr="00CD4D7B" w14:paraId="788760A7"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5D64C148" w14:textId="77777777" w:rsidR="00CD4D7B" w:rsidRPr="00CD4D7B" w:rsidRDefault="00CD4D7B" w:rsidP="00CD4D7B">
            <w:pPr>
              <w:textAlignment w:val="baseline"/>
              <w:rPr>
                <w:rFonts w:ascii="Segoe UI" w:hAnsi="Segoe UI" w:cs="Segoe UI"/>
                <w:sz w:val="18"/>
                <w:szCs w:val="18"/>
              </w:rPr>
            </w:pPr>
            <w:r w:rsidRPr="00CD4D7B">
              <w:rPr>
                <w:b/>
                <w:bCs/>
              </w:rPr>
              <w:t>Způsob ověření studijních výsledků</w:t>
            </w:r>
            <w:r w:rsidRPr="00CD4D7B">
              <w:t> </w:t>
            </w:r>
          </w:p>
        </w:tc>
        <w:tc>
          <w:tcPr>
            <w:tcW w:w="3405" w:type="dxa"/>
            <w:gridSpan w:val="4"/>
            <w:tcBorders>
              <w:top w:val="single" w:sz="6" w:space="0" w:color="auto"/>
              <w:left w:val="single" w:sz="6" w:space="0" w:color="auto"/>
              <w:bottom w:val="single" w:sz="6" w:space="0" w:color="auto"/>
              <w:right w:val="single" w:sz="6" w:space="0" w:color="auto"/>
            </w:tcBorders>
            <w:shd w:val="clear" w:color="auto" w:fill="auto"/>
            <w:hideMark/>
          </w:tcPr>
          <w:p w14:paraId="7D57E196" w14:textId="77777777" w:rsidR="00CD4D7B" w:rsidRPr="00CD4D7B" w:rsidRDefault="00CD4D7B" w:rsidP="00CD4D7B">
            <w:pPr>
              <w:jc w:val="both"/>
              <w:textAlignment w:val="baseline"/>
              <w:rPr>
                <w:rFonts w:ascii="Segoe UI" w:hAnsi="Segoe UI" w:cs="Segoe UI"/>
                <w:sz w:val="18"/>
                <w:szCs w:val="18"/>
              </w:rPr>
            </w:pPr>
            <w:r w:rsidRPr="00CD4D7B">
              <w:t>zkouška </w:t>
            </w:r>
          </w:p>
        </w:tc>
        <w:tc>
          <w:tcPr>
            <w:tcW w:w="2145" w:type="dxa"/>
            <w:tcBorders>
              <w:top w:val="single" w:sz="6" w:space="0" w:color="auto"/>
              <w:left w:val="single" w:sz="6" w:space="0" w:color="auto"/>
              <w:bottom w:val="single" w:sz="6" w:space="0" w:color="auto"/>
              <w:right w:val="single" w:sz="6" w:space="0" w:color="auto"/>
            </w:tcBorders>
            <w:shd w:val="clear" w:color="auto" w:fill="F7CAAC"/>
            <w:hideMark/>
          </w:tcPr>
          <w:p w14:paraId="2F76300E" w14:textId="77777777" w:rsidR="00CD4D7B" w:rsidRPr="00CD4D7B" w:rsidRDefault="00CD4D7B" w:rsidP="00CD4D7B">
            <w:pPr>
              <w:jc w:val="both"/>
              <w:textAlignment w:val="baseline"/>
              <w:rPr>
                <w:rFonts w:ascii="Segoe UI" w:hAnsi="Segoe UI" w:cs="Segoe UI"/>
                <w:sz w:val="18"/>
                <w:szCs w:val="18"/>
              </w:rPr>
            </w:pPr>
            <w:r w:rsidRPr="00CD4D7B">
              <w:rPr>
                <w:b/>
                <w:bCs/>
              </w:rPr>
              <w:t>Forma výuky</w:t>
            </w:r>
            <w:r w:rsidRPr="00CD4D7B">
              <w:t> </w:t>
            </w:r>
          </w:p>
        </w:tc>
        <w:tc>
          <w:tcPr>
            <w:tcW w:w="12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641E469A" w14:textId="77777777" w:rsidR="00CD4D7B" w:rsidRPr="00CD4D7B" w:rsidRDefault="00CD4D7B" w:rsidP="00CD4D7B">
            <w:pPr>
              <w:jc w:val="both"/>
              <w:textAlignment w:val="baseline"/>
              <w:rPr>
                <w:rFonts w:ascii="Segoe UI" w:hAnsi="Segoe UI" w:cs="Segoe UI"/>
                <w:sz w:val="18"/>
                <w:szCs w:val="18"/>
              </w:rPr>
            </w:pPr>
            <w:r w:rsidRPr="00CD4D7B">
              <w:t>přednáška </w:t>
            </w:r>
          </w:p>
        </w:tc>
      </w:tr>
      <w:tr w:rsidR="00CD4D7B" w:rsidRPr="00CD4D7B" w14:paraId="4F84158A"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7C93D748" w14:textId="77777777" w:rsidR="00CD4D7B" w:rsidRPr="00CD4D7B" w:rsidRDefault="00CD4D7B" w:rsidP="00CD4D7B">
            <w:pPr>
              <w:textAlignment w:val="baseline"/>
              <w:rPr>
                <w:rFonts w:ascii="Segoe UI" w:hAnsi="Segoe UI" w:cs="Segoe UI"/>
                <w:sz w:val="18"/>
                <w:szCs w:val="18"/>
              </w:rPr>
            </w:pPr>
            <w:r w:rsidRPr="00CD4D7B">
              <w:rPr>
                <w:b/>
                <w:bCs/>
              </w:rPr>
              <w:t>Forma způsobu ověření studijních výsledků a další požadavky na studenta</w:t>
            </w:r>
            <w:r w:rsidRPr="00CD4D7B">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59954BA6" w14:textId="7436608F" w:rsidR="00CD4D7B" w:rsidRPr="00CD4D7B" w:rsidRDefault="00CD4D7B" w:rsidP="00D80277">
            <w:pPr>
              <w:jc w:val="both"/>
              <w:textAlignment w:val="baseline"/>
              <w:rPr>
                <w:rFonts w:ascii="Segoe UI" w:hAnsi="Segoe UI" w:cs="Segoe UI"/>
                <w:sz w:val="18"/>
                <w:szCs w:val="18"/>
              </w:rPr>
            </w:pPr>
            <w:r w:rsidRPr="00CD4D7B">
              <w:t>Písemná</w:t>
            </w:r>
            <w:r w:rsidR="00D80277">
              <w:t xml:space="preserve">, </w:t>
            </w:r>
            <w:r w:rsidRPr="00CD4D7B">
              <w:t>vypracování písemné práce na zadané téma. </w:t>
            </w:r>
          </w:p>
        </w:tc>
      </w:tr>
      <w:tr w:rsidR="00CD4D7B" w:rsidRPr="00CD4D7B" w14:paraId="113D407D" w14:textId="77777777" w:rsidTr="009C0067">
        <w:trPr>
          <w:trHeight w:val="255"/>
        </w:trPr>
        <w:tc>
          <w:tcPr>
            <w:tcW w:w="9840" w:type="dxa"/>
            <w:gridSpan w:val="8"/>
            <w:tcBorders>
              <w:top w:val="nil"/>
              <w:left w:val="single" w:sz="6" w:space="0" w:color="auto"/>
              <w:bottom w:val="single" w:sz="6" w:space="0" w:color="auto"/>
              <w:right w:val="single" w:sz="6" w:space="0" w:color="auto"/>
            </w:tcBorders>
            <w:shd w:val="clear" w:color="auto" w:fill="auto"/>
            <w:hideMark/>
          </w:tcPr>
          <w:p w14:paraId="193B411A" w14:textId="77777777" w:rsidR="00CD4D7B" w:rsidRPr="00CD4D7B" w:rsidRDefault="00CD4D7B" w:rsidP="00CD4D7B">
            <w:pPr>
              <w:textAlignment w:val="baseline"/>
              <w:rPr>
                <w:rFonts w:ascii="Segoe UI" w:hAnsi="Segoe UI" w:cs="Segoe UI"/>
                <w:sz w:val="18"/>
                <w:szCs w:val="18"/>
              </w:rPr>
            </w:pPr>
            <w:r w:rsidRPr="00CD4D7B">
              <w:t> </w:t>
            </w:r>
          </w:p>
        </w:tc>
      </w:tr>
      <w:tr w:rsidR="00CD4D7B" w:rsidRPr="00CD4D7B" w14:paraId="510BD5F3" w14:textId="77777777" w:rsidTr="009C0067">
        <w:trPr>
          <w:trHeight w:val="195"/>
        </w:trPr>
        <w:tc>
          <w:tcPr>
            <w:tcW w:w="3075" w:type="dxa"/>
            <w:tcBorders>
              <w:top w:val="nil"/>
              <w:left w:val="single" w:sz="6" w:space="0" w:color="auto"/>
              <w:bottom w:val="single" w:sz="6" w:space="0" w:color="auto"/>
              <w:right w:val="single" w:sz="6" w:space="0" w:color="auto"/>
            </w:tcBorders>
            <w:shd w:val="clear" w:color="auto" w:fill="F7CAAC"/>
            <w:hideMark/>
          </w:tcPr>
          <w:p w14:paraId="75DFBE2B" w14:textId="77777777" w:rsidR="00CD4D7B" w:rsidRPr="00CD4D7B" w:rsidRDefault="00CD4D7B" w:rsidP="00CD4D7B">
            <w:pPr>
              <w:textAlignment w:val="baseline"/>
              <w:rPr>
                <w:rFonts w:ascii="Segoe UI" w:hAnsi="Segoe UI" w:cs="Segoe UI"/>
                <w:sz w:val="18"/>
                <w:szCs w:val="18"/>
              </w:rPr>
            </w:pPr>
            <w:r w:rsidRPr="00CD4D7B">
              <w:rPr>
                <w:b/>
                <w:bCs/>
              </w:rPr>
              <w:t>Garant předmětu</w:t>
            </w:r>
            <w:r w:rsidRPr="00CD4D7B">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238F71C2" w14:textId="77777777" w:rsidR="00CD4D7B" w:rsidRPr="00CD4D7B" w:rsidRDefault="00CD4D7B" w:rsidP="00CD4D7B">
            <w:pPr>
              <w:jc w:val="both"/>
              <w:textAlignment w:val="baseline"/>
              <w:rPr>
                <w:rFonts w:ascii="Segoe UI" w:hAnsi="Segoe UI" w:cs="Segoe UI"/>
                <w:sz w:val="18"/>
                <w:szCs w:val="18"/>
              </w:rPr>
            </w:pPr>
            <w:r w:rsidRPr="00CD4D7B">
              <w:t>Mgr. Vít Jakubíček, Ph.D. </w:t>
            </w:r>
          </w:p>
        </w:tc>
      </w:tr>
      <w:tr w:rsidR="00CD4D7B" w:rsidRPr="00CD4D7B" w14:paraId="7B3F8279" w14:textId="77777777" w:rsidTr="009C0067">
        <w:trPr>
          <w:trHeight w:val="240"/>
        </w:trPr>
        <w:tc>
          <w:tcPr>
            <w:tcW w:w="3075" w:type="dxa"/>
            <w:tcBorders>
              <w:top w:val="nil"/>
              <w:left w:val="single" w:sz="6" w:space="0" w:color="auto"/>
              <w:bottom w:val="single" w:sz="6" w:space="0" w:color="auto"/>
              <w:right w:val="single" w:sz="6" w:space="0" w:color="auto"/>
            </w:tcBorders>
            <w:shd w:val="clear" w:color="auto" w:fill="F7CAAC"/>
            <w:hideMark/>
          </w:tcPr>
          <w:p w14:paraId="4E1BA724" w14:textId="77777777" w:rsidR="00CD4D7B" w:rsidRPr="00CD4D7B" w:rsidRDefault="00CD4D7B" w:rsidP="00CD4D7B">
            <w:pPr>
              <w:textAlignment w:val="baseline"/>
              <w:rPr>
                <w:rFonts w:ascii="Segoe UI" w:hAnsi="Segoe UI" w:cs="Segoe UI"/>
                <w:sz w:val="18"/>
                <w:szCs w:val="18"/>
              </w:rPr>
            </w:pPr>
            <w:r w:rsidRPr="00CD4D7B">
              <w:rPr>
                <w:b/>
                <w:bCs/>
              </w:rPr>
              <w:t>Zapojení garanta do výuky předmětu</w:t>
            </w:r>
            <w:r w:rsidRPr="00CD4D7B">
              <w:t> </w:t>
            </w:r>
          </w:p>
        </w:tc>
        <w:tc>
          <w:tcPr>
            <w:tcW w:w="6765" w:type="dxa"/>
            <w:gridSpan w:val="7"/>
            <w:tcBorders>
              <w:top w:val="nil"/>
              <w:left w:val="single" w:sz="6" w:space="0" w:color="auto"/>
              <w:bottom w:val="single" w:sz="6" w:space="0" w:color="auto"/>
              <w:right w:val="single" w:sz="6" w:space="0" w:color="auto"/>
            </w:tcBorders>
            <w:shd w:val="clear" w:color="auto" w:fill="auto"/>
            <w:hideMark/>
          </w:tcPr>
          <w:p w14:paraId="15E7DE15" w14:textId="77777777" w:rsidR="00CD4D7B" w:rsidRPr="00CD4D7B" w:rsidRDefault="00CD4D7B" w:rsidP="00CD4D7B">
            <w:pPr>
              <w:jc w:val="both"/>
              <w:textAlignment w:val="baseline"/>
              <w:rPr>
                <w:rFonts w:ascii="Segoe UI" w:hAnsi="Segoe UI" w:cs="Segoe UI"/>
                <w:sz w:val="18"/>
                <w:szCs w:val="18"/>
              </w:rPr>
            </w:pPr>
            <w:r w:rsidRPr="00CD4D7B">
              <w:t>100 % </w:t>
            </w:r>
          </w:p>
        </w:tc>
      </w:tr>
      <w:tr w:rsidR="00CD4D7B" w:rsidRPr="00CD4D7B" w14:paraId="7565C81F"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4E7D5AA9" w14:textId="77777777" w:rsidR="00CD4D7B" w:rsidRPr="00CD4D7B" w:rsidRDefault="00CD4D7B" w:rsidP="00CD4D7B">
            <w:pPr>
              <w:textAlignment w:val="baseline"/>
              <w:rPr>
                <w:rFonts w:ascii="Segoe UI" w:hAnsi="Segoe UI" w:cs="Segoe UI"/>
                <w:sz w:val="18"/>
                <w:szCs w:val="18"/>
              </w:rPr>
            </w:pPr>
            <w:r w:rsidRPr="00CD4D7B">
              <w:rPr>
                <w:b/>
                <w:bCs/>
              </w:rPr>
              <w:t>Vyučující</w:t>
            </w:r>
            <w:r w:rsidRPr="00CD4D7B">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3A0BE53A" w14:textId="77777777" w:rsidR="00CD4D7B" w:rsidRPr="00CD4D7B" w:rsidRDefault="00CD4D7B" w:rsidP="00CD4D7B">
            <w:pPr>
              <w:jc w:val="both"/>
              <w:textAlignment w:val="baseline"/>
              <w:rPr>
                <w:rFonts w:ascii="Segoe UI" w:hAnsi="Segoe UI" w:cs="Segoe UI"/>
                <w:sz w:val="18"/>
                <w:szCs w:val="18"/>
              </w:rPr>
            </w:pPr>
            <w:r w:rsidRPr="00CD4D7B">
              <w:t>Mgr. Vít Jakubíček, Ph.D. </w:t>
            </w:r>
          </w:p>
        </w:tc>
      </w:tr>
      <w:tr w:rsidR="00CD4D7B" w:rsidRPr="00CD4D7B" w14:paraId="151C8812" w14:textId="77777777" w:rsidTr="009C0067">
        <w:trPr>
          <w:trHeight w:val="180"/>
        </w:trPr>
        <w:tc>
          <w:tcPr>
            <w:tcW w:w="9840" w:type="dxa"/>
            <w:gridSpan w:val="8"/>
            <w:tcBorders>
              <w:top w:val="nil"/>
              <w:left w:val="single" w:sz="6" w:space="0" w:color="auto"/>
              <w:bottom w:val="single" w:sz="6" w:space="0" w:color="auto"/>
              <w:right w:val="single" w:sz="6" w:space="0" w:color="auto"/>
            </w:tcBorders>
            <w:shd w:val="clear" w:color="auto" w:fill="auto"/>
            <w:hideMark/>
          </w:tcPr>
          <w:p w14:paraId="5CBB363C" w14:textId="77777777" w:rsidR="00CD4D7B" w:rsidRPr="00CD4D7B" w:rsidRDefault="00CD4D7B" w:rsidP="00CD4D7B">
            <w:pPr>
              <w:jc w:val="both"/>
              <w:textAlignment w:val="baseline"/>
              <w:rPr>
                <w:rFonts w:ascii="Segoe UI" w:hAnsi="Segoe UI" w:cs="Segoe UI"/>
                <w:sz w:val="18"/>
                <w:szCs w:val="18"/>
              </w:rPr>
            </w:pPr>
            <w:r w:rsidRPr="00CD4D7B">
              <w:t> </w:t>
            </w:r>
          </w:p>
        </w:tc>
      </w:tr>
      <w:tr w:rsidR="00CD4D7B" w:rsidRPr="00CD4D7B" w14:paraId="4050F1AB" w14:textId="77777777" w:rsidTr="009C0067">
        <w:tc>
          <w:tcPr>
            <w:tcW w:w="3075" w:type="dxa"/>
            <w:tcBorders>
              <w:top w:val="single" w:sz="6" w:space="0" w:color="auto"/>
              <w:left w:val="single" w:sz="6" w:space="0" w:color="auto"/>
              <w:bottom w:val="single" w:sz="6" w:space="0" w:color="auto"/>
              <w:right w:val="single" w:sz="6" w:space="0" w:color="auto"/>
            </w:tcBorders>
            <w:shd w:val="clear" w:color="auto" w:fill="F7CAAC"/>
            <w:hideMark/>
          </w:tcPr>
          <w:p w14:paraId="029CE014" w14:textId="77777777" w:rsidR="00CD4D7B" w:rsidRPr="00CD4D7B" w:rsidRDefault="00CD4D7B" w:rsidP="00CD4D7B">
            <w:pPr>
              <w:jc w:val="both"/>
              <w:textAlignment w:val="baseline"/>
              <w:rPr>
                <w:rFonts w:ascii="Segoe UI" w:hAnsi="Segoe UI" w:cs="Segoe UI"/>
                <w:sz w:val="18"/>
                <w:szCs w:val="18"/>
              </w:rPr>
            </w:pPr>
            <w:r w:rsidRPr="00CD4D7B">
              <w:rPr>
                <w:b/>
                <w:bCs/>
              </w:rPr>
              <w:t>Stručná anotace předmětu</w:t>
            </w:r>
            <w:r w:rsidRPr="00CD4D7B">
              <w:t> </w:t>
            </w:r>
          </w:p>
        </w:tc>
        <w:tc>
          <w:tcPr>
            <w:tcW w:w="6765" w:type="dxa"/>
            <w:gridSpan w:val="7"/>
            <w:tcBorders>
              <w:top w:val="single" w:sz="6" w:space="0" w:color="auto"/>
              <w:left w:val="single" w:sz="6" w:space="0" w:color="auto"/>
              <w:bottom w:val="nil"/>
              <w:right w:val="single" w:sz="6" w:space="0" w:color="auto"/>
            </w:tcBorders>
            <w:shd w:val="clear" w:color="auto" w:fill="auto"/>
            <w:hideMark/>
          </w:tcPr>
          <w:p w14:paraId="574D01F5" w14:textId="77777777" w:rsidR="00CD4D7B" w:rsidRPr="00CD4D7B" w:rsidRDefault="00CD4D7B" w:rsidP="00CD4D7B">
            <w:pPr>
              <w:jc w:val="both"/>
              <w:textAlignment w:val="baseline"/>
              <w:rPr>
                <w:rFonts w:ascii="Segoe UI" w:hAnsi="Segoe UI" w:cs="Segoe UI"/>
                <w:sz w:val="18"/>
                <w:szCs w:val="18"/>
              </w:rPr>
            </w:pPr>
            <w:r w:rsidRPr="00CD4D7B">
              <w:t> </w:t>
            </w:r>
          </w:p>
        </w:tc>
      </w:tr>
      <w:tr w:rsidR="00CD4D7B" w:rsidRPr="00CD4D7B" w14:paraId="2A9A2BDB" w14:textId="77777777" w:rsidTr="009C0067">
        <w:trPr>
          <w:trHeight w:val="1115"/>
        </w:trPr>
        <w:tc>
          <w:tcPr>
            <w:tcW w:w="9840" w:type="dxa"/>
            <w:gridSpan w:val="8"/>
            <w:tcBorders>
              <w:top w:val="nil"/>
              <w:left w:val="single" w:sz="6" w:space="0" w:color="auto"/>
              <w:bottom w:val="single" w:sz="12" w:space="0" w:color="auto"/>
              <w:right w:val="single" w:sz="6" w:space="0" w:color="auto"/>
            </w:tcBorders>
            <w:shd w:val="clear" w:color="auto" w:fill="auto"/>
            <w:hideMark/>
          </w:tcPr>
          <w:p w14:paraId="7C53F98B" w14:textId="23B6F508" w:rsidR="00CD4D7B" w:rsidRPr="00CD4D7B" w:rsidRDefault="00CD4D7B" w:rsidP="00CD4D7B">
            <w:pPr>
              <w:jc w:val="both"/>
              <w:textAlignment w:val="baseline"/>
              <w:rPr>
                <w:rFonts w:ascii="Segoe UI" w:hAnsi="Segoe UI" w:cs="Segoe UI"/>
                <w:sz w:val="18"/>
                <w:szCs w:val="18"/>
              </w:rPr>
            </w:pPr>
            <w:r w:rsidRPr="009D0F76">
              <w:rPr>
                <w:bCs/>
              </w:rPr>
              <w:t>Cílem</w:t>
            </w:r>
            <w:r w:rsidRPr="00B50F54">
              <w:t xml:space="preserve"> </w:t>
            </w:r>
            <w:r w:rsidRPr="00CD4D7B">
              <w:t xml:space="preserve">předmětu je reflexe stavu současného světového designu, jeho hlavních témat a osobností. Studenti získají znalosti </w:t>
            </w:r>
            <w:r w:rsidR="008A63C1">
              <w:br/>
            </w:r>
            <w:r w:rsidRPr="00CD4D7B">
              <w:t xml:space="preserve">o vývoji dominantních tendencí od postmoderny v 80. letech, přes návrat </w:t>
            </w:r>
            <w:proofErr w:type="spellStart"/>
            <w:r w:rsidRPr="00CD4D7B">
              <w:t>neomoderny</w:t>
            </w:r>
            <w:proofErr w:type="spellEnd"/>
            <w:r w:rsidRPr="00CD4D7B">
              <w:t xml:space="preserve"> v 90. letech, až po současnost, jejímž velkým hybatelem jsou nejen nové technologie, ale také otázky ekologické udržitelnosti či inkluzivního designu.</w:t>
            </w:r>
            <w:r w:rsidRPr="00CD4D7B">
              <w:rPr>
                <w:b/>
                <w:bCs/>
              </w:rPr>
              <w:t xml:space="preserve"> </w:t>
            </w:r>
            <w:r w:rsidRPr="00CD4D7B">
              <w:t> </w:t>
            </w:r>
            <w:r w:rsidRPr="00CD4D7B">
              <w:br/>
            </w:r>
            <w:r w:rsidRPr="00CD4D7B">
              <w:rPr>
                <w:sz w:val="12"/>
                <w:szCs w:val="12"/>
              </w:rPr>
              <w:t> </w:t>
            </w:r>
          </w:p>
          <w:p w14:paraId="613F97AB" w14:textId="3D842D00" w:rsidR="00CD4D7B" w:rsidRPr="00CD4D7B" w:rsidRDefault="00D25586" w:rsidP="00D25586">
            <w:pPr>
              <w:pStyle w:val="Odstavecseseznamem"/>
              <w:numPr>
                <w:ilvl w:val="0"/>
                <w:numId w:val="33"/>
              </w:numPr>
              <w:jc w:val="both"/>
              <w:textAlignment w:val="baseline"/>
            </w:pPr>
            <w:r>
              <w:t>Ú</w:t>
            </w:r>
            <w:r w:rsidR="00CD4D7B" w:rsidRPr="00CD4D7B">
              <w:t>vod, generace designérů, kteří formovali postmoderní hnutí (</w:t>
            </w:r>
            <w:proofErr w:type="spellStart"/>
            <w:r w:rsidR="00CD4D7B" w:rsidRPr="00CD4D7B">
              <w:t>Ettore</w:t>
            </w:r>
            <w:proofErr w:type="spellEnd"/>
            <w:r w:rsidR="00CD4D7B" w:rsidRPr="00CD4D7B">
              <w:t xml:space="preserve"> </w:t>
            </w:r>
            <w:proofErr w:type="spellStart"/>
            <w:r w:rsidR="00CD4D7B" w:rsidRPr="00CD4D7B">
              <w:t>Sottsass</w:t>
            </w:r>
            <w:proofErr w:type="spellEnd"/>
            <w:r w:rsidR="00CD4D7B" w:rsidRPr="00CD4D7B">
              <w:t xml:space="preserve">, Alessandro </w:t>
            </w:r>
            <w:proofErr w:type="spellStart"/>
            <w:r w:rsidR="00CD4D7B" w:rsidRPr="00CD4D7B">
              <w:t>Mendini</w:t>
            </w:r>
            <w:proofErr w:type="spellEnd"/>
            <w:r w:rsidR="00CD4D7B" w:rsidRPr="00CD4D7B">
              <w:t>) </w:t>
            </w:r>
          </w:p>
          <w:p w14:paraId="5FAA59FB" w14:textId="61B2DE8D" w:rsidR="00CD4D7B" w:rsidRPr="00CD4D7B" w:rsidRDefault="00CD4D7B" w:rsidP="00D25586">
            <w:pPr>
              <w:pStyle w:val="Odstavecseseznamem"/>
              <w:numPr>
                <w:ilvl w:val="0"/>
                <w:numId w:val="34"/>
              </w:numPr>
              <w:jc w:val="both"/>
              <w:textAlignment w:val="baseline"/>
            </w:pPr>
            <w:r w:rsidRPr="00CD4D7B">
              <w:t xml:space="preserve">Konvergence postmoderních a </w:t>
            </w:r>
            <w:proofErr w:type="spellStart"/>
            <w:r w:rsidRPr="00CD4D7B">
              <w:t>neomoderních</w:t>
            </w:r>
            <w:proofErr w:type="spellEnd"/>
            <w:r w:rsidRPr="00CD4D7B">
              <w:t xml:space="preserve"> tendencí od 90. let do současnosti (Philippe </w:t>
            </w:r>
            <w:proofErr w:type="spellStart"/>
            <w:r w:rsidRPr="00CD4D7B">
              <w:t>Starck</w:t>
            </w:r>
            <w:proofErr w:type="spellEnd"/>
            <w:r w:rsidRPr="00CD4D7B">
              <w:t xml:space="preserve">, Ron </w:t>
            </w:r>
            <w:proofErr w:type="spellStart"/>
            <w:r w:rsidRPr="00CD4D7B">
              <w:t>Arad</w:t>
            </w:r>
            <w:proofErr w:type="spellEnd"/>
            <w:r w:rsidRPr="00CD4D7B">
              <w:t>) </w:t>
            </w:r>
          </w:p>
          <w:p w14:paraId="254ACA60" w14:textId="6790C1CC" w:rsidR="00CD4D7B" w:rsidRPr="00CD4D7B" w:rsidRDefault="00CD4D7B" w:rsidP="00E330BC">
            <w:pPr>
              <w:pStyle w:val="Odstavecseseznamem"/>
              <w:numPr>
                <w:ilvl w:val="0"/>
                <w:numId w:val="35"/>
              </w:numPr>
              <w:jc w:val="both"/>
              <w:textAlignment w:val="baseline"/>
            </w:pPr>
            <w:r w:rsidRPr="00CD4D7B">
              <w:t>Mladší generace světových designérů (</w:t>
            </w:r>
            <w:proofErr w:type="spellStart"/>
            <w:r w:rsidRPr="00CD4D7B">
              <w:t>Jasper</w:t>
            </w:r>
            <w:proofErr w:type="spellEnd"/>
            <w:r w:rsidRPr="00CD4D7B">
              <w:t xml:space="preserve"> </w:t>
            </w:r>
            <w:proofErr w:type="spellStart"/>
            <w:r w:rsidRPr="00CD4D7B">
              <w:t>Morrison</w:t>
            </w:r>
            <w:proofErr w:type="spellEnd"/>
            <w:r w:rsidRPr="00CD4D7B">
              <w:t xml:space="preserve">, Marc </w:t>
            </w:r>
            <w:proofErr w:type="spellStart"/>
            <w:r w:rsidRPr="00CD4D7B">
              <w:t>Newson</w:t>
            </w:r>
            <w:proofErr w:type="spellEnd"/>
            <w:r w:rsidRPr="00CD4D7B">
              <w:t xml:space="preserve">, </w:t>
            </w:r>
            <w:proofErr w:type="spellStart"/>
            <w:r w:rsidRPr="00CD4D7B">
              <w:t>Ronan</w:t>
            </w:r>
            <w:proofErr w:type="spellEnd"/>
            <w:r w:rsidRPr="00CD4D7B">
              <w:t xml:space="preserve"> a </w:t>
            </w:r>
            <w:proofErr w:type="spellStart"/>
            <w:r w:rsidRPr="00CD4D7B">
              <w:t>Erwan</w:t>
            </w:r>
            <w:proofErr w:type="spellEnd"/>
            <w:r w:rsidRPr="00CD4D7B">
              <w:t xml:space="preserve"> </w:t>
            </w:r>
            <w:proofErr w:type="spellStart"/>
            <w:r w:rsidRPr="00CD4D7B">
              <w:t>Bouroullecovi</w:t>
            </w:r>
            <w:proofErr w:type="spellEnd"/>
            <w:r w:rsidRPr="00CD4D7B">
              <w:t>) </w:t>
            </w:r>
          </w:p>
          <w:p w14:paraId="414296B2" w14:textId="2559B79D" w:rsidR="00CD4D7B" w:rsidRPr="00CD4D7B" w:rsidRDefault="00CD4D7B" w:rsidP="00E330BC">
            <w:pPr>
              <w:pStyle w:val="Odstavecseseznamem"/>
              <w:numPr>
                <w:ilvl w:val="0"/>
                <w:numId w:val="36"/>
              </w:numPr>
              <w:jc w:val="both"/>
              <w:textAlignment w:val="baseline"/>
            </w:pPr>
            <w:r w:rsidRPr="00CD4D7B">
              <w:t>Využití nových technologií v praxi světových designérů  </w:t>
            </w:r>
          </w:p>
          <w:p w14:paraId="329C11FE" w14:textId="6B4F2620" w:rsidR="00CD4D7B" w:rsidRPr="00CD4D7B" w:rsidRDefault="00CD4D7B" w:rsidP="00E330BC">
            <w:pPr>
              <w:pStyle w:val="Odstavecseseznamem"/>
              <w:numPr>
                <w:ilvl w:val="0"/>
                <w:numId w:val="37"/>
              </w:numPr>
              <w:jc w:val="both"/>
              <w:textAlignment w:val="baseline"/>
            </w:pPr>
            <w:r w:rsidRPr="00CD4D7B">
              <w:t xml:space="preserve">Vliv technických inovací na design (James </w:t>
            </w:r>
            <w:proofErr w:type="spellStart"/>
            <w:r w:rsidRPr="00CD4D7B">
              <w:t>Dyson</w:t>
            </w:r>
            <w:proofErr w:type="spellEnd"/>
            <w:r w:rsidRPr="00CD4D7B">
              <w:t>) </w:t>
            </w:r>
          </w:p>
          <w:p w14:paraId="286B0342" w14:textId="1A5AFC47" w:rsidR="00CD4D7B" w:rsidRPr="00CD4D7B" w:rsidRDefault="00CD4D7B" w:rsidP="00E330BC">
            <w:pPr>
              <w:pStyle w:val="Odstavecseseznamem"/>
              <w:numPr>
                <w:ilvl w:val="0"/>
                <w:numId w:val="38"/>
              </w:numPr>
              <w:jc w:val="both"/>
              <w:textAlignment w:val="baseline"/>
            </w:pPr>
            <w:r w:rsidRPr="00CD4D7B">
              <w:t>Ornament, příroda a nové technologie (</w:t>
            </w:r>
            <w:r w:rsidRPr="00E330BC">
              <w:rPr>
                <w:lang w:val="nl-NL"/>
              </w:rPr>
              <w:t>Tord Boontje)</w:t>
            </w:r>
            <w:r w:rsidRPr="00CD4D7B">
              <w:t> </w:t>
            </w:r>
          </w:p>
          <w:p w14:paraId="2C68C77B" w14:textId="42891E3E" w:rsidR="00CD4D7B" w:rsidRPr="00CD4D7B" w:rsidRDefault="00CD4D7B" w:rsidP="00E330BC">
            <w:pPr>
              <w:pStyle w:val="Odstavecseseznamem"/>
              <w:numPr>
                <w:ilvl w:val="0"/>
                <w:numId w:val="39"/>
              </w:numPr>
              <w:jc w:val="both"/>
              <w:textAlignment w:val="baseline"/>
            </w:pPr>
            <w:r w:rsidRPr="00E330BC">
              <w:rPr>
                <w:lang w:val="nl-NL"/>
              </w:rPr>
              <w:t>Parametrický design (Zaha Hadid a Patrik Schumacher)</w:t>
            </w:r>
            <w:r w:rsidRPr="00CD4D7B">
              <w:t> </w:t>
            </w:r>
          </w:p>
          <w:p w14:paraId="4AB97E9E" w14:textId="1C42E443" w:rsidR="00CD4D7B" w:rsidRPr="00CD4D7B" w:rsidRDefault="00CD4D7B" w:rsidP="00E330BC">
            <w:pPr>
              <w:pStyle w:val="Odstavecseseznamem"/>
              <w:numPr>
                <w:ilvl w:val="0"/>
                <w:numId w:val="40"/>
              </w:numPr>
              <w:jc w:val="both"/>
              <w:textAlignment w:val="baseline"/>
            </w:pPr>
            <w:r w:rsidRPr="00CD4D7B">
              <w:t xml:space="preserve">Významné světové firmy spolupracující s designéry a charakteristika jejich produkce (např. srov. IKEA, </w:t>
            </w:r>
            <w:proofErr w:type="spellStart"/>
            <w:r w:rsidRPr="00CD4D7B">
              <w:t>Knoll</w:t>
            </w:r>
            <w:proofErr w:type="spellEnd"/>
            <w:r w:rsidRPr="00CD4D7B">
              <w:t xml:space="preserve">, </w:t>
            </w:r>
            <w:proofErr w:type="spellStart"/>
            <w:r w:rsidRPr="00CD4D7B">
              <w:t>Vitra</w:t>
            </w:r>
            <w:proofErr w:type="spellEnd"/>
            <w:r w:rsidRPr="00CD4D7B">
              <w:t xml:space="preserve">; Apple – Jonathan </w:t>
            </w:r>
            <w:proofErr w:type="spellStart"/>
            <w:r w:rsidRPr="00CD4D7B">
              <w:t>Ive</w:t>
            </w:r>
            <w:proofErr w:type="spellEnd"/>
            <w:r w:rsidRPr="00CD4D7B">
              <w:t xml:space="preserve"> a Braun – Dieter </w:t>
            </w:r>
            <w:proofErr w:type="spellStart"/>
            <w:r w:rsidRPr="00CD4D7B">
              <w:t>Rams</w:t>
            </w:r>
            <w:proofErr w:type="spellEnd"/>
            <w:r w:rsidRPr="00CD4D7B">
              <w:t>) </w:t>
            </w:r>
          </w:p>
          <w:p w14:paraId="493B516F" w14:textId="7562154B" w:rsidR="00CD4D7B" w:rsidRPr="00CD4D7B" w:rsidRDefault="00CD4D7B" w:rsidP="00E330BC">
            <w:pPr>
              <w:pStyle w:val="Odstavecseseznamem"/>
              <w:numPr>
                <w:ilvl w:val="0"/>
                <w:numId w:val="41"/>
              </w:numPr>
              <w:jc w:val="both"/>
              <w:textAlignment w:val="baseline"/>
            </w:pPr>
            <w:r w:rsidRPr="00CD4D7B">
              <w:t xml:space="preserve">Kritický design (Anthony </w:t>
            </w:r>
            <w:proofErr w:type="spellStart"/>
            <w:r w:rsidRPr="00CD4D7B">
              <w:t>Dunne</w:t>
            </w:r>
            <w:proofErr w:type="spellEnd"/>
            <w:r w:rsidRPr="00CD4D7B">
              <w:t>, Fiona Raby) </w:t>
            </w:r>
          </w:p>
          <w:p w14:paraId="03AFE798" w14:textId="7F97223B" w:rsidR="00CD4D7B" w:rsidRPr="00CD4D7B" w:rsidRDefault="00CD4D7B" w:rsidP="00E330BC">
            <w:pPr>
              <w:pStyle w:val="Odstavecseseznamem"/>
              <w:numPr>
                <w:ilvl w:val="0"/>
                <w:numId w:val="42"/>
              </w:numPr>
              <w:jc w:val="both"/>
              <w:textAlignment w:val="baseline"/>
            </w:pPr>
            <w:r w:rsidRPr="00CD4D7B">
              <w:t>Design, který pomáhá / design pro znevýhodněné skupiny, inkluzivní design </w:t>
            </w:r>
          </w:p>
          <w:p w14:paraId="0E5464A6" w14:textId="0F6B495C" w:rsidR="00CD4D7B" w:rsidRPr="00CD4D7B" w:rsidRDefault="00CD4D7B" w:rsidP="00E330BC">
            <w:pPr>
              <w:pStyle w:val="Odstavecseseznamem"/>
              <w:numPr>
                <w:ilvl w:val="0"/>
                <w:numId w:val="43"/>
              </w:numPr>
              <w:jc w:val="both"/>
              <w:textAlignment w:val="baseline"/>
            </w:pPr>
            <w:r w:rsidRPr="00CD4D7B">
              <w:t xml:space="preserve">Ekologie a koncepce udržitelného designu a její význam pro současné tendence ve světovém designu vs. </w:t>
            </w:r>
            <w:proofErr w:type="spellStart"/>
            <w:r w:rsidRPr="00CD4D7B">
              <w:t>greenwashing</w:t>
            </w:r>
            <w:proofErr w:type="spellEnd"/>
            <w:r w:rsidRPr="00CD4D7B">
              <w:t> </w:t>
            </w:r>
          </w:p>
          <w:p w14:paraId="56A5F125" w14:textId="71D45BB2" w:rsidR="00CD4D7B" w:rsidRDefault="00CD4D7B" w:rsidP="00E330BC">
            <w:pPr>
              <w:pStyle w:val="Odstavecseseznamem"/>
              <w:numPr>
                <w:ilvl w:val="0"/>
                <w:numId w:val="43"/>
              </w:numPr>
              <w:jc w:val="both"/>
              <w:textAlignment w:val="baseline"/>
            </w:pPr>
            <w:r w:rsidRPr="00CD4D7B">
              <w:t>Přehlídky současného světového designu </w:t>
            </w:r>
          </w:p>
          <w:p w14:paraId="26FEDC2D" w14:textId="77777777" w:rsidR="00BE293A" w:rsidRPr="00CD4D7B" w:rsidRDefault="00BE293A" w:rsidP="006869A1">
            <w:pPr>
              <w:ind w:left="1080"/>
              <w:jc w:val="both"/>
              <w:textAlignment w:val="baseline"/>
            </w:pPr>
          </w:p>
          <w:p w14:paraId="08CFE53E" w14:textId="17D38F6B" w:rsidR="00D80277" w:rsidRPr="00CD4D7B" w:rsidRDefault="00CD4D7B" w:rsidP="00F42737">
            <w:pPr>
              <w:jc w:val="both"/>
              <w:textAlignment w:val="baseline"/>
              <w:rPr>
                <w:rFonts w:ascii="Segoe UI" w:hAnsi="Segoe UI" w:cs="Segoe UI"/>
                <w:sz w:val="18"/>
                <w:szCs w:val="18"/>
              </w:rPr>
            </w:pPr>
            <w:r w:rsidRPr="00CD4D7B">
              <w:t>Student kriticky reflektuje a evaluuje současný stav designu v globálním měřítku. Dokáže definovat hlavní osobnosti oboru a specifika jejich tvorby. Student je schopen se orientovat v hlavních tématech, která rezonují společností a jsou výzvou pro designéry i jednotlivé výrobce. </w:t>
            </w:r>
          </w:p>
        </w:tc>
      </w:tr>
      <w:tr w:rsidR="00CD4D7B" w:rsidRPr="00CD4D7B" w14:paraId="5262FE28" w14:textId="77777777" w:rsidTr="009C0067">
        <w:trPr>
          <w:trHeight w:val="255"/>
        </w:trPr>
        <w:tc>
          <w:tcPr>
            <w:tcW w:w="3645" w:type="dxa"/>
            <w:gridSpan w:val="2"/>
            <w:tcBorders>
              <w:top w:val="nil"/>
              <w:left w:val="single" w:sz="6" w:space="0" w:color="auto"/>
              <w:bottom w:val="single" w:sz="6" w:space="0" w:color="auto"/>
              <w:right w:val="single" w:sz="6" w:space="0" w:color="auto"/>
            </w:tcBorders>
            <w:shd w:val="clear" w:color="auto" w:fill="F7CAAC"/>
            <w:hideMark/>
          </w:tcPr>
          <w:p w14:paraId="77912A1A" w14:textId="77777777" w:rsidR="00CD4D7B" w:rsidRPr="00CD4D7B" w:rsidRDefault="00CD4D7B" w:rsidP="00CD4D7B">
            <w:pPr>
              <w:jc w:val="both"/>
              <w:textAlignment w:val="baseline"/>
              <w:rPr>
                <w:rFonts w:ascii="Segoe UI" w:hAnsi="Segoe UI" w:cs="Segoe UI"/>
                <w:sz w:val="18"/>
                <w:szCs w:val="18"/>
              </w:rPr>
            </w:pPr>
            <w:r w:rsidRPr="00CD4D7B">
              <w:rPr>
                <w:b/>
                <w:bCs/>
              </w:rPr>
              <w:t>Studijní literatura a studijní pomůcky</w:t>
            </w:r>
            <w:r w:rsidRPr="00CD4D7B">
              <w:t> </w:t>
            </w:r>
          </w:p>
        </w:tc>
        <w:tc>
          <w:tcPr>
            <w:tcW w:w="6195" w:type="dxa"/>
            <w:gridSpan w:val="6"/>
            <w:tcBorders>
              <w:top w:val="nil"/>
              <w:left w:val="single" w:sz="6" w:space="0" w:color="auto"/>
              <w:bottom w:val="nil"/>
              <w:right w:val="single" w:sz="6" w:space="0" w:color="auto"/>
            </w:tcBorders>
            <w:shd w:val="clear" w:color="auto" w:fill="auto"/>
            <w:hideMark/>
          </w:tcPr>
          <w:p w14:paraId="17091478" w14:textId="77777777" w:rsidR="00CD4D7B" w:rsidRPr="00CD4D7B" w:rsidRDefault="00CD4D7B" w:rsidP="00CD4D7B">
            <w:pPr>
              <w:jc w:val="both"/>
              <w:textAlignment w:val="baseline"/>
              <w:rPr>
                <w:rFonts w:ascii="Segoe UI" w:hAnsi="Segoe UI" w:cs="Segoe UI"/>
                <w:sz w:val="18"/>
                <w:szCs w:val="18"/>
              </w:rPr>
            </w:pPr>
            <w:r w:rsidRPr="00CD4D7B">
              <w:t> </w:t>
            </w:r>
          </w:p>
        </w:tc>
      </w:tr>
      <w:tr w:rsidR="00241A23" w:rsidRPr="0053286A" w14:paraId="276285F4" w14:textId="77777777" w:rsidTr="00634B7E">
        <w:trPr>
          <w:trHeight w:val="1109"/>
          <w:ins w:id="312" w:author="Hana Ponížilová" w:date="2023-03-15T11:37:00Z"/>
        </w:trPr>
        <w:tc>
          <w:tcPr>
            <w:tcW w:w="9840" w:type="dxa"/>
            <w:gridSpan w:val="8"/>
            <w:tcBorders>
              <w:top w:val="nil"/>
              <w:left w:val="single" w:sz="6" w:space="0" w:color="auto"/>
              <w:bottom w:val="single" w:sz="6" w:space="0" w:color="auto"/>
              <w:right w:val="single" w:sz="6" w:space="0" w:color="auto"/>
            </w:tcBorders>
            <w:shd w:val="clear" w:color="auto" w:fill="auto"/>
            <w:hideMark/>
          </w:tcPr>
          <w:p w14:paraId="4874B7BB" w14:textId="77777777" w:rsidR="00241A23" w:rsidRDefault="00241A23" w:rsidP="00634B7E">
            <w:pPr>
              <w:textAlignment w:val="baseline"/>
              <w:rPr>
                <w:ins w:id="313" w:author="Hana Ponížilová" w:date="2023-03-15T11:37:00Z"/>
                <w:b/>
                <w:bCs/>
              </w:rPr>
            </w:pPr>
            <w:ins w:id="314" w:author="Hana Ponížilová" w:date="2023-03-15T11:37:00Z">
              <w:r>
                <w:rPr>
                  <w:b/>
                  <w:bCs/>
                </w:rPr>
                <w:t>Povinná:</w:t>
              </w:r>
            </w:ins>
          </w:p>
          <w:p w14:paraId="21360178" w14:textId="77777777" w:rsidR="00634B7E" w:rsidRDefault="00241A23" w:rsidP="00634B7E">
            <w:ins w:id="315" w:author="Hana Ponížilová" w:date="2023-03-15T11:37:00Z">
              <w:r w:rsidRPr="0002179B">
                <w:t xml:space="preserve">FAIRS, Marcus. </w:t>
              </w:r>
              <w:r w:rsidRPr="0002179B">
                <w:rPr>
                  <w:i/>
                </w:rPr>
                <w:t>Design 21. století: nové ikony designu; od masového trhu k avantgardě</w:t>
              </w:r>
              <w:r w:rsidRPr="0002179B">
                <w:t>. Praha</w:t>
              </w:r>
              <w:r>
                <w:t>:</w:t>
              </w:r>
              <w:r w:rsidRPr="0002179B">
                <w:t xml:space="preserve"> </w:t>
              </w:r>
              <w:proofErr w:type="spellStart"/>
              <w:r w:rsidRPr="0002179B">
                <w:t>Slovart</w:t>
              </w:r>
              <w:proofErr w:type="spellEnd"/>
              <w:r w:rsidRPr="0002179B">
                <w:t xml:space="preserve">, 2007. </w:t>
              </w:r>
            </w:ins>
          </w:p>
          <w:p w14:paraId="40B95F32" w14:textId="1FF1FAFA" w:rsidR="00241A23" w:rsidRPr="0002179B" w:rsidRDefault="00241A23" w:rsidP="00634B7E">
            <w:pPr>
              <w:rPr>
                <w:ins w:id="316" w:author="Hana Ponížilová" w:date="2023-03-15T11:37:00Z"/>
              </w:rPr>
            </w:pPr>
            <w:ins w:id="317" w:author="Hana Ponížilová" w:date="2023-03-15T11:37:00Z">
              <w:r w:rsidRPr="0002179B">
                <w:t>ISBN 9788072099702</w:t>
              </w:r>
            </w:ins>
          </w:p>
          <w:p w14:paraId="2285C7F9" w14:textId="77777777" w:rsidR="00241A23" w:rsidRPr="0002179B" w:rsidRDefault="00241A23" w:rsidP="00634B7E">
            <w:pPr>
              <w:rPr>
                <w:ins w:id="318" w:author="Hana Ponížilová" w:date="2023-03-15T11:37:00Z"/>
              </w:rPr>
            </w:pPr>
            <w:ins w:id="319" w:author="Hana Ponížilová" w:date="2023-03-15T11:37:00Z">
              <w:r w:rsidRPr="0002179B">
                <w:t xml:space="preserve">FIELL, Charlotte a Peter FIELL. </w:t>
              </w:r>
              <w:r w:rsidRPr="0002179B">
                <w:rPr>
                  <w:i/>
                </w:rPr>
                <w:t>Design – Ikony (20. století).</w:t>
              </w:r>
              <w:r w:rsidRPr="0002179B">
                <w:t xml:space="preserve"> Praha</w:t>
              </w:r>
              <w:r>
                <w:t xml:space="preserve">: </w:t>
              </w:r>
              <w:proofErr w:type="spellStart"/>
              <w:r w:rsidRPr="0002179B">
                <w:t>Slovart</w:t>
              </w:r>
              <w:proofErr w:type="spellEnd"/>
              <w:r w:rsidRPr="0002179B">
                <w:t xml:space="preserve">, </w:t>
              </w:r>
              <w:proofErr w:type="spellStart"/>
              <w:r w:rsidRPr="0002179B">
                <w:t>Taschen</w:t>
              </w:r>
              <w:proofErr w:type="spellEnd"/>
              <w:r w:rsidRPr="0002179B">
                <w:t>, 2006. ISBN 80-7209-560-9</w:t>
              </w:r>
            </w:ins>
          </w:p>
          <w:p w14:paraId="015567E3" w14:textId="77777777" w:rsidR="00241A23" w:rsidRDefault="00241A23" w:rsidP="00634B7E">
            <w:pPr>
              <w:rPr>
                <w:ins w:id="320" w:author="Hana Ponížilová" w:date="2023-03-15T11:37:00Z"/>
              </w:rPr>
            </w:pPr>
            <w:ins w:id="321" w:author="Hana Ponížilová" w:date="2023-03-15T11:37:00Z">
              <w:r>
                <w:rPr>
                  <w:caps/>
                </w:rPr>
                <w:t>Kolesár</w:t>
              </w:r>
              <w:r>
                <w:t xml:space="preserve">, Zdeno et al. </w:t>
              </w:r>
              <w:r>
                <w:rPr>
                  <w:i/>
                  <w:iCs/>
                </w:rPr>
                <w:t>Design ve službách trvale udržitelného rozvoje</w:t>
              </w:r>
              <w:r>
                <w:t xml:space="preserve">. Překlad Jan Svoboda. Zlín, Univerzita Tomáše Bati, Fakulta multimediálních komunikací, 2017. ISBN </w:t>
              </w:r>
              <w:r>
                <w:rPr>
                  <w:rStyle w:val="result-detail-item"/>
                </w:rPr>
                <w:t>9788074546471</w:t>
              </w:r>
            </w:ins>
          </w:p>
          <w:p w14:paraId="447F2D6E" w14:textId="77777777" w:rsidR="00241A23" w:rsidRDefault="00241A23" w:rsidP="00634B7E">
            <w:pPr>
              <w:rPr>
                <w:ins w:id="322" w:author="Hana Ponížilová" w:date="2023-03-15T11:37:00Z"/>
              </w:rPr>
            </w:pPr>
            <w:ins w:id="323" w:author="Hana Ponížilová" w:date="2023-03-15T11:37:00Z">
              <w:r w:rsidRPr="00461D24">
                <w:rPr>
                  <w:caps/>
                </w:rPr>
                <w:t>Kolesár</w:t>
              </w:r>
              <w:r w:rsidRPr="00461D24">
                <w:t xml:space="preserve">, Zdeno. </w:t>
              </w:r>
              <w:r w:rsidRPr="00A22118">
                <w:rPr>
                  <w:i/>
                  <w:iCs/>
                </w:rPr>
                <w:t>Kapitoly z dějin designu</w:t>
              </w:r>
              <w:r w:rsidRPr="00461D24">
                <w:t xml:space="preserve">. Překlad Kateřina Křížová a Lucie </w:t>
              </w:r>
              <w:proofErr w:type="spellStart"/>
              <w:r w:rsidRPr="00461D24">
                <w:t>Vidmar</w:t>
              </w:r>
              <w:proofErr w:type="spellEnd"/>
              <w:r w:rsidRPr="00461D24">
                <w:t>. Pra</w:t>
              </w:r>
              <w:r>
                <w:t>ha:</w:t>
              </w:r>
              <w:r w:rsidRPr="00461D24">
                <w:t xml:space="preserve"> Vysoká škola uměleckoprůmyslová, 2009. </w:t>
              </w:r>
              <w:r>
                <w:t xml:space="preserve">ISBN </w:t>
              </w:r>
              <w:r>
                <w:rPr>
                  <w:rStyle w:val="result-detail-item"/>
                </w:rPr>
                <w:t>9788086863283</w:t>
              </w:r>
              <w:r w:rsidRPr="008E2945">
                <w:t xml:space="preserve"> </w:t>
              </w:r>
            </w:ins>
          </w:p>
          <w:p w14:paraId="5DFEB71E" w14:textId="77777777" w:rsidR="00241A23" w:rsidRDefault="00241A23" w:rsidP="00634B7E">
            <w:pPr>
              <w:rPr>
                <w:ins w:id="324" w:author="Hana Ponížilová" w:date="2023-03-15T11:37:00Z"/>
              </w:rPr>
            </w:pPr>
            <w:ins w:id="325" w:author="Hana Ponížilová" w:date="2023-03-15T11:37:00Z">
              <w:r w:rsidRPr="008E2945">
                <w:t xml:space="preserve">SPARKE, Penny. </w:t>
              </w:r>
              <w:r w:rsidRPr="00A22118">
                <w:rPr>
                  <w:rStyle w:val="sourcedocument"/>
                  <w:i/>
                </w:rPr>
                <w:t>Století designu: průkopníci designu 20. století</w:t>
              </w:r>
              <w:r w:rsidRPr="008E2945">
                <w:rPr>
                  <w:rStyle w:val="sourcedocument"/>
                </w:rPr>
                <w:t>.</w:t>
              </w:r>
              <w:r w:rsidRPr="008E2945">
                <w:t xml:space="preserve"> </w:t>
              </w:r>
              <w:r>
                <w:t xml:space="preserve">Praha: </w:t>
              </w:r>
              <w:proofErr w:type="spellStart"/>
              <w:r>
                <w:t>Slovart</w:t>
              </w:r>
              <w:proofErr w:type="spellEnd"/>
              <w:r>
                <w:t>, 1999. ISBN 80-7209-142-5</w:t>
              </w:r>
            </w:ins>
          </w:p>
          <w:p w14:paraId="680BDAE8" w14:textId="77777777" w:rsidR="00241A23" w:rsidRPr="00CD4D7B" w:rsidRDefault="00241A23" w:rsidP="00634B7E">
            <w:pPr>
              <w:textAlignment w:val="baseline"/>
              <w:rPr>
                <w:ins w:id="326" w:author="Hana Ponížilová" w:date="2023-03-15T11:37:00Z"/>
                <w:rFonts w:ascii="Segoe UI" w:hAnsi="Segoe UI" w:cs="Segoe UI"/>
                <w:sz w:val="18"/>
                <w:szCs w:val="18"/>
              </w:rPr>
            </w:pPr>
            <w:ins w:id="327" w:author="Hana Ponížilová" w:date="2023-03-15T11:37:00Z">
              <w:r w:rsidRPr="00CD4D7B">
                <w:rPr>
                  <w:b/>
                  <w:bCs/>
                </w:rPr>
                <w:t>Doporučená</w:t>
              </w:r>
              <w:r>
                <w:t>:</w:t>
              </w:r>
            </w:ins>
          </w:p>
          <w:p w14:paraId="29D9DD62" w14:textId="77777777" w:rsidR="00241A23" w:rsidRPr="0002179B" w:rsidRDefault="00241A23" w:rsidP="00634B7E">
            <w:pPr>
              <w:rPr>
                <w:ins w:id="328" w:author="Hana Ponížilová" w:date="2023-03-15T11:37:00Z"/>
              </w:rPr>
            </w:pPr>
            <w:ins w:id="329" w:author="Hana Ponížilová" w:date="2023-03-15T11:37:00Z">
              <w:r w:rsidRPr="0002179B">
                <w:t xml:space="preserve">HERRIOTT, Luke. </w:t>
              </w:r>
              <w:r w:rsidRPr="0002179B">
                <w:rPr>
                  <w:i/>
                </w:rPr>
                <w:t>Design pro 21. století</w:t>
              </w:r>
              <w:r w:rsidRPr="0002179B">
                <w:t>. Praha</w:t>
              </w:r>
              <w:r>
                <w:t>,</w:t>
              </w:r>
              <w:r w:rsidRPr="0002179B">
                <w:t xml:space="preserve"> </w:t>
              </w:r>
              <w:proofErr w:type="spellStart"/>
              <w:r w:rsidRPr="0002179B">
                <w:t>Slovart</w:t>
              </w:r>
              <w:proofErr w:type="spellEnd"/>
              <w:r w:rsidRPr="0002179B">
                <w:t>, 2007. ISBN 8072096192</w:t>
              </w:r>
            </w:ins>
          </w:p>
          <w:p w14:paraId="260ED00B" w14:textId="77777777" w:rsidR="00241A23" w:rsidRPr="0002179B" w:rsidRDefault="00241A23" w:rsidP="00634B7E">
            <w:pPr>
              <w:rPr>
                <w:ins w:id="330" w:author="Hana Ponížilová" w:date="2023-03-15T11:37:00Z"/>
              </w:rPr>
            </w:pPr>
            <w:ins w:id="331" w:author="Hana Ponížilová" w:date="2023-03-15T11:37:00Z">
              <w:r w:rsidRPr="0002179B">
                <w:rPr>
                  <w:caps/>
                </w:rPr>
                <w:t>Hubatová-Vacková</w:t>
              </w:r>
              <w:r w:rsidRPr="0002179B">
                <w:t xml:space="preserve">, Lada, </w:t>
              </w:r>
              <w:proofErr w:type="spellStart"/>
              <w:r w:rsidRPr="0002179B">
                <w:t>ed</w:t>
              </w:r>
              <w:proofErr w:type="spellEnd"/>
              <w:r w:rsidRPr="0002179B">
                <w:t xml:space="preserve">., </w:t>
              </w:r>
              <w:r w:rsidRPr="0002179B">
                <w:rPr>
                  <w:caps/>
                </w:rPr>
                <w:t>Pauknerová</w:t>
              </w:r>
              <w:r w:rsidRPr="0002179B">
                <w:t xml:space="preserve">, Pavla, </w:t>
              </w:r>
              <w:proofErr w:type="spellStart"/>
              <w:r w:rsidRPr="0002179B">
                <w:t>ed</w:t>
              </w:r>
              <w:proofErr w:type="spellEnd"/>
              <w:r w:rsidRPr="0002179B">
                <w:t xml:space="preserve">. a </w:t>
              </w:r>
              <w:r w:rsidRPr="0002179B">
                <w:rPr>
                  <w:caps/>
                </w:rPr>
                <w:t>Říha</w:t>
              </w:r>
              <w:r w:rsidRPr="0002179B">
                <w:t xml:space="preserve">, Cyril, </w:t>
              </w:r>
              <w:proofErr w:type="spellStart"/>
              <w:r w:rsidRPr="0002179B">
                <w:t>ed</w:t>
              </w:r>
              <w:proofErr w:type="spellEnd"/>
              <w:r w:rsidRPr="0002179B">
                <w:t xml:space="preserve">. </w:t>
              </w:r>
              <w:r w:rsidRPr="0002179B">
                <w:rPr>
                  <w:i/>
                  <w:iCs/>
                </w:rPr>
                <w:t>Tam a zpátky: současný design, architektura a urbanismus</w:t>
              </w:r>
              <w:r w:rsidRPr="0002179B">
                <w:t>. Praha</w:t>
              </w:r>
              <w:r>
                <w:t>:</w:t>
              </w:r>
              <w:r w:rsidRPr="0002179B">
                <w:t xml:space="preserve"> Vysoká škola uměleckoprůmyslová, 2015. ISBN 9788087989005</w:t>
              </w:r>
            </w:ins>
          </w:p>
          <w:p w14:paraId="21500EDD" w14:textId="77777777" w:rsidR="00241A23" w:rsidRDefault="00241A23" w:rsidP="00634B7E">
            <w:pPr>
              <w:rPr>
                <w:ins w:id="332" w:author="Hana Ponížilová" w:date="2023-03-15T11:37:00Z"/>
              </w:rPr>
            </w:pPr>
            <w:ins w:id="333" w:author="Hana Ponížilová" w:date="2023-03-15T11:37:00Z">
              <w:r>
                <w:rPr>
                  <w:caps/>
                </w:rPr>
                <w:t>Kolesár</w:t>
              </w:r>
              <w:r>
                <w:t xml:space="preserve">, Zdeno, </w:t>
              </w:r>
              <w:proofErr w:type="spellStart"/>
              <w:r>
                <w:t>ed</w:t>
              </w:r>
              <w:proofErr w:type="spellEnd"/>
              <w:r>
                <w:t xml:space="preserve">. et al. </w:t>
              </w:r>
              <w:r>
                <w:rPr>
                  <w:i/>
                  <w:iCs/>
                </w:rPr>
                <w:t xml:space="preserve">Art dizajn. František Burian a </w:t>
              </w:r>
              <w:proofErr w:type="spellStart"/>
              <w:r>
                <w:rPr>
                  <w:i/>
                  <w:iCs/>
                </w:rPr>
                <w:t>študenti</w:t>
              </w:r>
              <w:proofErr w:type="spellEnd"/>
              <w:r>
                <w:t xml:space="preserve">. Bratislava: </w:t>
              </w:r>
              <w:proofErr w:type="spellStart"/>
              <w:r>
                <w:t>Slovart</w:t>
              </w:r>
              <w:proofErr w:type="spellEnd"/>
              <w:r>
                <w:t>, 2017. ISBN 9788055627410</w:t>
              </w:r>
            </w:ins>
          </w:p>
          <w:p w14:paraId="1756F819" w14:textId="77777777" w:rsidR="00241A23" w:rsidRPr="00461D24" w:rsidRDefault="00241A23" w:rsidP="00634B7E">
            <w:pPr>
              <w:rPr>
                <w:ins w:id="334" w:author="Hana Ponížilová" w:date="2023-03-15T11:37:00Z"/>
              </w:rPr>
            </w:pPr>
            <w:ins w:id="335" w:author="Hana Ponížilová" w:date="2023-03-15T11:37:00Z">
              <w:r w:rsidRPr="00461D24">
                <w:rPr>
                  <w:caps/>
                </w:rPr>
                <w:t>Kolesár</w:t>
              </w:r>
              <w:r w:rsidRPr="00461D24">
                <w:t xml:space="preserve">, Zdeno. </w:t>
              </w:r>
              <w:r w:rsidRPr="00A22118">
                <w:rPr>
                  <w:i/>
                  <w:iCs/>
                </w:rPr>
                <w:t>Kapitoly z dějin designu</w:t>
              </w:r>
              <w:r w:rsidRPr="00461D24">
                <w:t xml:space="preserve">. Překlad Kateřina Křížová a Lucie </w:t>
              </w:r>
              <w:proofErr w:type="spellStart"/>
              <w:r w:rsidRPr="00461D24">
                <w:t>Vidmar</w:t>
              </w:r>
              <w:proofErr w:type="spellEnd"/>
              <w:r w:rsidRPr="00461D24">
                <w:t>. Pra</w:t>
              </w:r>
              <w:r>
                <w:t>ha:</w:t>
              </w:r>
              <w:r w:rsidRPr="00461D24">
                <w:t xml:space="preserve"> Vysoká škola uměleckoprůmyslová, 2009. </w:t>
              </w:r>
              <w:r>
                <w:t xml:space="preserve">ISBN </w:t>
              </w:r>
              <w:r>
                <w:rPr>
                  <w:rStyle w:val="result-detail-item"/>
                </w:rPr>
                <w:t>9788086863283</w:t>
              </w:r>
            </w:ins>
          </w:p>
          <w:p w14:paraId="362A4B01" w14:textId="77777777" w:rsidR="00634B7E" w:rsidRDefault="00241A23" w:rsidP="00634B7E">
            <w:ins w:id="336" w:author="Hana Ponížilová" w:date="2023-03-15T11:37:00Z">
              <w:r w:rsidRPr="00461D24">
                <w:rPr>
                  <w:caps/>
                </w:rPr>
                <w:t>Kolesár</w:t>
              </w:r>
              <w:r w:rsidRPr="00461D24">
                <w:t xml:space="preserve">, Zdeno. </w:t>
              </w:r>
              <w:r w:rsidRPr="00A22118">
                <w:rPr>
                  <w:i/>
                  <w:iCs/>
                </w:rPr>
                <w:t xml:space="preserve">Kapitoly z </w:t>
              </w:r>
              <w:proofErr w:type="spellStart"/>
              <w:r w:rsidRPr="00A22118">
                <w:rPr>
                  <w:i/>
                  <w:iCs/>
                </w:rPr>
                <w:t>dejín</w:t>
              </w:r>
              <w:proofErr w:type="spellEnd"/>
              <w:r w:rsidRPr="00A22118">
                <w:rPr>
                  <w:i/>
                  <w:iCs/>
                </w:rPr>
                <w:t xml:space="preserve"> grafického dizajnu</w:t>
              </w:r>
              <w:r w:rsidRPr="00461D24">
                <w:t xml:space="preserve">. </w:t>
              </w:r>
              <w:r>
                <w:t>První vydání.</w:t>
              </w:r>
              <w:r w:rsidRPr="00461D24">
                <w:t xml:space="preserve"> Bratislava: Slovenské centrum</w:t>
              </w:r>
              <w:r w:rsidRPr="008E2945">
                <w:t xml:space="preserve"> dizajnu, 2006.</w:t>
              </w:r>
              <w:r>
                <w:t xml:space="preserve"> </w:t>
              </w:r>
            </w:ins>
          </w:p>
          <w:p w14:paraId="7E789951" w14:textId="2FE3185C" w:rsidR="00241A23" w:rsidRPr="008E2945" w:rsidRDefault="00241A23" w:rsidP="00634B7E">
            <w:pPr>
              <w:rPr>
                <w:ins w:id="337" w:author="Hana Ponížilová" w:date="2023-03-15T11:37:00Z"/>
              </w:rPr>
            </w:pPr>
            <w:ins w:id="338" w:author="Hana Ponížilová" w:date="2023-03-15T11:37:00Z">
              <w:r>
                <w:t xml:space="preserve">ISBN </w:t>
              </w:r>
              <w:r>
                <w:rPr>
                  <w:rStyle w:val="result-detail-item"/>
                </w:rPr>
                <w:t>8096865854.</w:t>
              </w:r>
              <w:r w:rsidRPr="008E2945">
                <w:t xml:space="preserve"> </w:t>
              </w:r>
            </w:ins>
          </w:p>
          <w:p w14:paraId="0EC3E935" w14:textId="77777777" w:rsidR="00634B7E" w:rsidRDefault="00241A23" w:rsidP="00634B7E">
            <w:ins w:id="339" w:author="Hana Ponížilová" w:date="2023-03-15T11:37:00Z">
              <w:r w:rsidRPr="008E2945">
                <w:rPr>
                  <w:caps/>
                </w:rPr>
                <w:t>Meggs</w:t>
              </w:r>
              <w:r w:rsidRPr="008E2945">
                <w:t xml:space="preserve">, Philip B. a </w:t>
              </w:r>
              <w:r w:rsidRPr="008E2945">
                <w:rPr>
                  <w:caps/>
                </w:rPr>
                <w:t>Purvis</w:t>
              </w:r>
              <w:r w:rsidRPr="008E2945">
                <w:t xml:space="preserve">, </w:t>
              </w:r>
              <w:proofErr w:type="spellStart"/>
              <w:r w:rsidRPr="008E2945">
                <w:t>Alston</w:t>
              </w:r>
              <w:proofErr w:type="spellEnd"/>
              <w:r w:rsidRPr="008E2945">
                <w:t xml:space="preserve"> W. </w:t>
              </w:r>
              <w:proofErr w:type="spellStart"/>
              <w:r w:rsidRPr="00A22118">
                <w:rPr>
                  <w:i/>
                  <w:iCs/>
                </w:rPr>
                <w:t>Meggs</w:t>
              </w:r>
              <w:proofErr w:type="spellEnd"/>
              <w:r w:rsidRPr="00A22118">
                <w:rPr>
                  <w:i/>
                  <w:iCs/>
                </w:rPr>
                <w:t xml:space="preserve">' </w:t>
              </w:r>
              <w:proofErr w:type="spellStart"/>
              <w:r w:rsidRPr="00A22118">
                <w:rPr>
                  <w:i/>
                  <w:iCs/>
                </w:rPr>
                <w:t>history</w:t>
              </w:r>
              <w:proofErr w:type="spellEnd"/>
              <w:r w:rsidRPr="00A22118">
                <w:rPr>
                  <w:i/>
                  <w:iCs/>
                </w:rPr>
                <w:t xml:space="preserve"> </w:t>
              </w:r>
              <w:proofErr w:type="spellStart"/>
              <w:r w:rsidRPr="00A22118">
                <w:rPr>
                  <w:i/>
                  <w:iCs/>
                </w:rPr>
                <w:t>of</w:t>
              </w:r>
              <w:proofErr w:type="spellEnd"/>
              <w:r w:rsidRPr="00A22118">
                <w:rPr>
                  <w:i/>
                  <w:iCs/>
                </w:rPr>
                <w:t xml:space="preserve"> </w:t>
              </w:r>
              <w:proofErr w:type="spellStart"/>
              <w:r w:rsidRPr="00A22118">
                <w:rPr>
                  <w:i/>
                  <w:iCs/>
                </w:rPr>
                <w:t>graphic</w:t>
              </w:r>
              <w:proofErr w:type="spellEnd"/>
              <w:r w:rsidRPr="00A22118">
                <w:rPr>
                  <w:i/>
                  <w:iCs/>
                </w:rPr>
                <w:t xml:space="preserve"> design</w:t>
              </w:r>
              <w:r w:rsidRPr="00461D24">
                <w:t xml:space="preserve">. </w:t>
              </w:r>
              <w:r>
                <w:t>E</w:t>
              </w:r>
              <w:r w:rsidRPr="00461D24">
                <w:t xml:space="preserve">d. </w:t>
              </w:r>
              <w:proofErr w:type="spellStart"/>
              <w:r w:rsidRPr="00461D24">
                <w:t>Hoboken</w:t>
              </w:r>
              <w:proofErr w:type="spellEnd"/>
              <w:r w:rsidRPr="00461D24">
                <w:t xml:space="preserve">: John </w:t>
              </w:r>
              <w:proofErr w:type="spellStart"/>
              <w:r w:rsidRPr="00461D24">
                <w:t>Wiley</w:t>
              </w:r>
              <w:proofErr w:type="spellEnd"/>
              <w:r w:rsidRPr="00461D24">
                <w:t xml:space="preserve"> &amp; </w:t>
              </w:r>
              <w:proofErr w:type="spellStart"/>
              <w:r w:rsidRPr="00461D24">
                <w:t>Sons</w:t>
              </w:r>
              <w:proofErr w:type="spellEnd"/>
              <w:r>
                <w:t>, 2016</w:t>
              </w:r>
              <w:r w:rsidRPr="00461D24">
                <w:t>.</w:t>
              </w:r>
              <w:r>
                <w:t xml:space="preserve"> </w:t>
              </w:r>
            </w:ins>
          </w:p>
          <w:p w14:paraId="739EA824" w14:textId="0F8C2714" w:rsidR="00241A23" w:rsidRPr="00461D24" w:rsidRDefault="00241A23" w:rsidP="00634B7E">
            <w:pPr>
              <w:rPr>
                <w:ins w:id="340" w:author="Hana Ponížilová" w:date="2023-03-15T11:37:00Z"/>
              </w:rPr>
            </w:pPr>
            <w:ins w:id="341" w:author="Hana Ponížilová" w:date="2023-03-15T11:37:00Z">
              <w:r>
                <w:t xml:space="preserve">ISBN </w:t>
              </w:r>
              <w:r>
                <w:rPr>
                  <w:rStyle w:val="result-detail-item"/>
                </w:rPr>
                <w:t>9781118772058</w:t>
              </w:r>
            </w:ins>
          </w:p>
          <w:p w14:paraId="28A566B0" w14:textId="77777777" w:rsidR="00241A23" w:rsidRPr="0002179B" w:rsidRDefault="00241A23" w:rsidP="00634B7E">
            <w:pPr>
              <w:rPr>
                <w:ins w:id="342" w:author="Hana Ponížilová" w:date="2023-03-15T11:37:00Z"/>
              </w:rPr>
            </w:pPr>
            <w:ins w:id="343" w:author="Hana Ponížilová" w:date="2023-03-15T11:37:00Z">
              <w:r w:rsidRPr="0002179B">
                <w:t xml:space="preserve">OLIVETI, Chiara. </w:t>
              </w:r>
              <w:r w:rsidRPr="0002179B">
                <w:rPr>
                  <w:i/>
                </w:rPr>
                <w:t>Design</w:t>
              </w:r>
              <w:r w:rsidRPr="0002179B">
                <w:t xml:space="preserve">. Praha: </w:t>
              </w:r>
              <w:proofErr w:type="spellStart"/>
              <w:r w:rsidRPr="0002179B">
                <w:t>Slovart</w:t>
              </w:r>
              <w:proofErr w:type="spellEnd"/>
              <w:r w:rsidRPr="0002179B">
                <w:t xml:space="preserve">; </w:t>
              </w:r>
              <w:proofErr w:type="spellStart"/>
              <w:r w:rsidRPr="0002179B">
                <w:t>Warszawa</w:t>
              </w:r>
              <w:proofErr w:type="spellEnd"/>
              <w:r w:rsidRPr="0002179B">
                <w:t xml:space="preserve">: </w:t>
              </w:r>
              <w:proofErr w:type="spellStart"/>
              <w:r w:rsidRPr="0002179B">
                <w:t>Solis</w:t>
              </w:r>
              <w:proofErr w:type="spellEnd"/>
              <w:r>
                <w:t>.</w:t>
              </w:r>
              <w:r w:rsidRPr="0002179B">
                <w:t xml:space="preserve"> </w:t>
              </w:r>
              <w:proofErr w:type="spellStart"/>
              <w:r w:rsidRPr="0002179B">
                <w:t>Budapest</w:t>
              </w:r>
              <w:proofErr w:type="spellEnd"/>
              <w:r>
                <w:t>:</w:t>
              </w:r>
              <w:r w:rsidRPr="0002179B">
                <w:t xml:space="preserve"> Vince </w:t>
              </w:r>
              <w:proofErr w:type="spellStart"/>
              <w:r w:rsidRPr="0002179B">
                <w:t>kiadó</w:t>
              </w:r>
              <w:proofErr w:type="spellEnd"/>
              <w:r w:rsidRPr="0002179B">
                <w:t>, 2009. ISBN 978-2809900842</w:t>
              </w:r>
            </w:ins>
          </w:p>
          <w:p w14:paraId="6C614048" w14:textId="77777777" w:rsidR="00241A23" w:rsidRPr="00461D24" w:rsidRDefault="00241A23" w:rsidP="00634B7E">
            <w:pPr>
              <w:rPr>
                <w:ins w:id="344" w:author="Hana Ponížilová" w:date="2023-03-15T11:37:00Z"/>
              </w:rPr>
            </w:pPr>
            <w:ins w:id="345" w:author="Hana Ponížilová" w:date="2023-03-15T11:37:00Z">
              <w:r w:rsidRPr="00461D24">
                <w:rPr>
                  <w:caps/>
                </w:rPr>
                <w:lastRenderedPageBreak/>
                <w:t>Pachmanová</w:t>
              </w:r>
              <w:r w:rsidRPr="00461D24">
                <w:t xml:space="preserve">, Martina, </w:t>
              </w:r>
              <w:proofErr w:type="spellStart"/>
              <w:r w:rsidRPr="00461D24">
                <w:t>ed</w:t>
              </w:r>
              <w:proofErr w:type="spellEnd"/>
              <w:r w:rsidRPr="00461D24">
                <w:t>. et al</w:t>
              </w:r>
              <w:r w:rsidRPr="00A22118">
                <w:rPr>
                  <w:i/>
                </w:rPr>
                <w:t xml:space="preserve">. </w:t>
              </w:r>
              <w:r w:rsidRPr="00A22118">
                <w:rPr>
                  <w:i/>
                  <w:iCs/>
                </w:rPr>
                <w:t>Design: aktualita, nebo věčnost?: antologie textů k teorii a dějinám designu</w:t>
              </w:r>
              <w:r w:rsidRPr="00461D24">
                <w:t>. Překlad Martina Pachmanová. Pra</w:t>
              </w:r>
              <w:r>
                <w:t>ha:</w:t>
              </w:r>
              <w:r w:rsidRPr="00461D24">
                <w:t xml:space="preserve"> Vysoká škola umělecko-průmyslová, 2005. </w:t>
              </w:r>
              <w:r>
                <w:t xml:space="preserve">ISBN </w:t>
              </w:r>
              <w:r>
                <w:rPr>
                  <w:rStyle w:val="result-detail-item"/>
                </w:rPr>
                <w:t>8086863050</w:t>
              </w:r>
            </w:ins>
          </w:p>
          <w:p w14:paraId="69EBFBE5" w14:textId="77777777" w:rsidR="00241A23" w:rsidRPr="008E2945" w:rsidRDefault="00241A23" w:rsidP="00634B7E">
            <w:pPr>
              <w:rPr>
                <w:ins w:id="346" w:author="Hana Ponížilová" w:date="2023-03-15T11:37:00Z"/>
              </w:rPr>
            </w:pPr>
            <w:ins w:id="347" w:author="Hana Ponížilová" w:date="2023-03-15T11:37:00Z">
              <w:r w:rsidRPr="008E2945">
                <w:t xml:space="preserve">PELCL, Jiří. </w:t>
              </w:r>
              <w:r w:rsidRPr="00A22118">
                <w:rPr>
                  <w:i/>
                </w:rPr>
                <w:t xml:space="preserve">Design: od myšlenky k realizaci = </w:t>
              </w:r>
              <w:proofErr w:type="spellStart"/>
              <w:r w:rsidRPr="00A22118">
                <w:rPr>
                  <w:i/>
                </w:rPr>
                <w:t>from</w:t>
              </w:r>
              <w:proofErr w:type="spellEnd"/>
              <w:r w:rsidRPr="00A22118">
                <w:rPr>
                  <w:i/>
                </w:rPr>
                <w:t xml:space="preserve"> idea to </w:t>
              </w:r>
              <w:proofErr w:type="spellStart"/>
              <w:r w:rsidRPr="00A22118">
                <w:rPr>
                  <w:i/>
                </w:rPr>
                <w:t>realization</w:t>
              </w:r>
              <w:proofErr w:type="spellEnd"/>
              <w:r w:rsidRPr="00A22118">
                <w:rPr>
                  <w:i/>
                </w:rPr>
                <w:t>.</w:t>
              </w:r>
              <w:r w:rsidRPr="008E2945">
                <w:t xml:space="preserve"> </w:t>
              </w:r>
              <w:r>
                <w:t>Praha:</w:t>
              </w:r>
              <w:r w:rsidRPr="008E2945">
                <w:t xml:space="preserve"> Vysoká ško</w:t>
              </w:r>
              <w:r>
                <w:t xml:space="preserve">la uměleckoprůmyslová v Praze, </w:t>
              </w:r>
              <w:r w:rsidRPr="008E2945">
                <w:t xml:space="preserve">2012. </w:t>
              </w:r>
              <w:r>
                <w:t xml:space="preserve">ISBN </w:t>
              </w:r>
              <w:r>
                <w:rPr>
                  <w:rStyle w:val="result-detail-item"/>
                </w:rPr>
                <w:t>9788086863450</w:t>
              </w:r>
            </w:ins>
          </w:p>
          <w:p w14:paraId="1D2B7635" w14:textId="77777777" w:rsidR="00241A23" w:rsidRPr="0053286A" w:rsidRDefault="00241A23" w:rsidP="00634B7E">
            <w:pPr>
              <w:rPr>
                <w:ins w:id="348" w:author="Hana Ponížilová" w:date="2023-03-15T11:37:00Z"/>
              </w:rPr>
            </w:pPr>
            <w:ins w:id="349" w:author="Hana Ponížilová" w:date="2023-03-15T11:37:00Z">
              <w:r w:rsidRPr="008E2945">
                <w:t xml:space="preserve">SPARKE, Penny. </w:t>
              </w:r>
              <w:r w:rsidRPr="00A22118">
                <w:rPr>
                  <w:rStyle w:val="sourcedocument"/>
                  <w:i/>
                </w:rPr>
                <w:t>Století designu: průkopníci designu 20. století</w:t>
              </w:r>
              <w:r w:rsidRPr="008E2945">
                <w:rPr>
                  <w:rStyle w:val="sourcedocument"/>
                </w:rPr>
                <w:t>.</w:t>
              </w:r>
              <w:r w:rsidRPr="008E2945">
                <w:t xml:space="preserve"> </w:t>
              </w:r>
              <w:r>
                <w:t xml:space="preserve">Praha: </w:t>
              </w:r>
              <w:proofErr w:type="spellStart"/>
              <w:r>
                <w:t>Slovart</w:t>
              </w:r>
              <w:proofErr w:type="spellEnd"/>
              <w:r>
                <w:t>, 1999. ISBN 80-7209-142-5</w:t>
              </w:r>
            </w:ins>
          </w:p>
        </w:tc>
      </w:tr>
    </w:tbl>
    <w:p w14:paraId="3E2DBE49" w14:textId="77777777" w:rsidR="00CD4D7B" w:rsidRDefault="00CD4D7B"/>
    <w:p w14:paraId="2D597A50" w14:textId="5ABB5D51" w:rsidR="00D17B12" w:rsidRDefault="00D17B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75FA" w14:paraId="4ECE2B52" w14:textId="77777777" w:rsidTr="004D56DB">
        <w:tc>
          <w:tcPr>
            <w:tcW w:w="9855" w:type="dxa"/>
            <w:gridSpan w:val="8"/>
            <w:tcBorders>
              <w:bottom w:val="double" w:sz="4" w:space="0" w:color="auto"/>
            </w:tcBorders>
            <w:shd w:val="clear" w:color="auto" w:fill="BDD6EE"/>
          </w:tcPr>
          <w:p w14:paraId="5CB60AEE" w14:textId="77777777" w:rsidR="00CC75FA" w:rsidRDefault="00CC75FA" w:rsidP="004D56DB">
            <w:pPr>
              <w:jc w:val="both"/>
              <w:rPr>
                <w:b/>
                <w:sz w:val="28"/>
              </w:rPr>
            </w:pPr>
            <w:r>
              <w:lastRenderedPageBreak/>
              <w:br w:type="page"/>
            </w:r>
            <w:r>
              <w:rPr>
                <w:b/>
                <w:sz w:val="28"/>
              </w:rPr>
              <w:t>B-III – Charakteristika studijního předmětu</w:t>
            </w:r>
          </w:p>
        </w:tc>
      </w:tr>
      <w:tr w:rsidR="00CC75FA" w14:paraId="789020B0" w14:textId="77777777" w:rsidTr="004D56DB">
        <w:tc>
          <w:tcPr>
            <w:tcW w:w="3086" w:type="dxa"/>
            <w:tcBorders>
              <w:top w:val="double" w:sz="4" w:space="0" w:color="auto"/>
            </w:tcBorders>
            <w:shd w:val="clear" w:color="auto" w:fill="F7CAAC"/>
          </w:tcPr>
          <w:p w14:paraId="5660C0FB" w14:textId="77777777" w:rsidR="00CC75FA" w:rsidRDefault="00CC75FA" w:rsidP="004D56DB">
            <w:pPr>
              <w:rPr>
                <w:b/>
              </w:rPr>
            </w:pPr>
            <w:r>
              <w:rPr>
                <w:b/>
              </w:rPr>
              <w:t>Název studijního předmětu</w:t>
            </w:r>
          </w:p>
        </w:tc>
        <w:tc>
          <w:tcPr>
            <w:tcW w:w="6769" w:type="dxa"/>
            <w:gridSpan w:val="7"/>
            <w:tcBorders>
              <w:top w:val="double" w:sz="4" w:space="0" w:color="auto"/>
            </w:tcBorders>
          </w:tcPr>
          <w:p w14:paraId="58D82F01" w14:textId="77777777" w:rsidR="00CC75FA" w:rsidRDefault="00CC75FA" w:rsidP="004D56DB">
            <w:pPr>
              <w:jc w:val="both"/>
            </w:pPr>
            <w:r>
              <w:t>Společnost a média 1</w:t>
            </w:r>
          </w:p>
        </w:tc>
      </w:tr>
      <w:tr w:rsidR="00CC75FA" w14:paraId="78AF97B5" w14:textId="77777777" w:rsidTr="004D56DB">
        <w:tc>
          <w:tcPr>
            <w:tcW w:w="3086" w:type="dxa"/>
            <w:shd w:val="clear" w:color="auto" w:fill="F7CAAC"/>
          </w:tcPr>
          <w:p w14:paraId="4C42EC49" w14:textId="77777777" w:rsidR="00CC75FA" w:rsidRDefault="00CC75FA" w:rsidP="004D56DB">
            <w:pPr>
              <w:rPr>
                <w:b/>
              </w:rPr>
            </w:pPr>
            <w:r>
              <w:rPr>
                <w:b/>
              </w:rPr>
              <w:t>Typ předmětu</w:t>
            </w:r>
          </w:p>
        </w:tc>
        <w:tc>
          <w:tcPr>
            <w:tcW w:w="3406" w:type="dxa"/>
            <w:gridSpan w:val="4"/>
          </w:tcPr>
          <w:p w14:paraId="3E6F792C" w14:textId="77777777" w:rsidR="00CC75FA" w:rsidRDefault="00CC75FA" w:rsidP="004D56DB">
            <w:pPr>
              <w:jc w:val="both"/>
            </w:pPr>
            <w:r>
              <w:t>povinně volitelný</w:t>
            </w:r>
          </w:p>
        </w:tc>
        <w:tc>
          <w:tcPr>
            <w:tcW w:w="2695" w:type="dxa"/>
            <w:gridSpan w:val="2"/>
            <w:shd w:val="clear" w:color="auto" w:fill="F7CAAC"/>
          </w:tcPr>
          <w:p w14:paraId="55885FDB" w14:textId="77777777" w:rsidR="00CC75FA" w:rsidRDefault="00CC75FA" w:rsidP="004D56DB">
            <w:pPr>
              <w:jc w:val="both"/>
            </w:pPr>
            <w:r>
              <w:rPr>
                <w:b/>
              </w:rPr>
              <w:t>doporučený ročník / semestr</w:t>
            </w:r>
          </w:p>
        </w:tc>
        <w:tc>
          <w:tcPr>
            <w:tcW w:w="668" w:type="dxa"/>
          </w:tcPr>
          <w:p w14:paraId="6BD22A59" w14:textId="77777777" w:rsidR="00CC75FA" w:rsidRDefault="00CC75FA" w:rsidP="004D56DB">
            <w:pPr>
              <w:jc w:val="both"/>
            </w:pPr>
            <w:r>
              <w:t>1/LS</w:t>
            </w:r>
          </w:p>
        </w:tc>
      </w:tr>
      <w:tr w:rsidR="00CC75FA" w14:paraId="3B3C6CCD" w14:textId="77777777" w:rsidTr="004D56DB">
        <w:tc>
          <w:tcPr>
            <w:tcW w:w="3086" w:type="dxa"/>
            <w:shd w:val="clear" w:color="auto" w:fill="F7CAAC"/>
          </w:tcPr>
          <w:p w14:paraId="035BF2DE" w14:textId="77777777" w:rsidR="00CC75FA" w:rsidRDefault="00CC75FA" w:rsidP="004D56DB">
            <w:pPr>
              <w:rPr>
                <w:b/>
              </w:rPr>
            </w:pPr>
            <w:r>
              <w:rPr>
                <w:b/>
              </w:rPr>
              <w:t>Rozsah studijního předmětu</w:t>
            </w:r>
          </w:p>
        </w:tc>
        <w:tc>
          <w:tcPr>
            <w:tcW w:w="1701" w:type="dxa"/>
            <w:gridSpan w:val="2"/>
          </w:tcPr>
          <w:p w14:paraId="7980E8B7" w14:textId="77777777" w:rsidR="00CC75FA" w:rsidRDefault="00CC75FA" w:rsidP="004D56DB">
            <w:pPr>
              <w:jc w:val="both"/>
            </w:pPr>
            <w:r>
              <w:t>13s</w:t>
            </w:r>
          </w:p>
        </w:tc>
        <w:tc>
          <w:tcPr>
            <w:tcW w:w="889" w:type="dxa"/>
            <w:shd w:val="clear" w:color="auto" w:fill="F7CAAC"/>
          </w:tcPr>
          <w:p w14:paraId="616CABEA" w14:textId="77777777" w:rsidR="00CC75FA" w:rsidRDefault="00CC75FA" w:rsidP="004D56DB">
            <w:pPr>
              <w:jc w:val="both"/>
              <w:rPr>
                <w:b/>
              </w:rPr>
            </w:pPr>
            <w:r>
              <w:rPr>
                <w:b/>
              </w:rPr>
              <w:t xml:space="preserve">hod. </w:t>
            </w:r>
          </w:p>
        </w:tc>
        <w:tc>
          <w:tcPr>
            <w:tcW w:w="816" w:type="dxa"/>
          </w:tcPr>
          <w:p w14:paraId="210C1E87" w14:textId="77777777" w:rsidR="00CC75FA" w:rsidRDefault="00CC75FA" w:rsidP="004D56DB">
            <w:pPr>
              <w:jc w:val="both"/>
            </w:pPr>
            <w:r>
              <w:t>13</w:t>
            </w:r>
          </w:p>
        </w:tc>
        <w:tc>
          <w:tcPr>
            <w:tcW w:w="2156" w:type="dxa"/>
            <w:shd w:val="clear" w:color="auto" w:fill="F7CAAC"/>
          </w:tcPr>
          <w:p w14:paraId="68FBF7CF" w14:textId="77777777" w:rsidR="00CC75FA" w:rsidRDefault="00CC75FA" w:rsidP="004D56DB">
            <w:pPr>
              <w:jc w:val="both"/>
              <w:rPr>
                <w:b/>
              </w:rPr>
            </w:pPr>
            <w:r>
              <w:rPr>
                <w:b/>
              </w:rPr>
              <w:t>kreditů</w:t>
            </w:r>
          </w:p>
        </w:tc>
        <w:tc>
          <w:tcPr>
            <w:tcW w:w="1207" w:type="dxa"/>
            <w:gridSpan w:val="2"/>
          </w:tcPr>
          <w:p w14:paraId="255EA714" w14:textId="77777777" w:rsidR="00CC75FA" w:rsidRDefault="00CC75FA" w:rsidP="004D56DB">
            <w:pPr>
              <w:jc w:val="both"/>
            </w:pPr>
            <w:r>
              <w:t>2</w:t>
            </w:r>
          </w:p>
        </w:tc>
      </w:tr>
      <w:tr w:rsidR="00CC75FA" w14:paraId="6A1C7911" w14:textId="77777777" w:rsidTr="004D56DB">
        <w:tc>
          <w:tcPr>
            <w:tcW w:w="3086" w:type="dxa"/>
            <w:shd w:val="clear" w:color="auto" w:fill="F7CAAC"/>
          </w:tcPr>
          <w:p w14:paraId="1826D9B4" w14:textId="77777777" w:rsidR="00CC75FA" w:rsidRDefault="00CC75FA"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257A9114" w14:textId="77777777" w:rsidR="00CC75FA" w:rsidRDefault="00CC75FA" w:rsidP="004D56DB">
            <w:pPr>
              <w:jc w:val="both"/>
            </w:pPr>
          </w:p>
        </w:tc>
      </w:tr>
      <w:tr w:rsidR="00CC75FA" w14:paraId="58187647" w14:textId="77777777" w:rsidTr="004D56DB">
        <w:tc>
          <w:tcPr>
            <w:tcW w:w="3086" w:type="dxa"/>
            <w:shd w:val="clear" w:color="auto" w:fill="F7CAAC"/>
          </w:tcPr>
          <w:p w14:paraId="615D61FB" w14:textId="77777777" w:rsidR="00CC75FA" w:rsidRDefault="00CC75FA" w:rsidP="004D56DB">
            <w:pPr>
              <w:rPr>
                <w:b/>
              </w:rPr>
            </w:pPr>
            <w:r>
              <w:rPr>
                <w:b/>
              </w:rPr>
              <w:t>Způsob ověření studijních výsledků</w:t>
            </w:r>
          </w:p>
        </w:tc>
        <w:tc>
          <w:tcPr>
            <w:tcW w:w="3406" w:type="dxa"/>
            <w:gridSpan w:val="4"/>
          </w:tcPr>
          <w:p w14:paraId="5684CE19" w14:textId="77777777" w:rsidR="00CC75FA" w:rsidRDefault="00CC75FA" w:rsidP="004D56DB">
            <w:pPr>
              <w:jc w:val="both"/>
            </w:pPr>
            <w:r>
              <w:t>klasifikovaný zápočet</w:t>
            </w:r>
          </w:p>
        </w:tc>
        <w:tc>
          <w:tcPr>
            <w:tcW w:w="2156" w:type="dxa"/>
            <w:shd w:val="clear" w:color="auto" w:fill="F7CAAC"/>
          </w:tcPr>
          <w:p w14:paraId="3FE36ED9" w14:textId="77777777" w:rsidR="00CC75FA" w:rsidRDefault="00CC75FA" w:rsidP="004D56DB">
            <w:pPr>
              <w:jc w:val="both"/>
              <w:rPr>
                <w:b/>
              </w:rPr>
            </w:pPr>
            <w:r>
              <w:rPr>
                <w:b/>
              </w:rPr>
              <w:t>Forma výuky</w:t>
            </w:r>
          </w:p>
        </w:tc>
        <w:tc>
          <w:tcPr>
            <w:tcW w:w="1207" w:type="dxa"/>
            <w:gridSpan w:val="2"/>
          </w:tcPr>
          <w:p w14:paraId="1320458A" w14:textId="77777777" w:rsidR="00CC75FA" w:rsidRDefault="00CC75FA" w:rsidP="004D56DB">
            <w:pPr>
              <w:jc w:val="both"/>
            </w:pPr>
            <w:r>
              <w:t>seminář</w:t>
            </w:r>
          </w:p>
        </w:tc>
      </w:tr>
      <w:tr w:rsidR="00CC75FA" w14:paraId="1060B296" w14:textId="77777777" w:rsidTr="004D56DB">
        <w:tc>
          <w:tcPr>
            <w:tcW w:w="3086" w:type="dxa"/>
            <w:shd w:val="clear" w:color="auto" w:fill="F7CAAC"/>
          </w:tcPr>
          <w:p w14:paraId="3D7E7602" w14:textId="77777777" w:rsidR="00CC75FA" w:rsidRDefault="00CC75FA" w:rsidP="004D56DB">
            <w:pPr>
              <w:rPr>
                <w:b/>
              </w:rPr>
            </w:pPr>
            <w:r>
              <w:rPr>
                <w:b/>
              </w:rPr>
              <w:t>Forma způsobu ověření studijních výsledků a další požadavky na studenta</w:t>
            </w:r>
          </w:p>
        </w:tc>
        <w:tc>
          <w:tcPr>
            <w:tcW w:w="6769" w:type="dxa"/>
            <w:gridSpan w:val="7"/>
            <w:tcBorders>
              <w:bottom w:val="nil"/>
            </w:tcBorders>
          </w:tcPr>
          <w:p w14:paraId="3781FA00" w14:textId="77777777" w:rsidR="00CC75FA" w:rsidRDefault="00CC75FA" w:rsidP="004D56DB">
            <w:pPr>
              <w:jc w:val="both"/>
            </w:pPr>
            <w:r>
              <w:t>Písemná, participace v debatách, závěrečná prezentace.</w:t>
            </w:r>
          </w:p>
        </w:tc>
      </w:tr>
      <w:tr w:rsidR="00CC75FA" w14:paraId="3DC36DD8" w14:textId="77777777" w:rsidTr="008A63C1">
        <w:trPr>
          <w:trHeight w:val="118"/>
        </w:trPr>
        <w:tc>
          <w:tcPr>
            <w:tcW w:w="9855" w:type="dxa"/>
            <w:gridSpan w:val="8"/>
            <w:tcBorders>
              <w:top w:val="nil"/>
            </w:tcBorders>
          </w:tcPr>
          <w:p w14:paraId="68AFDD23" w14:textId="77777777" w:rsidR="00CC75FA" w:rsidRDefault="00CC75FA" w:rsidP="004D56DB"/>
        </w:tc>
      </w:tr>
      <w:tr w:rsidR="00CC75FA" w14:paraId="5C2274A0" w14:textId="77777777" w:rsidTr="004D56DB">
        <w:trPr>
          <w:trHeight w:val="197"/>
        </w:trPr>
        <w:tc>
          <w:tcPr>
            <w:tcW w:w="3086" w:type="dxa"/>
            <w:tcBorders>
              <w:top w:val="nil"/>
            </w:tcBorders>
            <w:shd w:val="clear" w:color="auto" w:fill="F7CAAC"/>
          </w:tcPr>
          <w:p w14:paraId="0D59C10D" w14:textId="77777777" w:rsidR="00CC75FA" w:rsidRDefault="00CC75FA" w:rsidP="004D56DB">
            <w:pPr>
              <w:rPr>
                <w:b/>
              </w:rPr>
            </w:pPr>
            <w:r>
              <w:rPr>
                <w:b/>
              </w:rPr>
              <w:t>Garant předmětu</w:t>
            </w:r>
          </w:p>
        </w:tc>
        <w:tc>
          <w:tcPr>
            <w:tcW w:w="6769" w:type="dxa"/>
            <w:gridSpan w:val="7"/>
            <w:tcBorders>
              <w:top w:val="nil"/>
            </w:tcBorders>
          </w:tcPr>
          <w:p w14:paraId="474FD16F" w14:textId="77777777" w:rsidR="00CC75FA" w:rsidRDefault="00CC75FA" w:rsidP="004D56DB">
            <w:pPr>
              <w:jc w:val="both"/>
            </w:pPr>
            <w:r>
              <w:t>Mgr. Markéta Dvořáčková</w:t>
            </w:r>
          </w:p>
        </w:tc>
      </w:tr>
      <w:tr w:rsidR="00CC75FA" w14:paraId="233C0872" w14:textId="77777777" w:rsidTr="004D56DB">
        <w:trPr>
          <w:trHeight w:val="243"/>
        </w:trPr>
        <w:tc>
          <w:tcPr>
            <w:tcW w:w="3086" w:type="dxa"/>
            <w:tcBorders>
              <w:top w:val="nil"/>
            </w:tcBorders>
            <w:shd w:val="clear" w:color="auto" w:fill="F7CAAC"/>
          </w:tcPr>
          <w:p w14:paraId="30E10E25" w14:textId="77777777" w:rsidR="00CC75FA" w:rsidRDefault="00CC75FA" w:rsidP="004D56DB">
            <w:pPr>
              <w:rPr>
                <w:b/>
              </w:rPr>
            </w:pPr>
            <w:r>
              <w:rPr>
                <w:b/>
              </w:rPr>
              <w:t>Zapojení garanta do výuky předmětu</w:t>
            </w:r>
          </w:p>
        </w:tc>
        <w:tc>
          <w:tcPr>
            <w:tcW w:w="6769" w:type="dxa"/>
            <w:gridSpan w:val="7"/>
            <w:tcBorders>
              <w:top w:val="nil"/>
            </w:tcBorders>
          </w:tcPr>
          <w:p w14:paraId="44E86A1F" w14:textId="77777777" w:rsidR="00CC75FA" w:rsidRDefault="00CC75FA" w:rsidP="004D56DB">
            <w:pPr>
              <w:jc w:val="both"/>
            </w:pPr>
            <w:r>
              <w:t>100 %</w:t>
            </w:r>
          </w:p>
        </w:tc>
      </w:tr>
      <w:tr w:rsidR="00CC75FA" w14:paraId="4ADA44FB" w14:textId="77777777" w:rsidTr="004D56DB">
        <w:tc>
          <w:tcPr>
            <w:tcW w:w="3086" w:type="dxa"/>
            <w:shd w:val="clear" w:color="auto" w:fill="F7CAAC"/>
          </w:tcPr>
          <w:p w14:paraId="511CC771" w14:textId="77777777" w:rsidR="00CC75FA" w:rsidRDefault="00CC75FA" w:rsidP="004D56DB">
            <w:pPr>
              <w:rPr>
                <w:b/>
              </w:rPr>
            </w:pPr>
            <w:r>
              <w:rPr>
                <w:b/>
              </w:rPr>
              <w:t>Vyučující</w:t>
            </w:r>
          </w:p>
        </w:tc>
        <w:tc>
          <w:tcPr>
            <w:tcW w:w="6769" w:type="dxa"/>
            <w:gridSpan w:val="7"/>
            <w:tcBorders>
              <w:bottom w:val="nil"/>
            </w:tcBorders>
          </w:tcPr>
          <w:p w14:paraId="581C2592" w14:textId="77777777" w:rsidR="00CC75FA" w:rsidRDefault="00CC75FA" w:rsidP="004D56DB">
            <w:pPr>
              <w:jc w:val="both"/>
            </w:pPr>
            <w:r>
              <w:t>Mgr. Markéta Dvořáčková</w:t>
            </w:r>
          </w:p>
        </w:tc>
      </w:tr>
      <w:tr w:rsidR="00CC75FA" w14:paraId="1D89AEE9" w14:textId="77777777" w:rsidTr="004D56DB">
        <w:trPr>
          <w:trHeight w:val="182"/>
        </w:trPr>
        <w:tc>
          <w:tcPr>
            <w:tcW w:w="9855" w:type="dxa"/>
            <w:gridSpan w:val="8"/>
            <w:tcBorders>
              <w:top w:val="nil"/>
            </w:tcBorders>
          </w:tcPr>
          <w:p w14:paraId="32951D16" w14:textId="77777777" w:rsidR="00CC75FA" w:rsidRDefault="00CC75FA" w:rsidP="004D56DB">
            <w:pPr>
              <w:jc w:val="both"/>
            </w:pPr>
          </w:p>
        </w:tc>
      </w:tr>
      <w:tr w:rsidR="00CC75FA" w14:paraId="134F5DF7" w14:textId="77777777" w:rsidTr="004D56DB">
        <w:tc>
          <w:tcPr>
            <w:tcW w:w="3086" w:type="dxa"/>
            <w:shd w:val="clear" w:color="auto" w:fill="F7CAAC"/>
          </w:tcPr>
          <w:p w14:paraId="4607D2EC" w14:textId="77777777" w:rsidR="00CC75FA" w:rsidRDefault="00CC75FA" w:rsidP="004D56DB">
            <w:pPr>
              <w:jc w:val="both"/>
              <w:rPr>
                <w:b/>
              </w:rPr>
            </w:pPr>
            <w:r>
              <w:rPr>
                <w:b/>
              </w:rPr>
              <w:t>Stručná anotace předmětu</w:t>
            </w:r>
          </w:p>
        </w:tc>
        <w:tc>
          <w:tcPr>
            <w:tcW w:w="6769" w:type="dxa"/>
            <w:gridSpan w:val="7"/>
            <w:tcBorders>
              <w:bottom w:val="nil"/>
            </w:tcBorders>
          </w:tcPr>
          <w:p w14:paraId="35337D01" w14:textId="77777777" w:rsidR="00CC75FA" w:rsidRDefault="00CC75FA" w:rsidP="004D56DB">
            <w:pPr>
              <w:jc w:val="both"/>
            </w:pPr>
          </w:p>
        </w:tc>
      </w:tr>
      <w:tr w:rsidR="00CC75FA" w14:paraId="6359E3D1" w14:textId="77777777" w:rsidTr="004D56DB">
        <w:trPr>
          <w:trHeight w:val="3938"/>
        </w:trPr>
        <w:tc>
          <w:tcPr>
            <w:tcW w:w="9855" w:type="dxa"/>
            <w:gridSpan w:val="8"/>
            <w:tcBorders>
              <w:top w:val="nil"/>
              <w:bottom w:val="single" w:sz="12" w:space="0" w:color="auto"/>
            </w:tcBorders>
          </w:tcPr>
          <w:p w14:paraId="66D494F6" w14:textId="77777777" w:rsidR="00CC75FA" w:rsidRPr="00F93A02" w:rsidRDefault="00CC75FA" w:rsidP="004D56DB">
            <w:pPr>
              <w:jc w:val="both"/>
            </w:pPr>
            <w:r w:rsidRPr="009D0F76">
              <w:rPr>
                <w:bCs/>
              </w:rPr>
              <w:t>Cílem</w:t>
            </w:r>
            <w:r w:rsidRPr="00BE6D08">
              <w:t xml:space="preserve"> </w:t>
            </w:r>
            <w:r>
              <w:t>kurzu</w:t>
            </w:r>
            <w:r w:rsidRPr="00BD1926">
              <w:t xml:space="preserve"> je přiblížit široké spektrum změn, kterými společnost prochází v souvislosti s nástupem takzvaných nových </w:t>
            </w:r>
            <w:r>
              <w:t xml:space="preserve">(tj. digitálních) </w:t>
            </w:r>
            <w:r w:rsidRPr="00BD1926">
              <w:t xml:space="preserve">médií. </w:t>
            </w:r>
            <w:r>
              <w:t xml:space="preserve">Předmět se zabývá médii nejen ve smyslu technologických procesů a zařízení, ale i ve smyslu společenských procesů. V přehledové formě </w:t>
            </w:r>
            <w:r w:rsidRPr="00BD1926">
              <w:t>studují</w:t>
            </w:r>
            <w:r>
              <w:t xml:space="preserve">cím </w:t>
            </w:r>
            <w:r w:rsidRPr="00BD1926">
              <w:t>poskytne</w:t>
            </w:r>
            <w:r w:rsidRPr="00112B97">
              <w:t xml:space="preserve"> a)</w:t>
            </w:r>
            <w:r>
              <w:t xml:space="preserve"> </w:t>
            </w:r>
            <w:r w:rsidRPr="00112B97">
              <w:t xml:space="preserve">základní přehled o teoriích a debatách současné mediální kultury, b) </w:t>
            </w:r>
            <w:r w:rsidRPr="00F93A02">
              <w:t>konceptuální</w:t>
            </w:r>
            <w:r>
              <w:t xml:space="preserve"> </w:t>
            </w:r>
            <w:r w:rsidRPr="00F93A02">
              <w:t xml:space="preserve">výbavu pro analýzu trendů v oblasti digitálních médií a jejich potenciálních dopadů na kulturu a společnost. </w:t>
            </w:r>
            <w:r>
              <w:t xml:space="preserve">Výuka probíhá dvěma metodami: souhrnnými přednáškami na dané téma a samostudiem. Veškerá povinná literatura </w:t>
            </w:r>
            <w:r w:rsidRPr="00112B97">
              <w:t>bude celoročně přístupná v MS Teams.</w:t>
            </w:r>
            <w:r>
              <w:t xml:space="preserve"> </w:t>
            </w:r>
            <w:r w:rsidRPr="00112B97">
              <w:t>Výuka bude ukončena písemným testem a prezentací vlastního tématu, které studující představí v rámci společného inspiračního setkání.</w:t>
            </w:r>
          </w:p>
          <w:p w14:paraId="04637F1B" w14:textId="77777777" w:rsidR="00CC75FA" w:rsidRPr="00F72DA2" w:rsidRDefault="00CC75FA" w:rsidP="004D56DB">
            <w:pPr>
              <w:jc w:val="both"/>
              <w:rPr>
                <w:b/>
                <w:sz w:val="12"/>
                <w:szCs w:val="12"/>
              </w:rPr>
            </w:pPr>
          </w:p>
          <w:p w14:paraId="15BEECCE" w14:textId="4E33308B" w:rsidR="00CC75FA" w:rsidRPr="00AF68B3" w:rsidRDefault="00CC75FA" w:rsidP="008E60D0">
            <w:pPr>
              <w:pStyle w:val="Odstavecseseznamem"/>
              <w:numPr>
                <w:ilvl w:val="0"/>
                <w:numId w:val="83"/>
              </w:numPr>
              <w:spacing w:after="160" w:line="259" w:lineRule="auto"/>
              <w:jc w:val="both"/>
            </w:pPr>
            <w:r>
              <w:t>Úvod, představení předmětu</w:t>
            </w:r>
          </w:p>
          <w:p w14:paraId="588F5641" w14:textId="77777777" w:rsidR="00CC75FA" w:rsidRDefault="00CC75FA" w:rsidP="008E60D0">
            <w:pPr>
              <w:pStyle w:val="Odstavecseseznamem"/>
              <w:numPr>
                <w:ilvl w:val="0"/>
                <w:numId w:val="83"/>
              </w:numPr>
              <w:spacing w:after="160" w:line="259" w:lineRule="auto"/>
              <w:jc w:val="both"/>
            </w:pPr>
            <w:r>
              <w:t>Žijeme v médiích</w:t>
            </w:r>
          </w:p>
          <w:p w14:paraId="0DECD707" w14:textId="77777777" w:rsidR="00CC75FA" w:rsidRDefault="00CC75FA" w:rsidP="008E60D0">
            <w:pPr>
              <w:pStyle w:val="Odstavecseseznamem"/>
              <w:numPr>
                <w:ilvl w:val="0"/>
                <w:numId w:val="83"/>
              </w:numPr>
              <w:spacing w:after="160" w:line="259" w:lineRule="auto"/>
              <w:jc w:val="both"/>
            </w:pPr>
            <w:r>
              <w:t>Vzestup masových médií</w:t>
            </w:r>
          </w:p>
          <w:p w14:paraId="5201F219" w14:textId="77777777" w:rsidR="00CC75FA" w:rsidRPr="00600C9D" w:rsidRDefault="00CC75FA" w:rsidP="008E60D0">
            <w:pPr>
              <w:pStyle w:val="Odstavecseseznamem"/>
              <w:numPr>
                <w:ilvl w:val="0"/>
                <w:numId w:val="83"/>
              </w:numPr>
              <w:spacing w:after="160" w:line="259" w:lineRule="auto"/>
              <w:jc w:val="both"/>
            </w:pPr>
            <w:r>
              <w:t>Vývojové teorie společnosti, technologií a médií</w:t>
            </w:r>
          </w:p>
          <w:p w14:paraId="2FB178A8" w14:textId="77777777" w:rsidR="00CC75FA" w:rsidRPr="00AF68B3" w:rsidRDefault="00CC75FA" w:rsidP="008E60D0">
            <w:pPr>
              <w:pStyle w:val="Odstavecseseznamem"/>
              <w:numPr>
                <w:ilvl w:val="0"/>
                <w:numId w:val="83"/>
              </w:numPr>
              <w:spacing w:after="160" w:line="259" w:lineRule="auto"/>
              <w:jc w:val="both"/>
            </w:pPr>
            <w:r>
              <w:t>Masová komunikace a kultura</w:t>
            </w:r>
          </w:p>
          <w:p w14:paraId="466E9B20" w14:textId="77777777" w:rsidR="00CC75FA" w:rsidRDefault="00CC75FA" w:rsidP="008E60D0">
            <w:pPr>
              <w:pStyle w:val="Odstavecseseznamem"/>
              <w:numPr>
                <w:ilvl w:val="0"/>
                <w:numId w:val="83"/>
              </w:numPr>
              <w:spacing w:after="160" w:line="259" w:lineRule="auto"/>
              <w:jc w:val="both"/>
            </w:pPr>
            <w:r>
              <w:t>Nová média</w:t>
            </w:r>
          </w:p>
          <w:p w14:paraId="1C41E927" w14:textId="77777777" w:rsidR="00CC75FA" w:rsidRPr="00E27D42" w:rsidRDefault="00CC75FA" w:rsidP="008E60D0">
            <w:pPr>
              <w:pStyle w:val="Odstavecseseznamem"/>
              <w:numPr>
                <w:ilvl w:val="0"/>
                <w:numId w:val="83"/>
              </w:numPr>
              <w:spacing w:after="160" w:line="259" w:lineRule="auto"/>
              <w:jc w:val="both"/>
            </w:pPr>
            <w:r>
              <w:t>Nová média a transformace publik</w:t>
            </w:r>
          </w:p>
          <w:p w14:paraId="279A3E6F" w14:textId="4F4EBDBE" w:rsidR="00CC75FA" w:rsidRDefault="00CC75FA" w:rsidP="004D56DB">
            <w:pPr>
              <w:jc w:val="both"/>
            </w:pPr>
            <w:r w:rsidRPr="003266A1">
              <w:t xml:space="preserve">Studující </w:t>
            </w:r>
            <w:r>
              <w:t xml:space="preserve">se orientuje v </w:t>
            </w:r>
            <w:r w:rsidRPr="003266A1">
              <w:t>teori</w:t>
            </w:r>
            <w:r>
              <w:t>ích</w:t>
            </w:r>
            <w:r w:rsidRPr="003266A1">
              <w:t xml:space="preserve"> sociálně</w:t>
            </w:r>
            <w:r>
              <w:t xml:space="preserve"> </w:t>
            </w:r>
            <w:r w:rsidRPr="003266A1">
              <w:t>vědní</w:t>
            </w:r>
            <w:r>
              <w:t>ho</w:t>
            </w:r>
            <w:r w:rsidRPr="003266A1">
              <w:t xml:space="preserve"> výzkum</w:t>
            </w:r>
            <w:r>
              <w:t>u</w:t>
            </w:r>
            <w:r w:rsidRPr="003266A1">
              <w:t xml:space="preserve"> nových médií a jejich uživatelů. </w:t>
            </w:r>
            <w:r>
              <w:t>U</w:t>
            </w:r>
            <w:r w:rsidRPr="003266A1">
              <w:t>mí formulovat teoretický problém</w:t>
            </w:r>
            <w:r>
              <w:t xml:space="preserve"> (nejlépe navázaný na obor, který studuje), </w:t>
            </w:r>
            <w:r w:rsidRPr="003266A1">
              <w:t>v prezentaci jej představí a diskutuje s</w:t>
            </w:r>
            <w:r>
              <w:t> </w:t>
            </w:r>
            <w:r w:rsidRPr="003266A1">
              <w:t>ostatním</w:t>
            </w:r>
            <w:r>
              <w:t>i.</w:t>
            </w:r>
          </w:p>
        </w:tc>
      </w:tr>
      <w:tr w:rsidR="00CC75FA" w14:paraId="2183344D" w14:textId="77777777" w:rsidTr="004D56DB">
        <w:trPr>
          <w:trHeight w:val="265"/>
        </w:trPr>
        <w:tc>
          <w:tcPr>
            <w:tcW w:w="3653" w:type="dxa"/>
            <w:gridSpan w:val="2"/>
            <w:tcBorders>
              <w:top w:val="nil"/>
            </w:tcBorders>
            <w:shd w:val="clear" w:color="auto" w:fill="F7CAAC"/>
          </w:tcPr>
          <w:p w14:paraId="0A85AB4F" w14:textId="77777777" w:rsidR="00CC75FA" w:rsidRDefault="00CC75FA" w:rsidP="004D56DB">
            <w:pPr>
              <w:jc w:val="both"/>
            </w:pPr>
            <w:r>
              <w:rPr>
                <w:b/>
              </w:rPr>
              <w:t>Studijní literatura a studijní pomůcky</w:t>
            </w:r>
          </w:p>
        </w:tc>
        <w:tc>
          <w:tcPr>
            <w:tcW w:w="6202" w:type="dxa"/>
            <w:gridSpan w:val="6"/>
            <w:tcBorders>
              <w:top w:val="nil"/>
              <w:bottom w:val="nil"/>
            </w:tcBorders>
          </w:tcPr>
          <w:p w14:paraId="4509BC22" w14:textId="77777777" w:rsidR="00CC75FA" w:rsidRDefault="00CC75FA" w:rsidP="004D56DB">
            <w:pPr>
              <w:jc w:val="both"/>
            </w:pPr>
          </w:p>
        </w:tc>
      </w:tr>
      <w:tr w:rsidR="00CC75FA" w14:paraId="1B324922" w14:textId="77777777" w:rsidTr="00210222">
        <w:trPr>
          <w:trHeight w:val="1284"/>
        </w:trPr>
        <w:tc>
          <w:tcPr>
            <w:tcW w:w="9855" w:type="dxa"/>
            <w:gridSpan w:val="8"/>
            <w:tcBorders>
              <w:top w:val="nil"/>
            </w:tcBorders>
          </w:tcPr>
          <w:p w14:paraId="417A408B" w14:textId="77777777" w:rsidR="00CC75FA" w:rsidRDefault="00CC75FA" w:rsidP="004D56DB">
            <w:pPr>
              <w:jc w:val="both"/>
              <w:rPr>
                <w:b/>
              </w:rPr>
            </w:pPr>
            <w:r w:rsidRPr="003F7F55">
              <w:rPr>
                <w:b/>
              </w:rPr>
              <w:t>Povinná</w:t>
            </w:r>
            <w:r>
              <w:rPr>
                <w:b/>
              </w:rPr>
              <w:t xml:space="preserve"> (vybrané části)</w:t>
            </w:r>
            <w:r w:rsidRPr="003F7F55">
              <w:rPr>
                <w:b/>
              </w:rPr>
              <w:t>:</w:t>
            </w:r>
          </w:p>
          <w:p w14:paraId="0A0AF4C8" w14:textId="77777777" w:rsidR="00CC75FA" w:rsidRDefault="00CC75FA" w:rsidP="004D56DB">
            <w:pPr>
              <w:jc w:val="both"/>
            </w:pPr>
            <w:r w:rsidRPr="00895B09">
              <w:t>DEUZE, Mark. </w:t>
            </w:r>
            <w:r w:rsidRPr="00895B09">
              <w:rPr>
                <w:i/>
                <w:iCs/>
              </w:rPr>
              <w:t xml:space="preserve">Media </w:t>
            </w:r>
            <w:proofErr w:type="spellStart"/>
            <w:r w:rsidRPr="00895B09">
              <w:rPr>
                <w:i/>
                <w:iCs/>
              </w:rPr>
              <w:t>life</w:t>
            </w:r>
            <w:proofErr w:type="spellEnd"/>
            <w:r w:rsidRPr="00895B09">
              <w:rPr>
                <w:i/>
                <w:iCs/>
              </w:rPr>
              <w:t xml:space="preserve"> = Život v médiích</w:t>
            </w:r>
            <w:r w:rsidRPr="00895B09">
              <w:t xml:space="preserve">. Překlad Petra </w:t>
            </w:r>
            <w:proofErr w:type="spellStart"/>
            <w:r w:rsidRPr="00895B09">
              <w:t>Izdná</w:t>
            </w:r>
            <w:proofErr w:type="spellEnd"/>
            <w:r w:rsidRPr="00895B09">
              <w:t>. První české vydání. Praha: Univerzita Karlova v Praze, nakladatelství Karolinum, 2015. 267 stran. Studia nových médií. ISBN 978-80-246-2815-8.</w:t>
            </w:r>
          </w:p>
          <w:p w14:paraId="16A26728" w14:textId="77777777" w:rsidR="00EA2FDD" w:rsidRPr="00895B09" w:rsidRDefault="00EA2FDD" w:rsidP="00EA2FDD">
            <w:pPr>
              <w:jc w:val="both"/>
            </w:pPr>
            <w:r w:rsidRPr="00E04A86">
              <w:t xml:space="preserve">DVOŘÁK, Tomáš, </w:t>
            </w:r>
            <w:proofErr w:type="spellStart"/>
            <w:r w:rsidRPr="00E04A86">
              <w:t>ed</w:t>
            </w:r>
            <w:proofErr w:type="spellEnd"/>
            <w:r w:rsidRPr="00E04A86">
              <w:t>. </w:t>
            </w:r>
            <w:r w:rsidRPr="00E04A86">
              <w:rPr>
                <w:i/>
                <w:iCs/>
              </w:rPr>
              <w:t>Kapitoly z dějin a teorie médií.</w:t>
            </w:r>
            <w:r w:rsidRPr="00E04A86">
              <w:t xml:space="preserve"> Vyd. 1. Praha: Akademie výtvarných umění v Praze, Vědecko-výzkumné pracoviště, 2010. 349 s. Edice VVP AVU; sv. 3. ISBN 978-80-87108-16-1.</w:t>
            </w:r>
          </w:p>
          <w:p w14:paraId="6C3E8593" w14:textId="77777777" w:rsidR="00EA2FDD" w:rsidRDefault="00EA2FDD" w:rsidP="00EA2FDD">
            <w:pPr>
              <w:jc w:val="both"/>
            </w:pPr>
            <w:r w:rsidRPr="00895B09">
              <w:t>JENKINS, Henry. </w:t>
            </w:r>
            <w:proofErr w:type="spellStart"/>
            <w:r w:rsidRPr="00895B09">
              <w:rPr>
                <w:i/>
                <w:iCs/>
              </w:rPr>
              <w:t>Convergence</w:t>
            </w:r>
            <w:proofErr w:type="spellEnd"/>
            <w:r w:rsidRPr="00895B09">
              <w:rPr>
                <w:i/>
                <w:iCs/>
              </w:rPr>
              <w:t xml:space="preserve"> </w:t>
            </w:r>
            <w:proofErr w:type="spellStart"/>
            <w:r w:rsidRPr="00895B09">
              <w:rPr>
                <w:i/>
                <w:iCs/>
              </w:rPr>
              <w:t>culture</w:t>
            </w:r>
            <w:proofErr w:type="spellEnd"/>
            <w:r w:rsidRPr="00895B09">
              <w:rPr>
                <w:i/>
                <w:iCs/>
              </w:rPr>
              <w:t xml:space="preserve">: </w:t>
            </w:r>
            <w:proofErr w:type="spellStart"/>
            <w:r w:rsidRPr="00895B09">
              <w:rPr>
                <w:i/>
                <w:iCs/>
              </w:rPr>
              <w:t>where</w:t>
            </w:r>
            <w:proofErr w:type="spellEnd"/>
            <w:r w:rsidRPr="00895B09">
              <w:rPr>
                <w:i/>
                <w:iCs/>
              </w:rPr>
              <w:t xml:space="preserve"> </w:t>
            </w:r>
            <w:proofErr w:type="spellStart"/>
            <w:r w:rsidRPr="00895B09">
              <w:rPr>
                <w:i/>
                <w:iCs/>
              </w:rPr>
              <w:t>old</w:t>
            </w:r>
            <w:proofErr w:type="spellEnd"/>
            <w:r w:rsidRPr="00895B09">
              <w:rPr>
                <w:i/>
                <w:iCs/>
              </w:rPr>
              <w:t xml:space="preserve"> and </w:t>
            </w:r>
            <w:proofErr w:type="spellStart"/>
            <w:r w:rsidRPr="00895B09">
              <w:rPr>
                <w:i/>
                <w:iCs/>
              </w:rPr>
              <w:t>new</w:t>
            </w:r>
            <w:proofErr w:type="spellEnd"/>
            <w:r w:rsidRPr="00895B09">
              <w:rPr>
                <w:i/>
                <w:iCs/>
              </w:rPr>
              <w:t xml:space="preserve"> media </w:t>
            </w:r>
            <w:proofErr w:type="spellStart"/>
            <w:r w:rsidRPr="00895B09">
              <w:rPr>
                <w:i/>
                <w:iCs/>
              </w:rPr>
              <w:t>collide</w:t>
            </w:r>
            <w:proofErr w:type="spellEnd"/>
            <w:r w:rsidRPr="00895B09">
              <w:rPr>
                <w:i/>
                <w:iCs/>
              </w:rPr>
              <w:t xml:space="preserve">. </w:t>
            </w:r>
            <w:r w:rsidRPr="00895B09">
              <w:t xml:space="preserve">New York: New York University </w:t>
            </w:r>
            <w:proofErr w:type="spellStart"/>
            <w:r w:rsidRPr="00895B09">
              <w:t>Press</w:t>
            </w:r>
            <w:proofErr w:type="spellEnd"/>
            <w:r w:rsidRPr="00895B09">
              <w:t xml:space="preserve">, 2008. </w:t>
            </w:r>
            <w:proofErr w:type="spellStart"/>
            <w:r w:rsidRPr="00895B09">
              <w:t>xi</w:t>
            </w:r>
            <w:proofErr w:type="spellEnd"/>
            <w:r w:rsidRPr="00895B09">
              <w:t>, 353 s. ISBN 978-0-8147-4295-2.</w:t>
            </w:r>
          </w:p>
          <w:p w14:paraId="3597584E" w14:textId="77777777" w:rsidR="00EA2FDD" w:rsidRDefault="00EA2FDD" w:rsidP="00EA2FDD">
            <w:pPr>
              <w:jc w:val="both"/>
            </w:pPr>
            <w:r w:rsidRPr="00113AB9">
              <w:t>JENKINS, Henry. </w:t>
            </w:r>
            <w:r w:rsidRPr="00113AB9">
              <w:rPr>
                <w:i/>
                <w:iCs/>
              </w:rPr>
              <w:t>Pytláci textů: televizní fanoušci a participativní kultura.</w:t>
            </w:r>
            <w:r w:rsidRPr="00113AB9">
              <w:t xml:space="preserve"> Překlad Josef Šebek. Vydání první. Praha: Akropolis, 2019. 473 stran. #POPs; sv. č. 4. ISBN 978-80-7470-242-6.</w:t>
            </w:r>
          </w:p>
          <w:p w14:paraId="585364A9" w14:textId="32EBA9C9" w:rsidR="00EA2FDD" w:rsidRPr="001D5EE3" w:rsidRDefault="00EA2FDD" w:rsidP="00EA2FDD">
            <w:pPr>
              <w:jc w:val="both"/>
            </w:pPr>
            <w:r w:rsidRPr="00895B09">
              <w:t>MANOVICH, Lev. </w:t>
            </w:r>
            <w:r w:rsidRPr="00895B09">
              <w:rPr>
                <w:i/>
                <w:iCs/>
              </w:rPr>
              <w:t>Jazyk nových médií.</w:t>
            </w:r>
            <w:r w:rsidRPr="00895B09">
              <w:t xml:space="preserve"> Překlad Václav </w:t>
            </w:r>
            <w:proofErr w:type="spellStart"/>
            <w:r w:rsidRPr="00895B09">
              <w:t>Janoščík</w:t>
            </w:r>
            <w:proofErr w:type="spellEnd"/>
            <w:r w:rsidRPr="00895B09">
              <w:t>. První české vydání. Praha: Univerzita Karlova, nakladatelství Karolinum, 2018. 378 stran. Studia nových médií. ISBN 978-80-246-2961-2.</w:t>
            </w:r>
            <w:r w:rsidRPr="001D5EE3">
              <w:t xml:space="preserve">MCLUHAN, </w:t>
            </w:r>
            <w:proofErr w:type="spellStart"/>
            <w:r w:rsidRPr="001D5EE3">
              <w:t>Marshall</w:t>
            </w:r>
            <w:proofErr w:type="spellEnd"/>
            <w:r w:rsidRPr="001D5EE3">
              <w:t>. </w:t>
            </w:r>
            <w:r w:rsidRPr="001D5EE3">
              <w:rPr>
                <w:i/>
                <w:iCs/>
              </w:rPr>
              <w:t>Jak rozumět médiím: extenze člověka.</w:t>
            </w:r>
            <w:r w:rsidRPr="001D5EE3">
              <w:t xml:space="preserve"> Praha: Mladá fronta, 2011, 399 s. Strategie. ISBN 978-80-204-2409-9.</w:t>
            </w:r>
          </w:p>
          <w:p w14:paraId="3C30BBEE" w14:textId="13E7EB98" w:rsidR="00CC75FA" w:rsidRDefault="00CC75FA" w:rsidP="00EA2FDD">
            <w:pPr>
              <w:rPr>
                <w:b/>
              </w:rPr>
            </w:pPr>
            <w:r w:rsidRPr="00895B09">
              <w:t>MCQUAIL, Denis a DEUZE, Mark. </w:t>
            </w:r>
            <w:proofErr w:type="spellStart"/>
            <w:r w:rsidRPr="00895B09">
              <w:rPr>
                <w:i/>
                <w:iCs/>
              </w:rPr>
              <w:t>McQuail's</w:t>
            </w:r>
            <w:proofErr w:type="spellEnd"/>
            <w:r w:rsidRPr="00895B09">
              <w:rPr>
                <w:i/>
                <w:iCs/>
              </w:rPr>
              <w:t xml:space="preserve"> media &amp; </w:t>
            </w:r>
            <w:proofErr w:type="spellStart"/>
            <w:r w:rsidRPr="00895B09">
              <w:rPr>
                <w:i/>
                <w:iCs/>
              </w:rPr>
              <w:t>mass</w:t>
            </w:r>
            <w:proofErr w:type="spellEnd"/>
            <w:r w:rsidRPr="00895B09">
              <w:rPr>
                <w:i/>
                <w:iCs/>
              </w:rPr>
              <w:t xml:space="preserve"> </w:t>
            </w:r>
            <w:proofErr w:type="spellStart"/>
            <w:r w:rsidRPr="00895B09">
              <w:rPr>
                <w:i/>
                <w:iCs/>
              </w:rPr>
              <w:t>communication</w:t>
            </w:r>
            <w:proofErr w:type="spellEnd"/>
            <w:r w:rsidRPr="00895B09">
              <w:rPr>
                <w:i/>
                <w:iCs/>
              </w:rPr>
              <w:t xml:space="preserve"> </w:t>
            </w:r>
            <w:proofErr w:type="spellStart"/>
            <w:r w:rsidRPr="00895B09">
              <w:rPr>
                <w:i/>
                <w:iCs/>
              </w:rPr>
              <w:t>theory</w:t>
            </w:r>
            <w:proofErr w:type="spellEnd"/>
            <w:r w:rsidRPr="00895B09">
              <w:rPr>
                <w:i/>
                <w:iCs/>
              </w:rPr>
              <w:t>.</w:t>
            </w:r>
            <w:r w:rsidRPr="00895B09">
              <w:t xml:space="preserve"> </w:t>
            </w:r>
            <w:proofErr w:type="spellStart"/>
            <w:r w:rsidRPr="00895B09">
              <w:t>Seventh</w:t>
            </w:r>
            <w:proofErr w:type="spellEnd"/>
            <w:r w:rsidRPr="00895B09">
              <w:t xml:space="preserve"> </w:t>
            </w:r>
            <w:proofErr w:type="spellStart"/>
            <w:r w:rsidRPr="00895B09">
              <w:t>edition</w:t>
            </w:r>
            <w:proofErr w:type="spellEnd"/>
            <w:r w:rsidRPr="00895B09">
              <w:t xml:space="preserve">. Los Angeles: </w:t>
            </w:r>
            <w:proofErr w:type="spellStart"/>
            <w:r w:rsidRPr="00895B09">
              <w:t>Sage</w:t>
            </w:r>
            <w:proofErr w:type="spellEnd"/>
            <w:r w:rsidRPr="00895B09">
              <w:t xml:space="preserve">, 2020. </w:t>
            </w:r>
            <w:proofErr w:type="spellStart"/>
            <w:r w:rsidRPr="00895B09">
              <w:t>ix</w:t>
            </w:r>
            <w:proofErr w:type="spellEnd"/>
            <w:r w:rsidRPr="00895B09">
              <w:t>, 672 stran. ISBN 978-1-4739-0250-3.</w:t>
            </w:r>
            <w:r>
              <w:br/>
            </w:r>
            <w:r w:rsidRPr="00895B09">
              <w:rPr>
                <w:b/>
              </w:rPr>
              <w:t>Doporučená:</w:t>
            </w:r>
          </w:p>
          <w:p w14:paraId="1CC64D94" w14:textId="77777777" w:rsidR="00EA2FDD" w:rsidRPr="00113AB9" w:rsidRDefault="00EA2FDD" w:rsidP="00EA2FDD">
            <w:pPr>
              <w:jc w:val="both"/>
            </w:pPr>
            <w:r w:rsidRPr="00113AB9">
              <w:t>BENDOVÁ, Helena. </w:t>
            </w:r>
            <w:r w:rsidRPr="00113AB9">
              <w:rPr>
                <w:i/>
                <w:iCs/>
              </w:rPr>
              <w:t>Umění počítačových her</w:t>
            </w:r>
            <w:r w:rsidRPr="00113AB9">
              <w:t>. 1. vydání. Praha: NAMU, 2016. 354 stran. ISBN 978-80-7331-421-7.</w:t>
            </w:r>
          </w:p>
          <w:p w14:paraId="6FB3C6ED" w14:textId="7E9AFA15" w:rsidR="00EA2FDD" w:rsidRPr="00113AB9" w:rsidRDefault="00EA2FDD" w:rsidP="00EA2FDD">
            <w:pPr>
              <w:jc w:val="both"/>
            </w:pPr>
            <w:r w:rsidRPr="001D5EE3">
              <w:t xml:space="preserve">BOWN, </w:t>
            </w:r>
            <w:proofErr w:type="spellStart"/>
            <w:r w:rsidRPr="001D5EE3">
              <w:t>Alfie</w:t>
            </w:r>
            <w:proofErr w:type="spellEnd"/>
            <w:r w:rsidRPr="001D5EE3">
              <w:t>, Lukáš LIKAVČAN. </w:t>
            </w:r>
            <w:proofErr w:type="spellStart"/>
            <w:r w:rsidRPr="0058311E">
              <w:rPr>
                <w:i/>
                <w:iCs/>
              </w:rPr>
              <w:t>Playstation</w:t>
            </w:r>
            <w:proofErr w:type="spellEnd"/>
            <w:r w:rsidRPr="0058311E">
              <w:rPr>
                <w:i/>
                <w:iCs/>
              </w:rPr>
              <w:t xml:space="preserve"> </w:t>
            </w:r>
            <w:proofErr w:type="spellStart"/>
            <w:r w:rsidRPr="0058311E">
              <w:rPr>
                <w:i/>
                <w:iCs/>
              </w:rPr>
              <w:t>Svet</w:t>
            </w:r>
            <w:proofErr w:type="spellEnd"/>
            <w:r w:rsidRPr="0058311E">
              <w:rPr>
                <w:i/>
                <w:iCs/>
              </w:rPr>
              <w:t xml:space="preserve"> </w:t>
            </w:r>
            <w:proofErr w:type="spellStart"/>
            <w:r w:rsidRPr="0058311E">
              <w:rPr>
                <w:i/>
                <w:iCs/>
              </w:rPr>
              <w:t>snov</w:t>
            </w:r>
            <w:proofErr w:type="spellEnd"/>
            <w:r w:rsidRPr="001D5EE3">
              <w:t>. Bratislava: OZ KPTL, 2020. ISBN 978-80-973477-1-0.</w:t>
            </w:r>
            <w:r w:rsidRPr="00113AB9">
              <w:t>FISKE, John</w:t>
            </w:r>
            <w:r w:rsidRPr="00113AB9">
              <w:rPr>
                <w:i/>
                <w:iCs/>
              </w:rPr>
              <w:t>. Jak rozumět populární kultuře.</w:t>
            </w:r>
            <w:r w:rsidRPr="00113AB9">
              <w:t xml:space="preserve"> Překlad Petr A. Bílek. Vydání první. Praha: Akropolis, 2017. 319 stran. #POPs; sv. č. 1. ISBN 978-80-7470-190-0.</w:t>
            </w:r>
          </w:p>
          <w:p w14:paraId="5EE35C92" w14:textId="77777777" w:rsidR="00EA2FDD" w:rsidRPr="00895B09" w:rsidRDefault="00EA2FDD" w:rsidP="00EA2FDD">
            <w:pPr>
              <w:jc w:val="both"/>
            </w:pPr>
            <w:r w:rsidRPr="00895B09">
              <w:t>FLORIDI, Luciano. </w:t>
            </w:r>
            <w:r w:rsidRPr="006F4C38">
              <w:rPr>
                <w:i/>
                <w:iCs/>
              </w:rPr>
              <w:t xml:space="preserve">Čtvrtá revoluce: jak </w:t>
            </w:r>
            <w:proofErr w:type="spellStart"/>
            <w:r w:rsidRPr="006F4C38">
              <w:rPr>
                <w:i/>
                <w:iCs/>
              </w:rPr>
              <w:t>infosféra</w:t>
            </w:r>
            <w:proofErr w:type="spellEnd"/>
            <w:r w:rsidRPr="006F4C38">
              <w:rPr>
                <w:i/>
                <w:iCs/>
              </w:rPr>
              <w:t xml:space="preserve"> mění tvář lidské reality</w:t>
            </w:r>
            <w:r w:rsidRPr="00895B09">
              <w:t>. Překlad Čestmír Pelikán. První české vydání. Praha: Univerzita Karlova, nakladatelství Karolinum, 2019. 273 stran. Studia nových médií. ISBN 978-80-246-3803-4.</w:t>
            </w:r>
          </w:p>
          <w:p w14:paraId="34A65BD9" w14:textId="77777777" w:rsidR="00CC75FA" w:rsidRPr="007E11B8" w:rsidRDefault="00CC75FA" w:rsidP="004D56DB">
            <w:pPr>
              <w:tabs>
                <w:tab w:val="num" w:pos="720"/>
              </w:tabs>
              <w:jc w:val="both"/>
              <w:rPr>
                <w:rFonts w:eastAsiaTheme="minorEastAsia"/>
              </w:rPr>
            </w:pPr>
            <w:r w:rsidRPr="001D5EE3">
              <w:rPr>
                <w:i/>
                <w:iCs/>
              </w:rPr>
              <w:t>Otevřené hlavy</w:t>
            </w:r>
            <w:r w:rsidRPr="001D5EE3">
              <w:t xml:space="preserve">, </w:t>
            </w:r>
            <w:proofErr w:type="spellStart"/>
            <w:r w:rsidRPr="001D5EE3">
              <w:t>podcastová</w:t>
            </w:r>
            <w:proofErr w:type="spellEnd"/>
            <w:r w:rsidRPr="001D5EE3">
              <w:t xml:space="preserve"> série rozhovorů s předními světovými intelektuály a intelektuálkami o zásadních problémech současného světa. Připravuje Ondřej </w:t>
            </w:r>
            <w:proofErr w:type="spellStart"/>
            <w:r w:rsidRPr="001D5EE3">
              <w:t>Trhoň</w:t>
            </w:r>
            <w:proofErr w:type="spellEnd"/>
            <w:r w:rsidRPr="001D5EE3">
              <w:t xml:space="preserve">. Český rozhlas, 2017-2019. Dostupné z: </w:t>
            </w:r>
            <w:hyperlink r:id="rId93" w:history="1">
              <w:r w:rsidRPr="001D5EE3">
                <w:rPr>
                  <w:rFonts w:eastAsiaTheme="minorEastAsia"/>
                </w:rPr>
                <w:t>https://wave.rozhlas.cz/otevrene-hlavy-5981017/o-poradu</w:t>
              </w:r>
            </w:hyperlink>
          </w:p>
          <w:p w14:paraId="2F885B9B" w14:textId="77777777" w:rsidR="00EA2FDD" w:rsidRPr="00895B09" w:rsidRDefault="00EA2FDD" w:rsidP="00EA2FDD">
            <w:pPr>
              <w:jc w:val="both"/>
            </w:pPr>
            <w:r w:rsidRPr="00895B09">
              <w:lastRenderedPageBreak/>
              <w:t>MACEK, Jakub. </w:t>
            </w:r>
            <w:r w:rsidRPr="00895B09">
              <w:rPr>
                <w:i/>
                <w:iCs/>
              </w:rPr>
              <w:t>Média v pohybu: k proměně současných českých publik</w:t>
            </w:r>
            <w:r w:rsidRPr="00895B09">
              <w:t>. 1. vydání. Brno: Masarykova univerzita, 2015. 135 stran. Media. ISBN 978-80-210-8033-1. Dostupné také z: https://is.muni.cz/repo/1332354.</w:t>
            </w:r>
          </w:p>
          <w:p w14:paraId="2DBB78AB" w14:textId="77777777" w:rsidR="00A2534C" w:rsidRDefault="00CC75FA" w:rsidP="004D56DB">
            <w:pPr>
              <w:jc w:val="both"/>
            </w:pPr>
            <w:r w:rsidRPr="00895B09">
              <w:t>MCQUAIL, Denis. </w:t>
            </w:r>
            <w:r w:rsidRPr="00895B09">
              <w:rPr>
                <w:i/>
                <w:iCs/>
              </w:rPr>
              <w:t>Úvod do teorie masové komunikace</w:t>
            </w:r>
            <w:r w:rsidRPr="00895B09">
              <w:t xml:space="preserve">. 4., </w:t>
            </w:r>
            <w:proofErr w:type="spellStart"/>
            <w:r w:rsidRPr="00895B09">
              <w:t>rozš</w:t>
            </w:r>
            <w:proofErr w:type="spellEnd"/>
            <w:r w:rsidRPr="00895B09">
              <w:t xml:space="preserve">. a </w:t>
            </w:r>
            <w:proofErr w:type="spellStart"/>
            <w:r w:rsidRPr="00895B09">
              <w:t>přeprac</w:t>
            </w:r>
            <w:proofErr w:type="spellEnd"/>
            <w:r w:rsidRPr="00895B09">
              <w:t>. vyd. Praha: Portál, 2009. 639 s. </w:t>
            </w:r>
          </w:p>
          <w:p w14:paraId="6D1E6B1F" w14:textId="3EF3E596" w:rsidR="00CC75FA" w:rsidRPr="00895B09" w:rsidRDefault="00CC75FA" w:rsidP="004D56DB">
            <w:pPr>
              <w:jc w:val="both"/>
            </w:pPr>
            <w:r w:rsidRPr="00895B09">
              <w:t>ISBN 978-80-7367-574-5.</w:t>
            </w:r>
          </w:p>
          <w:p w14:paraId="3E81F8CB" w14:textId="2A31C7B3" w:rsidR="00CC75FA" w:rsidRDefault="00CC75FA" w:rsidP="00F42737">
            <w:pPr>
              <w:jc w:val="both"/>
            </w:pPr>
            <w:r w:rsidRPr="00895B09">
              <w:t>SERRES, Michel. </w:t>
            </w:r>
            <w:r w:rsidRPr="00895B09">
              <w:rPr>
                <w:i/>
                <w:iCs/>
              </w:rPr>
              <w:t>Palečka: esej o digitální revoluci.</w:t>
            </w:r>
            <w:r w:rsidRPr="00895B09">
              <w:t xml:space="preserve"> Překlad Michaela </w:t>
            </w:r>
            <w:proofErr w:type="spellStart"/>
            <w:r w:rsidRPr="00895B09">
              <w:t>Otterová</w:t>
            </w:r>
            <w:proofErr w:type="spellEnd"/>
            <w:r w:rsidRPr="00895B09">
              <w:t>. První české vydání. Praha: Univerzita Karlova, nakladatelství Karolinum, 2019. 51 stran. Studia nových médií. ISBN 978-80-246-4295-6.</w:t>
            </w:r>
          </w:p>
        </w:tc>
      </w:tr>
    </w:tbl>
    <w:p w14:paraId="32F08C64" w14:textId="77777777" w:rsidR="00CC75FA" w:rsidRDefault="00CC75FA"/>
    <w:p w14:paraId="1E6D8178" w14:textId="0AAEA4EA" w:rsidR="00FE3EED" w:rsidRDefault="00FE3E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141F" w14:paraId="54CCB6DE" w14:textId="77777777" w:rsidTr="004D56DB">
        <w:tc>
          <w:tcPr>
            <w:tcW w:w="9855" w:type="dxa"/>
            <w:gridSpan w:val="8"/>
            <w:tcBorders>
              <w:bottom w:val="double" w:sz="4" w:space="0" w:color="auto"/>
            </w:tcBorders>
            <w:shd w:val="clear" w:color="auto" w:fill="BDD6EE"/>
          </w:tcPr>
          <w:p w14:paraId="147482DB" w14:textId="77777777" w:rsidR="00DC141F" w:rsidRDefault="00DC141F" w:rsidP="004D56DB">
            <w:pPr>
              <w:jc w:val="both"/>
              <w:rPr>
                <w:b/>
                <w:sz w:val="28"/>
              </w:rPr>
            </w:pPr>
            <w:r>
              <w:lastRenderedPageBreak/>
              <w:br w:type="page"/>
            </w:r>
            <w:r>
              <w:rPr>
                <w:b/>
                <w:sz w:val="28"/>
              </w:rPr>
              <w:t>B-III – Charakteristika studijního předmětu</w:t>
            </w:r>
          </w:p>
        </w:tc>
      </w:tr>
      <w:tr w:rsidR="00DC141F" w14:paraId="6C58D8AC" w14:textId="77777777" w:rsidTr="004D56DB">
        <w:tc>
          <w:tcPr>
            <w:tcW w:w="3086" w:type="dxa"/>
            <w:tcBorders>
              <w:top w:val="double" w:sz="4" w:space="0" w:color="auto"/>
            </w:tcBorders>
            <w:shd w:val="clear" w:color="auto" w:fill="F7CAAC"/>
          </w:tcPr>
          <w:p w14:paraId="4C903C0A" w14:textId="77777777" w:rsidR="00DC141F" w:rsidRDefault="00DC141F" w:rsidP="004D56DB">
            <w:pPr>
              <w:rPr>
                <w:b/>
              </w:rPr>
            </w:pPr>
            <w:r>
              <w:rPr>
                <w:b/>
              </w:rPr>
              <w:t>Název studijního předmětu</w:t>
            </w:r>
          </w:p>
        </w:tc>
        <w:tc>
          <w:tcPr>
            <w:tcW w:w="6769" w:type="dxa"/>
            <w:gridSpan w:val="7"/>
            <w:tcBorders>
              <w:top w:val="double" w:sz="4" w:space="0" w:color="auto"/>
            </w:tcBorders>
          </w:tcPr>
          <w:p w14:paraId="545C19DB" w14:textId="77777777" w:rsidR="00DC141F" w:rsidRDefault="00DC141F" w:rsidP="004D56DB">
            <w:pPr>
              <w:jc w:val="both"/>
            </w:pPr>
            <w:r>
              <w:t>Společnost a média 2</w:t>
            </w:r>
          </w:p>
        </w:tc>
      </w:tr>
      <w:tr w:rsidR="00DC141F" w14:paraId="2C2A4987" w14:textId="77777777" w:rsidTr="004D56DB">
        <w:tc>
          <w:tcPr>
            <w:tcW w:w="3086" w:type="dxa"/>
            <w:shd w:val="clear" w:color="auto" w:fill="F7CAAC"/>
          </w:tcPr>
          <w:p w14:paraId="277D30D4" w14:textId="77777777" w:rsidR="00DC141F" w:rsidRDefault="00DC141F" w:rsidP="004D56DB">
            <w:pPr>
              <w:rPr>
                <w:b/>
              </w:rPr>
            </w:pPr>
            <w:r>
              <w:rPr>
                <w:b/>
              </w:rPr>
              <w:t>Typ předmětu</w:t>
            </w:r>
          </w:p>
        </w:tc>
        <w:tc>
          <w:tcPr>
            <w:tcW w:w="3406" w:type="dxa"/>
            <w:gridSpan w:val="4"/>
          </w:tcPr>
          <w:p w14:paraId="08C6EFB0" w14:textId="77777777" w:rsidR="00DC141F" w:rsidRDefault="00DC141F" w:rsidP="004D56DB">
            <w:pPr>
              <w:jc w:val="both"/>
            </w:pPr>
            <w:r>
              <w:t>povinně volitelný</w:t>
            </w:r>
          </w:p>
        </w:tc>
        <w:tc>
          <w:tcPr>
            <w:tcW w:w="2695" w:type="dxa"/>
            <w:gridSpan w:val="2"/>
            <w:shd w:val="clear" w:color="auto" w:fill="F7CAAC"/>
          </w:tcPr>
          <w:p w14:paraId="52E5EF07" w14:textId="77777777" w:rsidR="00DC141F" w:rsidRDefault="00DC141F" w:rsidP="004D56DB">
            <w:pPr>
              <w:jc w:val="both"/>
            </w:pPr>
            <w:r>
              <w:rPr>
                <w:b/>
              </w:rPr>
              <w:t>doporučený ročník / semestr</w:t>
            </w:r>
          </w:p>
        </w:tc>
        <w:tc>
          <w:tcPr>
            <w:tcW w:w="668" w:type="dxa"/>
          </w:tcPr>
          <w:p w14:paraId="5A0FD34E" w14:textId="77777777" w:rsidR="00DC141F" w:rsidRDefault="00DC141F" w:rsidP="004D56DB">
            <w:pPr>
              <w:jc w:val="both"/>
            </w:pPr>
            <w:r>
              <w:t>2/ZS</w:t>
            </w:r>
          </w:p>
        </w:tc>
      </w:tr>
      <w:tr w:rsidR="00DC141F" w14:paraId="7EC8239F" w14:textId="77777777" w:rsidTr="004D56DB">
        <w:tc>
          <w:tcPr>
            <w:tcW w:w="3086" w:type="dxa"/>
            <w:shd w:val="clear" w:color="auto" w:fill="F7CAAC"/>
          </w:tcPr>
          <w:p w14:paraId="6D5392FC" w14:textId="77777777" w:rsidR="00DC141F" w:rsidRDefault="00DC141F" w:rsidP="004D56DB">
            <w:pPr>
              <w:rPr>
                <w:b/>
              </w:rPr>
            </w:pPr>
            <w:r>
              <w:rPr>
                <w:b/>
              </w:rPr>
              <w:t>Rozsah studijního předmětu</w:t>
            </w:r>
          </w:p>
        </w:tc>
        <w:tc>
          <w:tcPr>
            <w:tcW w:w="1701" w:type="dxa"/>
            <w:gridSpan w:val="2"/>
          </w:tcPr>
          <w:p w14:paraId="3A3AD0AC" w14:textId="77777777" w:rsidR="00DC141F" w:rsidRDefault="00DC141F" w:rsidP="004D56DB">
            <w:pPr>
              <w:jc w:val="both"/>
            </w:pPr>
            <w:r>
              <w:t>13s</w:t>
            </w:r>
          </w:p>
        </w:tc>
        <w:tc>
          <w:tcPr>
            <w:tcW w:w="889" w:type="dxa"/>
            <w:shd w:val="clear" w:color="auto" w:fill="F7CAAC"/>
          </w:tcPr>
          <w:p w14:paraId="7D642B86" w14:textId="77777777" w:rsidR="00DC141F" w:rsidRDefault="00DC141F" w:rsidP="004D56DB">
            <w:pPr>
              <w:jc w:val="both"/>
              <w:rPr>
                <w:b/>
              </w:rPr>
            </w:pPr>
            <w:r>
              <w:rPr>
                <w:b/>
              </w:rPr>
              <w:t xml:space="preserve">hod. </w:t>
            </w:r>
          </w:p>
        </w:tc>
        <w:tc>
          <w:tcPr>
            <w:tcW w:w="816" w:type="dxa"/>
          </w:tcPr>
          <w:p w14:paraId="06E6BA1B" w14:textId="77777777" w:rsidR="00DC141F" w:rsidRDefault="00DC141F" w:rsidP="004D56DB">
            <w:pPr>
              <w:jc w:val="both"/>
            </w:pPr>
            <w:r>
              <w:t>13</w:t>
            </w:r>
          </w:p>
        </w:tc>
        <w:tc>
          <w:tcPr>
            <w:tcW w:w="2156" w:type="dxa"/>
            <w:shd w:val="clear" w:color="auto" w:fill="F7CAAC"/>
          </w:tcPr>
          <w:p w14:paraId="5C7E4C30" w14:textId="77777777" w:rsidR="00DC141F" w:rsidRDefault="00DC141F" w:rsidP="004D56DB">
            <w:pPr>
              <w:jc w:val="both"/>
              <w:rPr>
                <w:b/>
              </w:rPr>
            </w:pPr>
            <w:r>
              <w:rPr>
                <w:b/>
              </w:rPr>
              <w:t>kreditů</w:t>
            </w:r>
          </w:p>
        </w:tc>
        <w:tc>
          <w:tcPr>
            <w:tcW w:w="1207" w:type="dxa"/>
            <w:gridSpan w:val="2"/>
          </w:tcPr>
          <w:p w14:paraId="743DB7FC" w14:textId="77777777" w:rsidR="00DC141F" w:rsidRDefault="00DC141F" w:rsidP="004D56DB">
            <w:pPr>
              <w:jc w:val="both"/>
            </w:pPr>
            <w:r>
              <w:t>2</w:t>
            </w:r>
          </w:p>
        </w:tc>
      </w:tr>
      <w:tr w:rsidR="00DC141F" w14:paraId="3DBC55B6" w14:textId="77777777" w:rsidTr="004D56DB">
        <w:tc>
          <w:tcPr>
            <w:tcW w:w="3086" w:type="dxa"/>
            <w:shd w:val="clear" w:color="auto" w:fill="F7CAAC"/>
          </w:tcPr>
          <w:p w14:paraId="5F0B8C50" w14:textId="77777777" w:rsidR="00DC141F" w:rsidRDefault="00DC141F"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912B526" w14:textId="77777777" w:rsidR="00DC141F" w:rsidRDefault="00DC141F" w:rsidP="004D56DB">
            <w:pPr>
              <w:jc w:val="both"/>
            </w:pPr>
          </w:p>
        </w:tc>
      </w:tr>
      <w:tr w:rsidR="00DC141F" w14:paraId="5F008938" w14:textId="77777777" w:rsidTr="004D56DB">
        <w:tc>
          <w:tcPr>
            <w:tcW w:w="3086" w:type="dxa"/>
            <w:shd w:val="clear" w:color="auto" w:fill="F7CAAC"/>
          </w:tcPr>
          <w:p w14:paraId="7D30F7F6" w14:textId="77777777" w:rsidR="00DC141F" w:rsidRDefault="00DC141F" w:rsidP="004D56DB">
            <w:pPr>
              <w:rPr>
                <w:b/>
              </w:rPr>
            </w:pPr>
            <w:r>
              <w:rPr>
                <w:b/>
              </w:rPr>
              <w:t>Způsob ověření studijních výsledků</w:t>
            </w:r>
          </w:p>
        </w:tc>
        <w:tc>
          <w:tcPr>
            <w:tcW w:w="3406" w:type="dxa"/>
            <w:gridSpan w:val="4"/>
          </w:tcPr>
          <w:p w14:paraId="5AA59832" w14:textId="77777777" w:rsidR="00DC141F" w:rsidRDefault="00DC141F" w:rsidP="004D56DB">
            <w:pPr>
              <w:jc w:val="both"/>
            </w:pPr>
            <w:r>
              <w:t>klasifikovaný zápočet</w:t>
            </w:r>
          </w:p>
        </w:tc>
        <w:tc>
          <w:tcPr>
            <w:tcW w:w="2156" w:type="dxa"/>
            <w:shd w:val="clear" w:color="auto" w:fill="F7CAAC"/>
          </w:tcPr>
          <w:p w14:paraId="1DCC8B83" w14:textId="77777777" w:rsidR="00DC141F" w:rsidRDefault="00DC141F" w:rsidP="004D56DB">
            <w:pPr>
              <w:jc w:val="both"/>
              <w:rPr>
                <w:b/>
              </w:rPr>
            </w:pPr>
            <w:r>
              <w:rPr>
                <w:b/>
              </w:rPr>
              <w:t>Forma výuky</w:t>
            </w:r>
          </w:p>
        </w:tc>
        <w:tc>
          <w:tcPr>
            <w:tcW w:w="1207" w:type="dxa"/>
            <w:gridSpan w:val="2"/>
          </w:tcPr>
          <w:p w14:paraId="4B10CFCB" w14:textId="77777777" w:rsidR="00DC141F" w:rsidRDefault="00DC141F" w:rsidP="004D56DB">
            <w:pPr>
              <w:jc w:val="both"/>
            </w:pPr>
            <w:r>
              <w:t>seminář</w:t>
            </w:r>
          </w:p>
        </w:tc>
      </w:tr>
      <w:tr w:rsidR="00DC141F" w14:paraId="5734538B" w14:textId="77777777" w:rsidTr="004D56DB">
        <w:tc>
          <w:tcPr>
            <w:tcW w:w="3086" w:type="dxa"/>
            <w:shd w:val="clear" w:color="auto" w:fill="F7CAAC"/>
          </w:tcPr>
          <w:p w14:paraId="329D0774" w14:textId="77777777" w:rsidR="00DC141F" w:rsidRDefault="00DC141F" w:rsidP="004D56DB">
            <w:pPr>
              <w:rPr>
                <w:b/>
              </w:rPr>
            </w:pPr>
            <w:r>
              <w:rPr>
                <w:b/>
              </w:rPr>
              <w:t>Forma způsobu ověření studijních výsledků a další požadavky na studenta</w:t>
            </w:r>
          </w:p>
        </w:tc>
        <w:tc>
          <w:tcPr>
            <w:tcW w:w="6769" w:type="dxa"/>
            <w:gridSpan w:val="7"/>
            <w:tcBorders>
              <w:bottom w:val="nil"/>
            </w:tcBorders>
          </w:tcPr>
          <w:p w14:paraId="4D33CC60" w14:textId="77777777" w:rsidR="00DC141F" w:rsidRDefault="00DC141F" w:rsidP="004D56DB">
            <w:pPr>
              <w:jc w:val="both"/>
            </w:pPr>
            <w:r>
              <w:t>Písemná, participace v debatách, závěrečná prezentace.</w:t>
            </w:r>
          </w:p>
        </w:tc>
      </w:tr>
      <w:tr w:rsidR="00DC141F" w14:paraId="7DFBC519" w14:textId="77777777" w:rsidTr="004D56DB">
        <w:trPr>
          <w:trHeight w:val="264"/>
        </w:trPr>
        <w:tc>
          <w:tcPr>
            <w:tcW w:w="9855" w:type="dxa"/>
            <w:gridSpan w:val="8"/>
            <w:tcBorders>
              <w:top w:val="nil"/>
            </w:tcBorders>
          </w:tcPr>
          <w:p w14:paraId="0D75DF14" w14:textId="77777777" w:rsidR="00DC141F" w:rsidRDefault="00DC141F" w:rsidP="004D56DB"/>
        </w:tc>
      </w:tr>
      <w:tr w:rsidR="00DC141F" w14:paraId="49CD51C0" w14:textId="77777777" w:rsidTr="004D56DB">
        <w:trPr>
          <w:trHeight w:val="197"/>
        </w:trPr>
        <w:tc>
          <w:tcPr>
            <w:tcW w:w="3086" w:type="dxa"/>
            <w:tcBorders>
              <w:top w:val="nil"/>
            </w:tcBorders>
            <w:shd w:val="clear" w:color="auto" w:fill="F7CAAC"/>
          </w:tcPr>
          <w:p w14:paraId="3EC5512F" w14:textId="77777777" w:rsidR="00DC141F" w:rsidRDefault="00DC141F" w:rsidP="004D56DB">
            <w:pPr>
              <w:rPr>
                <w:b/>
              </w:rPr>
            </w:pPr>
            <w:r>
              <w:rPr>
                <w:b/>
              </w:rPr>
              <w:t>Garant předmětu</w:t>
            </w:r>
          </w:p>
        </w:tc>
        <w:tc>
          <w:tcPr>
            <w:tcW w:w="6769" w:type="dxa"/>
            <w:gridSpan w:val="7"/>
            <w:tcBorders>
              <w:top w:val="nil"/>
            </w:tcBorders>
          </w:tcPr>
          <w:p w14:paraId="32C850B7" w14:textId="77777777" w:rsidR="00DC141F" w:rsidRDefault="00DC141F" w:rsidP="004D56DB">
            <w:pPr>
              <w:jc w:val="both"/>
            </w:pPr>
            <w:r>
              <w:t>Mgr. Markéta Dvořáčková</w:t>
            </w:r>
          </w:p>
        </w:tc>
      </w:tr>
      <w:tr w:rsidR="00DC141F" w14:paraId="6706DED5" w14:textId="77777777" w:rsidTr="004D56DB">
        <w:trPr>
          <w:trHeight w:val="243"/>
        </w:trPr>
        <w:tc>
          <w:tcPr>
            <w:tcW w:w="3086" w:type="dxa"/>
            <w:tcBorders>
              <w:top w:val="nil"/>
            </w:tcBorders>
            <w:shd w:val="clear" w:color="auto" w:fill="F7CAAC"/>
          </w:tcPr>
          <w:p w14:paraId="64C60159" w14:textId="77777777" w:rsidR="00DC141F" w:rsidRDefault="00DC141F" w:rsidP="004D56DB">
            <w:pPr>
              <w:rPr>
                <w:b/>
              </w:rPr>
            </w:pPr>
            <w:r>
              <w:rPr>
                <w:b/>
              </w:rPr>
              <w:t>Zapojení garanta do výuky předmětu</w:t>
            </w:r>
          </w:p>
        </w:tc>
        <w:tc>
          <w:tcPr>
            <w:tcW w:w="6769" w:type="dxa"/>
            <w:gridSpan w:val="7"/>
            <w:tcBorders>
              <w:top w:val="nil"/>
            </w:tcBorders>
          </w:tcPr>
          <w:p w14:paraId="1B2EA1EE" w14:textId="77777777" w:rsidR="00DC141F" w:rsidRDefault="00DC141F" w:rsidP="004D56DB">
            <w:pPr>
              <w:jc w:val="both"/>
            </w:pPr>
            <w:r>
              <w:t>100 %</w:t>
            </w:r>
          </w:p>
        </w:tc>
      </w:tr>
      <w:tr w:rsidR="00DC141F" w14:paraId="13AB4CD6" w14:textId="77777777" w:rsidTr="004D56DB">
        <w:tc>
          <w:tcPr>
            <w:tcW w:w="3086" w:type="dxa"/>
            <w:shd w:val="clear" w:color="auto" w:fill="F7CAAC"/>
          </w:tcPr>
          <w:p w14:paraId="0D9F7423" w14:textId="77777777" w:rsidR="00DC141F" w:rsidRDefault="00DC141F" w:rsidP="004D56DB">
            <w:pPr>
              <w:rPr>
                <w:b/>
              </w:rPr>
            </w:pPr>
            <w:r>
              <w:rPr>
                <w:b/>
              </w:rPr>
              <w:t>Vyučující</w:t>
            </w:r>
          </w:p>
        </w:tc>
        <w:tc>
          <w:tcPr>
            <w:tcW w:w="6769" w:type="dxa"/>
            <w:gridSpan w:val="7"/>
            <w:tcBorders>
              <w:bottom w:val="nil"/>
            </w:tcBorders>
          </w:tcPr>
          <w:p w14:paraId="393725A0" w14:textId="77777777" w:rsidR="00DC141F" w:rsidRDefault="00DC141F" w:rsidP="004D56DB">
            <w:pPr>
              <w:jc w:val="both"/>
            </w:pPr>
            <w:r>
              <w:t>Mgr. Markéta Dvořáčková</w:t>
            </w:r>
          </w:p>
        </w:tc>
      </w:tr>
      <w:tr w:rsidR="00DC141F" w14:paraId="3B627C54" w14:textId="77777777" w:rsidTr="004D56DB">
        <w:trPr>
          <w:trHeight w:val="182"/>
        </w:trPr>
        <w:tc>
          <w:tcPr>
            <w:tcW w:w="9855" w:type="dxa"/>
            <w:gridSpan w:val="8"/>
            <w:tcBorders>
              <w:top w:val="nil"/>
            </w:tcBorders>
          </w:tcPr>
          <w:p w14:paraId="2DAF5BD3" w14:textId="77777777" w:rsidR="00DC141F" w:rsidRDefault="00DC141F" w:rsidP="004D56DB">
            <w:pPr>
              <w:jc w:val="both"/>
            </w:pPr>
          </w:p>
        </w:tc>
      </w:tr>
      <w:tr w:rsidR="00DC141F" w14:paraId="2263A2DA" w14:textId="77777777" w:rsidTr="004D56DB">
        <w:tc>
          <w:tcPr>
            <w:tcW w:w="3086" w:type="dxa"/>
            <w:shd w:val="clear" w:color="auto" w:fill="F7CAAC"/>
          </w:tcPr>
          <w:p w14:paraId="4C4871B7" w14:textId="77777777" w:rsidR="00DC141F" w:rsidRDefault="00DC141F" w:rsidP="004D56DB">
            <w:pPr>
              <w:jc w:val="both"/>
              <w:rPr>
                <w:b/>
              </w:rPr>
            </w:pPr>
            <w:r>
              <w:rPr>
                <w:b/>
              </w:rPr>
              <w:t>Stručná anotace předmětu</w:t>
            </w:r>
          </w:p>
        </w:tc>
        <w:tc>
          <w:tcPr>
            <w:tcW w:w="6769" w:type="dxa"/>
            <w:gridSpan w:val="7"/>
            <w:tcBorders>
              <w:bottom w:val="nil"/>
            </w:tcBorders>
          </w:tcPr>
          <w:p w14:paraId="123F5319" w14:textId="77777777" w:rsidR="00DC141F" w:rsidRDefault="00DC141F" w:rsidP="004D56DB">
            <w:pPr>
              <w:jc w:val="both"/>
            </w:pPr>
          </w:p>
        </w:tc>
      </w:tr>
      <w:tr w:rsidR="00DC141F" w14:paraId="402599DC" w14:textId="77777777" w:rsidTr="00FE3EED">
        <w:trPr>
          <w:trHeight w:val="3182"/>
        </w:trPr>
        <w:tc>
          <w:tcPr>
            <w:tcW w:w="9855" w:type="dxa"/>
            <w:gridSpan w:val="8"/>
            <w:tcBorders>
              <w:top w:val="nil"/>
              <w:bottom w:val="single" w:sz="12" w:space="0" w:color="auto"/>
            </w:tcBorders>
          </w:tcPr>
          <w:p w14:paraId="636B4495" w14:textId="0CB7F765" w:rsidR="00DC141F" w:rsidRDefault="00DC141F" w:rsidP="004D56DB">
            <w:pPr>
              <w:spacing w:after="60"/>
              <w:jc w:val="both"/>
            </w:pPr>
            <w:r w:rsidRPr="009D0F76">
              <w:rPr>
                <w:bCs/>
              </w:rPr>
              <w:t>Cílem</w:t>
            </w:r>
            <w:r w:rsidRPr="00BE6D08">
              <w:t xml:space="preserve"> </w:t>
            </w:r>
            <w:r>
              <w:t>kurzu</w:t>
            </w:r>
            <w:r w:rsidRPr="00BD1926">
              <w:t xml:space="preserve"> je přiblížit široké spektrum změn, kterými společnost prochází v souvislosti s nástupem takzvaných nových </w:t>
            </w:r>
            <w:r>
              <w:t xml:space="preserve">(tj. digitálních) </w:t>
            </w:r>
            <w:r w:rsidRPr="00BD1926">
              <w:t xml:space="preserve">médií. </w:t>
            </w:r>
            <w:r>
              <w:t>Záměrem</w:t>
            </w:r>
            <w:r w:rsidRPr="00C51D2F">
              <w:t xml:space="preserve"> je poskytnout a) základní přehled o teoriích a debatách současné mediální kultury </w:t>
            </w:r>
            <w:r w:rsidR="005C4757">
              <w:br/>
            </w:r>
            <w:r w:rsidRPr="00C51D2F">
              <w:t xml:space="preserve">a společnosti, b) inspirovat diskusi nad zvolenými okruhy problémů, c) nabídnout některé analytické nástroje, které by studujícím mohly být prospěšné při práci na jejich vlastních projektech. Po základním uvedení do problematiky studia nových médií, které proběhlo v předchozím semestru, bude </w:t>
            </w:r>
            <w:r>
              <w:t xml:space="preserve">nyní </w:t>
            </w:r>
            <w:r w:rsidRPr="00C51D2F">
              <w:t>každé setkání</w:t>
            </w:r>
            <w:r>
              <w:t xml:space="preserve"> </w:t>
            </w:r>
            <w:r w:rsidRPr="00C51D2F">
              <w:t>věnováno jednomu</w:t>
            </w:r>
            <w:r>
              <w:t xml:space="preserve"> </w:t>
            </w:r>
            <w:r w:rsidRPr="00C51D2F">
              <w:t xml:space="preserve">tematickému okruhu. </w:t>
            </w:r>
            <w:r>
              <w:t xml:space="preserve">Výuka probíhá dvěma metodami: souhrnnými přednáškami na dané téma a samostudiem. (Veškerá povinná literatura </w:t>
            </w:r>
            <w:r w:rsidRPr="00112B97">
              <w:t>bude celoročně přístupná v MS Teams.</w:t>
            </w:r>
            <w:r>
              <w:t>)</w:t>
            </w:r>
            <w:r w:rsidRPr="00112B97">
              <w:t xml:space="preserve"> K navození a ilustraci problému využijeme filmové (případně televizní či rozhlasové) pořady</w:t>
            </w:r>
            <w:r>
              <w:t>. Práce v semestru bude zakončena</w:t>
            </w:r>
            <w:r w:rsidRPr="00112B97">
              <w:t xml:space="preserve"> písemným testem a prezentací vlastního tématu, které studující představí v rámci společného inspiračního setkání.</w:t>
            </w:r>
          </w:p>
          <w:p w14:paraId="1C37BC1C" w14:textId="77777777" w:rsidR="00FE3EED" w:rsidRPr="00EF6B09" w:rsidRDefault="00FE3EED" w:rsidP="007A4558">
            <w:pPr>
              <w:pStyle w:val="Odstavecseseznamem"/>
              <w:numPr>
                <w:ilvl w:val="0"/>
                <w:numId w:val="18"/>
              </w:numPr>
              <w:spacing w:after="160" w:line="259" w:lineRule="auto"/>
              <w:jc w:val="both"/>
            </w:pPr>
            <w:r w:rsidRPr="00EF6B09">
              <w:t>Média a čas</w:t>
            </w:r>
          </w:p>
          <w:p w14:paraId="21383A91" w14:textId="77777777" w:rsidR="00FE3EED" w:rsidRPr="00EF6B09" w:rsidRDefault="00FE3EED" w:rsidP="007A4558">
            <w:pPr>
              <w:pStyle w:val="Odstavecseseznamem"/>
              <w:numPr>
                <w:ilvl w:val="0"/>
                <w:numId w:val="18"/>
              </w:numPr>
              <w:spacing w:after="160" w:line="259" w:lineRule="auto"/>
              <w:jc w:val="both"/>
            </w:pPr>
            <w:r w:rsidRPr="00EF6B09">
              <w:t>Média a paměť</w:t>
            </w:r>
          </w:p>
          <w:p w14:paraId="052B8F97" w14:textId="77777777" w:rsidR="00FE3EED" w:rsidRPr="00425E7F" w:rsidRDefault="00FE3EED" w:rsidP="007A4558">
            <w:pPr>
              <w:pStyle w:val="Odstavecseseznamem"/>
              <w:numPr>
                <w:ilvl w:val="0"/>
                <w:numId w:val="18"/>
              </w:numPr>
              <w:spacing w:after="160" w:line="259" w:lineRule="auto"/>
              <w:jc w:val="both"/>
            </w:pPr>
            <w:r w:rsidRPr="00EF6B09">
              <w:t>Média a tělo</w:t>
            </w:r>
          </w:p>
          <w:p w14:paraId="73304F32" w14:textId="77777777" w:rsidR="00FE3EED" w:rsidRPr="00EF6B09" w:rsidRDefault="00FE3EED" w:rsidP="007A4558">
            <w:pPr>
              <w:pStyle w:val="Odstavecseseznamem"/>
              <w:numPr>
                <w:ilvl w:val="0"/>
                <w:numId w:val="18"/>
              </w:numPr>
              <w:spacing w:after="160" w:line="259" w:lineRule="auto"/>
              <w:jc w:val="both"/>
            </w:pPr>
            <w:r w:rsidRPr="00EF6B09">
              <w:t>Média a etika</w:t>
            </w:r>
          </w:p>
          <w:p w14:paraId="1F5B2BF9" w14:textId="77777777" w:rsidR="00FE3EED" w:rsidRPr="00EF6B09" w:rsidRDefault="00FE3EED" w:rsidP="007A4558">
            <w:pPr>
              <w:pStyle w:val="Odstavecseseznamem"/>
              <w:numPr>
                <w:ilvl w:val="0"/>
                <w:numId w:val="18"/>
              </w:numPr>
              <w:spacing w:after="160" w:line="259" w:lineRule="auto"/>
              <w:jc w:val="both"/>
            </w:pPr>
            <w:r w:rsidRPr="00EF6B09">
              <w:t>Média a gender</w:t>
            </w:r>
          </w:p>
          <w:p w14:paraId="07B2BE36" w14:textId="77777777" w:rsidR="00FE3EED" w:rsidRPr="00C51D2F" w:rsidRDefault="00FE3EED" w:rsidP="007A4558">
            <w:pPr>
              <w:pStyle w:val="Odstavecseseznamem"/>
              <w:numPr>
                <w:ilvl w:val="0"/>
                <w:numId w:val="18"/>
              </w:numPr>
              <w:spacing w:after="160" w:line="259" w:lineRule="auto"/>
              <w:jc w:val="both"/>
            </w:pPr>
            <w:r w:rsidRPr="00EF6B09">
              <w:t>Média a reprezentace minulosti</w:t>
            </w:r>
          </w:p>
          <w:p w14:paraId="6F37CD6B" w14:textId="77777777" w:rsidR="00FE3EED" w:rsidRPr="00EF6B09" w:rsidRDefault="00FE3EED" w:rsidP="007A4558">
            <w:pPr>
              <w:pStyle w:val="Odstavecseseznamem"/>
              <w:numPr>
                <w:ilvl w:val="0"/>
                <w:numId w:val="18"/>
              </w:numPr>
              <w:spacing w:after="160" w:line="259" w:lineRule="auto"/>
              <w:jc w:val="both"/>
            </w:pPr>
            <w:r>
              <w:t xml:space="preserve">Plus: </w:t>
            </w:r>
            <w:r w:rsidRPr="00EF6B09">
              <w:t>Mediální síť ideálního průmyslového města Zlína</w:t>
            </w:r>
          </w:p>
          <w:p w14:paraId="4BB37F40" w14:textId="52C6F0F9" w:rsidR="00FE3EED" w:rsidRDefault="00FE3EED" w:rsidP="00F42737">
            <w:pPr>
              <w:jc w:val="both"/>
            </w:pPr>
            <w:r>
              <w:t>S</w:t>
            </w:r>
            <w:r w:rsidR="00DC141F" w:rsidRPr="003266A1">
              <w:t>tudující zná teorie rámující současný sociálně</w:t>
            </w:r>
            <w:r w:rsidR="00DC141F">
              <w:t xml:space="preserve"> </w:t>
            </w:r>
            <w:r w:rsidR="00DC141F" w:rsidRPr="003266A1">
              <w:t xml:space="preserve">vědní výzkum nových médií a jejich uživatelů. </w:t>
            </w:r>
            <w:r w:rsidR="00DC141F">
              <w:t>U</w:t>
            </w:r>
            <w:r w:rsidR="00DC141F" w:rsidRPr="003266A1">
              <w:t>mí formulovat teoretický problém</w:t>
            </w:r>
            <w:r w:rsidR="00DC141F">
              <w:t xml:space="preserve"> (nejlépe navázaný na obor, který studuje), </w:t>
            </w:r>
            <w:r w:rsidR="00DC141F" w:rsidRPr="003266A1">
              <w:t>v prezentaci jej představí a diskutuje s</w:t>
            </w:r>
            <w:r>
              <w:t> </w:t>
            </w:r>
            <w:r w:rsidR="00DC141F" w:rsidRPr="003266A1">
              <w:t>ostatním</w:t>
            </w:r>
            <w:r w:rsidR="00DC141F">
              <w:t>i</w:t>
            </w:r>
          </w:p>
        </w:tc>
      </w:tr>
      <w:tr w:rsidR="00DC141F" w14:paraId="138437D1" w14:textId="77777777" w:rsidTr="004D56DB">
        <w:trPr>
          <w:trHeight w:val="265"/>
        </w:trPr>
        <w:tc>
          <w:tcPr>
            <w:tcW w:w="3653" w:type="dxa"/>
            <w:gridSpan w:val="2"/>
            <w:tcBorders>
              <w:top w:val="nil"/>
            </w:tcBorders>
            <w:shd w:val="clear" w:color="auto" w:fill="F7CAAC"/>
          </w:tcPr>
          <w:p w14:paraId="7D8C5E11" w14:textId="77777777" w:rsidR="00DC141F" w:rsidRDefault="00DC141F" w:rsidP="004D56DB">
            <w:pPr>
              <w:jc w:val="both"/>
            </w:pPr>
            <w:r>
              <w:rPr>
                <w:b/>
              </w:rPr>
              <w:t>Studijní literatura a studijní pomůcky</w:t>
            </w:r>
          </w:p>
        </w:tc>
        <w:tc>
          <w:tcPr>
            <w:tcW w:w="6202" w:type="dxa"/>
            <w:gridSpan w:val="6"/>
            <w:tcBorders>
              <w:top w:val="nil"/>
              <w:bottom w:val="nil"/>
            </w:tcBorders>
          </w:tcPr>
          <w:p w14:paraId="0D01A784" w14:textId="77777777" w:rsidR="00DC141F" w:rsidRDefault="00DC141F" w:rsidP="004D56DB">
            <w:pPr>
              <w:jc w:val="both"/>
            </w:pPr>
          </w:p>
        </w:tc>
      </w:tr>
      <w:tr w:rsidR="00DC141F" w14:paraId="22E1B6AF" w14:textId="77777777" w:rsidTr="004D56DB">
        <w:trPr>
          <w:trHeight w:val="708"/>
        </w:trPr>
        <w:tc>
          <w:tcPr>
            <w:tcW w:w="9855" w:type="dxa"/>
            <w:gridSpan w:val="8"/>
            <w:tcBorders>
              <w:top w:val="nil"/>
            </w:tcBorders>
          </w:tcPr>
          <w:p w14:paraId="525DFDA1" w14:textId="77777777" w:rsidR="00DC141F" w:rsidRDefault="00DC141F" w:rsidP="004D56DB">
            <w:pPr>
              <w:jc w:val="both"/>
              <w:rPr>
                <w:b/>
              </w:rPr>
            </w:pPr>
            <w:r w:rsidRPr="00EF6B09">
              <w:rPr>
                <w:b/>
              </w:rPr>
              <w:t>Povinná:</w:t>
            </w:r>
          </w:p>
          <w:p w14:paraId="7AD7E5DF" w14:textId="77777777" w:rsidR="00DC141F" w:rsidRPr="00B24940" w:rsidRDefault="00DC141F" w:rsidP="004D56DB">
            <w:r w:rsidRPr="00B24940">
              <w:t xml:space="preserve">BENDOVÁ, Helena, </w:t>
            </w:r>
            <w:proofErr w:type="spellStart"/>
            <w:r w:rsidRPr="00B24940">
              <w:t>ed</w:t>
            </w:r>
            <w:proofErr w:type="spellEnd"/>
            <w:r w:rsidRPr="00B24940">
              <w:t>. a STRNAD, Matěj. </w:t>
            </w:r>
            <w:r w:rsidRPr="00092EC6">
              <w:rPr>
                <w:i/>
                <w:iCs/>
              </w:rPr>
              <w:t>Společenské vědy a audiovize</w:t>
            </w:r>
            <w:r w:rsidRPr="00B24940">
              <w:t>. 1. vyd. Praha: Akademie múzických umění v Praze, 2014. 763 s. ISBN 978-80-7331-313-5.</w:t>
            </w:r>
          </w:p>
          <w:p w14:paraId="2326CDB8" w14:textId="77777777" w:rsidR="00FE3EED" w:rsidRPr="00AA3309" w:rsidRDefault="00DC141F" w:rsidP="00FE3EED">
            <w:r w:rsidRPr="00A74352">
              <w:rPr>
                <w:b/>
                <w:bCs/>
              </w:rPr>
              <w:t xml:space="preserve">Doporučená: </w:t>
            </w:r>
            <w:r>
              <w:rPr>
                <w:b/>
                <w:bCs/>
              </w:rPr>
              <w:br/>
            </w:r>
            <w:r w:rsidR="00FE3EED" w:rsidRPr="00AA3309">
              <w:t>BRIDLE, James. </w:t>
            </w:r>
            <w:r w:rsidR="00FE3EED" w:rsidRPr="00AA3309">
              <w:rPr>
                <w:i/>
                <w:iCs/>
              </w:rPr>
              <w:t>Temné zítřky: technologie a konec budoucnosti</w:t>
            </w:r>
            <w:r w:rsidR="00FE3EED" w:rsidRPr="00AA3309">
              <w:t>. Překlad Petr Ondráček. První vydání. Brno: Host, 2020. 335 stran. ISBN 978-80-275-0211-0.</w:t>
            </w:r>
          </w:p>
          <w:p w14:paraId="6DE0EF3B" w14:textId="77777777" w:rsidR="00FE3EED" w:rsidRDefault="00DC141F" w:rsidP="00FE3EED">
            <w:r>
              <w:t>DVOŘÁK</w:t>
            </w:r>
            <w:r w:rsidRPr="00092EC6">
              <w:t>,</w:t>
            </w:r>
            <w:r>
              <w:t xml:space="preserve"> Tomáš</w:t>
            </w:r>
            <w:r w:rsidRPr="00092EC6">
              <w:t xml:space="preserve"> et al. </w:t>
            </w:r>
            <w:r w:rsidRPr="00A35AFC">
              <w:rPr>
                <w:i/>
                <w:iCs/>
              </w:rPr>
              <w:t>Epistemologie (nových) médií.</w:t>
            </w:r>
            <w:r w:rsidRPr="00092EC6">
              <w:t xml:space="preserve"> [Praha]: Akademie múzických umění v Praze v Nakladatelství AMU, [2018], ©2018. 272 stran. ISBN 978-80-7331-494-1.</w:t>
            </w:r>
            <w:r>
              <w:br/>
            </w:r>
            <w:r w:rsidR="00FE3EED" w:rsidRPr="00425E7F">
              <w:t xml:space="preserve">DIJCK, José van. </w:t>
            </w:r>
            <w:proofErr w:type="spellStart"/>
            <w:r w:rsidR="00FE3EED" w:rsidRPr="00425E7F">
              <w:rPr>
                <w:i/>
                <w:iCs/>
              </w:rPr>
              <w:t>Mediated</w:t>
            </w:r>
            <w:proofErr w:type="spellEnd"/>
            <w:r w:rsidR="00FE3EED" w:rsidRPr="00425E7F">
              <w:rPr>
                <w:i/>
                <w:iCs/>
              </w:rPr>
              <w:t xml:space="preserve"> </w:t>
            </w:r>
            <w:proofErr w:type="spellStart"/>
            <w:r w:rsidR="00FE3EED" w:rsidRPr="00425E7F">
              <w:rPr>
                <w:i/>
                <w:iCs/>
              </w:rPr>
              <w:t>memories</w:t>
            </w:r>
            <w:proofErr w:type="spellEnd"/>
            <w:r w:rsidR="00FE3EED" w:rsidRPr="00425E7F">
              <w:rPr>
                <w:i/>
                <w:iCs/>
              </w:rPr>
              <w:t xml:space="preserve"> in </w:t>
            </w:r>
            <w:proofErr w:type="spellStart"/>
            <w:r w:rsidR="00FE3EED" w:rsidRPr="00425E7F">
              <w:rPr>
                <w:i/>
                <w:iCs/>
              </w:rPr>
              <w:t>the</w:t>
            </w:r>
            <w:proofErr w:type="spellEnd"/>
            <w:r w:rsidR="00FE3EED" w:rsidRPr="00425E7F">
              <w:rPr>
                <w:i/>
                <w:iCs/>
              </w:rPr>
              <w:t xml:space="preserve"> </w:t>
            </w:r>
            <w:proofErr w:type="spellStart"/>
            <w:r w:rsidR="00FE3EED" w:rsidRPr="00425E7F">
              <w:rPr>
                <w:i/>
                <w:iCs/>
              </w:rPr>
              <w:t>digital</w:t>
            </w:r>
            <w:proofErr w:type="spellEnd"/>
            <w:r w:rsidR="00FE3EED" w:rsidRPr="00425E7F">
              <w:rPr>
                <w:i/>
                <w:iCs/>
              </w:rPr>
              <w:t xml:space="preserve"> </w:t>
            </w:r>
            <w:proofErr w:type="spellStart"/>
            <w:r w:rsidR="00FE3EED" w:rsidRPr="00425E7F">
              <w:rPr>
                <w:i/>
                <w:iCs/>
              </w:rPr>
              <w:t>age</w:t>
            </w:r>
            <w:proofErr w:type="spellEnd"/>
            <w:r w:rsidR="00FE3EED" w:rsidRPr="00425E7F">
              <w:rPr>
                <w:i/>
                <w:iCs/>
              </w:rPr>
              <w:t>.</w:t>
            </w:r>
            <w:r w:rsidR="00FE3EED" w:rsidRPr="00425E7F">
              <w:t xml:space="preserve"> Stanford: Stanford University </w:t>
            </w:r>
            <w:proofErr w:type="spellStart"/>
            <w:r w:rsidR="00FE3EED" w:rsidRPr="00425E7F">
              <w:t>Press</w:t>
            </w:r>
            <w:proofErr w:type="spellEnd"/>
            <w:r w:rsidR="00FE3EED" w:rsidRPr="00425E7F">
              <w:t xml:space="preserve">, 2007. </w:t>
            </w:r>
            <w:proofErr w:type="spellStart"/>
            <w:r w:rsidR="00FE3EED" w:rsidRPr="00425E7F">
              <w:t>Cultural</w:t>
            </w:r>
            <w:proofErr w:type="spellEnd"/>
            <w:r w:rsidR="00FE3EED" w:rsidRPr="00425E7F">
              <w:t xml:space="preserve"> </w:t>
            </w:r>
            <w:proofErr w:type="spellStart"/>
            <w:r w:rsidR="00FE3EED" w:rsidRPr="00425E7F">
              <w:t>memory</w:t>
            </w:r>
            <w:proofErr w:type="spellEnd"/>
            <w:r w:rsidR="00FE3EED" w:rsidRPr="00425E7F">
              <w:t xml:space="preserve"> in </w:t>
            </w:r>
            <w:proofErr w:type="spellStart"/>
            <w:r w:rsidR="00FE3EED" w:rsidRPr="00425E7F">
              <w:t>the</w:t>
            </w:r>
            <w:proofErr w:type="spellEnd"/>
            <w:r w:rsidR="00FE3EED" w:rsidRPr="00425E7F">
              <w:t xml:space="preserve"> </w:t>
            </w:r>
            <w:proofErr w:type="spellStart"/>
            <w:r w:rsidR="00FE3EED" w:rsidRPr="00425E7F">
              <w:t>present</w:t>
            </w:r>
            <w:proofErr w:type="spellEnd"/>
            <w:r w:rsidR="00FE3EED" w:rsidRPr="00425E7F">
              <w:t>. ISBN 978-0-8047-5623-5.</w:t>
            </w:r>
          </w:p>
          <w:p w14:paraId="066F1618" w14:textId="77777777" w:rsidR="00A2534C" w:rsidRDefault="00DC141F" w:rsidP="004D56DB">
            <w:pPr>
              <w:tabs>
                <w:tab w:val="num" w:pos="720"/>
              </w:tabs>
            </w:pPr>
            <w:r w:rsidRPr="00B24940">
              <w:t>DVOŘÁK, Tomáš et al. </w:t>
            </w:r>
            <w:proofErr w:type="spellStart"/>
            <w:r w:rsidRPr="00092EC6">
              <w:rPr>
                <w:i/>
                <w:iCs/>
              </w:rPr>
              <w:t>Temporalita</w:t>
            </w:r>
            <w:proofErr w:type="spellEnd"/>
            <w:r w:rsidRPr="00092EC6">
              <w:rPr>
                <w:i/>
                <w:iCs/>
              </w:rPr>
              <w:t xml:space="preserve"> (nových) médií.</w:t>
            </w:r>
            <w:r w:rsidRPr="00B24940">
              <w:t xml:space="preserve"> Vydání první. Praha: NAMU, 2016. 282 stran. </w:t>
            </w:r>
          </w:p>
          <w:p w14:paraId="479A9ACA" w14:textId="0C111569" w:rsidR="00DC141F" w:rsidRDefault="00DC141F" w:rsidP="004D56DB">
            <w:pPr>
              <w:tabs>
                <w:tab w:val="num" w:pos="720"/>
              </w:tabs>
            </w:pPr>
            <w:r w:rsidRPr="00B24940">
              <w:t>ISBN 978-80-7331-425-5.</w:t>
            </w:r>
          </w:p>
          <w:p w14:paraId="11311E1D" w14:textId="77777777" w:rsidR="00DC141F" w:rsidRDefault="00DC141F" w:rsidP="004D56DB">
            <w:r w:rsidRPr="00092EC6">
              <w:t xml:space="preserve">IVANOV, Nikola, </w:t>
            </w:r>
            <w:proofErr w:type="spellStart"/>
            <w:r w:rsidRPr="00092EC6">
              <w:t>ed</w:t>
            </w:r>
            <w:proofErr w:type="spellEnd"/>
            <w:r w:rsidRPr="00092EC6">
              <w:t>. </w:t>
            </w:r>
            <w:r w:rsidRPr="00A35AFC">
              <w:rPr>
                <w:i/>
                <w:iCs/>
              </w:rPr>
              <w:t>Odpočinek v neklidu: biopolitika spánku a bdění.</w:t>
            </w:r>
            <w:r w:rsidRPr="00092EC6">
              <w:t xml:space="preserve"> První vydání. Brno: Host, 2021. 319 stran. ISBN 978-80-275-0535-7.</w:t>
            </w:r>
          </w:p>
          <w:p w14:paraId="16D7FC98" w14:textId="77777777" w:rsidR="00DC141F" w:rsidRPr="00425E7F" w:rsidRDefault="00DC141F" w:rsidP="004D56DB">
            <w:r w:rsidRPr="00425E7F">
              <w:t xml:space="preserve">SZCZEPANIK, Petr. Mediální výstavba Ideálního průmyslového města. Síť médií v Baťově Zlíně 30. let. In </w:t>
            </w:r>
            <w:r w:rsidRPr="00C36584">
              <w:rPr>
                <w:i/>
                <w:iCs/>
              </w:rPr>
              <w:t>Kinematografie a město. Studie z dějin lokální filmové kultury</w:t>
            </w:r>
            <w:r w:rsidRPr="00425E7F">
              <w:t>. Brno: FF MU, 2005. s. 18-60.</w:t>
            </w:r>
          </w:p>
          <w:p w14:paraId="770200B2" w14:textId="77777777" w:rsidR="00DC141F" w:rsidRDefault="00DC141F" w:rsidP="004D56DB">
            <w:pPr>
              <w:jc w:val="both"/>
            </w:pPr>
            <w:r w:rsidRPr="001D5EE3">
              <w:rPr>
                <w:i/>
                <w:iCs/>
              </w:rPr>
              <w:t>Otevřené hlavy</w:t>
            </w:r>
            <w:r w:rsidRPr="001D5EE3">
              <w:t xml:space="preserve">, </w:t>
            </w:r>
            <w:proofErr w:type="spellStart"/>
            <w:r w:rsidRPr="001D5EE3">
              <w:t>podcastová</w:t>
            </w:r>
            <w:proofErr w:type="spellEnd"/>
            <w:r w:rsidRPr="001D5EE3">
              <w:t xml:space="preserve"> série rozhovorů s předními světovými intelektuály a intelektuálkami o zásadních problémech současného světa. Připravuje Ondřej </w:t>
            </w:r>
            <w:proofErr w:type="spellStart"/>
            <w:r w:rsidRPr="001D5EE3">
              <w:t>Trhoň</w:t>
            </w:r>
            <w:proofErr w:type="spellEnd"/>
            <w:r w:rsidRPr="001D5EE3">
              <w:t xml:space="preserve">. Český rozhlas, 2017-2019. Dostupné z: </w:t>
            </w:r>
            <w:hyperlink r:id="rId94" w:history="1">
              <w:r w:rsidRPr="001D5EE3">
                <w:rPr>
                  <w:rFonts w:eastAsiaTheme="minorEastAsia"/>
                </w:rPr>
                <w:t>https://wave.rozhlas.cz/otevrene-hlavy-5981017/o-poradu</w:t>
              </w:r>
            </w:hyperlink>
          </w:p>
        </w:tc>
      </w:tr>
    </w:tbl>
    <w:p w14:paraId="769AA223" w14:textId="2DEDCCBF" w:rsidR="00FE3EED" w:rsidRDefault="00FE3E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7600" w14:paraId="5280C052" w14:textId="77777777" w:rsidTr="004D56DB">
        <w:tc>
          <w:tcPr>
            <w:tcW w:w="9855" w:type="dxa"/>
            <w:gridSpan w:val="8"/>
            <w:tcBorders>
              <w:bottom w:val="double" w:sz="4" w:space="0" w:color="auto"/>
            </w:tcBorders>
            <w:shd w:val="clear" w:color="auto" w:fill="BDD6EE"/>
          </w:tcPr>
          <w:p w14:paraId="4F783B1E" w14:textId="77777777" w:rsidR="00507600" w:rsidRDefault="00507600" w:rsidP="004D56DB">
            <w:pPr>
              <w:jc w:val="both"/>
              <w:rPr>
                <w:b/>
                <w:sz w:val="28"/>
              </w:rPr>
            </w:pPr>
            <w:r>
              <w:lastRenderedPageBreak/>
              <w:br w:type="page"/>
            </w:r>
            <w:r>
              <w:rPr>
                <w:b/>
                <w:sz w:val="28"/>
              </w:rPr>
              <w:t>B-III – Charakteristika studijního předmětu</w:t>
            </w:r>
          </w:p>
        </w:tc>
      </w:tr>
      <w:tr w:rsidR="00507600" w14:paraId="4500C638" w14:textId="77777777" w:rsidTr="004D56DB">
        <w:tc>
          <w:tcPr>
            <w:tcW w:w="3086" w:type="dxa"/>
            <w:tcBorders>
              <w:top w:val="double" w:sz="4" w:space="0" w:color="auto"/>
            </w:tcBorders>
            <w:shd w:val="clear" w:color="auto" w:fill="F7CAAC"/>
          </w:tcPr>
          <w:p w14:paraId="305EDC23" w14:textId="77777777" w:rsidR="00507600" w:rsidRDefault="00507600" w:rsidP="004D56DB">
            <w:pPr>
              <w:rPr>
                <w:b/>
              </w:rPr>
            </w:pPr>
            <w:r>
              <w:rPr>
                <w:b/>
              </w:rPr>
              <w:t>Název studijního předmětu</w:t>
            </w:r>
          </w:p>
        </w:tc>
        <w:tc>
          <w:tcPr>
            <w:tcW w:w="6769" w:type="dxa"/>
            <w:gridSpan w:val="7"/>
            <w:tcBorders>
              <w:top w:val="double" w:sz="4" w:space="0" w:color="auto"/>
            </w:tcBorders>
          </w:tcPr>
          <w:p w14:paraId="422FF618" w14:textId="77777777" w:rsidR="00507600" w:rsidRDefault="00507600" w:rsidP="004D56DB">
            <w:pPr>
              <w:jc w:val="both"/>
            </w:pPr>
            <w:r>
              <w:t>Trikové fotografické metody 1</w:t>
            </w:r>
          </w:p>
        </w:tc>
      </w:tr>
      <w:tr w:rsidR="00507600" w14:paraId="6157FC4D" w14:textId="77777777" w:rsidTr="004D56DB">
        <w:tc>
          <w:tcPr>
            <w:tcW w:w="3086" w:type="dxa"/>
            <w:shd w:val="clear" w:color="auto" w:fill="F7CAAC"/>
          </w:tcPr>
          <w:p w14:paraId="49C12178" w14:textId="77777777" w:rsidR="00507600" w:rsidRDefault="00507600" w:rsidP="004D56DB">
            <w:pPr>
              <w:rPr>
                <w:b/>
              </w:rPr>
            </w:pPr>
            <w:r>
              <w:rPr>
                <w:b/>
              </w:rPr>
              <w:t>Typ předmětu</w:t>
            </w:r>
          </w:p>
        </w:tc>
        <w:tc>
          <w:tcPr>
            <w:tcW w:w="3406" w:type="dxa"/>
            <w:gridSpan w:val="4"/>
          </w:tcPr>
          <w:p w14:paraId="112DCB3E" w14:textId="77777777" w:rsidR="00507600" w:rsidRDefault="00507600" w:rsidP="004D56DB">
            <w:pPr>
              <w:jc w:val="both"/>
            </w:pPr>
            <w:r>
              <w:t>povinný</w:t>
            </w:r>
          </w:p>
        </w:tc>
        <w:tc>
          <w:tcPr>
            <w:tcW w:w="2695" w:type="dxa"/>
            <w:gridSpan w:val="2"/>
            <w:shd w:val="clear" w:color="auto" w:fill="F7CAAC"/>
          </w:tcPr>
          <w:p w14:paraId="24DACA6A" w14:textId="77777777" w:rsidR="00507600" w:rsidRDefault="00507600" w:rsidP="004D56DB">
            <w:pPr>
              <w:jc w:val="both"/>
            </w:pPr>
            <w:r>
              <w:rPr>
                <w:b/>
              </w:rPr>
              <w:t>doporučený ročník / semestr</w:t>
            </w:r>
          </w:p>
        </w:tc>
        <w:tc>
          <w:tcPr>
            <w:tcW w:w="668" w:type="dxa"/>
          </w:tcPr>
          <w:p w14:paraId="78940385" w14:textId="77777777" w:rsidR="00507600" w:rsidRDefault="00507600" w:rsidP="004D56DB">
            <w:pPr>
              <w:jc w:val="both"/>
            </w:pPr>
            <w:r>
              <w:t>1/ZS</w:t>
            </w:r>
          </w:p>
        </w:tc>
      </w:tr>
      <w:tr w:rsidR="00507600" w14:paraId="0220E6FB" w14:textId="77777777" w:rsidTr="004D56DB">
        <w:tc>
          <w:tcPr>
            <w:tcW w:w="3086" w:type="dxa"/>
            <w:shd w:val="clear" w:color="auto" w:fill="F7CAAC"/>
          </w:tcPr>
          <w:p w14:paraId="077700E6" w14:textId="77777777" w:rsidR="00507600" w:rsidRDefault="00507600" w:rsidP="004D56DB">
            <w:pPr>
              <w:rPr>
                <w:b/>
              </w:rPr>
            </w:pPr>
            <w:r>
              <w:rPr>
                <w:b/>
              </w:rPr>
              <w:t>Rozsah studijního předmětu</w:t>
            </w:r>
          </w:p>
        </w:tc>
        <w:tc>
          <w:tcPr>
            <w:tcW w:w="1701" w:type="dxa"/>
            <w:gridSpan w:val="2"/>
          </w:tcPr>
          <w:p w14:paraId="7B6A32BF" w14:textId="77777777" w:rsidR="00507600" w:rsidRDefault="00507600" w:rsidP="004D56DB">
            <w:pPr>
              <w:jc w:val="both"/>
            </w:pPr>
            <w:r>
              <w:t>26c</w:t>
            </w:r>
          </w:p>
        </w:tc>
        <w:tc>
          <w:tcPr>
            <w:tcW w:w="889" w:type="dxa"/>
            <w:shd w:val="clear" w:color="auto" w:fill="F7CAAC"/>
          </w:tcPr>
          <w:p w14:paraId="3429B642" w14:textId="77777777" w:rsidR="00507600" w:rsidRDefault="00507600" w:rsidP="004D56DB">
            <w:pPr>
              <w:jc w:val="both"/>
              <w:rPr>
                <w:b/>
              </w:rPr>
            </w:pPr>
            <w:r>
              <w:rPr>
                <w:b/>
              </w:rPr>
              <w:t xml:space="preserve">hod. </w:t>
            </w:r>
          </w:p>
        </w:tc>
        <w:tc>
          <w:tcPr>
            <w:tcW w:w="816" w:type="dxa"/>
          </w:tcPr>
          <w:p w14:paraId="3F41D8F8" w14:textId="77777777" w:rsidR="00507600" w:rsidRDefault="00507600" w:rsidP="004D56DB">
            <w:pPr>
              <w:jc w:val="both"/>
            </w:pPr>
            <w:r>
              <w:t>26</w:t>
            </w:r>
          </w:p>
        </w:tc>
        <w:tc>
          <w:tcPr>
            <w:tcW w:w="2156" w:type="dxa"/>
            <w:shd w:val="clear" w:color="auto" w:fill="F7CAAC"/>
          </w:tcPr>
          <w:p w14:paraId="5C2D7783" w14:textId="77777777" w:rsidR="00507600" w:rsidRDefault="00507600" w:rsidP="004D56DB">
            <w:pPr>
              <w:jc w:val="both"/>
              <w:rPr>
                <w:b/>
              </w:rPr>
            </w:pPr>
            <w:r>
              <w:rPr>
                <w:b/>
              </w:rPr>
              <w:t>kreditů</w:t>
            </w:r>
          </w:p>
        </w:tc>
        <w:tc>
          <w:tcPr>
            <w:tcW w:w="1207" w:type="dxa"/>
            <w:gridSpan w:val="2"/>
          </w:tcPr>
          <w:p w14:paraId="574EB920" w14:textId="77777777" w:rsidR="00507600" w:rsidRDefault="00507600" w:rsidP="004D56DB">
            <w:pPr>
              <w:jc w:val="both"/>
            </w:pPr>
            <w:r>
              <w:t>1</w:t>
            </w:r>
          </w:p>
        </w:tc>
      </w:tr>
      <w:tr w:rsidR="00507600" w14:paraId="565BE0CA" w14:textId="77777777" w:rsidTr="004D56DB">
        <w:tc>
          <w:tcPr>
            <w:tcW w:w="3086" w:type="dxa"/>
            <w:shd w:val="clear" w:color="auto" w:fill="F7CAAC"/>
          </w:tcPr>
          <w:p w14:paraId="4349E34E" w14:textId="77777777" w:rsidR="00507600" w:rsidRDefault="00507600"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04A2030E" w14:textId="77777777" w:rsidR="00507600" w:rsidRDefault="00507600" w:rsidP="004D56DB">
            <w:pPr>
              <w:jc w:val="both"/>
            </w:pPr>
          </w:p>
        </w:tc>
      </w:tr>
      <w:tr w:rsidR="00507600" w14:paraId="10A3B5C8" w14:textId="77777777" w:rsidTr="004D56DB">
        <w:tc>
          <w:tcPr>
            <w:tcW w:w="3086" w:type="dxa"/>
            <w:shd w:val="clear" w:color="auto" w:fill="F7CAAC"/>
          </w:tcPr>
          <w:p w14:paraId="1DCB81C6" w14:textId="77777777" w:rsidR="00507600" w:rsidRDefault="00507600" w:rsidP="004D56DB">
            <w:pPr>
              <w:rPr>
                <w:b/>
              </w:rPr>
            </w:pPr>
            <w:r>
              <w:rPr>
                <w:b/>
              </w:rPr>
              <w:t>Způsob ověření studijních výsledků</w:t>
            </w:r>
          </w:p>
        </w:tc>
        <w:tc>
          <w:tcPr>
            <w:tcW w:w="3406" w:type="dxa"/>
            <w:gridSpan w:val="4"/>
          </w:tcPr>
          <w:p w14:paraId="233E3AFC" w14:textId="77777777" w:rsidR="00507600" w:rsidRDefault="00507600" w:rsidP="004D56DB">
            <w:pPr>
              <w:jc w:val="both"/>
            </w:pPr>
            <w:r>
              <w:t>zápočet</w:t>
            </w:r>
          </w:p>
        </w:tc>
        <w:tc>
          <w:tcPr>
            <w:tcW w:w="2156" w:type="dxa"/>
            <w:shd w:val="clear" w:color="auto" w:fill="F7CAAC"/>
          </w:tcPr>
          <w:p w14:paraId="256995EA" w14:textId="77777777" w:rsidR="00507600" w:rsidRDefault="00507600" w:rsidP="004D56DB">
            <w:pPr>
              <w:jc w:val="both"/>
              <w:rPr>
                <w:b/>
              </w:rPr>
            </w:pPr>
            <w:r>
              <w:rPr>
                <w:b/>
              </w:rPr>
              <w:t>Forma výuky</w:t>
            </w:r>
          </w:p>
        </w:tc>
        <w:tc>
          <w:tcPr>
            <w:tcW w:w="1207" w:type="dxa"/>
            <w:gridSpan w:val="2"/>
          </w:tcPr>
          <w:p w14:paraId="5EA8E69B" w14:textId="77777777" w:rsidR="00507600" w:rsidRDefault="00507600" w:rsidP="004D56DB">
            <w:pPr>
              <w:jc w:val="both"/>
            </w:pPr>
            <w:r>
              <w:t>cvičení</w:t>
            </w:r>
          </w:p>
        </w:tc>
      </w:tr>
      <w:tr w:rsidR="00507600" w14:paraId="4D792B8B" w14:textId="77777777" w:rsidTr="004D56DB">
        <w:tc>
          <w:tcPr>
            <w:tcW w:w="3086" w:type="dxa"/>
            <w:shd w:val="clear" w:color="auto" w:fill="F7CAAC"/>
          </w:tcPr>
          <w:p w14:paraId="73817B97" w14:textId="77777777" w:rsidR="00507600" w:rsidRDefault="00507600" w:rsidP="004D56DB">
            <w:pPr>
              <w:rPr>
                <w:b/>
              </w:rPr>
            </w:pPr>
            <w:r>
              <w:rPr>
                <w:b/>
              </w:rPr>
              <w:t>Forma způsobu ověření studijních výsledků a další požadavky na studenta</w:t>
            </w:r>
          </w:p>
        </w:tc>
        <w:tc>
          <w:tcPr>
            <w:tcW w:w="6769" w:type="dxa"/>
            <w:gridSpan w:val="7"/>
            <w:tcBorders>
              <w:bottom w:val="nil"/>
            </w:tcBorders>
          </w:tcPr>
          <w:p w14:paraId="496F4A10" w14:textId="77777777" w:rsidR="00507600" w:rsidRDefault="00507600" w:rsidP="004D56DB">
            <w:pPr>
              <w:jc w:val="both"/>
            </w:pPr>
            <w:r>
              <w:t>80% aktivní účast na cvičeních, zpracování a obhájení práce</w:t>
            </w:r>
          </w:p>
        </w:tc>
      </w:tr>
      <w:tr w:rsidR="00507600" w14:paraId="52AFDD90" w14:textId="77777777" w:rsidTr="0081274E">
        <w:trPr>
          <w:trHeight w:val="118"/>
        </w:trPr>
        <w:tc>
          <w:tcPr>
            <w:tcW w:w="9855" w:type="dxa"/>
            <w:gridSpan w:val="8"/>
            <w:tcBorders>
              <w:top w:val="nil"/>
            </w:tcBorders>
          </w:tcPr>
          <w:p w14:paraId="3C884445" w14:textId="77777777" w:rsidR="00507600" w:rsidRDefault="00507600" w:rsidP="004D56DB"/>
        </w:tc>
      </w:tr>
      <w:tr w:rsidR="00507600" w14:paraId="26734043" w14:textId="77777777" w:rsidTr="004D56DB">
        <w:trPr>
          <w:trHeight w:val="197"/>
        </w:trPr>
        <w:tc>
          <w:tcPr>
            <w:tcW w:w="3086" w:type="dxa"/>
            <w:tcBorders>
              <w:top w:val="nil"/>
            </w:tcBorders>
            <w:shd w:val="clear" w:color="auto" w:fill="F7CAAC"/>
          </w:tcPr>
          <w:p w14:paraId="3FD3B6A1" w14:textId="77777777" w:rsidR="00507600" w:rsidRDefault="00507600" w:rsidP="004D56DB">
            <w:pPr>
              <w:rPr>
                <w:b/>
              </w:rPr>
            </w:pPr>
            <w:r>
              <w:rPr>
                <w:b/>
              </w:rPr>
              <w:t>Garant předmětu</w:t>
            </w:r>
          </w:p>
        </w:tc>
        <w:tc>
          <w:tcPr>
            <w:tcW w:w="6769" w:type="dxa"/>
            <w:gridSpan w:val="7"/>
            <w:tcBorders>
              <w:top w:val="nil"/>
            </w:tcBorders>
          </w:tcPr>
          <w:p w14:paraId="381205BF" w14:textId="77777777" w:rsidR="00507600" w:rsidRDefault="00507600" w:rsidP="004D56DB">
            <w:pPr>
              <w:jc w:val="both"/>
            </w:pPr>
            <w:r>
              <w:t>doc. MgA. Jan Jindra</w:t>
            </w:r>
          </w:p>
        </w:tc>
      </w:tr>
      <w:tr w:rsidR="00507600" w14:paraId="579353C4" w14:textId="77777777" w:rsidTr="004D56DB">
        <w:trPr>
          <w:trHeight w:val="243"/>
        </w:trPr>
        <w:tc>
          <w:tcPr>
            <w:tcW w:w="3086" w:type="dxa"/>
            <w:tcBorders>
              <w:top w:val="nil"/>
            </w:tcBorders>
            <w:shd w:val="clear" w:color="auto" w:fill="F7CAAC"/>
          </w:tcPr>
          <w:p w14:paraId="2E7515F2" w14:textId="77777777" w:rsidR="00507600" w:rsidRDefault="00507600" w:rsidP="004D56DB">
            <w:pPr>
              <w:rPr>
                <w:b/>
              </w:rPr>
            </w:pPr>
            <w:r>
              <w:rPr>
                <w:b/>
              </w:rPr>
              <w:t>Zapojení garanta do výuky předmětu</w:t>
            </w:r>
          </w:p>
        </w:tc>
        <w:tc>
          <w:tcPr>
            <w:tcW w:w="6769" w:type="dxa"/>
            <w:gridSpan w:val="7"/>
            <w:tcBorders>
              <w:top w:val="nil"/>
            </w:tcBorders>
          </w:tcPr>
          <w:p w14:paraId="5CD7A2F4" w14:textId="77777777" w:rsidR="00507600" w:rsidRDefault="00507600" w:rsidP="004D56DB">
            <w:pPr>
              <w:jc w:val="both"/>
            </w:pPr>
            <w:r>
              <w:t>100 %</w:t>
            </w:r>
          </w:p>
        </w:tc>
      </w:tr>
      <w:tr w:rsidR="00507600" w14:paraId="6FBE935D" w14:textId="77777777" w:rsidTr="004D56DB">
        <w:tc>
          <w:tcPr>
            <w:tcW w:w="3086" w:type="dxa"/>
            <w:shd w:val="clear" w:color="auto" w:fill="F7CAAC"/>
          </w:tcPr>
          <w:p w14:paraId="4A0159F9" w14:textId="77777777" w:rsidR="00507600" w:rsidRDefault="00507600" w:rsidP="004D56DB">
            <w:pPr>
              <w:rPr>
                <w:b/>
              </w:rPr>
            </w:pPr>
            <w:r>
              <w:rPr>
                <w:b/>
              </w:rPr>
              <w:t>Vyučující</w:t>
            </w:r>
          </w:p>
        </w:tc>
        <w:tc>
          <w:tcPr>
            <w:tcW w:w="6769" w:type="dxa"/>
            <w:gridSpan w:val="7"/>
            <w:tcBorders>
              <w:bottom w:val="nil"/>
            </w:tcBorders>
          </w:tcPr>
          <w:p w14:paraId="30E58225" w14:textId="77777777" w:rsidR="00507600" w:rsidRDefault="00507600" w:rsidP="004D56DB">
            <w:pPr>
              <w:jc w:val="both"/>
            </w:pPr>
            <w:r>
              <w:t>doc. MgA. Jan Jindra</w:t>
            </w:r>
          </w:p>
        </w:tc>
      </w:tr>
      <w:tr w:rsidR="00507600" w14:paraId="0F13FFDE" w14:textId="77777777" w:rsidTr="0081274E">
        <w:trPr>
          <w:trHeight w:val="65"/>
        </w:trPr>
        <w:tc>
          <w:tcPr>
            <w:tcW w:w="9855" w:type="dxa"/>
            <w:gridSpan w:val="8"/>
            <w:tcBorders>
              <w:top w:val="nil"/>
            </w:tcBorders>
          </w:tcPr>
          <w:p w14:paraId="7D285363" w14:textId="77777777" w:rsidR="00507600" w:rsidRDefault="00507600" w:rsidP="004D56DB">
            <w:pPr>
              <w:jc w:val="both"/>
            </w:pPr>
          </w:p>
        </w:tc>
      </w:tr>
      <w:tr w:rsidR="00507600" w14:paraId="52CD76A1" w14:textId="77777777" w:rsidTr="004D56DB">
        <w:tc>
          <w:tcPr>
            <w:tcW w:w="3086" w:type="dxa"/>
            <w:shd w:val="clear" w:color="auto" w:fill="F7CAAC"/>
          </w:tcPr>
          <w:p w14:paraId="0D4BA7B7" w14:textId="77777777" w:rsidR="00507600" w:rsidRDefault="00507600" w:rsidP="004D56DB">
            <w:pPr>
              <w:jc w:val="both"/>
              <w:rPr>
                <w:b/>
              </w:rPr>
            </w:pPr>
            <w:r>
              <w:rPr>
                <w:b/>
              </w:rPr>
              <w:t>Stručná anotace předmětu</w:t>
            </w:r>
          </w:p>
        </w:tc>
        <w:tc>
          <w:tcPr>
            <w:tcW w:w="6769" w:type="dxa"/>
            <w:gridSpan w:val="7"/>
            <w:tcBorders>
              <w:bottom w:val="nil"/>
            </w:tcBorders>
          </w:tcPr>
          <w:p w14:paraId="2A6DD692" w14:textId="77777777" w:rsidR="00507600" w:rsidRDefault="00507600" w:rsidP="004D56DB">
            <w:pPr>
              <w:jc w:val="both"/>
            </w:pPr>
          </w:p>
        </w:tc>
      </w:tr>
      <w:tr w:rsidR="00507600" w:rsidRPr="0052690E" w14:paraId="6BD6FB17" w14:textId="77777777" w:rsidTr="004D56DB">
        <w:trPr>
          <w:trHeight w:val="3938"/>
        </w:trPr>
        <w:tc>
          <w:tcPr>
            <w:tcW w:w="9855" w:type="dxa"/>
            <w:gridSpan w:val="8"/>
            <w:tcBorders>
              <w:top w:val="nil"/>
              <w:bottom w:val="single" w:sz="12" w:space="0" w:color="auto"/>
            </w:tcBorders>
          </w:tcPr>
          <w:p w14:paraId="2F4CE54B" w14:textId="77777777" w:rsidR="00507600" w:rsidRPr="0052690E" w:rsidRDefault="00507600" w:rsidP="0081274E">
            <w:pPr>
              <w:jc w:val="both"/>
              <w:rPr>
                <w:rFonts w:cs="Tahoma"/>
                <w:color w:val="000000"/>
                <w:szCs w:val="17"/>
                <w:shd w:val="clear" w:color="auto" w:fill="FFFFFF"/>
              </w:rPr>
            </w:pPr>
            <w:r w:rsidRPr="0052690E">
              <w:rPr>
                <w:rFonts w:cs="Tahoma"/>
                <w:color w:val="000000"/>
                <w:szCs w:val="17"/>
                <w:shd w:val="clear" w:color="auto" w:fill="FFFFFF"/>
              </w:rPr>
              <w:t xml:space="preserve">Cílem předmětu je navázat na </w:t>
            </w:r>
            <w:r>
              <w:rPr>
                <w:rFonts w:cs="Tahoma"/>
                <w:color w:val="000000"/>
                <w:szCs w:val="17"/>
                <w:shd w:val="clear" w:color="auto" w:fill="FFFFFF"/>
              </w:rPr>
              <w:t>ostatní ateliérovou výuku</w:t>
            </w:r>
            <w:r w:rsidRPr="0052690E">
              <w:rPr>
                <w:rFonts w:cs="Tahoma"/>
                <w:color w:val="000000"/>
                <w:szCs w:val="17"/>
                <w:shd w:val="clear" w:color="auto" w:fill="FFFFFF"/>
              </w:rPr>
              <w:t xml:space="preserve"> formou nabídky stylizačního řešení. Předmět rozvíjí a reflektuje klasické techniky a kombinuje je s novými směry. Výuka je dle nejnovějších trendů neustále aktualizována.</w:t>
            </w:r>
          </w:p>
          <w:p w14:paraId="08A7F611" w14:textId="77777777" w:rsidR="00B478DE" w:rsidRDefault="00B478DE" w:rsidP="004D56DB">
            <w:pPr>
              <w:jc w:val="both"/>
              <w:rPr>
                <w:rFonts w:cs="Tahoma"/>
                <w:color w:val="000000"/>
                <w:szCs w:val="17"/>
                <w:shd w:val="clear" w:color="auto" w:fill="FFFFFF"/>
              </w:rPr>
            </w:pPr>
          </w:p>
          <w:p w14:paraId="4521F9E9" w14:textId="54E8F911" w:rsidR="00507600" w:rsidRPr="0052690E" w:rsidRDefault="00507600" w:rsidP="00210222">
            <w:pPr>
              <w:ind w:left="383"/>
              <w:jc w:val="both"/>
              <w:rPr>
                <w:rFonts w:cs="Tahoma"/>
                <w:color w:val="000000"/>
                <w:szCs w:val="17"/>
                <w:shd w:val="clear" w:color="auto" w:fill="FFFFFF"/>
              </w:rPr>
            </w:pPr>
            <w:r w:rsidRPr="0052690E">
              <w:rPr>
                <w:rFonts w:cs="Tahoma"/>
                <w:color w:val="000000"/>
                <w:szCs w:val="17"/>
                <w:shd w:val="clear" w:color="auto" w:fill="FFFFFF"/>
              </w:rPr>
              <w:t>1. Stavba záběru a práce se světlem</w:t>
            </w:r>
          </w:p>
          <w:p w14:paraId="437D4852" w14:textId="77777777" w:rsidR="00507600" w:rsidRPr="0052690E" w:rsidRDefault="00507600" w:rsidP="00210222">
            <w:pPr>
              <w:ind w:left="383"/>
              <w:jc w:val="both"/>
            </w:pPr>
            <w:r w:rsidRPr="0052690E">
              <w:rPr>
                <w:rFonts w:cs="Tahoma"/>
                <w:color w:val="000000"/>
                <w:szCs w:val="17"/>
                <w:shd w:val="clear" w:color="auto" w:fill="FFFFFF"/>
              </w:rPr>
              <w:t>2. Stylizační možnosti materiálu FUJI a Polaroid</w:t>
            </w:r>
          </w:p>
          <w:p w14:paraId="384C421D" w14:textId="77777777" w:rsidR="00507600" w:rsidRPr="0052690E" w:rsidRDefault="00507600" w:rsidP="00210222">
            <w:pPr>
              <w:ind w:left="383"/>
              <w:jc w:val="both"/>
            </w:pPr>
            <w:r w:rsidRPr="0052690E">
              <w:t>3. Filtry a možnosti použití</w:t>
            </w:r>
          </w:p>
          <w:p w14:paraId="60912195" w14:textId="77777777"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4. Optické triky při snímání v ateliéru</w:t>
            </w:r>
          </w:p>
          <w:p w14:paraId="3AC2432C" w14:textId="77777777"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5. Optické možnosti objektivů – prostorová skladba záběru</w:t>
            </w:r>
          </w:p>
          <w:p w14:paraId="4997B3FE" w14:textId="77777777"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6. Fotografování auta v interiéru</w:t>
            </w:r>
          </w:p>
          <w:p w14:paraId="5BE0FC47" w14:textId="6AA0002C"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7. Fotografování auta v exteriéru</w:t>
            </w:r>
            <w:r w:rsidRPr="0052690E">
              <w:rPr>
                <w:rFonts w:cs="Tahoma"/>
                <w:color w:val="000000"/>
                <w:szCs w:val="17"/>
              </w:rPr>
              <w:br/>
            </w:r>
            <w:r w:rsidRPr="0052690E">
              <w:rPr>
                <w:rFonts w:cs="Tahoma"/>
                <w:color w:val="000000"/>
                <w:szCs w:val="17"/>
                <w:shd w:val="clear" w:color="auto" w:fill="FFFFFF"/>
              </w:rPr>
              <w:t xml:space="preserve">7. Fotografování s ring </w:t>
            </w:r>
            <w:proofErr w:type="spellStart"/>
            <w:r w:rsidRPr="0052690E">
              <w:rPr>
                <w:rFonts w:cs="Tahoma"/>
                <w:color w:val="000000"/>
                <w:szCs w:val="17"/>
                <w:shd w:val="clear" w:color="auto" w:fill="FFFFFF"/>
              </w:rPr>
              <w:t>flashem</w:t>
            </w:r>
            <w:proofErr w:type="spellEnd"/>
            <w:r w:rsidRPr="0052690E">
              <w:rPr>
                <w:rFonts w:cs="Tahoma"/>
                <w:color w:val="000000"/>
                <w:szCs w:val="17"/>
              </w:rPr>
              <w:br/>
            </w:r>
            <w:r w:rsidRPr="0052690E">
              <w:rPr>
                <w:rFonts w:cs="Tahoma"/>
                <w:color w:val="000000"/>
                <w:szCs w:val="17"/>
                <w:shd w:val="clear" w:color="auto" w:fill="FFFFFF"/>
              </w:rPr>
              <w:t>8. Produkce fotografování pro Reklamní agenturu</w:t>
            </w:r>
            <w:r w:rsidRPr="0052690E">
              <w:rPr>
                <w:rFonts w:cs="Tahoma"/>
                <w:color w:val="000000"/>
                <w:szCs w:val="17"/>
              </w:rPr>
              <w:br/>
            </w:r>
            <w:r w:rsidRPr="0052690E">
              <w:rPr>
                <w:rFonts w:cs="Tahoma"/>
                <w:color w:val="000000"/>
                <w:szCs w:val="17"/>
                <w:shd w:val="clear" w:color="auto" w:fill="FFFFFF"/>
              </w:rPr>
              <w:t>9. Práce s fotografickým archivem</w:t>
            </w:r>
            <w:r w:rsidRPr="0052690E">
              <w:rPr>
                <w:rFonts w:cs="Tahoma"/>
                <w:color w:val="000000"/>
                <w:szCs w:val="17"/>
              </w:rPr>
              <w:br/>
            </w:r>
            <w:r w:rsidRPr="0052690E">
              <w:rPr>
                <w:rFonts w:cs="Tahoma"/>
                <w:color w:val="000000"/>
                <w:szCs w:val="17"/>
                <w:shd w:val="clear" w:color="auto" w:fill="FFFFFF"/>
              </w:rPr>
              <w:t>10. Možnosti adjustace fotografického obrazu</w:t>
            </w:r>
          </w:p>
          <w:p w14:paraId="613B03F0" w14:textId="77777777"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11. Digitální archiv a analogový archiv</w:t>
            </w:r>
          </w:p>
          <w:p w14:paraId="3012E75A" w14:textId="77777777"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 xml:space="preserve">12. </w:t>
            </w:r>
            <w:proofErr w:type="spellStart"/>
            <w:r w:rsidRPr="0052690E">
              <w:rPr>
                <w:rFonts w:cs="Tahoma"/>
                <w:color w:val="000000"/>
                <w:szCs w:val="17"/>
                <w:shd w:val="clear" w:color="auto" w:fill="FFFFFF"/>
              </w:rPr>
              <w:t>Light</w:t>
            </w:r>
            <w:proofErr w:type="spellEnd"/>
            <w:r w:rsidRPr="0052690E">
              <w:rPr>
                <w:rFonts w:cs="Tahoma"/>
                <w:color w:val="000000"/>
                <w:szCs w:val="17"/>
                <w:shd w:val="clear" w:color="auto" w:fill="FFFFFF"/>
              </w:rPr>
              <w:t xml:space="preserve"> </w:t>
            </w:r>
            <w:proofErr w:type="spellStart"/>
            <w:r w:rsidRPr="0052690E">
              <w:rPr>
                <w:rFonts w:cs="Tahoma"/>
                <w:color w:val="000000"/>
                <w:szCs w:val="17"/>
                <w:shd w:val="clear" w:color="auto" w:fill="FFFFFF"/>
              </w:rPr>
              <w:t>brush</w:t>
            </w:r>
            <w:proofErr w:type="spellEnd"/>
            <w:r w:rsidRPr="0052690E">
              <w:rPr>
                <w:rFonts w:cs="Tahoma"/>
                <w:color w:val="000000"/>
                <w:szCs w:val="17"/>
                <w:shd w:val="clear" w:color="auto" w:fill="FFFFFF"/>
              </w:rPr>
              <w:t xml:space="preserve"> a světelné možnosti</w:t>
            </w:r>
          </w:p>
          <w:p w14:paraId="60424761" w14:textId="77777777" w:rsidR="00507600" w:rsidRPr="0052690E" w:rsidRDefault="00507600" w:rsidP="00210222">
            <w:pPr>
              <w:ind w:left="383"/>
              <w:rPr>
                <w:rFonts w:cs="Tahoma"/>
                <w:color w:val="000000"/>
                <w:szCs w:val="17"/>
                <w:shd w:val="clear" w:color="auto" w:fill="FFFFFF"/>
              </w:rPr>
            </w:pPr>
            <w:r w:rsidRPr="0052690E">
              <w:rPr>
                <w:rFonts w:cs="Tahoma"/>
                <w:color w:val="000000"/>
                <w:szCs w:val="17"/>
                <w:shd w:val="clear" w:color="auto" w:fill="FFFFFF"/>
              </w:rPr>
              <w:t>13. Konzultace vybrané metody</w:t>
            </w:r>
          </w:p>
          <w:p w14:paraId="4A998738" w14:textId="77777777" w:rsidR="00B478DE" w:rsidRDefault="00B478DE" w:rsidP="004D56DB">
            <w:pPr>
              <w:jc w:val="both"/>
            </w:pPr>
          </w:p>
          <w:p w14:paraId="7FE769E9" w14:textId="20C898C5" w:rsidR="00507600" w:rsidRPr="0052690E" w:rsidRDefault="00507600" w:rsidP="004D56DB">
            <w:pPr>
              <w:jc w:val="both"/>
            </w:pPr>
            <w:r w:rsidRPr="0052690E">
              <w:t>Student si rozš</w:t>
            </w:r>
            <w:r>
              <w:t>íří</w:t>
            </w:r>
            <w:r w:rsidRPr="0052690E">
              <w:t xml:space="preserve"> možnosti použ</w:t>
            </w:r>
            <w:r>
              <w:t>ití</w:t>
            </w:r>
            <w:r w:rsidRPr="0052690E">
              <w:t xml:space="preserve"> stylizačních postupů a metod při praktickém zadání. </w:t>
            </w:r>
          </w:p>
        </w:tc>
      </w:tr>
      <w:tr w:rsidR="00507600" w14:paraId="7C99FE52" w14:textId="77777777" w:rsidTr="004D56DB">
        <w:trPr>
          <w:trHeight w:val="265"/>
        </w:trPr>
        <w:tc>
          <w:tcPr>
            <w:tcW w:w="3653" w:type="dxa"/>
            <w:gridSpan w:val="2"/>
            <w:tcBorders>
              <w:top w:val="nil"/>
            </w:tcBorders>
            <w:shd w:val="clear" w:color="auto" w:fill="F7CAAC"/>
          </w:tcPr>
          <w:p w14:paraId="316B8D7A" w14:textId="77777777" w:rsidR="00507600" w:rsidRDefault="00507600" w:rsidP="004D56DB">
            <w:pPr>
              <w:jc w:val="both"/>
            </w:pPr>
            <w:r>
              <w:rPr>
                <w:b/>
              </w:rPr>
              <w:t>Studijní literatura a studijní pomůcky</w:t>
            </w:r>
          </w:p>
        </w:tc>
        <w:tc>
          <w:tcPr>
            <w:tcW w:w="6202" w:type="dxa"/>
            <w:gridSpan w:val="6"/>
            <w:tcBorders>
              <w:top w:val="nil"/>
              <w:bottom w:val="nil"/>
            </w:tcBorders>
          </w:tcPr>
          <w:p w14:paraId="061F5F5C" w14:textId="77777777" w:rsidR="00507600" w:rsidRDefault="00507600" w:rsidP="004D56DB">
            <w:pPr>
              <w:jc w:val="both"/>
            </w:pPr>
          </w:p>
        </w:tc>
      </w:tr>
      <w:tr w:rsidR="00507600" w:rsidRPr="003F7F55" w14:paraId="1F3310D6" w14:textId="77777777" w:rsidTr="00F42737">
        <w:trPr>
          <w:trHeight w:val="1025"/>
        </w:trPr>
        <w:tc>
          <w:tcPr>
            <w:tcW w:w="9855" w:type="dxa"/>
            <w:gridSpan w:val="8"/>
            <w:tcBorders>
              <w:top w:val="nil"/>
            </w:tcBorders>
          </w:tcPr>
          <w:p w14:paraId="3ABE8EF1" w14:textId="77777777" w:rsidR="00507600" w:rsidRDefault="00507600" w:rsidP="004D56DB">
            <w:pPr>
              <w:jc w:val="both"/>
              <w:rPr>
                <w:b/>
              </w:rPr>
            </w:pPr>
            <w:r w:rsidRPr="003F7F55">
              <w:rPr>
                <w:b/>
              </w:rPr>
              <w:t>Povinná:</w:t>
            </w:r>
            <w:r>
              <w:rPr>
                <w:b/>
              </w:rPr>
              <w:t xml:space="preserve"> </w:t>
            </w:r>
          </w:p>
          <w:p w14:paraId="3B7E96D5" w14:textId="6EAF4BFE" w:rsidR="00507600" w:rsidRDefault="00507600" w:rsidP="004D56DB">
            <w:pPr>
              <w:jc w:val="both"/>
              <w:rPr>
                <w:ins w:id="350" w:author="Hana Ponížilová" w:date="2023-03-15T11:42:00Z"/>
                <w:rFonts w:eastAsia="Arial Unicode MS"/>
              </w:rPr>
            </w:pPr>
            <w:r w:rsidRPr="003F7F55">
              <w:rPr>
                <w:rFonts w:eastAsia="Arial Unicode MS"/>
              </w:rPr>
              <w:t>J</w:t>
            </w:r>
            <w:r>
              <w:rPr>
                <w:rFonts w:eastAsia="Arial Unicode MS"/>
              </w:rPr>
              <w:t xml:space="preserve">INDRA, Jan. </w:t>
            </w:r>
            <w:r w:rsidRPr="00681053">
              <w:rPr>
                <w:rFonts w:eastAsia="Arial Unicode MS"/>
                <w:i/>
              </w:rPr>
              <w:t>Reklamní a produktová fotografie</w:t>
            </w:r>
            <w:r>
              <w:rPr>
                <w:rFonts w:eastAsia="Arial Unicode MS"/>
              </w:rPr>
              <w:t xml:space="preserve">. Praha: </w:t>
            </w:r>
            <w:proofErr w:type="spellStart"/>
            <w:r>
              <w:rPr>
                <w:rFonts w:eastAsia="Arial Unicode MS"/>
              </w:rPr>
              <w:t>Computer</w:t>
            </w:r>
            <w:proofErr w:type="spellEnd"/>
            <w:r>
              <w:rPr>
                <w:rFonts w:eastAsia="Arial Unicode MS"/>
              </w:rPr>
              <w:t xml:space="preserve"> </w:t>
            </w:r>
            <w:proofErr w:type="spellStart"/>
            <w:r>
              <w:rPr>
                <w:rFonts w:eastAsia="Arial Unicode MS"/>
              </w:rPr>
              <w:t>Press</w:t>
            </w:r>
            <w:proofErr w:type="spellEnd"/>
            <w:r>
              <w:rPr>
                <w:rFonts w:eastAsia="Arial Unicode MS"/>
              </w:rPr>
              <w:t>, 2011</w:t>
            </w:r>
            <w:ins w:id="351" w:author="Hana Ponížilová" w:date="2023-03-15T11:40:00Z">
              <w:r w:rsidR="007118FD">
                <w:rPr>
                  <w:rFonts w:eastAsia="Arial Unicode MS"/>
                </w:rPr>
                <w:t>.</w:t>
              </w:r>
            </w:ins>
            <w:r>
              <w:rPr>
                <w:rFonts w:eastAsia="Arial Unicode MS"/>
              </w:rPr>
              <w:t xml:space="preserve"> ISBN 9788025131121</w:t>
            </w:r>
          </w:p>
          <w:p w14:paraId="606403E6" w14:textId="5C6BE09C" w:rsidR="007369FE" w:rsidRDefault="007369FE" w:rsidP="007369FE">
            <w:pPr>
              <w:rPr>
                <w:ins w:id="352" w:author="Hana Ponížilová" w:date="2023-03-15T11:43:00Z"/>
                <w:color w:val="000000"/>
              </w:rPr>
            </w:pPr>
            <w:ins w:id="353" w:author="Hana Ponížilová" w:date="2023-03-15T11:42:00Z">
              <w:r w:rsidRPr="00386A9D">
                <w:rPr>
                  <w:caps/>
                  <w:color w:val="000000"/>
                </w:rPr>
                <w:t>Pospěch</w:t>
              </w:r>
              <w:r w:rsidRPr="00386A9D">
                <w:rPr>
                  <w:color w:val="000000"/>
                </w:rPr>
                <w:t>, Tomáš. </w:t>
              </w:r>
              <w:r w:rsidRPr="00386A9D">
                <w:rPr>
                  <w:i/>
                  <w:iCs/>
                  <w:color w:val="000000"/>
                </w:rPr>
                <w:t>Myslet fotografii</w:t>
              </w:r>
              <w:r w:rsidRPr="00386A9D">
                <w:rPr>
                  <w:color w:val="000000"/>
                </w:rPr>
                <w:t>.</w:t>
              </w:r>
              <w:r>
                <w:rPr>
                  <w:color w:val="000000"/>
                </w:rPr>
                <w:t xml:space="preserve"> </w:t>
              </w:r>
              <w:r w:rsidRPr="007F7F17">
                <w:rPr>
                  <w:i/>
                  <w:color w:val="000000"/>
                </w:rPr>
                <w:t>Česká fotografie 1938–2000.</w:t>
              </w:r>
              <w:r w:rsidRPr="00386A9D">
                <w:rPr>
                  <w:color w:val="000000"/>
                </w:rPr>
                <w:t xml:space="preserve"> </w:t>
              </w:r>
              <w:r>
                <w:rPr>
                  <w:color w:val="000000"/>
                </w:rPr>
                <w:t xml:space="preserve">Praha: </w:t>
              </w:r>
              <w:proofErr w:type="spellStart"/>
              <w:r>
                <w:rPr>
                  <w:color w:val="000000"/>
                </w:rPr>
                <w:t>Positif</w:t>
              </w:r>
              <w:proofErr w:type="spellEnd"/>
              <w:r w:rsidRPr="00386A9D">
                <w:rPr>
                  <w:color w:val="000000"/>
                </w:rPr>
                <w:t>, 2014.</w:t>
              </w:r>
              <w:r>
                <w:rPr>
                  <w:color w:val="000000"/>
                </w:rPr>
                <w:t xml:space="preserve"> ISBN 978-80-87407-05-09.</w:t>
              </w:r>
            </w:ins>
          </w:p>
          <w:p w14:paraId="616508C2" w14:textId="77777777" w:rsidR="001934A3" w:rsidRPr="00D25959" w:rsidRDefault="001934A3" w:rsidP="001934A3">
            <w:pPr>
              <w:shd w:val="clear" w:color="auto" w:fill="FFFFFF"/>
              <w:rPr>
                <w:ins w:id="354" w:author="Hana Ponížilová" w:date="2023-03-15T11:43:00Z"/>
                <w:color w:val="000000"/>
              </w:rPr>
            </w:pPr>
            <w:ins w:id="355" w:author="Hana Ponížilová" w:date="2023-03-15T11:43:00Z">
              <w:r w:rsidRPr="00D25959">
                <w:rPr>
                  <w:caps/>
                  <w:color w:val="000000"/>
                </w:rPr>
                <w:t>Sontag,</w:t>
              </w:r>
              <w:r w:rsidRPr="00D25959">
                <w:rPr>
                  <w:color w:val="000000"/>
                </w:rPr>
                <w:t xml:space="preserve"> Susan. </w:t>
              </w:r>
              <w:r w:rsidRPr="00D25959">
                <w:rPr>
                  <w:i/>
                  <w:iCs/>
                  <w:color w:val="000000"/>
                </w:rPr>
                <w:t>O fotografii</w:t>
              </w:r>
              <w:r w:rsidRPr="00D25959">
                <w:rPr>
                  <w:color w:val="000000"/>
                </w:rPr>
                <w:t xml:space="preserve">. Praha: Paseka, </w:t>
              </w:r>
              <w:proofErr w:type="spellStart"/>
              <w:r w:rsidRPr="00D25959">
                <w:rPr>
                  <w:color w:val="0A0A0A"/>
                </w:rPr>
                <w:t>Barrister</w:t>
              </w:r>
              <w:proofErr w:type="spellEnd"/>
              <w:r w:rsidRPr="00D25959">
                <w:rPr>
                  <w:color w:val="0A0A0A"/>
                </w:rPr>
                <w:t xml:space="preserve"> &amp; </w:t>
              </w:r>
              <w:proofErr w:type="spellStart"/>
              <w:r w:rsidRPr="00D25959">
                <w:rPr>
                  <w:color w:val="0A0A0A"/>
                </w:rPr>
                <w:t>Principal</w:t>
              </w:r>
              <w:proofErr w:type="spellEnd"/>
              <w:r w:rsidRPr="00D25959">
                <w:rPr>
                  <w:color w:val="0A0A0A"/>
                </w:rPr>
                <w:t>,</w:t>
              </w:r>
              <w:r w:rsidRPr="00D25959">
                <w:rPr>
                  <w:color w:val="000000"/>
                </w:rPr>
                <w:t xml:space="preserve"> 2002. ISBN </w:t>
              </w:r>
              <w:r w:rsidRPr="00D25959">
                <w:rPr>
                  <w:color w:val="000000"/>
                  <w:shd w:val="clear" w:color="auto" w:fill="FFFFFF"/>
                </w:rPr>
                <w:t>80-7185-471-9.</w:t>
              </w:r>
            </w:ins>
          </w:p>
          <w:p w14:paraId="026D36B6" w14:textId="77777777" w:rsidR="00507600" w:rsidRPr="003F7F55" w:rsidRDefault="00507600" w:rsidP="004D56DB">
            <w:pPr>
              <w:jc w:val="both"/>
              <w:rPr>
                <w:b/>
              </w:rPr>
            </w:pPr>
            <w:r w:rsidRPr="003F7F55">
              <w:rPr>
                <w:b/>
              </w:rPr>
              <w:t>Doporučená:</w:t>
            </w:r>
          </w:p>
          <w:p w14:paraId="2EF34F34" w14:textId="3FF4032F" w:rsidR="007118FD" w:rsidRDefault="00FE3EED" w:rsidP="00F42737">
            <w:pPr>
              <w:jc w:val="both"/>
              <w:rPr>
                <w:ins w:id="356" w:author="Hana Ponížilová" w:date="2023-03-15T11:39:00Z"/>
                <w:rFonts w:eastAsia="Arial Unicode MS"/>
                <w:shd w:val="clear" w:color="auto" w:fill="FFFFFF"/>
              </w:rPr>
            </w:pPr>
            <w:r>
              <w:rPr>
                <w:rFonts w:eastAsia="Arial Unicode MS"/>
                <w:shd w:val="clear" w:color="auto" w:fill="FFFFFF"/>
              </w:rPr>
              <w:t xml:space="preserve">JINDRA, Jan. </w:t>
            </w:r>
            <w:r w:rsidRPr="00681053">
              <w:rPr>
                <w:rFonts w:eastAsia="Arial Unicode MS"/>
                <w:i/>
                <w:shd w:val="clear" w:color="auto" w:fill="FFFFFF"/>
              </w:rPr>
              <w:t xml:space="preserve">Charles </w:t>
            </w:r>
            <w:proofErr w:type="spellStart"/>
            <w:r w:rsidRPr="00681053">
              <w:rPr>
                <w:rFonts w:eastAsia="Arial Unicode MS"/>
                <w:i/>
                <w:shd w:val="clear" w:color="auto" w:fill="FFFFFF"/>
              </w:rPr>
              <w:t>Bridge</w:t>
            </w:r>
            <w:proofErr w:type="spellEnd"/>
            <w:r>
              <w:rPr>
                <w:rFonts w:eastAsia="Arial Unicode MS"/>
                <w:shd w:val="clear" w:color="auto" w:fill="FFFFFF"/>
              </w:rPr>
              <w:t xml:space="preserve">. Praha: </w:t>
            </w:r>
            <w:proofErr w:type="spellStart"/>
            <w:r>
              <w:rPr>
                <w:rFonts w:eastAsia="Arial Unicode MS"/>
                <w:shd w:val="clear" w:color="auto" w:fill="FFFFFF"/>
              </w:rPr>
              <w:t>BiggBoss</w:t>
            </w:r>
            <w:proofErr w:type="spellEnd"/>
            <w:r>
              <w:rPr>
                <w:rFonts w:eastAsia="Arial Unicode MS"/>
                <w:shd w:val="clear" w:color="auto" w:fill="FFFFFF"/>
              </w:rPr>
              <w:t>, 2021</w:t>
            </w:r>
            <w:ins w:id="357" w:author="Hana Ponížilová" w:date="2023-03-15T11:39:00Z">
              <w:r w:rsidR="007118FD">
                <w:rPr>
                  <w:rFonts w:eastAsia="Arial Unicode MS"/>
                  <w:shd w:val="clear" w:color="auto" w:fill="FFFFFF"/>
                </w:rPr>
                <w:t>.</w:t>
              </w:r>
            </w:ins>
            <w:r>
              <w:rPr>
                <w:rFonts w:eastAsia="Arial Unicode MS"/>
                <w:shd w:val="clear" w:color="auto" w:fill="FFFFFF"/>
              </w:rPr>
              <w:t xml:space="preserve"> ISBN 9788090835900</w:t>
            </w:r>
          </w:p>
          <w:p w14:paraId="3717981B" w14:textId="282F0584" w:rsidR="00507600" w:rsidRPr="003F7F55" w:rsidRDefault="00507600" w:rsidP="00F42737">
            <w:pPr>
              <w:jc w:val="both"/>
              <w:rPr>
                <w:b/>
              </w:rPr>
            </w:pPr>
            <w:r>
              <w:rPr>
                <w:rFonts w:eastAsia="Arial Unicode MS"/>
                <w:shd w:val="clear" w:color="auto" w:fill="FFFFFF"/>
              </w:rPr>
              <w:t xml:space="preserve">POHRIBNÝ, Jan. </w:t>
            </w:r>
            <w:r w:rsidRPr="00681053">
              <w:rPr>
                <w:rFonts w:eastAsia="Arial Unicode MS"/>
                <w:i/>
                <w:shd w:val="clear" w:color="auto" w:fill="FFFFFF"/>
              </w:rPr>
              <w:t>Kreativní barva</w:t>
            </w:r>
            <w:r>
              <w:rPr>
                <w:rFonts w:eastAsia="Arial Unicode MS"/>
                <w:shd w:val="clear" w:color="auto" w:fill="FFFFFF"/>
              </w:rPr>
              <w:t xml:space="preserve">. Brno: </w:t>
            </w:r>
            <w:proofErr w:type="spellStart"/>
            <w:r>
              <w:rPr>
                <w:rFonts w:eastAsia="Arial Unicode MS"/>
                <w:shd w:val="clear" w:color="auto" w:fill="FFFFFF"/>
              </w:rPr>
              <w:t>Zoner</w:t>
            </w:r>
            <w:proofErr w:type="spellEnd"/>
            <w:r>
              <w:rPr>
                <w:rFonts w:eastAsia="Arial Unicode MS"/>
                <w:shd w:val="clear" w:color="auto" w:fill="FFFFFF"/>
              </w:rPr>
              <w:t xml:space="preserve"> </w:t>
            </w:r>
            <w:proofErr w:type="spellStart"/>
            <w:r>
              <w:rPr>
                <w:rFonts w:eastAsia="Arial Unicode MS"/>
                <w:shd w:val="clear" w:color="auto" w:fill="FFFFFF"/>
              </w:rPr>
              <w:t>Press</w:t>
            </w:r>
            <w:proofErr w:type="spellEnd"/>
            <w:r>
              <w:rPr>
                <w:rFonts w:eastAsia="Arial Unicode MS"/>
                <w:shd w:val="clear" w:color="auto" w:fill="FFFFFF"/>
              </w:rPr>
              <w:t>, 2016. ISBN 9788074133329</w:t>
            </w:r>
            <w:r w:rsidRPr="003F7F55">
              <w:rPr>
                <w:rFonts w:eastAsia="Arial Unicode MS"/>
                <w:shd w:val="clear" w:color="auto" w:fill="FFFFFF"/>
              </w:rPr>
              <w:t>.</w:t>
            </w:r>
          </w:p>
        </w:tc>
      </w:tr>
    </w:tbl>
    <w:p w14:paraId="743211DD" w14:textId="26FE5D0C" w:rsidR="00F50953" w:rsidRDefault="00F50953"/>
    <w:p w14:paraId="07445773" w14:textId="7F3DEB7C" w:rsidR="00FE3EED" w:rsidRDefault="00FE3E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65CC" w14:paraId="70C9AB71" w14:textId="77777777" w:rsidTr="004D56DB">
        <w:tc>
          <w:tcPr>
            <w:tcW w:w="9855" w:type="dxa"/>
            <w:gridSpan w:val="8"/>
            <w:tcBorders>
              <w:bottom w:val="double" w:sz="4" w:space="0" w:color="auto"/>
            </w:tcBorders>
            <w:shd w:val="clear" w:color="auto" w:fill="BDD6EE"/>
          </w:tcPr>
          <w:p w14:paraId="56896A8E" w14:textId="77777777" w:rsidR="001E65CC" w:rsidRDefault="001E65CC" w:rsidP="004D56DB">
            <w:pPr>
              <w:jc w:val="both"/>
              <w:rPr>
                <w:b/>
                <w:sz w:val="28"/>
              </w:rPr>
            </w:pPr>
            <w:r>
              <w:lastRenderedPageBreak/>
              <w:br w:type="page"/>
            </w:r>
            <w:r>
              <w:rPr>
                <w:b/>
                <w:sz w:val="28"/>
              </w:rPr>
              <w:t>B-III – Charakteristika studijního předmětu</w:t>
            </w:r>
          </w:p>
        </w:tc>
      </w:tr>
      <w:tr w:rsidR="001E65CC" w14:paraId="4189FA4C" w14:textId="77777777" w:rsidTr="004D56DB">
        <w:tc>
          <w:tcPr>
            <w:tcW w:w="3086" w:type="dxa"/>
            <w:tcBorders>
              <w:top w:val="double" w:sz="4" w:space="0" w:color="auto"/>
            </w:tcBorders>
            <w:shd w:val="clear" w:color="auto" w:fill="F7CAAC"/>
          </w:tcPr>
          <w:p w14:paraId="03C2F070" w14:textId="77777777" w:rsidR="001E65CC" w:rsidRDefault="001E65CC" w:rsidP="004D56DB">
            <w:pPr>
              <w:rPr>
                <w:b/>
              </w:rPr>
            </w:pPr>
            <w:r>
              <w:rPr>
                <w:b/>
              </w:rPr>
              <w:t>Název studijního předmětu</w:t>
            </w:r>
          </w:p>
        </w:tc>
        <w:tc>
          <w:tcPr>
            <w:tcW w:w="6769" w:type="dxa"/>
            <w:gridSpan w:val="7"/>
            <w:tcBorders>
              <w:top w:val="double" w:sz="4" w:space="0" w:color="auto"/>
            </w:tcBorders>
          </w:tcPr>
          <w:p w14:paraId="688E98D4" w14:textId="77777777" w:rsidR="001E65CC" w:rsidRDefault="001E65CC" w:rsidP="004D56DB">
            <w:pPr>
              <w:jc w:val="both"/>
            </w:pPr>
            <w:r>
              <w:t>Trikové fotografické metody 2</w:t>
            </w:r>
          </w:p>
        </w:tc>
      </w:tr>
      <w:tr w:rsidR="001E65CC" w14:paraId="2C8C5080" w14:textId="77777777" w:rsidTr="004D56DB">
        <w:tc>
          <w:tcPr>
            <w:tcW w:w="3086" w:type="dxa"/>
            <w:shd w:val="clear" w:color="auto" w:fill="F7CAAC"/>
          </w:tcPr>
          <w:p w14:paraId="6554040F" w14:textId="77777777" w:rsidR="001E65CC" w:rsidRDefault="001E65CC" w:rsidP="004D56DB">
            <w:pPr>
              <w:rPr>
                <w:b/>
              </w:rPr>
            </w:pPr>
            <w:r>
              <w:rPr>
                <w:b/>
              </w:rPr>
              <w:t>Typ předmětu</w:t>
            </w:r>
          </w:p>
        </w:tc>
        <w:tc>
          <w:tcPr>
            <w:tcW w:w="3406" w:type="dxa"/>
            <w:gridSpan w:val="4"/>
          </w:tcPr>
          <w:p w14:paraId="632C941B" w14:textId="77777777" w:rsidR="001E65CC" w:rsidRDefault="001E65CC" w:rsidP="004D56DB">
            <w:pPr>
              <w:jc w:val="both"/>
            </w:pPr>
            <w:r>
              <w:t>povinný</w:t>
            </w:r>
          </w:p>
        </w:tc>
        <w:tc>
          <w:tcPr>
            <w:tcW w:w="2695" w:type="dxa"/>
            <w:gridSpan w:val="2"/>
            <w:shd w:val="clear" w:color="auto" w:fill="F7CAAC"/>
          </w:tcPr>
          <w:p w14:paraId="403AB5C9" w14:textId="77777777" w:rsidR="001E65CC" w:rsidRDefault="001E65CC" w:rsidP="004D56DB">
            <w:pPr>
              <w:jc w:val="both"/>
            </w:pPr>
            <w:r>
              <w:rPr>
                <w:b/>
              </w:rPr>
              <w:t>doporučený ročník / semestr</w:t>
            </w:r>
          </w:p>
        </w:tc>
        <w:tc>
          <w:tcPr>
            <w:tcW w:w="668" w:type="dxa"/>
          </w:tcPr>
          <w:p w14:paraId="275CC207" w14:textId="77777777" w:rsidR="001E65CC" w:rsidRDefault="001E65CC" w:rsidP="004D56DB">
            <w:pPr>
              <w:jc w:val="both"/>
            </w:pPr>
            <w:r>
              <w:t>1/LS</w:t>
            </w:r>
          </w:p>
        </w:tc>
      </w:tr>
      <w:tr w:rsidR="001E65CC" w14:paraId="0D371FC0" w14:textId="77777777" w:rsidTr="004D56DB">
        <w:tc>
          <w:tcPr>
            <w:tcW w:w="3086" w:type="dxa"/>
            <w:shd w:val="clear" w:color="auto" w:fill="F7CAAC"/>
          </w:tcPr>
          <w:p w14:paraId="1DF8FCB1" w14:textId="77777777" w:rsidR="001E65CC" w:rsidRDefault="001E65CC" w:rsidP="004D56DB">
            <w:pPr>
              <w:rPr>
                <w:b/>
              </w:rPr>
            </w:pPr>
            <w:r>
              <w:rPr>
                <w:b/>
              </w:rPr>
              <w:t>Rozsah studijního předmětu</w:t>
            </w:r>
          </w:p>
        </w:tc>
        <w:tc>
          <w:tcPr>
            <w:tcW w:w="1701" w:type="dxa"/>
            <w:gridSpan w:val="2"/>
          </w:tcPr>
          <w:p w14:paraId="7402E2FF" w14:textId="77777777" w:rsidR="001E65CC" w:rsidRDefault="001E65CC" w:rsidP="004D56DB">
            <w:pPr>
              <w:jc w:val="both"/>
            </w:pPr>
            <w:r>
              <w:t>26c</w:t>
            </w:r>
          </w:p>
        </w:tc>
        <w:tc>
          <w:tcPr>
            <w:tcW w:w="889" w:type="dxa"/>
            <w:shd w:val="clear" w:color="auto" w:fill="F7CAAC"/>
          </w:tcPr>
          <w:p w14:paraId="2DCB4287" w14:textId="77777777" w:rsidR="001E65CC" w:rsidRDefault="001E65CC" w:rsidP="004D56DB">
            <w:pPr>
              <w:jc w:val="both"/>
              <w:rPr>
                <w:b/>
              </w:rPr>
            </w:pPr>
            <w:r>
              <w:rPr>
                <w:b/>
              </w:rPr>
              <w:t xml:space="preserve">hod. </w:t>
            </w:r>
          </w:p>
        </w:tc>
        <w:tc>
          <w:tcPr>
            <w:tcW w:w="816" w:type="dxa"/>
          </w:tcPr>
          <w:p w14:paraId="69C4127A" w14:textId="77777777" w:rsidR="001E65CC" w:rsidRDefault="001E65CC" w:rsidP="004D56DB">
            <w:pPr>
              <w:jc w:val="both"/>
            </w:pPr>
            <w:r>
              <w:t>26</w:t>
            </w:r>
          </w:p>
        </w:tc>
        <w:tc>
          <w:tcPr>
            <w:tcW w:w="2156" w:type="dxa"/>
            <w:shd w:val="clear" w:color="auto" w:fill="F7CAAC"/>
          </w:tcPr>
          <w:p w14:paraId="2205BF91" w14:textId="77777777" w:rsidR="001E65CC" w:rsidRDefault="001E65CC" w:rsidP="004D56DB">
            <w:pPr>
              <w:jc w:val="both"/>
              <w:rPr>
                <w:b/>
              </w:rPr>
            </w:pPr>
            <w:r>
              <w:rPr>
                <w:b/>
              </w:rPr>
              <w:t>kreditů</w:t>
            </w:r>
          </w:p>
        </w:tc>
        <w:tc>
          <w:tcPr>
            <w:tcW w:w="1207" w:type="dxa"/>
            <w:gridSpan w:val="2"/>
          </w:tcPr>
          <w:p w14:paraId="5192F112" w14:textId="77777777" w:rsidR="001E65CC" w:rsidRDefault="001E65CC" w:rsidP="004D56DB">
            <w:pPr>
              <w:jc w:val="both"/>
            </w:pPr>
            <w:r>
              <w:t>1</w:t>
            </w:r>
          </w:p>
        </w:tc>
      </w:tr>
      <w:tr w:rsidR="001E65CC" w14:paraId="335E23BB" w14:textId="77777777" w:rsidTr="004D56DB">
        <w:tc>
          <w:tcPr>
            <w:tcW w:w="3086" w:type="dxa"/>
            <w:shd w:val="clear" w:color="auto" w:fill="F7CAAC"/>
          </w:tcPr>
          <w:p w14:paraId="16C9C4EC" w14:textId="77777777" w:rsidR="001E65CC" w:rsidRDefault="001E65CC"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55943FBD" w14:textId="77777777" w:rsidR="001E65CC" w:rsidRDefault="001E65CC" w:rsidP="004D56DB">
            <w:pPr>
              <w:jc w:val="both"/>
            </w:pPr>
          </w:p>
        </w:tc>
      </w:tr>
      <w:tr w:rsidR="001E65CC" w14:paraId="63B29EFC" w14:textId="77777777" w:rsidTr="004D56DB">
        <w:tc>
          <w:tcPr>
            <w:tcW w:w="3086" w:type="dxa"/>
            <w:shd w:val="clear" w:color="auto" w:fill="F7CAAC"/>
          </w:tcPr>
          <w:p w14:paraId="3D8D9041" w14:textId="77777777" w:rsidR="001E65CC" w:rsidRDefault="001E65CC" w:rsidP="004D56DB">
            <w:pPr>
              <w:rPr>
                <w:b/>
              </w:rPr>
            </w:pPr>
            <w:r>
              <w:rPr>
                <w:b/>
              </w:rPr>
              <w:t>Způsob ověření studijních výsledků</w:t>
            </w:r>
          </w:p>
        </w:tc>
        <w:tc>
          <w:tcPr>
            <w:tcW w:w="3406" w:type="dxa"/>
            <w:gridSpan w:val="4"/>
          </w:tcPr>
          <w:p w14:paraId="7AE3E6D9" w14:textId="77777777" w:rsidR="001E65CC" w:rsidRDefault="001E65CC" w:rsidP="004D56DB">
            <w:pPr>
              <w:jc w:val="both"/>
            </w:pPr>
            <w:r>
              <w:t>zápočet</w:t>
            </w:r>
          </w:p>
        </w:tc>
        <w:tc>
          <w:tcPr>
            <w:tcW w:w="2156" w:type="dxa"/>
            <w:shd w:val="clear" w:color="auto" w:fill="F7CAAC"/>
          </w:tcPr>
          <w:p w14:paraId="141C1FDA" w14:textId="77777777" w:rsidR="001E65CC" w:rsidRDefault="001E65CC" w:rsidP="004D56DB">
            <w:pPr>
              <w:jc w:val="both"/>
              <w:rPr>
                <w:b/>
              </w:rPr>
            </w:pPr>
            <w:r>
              <w:rPr>
                <w:b/>
              </w:rPr>
              <w:t>Forma výuky</w:t>
            </w:r>
          </w:p>
        </w:tc>
        <w:tc>
          <w:tcPr>
            <w:tcW w:w="1207" w:type="dxa"/>
            <w:gridSpan w:val="2"/>
          </w:tcPr>
          <w:p w14:paraId="15FE9BFB" w14:textId="77777777" w:rsidR="001E65CC" w:rsidRDefault="001E65CC" w:rsidP="004D56DB">
            <w:pPr>
              <w:jc w:val="both"/>
            </w:pPr>
            <w:r>
              <w:t>cvičení</w:t>
            </w:r>
          </w:p>
        </w:tc>
      </w:tr>
      <w:tr w:rsidR="001E65CC" w14:paraId="3C029014" w14:textId="77777777" w:rsidTr="004D56DB">
        <w:tc>
          <w:tcPr>
            <w:tcW w:w="3086" w:type="dxa"/>
            <w:shd w:val="clear" w:color="auto" w:fill="F7CAAC"/>
          </w:tcPr>
          <w:p w14:paraId="568A093B" w14:textId="77777777" w:rsidR="001E65CC" w:rsidRDefault="001E65CC" w:rsidP="004D56DB">
            <w:pPr>
              <w:rPr>
                <w:b/>
              </w:rPr>
            </w:pPr>
            <w:r>
              <w:rPr>
                <w:b/>
              </w:rPr>
              <w:t>Forma způsobu ověření studijních výsledků a další požadavky na studenta</w:t>
            </w:r>
          </w:p>
        </w:tc>
        <w:tc>
          <w:tcPr>
            <w:tcW w:w="6769" w:type="dxa"/>
            <w:gridSpan w:val="7"/>
            <w:tcBorders>
              <w:bottom w:val="nil"/>
            </w:tcBorders>
          </w:tcPr>
          <w:p w14:paraId="0890F48E" w14:textId="77777777" w:rsidR="001E65CC" w:rsidRDefault="001E65CC" w:rsidP="004D56DB">
            <w:pPr>
              <w:jc w:val="both"/>
            </w:pPr>
            <w:r>
              <w:t>80% aktivní účast na cvičeních, zpracování a obhájení práce</w:t>
            </w:r>
          </w:p>
        </w:tc>
      </w:tr>
      <w:tr w:rsidR="001E65CC" w14:paraId="393F864E" w14:textId="77777777" w:rsidTr="0081274E">
        <w:trPr>
          <w:trHeight w:val="65"/>
        </w:trPr>
        <w:tc>
          <w:tcPr>
            <w:tcW w:w="9855" w:type="dxa"/>
            <w:gridSpan w:val="8"/>
            <w:tcBorders>
              <w:top w:val="nil"/>
            </w:tcBorders>
          </w:tcPr>
          <w:p w14:paraId="495E1459" w14:textId="77777777" w:rsidR="001E65CC" w:rsidRDefault="001E65CC" w:rsidP="004D56DB"/>
        </w:tc>
      </w:tr>
      <w:tr w:rsidR="001E65CC" w14:paraId="7594B187" w14:textId="77777777" w:rsidTr="004D56DB">
        <w:trPr>
          <w:trHeight w:val="197"/>
        </w:trPr>
        <w:tc>
          <w:tcPr>
            <w:tcW w:w="3086" w:type="dxa"/>
            <w:tcBorders>
              <w:top w:val="nil"/>
            </w:tcBorders>
            <w:shd w:val="clear" w:color="auto" w:fill="F7CAAC"/>
          </w:tcPr>
          <w:p w14:paraId="55102E5C" w14:textId="77777777" w:rsidR="001E65CC" w:rsidRDefault="001E65CC" w:rsidP="004D56DB">
            <w:pPr>
              <w:rPr>
                <w:b/>
              </w:rPr>
            </w:pPr>
            <w:r>
              <w:rPr>
                <w:b/>
              </w:rPr>
              <w:t>Garant předmětu</w:t>
            </w:r>
          </w:p>
        </w:tc>
        <w:tc>
          <w:tcPr>
            <w:tcW w:w="6769" w:type="dxa"/>
            <w:gridSpan w:val="7"/>
            <w:tcBorders>
              <w:top w:val="nil"/>
            </w:tcBorders>
          </w:tcPr>
          <w:p w14:paraId="68CF58F6" w14:textId="77777777" w:rsidR="001E65CC" w:rsidRDefault="001E65CC" w:rsidP="004D56DB">
            <w:pPr>
              <w:jc w:val="both"/>
            </w:pPr>
            <w:r>
              <w:t>doc. MgA. Jan Jindra</w:t>
            </w:r>
          </w:p>
        </w:tc>
      </w:tr>
      <w:tr w:rsidR="001E65CC" w14:paraId="15E5A5CB" w14:textId="77777777" w:rsidTr="004D56DB">
        <w:trPr>
          <w:trHeight w:val="243"/>
        </w:trPr>
        <w:tc>
          <w:tcPr>
            <w:tcW w:w="3086" w:type="dxa"/>
            <w:tcBorders>
              <w:top w:val="nil"/>
            </w:tcBorders>
            <w:shd w:val="clear" w:color="auto" w:fill="F7CAAC"/>
          </w:tcPr>
          <w:p w14:paraId="646B71EA" w14:textId="77777777" w:rsidR="001E65CC" w:rsidRDefault="001E65CC" w:rsidP="004D56DB">
            <w:pPr>
              <w:rPr>
                <w:b/>
              </w:rPr>
            </w:pPr>
            <w:r>
              <w:rPr>
                <w:b/>
              </w:rPr>
              <w:t>Zapojení garanta do výuky předmětu</w:t>
            </w:r>
          </w:p>
        </w:tc>
        <w:tc>
          <w:tcPr>
            <w:tcW w:w="6769" w:type="dxa"/>
            <w:gridSpan w:val="7"/>
            <w:tcBorders>
              <w:top w:val="nil"/>
            </w:tcBorders>
          </w:tcPr>
          <w:p w14:paraId="08FE112D" w14:textId="77777777" w:rsidR="001E65CC" w:rsidRDefault="001E65CC" w:rsidP="004D56DB">
            <w:pPr>
              <w:jc w:val="both"/>
            </w:pPr>
            <w:r>
              <w:t>100 %</w:t>
            </w:r>
          </w:p>
        </w:tc>
      </w:tr>
      <w:tr w:rsidR="001E65CC" w14:paraId="26605095" w14:textId="77777777" w:rsidTr="004D56DB">
        <w:tc>
          <w:tcPr>
            <w:tcW w:w="3086" w:type="dxa"/>
            <w:shd w:val="clear" w:color="auto" w:fill="F7CAAC"/>
          </w:tcPr>
          <w:p w14:paraId="26162A4C" w14:textId="77777777" w:rsidR="001E65CC" w:rsidRDefault="001E65CC" w:rsidP="004D56DB">
            <w:pPr>
              <w:rPr>
                <w:b/>
              </w:rPr>
            </w:pPr>
            <w:r>
              <w:rPr>
                <w:b/>
              </w:rPr>
              <w:t>Vyučující</w:t>
            </w:r>
          </w:p>
        </w:tc>
        <w:tc>
          <w:tcPr>
            <w:tcW w:w="6769" w:type="dxa"/>
            <w:gridSpan w:val="7"/>
            <w:tcBorders>
              <w:bottom w:val="nil"/>
            </w:tcBorders>
          </w:tcPr>
          <w:p w14:paraId="3B617F60" w14:textId="77777777" w:rsidR="001E65CC" w:rsidRDefault="001E65CC" w:rsidP="004D56DB">
            <w:pPr>
              <w:jc w:val="both"/>
            </w:pPr>
            <w:r>
              <w:t>doc. MgA. Jan Jindra</w:t>
            </w:r>
          </w:p>
        </w:tc>
      </w:tr>
      <w:tr w:rsidR="001E65CC" w14:paraId="172340A5" w14:textId="77777777" w:rsidTr="0081274E">
        <w:trPr>
          <w:trHeight w:val="65"/>
        </w:trPr>
        <w:tc>
          <w:tcPr>
            <w:tcW w:w="9855" w:type="dxa"/>
            <w:gridSpan w:val="8"/>
            <w:tcBorders>
              <w:top w:val="nil"/>
            </w:tcBorders>
          </w:tcPr>
          <w:p w14:paraId="58001B46" w14:textId="77777777" w:rsidR="001E65CC" w:rsidRDefault="001E65CC" w:rsidP="004D56DB">
            <w:pPr>
              <w:jc w:val="both"/>
            </w:pPr>
          </w:p>
        </w:tc>
      </w:tr>
      <w:tr w:rsidR="001E65CC" w14:paraId="0F902A53" w14:textId="77777777" w:rsidTr="004D56DB">
        <w:tc>
          <w:tcPr>
            <w:tcW w:w="3086" w:type="dxa"/>
            <w:shd w:val="clear" w:color="auto" w:fill="F7CAAC"/>
          </w:tcPr>
          <w:p w14:paraId="3E73C937" w14:textId="77777777" w:rsidR="001E65CC" w:rsidRDefault="001E65CC" w:rsidP="004D56DB">
            <w:pPr>
              <w:jc w:val="both"/>
              <w:rPr>
                <w:b/>
              </w:rPr>
            </w:pPr>
            <w:r>
              <w:rPr>
                <w:b/>
              </w:rPr>
              <w:t>Stručná anotace předmětu</w:t>
            </w:r>
          </w:p>
        </w:tc>
        <w:tc>
          <w:tcPr>
            <w:tcW w:w="6769" w:type="dxa"/>
            <w:gridSpan w:val="7"/>
            <w:tcBorders>
              <w:bottom w:val="nil"/>
            </w:tcBorders>
          </w:tcPr>
          <w:p w14:paraId="7AFB238F" w14:textId="77777777" w:rsidR="001E65CC" w:rsidRDefault="001E65CC" w:rsidP="004D56DB">
            <w:pPr>
              <w:jc w:val="both"/>
            </w:pPr>
          </w:p>
        </w:tc>
      </w:tr>
      <w:tr w:rsidR="001E65CC" w:rsidRPr="009B3F24" w14:paraId="162382C5" w14:textId="77777777" w:rsidTr="004D56DB">
        <w:trPr>
          <w:trHeight w:val="3938"/>
        </w:trPr>
        <w:tc>
          <w:tcPr>
            <w:tcW w:w="9855" w:type="dxa"/>
            <w:gridSpan w:val="8"/>
            <w:tcBorders>
              <w:top w:val="nil"/>
              <w:bottom w:val="single" w:sz="12" w:space="0" w:color="auto"/>
            </w:tcBorders>
          </w:tcPr>
          <w:p w14:paraId="28B471EB" w14:textId="77777777" w:rsidR="001E65CC" w:rsidRPr="009B3F24" w:rsidRDefault="001E65CC" w:rsidP="0081274E">
            <w:pPr>
              <w:jc w:val="both"/>
              <w:rPr>
                <w:rFonts w:cs="Tahoma"/>
                <w:color w:val="000000"/>
                <w:szCs w:val="17"/>
                <w:shd w:val="clear" w:color="auto" w:fill="FFFFFF"/>
              </w:rPr>
            </w:pPr>
            <w:r w:rsidRPr="009B3F24">
              <w:rPr>
                <w:rFonts w:cs="Tahoma"/>
                <w:color w:val="000000"/>
                <w:szCs w:val="17"/>
                <w:shd w:val="clear" w:color="auto" w:fill="FFFFFF"/>
              </w:rPr>
              <w:t>Cílem předmětu je navázat na předchozí výuku formou konkrétního zadání. Předmět rozvíjí a reflektuje klasické techniky s novými směry. Výuka je dle nejnovějších trendů neustále aktualizována.</w:t>
            </w:r>
          </w:p>
          <w:p w14:paraId="22CE437C" w14:textId="77777777" w:rsidR="00B478DE" w:rsidRDefault="00B478DE" w:rsidP="004D56DB">
            <w:pPr>
              <w:jc w:val="both"/>
              <w:rPr>
                <w:rFonts w:cs="Tahoma"/>
                <w:color w:val="000000"/>
                <w:szCs w:val="17"/>
                <w:shd w:val="clear" w:color="auto" w:fill="FFFFFF"/>
              </w:rPr>
            </w:pPr>
          </w:p>
          <w:p w14:paraId="17BB0B5B" w14:textId="3DAFF81D" w:rsidR="001E65CC" w:rsidRPr="009B3F24" w:rsidRDefault="001E65CC" w:rsidP="00210222">
            <w:pPr>
              <w:ind w:left="383"/>
              <w:jc w:val="both"/>
              <w:rPr>
                <w:rFonts w:cs="Tahoma"/>
                <w:color w:val="000000"/>
                <w:szCs w:val="17"/>
                <w:shd w:val="clear" w:color="auto" w:fill="FFFFFF"/>
              </w:rPr>
            </w:pPr>
            <w:r w:rsidRPr="009B3F24">
              <w:rPr>
                <w:rFonts w:cs="Tahoma"/>
                <w:color w:val="000000"/>
                <w:szCs w:val="17"/>
                <w:shd w:val="clear" w:color="auto" w:fill="FFFFFF"/>
              </w:rPr>
              <w:t>1. Výroba dekorací pro trikové snímky</w:t>
            </w:r>
          </w:p>
          <w:p w14:paraId="7DAF60FF" w14:textId="77777777" w:rsidR="001E65CC" w:rsidRPr="009B3F24" w:rsidRDefault="001E65CC" w:rsidP="00210222">
            <w:pPr>
              <w:ind w:left="383"/>
              <w:jc w:val="both"/>
            </w:pPr>
            <w:r w:rsidRPr="009B3F24">
              <w:rPr>
                <w:rFonts w:cs="Tahoma"/>
                <w:color w:val="000000"/>
                <w:szCs w:val="17"/>
                <w:shd w:val="clear" w:color="auto" w:fill="FFFFFF"/>
              </w:rPr>
              <w:t xml:space="preserve">2. Přehled základních rekvizit pro trikové snímání </w:t>
            </w:r>
          </w:p>
          <w:p w14:paraId="4C2906A7" w14:textId="77777777" w:rsidR="001E65CC" w:rsidRPr="009B3F24" w:rsidRDefault="001E65CC" w:rsidP="00210222">
            <w:pPr>
              <w:ind w:left="383"/>
              <w:jc w:val="both"/>
            </w:pPr>
            <w:r w:rsidRPr="009B3F24">
              <w:t xml:space="preserve">3. Práce se světlem </w:t>
            </w:r>
            <w:proofErr w:type="spellStart"/>
            <w:r w:rsidRPr="009B3F24">
              <w:t>dedolight</w:t>
            </w:r>
            <w:proofErr w:type="spellEnd"/>
          </w:p>
          <w:p w14:paraId="5CF123C9" w14:textId="77777777" w:rsidR="001E65CC" w:rsidRPr="009B3F24" w:rsidRDefault="001E65CC" w:rsidP="00210222">
            <w:pPr>
              <w:ind w:left="383"/>
              <w:rPr>
                <w:rFonts w:cs="Tahoma"/>
                <w:color w:val="000000"/>
                <w:szCs w:val="17"/>
                <w:shd w:val="clear" w:color="auto" w:fill="FFFFFF"/>
              </w:rPr>
            </w:pPr>
            <w:r w:rsidRPr="009B3F24">
              <w:rPr>
                <w:rFonts w:cs="Tahoma"/>
                <w:color w:val="000000"/>
                <w:szCs w:val="17"/>
                <w:shd w:val="clear" w:color="auto" w:fill="FFFFFF"/>
              </w:rPr>
              <w:t>4. Možnosti součtové a dělené expozice</w:t>
            </w:r>
          </w:p>
          <w:p w14:paraId="29F6BE2C" w14:textId="77777777" w:rsidR="001E65CC" w:rsidRPr="009B3F24" w:rsidRDefault="001E65CC" w:rsidP="00210222">
            <w:pPr>
              <w:ind w:left="383"/>
              <w:rPr>
                <w:rFonts w:cs="Tahoma"/>
                <w:color w:val="000000"/>
                <w:szCs w:val="17"/>
                <w:shd w:val="clear" w:color="auto" w:fill="FFFFFF"/>
              </w:rPr>
            </w:pPr>
            <w:r w:rsidRPr="009B3F24">
              <w:rPr>
                <w:rFonts w:cs="Tahoma"/>
                <w:color w:val="000000"/>
                <w:szCs w:val="17"/>
                <w:shd w:val="clear" w:color="auto" w:fill="FFFFFF"/>
              </w:rPr>
              <w:t xml:space="preserve">5. Výroba dekorací pro trikové snímky </w:t>
            </w:r>
          </w:p>
          <w:p w14:paraId="79EA63E4" w14:textId="77777777" w:rsidR="001E65CC" w:rsidRPr="009B3F24" w:rsidRDefault="001E65CC" w:rsidP="00210222">
            <w:pPr>
              <w:ind w:left="383"/>
              <w:rPr>
                <w:rFonts w:cs="Tahoma"/>
                <w:color w:val="000000"/>
                <w:szCs w:val="17"/>
                <w:shd w:val="clear" w:color="auto" w:fill="FFFFFF"/>
              </w:rPr>
            </w:pPr>
            <w:r w:rsidRPr="009B3F24">
              <w:rPr>
                <w:rFonts w:cs="Tahoma"/>
                <w:color w:val="000000"/>
                <w:szCs w:val="17"/>
                <w:shd w:val="clear" w:color="auto" w:fill="FFFFFF"/>
              </w:rPr>
              <w:t>6. Image lifting s materiálem Polaroid</w:t>
            </w:r>
            <w:r>
              <w:rPr>
                <w:rFonts w:cs="Tahoma"/>
                <w:color w:val="000000"/>
                <w:szCs w:val="17"/>
                <w:shd w:val="clear" w:color="auto" w:fill="FFFFFF"/>
              </w:rPr>
              <w:t>,</w:t>
            </w:r>
            <w:r w:rsidRPr="009B3F24">
              <w:rPr>
                <w:rFonts w:cs="Tahoma"/>
                <w:color w:val="000000"/>
                <w:szCs w:val="17"/>
                <w:shd w:val="clear" w:color="auto" w:fill="FFFFFF"/>
              </w:rPr>
              <w:t xml:space="preserve"> </w:t>
            </w:r>
            <w:r>
              <w:rPr>
                <w:rFonts w:cs="Tahoma"/>
                <w:color w:val="000000"/>
                <w:szCs w:val="17"/>
                <w:shd w:val="clear" w:color="auto" w:fill="FFFFFF"/>
              </w:rPr>
              <w:t>p</w:t>
            </w:r>
            <w:r w:rsidRPr="009B3F24">
              <w:rPr>
                <w:rFonts w:cs="Tahoma"/>
                <w:color w:val="000000"/>
                <w:szCs w:val="17"/>
                <w:shd w:val="clear" w:color="auto" w:fill="FFFFFF"/>
              </w:rPr>
              <w:t>řenos na papírový podklad</w:t>
            </w:r>
            <w:r w:rsidRPr="009B3F24">
              <w:rPr>
                <w:rFonts w:cs="Tahoma"/>
                <w:color w:val="000000"/>
                <w:szCs w:val="17"/>
              </w:rPr>
              <w:br/>
            </w:r>
            <w:r w:rsidRPr="009B3F24">
              <w:rPr>
                <w:rFonts w:cs="Tahoma"/>
                <w:color w:val="000000"/>
                <w:szCs w:val="17"/>
                <w:shd w:val="clear" w:color="auto" w:fill="FFFFFF"/>
              </w:rPr>
              <w:t xml:space="preserve">7. Možnosti </w:t>
            </w:r>
            <w:proofErr w:type="spellStart"/>
            <w:r w:rsidRPr="009B3F24">
              <w:rPr>
                <w:rFonts w:cs="Tahoma"/>
                <w:color w:val="000000"/>
                <w:szCs w:val="17"/>
                <w:shd w:val="clear" w:color="auto" w:fill="FFFFFF"/>
              </w:rPr>
              <w:t>multiexpozice</w:t>
            </w:r>
            <w:proofErr w:type="spellEnd"/>
            <w:r w:rsidRPr="009B3F24">
              <w:rPr>
                <w:rFonts w:cs="Tahoma"/>
                <w:color w:val="000000"/>
                <w:szCs w:val="17"/>
              </w:rPr>
              <w:br/>
            </w:r>
            <w:r w:rsidRPr="009B3F24">
              <w:rPr>
                <w:rFonts w:cs="Tahoma"/>
                <w:color w:val="000000"/>
                <w:szCs w:val="17"/>
                <w:shd w:val="clear" w:color="auto" w:fill="FFFFFF"/>
              </w:rPr>
              <w:t xml:space="preserve">8. </w:t>
            </w:r>
            <w:proofErr w:type="spellStart"/>
            <w:r w:rsidRPr="009B3F24">
              <w:rPr>
                <w:rFonts w:cs="Tahoma"/>
                <w:color w:val="000000"/>
                <w:szCs w:val="17"/>
                <w:shd w:val="clear" w:color="auto" w:fill="FFFFFF"/>
              </w:rPr>
              <w:t>Strobo</w:t>
            </w:r>
            <w:proofErr w:type="spellEnd"/>
            <w:r w:rsidRPr="009B3F24">
              <w:rPr>
                <w:rFonts w:cs="Tahoma"/>
                <w:color w:val="000000"/>
                <w:szCs w:val="17"/>
                <w:shd w:val="clear" w:color="auto" w:fill="FFFFFF"/>
              </w:rPr>
              <w:t xml:space="preserve"> efekty s bleskem</w:t>
            </w:r>
            <w:r w:rsidRPr="009B3F24">
              <w:rPr>
                <w:rFonts w:cs="Tahoma"/>
                <w:color w:val="000000"/>
                <w:szCs w:val="17"/>
              </w:rPr>
              <w:br/>
            </w:r>
            <w:r w:rsidRPr="009B3F24">
              <w:rPr>
                <w:rFonts w:cs="Tahoma"/>
                <w:color w:val="000000"/>
                <w:szCs w:val="17"/>
                <w:shd w:val="clear" w:color="auto" w:fill="FFFFFF"/>
              </w:rPr>
              <w:t xml:space="preserve">9. Triky pro černobílou fotografii včetně </w:t>
            </w:r>
            <w:proofErr w:type="spellStart"/>
            <w:r w:rsidRPr="009B3F24">
              <w:rPr>
                <w:rFonts w:cs="Tahoma"/>
                <w:color w:val="000000"/>
                <w:szCs w:val="17"/>
                <w:shd w:val="clear" w:color="auto" w:fill="FFFFFF"/>
              </w:rPr>
              <w:t>infrafotografie</w:t>
            </w:r>
            <w:proofErr w:type="spellEnd"/>
            <w:r w:rsidRPr="009B3F24">
              <w:rPr>
                <w:rFonts w:cs="Tahoma"/>
                <w:color w:val="000000"/>
                <w:szCs w:val="17"/>
              </w:rPr>
              <w:br/>
            </w:r>
            <w:r w:rsidRPr="009B3F24">
              <w:rPr>
                <w:rFonts w:cs="Tahoma"/>
                <w:color w:val="000000"/>
                <w:szCs w:val="17"/>
                <w:shd w:val="clear" w:color="auto" w:fill="FFFFFF"/>
              </w:rPr>
              <w:t>10. Možnosti temné komory (rozostření, malování vývojkou)</w:t>
            </w:r>
          </w:p>
          <w:p w14:paraId="30070DBA" w14:textId="77777777" w:rsidR="001E65CC" w:rsidRPr="009B3F24" w:rsidRDefault="001E65CC" w:rsidP="00210222">
            <w:pPr>
              <w:ind w:left="383"/>
              <w:rPr>
                <w:rFonts w:cs="Tahoma"/>
                <w:color w:val="000000"/>
                <w:szCs w:val="17"/>
                <w:shd w:val="clear" w:color="auto" w:fill="FFFFFF"/>
              </w:rPr>
            </w:pPr>
            <w:r w:rsidRPr="009B3F24">
              <w:rPr>
                <w:rFonts w:cs="Tahoma"/>
                <w:color w:val="000000"/>
                <w:szCs w:val="17"/>
                <w:shd w:val="clear" w:color="auto" w:fill="FFFFFF"/>
              </w:rPr>
              <w:t>11. Velkoformátová zvětšenina</w:t>
            </w:r>
          </w:p>
          <w:p w14:paraId="19A661A1" w14:textId="77777777" w:rsidR="001E65CC" w:rsidRPr="009B3F24" w:rsidRDefault="001E65CC" w:rsidP="00210222">
            <w:pPr>
              <w:ind w:left="383"/>
              <w:rPr>
                <w:rFonts w:cs="Tahoma"/>
                <w:color w:val="000000"/>
                <w:szCs w:val="17"/>
                <w:shd w:val="clear" w:color="auto" w:fill="FFFFFF"/>
              </w:rPr>
            </w:pPr>
            <w:r w:rsidRPr="009B3F24">
              <w:rPr>
                <w:rFonts w:cs="Tahoma"/>
                <w:color w:val="000000"/>
                <w:szCs w:val="17"/>
                <w:shd w:val="clear" w:color="auto" w:fill="FFFFFF"/>
              </w:rPr>
              <w:t>12. Parciální expozice</w:t>
            </w:r>
          </w:p>
          <w:p w14:paraId="1EFC14CA" w14:textId="37E6E71E" w:rsidR="001E65CC" w:rsidRDefault="001E65CC" w:rsidP="00210222">
            <w:pPr>
              <w:ind w:left="383"/>
              <w:rPr>
                <w:rFonts w:cs="Tahoma"/>
                <w:color w:val="000000"/>
                <w:szCs w:val="17"/>
                <w:shd w:val="clear" w:color="auto" w:fill="FFFFFF"/>
              </w:rPr>
            </w:pPr>
            <w:r w:rsidRPr="009B3F24">
              <w:rPr>
                <w:rFonts w:cs="Tahoma"/>
                <w:color w:val="000000"/>
                <w:szCs w:val="17"/>
                <w:shd w:val="clear" w:color="auto" w:fill="FFFFFF"/>
              </w:rPr>
              <w:t>13. Konzultace vybrané metody</w:t>
            </w:r>
          </w:p>
          <w:p w14:paraId="303D2C70" w14:textId="77777777" w:rsidR="00496418" w:rsidRPr="009B3F24" w:rsidRDefault="00496418" w:rsidP="004D56DB">
            <w:pPr>
              <w:rPr>
                <w:rFonts w:cs="Tahoma"/>
                <w:color w:val="000000"/>
                <w:szCs w:val="17"/>
                <w:shd w:val="clear" w:color="auto" w:fill="FFFFFF"/>
              </w:rPr>
            </w:pPr>
          </w:p>
          <w:p w14:paraId="3594523B" w14:textId="2B1E4183" w:rsidR="00496418" w:rsidRPr="009B3F24" w:rsidRDefault="001E65CC" w:rsidP="00F42737">
            <w:pPr>
              <w:jc w:val="both"/>
            </w:pPr>
            <w:r w:rsidRPr="009B3F24">
              <w:t>Student si rozš</w:t>
            </w:r>
            <w:r>
              <w:t>íří</w:t>
            </w:r>
            <w:r w:rsidRPr="009B3F24">
              <w:t xml:space="preserve"> možnosti použ</w:t>
            </w:r>
            <w:r>
              <w:t>i</w:t>
            </w:r>
            <w:r w:rsidRPr="009B3F24">
              <w:t>t</w:t>
            </w:r>
            <w:r>
              <w:t>í</w:t>
            </w:r>
            <w:r w:rsidRPr="009B3F24">
              <w:t xml:space="preserve"> stylizační</w:t>
            </w:r>
            <w:r>
              <w:t>ch</w:t>
            </w:r>
            <w:r w:rsidRPr="009B3F24">
              <w:t xml:space="preserve"> postup</w:t>
            </w:r>
            <w:r>
              <w:t>ů</w:t>
            </w:r>
            <w:r w:rsidRPr="009B3F24">
              <w:t xml:space="preserve"> při praktickém zadání. </w:t>
            </w:r>
          </w:p>
        </w:tc>
      </w:tr>
      <w:tr w:rsidR="001E65CC" w14:paraId="29AEA852" w14:textId="77777777" w:rsidTr="004D56DB">
        <w:trPr>
          <w:trHeight w:val="265"/>
        </w:trPr>
        <w:tc>
          <w:tcPr>
            <w:tcW w:w="3653" w:type="dxa"/>
            <w:gridSpan w:val="2"/>
            <w:tcBorders>
              <w:top w:val="nil"/>
            </w:tcBorders>
            <w:shd w:val="clear" w:color="auto" w:fill="F7CAAC"/>
          </w:tcPr>
          <w:p w14:paraId="6B5C712B" w14:textId="77777777" w:rsidR="001E65CC" w:rsidRDefault="001E65CC" w:rsidP="004D56DB">
            <w:pPr>
              <w:jc w:val="both"/>
            </w:pPr>
            <w:r>
              <w:rPr>
                <w:b/>
              </w:rPr>
              <w:t>Studijní literatura a studijní pomůcky</w:t>
            </w:r>
          </w:p>
        </w:tc>
        <w:tc>
          <w:tcPr>
            <w:tcW w:w="6202" w:type="dxa"/>
            <w:gridSpan w:val="6"/>
            <w:tcBorders>
              <w:top w:val="nil"/>
              <w:bottom w:val="nil"/>
            </w:tcBorders>
          </w:tcPr>
          <w:p w14:paraId="546E61E6" w14:textId="77777777" w:rsidR="001E65CC" w:rsidRDefault="001E65CC" w:rsidP="004D56DB">
            <w:pPr>
              <w:jc w:val="both"/>
            </w:pPr>
          </w:p>
        </w:tc>
      </w:tr>
      <w:tr w:rsidR="001E65CC" w:rsidRPr="003F7F55" w14:paraId="6215B58D" w14:textId="77777777" w:rsidTr="00F42737">
        <w:trPr>
          <w:trHeight w:val="1118"/>
        </w:trPr>
        <w:tc>
          <w:tcPr>
            <w:tcW w:w="9855" w:type="dxa"/>
            <w:gridSpan w:val="8"/>
            <w:tcBorders>
              <w:top w:val="nil"/>
            </w:tcBorders>
          </w:tcPr>
          <w:p w14:paraId="2C7C1D9E" w14:textId="77777777" w:rsidR="001E65CC" w:rsidRDefault="001E65CC" w:rsidP="004D56DB">
            <w:pPr>
              <w:jc w:val="both"/>
              <w:rPr>
                <w:b/>
              </w:rPr>
            </w:pPr>
            <w:r w:rsidRPr="003F7F55">
              <w:rPr>
                <w:b/>
              </w:rPr>
              <w:t>Povinná:</w:t>
            </w:r>
            <w:r>
              <w:rPr>
                <w:b/>
              </w:rPr>
              <w:t xml:space="preserve"> </w:t>
            </w:r>
          </w:p>
          <w:p w14:paraId="30890958" w14:textId="0F2B0429" w:rsidR="001E65CC" w:rsidRDefault="001E65CC" w:rsidP="004D56DB">
            <w:pPr>
              <w:jc w:val="both"/>
              <w:rPr>
                <w:ins w:id="358" w:author="Hana Ponížilová" w:date="2023-03-15T11:42:00Z"/>
                <w:rFonts w:eastAsia="Arial Unicode MS"/>
              </w:rPr>
            </w:pPr>
            <w:r w:rsidRPr="003F7F55">
              <w:rPr>
                <w:rFonts w:eastAsia="Arial Unicode MS"/>
              </w:rPr>
              <w:t>J</w:t>
            </w:r>
            <w:r>
              <w:rPr>
                <w:rFonts w:eastAsia="Arial Unicode MS"/>
              </w:rPr>
              <w:t xml:space="preserve">INDRA, Jan. </w:t>
            </w:r>
            <w:r w:rsidRPr="009B3F24">
              <w:rPr>
                <w:rFonts w:eastAsia="Arial Unicode MS"/>
                <w:i/>
              </w:rPr>
              <w:t>Reklamní a produktová fotografie</w:t>
            </w:r>
            <w:r>
              <w:rPr>
                <w:rFonts w:eastAsia="Arial Unicode MS"/>
              </w:rPr>
              <w:t xml:space="preserve">. Praha: </w:t>
            </w:r>
            <w:proofErr w:type="spellStart"/>
            <w:r>
              <w:rPr>
                <w:rFonts w:eastAsia="Arial Unicode MS"/>
              </w:rPr>
              <w:t>Computer</w:t>
            </w:r>
            <w:proofErr w:type="spellEnd"/>
            <w:r>
              <w:rPr>
                <w:rFonts w:eastAsia="Arial Unicode MS"/>
              </w:rPr>
              <w:t xml:space="preserve"> </w:t>
            </w:r>
            <w:proofErr w:type="spellStart"/>
            <w:r>
              <w:rPr>
                <w:rFonts w:eastAsia="Arial Unicode MS"/>
              </w:rPr>
              <w:t>Press</w:t>
            </w:r>
            <w:proofErr w:type="spellEnd"/>
            <w:r>
              <w:rPr>
                <w:rFonts w:eastAsia="Arial Unicode MS"/>
              </w:rPr>
              <w:t>, 2011</w:t>
            </w:r>
            <w:ins w:id="359" w:author="Hana Ponížilová" w:date="2023-03-15T11:40:00Z">
              <w:r w:rsidR="007118FD">
                <w:rPr>
                  <w:rFonts w:eastAsia="Arial Unicode MS"/>
                </w:rPr>
                <w:t>.</w:t>
              </w:r>
            </w:ins>
            <w:r>
              <w:rPr>
                <w:rFonts w:eastAsia="Arial Unicode MS"/>
              </w:rPr>
              <w:t xml:space="preserve"> ISBN 9788025131121</w:t>
            </w:r>
          </w:p>
          <w:p w14:paraId="00C886E8" w14:textId="2ADA394D" w:rsidR="007369FE" w:rsidRDefault="007369FE" w:rsidP="007369FE">
            <w:pPr>
              <w:rPr>
                <w:ins w:id="360" w:author="Hana Ponížilová" w:date="2023-03-15T11:43:00Z"/>
                <w:color w:val="000000"/>
              </w:rPr>
            </w:pPr>
            <w:ins w:id="361" w:author="Hana Ponížilová" w:date="2023-03-15T11:42:00Z">
              <w:r w:rsidRPr="00386A9D">
                <w:rPr>
                  <w:caps/>
                  <w:color w:val="000000"/>
                </w:rPr>
                <w:t>Pospěch</w:t>
              </w:r>
              <w:r w:rsidRPr="00386A9D">
                <w:rPr>
                  <w:color w:val="000000"/>
                </w:rPr>
                <w:t>, Tomáš. </w:t>
              </w:r>
              <w:r w:rsidRPr="00386A9D">
                <w:rPr>
                  <w:i/>
                  <w:iCs/>
                  <w:color w:val="000000"/>
                </w:rPr>
                <w:t>Myslet fotografii</w:t>
              </w:r>
              <w:r w:rsidRPr="00386A9D">
                <w:rPr>
                  <w:color w:val="000000"/>
                </w:rPr>
                <w:t>.</w:t>
              </w:r>
              <w:r>
                <w:rPr>
                  <w:color w:val="000000"/>
                </w:rPr>
                <w:t xml:space="preserve"> </w:t>
              </w:r>
              <w:r w:rsidRPr="007F7F17">
                <w:rPr>
                  <w:i/>
                  <w:color w:val="000000"/>
                </w:rPr>
                <w:t>Česká fotografie 1938–2000.</w:t>
              </w:r>
              <w:r w:rsidRPr="00386A9D">
                <w:rPr>
                  <w:color w:val="000000"/>
                </w:rPr>
                <w:t xml:space="preserve"> </w:t>
              </w:r>
              <w:r>
                <w:rPr>
                  <w:color w:val="000000"/>
                </w:rPr>
                <w:t xml:space="preserve">Praha: </w:t>
              </w:r>
              <w:proofErr w:type="spellStart"/>
              <w:r>
                <w:rPr>
                  <w:color w:val="000000"/>
                </w:rPr>
                <w:t>Positif</w:t>
              </w:r>
              <w:proofErr w:type="spellEnd"/>
              <w:r w:rsidRPr="00386A9D">
                <w:rPr>
                  <w:color w:val="000000"/>
                </w:rPr>
                <w:t>, 2014.</w:t>
              </w:r>
              <w:r>
                <w:rPr>
                  <w:color w:val="000000"/>
                </w:rPr>
                <w:t xml:space="preserve"> ISBN 978-80-87407-05-09.</w:t>
              </w:r>
            </w:ins>
          </w:p>
          <w:p w14:paraId="67710C5B" w14:textId="77777777" w:rsidR="001934A3" w:rsidRPr="00D25959" w:rsidRDefault="001934A3" w:rsidP="001934A3">
            <w:pPr>
              <w:shd w:val="clear" w:color="auto" w:fill="FFFFFF"/>
              <w:rPr>
                <w:ins w:id="362" w:author="Hana Ponížilová" w:date="2023-03-15T11:43:00Z"/>
                <w:color w:val="000000"/>
              </w:rPr>
            </w:pPr>
            <w:ins w:id="363" w:author="Hana Ponížilová" w:date="2023-03-15T11:43:00Z">
              <w:r w:rsidRPr="00D25959">
                <w:rPr>
                  <w:caps/>
                  <w:color w:val="000000"/>
                </w:rPr>
                <w:t>Sontag,</w:t>
              </w:r>
              <w:r w:rsidRPr="00D25959">
                <w:rPr>
                  <w:color w:val="000000"/>
                </w:rPr>
                <w:t xml:space="preserve"> Susan. </w:t>
              </w:r>
              <w:r w:rsidRPr="00D25959">
                <w:rPr>
                  <w:i/>
                  <w:iCs/>
                  <w:color w:val="000000"/>
                </w:rPr>
                <w:t>O fotografii</w:t>
              </w:r>
              <w:r w:rsidRPr="00D25959">
                <w:rPr>
                  <w:color w:val="000000"/>
                </w:rPr>
                <w:t xml:space="preserve">. Praha: Paseka, </w:t>
              </w:r>
              <w:proofErr w:type="spellStart"/>
              <w:r w:rsidRPr="00D25959">
                <w:rPr>
                  <w:color w:val="0A0A0A"/>
                </w:rPr>
                <w:t>Barrister</w:t>
              </w:r>
              <w:proofErr w:type="spellEnd"/>
              <w:r w:rsidRPr="00D25959">
                <w:rPr>
                  <w:color w:val="0A0A0A"/>
                </w:rPr>
                <w:t xml:space="preserve"> &amp; </w:t>
              </w:r>
              <w:proofErr w:type="spellStart"/>
              <w:r w:rsidRPr="00D25959">
                <w:rPr>
                  <w:color w:val="0A0A0A"/>
                </w:rPr>
                <w:t>Principal</w:t>
              </w:r>
              <w:proofErr w:type="spellEnd"/>
              <w:r w:rsidRPr="00D25959">
                <w:rPr>
                  <w:color w:val="0A0A0A"/>
                </w:rPr>
                <w:t>,</w:t>
              </w:r>
              <w:r w:rsidRPr="00D25959">
                <w:rPr>
                  <w:color w:val="000000"/>
                </w:rPr>
                <w:t xml:space="preserve"> 2002. ISBN </w:t>
              </w:r>
              <w:r w:rsidRPr="00D25959">
                <w:rPr>
                  <w:color w:val="000000"/>
                  <w:shd w:val="clear" w:color="auto" w:fill="FFFFFF"/>
                </w:rPr>
                <w:t>80-7185-471-9.</w:t>
              </w:r>
            </w:ins>
          </w:p>
          <w:p w14:paraId="143851BC" w14:textId="77777777" w:rsidR="001E65CC" w:rsidRPr="003F7F55" w:rsidRDefault="001E65CC" w:rsidP="004D56DB">
            <w:pPr>
              <w:jc w:val="both"/>
              <w:rPr>
                <w:b/>
              </w:rPr>
            </w:pPr>
            <w:r w:rsidRPr="003F7F55">
              <w:rPr>
                <w:b/>
              </w:rPr>
              <w:t>Doporučená:</w:t>
            </w:r>
          </w:p>
          <w:p w14:paraId="1A3F4F10" w14:textId="004B4375" w:rsidR="00161461" w:rsidRDefault="00FE3EED" w:rsidP="00F42737">
            <w:pPr>
              <w:jc w:val="both"/>
              <w:rPr>
                <w:rFonts w:eastAsia="Arial Unicode MS"/>
                <w:shd w:val="clear" w:color="auto" w:fill="FFFFFF"/>
              </w:rPr>
            </w:pPr>
            <w:r>
              <w:rPr>
                <w:rFonts w:eastAsia="Arial Unicode MS"/>
                <w:shd w:val="clear" w:color="auto" w:fill="FFFFFF"/>
              </w:rPr>
              <w:t xml:space="preserve">JINDRA, Jan. </w:t>
            </w:r>
            <w:r w:rsidRPr="009B3F24">
              <w:rPr>
                <w:rFonts w:eastAsia="Arial Unicode MS"/>
                <w:i/>
                <w:shd w:val="clear" w:color="auto" w:fill="FFFFFF"/>
              </w:rPr>
              <w:t xml:space="preserve">Charles </w:t>
            </w:r>
            <w:proofErr w:type="spellStart"/>
            <w:r w:rsidRPr="009B3F24">
              <w:rPr>
                <w:rFonts w:eastAsia="Arial Unicode MS"/>
                <w:i/>
                <w:shd w:val="clear" w:color="auto" w:fill="FFFFFF"/>
              </w:rPr>
              <w:t>Bridge</w:t>
            </w:r>
            <w:proofErr w:type="spellEnd"/>
            <w:r>
              <w:rPr>
                <w:rFonts w:eastAsia="Arial Unicode MS"/>
                <w:shd w:val="clear" w:color="auto" w:fill="FFFFFF"/>
              </w:rPr>
              <w:t xml:space="preserve">. Praha: </w:t>
            </w:r>
            <w:proofErr w:type="spellStart"/>
            <w:r>
              <w:rPr>
                <w:rFonts w:eastAsia="Arial Unicode MS"/>
                <w:shd w:val="clear" w:color="auto" w:fill="FFFFFF"/>
              </w:rPr>
              <w:t>BiggBoss</w:t>
            </w:r>
            <w:proofErr w:type="spellEnd"/>
            <w:r>
              <w:rPr>
                <w:rFonts w:eastAsia="Arial Unicode MS"/>
                <w:shd w:val="clear" w:color="auto" w:fill="FFFFFF"/>
              </w:rPr>
              <w:t>, 2021</w:t>
            </w:r>
            <w:ins w:id="364" w:author="Hana Ponížilová" w:date="2023-03-15T11:39:00Z">
              <w:r w:rsidR="007118FD">
                <w:rPr>
                  <w:rFonts w:eastAsia="Arial Unicode MS"/>
                  <w:shd w:val="clear" w:color="auto" w:fill="FFFFFF"/>
                </w:rPr>
                <w:t>.</w:t>
              </w:r>
            </w:ins>
            <w:r>
              <w:rPr>
                <w:rFonts w:eastAsia="Arial Unicode MS"/>
                <w:shd w:val="clear" w:color="auto" w:fill="FFFFFF"/>
              </w:rPr>
              <w:t xml:space="preserve"> ISBN 978-80-</w:t>
            </w:r>
            <w:r w:rsidR="00161461">
              <w:rPr>
                <w:rFonts w:eastAsia="Arial Unicode MS"/>
                <w:shd w:val="clear" w:color="auto" w:fill="FFFFFF"/>
              </w:rPr>
              <w:t>90835900</w:t>
            </w:r>
          </w:p>
          <w:p w14:paraId="6C646222" w14:textId="632EECCD" w:rsidR="001E65CC" w:rsidRPr="003F7F55" w:rsidRDefault="00161461" w:rsidP="00F42737">
            <w:pPr>
              <w:jc w:val="both"/>
              <w:rPr>
                <w:b/>
              </w:rPr>
            </w:pPr>
            <w:r>
              <w:rPr>
                <w:rFonts w:eastAsia="Arial Unicode MS"/>
                <w:shd w:val="clear" w:color="auto" w:fill="FFFFFF"/>
              </w:rPr>
              <w:t>POHRIBNÝ</w:t>
            </w:r>
            <w:r w:rsidR="001E65CC">
              <w:rPr>
                <w:rFonts w:eastAsia="Arial Unicode MS"/>
                <w:shd w:val="clear" w:color="auto" w:fill="FFFFFF"/>
              </w:rPr>
              <w:t xml:space="preserve">, Jan. </w:t>
            </w:r>
            <w:r w:rsidR="001E65CC" w:rsidRPr="009B3F24">
              <w:rPr>
                <w:rFonts w:eastAsia="Arial Unicode MS"/>
                <w:i/>
                <w:shd w:val="clear" w:color="auto" w:fill="FFFFFF"/>
              </w:rPr>
              <w:t>Kreativní barva</w:t>
            </w:r>
            <w:r w:rsidR="001E65CC">
              <w:rPr>
                <w:rFonts w:eastAsia="Arial Unicode MS"/>
                <w:shd w:val="clear" w:color="auto" w:fill="FFFFFF"/>
              </w:rPr>
              <w:t xml:space="preserve">. Brno: </w:t>
            </w:r>
            <w:proofErr w:type="spellStart"/>
            <w:r w:rsidR="001E65CC">
              <w:rPr>
                <w:rFonts w:eastAsia="Arial Unicode MS"/>
                <w:shd w:val="clear" w:color="auto" w:fill="FFFFFF"/>
              </w:rPr>
              <w:t>Zoner</w:t>
            </w:r>
            <w:proofErr w:type="spellEnd"/>
            <w:r w:rsidR="001E65CC">
              <w:rPr>
                <w:rFonts w:eastAsia="Arial Unicode MS"/>
                <w:shd w:val="clear" w:color="auto" w:fill="FFFFFF"/>
              </w:rPr>
              <w:t xml:space="preserve"> </w:t>
            </w:r>
            <w:proofErr w:type="spellStart"/>
            <w:r w:rsidR="001E65CC">
              <w:rPr>
                <w:rFonts w:eastAsia="Arial Unicode MS"/>
                <w:shd w:val="clear" w:color="auto" w:fill="FFFFFF"/>
              </w:rPr>
              <w:t>Press</w:t>
            </w:r>
            <w:proofErr w:type="spellEnd"/>
            <w:r w:rsidR="001E65CC">
              <w:rPr>
                <w:rFonts w:eastAsia="Arial Unicode MS"/>
                <w:shd w:val="clear" w:color="auto" w:fill="FFFFFF"/>
              </w:rPr>
              <w:t>, 2016. ISBN 9788074133329</w:t>
            </w:r>
            <w:r w:rsidR="001E65CC" w:rsidRPr="003F7F55">
              <w:rPr>
                <w:rFonts w:eastAsia="Arial Unicode MS"/>
                <w:shd w:val="clear" w:color="auto" w:fill="FFFFFF"/>
              </w:rPr>
              <w:t>.</w:t>
            </w:r>
          </w:p>
        </w:tc>
      </w:tr>
    </w:tbl>
    <w:p w14:paraId="285EC3C7" w14:textId="7C7E8938" w:rsidR="001E65CC" w:rsidRDefault="001E65CC"/>
    <w:p w14:paraId="1D632487" w14:textId="073958F6" w:rsidR="00FE3EED" w:rsidRDefault="00FE3E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22E2" w14:paraId="2ACD8F59" w14:textId="77777777" w:rsidTr="004D56DB">
        <w:tc>
          <w:tcPr>
            <w:tcW w:w="9855" w:type="dxa"/>
            <w:gridSpan w:val="8"/>
            <w:tcBorders>
              <w:bottom w:val="double" w:sz="4" w:space="0" w:color="auto"/>
            </w:tcBorders>
            <w:shd w:val="clear" w:color="auto" w:fill="BDD6EE"/>
          </w:tcPr>
          <w:p w14:paraId="3F2FE0BD" w14:textId="77777777" w:rsidR="004A22E2" w:rsidRDefault="004A22E2" w:rsidP="004D56DB">
            <w:pPr>
              <w:jc w:val="both"/>
              <w:rPr>
                <w:b/>
                <w:sz w:val="28"/>
              </w:rPr>
            </w:pPr>
            <w:r>
              <w:lastRenderedPageBreak/>
              <w:br w:type="page"/>
            </w:r>
            <w:r>
              <w:rPr>
                <w:b/>
                <w:sz w:val="28"/>
              </w:rPr>
              <w:t>B-III – Charakteristika studijního předmětu</w:t>
            </w:r>
          </w:p>
        </w:tc>
      </w:tr>
      <w:tr w:rsidR="004A22E2" w14:paraId="0CC8E1CF" w14:textId="77777777" w:rsidTr="004D56DB">
        <w:tc>
          <w:tcPr>
            <w:tcW w:w="3086" w:type="dxa"/>
            <w:tcBorders>
              <w:top w:val="double" w:sz="4" w:space="0" w:color="auto"/>
            </w:tcBorders>
            <w:shd w:val="clear" w:color="auto" w:fill="F7CAAC"/>
          </w:tcPr>
          <w:p w14:paraId="2B011742" w14:textId="77777777" w:rsidR="004A22E2" w:rsidRDefault="004A22E2" w:rsidP="004D56DB">
            <w:pPr>
              <w:rPr>
                <w:b/>
              </w:rPr>
            </w:pPr>
            <w:r>
              <w:rPr>
                <w:b/>
              </w:rPr>
              <w:t>Název studijního předmětu</w:t>
            </w:r>
          </w:p>
        </w:tc>
        <w:tc>
          <w:tcPr>
            <w:tcW w:w="6769" w:type="dxa"/>
            <w:gridSpan w:val="7"/>
            <w:tcBorders>
              <w:top w:val="double" w:sz="4" w:space="0" w:color="auto"/>
            </w:tcBorders>
          </w:tcPr>
          <w:p w14:paraId="63E61538" w14:textId="77777777" w:rsidR="004A22E2" w:rsidRDefault="004A22E2" w:rsidP="004D56DB">
            <w:pPr>
              <w:jc w:val="both"/>
            </w:pPr>
            <w:r>
              <w:t>Vizuální sociologie</w:t>
            </w:r>
          </w:p>
        </w:tc>
      </w:tr>
      <w:tr w:rsidR="004A22E2" w14:paraId="3E263D3E" w14:textId="77777777" w:rsidTr="004D56DB">
        <w:tc>
          <w:tcPr>
            <w:tcW w:w="3086" w:type="dxa"/>
            <w:shd w:val="clear" w:color="auto" w:fill="F7CAAC"/>
          </w:tcPr>
          <w:p w14:paraId="118B7B39" w14:textId="77777777" w:rsidR="004A22E2" w:rsidRDefault="004A22E2" w:rsidP="004D56DB">
            <w:pPr>
              <w:rPr>
                <w:b/>
              </w:rPr>
            </w:pPr>
            <w:r>
              <w:rPr>
                <w:b/>
              </w:rPr>
              <w:t>Typ předmětu</w:t>
            </w:r>
          </w:p>
        </w:tc>
        <w:tc>
          <w:tcPr>
            <w:tcW w:w="3406" w:type="dxa"/>
            <w:gridSpan w:val="4"/>
          </w:tcPr>
          <w:p w14:paraId="2F02F5F3" w14:textId="77777777" w:rsidR="004A22E2" w:rsidRDefault="004A22E2" w:rsidP="004D56DB">
            <w:pPr>
              <w:jc w:val="both"/>
            </w:pPr>
            <w:r>
              <w:t>povinně volitelný</w:t>
            </w:r>
          </w:p>
        </w:tc>
        <w:tc>
          <w:tcPr>
            <w:tcW w:w="2695" w:type="dxa"/>
            <w:gridSpan w:val="2"/>
            <w:shd w:val="clear" w:color="auto" w:fill="F7CAAC"/>
          </w:tcPr>
          <w:p w14:paraId="1FA2469E" w14:textId="77777777" w:rsidR="004A22E2" w:rsidRDefault="004A22E2" w:rsidP="004D56DB">
            <w:pPr>
              <w:jc w:val="both"/>
            </w:pPr>
            <w:r>
              <w:rPr>
                <w:b/>
              </w:rPr>
              <w:t>doporučený ročník / semestr</w:t>
            </w:r>
          </w:p>
        </w:tc>
        <w:tc>
          <w:tcPr>
            <w:tcW w:w="668" w:type="dxa"/>
          </w:tcPr>
          <w:p w14:paraId="2F7BDEFC" w14:textId="77777777" w:rsidR="004A22E2" w:rsidRDefault="004A22E2" w:rsidP="004D56DB">
            <w:pPr>
              <w:jc w:val="both"/>
            </w:pPr>
            <w:r>
              <w:t>2/ZS</w:t>
            </w:r>
          </w:p>
        </w:tc>
      </w:tr>
      <w:tr w:rsidR="004A22E2" w14:paraId="4359DDD5" w14:textId="77777777" w:rsidTr="004D56DB">
        <w:tc>
          <w:tcPr>
            <w:tcW w:w="3086" w:type="dxa"/>
            <w:shd w:val="clear" w:color="auto" w:fill="F7CAAC"/>
          </w:tcPr>
          <w:p w14:paraId="5C08493D" w14:textId="77777777" w:rsidR="004A22E2" w:rsidRDefault="004A22E2" w:rsidP="004D56DB">
            <w:pPr>
              <w:rPr>
                <w:b/>
              </w:rPr>
            </w:pPr>
            <w:r>
              <w:rPr>
                <w:b/>
              </w:rPr>
              <w:t>Rozsah studijního předmětu</w:t>
            </w:r>
          </w:p>
        </w:tc>
        <w:tc>
          <w:tcPr>
            <w:tcW w:w="1701" w:type="dxa"/>
            <w:gridSpan w:val="2"/>
          </w:tcPr>
          <w:p w14:paraId="44EEA192" w14:textId="77777777" w:rsidR="004A22E2" w:rsidRDefault="004A22E2" w:rsidP="004D56DB">
            <w:pPr>
              <w:jc w:val="both"/>
            </w:pPr>
            <w:r>
              <w:t>13p + 13c</w:t>
            </w:r>
          </w:p>
        </w:tc>
        <w:tc>
          <w:tcPr>
            <w:tcW w:w="889" w:type="dxa"/>
            <w:shd w:val="clear" w:color="auto" w:fill="F7CAAC"/>
          </w:tcPr>
          <w:p w14:paraId="11B933E9" w14:textId="77777777" w:rsidR="004A22E2" w:rsidRDefault="004A22E2" w:rsidP="004D56DB">
            <w:pPr>
              <w:jc w:val="both"/>
              <w:rPr>
                <w:b/>
              </w:rPr>
            </w:pPr>
            <w:r>
              <w:rPr>
                <w:b/>
              </w:rPr>
              <w:t xml:space="preserve">hod. </w:t>
            </w:r>
          </w:p>
        </w:tc>
        <w:tc>
          <w:tcPr>
            <w:tcW w:w="816" w:type="dxa"/>
          </w:tcPr>
          <w:p w14:paraId="09092B45" w14:textId="77777777" w:rsidR="004A22E2" w:rsidRDefault="004A22E2" w:rsidP="004D56DB">
            <w:pPr>
              <w:jc w:val="both"/>
            </w:pPr>
            <w:r>
              <w:t>26</w:t>
            </w:r>
          </w:p>
        </w:tc>
        <w:tc>
          <w:tcPr>
            <w:tcW w:w="2156" w:type="dxa"/>
            <w:shd w:val="clear" w:color="auto" w:fill="F7CAAC"/>
          </w:tcPr>
          <w:p w14:paraId="3FCD9D54" w14:textId="77777777" w:rsidR="004A22E2" w:rsidRDefault="004A22E2" w:rsidP="004D56DB">
            <w:pPr>
              <w:jc w:val="both"/>
              <w:rPr>
                <w:b/>
              </w:rPr>
            </w:pPr>
            <w:r>
              <w:rPr>
                <w:b/>
              </w:rPr>
              <w:t>kreditů</w:t>
            </w:r>
          </w:p>
        </w:tc>
        <w:tc>
          <w:tcPr>
            <w:tcW w:w="1207" w:type="dxa"/>
            <w:gridSpan w:val="2"/>
          </w:tcPr>
          <w:p w14:paraId="4E19803F" w14:textId="77777777" w:rsidR="004A22E2" w:rsidRDefault="004A22E2" w:rsidP="004D56DB">
            <w:pPr>
              <w:jc w:val="both"/>
            </w:pPr>
            <w:r>
              <w:t>2</w:t>
            </w:r>
          </w:p>
        </w:tc>
      </w:tr>
      <w:tr w:rsidR="004A22E2" w14:paraId="65A164F0" w14:textId="77777777" w:rsidTr="004D56DB">
        <w:tc>
          <w:tcPr>
            <w:tcW w:w="3086" w:type="dxa"/>
            <w:shd w:val="clear" w:color="auto" w:fill="F7CAAC"/>
          </w:tcPr>
          <w:p w14:paraId="69A01243" w14:textId="77777777" w:rsidR="004A22E2" w:rsidRDefault="004A22E2" w:rsidP="004D56DB">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3CE98508" w14:textId="77777777" w:rsidR="004A22E2" w:rsidRDefault="004A22E2" w:rsidP="004D56DB">
            <w:pPr>
              <w:jc w:val="both"/>
            </w:pPr>
          </w:p>
        </w:tc>
      </w:tr>
      <w:tr w:rsidR="004A22E2" w14:paraId="400983BD" w14:textId="77777777" w:rsidTr="004D56DB">
        <w:tc>
          <w:tcPr>
            <w:tcW w:w="3086" w:type="dxa"/>
            <w:shd w:val="clear" w:color="auto" w:fill="F7CAAC"/>
          </w:tcPr>
          <w:p w14:paraId="7BAA2DA4" w14:textId="77777777" w:rsidR="004A22E2" w:rsidRDefault="004A22E2" w:rsidP="004D56DB">
            <w:pPr>
              <w:rPr>
                <w:b/>
              </w:rPr>
            </w:pPr>
            <w:r>
              <w:rPr>
                <w:b/>
              </w:rPr>
              <w:t>Způsob ověření studijních výsledků</w:t>
            </w:r>
          </w:p>
        </w:tc>
        <w:tc>
          <w:tcPr>
            <w:tcW w:w="3406" w:type="dxa"/>
            <w:gridSpan w:val="4"/>
          </w:tcPr>
          <w:p w14:paraId="4AA5E058" w14:textId="77777777" w:rsidR="004A22E2" w:rsidRDefault="004A22E2" w:rsidP="004D56DB">
            <w:pPr>
              <w:jc w:val="both"/>
            </w:pPr>
            <w:r>
              <w:t>Klasifikovaný zápočet</w:t>
            </w:r>
          </w:p>
        </w:tc>
        <w:tc>
          <w:tcPr>
            <w:tcW w:w="2156" w:type="dxa"/>
            <w:shd w:val="clear" w:color="auto" w:fill="F7CAAC"/>
          </w:tcPr>
          <w:p w14:paraId="589C5BDF" w14:textId="77777777" w:rsidR="004A22E2" w:rsidRDefault="004A22E2" w:rsidP="004D56DB">
            <w:pPr>
              <w:jc w:val="both"/>
              <w:rPr>
                <w:b/>
              </w:rPr>
            </w:pPr>
            <w:r>
              <w:rPr>
                <w:b/>
              </w:rPr>
              <w:t>Forma výuky</w:t>
            </w:r>
          </w:p>
        </w:tc>
        <w:tc>
          <w:tcPr>
            <w:tcW w:w="1207" w:type="dxa"/>
            <w:gridSpan w:val="2"/>
          </w:tcPr>
          <w:p w14:paraId="017D53EE" w14:textId="77777777" w:rsidR="004A22E2" w:rsidRDefault="004A22E2" w:rsidP="004D56DB">
            <w:pPr>
              <w:jc w:val="both"/>
            </w:pPr>
            <w:r>
              <w:t>přednáška, cvičení</w:t>
            </w:r>
          </w:p>
        </w:tc>
      </w:tr>
      <w:tr w:rsidR="004A22E2" w14:paraId="509E3A01" w14:textId="77777777" w:rsidTr="004D56DB">
        <w:tc>
          <w:tcPr>
            <w:tcW w:w="3086" w:type="dxa"/>
            <w:shd w:val="clear" w:color="auto" w:fill="F7CAAC"/>
          </w:tcPr>
          <w:p w14:paraId="480FBEEE" w14:textId="77777777" w:rsidR="004A22E2" w:rsidRDefault="004A22E2" w:rsidP="004D56DB">
            <w:pPr>
              <w:rPr>
                <w:b/>
              </w:rPr>
            </w:pPr>
            <w:r>
              <w:rPr>
                <w:b/>
              </w:rPr>
              <w:t>Forma způsobu ověření studijních výsledků a další požadavky na studenta</w:t>
            </w:r>
          </w:p>
        </w:tc>
        <w:tc>
          <w:tcPr>
            <w:tcW w:w="6769" w:type="dxa"/>
            <w:gridSpan w:val="7"/>
            <w:tcBorders>
              <w:bottom w:val="nil"/>
            </w:tcBorders>
          </w:tcPr>
          <w:p w14:paraId="1F1C8A87" w14:textId="77777777" w:rsidR="004A22E2" w:rsidRPr="00D07D5D" w:rsidRDefault="004A22E2" w:rsidP="004D56DB">
            <w:pPr>
              <w:jc w:val="both"/>
            </w:pPr>
            <w:r>
              <w:t>P</w:t>
            </w:r>
            <w:r w:rsidRPr="00D07D5D">
              <w:t>ísemná</w:t>
            </w:r>
            <w:r>
              <w:t>.</w:t>
            </w:r>
          </w:p>
          <w:p w14:paraId="24FB1D42" w14:textId="19C4AEE6" w:rsidR="004A22E2" w:rsidRDefault="004A22E2" w:rsidP="004D56DB">
            <w:pPr>
              <w:jc w:val="both"/>
            </w:pPr>
            <w:r>
              <w:t>75</w:t>
            </w:r>
            <w:r w:rsidR="00481AAA">
              <w:t>% aktivní účast</w:t>
            </w:r>
            <w:r w:rsidRPr="00D07D5D">
              <w:t xml:space="preserve">, </w:t>
            </w:r>
            <w:r>
              <w:t>esej k některému z probíraných témat.</w:t>
            </w:r>
          </w:p>
        </w:tc>
      </w:tr>
      <w:tr w:rsidR="004A22E2" w14:paraId="3E48B8AB" w14:textId="77777777" w:rsidTr="0081274E">
        <w:trPr>
          <w:trHeight w:val="65"/>
        </w:trPr>
        <w:tc>
          <w:tcPr>
            <w:tcW w:w="9855" w:type="dxa"/>
            <w:gridSpan w:val="8"/>
            <w:tcBorders>
              <w:top w:val="nil"/>
            </w:tcBorders>
          </w:tcPr>
          <w:p w14:paraId="612407B6" w14:textId="77777777" w:rsidR="004A22E2" w:rsidRDefault="004A22E2" w:rsidP="004D56DB"/>
        </w:tc>
      </w:tr>
      <w:tr w:rsidR="004A22E2" w14:paraId="12A44F7F" w14:textId="77777777" w:rsidTr="004D56DB">
        <w:trPr>
          <w:trHeight w:val="197"/>
        </w:trPr>
        <w:tc>
          <w:tcPr>
            <w:tcW w:w="3086" w:type="dxa"/>
            <w:tcBorders>
              <w:top w:val="nil"/>
            </w:tcBorders>
            <w:shd w:val="clear" w:color="auto" w:fill="F7CAAC"/>
          </w:tcPr>
          <w:p w14:paraId="06E15303" w14:textId="77777777" w:rsidR="004A22E2" w:rsidRDefault="004A22E2" w:rsidP="004D56DB">
            <w:pPr>
              <w:rPr>
                <w:b/>
              </w:rPr>
            </w:pPr>
            <w:r>
              <w:rPr>
                <w:b/>
              </w:rPr>
              <w:t>Garant předmětu</w:t>
            </w:r>
          </w:p>
        </w:tc>
        <w:tc>
          <w:tcPr>
            <w:tcW w:w="6769" w:type="dxa"/>
            <w:gridSpan w:val="7"/>
            <w:tcBorders>
              <w:top w:val="nil"/>
            </w:tcBorders>
          </w:tcPr>
          <w:p w14:paraId="0D3A5A3B" w14:textId="77777777" w:rsidR="004A22E2" w:rsidRDefault="004A22E2" w:rsidP="004D56DB">
            <w:pPr>
              <w:jc w:val="both"/>
            </w:pPr>
            <w:r>
              <w:t>doc. Mgr. Blahoslav Rozbořil, Ph.D.</w:t>
            </w:r>
          </w:p>
        </w:tc>
      </w:tr>
      <w:tr w:rsidR="004A22E2" w14:paraId="54F12670" w14:textId="77777777" w:rsidTr="004D56DB">
        <w:trPr>
          <w:trHeight w:val="243"/>
        </w:trPr>
        <w:tc>
          <w:tcPr>
            <w:tcW w:w="3086" w:type="dxa"/>
            <w:tcBorders>
              <w:top w:val="nil"/>
            </w:tcBorders>
            <w:shd w:val="clear" w:color="auto" w:fill="F7CAAC"/>
          </w:tcPr>
          <w:p w14:paraId="448A683E" w14:textId="77777777" w:rsidR="004A22E2" w:rsidRDefault="004A22E2" w:rsidP="004D56DB">
            <w:pPr>
              <w:rPr>
                <w:b/>
              </w:rPr>
            </w:pPr>
            <w:r>
              <w:rPr>
                <w:b/>
              </w:rPr>
              <w:t>Zapojení garanta do výuky předmětu</w:t>
            </w:r>
          </w:p>
        </w:tc>
        <w:tc>
          <w:tcPr>
            <w:tcW w:w="6769" w:type="dxa"/>
            <w:gridSpan w:val="7"/>
            <w:tcBorders>
              <w:top w:val="nil"/>
            </w:tcBorders>
          </w:tcPr>
          <w:p w14:paraId="0CCDF9B4" w14:textId="77777777" w:rsidR="004A22E2" w:rsidRDefault="004A22E2" w:rsidP="004D56DB">
            <w:pPr>
              <w:jc w:val="both"/>
            </w:pPr>
            <w:r>
              <w:t>100 %</w:t>
            </w:r>
          </w:p>
        </w:tc>
      </w:tr>
      <w:tr w:rsidR="004A22E2" w14:paraId="7C81714D" w14:textId="77777777" w:rsidTr="004D56DB">
        <w:tc>
          <w:tcPr>
            <w:tcW w:w="3086" w:type="dxa"/>
            <w:shd w:val="clear" w:color="auto" w:fill="F7CAAC"/>
          </w:tcPr>
          <w:p w14:paraId="425C6B6E" w14:textId="77777777" w:rsidR="004A22E2" w:rsidRDefault="004A22E2" w:rsidP="004D56DB">
            <w:pPr>
              <w:rPr>
                <w:b/>
              </w:rPr>
            </w:pPr>
            <w:r>
              <w:rPr>
                <w:b/>
              </w:rPr>
              <w:t>Vyučující</w:t>
            </w:r>
          </w:p>
        </w:tc>
        <w:tc>
          <w:tcPr>
            <w:tcW w:w="6769" w:type="dxa"/>
            <w:gridSpan w:val="7"/>
            <w:tcBorders>
              <w:bottom w:val="nil"/>
            </w:tcBorders>
          </w:tcPr>
          <w:p w14:paraId="6E924582" w14:textId="77777777" w:rsidR="004A22E2" w:rsidRDefault="004A22E2" w:rsidP="004D56DB">
            <w:pPr>
              <w:jc w:val="both"/>
            </w:pPr>
            <w:r>
              <w:t>doc. Mgr. Blahoslav Rozbořil, Ph.D.</w:t>
            </w:r>
          </w:p>
        </w:tc>
      </w:tr>
      <w:tr w:rsidR="004A22E2" w14:paraId="38BC28C4" w14:textId="77777777" w:rsidTr="004D56DB">
        <w:trPr>
          <w:trHeight w:val="182"/>
        </w:trPr>
        <w:tc>
          <w:tcPr>
            <w:tcW w:w="9855" w:type="dxa"/>
            <w:gridSpan w:val="8"/>
            <w:tcBorders>
              <w:top w:val="nil"/>
            </w:tcBorders>
          </w:tcPr>
          <w:p w14:paraId="0CE49887" w14:textId="77777777" w:rsidR="004A22E2" w:rsidRDefault="004A22E2" w:rsidP="004D56DB">
            <w:pPr>
              <w:jc w:val="both"/>
            </w:pPr>
          </w:p>
        </w:tc>
      </w:tr>
      <w:tr w:rsidR="004A22E2" w14:paraId="4E824A48" w14:textId="77777777" w:rsidTr="004D56DB">
        <w:tc>
          <w:tcPr>
            <w:tcW w:w="3086" w:type="dxa"/>
            <w:shd w:val="clear" w:color="auto" w:fill="F7CAAC"/>
          </w:tcPr>
          <w:p w14:paraId="2574CA1C" w14:textId="77777777" w:rsidR="004A22E2" w:rsidRDefault="004A22E2" w:rsidP="004D56DB">
            <w:pPr>
              <w:jc w:val="both"/>
              <w:rPr>
                <w:b/>
              </w:rPr>
            </w:pPr>
            <w:r>
              <w:rPr>
                <w:b/>
              </w:rPr>
              <w:t>Stručná anotace předmětu</w:t>
            </w:r>
          </w:p>
        </w:tc>
        <w:tc>
          <w:tcPr>
            <w:tcW w:w="6769" w:type="dxa"/>
            <w:gridSpan w:val="7"/>
            <w:tcBorders>
              <w:bottom w:val="nil"/>
            </w:tcBorders>
          </w:tcPr>
          <w:p w14:paraId="0C7A6506" w14:textId="77777777" w:rsidR="004A22E2" w:rsidRDefault="004A22E2" w:rsidP="004D56DB">
            <w:pPr>
              <w:jc w:val="both"/>
            </w:pPr>
          </w:p>
        </w:tc>
      </w:tr>
      <w:tr w:rsidR="004A22E2" w14:paraId="29A4714E" w14:textId="77777777" w:rsidTr="004D56DB">
        <w:trPr>
          <w:trHeight w:val="3938"/>
        </w:trPr>
        <w:tc>
          <w:tcPr>
            <w:tcW w:w="9855" w:type="dxa"/>
            <w:gridSpan w:val="8"/>
            <w:tcBorders>
              <w:top w:val="nil"/>
              <w:bottom w:val="single" w:sz="12" w:space="0" w:color="auto"/>
            </w:tcBorders>
          </w:tcPr>
          <w:p w14:paraId="77688159" w14:textId="007BB216" w:rsidR="004A22E2" w:rsidRDefault="004A22E2" w:rsidP="004D56DB">
            <w:pPr>
              <w:spacing w:after="60"/>
              <w:jc w:val="both"/>
            </w:pPr>
            <w:r w:rsidRPr="009D0F76">
              <w:rPr>
                <w:bCs/>
              </w:rPr>
              <w:t>Cílem</w:t>
            </w:r>
            <w:r w:rsidRPr="00B478DE">
              <w:t xml:space="preserve"> </w:t>
            </w:r>
            <w:r w:rsidRPr="00BC2DED">
              <w:t>předmětu je seznámit studenty s</w:t>
            </w:r>
            <w:r>
              <w:t xml:space="preserve"> koncepty sociologické teorie usilujícími uchopit vizualitu forem i svět obrazů </w:t>
            </w:r>
            <w:r w:rsidR="0081274E">
              <w:br/>
            </w:r>
            <w:r>
              <w:t xml:space="preserve">a věcí. </w:t>
            </w:r>
            <w:r w:rsidRPr="00BC2DED">
              <w:t>Stude</w:t>
            </w:r>
            <w:r>
              <w:t>nti získají základní představu o statusových strategiích aktérů.</w:t>
            </w:r>
            <w:r w:rsidRPr="00BC2DED">
              <w:t xml:space="preserve"> Budou se orientovat v</w:t>
            </w:r>
            <w:r>
              <w:t> </w:t>
            </w:r>
            <w:r w:rsidRPr="00BC2DED">
              <w:t>problematice</w:t>
            </w:r>
            <w:r>
              <w:t xml:space="preserve"> sociologie kultury a některých formách analýzy vizuální kultury.</w:t>
            </w:r>
          </w:p>
          <w:p w14:paraId="7F372153" w14:textId="77777777" w:rsidR="004A22E2" w:rsidRPr="00DE054E" w:rsidRDefault="004A22E2" w:rsidP="004D56DB">
            <w:pPr>
              <w:jc w:val="both"/>
              <w:rPr>
                <w:b/>
                <w:sz w:val="12"/>
                <w:szCs w:val="12"/>
              </w:rPr>
            </w:pPr>
          </w:p>
          <w:p w14:paraId="6C98A515" w14:textId="77777777" w:rsidR="004A22E2" w:rsidRPr="00BC2DED" w:rsidRDefault="004A22E2" w:rsidP="007A4558">
            <w:pPr>
              <w:pStyle w:val="Odstavecseseznamem"/>
              <w:numPr>
                <w:ilvl w:val="0"/>
                <w:numId w:val="21"/>
              </w:numPr>
              <w:spacing w:after="160" w:line="259" w:lineRule="auto"/>
              <w:jc w:val="both"/>
            </w:pPr>
            <w:r>
              <w:t>Zevnějšek a vnímání druhého, mimetické a aposematické formy (</w:t>
            </w:r>
            <w:proofErr w:type="spellStart"/>
            <w:r>
              <w:t>Portmann</w:t>
            </w:r>
            <w:proofErr w:type="spellEnd"/>
            <w:r>
              <w:t>, Komárek), formy pohledu (</w:t>
            </w:r>
            <w:proofErr w:type="spellStart"/>
            <w:r>
              <w:t>gaze</w:t>
            </w:r>
            <w:proofErr w:type="spellEnd"/>
            <w:r>
              <w:t>);</w:t>
            </w:r>
          </w:p>
          <w:p w14:paraId="370203E0" w14:textId="77777777" w:rsidR="004A22E2" w:rsidRPr="00BC2DED" w:rsidRDefault="004A22E2" w:rsidP="007A4558">
            <w:pPr>
              <w:pStyle w:val="Odstavecseseznamem"/>
              <w:numPr>
                <w:ilvl w:val="0"/>
                <w:numId w:val="21"/>
              </w:numPr>
              <w:spacing w:after="160" w:line="259" w:lineRule="auto"/>
              <w:jc w:val="both"/>
            </w:pPr>
            <w:r>
              <w:t>Sociální jednání, parametry jednání (role a očekávání), typy jednání (Arendtová, Weber, Umlauf);</w:t>
            </w:r>
          </w:p>
          <w:p w14:paraId="635B874F" w14:textId="77777777" w:rsidR="004A22E2" w:rsidRPr="00BC2DED" w:rsidRDefault="004A22E2" w:rsidP="007A4558">
            <w:pPr>
              <w:pStyle w:val="Odstavecseseznamem"/>
              <w:numPr>
                <w:ilvl w:val="0"/>
                <w:numId w:val="21"/>
              </w:numPr>
              <w:spacing w:after="160" w:line="259" w:lineRule="auto"/>
              <w:jc w:val="both"/>
            </w:pPr>
            <w:r>
              <w:t>Sociální ocenění, status a jeho složky, identita, symbolizace pozic v sociálním prostoru (Petrusek);</w:t>
            </w:r>
          </w:p>
          <w:p w14:paraId="4962C0DC" w14:textId="77777777" w:rsidR="004A22E2" w:rsidRPr="00BC2DED" w:rsidRDefault="004A22E2" w:rsidP="007A4558">
            <w:pPr>
              <w:pStyle w:val="Odstavecseseznamem"/>
              <w:numPr>
                <w:ilvl w:val="0"/>
                <w:numId w:val="21"/>
              </w:numPr>
              <w:spacing w:after="160" w:line="259" w:lineRule="auto"/>
              <w:jc w:val="both"/>
            </w:pPr>
            <w:r>
              <w:t>Formy jednání v každodennosti, ž</w:t>
            </w:r>
            <w:r w:rsidRPr="00BC2DED">
              <w:t xml:space="preserve">ivotní </w:t>
            </w:r>
            <w:r>
              <w:t>způsob (Weber) styl, (</w:t>
            </w:r>
            <w:proofErr w:type="spellStart"/>
            <w:r>
              <w:t>Bourdieu</w:t>
            </w:r>
            <w:proofErr w:type="spellEnd"/>
            <w:r>
              <w:t xml:space="preserve">: habitus a pole);  </w:t>
            </w:r>
          </w:p>
          <w:p w14:paraId="6C8D859F" w14:textId="77777777" w:rsidR="004A22E2" w:rsidRDefault="004A22E2" w:rsidP="007A4558">
            <w:pPr>
              <w:pStyle w:val="Odstavecseseznamem"/>
              <w:numPr>
                <w:ilvl w:val="0"/>
                <w:numId w:val="21"/>
              </w:numPr>
              <w:spacing w:after="160" w:line="259" w:lineRule="auto"/>
              <w:jc w:val="both"/>
            </w:pPr>
            <w:r>
              <w:t xml:space="preserve">Kultura, kulturní vzorce, dominantní kultura a subkultury, subverze a rekuperace; </w:t>
            </w:r>
          </w:p>
          <w:p w14:paraId="0C4C0C77" w14:textId="77777777" w:rsidR="004A22E2" w:rsidRPr="00BC2DED" w:rsidRDefault="004A22E2" w:rsidP="007A4558">
            <w:pPr>
              <w:pStyle w:val="Odstavecseseznamem"/>
              <w:numPr>
                <w:ilvl w:val="0"/>
                <w:numId w:val="21"/>
              </w:numPr>
              <w:spacing w:after="160" w:line="259" w:lineRule="auto"/>
              <w:jc w:val="both"/>
            </w:pPr>
            <w:r>
              <w:t>Diferenciace kultur, koncept vkusových kultur (</w:t>
            </w:r>
            <w:proofErr w:type="spellStart"/>
            <w:r>
              <w:t>Gans</w:t>
            </w:r>
            <w:proofErr w:type="spellEnd"/>
            <w:r>
              <w:t>), subkultury (</w:t>
            </w:r>
            <w:proofErr w:type="spellStart"/>
            <w:r>
              <w:t>Hebdidge</w:t>
            </w:r>
            <w:proofErr w:type="spellEnd"/>
            <w:r>
              <w:t xml:space="preserve">), </w:t>
            </w:r>
            <w:proofErr w:type="spellStart"/>
            <w:r>
              <w:t>neotribes</w:t>
            </w:r>
            <w:proofErr w:type="spellEnd"/>
            <w:r>
              <w:t xml:space="preserve"> (</w:t>
            </w:r>
            <w:proofErr w:type="spellStart"/>
            <w:r>
              <w:t>Maffesoli</w:t>
            </w:r>
            <w:proofErr w:type="spellEnd"/>
            <w:r>
              <w:t xml:space="preserve">); </w:t>
            </w:r>
          </w:p>
          <w:p w14:paraId="5C86F3B1" w14:textId="7ACA3C97" w:rsidR="004A22E2" w:rsidRPr="00BC2DED" w:rsidRDefault="004A22E2" w:rsidP="007A4558">
            <w:pPr>
              <w:pStyle w:val="Odstavecseseznamem"/>
              <w:numPr>
                <w:ilvl w:val="0"/>
                <w:numId w:val="21"/>
              </w:numPr>
              <w:spacing w:after="160" w:line="259" w:lineRule="auto"/>
              <w:jc w:val="both"/>
            </w:pPr>
            <w:r>
              <w:t xml:space="preserve">Vkus a další statusové </w:t>
            </w:r>
            <w:r w:rsidR="00161461">
              <w:t>strategie – luxus</w:t>
            </w:r>
            <w:r>
              <w:t xml:space="preserve"> a patina (</w:t>
            </w:r>
            <w:proofErr w:type="spellStart"/>
            <w:r>
              <w:t>Cambell</w:t>
            </w:r>
            <w:proofErr w:type="spellEnd"/>
            <w:r>
              <w:t xml:space="preserve">, </w:t>
            </w:r>
            <w:proofErr w:type="spellStart"/>
            <w:r>
              <w:t>McCracken</w:t>
            </w:r>
            <w:proofErr w:type="spellEnd"/>
            <w:r>
              <w:t xml:space="preserve">), okázalá spotřeba, </w:t>
            </w:r>
            <w:proofErr w:type="spellStart"/>
            <w:r>
              <w:t>Veblen</w:t>
            </w:r>
            <w:proofErr w:type="spellEnd"/>
            <w:r>
              <w:t xml:space="preserve">; </w:t>
            </w:r>
          </w:p>
          <w:p w14:paraId="403FAB90" w14:textId="77777777" w:rsidR="004A22E2" w:rsidRPr="00BC2DED" w:rsidRDefault="004A22E2" w:rsidP="007A4558">
            <w:pPr>
              <w:pStyle w:val="Odstavecseseznamem"/>
              <w:numPr>
                <w:ilvl w:val="0"/>
                <w:numId w:val="21"/>
              </w:numPr>
              <w:spacing w:after="160" w:line="259" w:lineRule="auto"/>
              <w:jc w:val="both"/>
            </w:pPr>
            <w:r>
              <w:t>Odívání jako jazyk/kód, móda (</w:t>
            </w:r>
            <w:proofErr w:type="spellStart"/>
            <w:r>
              <w:t>Simmel</w:t>
            </w:r>
            <w:proofErr w:type="spellEnd"/>
            <w:r>
              <w:t xml:space="preserve">, </w:t>
            </w:r>
            <w:proofErr w:type="spellStart"/>
            <w:r>
              <w:t>Veblen</w:t>
            </w:r>
            <w:proofErr w:type="spellEnd"/>
            <w:r>
              <w:t>)</w:t>
            </w:r>
          </w:p>
          <w:p w14:paraId="65A57A1E" w14:textId="77777777" w:rsidR="004A22E2" w:rsidRPr="00BC2DED" w:rsidRDefault="004A22E2" w:rsidP="007A4558">
            <w:pPr>
              <w:pStyle w:val="Odstavecseseznamem"/>
              <w:numPr>
                <w:ilvl w:val="0"/>
                <w:numId w:val="21"/>
              </w:numPr>
              <w:spacing w:after="160" w:line="259" w:lineRule="auto"/>
              <w:jc w:val="both"/>
            </w:pPr>
            <w:r>
              <w:t>Sociální život věcí (</w:t>
            </w:r>
            <w:proofErr w:type="spellStart"/>
            <w:r>
              <w:t>Appadurai</w:t>
            </w:r>
            <w:proofErr w:type="spellEnd"/>
            <w:r>
              <w:t xml:space="preserve">), extenze lidského potenciálu, vlastnictví a užívání věcí (Brouk); </w:t>
            </w:r>
          </w:p>
          <w:p w14:paraId="184AC3B1" w14:textId="77777777" w:rsidR="004A22E2" w:rsidRPr="00BC2DED" w:rsidRDefault="004A22E2" w:rsidP="007A4558">
            <w:pPr>
              <w:pStyle w:val="Odstavecseseznamem"/>
              <w:numPr>
                <w:ilvl w:val="0"/>
                <w:numId w:val="21"/>
              </w:numPr>
              <w:spacing w:after="160" w:line="259" w:lineRule="auto"/>
              <w:jc w:val="both"/>
            </w:pPr>
            <w:r>
              <w:t>Komunikace jako sdělování a sdílení, jako dar a směna, ostenzivní komunikace; podmínky interpretace;</w:t>
            </w:r>
          </w:p>
          <w:p w14:paraId="07421B45" w14:textId="77777777" w:rsidR="004A22E2" w:rsidRPr="00BC2DED" w:rsidRDefault="004A22E2" w:rsidP="007A4558">
            <w:pPr>
              <w:pStyle w:val="Odstavecseseznamem"/>
              <w:numPr>
                <w:ilvl w:val="0"/>
                <w:numId w:val="21"/>
              </w:numPr>
              <w:spacing w:after="160" w:line="259" w:lineRule="auto"/>
              <w:jc w:val="both"/>
            </w:pPr>
            <w:r>
              <w:t>Prostor soukromý a veřejný, komunikace ve veřejném prostoru, procesy estetizace;</w:t>
            </w:r>
          </w:p>
          <w:p w14:paraId="0E1CE1DD" w14:textId="77777777" w:rsidR="004A22E2" w:rsidRPr="00BC2DED" w:rsidRDefault="004A22E2" w:rsidP="007A4558">
            <w:pPr>
              <w:pStyle w:val="Odstavecseseznamem"/>
              <w:numPr>
                <w:ilvl w:val="0"/>
                <w:numId w:val="21"/>
              </w:numPr>
              <w:spacing w:after="160" w:line="259" w:lineRule="auto"/>
              <w:jc w:val="both"/>
            </w:pPr>
            <w:r>
              <w:t>Zobrazení, pravda a moc obrazů, vztah slova a obrazu;</w:t>
            </w:r>
          </w:p>
          <w:p w14:paraId="05118CD1" w14:textId="77777777" w:rsidR="004A22E2" w:rsidRPr="00BC2DED" w:rsidRDefault="004A22E2" w:rsidP="007A4558">
            <w:pPr>
              <w:pStyle w:val="Odstavecseseznamem"/>
              <w:numPr>
                <w:ilvl w:val="0"/>
                <w:numId w:val="21"/>
              </w:numPr>
              <w:spacing w:after="60"/>
              <w:ind w:left="714" w:hanging="357"/>
              <w:contextualSpacing w:val="0"/>
              <w:jc w:val="both"/>
            </w:pPr>
            <w:r>
              <w:t>Obraz technický, sociální kontext tvorby významů a politická praxe uživatelů obrazů.</w:t>
            </w:r>
          </w:p>
          <w:p w14:paraId="0D53E3E1" w14:textId="77777777" w:rsidR="004A22E2" w:rsidRPr="00DE054E" w:rsidRDefault="004A22E2" w:rsidP="004D56DB">
            <w:pPr>
              <w:jc w:val="both"/>
              <w:rPr>
                <w:b/>
                <w:sz w:val="12"/>
                <w:szCs w:val="12"/>
              </w:rPr>
            </w:pPr>
          </w:p>
          <w:p w14:paraId="20063824" w14:textId="77777777" w:rsidR="004A22E2" w:rsidRDefault="004A22E2" w:rsidP="004D56DB">
            <w:pPr>
              <w:jc w:val="both"/>
            </w:pPr>
            <w:r>
              <w:t>Student kriticky vnímá obrazy i zevnějšek věcí jako produkty záměrné socio-kulturní praxe.</w:t>
            </w:r>
            <w:r>
              <w:rPr>
                <w:rFonts w:ascii="Arial" w:hAnsi="Arial" w:cs="Arial"/>
                <w:color w:val="000000"/>
                <w:sz w:val="27"/>
                <w:szCs w:val="27"/>
                <w:shd w:val="clear" w:color="auto" w:fill="FFFFFF"/>
              </w:rPr>
              <w:t xml:space="preserve"> </w:t>
            </w:r>
            <w:r>
              <w:t>Vnímá sociální kontext produkce povrchů v normativních, hegemonních i alternativních prostředích, rozumí významotvorné dimenzi forem.</w:t>
            </w:r>
            <w:r w:rsidRPr="00BC2DED">
              <w:t xml:space="preserve"> D</w:t>
            </w:r>
            <w:r>
              <w:t>okáže individuálně promýšlet vytváření forem na pozadí dynamicky se proměňující uživatelské kultury.</w:t>
            </w:r>
          </w:p>
        </w:tc>
      </w:tr>
      <w:tr w:rsidR="004A22E2" w14:paraId="2C578067" w14:textId="77777777" w:rsidTr="004D56DB">
        <w:trPr>
          <w:trHeight w:val="265"/>
        </w:trPr>
        <w:tc>
          <w:tcPr>
            <w:tcW w:w="3653" w:type="dxa"/>
            <w:gridSpan w:val="2"/>
            <w:tcBorders>
              <w:top w:val="nil"/>
            </w:tcBorders>
            <w:shd w:val="clear" w:color="auto" w:fill="F7CAAC"/>
          </w:tcPr>
          <w:p w14:paraId="249B87F7" w14:textId="77777777" w:rsidR="004A22E2" w:rsidRDefault="004A22E2" w:rsidP="004D56DB">
            <w:pPr>
              <w:jc w:val="both"/>
            </w:pPr>
            <w:r>
              <w:rPr>
                <w:b/>
              </w:rPr>
              <w:t>Studijní literatura a studijní pomůcky</w:t>
            </w:r>
          </w:p>
        </w:tc>
        <w:tc>
          <w:tcPr>
            <w:tcW w:w="6202" w:type="dxa"/>
            <w:gridSpan w:val="6"/>
            <w:tcBorders>
              <w:top w:val="nil"/>
              <w:bottom w:val="nil"/>
            </w:tcBorders>
          </w:tcPr>
          <w:p w14:paraId="7DBBE545" w14:textId="77777777" w:rsidR="004A22E2" w:rsidRDefault="004A22E2" w:rsidP="004D56DB">
            <w:pPr>
              <w:jc w:val="both"/>
            </w:pPr>
          </w:p>
        </w:tc>
      </w:tr>
      <w:tr w:rsidR="004A22E2" w14:paraId="6D5A32EE" w14:textId="77777777" w:rsidTr="004D56DB">
        <w:trPr>
          <w:trHeight w:val="1497"/>
        </w:trPr>
        <w:tc>
          <w:tcPr>
            <w:tcW w:w="9855" w:type="dxa"/>
            <w:gridSpan w:val="8"/>
            <w:tcBorders>
              <w:top w:val="nil"/>
            </w:tcBorders>
          </w:tcPr>
          <w:p w14:paraId="40864F47" w14:textId="77777777" w:rsidR="00FE3EED" w:rsidRPr="00FE3EED" w:rsidRDefault="00FE3EED" w:rsidP="004D56DB">
            <w:pPr>
              <w:jc w:val="both"/>
              <w:rPr>
                <w:rFonts w:eastAsia="Arial Unicode MS"/>
                <w:b/>
                <w:shd w:val="clear" w:color="auto" w:fill="FFFFFF"/>
              </w:rPr>
            </w:pPr>
            <w:r w:rsidRPr="00FE3EED">
              <w:rPr>
                <w:rFonts w:eastAsia="Arial Unicode MS"/>
                <w:b/>
                <w:shd w:val="clear" w:color="auto" w:fill="FFFFFF"/>
              </w:rPr>
              <w:t>Povinná:</w:t>
            </w:r>
          </w:p>
          <w:p w14:paraId="0FC8CD46" w14:textId="0050B1E1" w:rsidR="004A22E2" w:rsidRDefault="004A22E2" w:rsidP="004D56DB">
            <w:pPr>
              <w:jc w:val="both"/>
              <w:rPr>
                <w:rFonts w:eastAsia="Arial Unicode MS"/>
                <w:shd w:val="clear" w:color="auto" w:fill="FFFFFF"/>
              </w:rPr>
            </w:pPr>
            <w:r>
              <w:rPr>
                <w:rFonts w:eastAsia="Arial Unicode MS"/>
                <w:shd w:val="clear" w:color="auto" w:fill="FFFFFF"/>
              </w:rPr>
              <w:t>KUBÁTOVÁ Helena</w:t>
            </w:r>
            <w:r w:rsidRPr="00BC2DED">
              <w:rPr>
                <w:rFonts w:eastAsia="Arial Unicode MS"/>
                <w:shd w:val="clear" w:color="auto" w:fill="FFFFFF"/>
              </w:rPr>
              <w:t>. </w:t>
            </w:r>
            <w:r>
              <w:rPr>
                <w:rFonts w:eastAsia="Arial Unicode MS"/>
                <w:i/>
                <w:iCs/>
                <w:shd w:val="clear" w:color="auto" w:fill="FFFFFF"/>
              </w:rPr>
              <w:t>Sociologie životního způsobu</w:t>
            </w:r>
            <w:r w:rsidR="00830D95">
              <w:rPr>
                <w:rFonts w:eastAsia="Arial Unicode MS"/>
                <w:shd w:val="clear" w:color="auto" w:fill="FFFFFF"/>
              </w:rPr>
              <w:t>. Praha: Grada, 2014.</w:t>
            </w:r>
            <w:r w:rsidRPr="00BC2DED">
              <w:rPr>
                <w:rFonts w:eastAsia="Arial Unicode MS"/>
                <w:shd w:val="clear" w:color="auto" w:fill="FFFFFF"/>
              </w:rPr>
              <w:t xml:space="preserve"> ISBN 9788024753164.</w:t>
            </w:r>
          </w:p>
          <w:p w14:paraId="2577BB71" w14:textId="3590B8C3" w:rsidR="004A22E2" w:rsidRDefault="004A22E2" w:rsidP="004D56DB">
            <w:pPr>
              <w:jc w:val="both"/>
              <w:rPr>
                <w:rFonts w:eastAsia="Arial Unicode MS"/>
                <w:shd w:val="clear" w:color="auto" w:fill="FFFFFF"/>
              </w:rPr>
            </w:pPr>
            <w:r>
              <w:rPr>
                <w:rFonts w:eastAsia="Arial Unicode MS"/>
                <w:shd w:val="clear" w:color="auto" w:fill="FFFFFF"/>
              </w:rPr>
              <w:t xml:space="preserve">STURKEN, Marita, CARTWRIGHT Lisa. </w:t>
            </w:r>
            <w:r w:rsidRPr="00020676">
              <w:rPr>
                <w:rFonts w:eastAsia="Arial Unicode MS"/>
                <w:i/>
                <w:shd w:val="clear" w:color="auto" w:fill="FFFFFF"/>
              </w:rPr>
              <w:t>Studia vizuální kultury</w:t>
            </w:r>
            <w:r w:rsidR="00830D95">
              <w:rPr>
                <w:rFonts w:eastAsia="Arial Unicode MS"/>
                <w:shd w:val="clear" w:color="auto" w:fill="FFFFFF"/>
              </w:rPr>
              <w:t>. Praha: Portál, 2009</w:t>
            </w:r>
            <w:r>
              <w:rPr>
                <w:rFonts w:eastAsia="Arial Unicode MS"/>
                <w:shd w:val="clear" w:color="auto" w:fill="FFFFFF"/>
              </w:rPr>
              <w:t>. ISBN 978-80-7367-556-1.</w:t>
            </w:r>
          </w:p>
          <w:p w14:paraId="5013A6F7" w14:textId="4CA962DA" w:rsidR="00FE3EED" w:rsidRDefault="00FE3EED" w:rsidP="00FE3EED">
            <w:pPr>
              <w:jc w:val="both"/>
              <w:rPr>
                <w:rFonts w:eastAsia="Arial Unicode MS"/>
                <w:shd w:val="clear" w:color="auto" w:fill="FFFFFF"/>
              </w:rPr>
            </w:pPr>
            <w:r>
              <w:rPr>
                <w:rFonts w:eastAsia="Arial Unicode MS"/>
                <w:shd w:val="clear" w:color="auto" w:fill="FFFFFF"/>
              </w:rPr>
              <w:t xml:space="preserve">SZTOMPKA, Piotr. </w:t>
            </w:r>
            <w:r w:rsidRPr="00020676">
              <w:rPr>
                <w:rFonts w:eastAsia="Arial Unicode MS"/>
                <w:i/>
                <w:shd w:val="clear" w:color="auto" w:fill="FFFFFF"/>
              </w:rPr>
              <w:t>Vizuální sociologie: Fotografie jako výzkumná metoda</w:t>
            </w:r>
            <w:r>
              <w:rPr>
                <w:rFonts w:eastAsia="Arial Unicode MS"/>
                <w:shd w:val="clear" w:color="auto" w:fill="FFFFFF"/>
              </w:rPr>
              <w:t xml:space="preserve">. </w:t>
            </w:r>
            <w:r w:rsidR="00830D95">
              <w:rPr>
                <w:rFonts w:eastAsia="Arial Unicode MS"/>
                <w:shd w:val="clear" w:color="auto" w:fill="FFFFFF"/>
              </w:rPr>
              <w:t xml:space="preserve">Praha: </w:t>
            </w:r>
            <w:r>
              <w:rPr>
                <w:rFonts w:eastAsia="Arial Unicode MS"/>
                <w:shd w:val="clear" w:color="auto" w:fill="FFFFFF"/>
              </w:rPr>
              <w:t>Sociologické nakl</w:t>
            </w:r>
            <w:r w:rsidR="00830D95">
              <w:rPr>
                <w:rFonts w:eastAsia="Arial Unicode MS"/>
                <w:shd w:val="clear" w:color="auto" w:fill="FFFFFF"/>
              </w:rPr>
              <w:t>adatelství,</w:t>
            </w:r>
            <w:r w:rsidR="00F71F48">
              <w:rPr>
                <w:rFonts w:eastAsia="Arial Unicode MS"/>
                <w:shd w:val="clear" w:color="auto" w:fill="FFFFFF"/>
              </w:rPr>
              <w:t xml:space="preserve"> </w:t>
            </w:r>
            <w:r w:rsidR="00830D95">
              <w:rPr>
                <w:rFonts w:eastAsia="Arial Unicode MS"/>
                <w:shd w:val="clear" w:color="auto" w:fill="FFFFFF"/>
              </w:rPr>
              <w:t>2008</w:t>
            </w:r>
            <w:r>
              <w:rPr>
                <w:rFonts w:eastAsia="Arial Unicode MS"/>
                <w:shd w:val="clear" w:color="auto" w:fill="FFFFFF"/>
              </w:rPr>
              <w:t>. ISBN: 978-80-86429-77-9.</w:t>
            </w:r>
          </w:p>
          <w:p w14:paraId="7D5E9CB0" w14:textId="77777777" w:rsidR="004A22E2" w:rsidRPr="00BC2DED" w:rsidRDefault="004A22E2" w:rsidP="004D56DB">
            <w:pPr>
              <w:jc w:val="both"/>
              <w:rPr>
                <w:b/>
              </w:rPr>
            </w:pPr>
            <w:r w:rsidRPr="00BC2DED">
              <w:rPr>
                <w:b/>
              </w:rPr>
              <w:t>Doporučená:</w:t>
            </w:r>
          </w:p>
          <w:p w14:paraId="027121C9" w14:textId="3F96E3C6" w:rsidR="00317AEA" w:rsidRDefault="00FE3EED" w:rsidP="004D56DB">
            <w:r w:rsidRPr="00CE4E74">
              <w:t xml:space="preserve">BAUMAN, </w:t>
            </w:r>
            <w:proofErr w:type="spellStart"/>
            <w:r w:rsidRPr="00CE4E74">
              <w:t>Z</w:t>
            </w:r>
            <w:r>
              <w:t>ygmunt</w:t>
            </w:r>
            <w:proofErr w:type="spellEnd"/>
            <w:r w:rsidRPr="00CE4E74">
              <w:t xml:space="preserve">. </w:t>
            </w:r>
            <w:r w:rsidRPr="00CE4E74">
              <w:rPr>
                <w:i/>
              </w:rPr>
              <w:t>Úvahy o postmoderní době</w:t>
            </w:r>
            <w:r w:rsidR="00830D95">
              <w:t>. Praha:</w:t>
            </w:r>
            <w:r w:rsidRPr="00CE4E74">
              <w:t xml:space="preserve"> SLON, 2002. ISBN 8086429113</w:t>
            </w:r>
            <w:r>
              <w:t>.</w:t>
            </w:r>
          </w:p>
          <w:p w14:paraId="31AE0672" w14:textId="198817C7" w:rsidR="004A22E2" w:rsidRDefault="004A22E2" w:rsidP="004D56DB">
            <w:r w:rsidRPr="00CE4E74">
              <w:t>BROOKS</w:t>
            </w:r>
            <w:r>
              <w:t>, David.</w:t>
            </w:r>
            <w:r w:rsidRPr="00CE4E74">
              <w:t xml:space="preserve"> </w:t>
            </w:r>
            <w:proofErr w:type="spellStart"/>
            <w:r w:rsidRPr="00CE4E74">
              <w:rPr>
                <w:i/>
              </w:rPr>
              <w:t>Bobos</w:t>
            </w:r>
            <w:proofErr w:type="spellEnd"/>
            <w:r w:rsidRPr="00CE4E74">
              <w:t xml:space="preserve">. </w:t>
            </w:r>
            <w:r>
              <w:rPr>
                <w:i/>
              </w:rPr>
              <w:t>Nová americká elita a její styl</w:t>
            </w:r>
            <w:r w:rsidRPr="00CE4E74">
              <w:t xml:space="preserve">. </w:t>
            </w:r>
            <w:r>
              <w:t>Praha: Dokořán,</w:t>
            </w:r>
            <w:r w:rsidRPr="00CE4E74">
              <w:t xml:space="preserve"> 200</w:t>
            </w:r>
            <w:r>
              <w:t>1</w:t>
            </w:r>
            <w:r w:rsidRPr="00CE4E74">
              <w:t xml:space="preserve">. </w:t>
            </w:r>
            <w:r w:rsidRPr="00046C2E">
              <w:t>ISBN 8086569039</w:t>
            </w:r>
            <w:r>
              <w:t>.</w:t>
            </w:r>
          </w:p>
          <w:p w14:paraId="5C6A1951" w14:textId="4CE5EB03" w:rsidR="004A22E2" w:rsidRDefault="004A22E2" w:rsidP="00F42737">
            <w:r w:rsidRPr="00CE4E74">
              <w:t>ŠAFR, J</w:t>
            </w:r>
            <w:r>
              <w:t>iří</w:t>
            </w:r>
            <w:r w:rsidRPr="00CE4E74">
              <w:t xml:space="preserve">. </w:t>
            </w:r>
            <w:r w:rsidRPr="00CE4E74">
              <w:rPr>
                <w:i/>
              </w:rPr>
              <w:t>Životní styl a sociální třídy. Vytváření symbolické kulturní hranice diferenciací vkusu spotřeby</w:t>
            </w:r>
            <w:r w:rsidRPr="00CE4E74">
              <w:t xml:space="preserve">. </w:t>
            </w:r>
            <w:r w:rsidRPr="00CE4E74">
              <w:rPr>
                <w:i/>
                <w:iCs/>
              </w:rPr>
              <w:t>Ekonomie.</w:t>
            </w:r>
            <w:r w:rsidR="00830D95">
              <w:t xml:space="preserve"> </w:t>
            </w:r>
            <w:r w:rsidRPr="00CE4E74">
              <w:t>Praha: Socio</w:t>
            </w:r>
            <w:r w:rsidR="00830D95">
              <w:t>logický ústav AV ČR, 2008.</w:t>
            </w:r>
            <w:r w:rsidRPr="00CE4E74">
              <w:t xml:space="preserve"> ISBN 9788073301545</w:t>
            </w:r>
          </w:p>
        </w:tc>
      </w:tr>
    </w:tbl>
    <w:p w14:paraId="20804BE7" w14:textId="77777777" w:rsidR="00D11795" w:rsidRDefault="00D11795"/>
    <w:p w14:paraId="34FE86C0" w14:textId="7842BCF8" w:rsidR="00FE3EED" w:rsidRDefault="00FE3EE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75A55" w14:paraId="5AE22B3C" w14:textId="77777777" w:rsidTr="00201168">
        <w:tc>
          <w:tcPr>
            <w:tcW w:w="9855" w:type="dxa"/>
            <w:gridSpan w:val="8"/>
            <w:tcBorders>
              <w:bottom w:val="double" w:sz="4" w:space="0" w:color="auto"/>
            </w:tcBorders>
            <w:shd w:val="clear" w:color="auto" w:fill="BDD6EE" w:themeFill="accent1" w:themeFillTint="66"/>
          </w:tcPr>
          <w:p w14:paraId="74617C15" w14:textId="77777777" w:rsidR="00975A55" w:rsidRDefault="00975A55" w:rsidP="00201168">
            <w:pPr>
              <w:jc w:val="both"/>
              <w:rPr>
                <w:b/>
                <w:sz w:val="28"/>
              </w:rPr>
            </w:pPr>
            <w:r>
              <w:lastRenderedPageBreak/>
              <w:br w:type="page"/>
            </w:r>
            <w:r>
              <w:rPr>
                <w:b/>
                <w:sz w:val="28"/>
              </w:rPr>
              <w:t>B-III – Charakteristika studijního předmětu</w:t>
            </w:r>
          </w:p>
        </w:tc>
      </w:tr>
      <w:tr w:rsidR="00975A55" w14:paraId="2E2074CF" w14:textId="77777777" w:rsidTr="00201168">
        <w:tc>
          <w:tcPr>
            <w:tcW w:w="3086" w:type="dxa"/>
            <w:tcBorders>
              <w:top w:val="double" w:sz="4" w:space="0" w:color="auto"/>
            </w:tcBorders>
            <w:shd w:val="clear" w:color="auto" w:fill="F7CAAC" w:themeFill="accent2" w:themeFillTint="66"/>
          </w:tcPr>
          <w:p w14:paraId="31A19582" w14:textId="77777777" w:rsidR="00975A55" w:rsidRDefault="00975A55" w:rsidP="00201168">
            <w:pPr>
              <w:rPr>
                <w:b/>
              </w:rPr>
            </w:pPr>
            <w:r>
              <w:rPr>
                <w:b/>
              </w:rPr>
              <w:t>Název studijního předmětu</w:t>
            </w:r>
          </w:p>
        </w:tc>
        <w:tc>
          <w:tcPr>
            <w:tcW w:w="6769" w:type="dxa"/>
            <w:gridSpan w:val="7"/>
            <w:tcBorders>
              <w:top w:val="double" w:sz="4" w:space="0" w:color="auto"/>
            </w:tcBorders>
          </w:tcPr>
          <w:p w14:paraId="1EF1679B" w14:textId="77777777" w:rsidR="00975A55" w:rsidRPr="007F4989" w:rsidRDefault="00975A55" w:rsidP="00201168">
            <w:pPr>
              <w:jc w:val="both"/>
            </w:pPr>
            <w:r>
              <w:rPr>
                <w:rStyle w:val="normaltextrun"/>
                <w:rFonts w:eastAsia="Calibri"/>
                <w:color w:val="000000"/>
              </w:rPr>
              <w:t>Zvuková stylizace v game designu</w:t>
            </w:r>
          </w:p>
        </w:tc>
      </w:tr>
      <w:tr w:rsidR="00975A55" w14:paraId="7985822B" w14:textId="77777777" w:rsidTr="00201168">
        <w:tc>
          <w:tcPr>
            <w:tcW w:w="3086" w:type="dxa"/>
            <w:shd w:val="clear" w:color="auto" w:fill="F7CAAC" w:themeFill="accent2" w:themeFillTint="66"/>
          </w:tcPr>
          <w:p w14:paraId="2E2DF853" w14:textId="77777777" w:rsidR="00975A55" w:rsidRDefault="00975A55" w:rsidP="00201168">
            <w:pPr>
              <w:rPr>
                <w:b/>
              </w:rPr>
            </w:pPr>
            <w:r>
              <w:rPr>
                <w:b/>
              </w:rPr>
              <w:t>Typ předmětu</w:t>
            </w:r>
          </w:p>
        </w:tc>
        <w:tc>
          <w:tcPr>
            <w:tcW w:w="3406" w:type="dxa"/>
            <w:gridSpan w:val="4"/>
          </w:tcPr>
          <w:p w14:paraId="349C5ACD" w14:textId="77777777" w:rsidR="00975A55" w:rsidRDefault="00975A55" w:rsidP="00201168">
            <w:pPr>
              <w:jc w:val="both"/>
            </w:pPr>
            <w:r>
              <w:t>povinný</w:t>
            </w:r>
          </w:p>
        </w:tc>
        <w:tc>
          <w:tcPr>
            <w:tcW w:w="2695" w:type="dxa"/>
            <w:gridSpan w:val="2"/>
            <w:shd w:val="clear" w:color="auto" w:fill="F7CAAC" w:themeFill="accent2" w:themeFillTint="66"/>
          </w:tcPr>
          <w:p w14:paraId="6D542B5C" w14:textId="77777777" w:rsidR="00975A55" w:rsidRDefault="00975A55" w:rsidP="00201168">
            <w:pPr>
              <w:jc w:val="both"/>
            </w:pPr>
            <w:r>
              <w:rPr>
                <w:b/>
              </w:rPr>
              <w:t>doporučený ročník / semestr</w:t>
            </w:r>
          </w:p>
        </w:tc>
        <w:tc>
          <w:tcPr>
            <w:tcW w:w="668" w:type="dxa"/>
          </w:tcPr>
          <w:p w14:paraId="51104DCD" w14:textId="77777777" w:rsidR="00975A55" w:rsidRDefault="00975A55" w:rsidP="00201168">
            <w:pPr>
              <w:jc w:val="both"/>
            </w:pPr>
            <w:r>
              <w:t>2/ZS</w:t>
            </w:r>
          </w:p>
        </w:tc>
      </w:tr>
      <w:tr w:rsidR="00975A55" w14:paraId="3A69E26D" w14:textId="77777777" w:rsidTr="00201168">
        <w:tc>
          <w:tcPr>
            <w:tcW w:w="3086" w:type="dxa"/>
            <w:shd w:val="clear" w:color="auto" w:fill="F7CAAC" w:themeFill="accent2" w:themeFillTint="66"/>
          </w:tcPr>
          <w:p w14:paraId="11DF9D84" w14:textId="77777777" w:rsidR="00975A55" w:rsidRDefault="00975A55" w:rsidP="00201168">
            <w:pPr>
              <w:rPr>
                <w:b/>
              </w:rPr>
            </w:pPr>
            <w:r>
              <w:rPr>
                <w:b/>
              </w:rPr>
              <w:t>Rozsah studijního předmětu</w:t>
            </w:r>
          </w:p>
        </w:tc>
        <w:tc>
          <w:tcPr>
            <w:tcW w:w="1701" w:type="dxa"/>
            <w:gridSpan w:val="2"/>
          </w:tcPr>
          <w:p w14:paraId="4AAA8806" w14:textId="77777777" w:rsidR="00975A55" w:rsidRDefault="00975A55" w:rsidP="00201168">
            <w:pPr>
              <w:jc w:val="both"/>
            </w:pPr>
            <w:r>
              <w:t>13c</w:t>
            </w:r>
          </w:p>
        </w:tc>
        <w:tc>
          <w:tcPr>
            <w:tcW w:w="889" w:type="dxa"/>
            <w:shd w:val="clear" w:color="auto" w:fill="F7CAAC" w:themeFill="accent2" w:themeFillTint="66"/>
          </w:tcPr>
          <w:p w14:paraId="0B313B6E" w14:textId="77777777" w:rsidR="00975A55" w:rsidRDefault="00975A55" w:rsidP="00201168">
            <w:pPr>
              <w:jc w:val="both"/>
              <w:rPr>
                <w:b/>
              </w:rPr>
            </w:pPr>
            <w:r>
              <w:rPr>
                <w:b/>
              </w:rPr>
              <w:t xml:space="preserve">hod. </w:t>
            </w:r>
          </w:p>
        </w:tc>
        <w:tc>
          <w:tcPr>
            <w:tcW w:w="816" w:type="dxa"/>
          </w:tcPr>
          <w:p w14:paraId="7AC197FD" w14:textId="77777777" w:rsidR="00975A55" w:rsidRDefault="00975A55" w:rsidP="00201168">
            <w:pPr>
              <w:jc w:val="both"/>
            </w:pPr>
            <w:r>
              <w:t>13</w:t>
            </w:r>
          </w:p>
        </w:tc>
        <w:tc>
          <w:tcPr>
            <w:tcW w:w="2156" w:type="dxa"/>
            <w:shd w:val="clear" w:color="auto" w:fill="F7CAAC" w:themeFill="accent2" w:themeFillTint="66"/>
          </w:tcPr>
          <w:p w14:paraId="6FF0CB7B" w14:textId="77777777" w:rsidR="00975A55" w:rsidRDefault="00975A55" w:rsidP="00201168">
            <w:pPr>
              <w:jc w:val="both"/>
              <w:rPr>
                <w:b/>
              </w:rPr>
            </w:pPr>
            <w:r>
              <w:rPr>
                <w:b/>
              </w:rPr>
              <w:t>kreditů</w:t>
            </w:r>
          </w:p>
        </w:tc>
        <w:tc>
          <w:tcPr>
            <w:tcW w:w="1207" w:type="dxa"/>
            <w:gridSpan w:val="2"/>
          </w:tcPr>
          <w:p w14:paraId="03BB1038" w14:textId="77777777" w:rsidR="00975A55" w:rsidRDefault="00975A55" w:rsidP="00201168">
            <w:pPr>
              <w:jc w:val="both"/>
            </w:pPr>
            <w:r>
              <w:t>1</w:t>
            </w:r>
          </w:p>
        </w:tc>
      </w:tr>
      <w:tr w:rsidR="00975A55" w14:paraId="33FA441B" w14:textId="77777777" w:rsidTr="00201168">
        <w:tc>
          <w:tcPr>
            <w:tcW w:w="3086" w:type="dxa"/>
            <w:shd w:val="clear" w:color="auto" w:fill="F7CAAC" w:themeFill="accent2" w:themeFillTint="66"/>
          </w:tcPr>
          <w:p w14:paraId="0B203E47" w14:textId="77777777" w:rsidR="00975A55" w:rsidRDefault="00975A55" w:rsidP="00201168">
            <w:pPr>
              <w:rPr>
                <w:b/>
                <w:sz w:val="22"/>
              </w:rPr>
            </w:pPr>
            <w:r>
              <w:rPr>
                <w:b/>
              </w:rPr>
              <w:t xml:space="preserve">Prerekvizity, </w:t>
            </w:r>
            <w:proofErr w:type="spellStart"/>
            <w:r>
              <w:rPr>
                <w:b/>
              </w:rPr>
              <w:t>korekvizity</w:t>
            </w:r>
            <w:proofErr w:type="spellEnd"/>
            <w:r>
              <w:rPr>
                <w:b/>
              </w:rPr>
              <w:t>, ekvivalence</w:t>
            </w:r>
          </w:p>
        </w:tc>
        <w:tc>
          <w:tcPr>
            <w:tcW w:w="6769" w:type="dxa"/>
            <w:gridSpan w:val="7"/>
          </w:tcPr>
          <w:p w14:paraId="6F01D2A0" w14:textId="77777777" w:rsidR="00975A55" w:rsidRDefault="00975A55" w:rsidP="00201168">
            <w:pPr>
              <w:jc w:val="both"/>
            </w:pPr>
          </w:p>
        </w:tc>
      </w:tr>
      <w:tr w:rsidR="00975A55" w14:paraId="32201E0D" w14:textId="77777777" w:rsidTr="00201168">
        <w:tc>
          <w:tcPr>
            <w:tcW w:w="3086" w:type="dxa"/>
            <w:shd w:val="clear" w:color="auto" w:fill="F7CAAC" w:themeFill="accent2" w:themeFillTint="66"/>
          </w:tcPr>
          <w:p w14:paraId="23137C94" w14:textId="77777777" w:rsidR="00975A55" w:rsidRDefault="00975A55" w:rsidP="00201168">
            <w:pPr>
              <w:rPr>
                <w:b/>
              </w:rPr>
            </w:pPr>
            <w:r>
              <w:rPr>
                <w:b/>
              </w:rPr>
              <w:t>Způsob ověření studijních výsledků</w:t>
            </w:r>
          </w:p>
        </w:tc>
        <w:tc>
          <w:tcPr>
            <w:tcW w:w="3406" w:type="dxa"/>
            <w:gridSpan w:val="4"/>
          </w:tcPr>
          <w:p w14:paraId="3D9EF928" w14:textId="77777777" w:rsidR="00975A55" w:rsidRDefault="00975A55" w:rsidP="00201168">
            <w:pPr>
              <w:jc w:val="both"/>
            </w:pPr>
            <w:r>
              <w:t>zápočet</w:t>
            </w:r>
          </w:p>
        </w:tc>
        <w:tc>
          <w:tcPr>
            <w:tcW w:w="2156" w:type="dxa"/>
            <w:shd w:val="clear" w:color="auto" w:fill="F7CAAC" w:themeFill="accent2" w:themeFillTint="66"/>
          </w:tcPr>
          <w:p w14:paraId="16C940A3" w14:textId="77777777" w:rsidR="00975A55" w:rsidRDefault="00975A55" w:rsidP="00201168">
            <w:pPr>
              <w:jc w:val="both"/>
              <w:rPr>
                <w:b/>
              </w:rPr>
            </w:pPr>
            <w:r>
              <w:rPr>
                <w:b/>
              </w:rPr>
              <w:t>Forma výuky</w:t>
            </w:r>
          </w:p>
        </w:tc>
        <w:tc>
          <w:tcPr>
            <w:tcW w:w="1207" w:type="dxa"/>
            <w:gridSpan w:val="2"/>
          </w:tcPr>
          <w:p w14:paraId="41C15D2B" w14:textId="77777777" w:rsidR="00975A55" w:rsidRDefault="00975A55" w:rsidP="00201168">
            <w:pPr>
              <w:jc w:val="both"/>
            </w:pPr>
            <w:r>
              <w:t>cvičení</w:t>
            </w:r>
          </w:p>
        </w:tc>
      </w:tr>
      <w:tr w:rsidR="00975A55" w14:paraId="656B0258" w14:textId="77777777" w:rsidTr="00201168">
        <w:tc>
          <w:tcPr>
            <w:tcW w:w="3086" w:type="dxa"/>
            <w:shd w:val="clear" w:color="auto" w:fill="F7CAAC" w:themeFill="accent2" w:themeFillTint="66"/>
          </w:tcPr>
          <w:p w14:paraId="152DB3FD" w14:textId="77777777" w:rsidR="00975A55" w:rsidRDefault="00975A55" w:rsidP="00201168">
            <w:pPr>
              <w:rPr>
                <w:b/>
              </w:rPr>
            </w:pPr>
            <w:r>
              <w:rPr>
                <w:b/>
              </w:rPr>
              <w:t>Forma způsobu ověření studijních výsledků a další požadavky na studenta</w:t>
            </w:r>
          </w:p>
        </w:tc>
        <w:tc>
          <w:tcPr>
            <w:tcW w:w="6769" w:type="dxa"/>
            <w:gridSpan w:val="7"/>
            <w:tcBorders>
              <w:bottom w:val="nil"/>
            </w:tcBorders>
          </w:tcPr>
          <w:p w14:paraId="155EAD88" w14:textId="77777777" w:rsidR="00975A55" w:rsidRDefault="00975A55" w:rsidP="00201168">
            <w:pPr>
              <w:jc w:val="both"/>
            </w:pPr>
            <w:r>
              <w:t>80% docházka</w:t>
            </w:r>
          </w:p>
          <w:p w14:paraId="6C33EBDB" w14:textId="77777777" w:rsidR="00975A55" w:rsidRDefault="00975A55" w:rsidP="00201168">
            <w:pPr>
              <w:jc w:val="both"/>
            </w:pPr>
            <w:r>
              <w:t>Plnění zadaných úkolů v hodinách</w:t>
            </w:r>
          </w:p>
          <w:p w14:paraId="1EEC2C44" w14:textId="77777777" w:rsidR="00975A55" w:rsidRDefault="00975A55" w:rsidP="00201168">
            <w:pPr>
              <w:jc w:val="both"/>
            </w:pPr>
            <w:r>
              <w:t>Vypracování závěrečného úkolu</w:t>
            </w:r>
          </w:p>
        </w:tc>
      </w:tr>
      <w:tr w:rsidR="00975A55" w14:paraId="73FF2521" w14:textId="77777777" w:rsidTr="0081274E">
        <w:trPr>
          <w:trHeight w:val="65"/>
        </w:trPr>
        <w:tc>
          <w:tcPr>
            <w:tcW w:w="9855" w:type="dxa"/>
            <w:gridSpan w:val="8"/>
            <w:tcBorders>
              <w:top w:val="nil"/>
            </w:tcBorders>
          </w:tcPr>
          <w:p w14:paraId="5545DB69" w14:textId="77777777" w:rsidR="00975A55" w:rsidRDefault="00975A55" w:rsidP="00201168"/>
        </w:tc>
      </w:tr>
      <w:tr w:rsidR="00975A55" w14:paraId="415A74EE" w14:textId="77777777" w:rsidTr="00201168">
        <w:trPr>
          <w:trHeight w:val="197"/>
        </w:trPr>
        <w:tc>
          <w:tcPr>
            <w:tcW w:w="3086" w:type="dxa"/>
            <w:tcBorders>
              <w:top w:val="nil"/>
            </w:tcBorders>
            <w:shd w:val="clear" w:color="auto" w:fill="F7CAAC" w:themeFill="accent2" w:themeFillTint="66"/>
          </w:tcPr>
          <w:p w14:paraId="1E4068F6" w14:textId="77777777" w:rsidR="00975A55" w:rsidRDefault="00975A55" w:rsidP="00201168">
            <w:pPr>
              <w:rPr>
                <w:b/>
              </w:rPr>
            </w:pPr>
            <w:r>
              <w:rPr>
                <w:b/>
              </w:rPr>
              <w:t>Garant předmětu</w:t>
            </w:r>
          </w:p>
        </w:tc>
        <w:tc>
          <w:tcPr>
            <w:tcW w:w="6769" w:type="dxa"/>
            <w:gridSpan w:val="7"/>
            <w:tcBorders>
              <w:top w:val="nil"/>
            </w:tcBorders>
          </w:tcPr>
          <w:p w14:paraId="28077684" w14:textId="77777777" w:rsidR="00975A55" w:rsidRDefault="00975A55" w:rsidP="00201168">
            <w:pPr>
              <w:jc w:val="both"/>
            </w:pPr>
            <w:r>
              <w:t>MgA. Pavel Hruda</w:t>
            </w:r>
          </w:p>
        </w:tc>
      </w:tr>
      <w:tr w:rsidR="00975A55" w14:paraId="4ADFE52A" w14:textId="77777777" w:rsidTr="00201168">
        <w:trPr>
          <w:trHeight w:val="243"/>
        </w:trPr>
        <w:tc>
          <w:tcPr>
            <w:tcW w:w="3086" w:type="dxa"/>
            <w:tcBorders>
              <w:top w:val="nil"/>
            </w:tcBorders>
            <w:shd w:val="clear" w:color="auto" w:fill="F7CAAC" w:themeFill="accent2" w:themeFillTint="66"/>
          </w:tcPr>
          <w:p w14:paraId="4644932C" w14:textId="77777777" w:rsidR="00975A55" w:rsidRDefault="00975A55" w:rsidP="00201168">
            <w:pPr>
              <w:rPr>
                <w:b/>
              </w:rPr>
            </w:pPr>
            <w:r>
              <w:rPr>
                <w:b/>
              </w:rPr>
              <w:t>Zapojení garanta do výuky předmětu</w:t>
            </w:r>
          </w:p>
        </w:tc>
        <w:tc>
          <w:tcPr>
            <w:tcW w:w="6769" w:type="dxa"/>
            <w:gridSpan w:val="7"/>
            <w:tcBorders>
              <w:top w:val="nil"/>
            </w:tcBorders>
          </w:tcPr>
          <w:p w14:paraId="4FCEC81D" w14:textId="77777777" w:rsidR="00975A55" w:rsidRDefault="00975A55" w:rsidP="00201168">
            <w:pPr>
              <w:jc w:val="both"/>
            </w:pPr>
            <w:r>
              <w:t>100 %</w:t>
            </w:r>
          </w:p>
        </w:tc>
      </w:tr>
      <w:tr w:rsidR="00975A55" w14:paraId="07349CAD" w14:textId="77777777" w:rsidTr="00201168">
        <w:tc>
          <w:tcPr>
            <w:tcW w:w="3086" w:type="dxa"/>
            <w:shd w:val="clear" w:color="auto" w:fill="F7CAAC" w:themeFill="accent2" w:themeFillTint="66"/>
          </w:tcPr>
          <w:p w14:paraId="0A6753ED" w14:textId="77777777" w:rsidR="00975A55" w:rsidRDefault="00975A55" w:rsidP="00201168">
            <w:pPr>
              <w:rPr>
                <w:b/>
              </w:rPr>
            </w:pPr>
            <w:r>
              <w:rPr>
                <w:b/>
              </w:rPr>
              <w:t>Vyučující</w:t>
            </w:r>
          </w:p>
        </w:tc>
        <w:tc>
          <w:tcPr>
            <w:tcW w:w="6769" w:type="dxa"/>
            <w:gridSpan w:val="7"/>
            <w:tcBorders>
              <w:bottom w:val="nil"/>
            </w:tcBorders>
          </w:tcPr>
          <w:p w14:paraId="390B7281" w14:textId="77777777" w:rsidR="00975A55" w:rsidRDefault="00975A55" w:rsidP="00201168">
            <w:pPr>
              <w:jc w:val="both"/>
            </w:pPr>
            <w:r>
              <w:t>MgA. Pavel Hruda</w:t>
            </w:r>
          </w:p>
        </w:tc>
      </w:tr>
      <w:tr w:rsidR="00975A55" w14:paraId="19BD4269" w14:textId="77777777" w:rsidTr="0081274E">
        <w:trPr>
          <w:trHeight w:val="65"/>
        </w:trPr>
        <w:tc>
          <w:tcPr>
            <w:tcW w:w="9855" w:type="dxa"/>
            <w:gridSpan w:val="8"/>
            <w:tcBorders>
              <w:top w:val="nil"/>
            </w:tcBorders>
          </w:tcPr>
          <w:p w14:paraId="086B5C36" w14:textId="77777777" w:rsidR="00975A55" w:rsidRDefault="00975A55" w:rsidP="00201168">
            <w:pPr>
              <w:jc w:val="both"/>
            </w:pPr>
          </w:p>
        </w:tc>
      </w:tr>
      <w:tr w:rsidR="00975A55" w14:paraId="24B55DB0" w14:textId="77777777" w:rsidTr="00201168">
        <w:tc>
          <w:tcPr>
            <w:tcW w:w="3086" w:type="dxa"/>
            <w:shd w:val="clear" w:color="auto" w:fill="F7CAAC" w:themeFill="accent2" w:themeFillTint="66"/>
          </w:tcPr>
          <w:p w14:paraId="0CA971DE" w14:textId="77777777" w:rsidR="00975A55" w:rsidRDefault="00975A55" w:rsidP="00201168">
            <w:pPr>
              <w:jc w:val="both"/>
              <w:rPr>
                <w:b/>
              </w:rPr>
            </w:pPr>
            <w:r>
              <w:rPr>
                <w:b/>
              </w:rPr>
              <w:t>Stručná anotace předmětu</w:t>
            </w:r>
          </w:p>
        </w:tc>
        <w:tc>
          <w:tcPr>
            <w:tcW w:w="6769" w:type="dxa"/>
            <w:gridSpan w:val="7"/>
            <w:tcBorders>
              <w:bottom w:val="nil"/>
            </w:tcBorders>
          </w:tcPr>
          <w:p w14:paraId="5B81FC35" w14:textId="77777777" w:rsidR="00975A55" w:rsidRDefault="00975A55" w:rsidP="00201168">
            <w:pPr>
              <w:jc w:val="both"/>
            </w:pPr>
          </w:p>
        </w:tc>
      </w:tr>
      <w:tr w:rsidR="00975A55" w14:paraId="7E55AB86" w14:textId="77777777" w:rsidTr="00F42737">
        <w:trPr>
          <w:trHeight w:val="3308"/>
        </w:trPr>
        <w:tc>
          <w:tcPr>
            <w:tcW w:w="9855" w:type="dxa"/>
            <w:gridSpan w:val="8"/>
            <w:tcBorders>
              <w:top w:val="nil"/>
              <w:bottom w:val="single" w:sz="12" w:space="0" w:color="auto"/>
            </w:tcBorders>
          </w:tcPr>
          <w:p w14:paraId="649F0D18" w14:textId="77777777" w:rsidR="00975A55" w:rsidRPr="00A0227C" w:rsidRDefault="00975A55" w:rsidP="00201168">
            <w:pPr>
              <w:pStyle w:val="paragraph"/>
              <w:spacing w:before="0" w:beforeAutospacing="0" w:after="0" w:afterAutospacing="0"/>
              <w:textAlignment w:val="baseline"/>
              <w:rPr>
                <w:rStyle w:val="normaltextrun"/>
                <w:rFonts w:eastAsia="Calibri"/>
                <w:color w:val="000000"/>
              </w:rPr>
            </w:pPr>
            <w:r w:rsidRPr="00A0227C">
              <w:rPr>
                <w:sz w:val="20"/>
                <w:szCs w:val="20"/>
              </w:rPr>
              <w:t>Cílem předmětu jsou technologické postupy a jednotlivé způsoby zpracování zvukové složky v gamingu.</w:t>
            </w:r>
          </w:p>
          <w:p w14:paraId="44C640EA" w14:textId="77777777" w:rsidR="00975A55" w:rsidRPr="00A0227C" w:rsidRDefault="00975A55" w:rsidP="00201168">
            <w:pPr>
              <w:pStyle w:val="paragraph"/>
              <w:spacing w:before="0" w:beforeAutospacing="0" w:after="0" w:afterAutospacing="0"/>
              <w:textAlignment w:val="baseline"/>
              <w:rPr>
                <w:rStyle w:val="normaltextrun"/>
                <w:rFonts w:eastAsia="Calibri"/>
                <w:color w:val="000000"/>
              </w:rPr>
            </w:pPr>
          </w:p>
          <w:p w14:paraId="32AA35FE" w14:textId="77777777" w:rsidR="00975A55" w:rsidRPr="00A0227C" w:rsidRDefault="00975A55" w:rsidP="001F594F">
            <w:pPr>
              <w:pStyle w:val="Bezmezer"/>
              <w:ind w:left="241"/>
            </w:pPr>
            <w:r w:rsidRPr="00A0227C">
              <w:t>1. Historie zvuku a zvukové složky v gamingu. - Audiovizuální komunikace</w:t>
            </w:r>
          </w:p>
          <w:p w14:paraId="46E6172E" w14:textId="77777777" w:rsidR="00975A55" w:rsidRPr="00A0227C" w:rsidRDefault="00975A55" w:rsidP="001F594F">
            <w:pPr>
              <w:pStyle w:val="Bezmezer"/>
              <w:ind w:left="241"/>
            </w:pPr>
            <w:r w:rsidRPr="00A0227C">
              <w:t>2. Zvuk jako součást audiovizuálního vyjadřování v gamingu</w:t>
            </w:r>
          </w:p>
          <w:p w14:paraId="04142B9D" w14:textId="77777777" w:rsidR="00975A55" w:rsidRPr="00A0227C" w:rsidRDefault="00975A55" w:rsidP="001F594F">
            <w:pPr>
              <w:pStyle w:val="Bezmezer"/>
              <w:ind w:left="241"/>
            </w:pPr>
            <w:r w:rsidRPr="00A0227C">
              <w:t>3. Základní zvukové kategorie (Mluvené slovo, Hudba, Ruchy)</w:t>
            </w:r>
            <w:r w:rsidRPr="00A0227C">
              <w:br/>
              <w:t>4. Zvuková dramaturgie, režie a zvukový design</w:t>
            </w:r>
          </w:p>
          <w:p w14:paraId="14D9C8BB" w14:textId="77777777" w:rsidR="00975A55" w:rsidRPr="00A0227C" w:rsidRDefault="00975A55" w:rsidP="001F594F">
            <w:pPr>
              <w:pStyle w:val="Bezmezer"/>
              <w:ind w:left="241"/>
            </w:pPr>
            <w:r w:rsidRPr="00A0227C">
              <w:t xml:space="preserve">4. Střihová skladba ve hrách – zvuková stránka střihové skladby – </w:t>
            </w:r>
            <w:proofErr w:type="spellStart"/>
            <w:r w:rsidRPr="00A0227C">
              <w:t>obrazovo</w:t>
            </w:r>
            <w:proofErr w:type="spellEnd"/>
            <w:r w:rsidRPr="00A0227C">
              <w:t>-zvuková vazba</w:t>
            </w:r>
          </w:p>
          <w:p w14:paraId="01F6653C" w14:textId="77777777" w:rsidR="00975A55" w:rsidRPr="00A0227C" w:rsidRDefault="00975A55" w:rsidP="001F594F">
            <w:pPr>
              <w:ind w:left="241"/>
            </w:pPr>
            <w:r w:rsidRPr="00A0227C">
              <w:t>5. Práce s Archivními ruchy – SW správa, Metadata</w:t>
            </w:r>
            <w:r w:rsidRPr="00A0227C">
              <w:br/>
              <w:t>6. Soud Design – přístup k SW řešení a reálnému tvoření ve studiových podmínkách</w:t>
            </w:r>
          </w:p>
          <w:p w14:paraId="64966438" w14:textId="77777777" w:rsidR="00975A55" w:rsidRPr="00A0227C" w:rsidRDefault="00975A55" w:rsidP="001F594F">
            <w:pPr>
              <w:ind w:left="241"/>
            </w:pPr>
            <w:r w:rsidRPr="00A0227C">
              <w:t>7. Komunikace s mistrem zvuku</w:t>
            </w:r>
          </w:p>
          <w:p w14:paraId="788FA5BD" w14:textId="3ACDD7DA" w:rsidR="00975A55" w:rsidRPr="00A0227C" w:rsidRDefault="00975A55" w:rsidP="001F594F">
            <w:pPr>
              <w:ind w:left="241"/>
            </w:pPr>
            <w:r w:rsidRPr="00A0227C">
              <w:t xml:space="preserve">8. Implementace zvuku do herního </w:t>
            </w:r>
            <w:r w:rsidR="00161461" w:rsidRPr="00A0227C">
              <w:t>prostředí – FMOD</w:t>
            </w:r>
            <w:r w:rsidRPr="00A0227C">
              <w:t xml:space="preserve"> (Studio, Unity…)</w:t>
            </w:r>
          </w:p>
          <w:p w14:paraId="39D63BFF" w14:textId="77777777" w:rsidR="00975A55" w:rsidRPr="00A0227C" w:rsidRDefault="00975A55" w:rsidP="001F594F">
            <w:pPr>
              <w:ind w:left="241"/>
            </w:pPr>
            <w:r w:rsidRPr="00A0227C">
              <w:t>9. Závěrečná práce – zadání a konzultace</w:t>
            </w:r>
          </w:p>
          <w:p w14:paraId="6AC874AF" w14:textId="77777777" w:rsidR="00975A55" w:rsidRPr="00A0227C" w:rsidRDefault="00975A55" w:rsidP="00201168">
            <w:pPr>
              <w:pStyle w:val="paragraph"/>
              <w:spacing w:before="0" w:beforeAutospacing="0" w:after="0" w:afterAutospacing="0"/>
              <w:textAlignment w:val="baseline"/>
              <w:rPr>
                <w:rStyle w:val="normaltextrun"/>
                <w:rFonts w:eastAsia="Calibri"/>
                <w:color w:val="000000"/>
              </w:rPr>
            </w:pPr>
          </w:p>
          <w:p w14:paraId="29C8258F" w14:textId="77777777" w:rsidR="00975A55" w:rsidRPr="00A0227C" w:rsidRDefault="00975A55" w:rsidP="00201168">
            <w:pPr>
              <w:pStyle w:val="paragraph"/>
              <w:spacing w:before="0" w:beforeAutospacing="0" w:after="0" w:afterAutospacing="0"/>
              <w:jc w:val="both"/>
              <w:textAlignment w:val="baseline"/>
              <w:rPr>
                <w:sz w:val="20"/>
                <w:szCs w:val="20"/>
              </w:rPr>
            </w:pPr>
            <w:r w:rsidRPr="00A0227C">
              <w:rPr>
                <w:sz w:val="20"/>
                <w:szCs w:val="20"/>
              </w:rPr>
              <w:t xml:space="preserve">Student má potřebné znalosti pro vytvoření a použití základních zvukových efektů a hudby do hry </w:t>
            </w:r>
          </w:p>
        </w:tc>
      </w:tr>
      <w:tr w:rsidR="00975A55" w14:paraId="44F51387" w14:textId="77777777" w:rsidTr="00201168">
        <w:trPr>
          <w:trHeight w:val="265"/>
        </w:trPr>
        <w:tc>
          <w:tcPr>
            <w:tcW w:w="3653" w:type="dxa"/>
            <w:gridSpan w:val="2"/>
            <w:tcBorders>
              <w:top w:val="nil"/>
            </w:tcBorders>
            <w:shd w:val="clear" w:color="auto" w:fill="F7CAAC" w:themeFill="accent2" w:themeFillTint="66"/>
          </w:tcPr>
          <w:p w14:paraId="37A225F2" w14:textId="77777777" w:rsidR="00975A55" w:rsidRDefault="00975A55" w:rsidP="00201168">
            <w:pPr>
              <w:jc w:val="both"/>
            </w:pPr>
            <w:r>
              <w:rPr>
                <w:b/>
              </w:rPr>
              <w:t>Studijní literatura a studijní pomůcky</w:t>
            </w:r>
          </w:p>
        </w:tc>
        <w:tc>
          <w:tcPr>
            <w:tcW w:w="6202" w:type="dxa"/>
            <w:gridSpan w:val="6"/>
            <w:tcBorders>
              <w:top w:val="nil"/>
              <w:bottom w:val="nil"/>
            </w:tcBorders>
          </w:tcPr>
          <w:p w14:paraId="62968EE7" w14:textId="77777777" w:rsidR="00975A55" w:rsidRDefault="00975A55" w:rsidP="00201168">
            <w:pPr>
              <w:jc w:val="both"/>
            </w:pPr>
          </w:p>
        </w:tc>
      </w:tr>
      <w:tr w:rsidR="00975A55" w14:paraId="45F6CC16" w14:textId="77777777" w:rsidTr="00201168">
        <w:trPr>
          <w:trHeight w:val="1497"/>
        </w:trPr>
        <w:tc>
          <w:tcPr>
            <w:tcW w:w="9855" w:type="dxa"/>
            <w:gridSpan w:val="8"/>
            <w:tcBorders>
              <w:top w:val="nil"/>
            </w:tcBorders>
          </w:tcPr>
          <w:p w14:paraId="7AD620C2" w14:textId="77777777" w:rsidR="00E40D1D" w:rsidRDefault="00E40D1D" w:rsidP="00201168">
            <w:pPr>
              <w:pStyle w:val="paragraph"/>
              <w:spacing w:before="0" w:beforeAutospacing="0" w:after="0" w:afterAutospacing="0"/>
              <w:textAlignment w:val="baseline"/>
              <w:rPr>
                <w:rStyle w:val="scxw45967657"/>
                <w:rFonts w:eastAsia="Calibri"/>
                <w:sz w:val="20"/>
                <w:szCs w:val="20"/>
              </w:rPr>
            </w:pPr>
            <w:r w:rsidRPr="00E40D1D">
              <w:rPr>
                <w:rStyle w:val="scxw45967657"/>
                <w:rFonts w:eastAsia="Calibri"/>
                <w:b/>
                <w:bCs/>
                <w:sz w:val="20"/>
                <w:szCs w:val="20"/>
              </w:rPr>
              <w:t>Povinná</w:t>
            </w:r>
            <w:r>
              <w:rPr>
                <w:rStyle w:val="scxw45967657"/>
                <w:rFonts w:eastAsia="Calibri"/>
                <w:sz w:val="20"/>
                <w:szCs w:val="20"/>
              </w:rPr>
              <w:t>:</w:t>
            </w:r>
          </w:p>
          <w:p w14:paraId="08FAF332" w14:textId="3F6B608B" w:rsidR="00975A55" w:rsidRDefault="00975A55" w:rsidP="00201168">
            <w:pPr>
              <w:pStyle w:val="paragraph"/>
              <w:spacing w:before="0" w:beforeAutospacing="0" w:after="0" w:afterAutospacing="0"/>
              <w:textAlignment w:val="baseline"/>
              <w:rPr>
                <w:rStyle w:val="scxw45967657"/>
                <w:rFonts w:eastAsia="Calibri"/>
                <w:sz w:val="20"/>
                <w:szCs w:val="20"/>
              </w:rPr>
            </w:pPr>
            <w:r>
              <w:rPr>
                <w:rStyle w:val="scxw45967657"/>
                <w:rFonts w:eastAsia="Calibri"/>
                <w:sz w:val="20"/>
                <w:szCs w:val="20"/>
              </w:rPr>
              <w:t xml:space="preserve">BEAUCHAMP, Robin. </w:t>
            </w:r>
            <w:r w:rsidRPr="005B553F">
              <w:rPr>
                <w:rStyle w:val="scxw45967657"/>
                <w:rFonts w:eastAsia="Calibri"/>
                <w:i/>
                <w:iCs/>
                <w:sz w:val="20"/>
                <w:szCs w:val="20"/>
              </w:rPr>
              <w:t xml:space="preserve">Design </w:t>
            </w:r>
            <w:proofErr w:type="spellStart"/>
            <w:r w:rsidRPr="005B553F">
              <w:rPr>
                <w:rStyle w:val="scxw45967657"/>
                <w:rFonts w:eastAsia="Calibri"/>
                <w:i/>
                <w:iCs/>
                <w:sz w:val="20"/>
                <w:szCs w:val="20"/>
              </w:rPr>
              <w:t>for</w:t>
            </w:r>
            <w:proofErr w:type="spellEnd"/>
            <w:r w:rsidRPr="005B553F">
              <w:rPr>
                <w:rStyle w:val="scxw45967657"/>
                <w:rFonts w:eastAsia="Calibri"/>
                <w:i/>
                <w:iCs/>
                <w:sz w:val="20"/>
                <w:szCs w:val="20"/>
              </w:rPr>
              <w:t xml:space="preserve"> </w:t>
            </w:r>
            <w:proofErr w:type="spellStart"/>
            <w:r w:rsidRPr="005B553F">
              <w:rPr>
                <w:rStyle w:val="scxw45967657"/>
                <w:rFonts w:eastAsia="Calibri"/>
                <w:i/>
                <w:iCs/>
                <w:sz w:val="20"/>
                <w:szCs w:val="20"/>
              </w:rPr>
              <w:t>Animation</w:t>
            </w:r>
            <w:proofErr w:type="spellEnd"/>
            <w:r>
              <w:rPr>
                <w:rStyle w:val="scxw45967657"/>
                <w:rFonts w:eastAsia="Calibri"/>
                <w:sz w:val="20"/>
                <w:szCs w:val="20"/>
              </w:rPr>
              <w:t xml:space="preserve">. </w:t>
            </w:r>
            <w:proofErr w:type="spellStart"/>
            <w:r w:rsidR="00830D95">
              <w:rPr>
                <w:rStyle w:val="scxw45967657"/>
                <w:rFonts w:eastAsia="Calibri"/>
                <w:sz w:val="20"/>
                <w:szCs w:val="20"/>
              </w:rPr>
              <w:t>Focal</w:t>
            </w:r>
            <w:proofErr w:type="spellEnd"/>
            <w:r w:rsidR="00830D95">
              <w:rPr>
                <w:rStyle w:val="scxw45967657"/>
                <w:rFonts w:eastAsia="Calibri"/>
                <w:sz w:val="20"/>
                <w:szCs w:val="20"/>
              </w:rPr>
              <w:t xml:space="preserve"> </w:t>
            </w:r>
            <w:proofErr w:type="spellStart"/>
            <w:r w:rsidR="00830D95">
              <w:rPr>
                <w:rStyle w:val="scxw45967657"/>
                <w:rFonts w:eastAsia="Calibri"/>
                <w:sz w:val="20"/>
                <w:szCs w:val="20"/>
              </w:rPr>
              <w:t>Press</w:t>
            </w:r>
            <w:proofErr w:type="spellEnd"/>
            <w:r>
              <w:rPr>
                <w:rStyle w:val="scxw45967657"/>
                <w:rFonts w:eastAsia="Calibri"/>
                <w:sz w:val="20"/>
                <w:szCs w:val="20"/>
              </w:rPr>
              <w:t xml:space="preserve">, 2013. ISBN </w:t>
            </w:r>
            <w:r w:rsidRPr="00BF62F9">
              <w:rPr>
                <w:rStyle w:val="scxw45967657"/>
                <w:rFonts w:eastAsia="Calibri"/>
                <w:sz w:val="20"/>
                <w:szCs w:val="20"/>
              </w:rPr>
              <w:t>978-0240824987</w:t>
            </w:r>
            <w:r>
              <w:rPr>
                <w:rStyle w:val="scxw45967657"/>
                <w:rFonts w:eastAsia="Calibri"/>
                <w:sz w:val="20"/>
                <w:szCs w:val="20"/>
              </w:rPr>
              <w:t>.</w:t>
            </w:r>
          </w:p>
          <w:p w14:paraId="1E506DC7" w14:textId="4DFEABB0" w:rsidR="00975A55" w:rsidRDefault="00975A55" w:rsidP="00201168">
            <w:pPr>
              <w:pStyle w:val="paragraph"/>
              <w:spacing w:before="0" w:beforeAutospacing="0" w:after="0" w:afterAutospacing="0"/>
              <w:textAlignment w:val="baseline"/>
              <w:rPr>
                <w:rStyle w:val="scxw45967657"/>
                <w:rFonts w:eastAsia="Calibri"/>
                <w:sz w:val="20"/>
                <w:szCs w:val="20"/>
              </w:rPr>
            </w:pPr>
            <w:r>
              <w:rPr>
                <w:rStyle w:val="scxw45967657"/>
                <w:rFonts w:eastAsia="Calibri"/>
                <w:sz w:val="20"/>
                <w:szCs w:val="20"/>
              </w:rPr>
              <w:t xml:space="preserve">YEWDALL, Lewis, David. </w:t>
            </w:r>
            <w:proofErr w:type="spellStart"/>
            <w:r w:rsidRPr="005B553F">
              <w:rPr>
                <w:rStyle w:val="scxw45967657"/>
                <w:rFonts w:eastAsia="Calibri"/>
                <w:i/>
                <w:iCs/>
                <w:sz w:val="20"/>
                <w:szCs w:val="20"/>
              </w:rPr>
              <w:t>The</w:t>
            </w:r>
            <w:proofErr w:type="spellEnd"/>
            <w:r w:rsidRPr="005B553F">
              <w:rPr>
                <w:rStyle w:val="scxw45967657"/>
                <w:rFonts w:eastAsia="Calibri"/>
                <w:i/>
                <w:iCs/>
                <w:sz w:val="20"/>
                <w:szCs w:val="20"/>
              </w:rPr>
              <w:t xml:space="preserve"> </w:t>
            </w:r>
            <w:proofErr w:type="spellStart"/>
            <w:r w:rsidRPr="005B553F">
              <w:rPr>
                <w:rStyle w:val="scxw45967657"/>
                <w:rFonts w:eastAsia="Calibri"/>
                <w:i/>
                <w:iCs/>
                <w:sz w:val="20"/>
                <w:szCs w:val="20"/>
              </w:rPr>
              <w:t>Practical</w:t>
            </w:r>
            <w:proofErr w:type="spellEnd"/>
            <w:r w:rsidRPr="005B553F">
              <w:rPr>
                <w:rStyle w:val="scxw45967657"/>
                <w:rFonts w:eastAsia="Calibri"/>
                <w:i/>
                <w:iCs/>
                <w:sz w:val="20"/>
                <w:szCs w:val="20"/>
              </w:rPr>
              <w:t xml:space="preserve"> Art </w:t>
            </w:r>
            <w:proofErr w:type="spellStart"/>
            <w:r w:rsidRPr="005B553F">
              <w:rPr>
                <w:rStyle w:val="scxw45967657"/>
                <w:rFonts w:eastAsia="Calibri"/>
                <w:i/>
                <w:iCs/>
                <w:sz w:val="20"/>
                <w:szCs w:val="20"/>
              </w:rPr>
              <w:t>of</w:t>
            </w:r>
            <w:proofErr w:type="spellEnd"/>
            <w:r w:rsidRPr="005B553F">
              <w:rPr>
                <w:rStyle w:val="scxw45967657"/>
                <w:rFonts w:eastAsia="Calibri"/>
                <w:i/>
                <w:iCs/>
                <w:sz w:val="20"/>
                <w:szCs w:val="20"/>
              </w:rPr>
              <w:t xml:space="preserve"> </w:t>
            </w:r>
            <w:proofErr w:type="spellStart"/>
            <w:r w:rsidRPr="005B553F">
              <w:rPr>
                <w:rStyle w:val="scxw45967657"/>
                <w:rFonts w:eastAsia="Calibri"/>
                <w:i/>
                <w:iCs/>
                <w:sz w:val="20"/>
                <w:szCs w:val="20"/>
              </w:rPr>
              <w:t>Motion</w:t>
            </w:r>
            <w:proofErr w:type="spellEnd"/>
            <w:r w:rsidRPr="005B553F">
              <w:rPr>
                <w:rStyle w:val="scxw45967657"/>
                <w:rFonts w:eastAsia="Calibri"/>
                <w:i/>
                <w:iCs/>
                <w:sz w:val="20"/>
                <w:szCs w:val="20"/>
              </w:rPr>
              <w:t xml:space="preserve"> Picture </w:t>
            </w:r>
            <w:proofErr w:type="spellStart"/>
            <w:r w:rsidRPr="005B553F">
              <w:rPr>
                <w:rStyle w:val="scxw45967657"/>
                <w:rFonts w:eastAsia="Calibri"/>
                <w:i/>
                <w:iCs/>
                <w:sz w:val="20"/>
                <w:szCs w:val="20"/>
              </w:rPr>
              <w:t>Sound</w:t>
            </w:r>
            <w:proofErr w:type="spellEnd"/>
            <w:r>
              <w:rPr>
                <w:rStyle w:val="scxw45967657"/>
                <w:rFonts w:eastAsia="Calibri"/>
                <w:sz w:val="20"/>
                <w:szCs w:val="20"/>
              </w:rPr>
              <w:t xml:space="preserve">. </w:t>
            </w:r>
            <w:proofErr w:type="spellStart"/>
            <w:r w:rsidR="00830D95">
              <w:rPr>
                <w:rStyle w:val="scxw45967657"/>
                <w:rFonts w:eastAsia="Calibri"/>
                <w:sz w:val="20"/>
                <w:szCs w:val="20"/>
              </w:rPr>
              <w:t>Focal</w:t>
            </w:r>
            <w:proofErr w:type="spellEnd"/>
            <w:r w:rsidR="00830D95">
              <w:rPr>
                <w:rStyle w:val="scxw45967657"/>
                <w:rFonts w:eastAsia="Calibri"/>
                <w:sz w:val="20"/>
                <w:szCs w:val="20"/>
              </w:rPr>
              <w:t xml:space="preserve"> </w:t>
            </w:r>
            <w:proofErr w:type="spellStart"/>
            <w:r w:rsidR="00830D95">
              <w:rPr>
                <w:rStyle w:val="scxw45967657"/>
                <w:rFonts w:eastAsia="Calibri"/>
                <w:sz w:val="20"/>
                <w:szCs w:val="20"/>
              </w:rPr>
              <w:t>Press</w:t>
            </w:r>
            <w:proofErr w:type="spellEnd"/>
            <w:r w:rsidR="00830D95">
              <w:rPr>
                <w:rStyle w:val="scxw45967657"/>
                <w:rFonts w:eastAsia="Calibri"/>
                <w:sz w:val="20"/>
                <w:szCs w:val="20"/>
              </w:rPr>
              <w:t xml:space="preserve">, </w:t>
            </w:r>
            <w:r>
              <w:rPr>
                <w:rStyle w:val="scxw45967657"/>
                <w:rFonts w:eastAsia="Calibri"/>
                <w:sz w:val="20"/>
                <w:szCs w:val="20"/>
              </w:rPr>
              <w:t xml:space="preserve">2007. ISBN </w:t>
            </w:r>
            <w:r w:rsidRPr="00BF62F9">
              <w:rPr>
                <w:rStyle w:val="scxw45967657"/>
                <w:rFonts w:eastAsia="Calibri"/>
                <w:sz w:val="20"/>
                <w:szCs w:val="20"/>
              </w:rPr>
              <w:t>978-0240808659</w:t>
            </w:r>
            <w:r>
              <w:rPr>
                <w:rStyle w:val="scxw45967657"/>
                <w:rFonts w:eastAsia="Calibri"/>
                <w:sz w:val="20"/>
                <w:szCs w:val="20"/>
              </w:rPr>
              <w:t>.</w:t>
            </w:r>
          </w:p>
          <w:p w14:paraId="772AE857" w14:textId="77777777" w:rsidR="00E40D1D" w:rsidRPr="00E40D1D" w:rsidRDefault="00E40D1D" w:rsidP="00201168">
            <w:pPr>
              <w:pStyle w:val="paragraph"/>
              <w:spacing w:before="0" w:beforeAutospacing="0" w:after="0" w:afterAutospacing="0"/>
              <w:textAlignment w:val="baseline"/>
              <w:rPr>
                <w:b/>
                <w:bCs/>
                <w:sz w:val="20"/>
                <w:szCs w:val="20"/>
              </w:rPr>
            </w:pPr>
            <w:r w:rsidRPr="00E40D1D">
              <w:rPr>
                <w:b/>
                <w:bCs/>
                <w:sz w:val="20"/>
                <w:szCs w:val="20"/>
              </w:rPr>
              <w:t>Doporučená:</w:t>
            </w:r>
          </w:p>
          <w:p w14:paraId="0E903001" w14:textId="4CF1E6AA" w:rsidR="00975A55" w:rsidRDefault="00E40D1D" w:rsidP="00201168">
            <w:pPr>
              <w:pStyle w:val="paragraph"/>
              <w:spacing w:before="0" w:beforeAutospacing="0" w:after="0" w:afterAutospacing="0"/>
              <w:textAlignment w:val="baseline"/>
              <w:rPr>
                <w:rStyle w:val="scxw45967657"/>
                <w:rFonts w:eastAsia="Calibri"/>
                <w:sz w:val="20"/>
                <w:szCs w:val="20"/>
              </w:rPr>
            </w:pPr>
            <w:r w:rsidRPr="00DB5D5E">
              <w:rPr>
                <w:sz w:val="20"/>
                <w:szCs w:val="20"/>
              </w:rPr>
              <w:t xml:space="preserve">BLÁHA, Ivo. </w:t>
            </w:r>
            <w:r w:rsidRPr="005B553F">
              <w:rPr>
                <w:i/>
                <w:iCs/>
                <w:sz w:val="20"/>
                <w:szCs w:val="20"/>
              </w:rPr>
              <w:t>Zvuková dramaturgie audiovizuálního díla</w:t>
            </w:r>
            <w:r w:rsidRPr="00DB5D5E">
              <w:rPr>
                <w:sz w:val="20"/>
                <w:szCs w:val="20"/>
              </w:rPr>
              <w:t xml:space="preserve">. 3., </w:t>
            </w:r>
            <w:proofErr w:type="spellStart"/>
            <w:r w:rsidRPr="00DB5D5E">
              <w:rPr>
                <w:sz w:val="20"/>
                <w:szCs w:val="20"/>
              </w:rPr>
              <w:t>upr</w:t>
            </w:r>
            <w:proofErr w:type="spellEnd"/>
            <w:r w:rsidRPr="00DB5D5E">
              <w:rPr>
                <w:sz w:val="20"/>
                <w:szCs w:val="20"/>
              </w:rPr>
              <w:t>. vyd. V Praze: Nakladatelství Akademie múzických umění, 2014. ISBN 978-80-7331-303-6.</w:t>
            </w:r>
            <w:r w:rsidRPr="00242713">
              <w:rPr>
                <w:sz w:val="20"/>
                <w:szCs w:val="20"/>
              </w:rPr>
              <w:br/>
            </w:r>
            <w:r w:rsidR="00975A55">
              <w:rPr>
                <w:rStyle w:val="scxw45967657"/>
                <w:rFonts w:eastAsia="Calibri"/>
                <w:sz w:val="20"/>
                <w:szCs w:val="20"/>
              </w:rPr>
              <w:t xml:space="preserve">COLLINS, Karen. </w:t>
            </w:r>
            <w:r w:rsidR="00975A55" w:rsidRPr="005B553F">
              <w:rPr>
                <w:rStyle w:val="scxw45967657"/>
                <w:rFonts w:eastAsia="Calibri"/>
                <w:i/>
                <w:iCs/>
                <w:sz w:val="20"/>
                <w:szCs w:val="20"/>
              </w:rPr>
              <w:t xml:space="preserve">Game </w:t>
            </w:r>
            <w:proofErr w:type="spellStart"/>
            <w:r w:rsidR="00975A55" w:rsidRPr="005B553F">
              <w:rPr>
                <w:rStyle w:val="scxw45967657"/>
                <w:rFonts w:eastAsia="Calibri"/>
                <w:i/>
                <w:iCs/>
                <w:sz w:val="20"/>
                <w:szCs w:val="20"/>
              </w:rPr>
              <w:t>Sound</w:t>
            </w:r>
            <w:proofErr w:type="spellEnd"/>
            <w:r w:rsidR="00975A55" w:rsidRPr="005B553F">
              <w:rPr>
                <w:rStyle w:val="scxw45967657"/>
                <w:rFonts w:eastAsia="Calibri"/>
                <w:i/>
                <w:iCs/>
                <w:sz w:val="20"/>
                <w:szCs w:val="20"/>
              </w:rPr>
              <w:t xml:space="preserve">: An </w:t>
            </w:r>
            <w:proofErr w:type="spellStart"/>
            <w:r w:rsidR="00975A55" w:rsidRPr="005B553F">
              <w:rPr>
                <w:rStyle w:val="scxw45967657"/>
                <w:rFonts w:eastAsia="Calibri"/>
                <w:i/>
                <w:iCs/>
                <w:sz w:val="20"/>
                <w:szCs w:val="20"/>
              </w:rPr>
              <w:t>Introduction</w:t>
            </w:r>
            <w:proofErr w:type="spellEnd"/>
            <w:r w:rsidR="00975A55" w:rsidRPr="005B553F">
              <w:rPr>
                <w:rStyle w:val="scxw45967657"/>
                <w:rFonts w:eastAsia="Calibri"/>
                <w:i/>
                <w:iCs/>
                <w:sz w:val="20"/>
                <w:szCs w:val="20"/>
              </w:rPr>
              <w:t xml:space="preserve"> to </w:t>
            </w:r>
            <w:proofErr w:type="spellStart"/>
            <w:r w:rsidR="00975A55" w:rsidRPr="005B553F">
              <w:rPr>
                <w:rStyle w:val="scxw45967657"/>
                <w:rFonts w:eastAsia="Calibri"/>
                <w:i/>
                <w:iCs/>
                <w:sz w:val="20"/>
                <w:szCs w:val="20"/>
              </w:rPr>
              <w:t>the</w:t>
            </w:r>
            <w:proofErr w:type="spellEnd"/>
            <w:r w:rsidR="00975A55" w:rsidRPr="005B553F">
              <w:rPr>
                <w:rStyle w:val="scxw45967657"/>
                <w:rFonts w:eastAsia="Calibri"/>
                <w:i/>
                <w:iCs/>
                <w:sz w:val="20"/>
                <w:szCs w:val="20"/>
              </w:rPr>
              <w:t xml:space="preserve"> </w:t>
            </w:r>
            <w:proofErr w:type="spellStart"/>
            <w:r w:rsidR="00975A55" w:rsidRPr="005B553F">
              <w:rPr>
                <w:rStyle w:val="scxw45967657"/>
                <w:rFonts w:eastAsia="Calibri"/>
                <w:i/>
                <w:iCs/>
                <w:sz w:val="20"/>
                <w:szCs w:val="20"/>
              </w:rPr>
              <w:t>History</w:t>
            </w:r>
            <w:proofErr w:type="spellEnd"/>
            <w:r w:rsidR="00975A55" w:rsidRPr="005B553F">
              <w:rPr>
                <w:rStyle w:val="scxw45967657"/>
                <w:rFonts w:eastAsia="Calibri"/>
                <w:i/>
                <w:iCs/>
                <w:sz w:val="20"/>
                <w:szCs w:val="20"/>
              </w:rPr>
              <w:t xml:space="preserve">, </w:t>
            </w:r>
            <w:proofErr w:type="spellStart"/>
            <w:r w:rsidR="00975A55" w:rsidRPr="005B553F">
              <w:rPr>
                <w:rStyle w:val="scxw45967657"/>
                <w:rFonts w:eastAsia="Calibri"/>
                <w:i/>
                <w:iCs/>
                <w:sz w:val="20"/>
                <w:szCs w:val="20"/>
              </w:rPr>
              <w:t>Theory</w:t>
            </w:r>
            <w:proofErr w:type="spellEnd"/>
            <w:r w:rsidR="00975A55" w:rsidRPr="005B553F">
              <w:rPr>
                <w:rStyle w:val="scxw45967657"/>
                <w:rFonts w:eastAsia="Calibri"/>
                <w:i/>
                <w:iCs/>
                <w:sz w:val="20"/>
                <w:szCs w:val="20"/>
              </w:rPr>
              <w:t xml:space="preserve">, and </w:t>
            </w:r>
            <w:proofErr w:type="spellStart"/>
            <w:r w:rsidR="00975A55" w:rsidRPr="005B553F">
              <w:rPr>
                <w:rStyle w:val="scxw45967657"/>
                <w:rFonts w:eastAsia="Calibri"/>
                <w:i/>
                <w:iCs/>
                <w:sz w:val="20"/>
                <w:szCs w:val="20"/>
              </w:rPr>
              <w:t>Practice</w:t>
            </w:r>
            <w:proofErr w:type="spellEnd"/>
            <w:r w:rsidR="00975A55" w:rsidRPr="005B553F">
              <w:rPr>
                <w:rStyle w:val="scxw45967657"/>
                <w:rFonts w:eastAsia="Calibri"/>
                <w:i/>
                <w:iCs/>
                <w:sz w:val="20"/>
                <w:szCs w:val="20"/>
              </w:rPr>
              <w:t xml:space="preserve"> </w:t>
            </w:r>
            <w:proofErr w:type="spellStart"/>
            <w:r w:rsidR="00975A55" w:rsidRPr="005B553F">
              <w:rPr>
                <w:rStyle w:val="scxw45967657"/>
                <w:rFonts w:eastAsia="Calibri"/>
                <w:i/>
                <w:iCs/>
                <w:sz w:val="20"/>
                <w:szCs w:val="20"/>
              </w:rPr>
              <w:t>of</w:t>
            </w:r>
            <w:proofErr w:type="spellEnd"/>
            <w:r w:rsidR="00975A55" w:rsidRPr="005B553F">
              <w:rPr>
                <w:rStyle w:val="scxw45967657"/>
                <w:rFonts w:eastAsia="Calibri"/>
                <w:i/>
                <w:iCs/>
                <w:sz w:val="20"/>
                <w:szCs w:val="20"/>
              </w:rPr>
              <w:t xml:space="preserve"> Video Game Music and </w:t>
            </w:r>
            <w:proofErr w:type="spellStart"/>
            <w:r w:rsidR="00975A55" w:rsidRPr="005B553F">
              <w:rPr>
                <w:rStyle w:val="scxw45967657"/>
                <w:rFonts w:eastAsia="Calibri"/>
                <w:i/>
                <w:iCs/>
                <w:sz w:val="20"/>
                <w:szCs w:val="20"/>
              </w:rPr>
              <w:t>Sound</w:t>
            </w:r>
            <w:proofErr w:type="spellEnd"/>
            <w:r w:rsidR="00975A55" w:rsidRPr="005B553F">
              <w:rPr>
                <w:rStyle w:val="scxw45967657"/>
                <w:rFonts w:eastAsia="Calibri"/>
                <w:i/>
                <w:iCs/>
                <w:sz w:val="20"/>
                <w:szCs w:val="20"/>
              </w:rPr>
              <w:t xml:space="preserve"> Design</w:t>
            </w:r>
            <w:r w:rsidR="00975A55">
              <w:rPr>
                <w:rStyle w:val="scxw45967657"/>
                <w:rFonts w:eastAsia="Calibri"/>
                <w:sz w:val="20"/>
                <w:szCs w:val="20"/>
              </w:rPr>
              <w:t xml:space="preserve">. </w:t>
            </w:r>
            <w:proofErr w:type="spellStart"/>
            <w:r w:rsidR="00975A55" w:rsidRPr="00BF62F9">
              <w:rPr>
                <w:rStyle w:val="scxw45967657"/>
                <w:rFonts w:eastAsia="Calibri"/>
                <w:sz w:val="20"/>
                <w:szCs w:val="20"/>
              </w:rPr>
              <w:t>The</w:t>
            </w:r>
            <w:proofErr w:type="spellEnd"/>
            <w:r w:rsidR="00975A55" w:rsidRPr="00BF62F9">
              <w:rPr>
                <w:rStyle w:val="scxw45967657"/>
                <w:rFonts w:eastAsia="Calibri"/>
                <w:sz w:val="20"/>
                <w:szCs w:val="20"/>
              </w:rPr>
              <w:t xml:space="preserve"> MIT </w:t>
            </w:r>
            <w:proofErr w:type="spellStart"/>
            <w:r w:rsidR="00975A55" w:rsidRPr="00BF62F9">
              <w:rPr>
                <w:rStyle w:val="scxw45967657"/>
                <w:rFonts w:eastAsia="Calibri"/>
                <w:sz w:val="20"/>
                <w:szCs w:val="20"/>
              </w:rPr>
              <w:t>Press</w:t>
            </w:r>
            <w:proofErr w:type="spellEnd"/>
            <w:r w:rsidR="00975A55">
              <w:rPr>
                <w:rStyle w:val="scxw45967657"/>
                <w:rFonts w:eastAsia="Calibri"/>
                <w:sz w:val="20"/>
                <w:szCs w:val="20"/>
              </w:rPr>
              <w:t xml:space="preserve">, 2008. ISBN </w:t>
            </w:r>
            <w:r w:rsidR="00975A55" w:rsidRPr="00BF62F9">
              <w:rPr>
                <w:rStyle w:val="scxw45967657"/>
                <w:rFonts w:eastAsia="Calibri"/>
                <w:sz w:val="20"/>
                <w:szCs w:val="20"/>
              </w:rPr>
              <w:t>978-0262033787</w:t>
            </w:r>
            <w:r w:rsidR="00975A55">
              <w:rPr>
                <w:rStyle w:val="scxw45967657"/>
                <w:rFonts w:eastAsia="Calibri"/>
                <w:sz w:val="20"/>
                <w:szCs w:val="20"/>
              </w:rPr>
              <w:t>.</w:t>
            </w:r>
          </w:p>
          <w:p w14:paraId="0CF24968" w14:textId="00D79C95" w:rsidR="00975A55" w:rsidRDefault="00975A55" w:rsidP="00F42737">
            <w:pPr>
              <w:pStyle w:val="paragraph"/>
              <w:spacing w:before="0" w:beforeAutospacing="0" w:after="0" w:afterAutospacing="0"/>
              <w:textAlignment w:val="baseline"/>
            </w:pPr>
            <w:r>
              <w:rPr>
                <w:sz w:val="20"/>
                <w:szCs w:val="20"/>
              </w:rPr>
              <w:t xml:space="preserve">SINCLAIR, Jean-Luc. </w:t>
            </w:r>
            <w:proofErr w:type="spellStart"/>
            <w:r w:rsidRPr="005B553F">
              <w:rPr>
                <w:i/>
                <w:iCs/>
                <w:sz w:val="20"/>
                <w:szCs w:val="20"/>
              </w:rPr>
              <w:t>Principles</w:t>
            </w:r>
            <w:proofErr w:type="spellEnd"/>
            <w:r w:rsidRPr="005B553F">
              <w:rPr>
                <w:i/>
                <w:iCs/>
                <w:sz w:val="20"/>
                <w:szCs w:val="20"/>
              </w:rPr>
              <w:t xml:space="preserve"> </w:t>
            </w:r>
            <w:proofErr w:type="spellStart"/>
            <w:r w:rsidRPr="005B553F">
              <w:rPr>
                <w:i/>
                <w:iCs/>
                <w:sz w:val="20"/>
                <w:szCs w:val="20"/>
              </w:rPr>
              <w:t>of</w:t>
            </w:r>
            <w:proofErr w:type="spellEnd"/>
            <w:r w:rsidRPr="005B553F">
              <w:rPr>
                <w:i/>
                <w:iCs/>
                <w:sz w:val="20"/>
                <w:szCs w:val="20"/>
              </w:rPr>
              <w:t xml:space="preserve"> Game Audio and </w:t>
            </w:r>
            <w:proofErr w:type="spellStart"/>
            <w:r w:rsidRPr="005B553F">
              <w:rPr>
                <w:i/>
                <w:iCs/>
                <w:sz w:val="20"/>
                <w:szCs w:val="20"/>
              </w:rPr>
              <w:t>Sound</w:t>
            </w:r>
            <w:proofErr w:type="spellEnd"/>
            <w:r w:rsidRPr="005B553F">
              <w:rPr>
                <w:i/>
                <w:iCs/>
                <w:sz w:val="20"/>
                <w:szCs w:val="20"/>
              </w:rPr>
              <w:t xml:space="preserve"> Design</w:t>
            </w:r>
            <w:r>
              <w:rPr>
                <w:sz w:val="20"/>
                <w:szCs w:val="20"/>
              </w:rPr>
              <w:t xml:space="preserve">. </w:t>
            </w:r>
            <w:proofErr w:type="spellStart"/>
            <w:r w:rsidR="00830D95">
              <w:rPr>
                <w:sz w:val="20"/>
                <w:szCs w:val="20"/>
              </w:rPr>
              <w:t>Focal</w:t>
            </w:r>
            <w:proofErr w:type="spellEnd"/>
            <w:r w:rsidR="00830D95">
              <w:rPr>
                <w:sz w:val="20"/>
                <w:szCs w:val="20"/>
              </w:rPr>
              <w:t xml:space="preserve"> </w:t>
            </w:r>
            <w:proofErr w:type="spellStart"/>
            <w:r w:rsidR="00830D95">
              <w:rPr>
                <w:sz w:val="20"/>
                <w:szCs w:val="20"/>
              </w:rPr>
              <w:t>Press</w:t>
            </w:r>
            <w:proofErr w:type="spellEnd"/>
            <w:r w:rsidR="00830D95">
              <w:rPr>
                <w:sz w:val="20"/>
                <w:szCs w:val="20"/>
              </w:rPr>
              <w:t>,</w:t>
            </w:r>
            <w:r>
              <w:rPr>
                <w:sz w:val="20"/>
                <w:szCs w:val="20"/>
              </w:rPr>
              <w:t xml:space="preserve"> 2020. ISBN </w:t>
            </w:r>
            <w:r w:rsidRPr="00DB5D5E">
              <w:rPr>
                <w:sz w:val="20"/>
                <w:szCs w:val="20"/>
              </w:rPr>
              <w:t>978-1138738973</w:t>
            </w:r>
            <w:r>
              <w:rPr>
                <w:sz w:val="20"/>
                <w:szCs w:val="20"/>
              </w:rPr>
              <w:t>.</w:t>
            </w:r>
          </w:p>
        </w:tc>
      </w:tr>
    </w:tbl>
    <w:p w14:paraId="01B133BB" w14:textId="0AE6E162" w:rsidR="00F42737" w:rsidRDefault="00F42737">
      <w:r>
        <w:br w:type="page"/>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4"/>
        <w:gridCol w:w="2915"/>
        <w:gridCol w:w="1985"/>
        <w:gridCol w:w="1843"/>
        <w:gridCol w:w="2268"/>
      </w:tblGrid>
      <w:tr w:rsidR="006F7D42" w14:paraId="36A73FF5" w14:textId="77777777" w:rsidTr="00C71EC4">
        <w:tc>
          <w:tcPr>
            <w:tcW w:w="10065" w:type="dxa"/>
            <w:gridSpan w:val="5"/>
            <w:tcBorders>
              <w:bottom w:val="double" w:sz="4" w:space="0" w:color="auto"/>
            </w:tcBorders>
            <w:shd w:val="clear" w:color="auto" w:fill="BDD6EE"/>
          </w:tcPr>
          <w:p w14:paraId="60A50B16" w14:textId="77777777" w:rsidR="006F7D42" w:rsidRDefault="006F7D42" w:rsidP="004D56DB">
            <w:pPr>
              <w:jc w:val="both"/>
              <w:rPr>
                <w:b/>
                <w:sz w:val="28"/>
              </w:rPr>
            </w:pPr>
            <w:r>
              <w:rPr>
                <w:b/>
                <w:sz w:val="28"/>
              </w:rPr>
              <w:lastRenderedPageBreak/>
              <w:t>B-IV – Údaje o odborné praxi/praktické výuce</w:t>
            </w:r>
          </w:p>
        </w:tc>
      </w:tr>
      <w:tr w:rsidR="006F7D42" w14:paraId="38BE7588" w14:textId="77777777" w:rsidTr="00C71EC4">
        <w:tc>
          <w:tcPr>
            <w:tcW w:w="10065" w:type="dxa"/>
            <w:gridSpan w:val="5"/>
            <w:tcBorders>
              <w:top w:val="single" w:sz="12" w:space="0" w:color="auto"/>
            </w:tcBorders>
            <w:shd w:val="clear" w:color="auto" w:fill="F7CAAC"/>
          </w:tcPr>
          <w:p w14:paraId="494D623C" w14:textId="77777777" w:rsidR="006F7D42" w:rsidRDefault="006F7D42" w:rsidP="004D56DB">
            <w:pPr>
              <w:jc w:val="both"/>
              <w:rPr>
                <w:b/>
              </w:rPr>
            </w:pPr>
            <w:r>
              <w:rPr>
                <w:b/>
              </w:rPr>
              <w:t>Charakteristika povinné odborné praxe/praktické výuce</w:t>
            </w:r>
          </w:p>
        </w:tc>
      </w:tr>
      <w:tr w:rsidR="006F7D42" w:rsidRPr="00822F97" w14:paraId="5B2B9F2B" w14:textId="77777777" w:rsidTr="00FE3EED">
        <w:trPr>
          <w:trHeight w:val="646"/>
        </w:trPr>
        <w:tc>
          <w:tcPr>
            <w:tcW w:w="10065" w:type="dxa"/>
            <w:gridSpan w:val="5"/>
          </w:tcPr>
          <w:p w14:paraId="7DAFC529" w14:textId="35BEED0C" w:rsidR="006F7D42" w:rsidRPr="00822F97" w:rsidRDefault="006F7D42" w:rsidP="004D56DB">
            <w:pPr>
              <w:spacing w:before="120" w:after="120"/>
              <w:jc w:val="both"/>
            </w:pPr>
            <w:r>
              <w:t>Jedná se o akademicky zaměřený</w:t>
            </w:r>
            <w:r w:rsidR="00EB0612">
              <w:t xml:space="preserve"> studijní</w:t>
            </w:r>
            <w:r>
              <w:t xml:space="preserve"> program.</w:t>
            </w:r>
          </w:p>
        </w:tc>
      </w:tr>
      <w:tr w:rsidR="006F7D42" w14:paraId="47A1B454" w14:textId="77777777" w:rsidTr="00C71EC4">
        <w:tc>
          <w:tcPr>
            <w:tcW w:w="1054" w:type="dxa"/>
            <w:shd w:val="clear" w:color="auto" w:fill="F7CAAC"/>
          </w:tcPr>
          <w:p w14:paraId="33861667" w14:textId="77777777" w:rsidR="006F7D42" w:rsidRDefault="006F7D42" w:rsidP="004D56DB">
            <w:pPr>
              <w:jc w:val="both"/>
              <w:rPr>
                <w:b/>
              </w:rPr>
            </w:pPr>
            <w:r>
              <w:rPr>
                <w:b/>
              </w:rPr>
              <w:t>Rozsah</w:t>
            </w:r>
          </w:p>
        </w:tc>
        <w:tc>
          <w:tcPr>
            <w:tcW w:w="2915" w:type="dxa"/>
          </w:tcPr>
          <w:p w14:paraId="3A1648D5" w14:textId="77777777" w:rsidR="006F7D42" w:rsidRDefault="006F7D42" w:rsidP="004D56DB">
            <w:pPr>
              <w:jc w:val="both"/>
            </w:pPr>
          </w:p>
        </w:tc>
        <w:tc>
          <w:tcPr>
            <w:tcW w:w="1985" w:type="dxa"/>
            <w:shd w:val="clear" w:color="auto" w:fill="F7CAAC"/>
          </w:tcPr>
          <w:p w14:paraId="03F4DDF0" w14:textId="77777777" w:rsidR="006F7D42" w:rsidRDefault="006F7D42" w:rsidP="004D56DB">
            <w:pPr>
              <w:jc w:val="both"/>
              <w:rPr>
                <w:b/>
              </w:rPr>
            </w:pPr>
            <w:r>
              <w:rPr>
                <w:b/>
              </w:rPr>
              <w:t>týdnů</w:t>
            </w:r>
          </w:p>
        </w:tc>
        <w:tc>
          <w:tcPr>
            <w:tcW w:w="1843" w:type="dxa"/>
          </w:tcPr>
          <w:p w14:paraId="63F2E965" w14:textId="77777777" w:rsidR="006F7D42" w:rsidRDefault="006F7D42" w:rsidP="004D56DB">
            <w:pPr>
              <w:jc w:val="both"/>
            </w:pPr>
          </w:p>
        </w:tc>
        <w:tc>
          <w:tcPr>
            <w:tcW w:w="2268" w:type="dxa"/>
            <w:shd w:val="clear" w:color="auto" w:fill="F7CAAC"/>
          </w:tcPr>
          <w:p w14:paraId="78F0C425" w14:textId="77777777" w:rsidR="006F7D42" w:rsidRDefault="006F7D42" w:rsidP="004D56DB">
            <w:pPr>
              <w:jc w:val="both"/>
            </w:pPr>
            <w:r>
              <w:rPr>
                <w:b/>
              </w:rPr>
              <w:t>hodin</w:t>
            </w:r>
          </w:p>
        </w:tc>
      </w:tr>
      <w:tr w:rsidR="006F7D42" w14:paraId="590A9334" w14:textId="77777777" w:rsidTr="00C71EC4">
        <w:tc>
          <w:tcPr>
            <w:tcW w:w="7797" w:type="dxa"/>
            <w:gridSpan w:val="4"/>
            <w:shd w:val="clear" w:color="auto" w:fill="F7CAAC"/>
          </w:tcPr>
          <w:p w14:paraId="218FE225" w14:textId="77777777" w:rsidR="006F7D42" w:rsidRDefault="006F7D42" w:rsidP="004D56DB">
            <w:pPr>
              <w:jc w:val="both"/>
              <w:rPr>
                <w:b/>
              </w:rPr>
            </w:pPr>
            <w:r>
              <w:rPr>
                <w:b/>
              </w:rPr>
              <w:t>Přehled pracovišť, na kterých má být odborná praxe/praktická výuka uskutečňována</w:t>
            </w:r>
          </w:p>
        </w:tc>
        <w:tc>
          <w:tcPr>
            <w:tcW w:w="2268" w:type="dxa"/>
            <w:shd w:val="clear" w:color="auto" w:fill="F7CAAC"/>
          </w:tcPr>
          <w:p w14:paraId="27E360F0" w14:textId="77777777" w:rsidR="006F7D42" w:rsidRDefault="006F7D42" w:rsidP="004D56DB">
            <w:pPr>
              <w:jc w:val="both"/>
              <w:rPr>
                <w:b/>
              </w:rPr>
            </w:pPr>
            <w:r>
              <w:rPr>
                <w:b/>
              </w:rPr>
              <w:t>Smluvně zajištěno</w:t>
            </w:r>
          </w:p>
        </w:tc>
      </w:tr>
      <w:tr w:rsidR="006F7D42" w14:paraId="09D0780A" w14:textId="77777777" w:rsidTr="00C71EC4">
        <w:tc>
          <w:tcPr>
            <w:tcW w:w="7797" w:type="dxa"/>
            <w:gridSpan w:val="4"/>
          </w:tcPr>
          <w:p w14:paraId="05BE1EB1" w14:textId="77777777" w:rsidR="006F7D42" w:rsidRPr="00822F97" w:rsidRDefault="006F7D42" w:rsidP="004D56DB">
            <w:pPr>
              <w:jc w:val="both"/>
            </w:pPr>
          </w:p>
        </w:tc>
        <w:tc>
          <w:tcPr>
            <w:tcW w:w="2268" w:type="dxa"/>
          </w:tcPr>
          <w:p w14:paraId="69AC15E2" w14:textId="77777777" w:rsidR="006F7D42" w:rsidRDefault="006F7D42" w:rsidP="004D56DB">
            <w:pPr>
              <w:jc w:val="both"/>
            </w:pPr>
          </w:p>
        </w:tc>
      </w:tr>
      <w:tr w:rsidR="006F7D42" w14:paraId="25B14148" w14:textId="77777777" w:rsidTr="00C71EC4">
        <w:tc>
          <w:tcPr>
            <w:tcW w:w="10065" w:type="dxa"/>
            <w:gridSpan w:val="5"/>
            <w:shd w:val="clear" w:color="auto" w:fill="F7CAAC"/>
          </w:tcPr>
          <w:p w14:paraId="0B21AB32" w14:textId="77777777" w:rsidR="006F7D42" w:rsidRDefault="006F7D42" w:rsidP="004D56DB">
            <w:pPr>
              <w:jc w:val="both"/>
            </w:pPr>
            <w:r>
              <w:rPr>
                <w:b/>
              </w:rPr>
              <w:t>Zajištění odborné praxe/praktické výuky v cizím jazyce (u studijních programů uskutečňovaných v cizím jazyce)</w:t>
            </w:r>
          </w:p>
        </w:tc>
      </w:tr>
      <w:tr w:rsidR="006F7D42" w14:paraId="668F260D" w14:textId="77777777" w:rsidTr="00C71EC4">
        <w:trPr>
          <w:trHeight w:val="551"/>
        </w:trPr>
        <w:tc>
          <w:tcPr>
            <w:tcW w:w="10065" w:type="dxa"/>
            <w:gridSpan w:val="5"/>
          </w:tcPr>
          <w:p w14:paraId="1C222FC4" w14:textId="77777777" w:rsidR="006F7D42" w:rsidRDefault="006F7D42" w:rsidP="004D56DB">
            <w:pPr>
              <w:jc w:val="both"/>
            </w:pPr>
          </w:p>
        </w:tc>
      </w:tr>
    </w:tbl>
    <w:p w14:paraId="095E4EF7" w14:textId="77777777" w:rsidR="00B25E54" w:rsidRDefault="00B25E54"/>
    <w:p w14:paraId="0993A915" w14:textId="77777777" w:rsidR="00B25E54" w:rsidRDefault="00B25E54">
      <w:r>
        <w:br w:type="page"/>
      </w:r>
    </w:p>
    <w:tbl>
      <w:tblPr>
        <w:tblStyle w:val="Mkatabulky"/>
        <w:tblW w:w="10065" w:type="dxa"/>
        <w:tblInd w:w="-5" w:type="dxa"/>
        <w:tblLayout w:type="fixed"/>
        <w:tblLook w:val="04A0" w:firstRow="1" w:lastRow="0" w:firstColumn="1" w:lastColumn="0" w:noHBand="0" w:noVBand="1"/>
      </w:tblPr>
      <w:tblGrid>
        <w:gridCol w:w="1276"/>
        <w:gridCol w:w="1134"/>
        <w:gridCol w:w="1985"/>
        <w:gridCol w:w="1701"/>
        <w:gridCol w:w="1701"/>
        <w:gridCol w:w="1134"/>
        <w:gridCol w:w="1134"/>
      </w:tblGrid>
      <w:tr w:rsidR="00B25E54" w:rsidRPr="00281954" w14:paraId="0BF4E4A7" w14:textId="77777777" w:rsidTr="006363A6">
        <w:tc>
          <w:tcPr>
            <w:tcW w:w="10065" w:type="dxa"/>
            <w:gridSpan w:val="7"/>
            <w:shd w:val="clear" w:color="auto" w:fill="BDD6EE" w:themeFill="accent1" w:themeFillTint="66"/>
          </w:tcPr>
          <w:p w14:paraId="02081AB3" w14:textId="60E9EF71" w:rsidR="00B25E54" w:rsidRPr="00281954" w:rsidRDefault="00B25E54" w:rsidP="006363A6">
            <w:pPr>
              <w:jc w:val="both"/>
              <w:rPr>
                <w:b/>
                <w:bCs/>
              </w:rPr>
            </w:pPr>
            <w:r w:rsidRPr="00D73CA8">
              <w:rPr>
                <w:b/>
                <w:sz w:val="28"/>
              </w:rPr>
              <w:lastRenderedPageBreak/>
              <w:t>C-</w:t>
            </w:r>
            <w:proofErr w:type="spellStart"/>
            <w:r w:rsidRPr="00D73CA8">
              <w:rPr>
                <w:b/>
                <w:sz w:val="28"/>
              </w:rPr>
              <w:t>Ia</w:t>
            </w:r>
            <w:proofErr w:type="spellEnd"/>
            <w:r w:rsidRPr="00D73CA8">
              <w:rPr>
                <w:b/>
                <w:sz w:val="28"/>
              </w:rPr>
              <w:t xml:space="preserve"> – Přehled vyučujících uvedených v přílohách C-I žádosti o akreditaci</w:t>
            </w:r>
            <w:r w:rsidRPr="004B7407">
              <w:rPr>
                <w:b/>
                <w:sz w:val="22"/>
                <w:szCs w:val="22"/>
              </w:rPr>
              <w:t xml:space="preserve"> </w:t>
            </w:r>
          </w:p>
        </w:tc>
      </w:tr>
      <w:tr w:rsidR="00B25E54" w:rsidRPr="00281954" w14:paraId="431CD3A4" w14:textId="77777777" w:rsidTr="00AE1950">
        <w:tc>
          <w:tcPr>
            <w:tcW w:w="1276" w:type="dxa"/>
            <w:shd w:val="clear" w:color="auto" w:fill="F7CAAC" w:themeFill="accent2" w:themeFillTint="66"/>
          </w:tcPr>
          <w:p w14:paraId="4CF480CF" w14:textId="77777777" w:rsidR="00B25E54" w:rsidRPr="00281954" w:rsidRDefault="00B25E54" w:rsidP="006363A6">
            <w:pPr>
              <w:rPr>
                <w:b/>
                <w:bCs/>
              </w:rPr>
            </w:pPr>
            <w:r w:rsidRPr="00281954">
              <w:rPr>
                <w:b/>
                <w:bCs/>
              </w:rPr>
              <w:t>Příjmení</w:t>
            </w:r>
          </w:p>
        </w:tc>
        <w:tc>
          <w:tcPr>
            <w:tcW w:w="1134" w:type="dxa"/>
            <w:shd w:val="clear" w:color="auto" w:fill="F7CAAC" w:themeFill="accent2" w:themeFillTint="66"/>
          </w:tcPr>
          <w:p w14:paraId="5AFE6120" w14:textId="77777777" w:rsidR="00B25E54" w:rsidRPr="00281954" w:rsidRDefault="00B25E54" w:rsidP="006363A6">
            <w:pPr>
              <w:rPr>
                <w:b/>
                <w:bCs/>
              </w:rPr>
            </w:pPr>
            <w:r w:rsidRPr="00281954">
              <w:rPr>
                <w:b/>
                <w:bCs/>
              </w:rPr>
              <w:t>Jméno</w:t>
            </w:r>
          </w:p>
        </w:tc>
        <w:tc>
          <w:tcPr>
            <w:tcW w:w="1985" w:type="dxa"/>
            <w:shd w:val="clear" w:color="auto" w:fill="F7CAAC" w:themeFill="accent2" w:themeFillTint="66"/>
          </w:tcPr>
          <w:p w14:paraId="6BE0F4AB" w14:textId="77777777" w:rsidR="00B25E54" w:rsidRPr="00281954" w:rsidRDefault="00B25E54" w:rsidP="006363A6">
            <w:pPr>
              <w:rPr>
                <w:b/>
                <w:bCs/>
              </w:rPr>
            </w:pPr>
            <w:r w:rsidRPr="00281954">
              <w:rPr>
                <w:b/>
                <w:bCs/>
              </w:rPr>
              <w:t>Tituly</w:t>
            </w:r>
          </w:p>
        </w:tc>
        <w:tc>
          <w:tcPr>
            <w:tcW w:w="1701" w:type="dxa"/>
            <w:shd w:val="clear" w:color="auto" w:fill="F7CAAC" w:themeFill="accent2" w:themeFillTint="66"/>
          </w:tcPr>
          <w:p w14:paraId="3017417A" w14:textId="77777777" w:rsidR="00B25E54" w:rsidRPr="00281954" w:rsidRDefault="00B25E54" w:rsidP="006363A6">
            <w:pPr>
              <w:rPr>
                <w:b/>
                <w:bCs/>
              </w:rPr>
            </w:pPr>
            <w:r w:rsidRPr="00281954">
              <w:rPr>
                <w:b/>
                <w:bCs/>
              </w:rPr>
              <w:t>Vztah k VŠ</w:t>
            </w:r>
          </w:p>
        </w:tc>
        <w:tc>
          <w:tcPr>
            <w:tcW w:w="1701" w:type="dxa"/>
            <w:shd w:val="clear" w:color="auto" w:fill="F7CAAC" w:themeFill="accent2" w:themeFillTint="66"/>
          </w:tcPr>
          <w:p w14:paraId="0737BAD1" w14:textId="77777777" w:rsidR="00B25E54" w:rsidRPr="00281954" w:rsidRDefault="00B25E54" w:rsidP="006363A6">
            <w:pPr>
              <w:rPr>
                <w:b/>
                <w:bCs/>
              </w:rPr>
            </w:pPr>
            <w:r w:rsidRPr="00281954">
              <w:rPr>
                <w:b/>
                <w:bCs/>
              </w:rPr>
              <w:t>Vztah k součásti V</w:t>
            </w:r>
            <w:r>
              <w:rPr>
                <w:b/>
                <w:bCs/>
              </w:rPr>
              <w:t>Š</w:t>
            </w:r>
          </w:p>
        </w:tc>
        <w:tc>
          <w:tcPr>
            <w:tcW w:w="1134" w:type="dxa"/>
            <w:shd w:val="clear" w:color="auto" w:fill="F7CAAC" w:themeFill="accent2" w:themeFillTint="66"/>
          </w:tcPr>
          <w:p w14:paraId="0006A112" w14:textId="77777777" w:rsidR="00B25E54" w:rsidRPr="00281954" w:rsidRDefault="00B25E54" w:rsidP="006363A6">
            <w:pPr>
              <w:rPr>
                <w:b/>
                <w:bCs/>
              </w:rPr>
            </w:pPr>
            <w:r w:rsidRPr="00281954">
              <w:rPr>
                <w:b/>
                <w:bCs/>
              </w:rPr>
              <w:t>Garant</w:t>
            </w:r>
            <w:r>
              <w:rPr>
                <w:b/>
                <w:bCs/>
              </w:rPr>
              <w:t xml:space="preserve">. </w:t>
            </w:r>
            <w:r w:rsidRPr="00281954">
              <w:rPr>
                <w:b/>
                <w:bCs/>
              </w:rPr>
              <w:t>předmětů</w:t>
            </w:r>
          </w:p>
        </w:tc>
        <w:tc>
          <w:tcPr>
            <w:tcW w:w="1134" w:type="dxa"/>
            <w:shd w:val="clear" w:color="auto" w:fill="F7CAAC" w:themeFill="accent2" w:themeFillTint="66"/>
          </w:tcPr>
          <w:p w14:paraId="195DEB69" w14:textId="77777777" w:rsidR="00B25E54" w:rsidRPr="00281954" w:rsidRDefault="00B25E54" w:rsidP="006363A6">
            <w:pPr>
              <w:rPr>
                <w:b/>
                <w:bCs/>
              </w:rPr>
            </w:pPr>
            <w:r w:rsidRPr="00281954">
              <w:rPr>
                <w:b/>
                <w:bCs/>
              </w:rPr>
              <w:t xml:space="preserve">Odborník </w:t>
            </w:r>
            <w:r>
              <w:rPr>
                <w:b/>
                <w:bCs/>
              </w:rPr>
              <w:br/>
            </w:r>
            <w:r w:rsidRPr="00281954">
              <w:rPr>
                <w:b/>
                <w:bCs/>
              </w:rPr>
              <w:t>z praxe</w:t>
            </w:r>
          </w:p>
        </w:tc>
      </w:tr>
      <w:tr w:rsidR="00B25E54" w14:paraId="1939AE13" w14:textId="77777777" w:rsidTr="00AE1950">
        <w:tc>
          <w:tcPr>
            <w:tcW w:w="1276" w:type="dxa"/>
          </w:tcPr>
          <w:p w14:paraId="43F0206D" w14:textId="77777777" w:rsidR="00B25E54" w:rsidRDefault="00B25E54" w:rsidP="006363A6">
            <w:proofErr w:type="spellStart"/>
            <w:r w:rsidRPr="00F074C7">
              <w:t>Čabart</w:t>
            </w:r>
            <w:proofErr w:type="spellEnd"/>
            <w:r w:rsidRPr="00F074C7">
              <w:t xml:space="preserve"> </w:t>
            </w:r>
            <w:proofErr w:type="spellStart"/>
            <w:r w:rsidRPr="00F074C7">
              <w:t>Šimonovská</w:t>
            </w:r>
            <w:proofErr w:type="spellEnd"/>
          </w:p>
        </w:tc>
        <w:tc>
          <w:tcPr>
            <w:tcW w:w="1134" w:type="dxa"/>
          </w:tcPr>
          <w:p w14:paraId="6E18C1CC" w14:textId="77777777" w:rsidR="00B25E54" w:rsidRDefault="00B25E54" w:rsidP="006363A6">
            <w:r w:rsidRPr="00F074C7">
              <w:t>Zuzana</w:t>
            </w:r>
          </w:p>
        </w:tc>
        <w:tc>
          <w:tcPr>
            <w:tcW w:w="1985" w:type="dxa"/>
          </w:tcPr>
          <w:p w14:paraId="46CFA4E6" w14:textId="77777777" w:rsidR="00B25E54" w:rsidRDefault="00B25E54" w:rsidP="006363A6">
            <w:r w:rsidRPr="00F074C7">
              <w:t xml:space="preserve">Mgr, </w:t>
            </w:r>
            <w:r>
              <w:t>LL.</w:t>
            </w:r>
            <w:r w:rsidRPr="00F074C7">
              <w:t>M.</w:t>
            </w:r>
          </w:p>
        </w:tc>
        <w:tc>
          <w:tcPr>
            <w:tcW w:w="1701" w:type="dxa"/>
          </w:tcPr>
          <w:p w14:paraId="26F5D3B6" w14:textId="3CC879A1" w:rsidR="00B25E54" w:rsidRDefault="00093047" w:rsidP="006363A6">
            <w:r>
              <w:t xml:space="preserve">bud. </w:t>
            </w:r>
            <w:r w:rsidR="007620A9">
              <w:t>DPP</w:t>
            </w:r>
          </w:p>
        </w:tc>
        <w:tc>
          <w:tcPr>
            <w:tcW w:w="1701" w:type="dxa"/>
          </w:tcPr>
          <w:p w14:paraId="3FC7C3E2" w14:textId="3CEB82BE" w:rsidR="00B25E54" w:rsidRDefault="00093047" w:rsidP="006363A6">
            <w:r>
              <w:t xml:space="preserve">bud. </w:t>
            </w:r>
            <w:r w:rsidR="00B25E54">
              <w:t>DPP</w:t>
            </w:r>
          </w:p>
        </w:tc>
        <w:tc>
          <w:tcPr>
            <w:tcW w:w="1134" w:type="dxa"/>
          </w:tcPr>
          <w:p w14:paraId="6DB29BFA" w14:textId="77777777" w:rsidR="00B25E54" w:rsidRDefault="00B25E54" w:rsidP="006363A6">
            <w:r>
              <w:t>-</w:t>
            </w:r>
          </w:p>
        </w:tc>
        <w:tc>
          <w:tcPr>
            <w:tcW w:w="1134" w:type="dxa"/>
          </w:tcPr>
          <w:p w14:paraId="7816AEB8" w14:textId="77777777" w:rsidR="00B25E54" w:rsidRDefault="00B25E54" w:rsidP="006363A6">
            <w:r>
              <w:t>ano</w:t>
            </w:r>
          </w:p>
        </w:tc>
      </w:tr>
      <w:tr w:rsidR="00B25E54" w14:paraId="753DB20B" w14:textId="77777777" w:rsidTr="00AE1950">
        <w:tc>
          <w:tcPr>
            <w:tcW w:w="1276" w:type="dxa"/>
          </w:tcPr>
          <w:p w14:paraId="54D7D1AA" w14:textId="77777777" w:rsidR="00B25E54" w:rsidRDefault="00B25E54" w:rsidP="006363A6">
            <w:proofErr w:type="spellStart"/>
            <w:r>
              <w:t>Čečka</w:t>
            </w:r>
            <w:proofErr w:type="spellEnd"/>
          </w:p>
        </w:tc>
        <w:tc>
          <w:tcPr>
            <w:tcW w:w="1134" w:type="dxa"/>
          </w:tcPr>
          <w:p w14:paraId="76933A86" w14:textId="77777777" w:rsidR="00B25E54" w:rsidRDefault="00B25E54" w:rsidP="006363A6">
            <w:r>
              <w:t>Tomislav</w:t>
            </w:r>
          </w:p>
        </w:tc>
        <w:tc>
          <w:tcPr>
            <w:tcW w:w="1985" w:type="dxa"/>
          </w:tcPr>
          <w:p w14:paraId="093929BC" w14:textId="77777777" w:rsidR="00B25E54" w:rsidRDefault="00B25E54" w:rsidP="006363A6">
            <w:r>
              <w:t>MgA.</w:t>
            </w:r>
          </w:p>
        </w:tc>
        <w:tc>
          <w:tcPr>
            <w:tcW w:w="1701" w:type="dxa"/>
          </w:tcPr>
          <w:p w14:paraId="7102B8EE" w14:textId="30C54D4F" w:rsidR="00B25E54" w:rsidRDefault="00093047" w:rsidP="006363A6">
            <w:r>
              <w:t>DPP</w:t>
            </w:r>
          </w:p>
        </w:tc>
        <w:tc>
          <w:tcPr>
            <w:tcW w:w="1701" w:type="dxa"/>
          </w:tcPr>
          <w:p w14:paraId="107D860A" w14:textId="77777777" w:rsidR="00B25E54" w:rsidRDefault="00B25E54" w:rsidP="006363A6">
            <w:r>
              <w:t>DPP</w:t>
            </w:r>
          </w:p>
        </w:tc>
        <w:tc>
          <w:tcPr>
            <w:tcW w:w="1134" w:type="dxa"/>
          </w:tcPr>
          <w:p w14:paraId="3A8BDF9C" w14:textId="77777777" w:rsidR="00B25E54" w:rsidRDefault="00B25E54" w:rsidP="006363A6">
            <w:r>
              <w:t>-</w:t>
            </w:r>
          </w:p>
        </w:tc>
        <w:tc>
          <w:tcPr>
            <w:tcW w:w="1134" w:type="dxa"/>
          </w:tcPr>
          <w:p w14:paraId="230E436F" w14:textId="77777777" w:rsidR="00B25E54" w:rsidRDefault="00B25E54" w:rsidP="006363A6">
            <w:r>
              <w:t>ano</w:t>
            </w:r>
          </w:p>
        </w:tc>
      </w:tr>
      <w:tr w:rsidR="00B25E54" w14:paraId="3BE92E39" w14:textId="77777777" w:rsidTr="00AE1950">
        <w:tc>
          <w:tcPr>
            <w:tcW w:w="1276" w:type="dxa"/>
          </w:tcPr>
          <w:p w14:paraId="5AE43D17" w14:textId="77777777" w:rsidR="00B25E54" w:rsidRDefault="00B25E54" w:rsidP="006363A6">
            <w:r>
              <w:t>Černohorský</w:t>
            </w:r>
          </w:p>
        </w:tc>
        <w:tc>
          <w:tcPr>
            <w:tcW w:w="1134" w:type="dxa"/>
          </w:tcPr>
          <w:p w14:paraId="0108872E" w14:textId="77777777" w:rsidR="00B25E54" w:rsidRDefault="00B25E54" w:rsidP="006363A6">
            <w:r>
              <w:t>Jiří</w:t>
            </w:r>
          </w:p>
        </w:tc>
        <w:tc>
          <w:tcPr>
            <w:tcW w:w="1985" w:type="dxa"/>
          </w:tcPr>
          <w:p w14:paraId="3F36B1CC" w14:textId="77777777" w:rsidR="00B25E54" w:rsidRDefault="00B25E54" w:rsidP="006363A6">
            <w:r>
              <w:t>Mgr.</w:t>
            </w:r>
          </w:p>
        </w:tc>
        <w:tc>
          <w:tcPr>
            <w:tcW w:w="1701" w:type="dxa"/>
          </w:tcPr>
          <w:p w14:paraId="304FC0E5" w14:textId="78791C12" w:rsidR="00B25E54" w:rsidRDefault="00093047" w:rsidP="006363A6">
            <w:r>
              <w:t>DPP</w:t>
            </w:r>
          </w:p>
        </w:tc>
        <w:tc>
          <w:tcPr>
            <w:tcW w:w="1701" w:type="dxa"/>
          </w:tcPr>
          <w:p w14:paraId="7EA7D1B3" w14:textId="77777777" w:rsidR="00B25E54" w:rsidRDefault="00B25E54" w:rsidP="006363A6">
            <w:r>
              <w:t>DPP</w:t>
            </w:r>
          </w:p>
        </w:tc>
        <w:tc>
          <w:tcPr>
            <w:tcW w:w="1134" w:type="dxa"/>
          </w:tcPr>
          <w:p w14:paraId="0724CF4B" w14:textId="77777777" w:rsidR="00B25E54" w:rsidRDefault="00B25E54" w:rsidP="006363A6">
            <w:r>
              <w:t>-</w:t>
            </w:r>
          </w:p>
        </w:tc>
        <w:tc>
          <w:tcPr>
            <w:tcW w:w="1134" w:type="dxa"/>
          </w:tcPr>
          <w:p w14:paraId="2A312F1D" w14:textId="77777777" w:rsidR="00B25E54" w:rsidRDefault="00B25E54" w:rsidP="006363A6">
            <w:r>
              <w:t>ano</w:t>
            </w:r>
          </w:p>
        </w:tc>
      </w:tr>
      <w:tr w:rsidR="00B25E54" w14:paraId="4B1FA6AD" w14:textId="77777777" w:rsidTr="00AE1950">
        <w:tc>
          <w:tcPr>
            <w:tcW w:w="1276" w:type="dxa"/>
          </w:tcPr>
          <w:p w14:paraId="7B9F0D81" w14:textId="77777777" w:rsidR="00B25E54" w:rsidRDefault="00B25E54" w:rsidP="006363A6">
            <w:r>
              <w:t>Dvořáčková</w:t>
            </w:r>
          </w:p>
        </w:tc>
        <w:tc>
          <w:tcPr>
            <w:tcW w:w="1134" w:type="dxa"/>
          </w:tcPr>
          <w:p w14:paraId="1FD61509" w14:textId="77777777" w:rsidR="00B25E54" w:rsidRDefault="00B25E54" w:rsidP="006363A6">
            <w:r>
              <w:t>Markéta</w:t>
            </w:r>
          </w:p>
        </w:tc>
        <w:tc>
          <w:tcPr>
            <w:tcW w:w="1985" w:type="dxa"/>
          </w:tcPr>
          <w:p w14:paraId="72F1C7D1" w14:textId="77777777" w:rsidR="00B25E54" w:rsidRDefault="00B25E54" w:rsidP="006363A6">
            <w:r>
              <w:t>Mgr.</w:t>
            </w:r>
          </w:p>
        </w:tc>
        <w:tc>
          <w:tcPr>
            <w:tcW w:w="1701" w:type="dxa"/>
          </w:tcPr>
          <w:p w14:paraId="408B9D0E" w14:textId="79D9C726" w:rsidR="00B25E54" w:rsidRDefault="00B25E54" w:rsidP="006363A6">
            <w:r>
              <w:t>PP</w:t>
            </w:r>
            <w:r w:rsidR="00F513DB">
              <w:t>,</w:t>
            </w:r>
            <w:r>
              <w:t xml:space="preserve"> 1,0 - N</w:t>
            </w:r>
          </w:p>
        </w:tc>
        <w:tc>
          <w:tcPr>
            <w:tcW w:w="1701" w:type="dxa"/>
          </w:tcPr>
          <w:p w14:paraId="4714ECF0" w14:textId="32BA0088" w:rsidR="00B25E54" w:rsidRDefault="00B25E54" w:rsidP="006363A6">
            <w:r>
              <w:t>PP</w:t>
            </w:r>
            <w:r w:rsidR="00F513DB">
              <w:t>,</w:t>
            </w:r>
            <w:r>
              <w:t xml:space="preserve"> 1,0 - N</w:t>
            </w:r>
          </w:p>
        </w:tc>
        <w:tc>
          <w:tcPr>
            <w:tcW w:w="1134" w:type="dxa"/>
          </w:tcPr>
          <w:p w14:paraId="08D29EA3" w14:textId="77777777" w:rsidR="00B25E54" w:rsidRDefault="00B25E54" w:rsidP="006363A6">
            <w:r>
              <w:t>-</w:t>
            </w:r>
          </w:p>
        </w:tc>
        <w:tc>
          <w:tcPr>
            <w:tcW w:w="1134" w:type="dxa"/>
          </w:tcPr>
          <w:p w14:paraId="131C98D4" w14:textId="77777777" w:rsidR="00B25E54" w:rsidRDefault="00B25E54" w:rsidP="006363A6">
            <w:r>
              <w:t>-</w:t>
            </w:r>
          </w:p>
        </w:tc>
      </w:tr>
      <w:tr w:rsidR="00B25E54" w14:paraId="16C85386" w14:textId="77777777" w:rsidTr="00AE1950">
        <w:tc>
          <w:tcPr>
            <w:tcW w:w="1276" w:type="dxa"/>
          </w:tcPr>
          <w:p w14:paraId="184A1464" w14:textId="77777777" w:rsidR="00B25E54" w:rsidRDefault="00B25E54" w:rsidP="006363A6">
            <w:r>
              <w:t xml:space="preserve">Fišerová </w:t>
            </w:r>
          </w:p>
        </w:tc>
        <w:tc>
          <w:tcPr>
            <w:tcW w:w="1134" w:type="dxa"/>
          </w:tcPr>
          <w:p w14:paraId="6CFCF620" w14:textId="77777777" w:rsidR="00B25E54" w:rsidRDefault="00B25E54" w:rsidP="006363A6">
            <w:r>
              <w:t>Lucia</w:t>
            </w:r>
          </w:p>
        </w:tc>
        <w:tc>
          <w:tcPr>
            <w:tcW w:w="1985" w:type="dxa"/>
          </w:tcPr>
          <w:p w14:paraId="3F7B1380" w14:textId="77777777" w:rsidR="00B25E54" w:rsidRDefault="00B25E54" w:rsidP="006363A6">
            <w:r>
              <w:t>Mgr. Ph.D.</w:t>
            </w:r>
          </w:p>
        </w:tc>
        <w:tc>
          <w:tcPr>
            <w:tcW w:w="1701" w:type="dxa"/>
          </w:tcPr>
          <w:p w14:paraId="6FA7E24D" w14:textId="24B32179" w:rsidR="00B25E54" w:rsidRDefault="00B25E54" w:rsidP="006363A6">
            <w:r>
              <w:t>PP</w:t>
            </w:r>
            <w:r w:rsidR="00F513DB">
              <w:t>,</w:t>
            </w:r>
            <w:r>
              <w:t xml:space="preserve"> 1,0 - N</w:t>
            </w:r>
          </w:p>
        </w:tc>
        <w:tc>
          <w:tcPr>
            <w:tcW w:w="1701" w:type="dxa"/>
          </w:tcPr>
          <w:p w14:paraId="16A184C8" w14:textId="0717DE0D" w:rsidR="00B25E54" w:rsidRDefault="00B25E54" w:rsidP="006363A6">
            <w:r>
              <w:t>PP</w:t>
            </w:r>
            <w:r w:rsidR="00F513DB">
              <w:t>,</w:t>
            </w:r>
            <w:r>
              <w:t xml:space="preserve"> 1,0 - N</w:t>
            </w:r>
          </w:p>
        </w:tc>
        <w:tc>
          <w:tcPr>
            <w:tcW w:w="1134" w:type="dxa"/>
          </w:tcPr>
          <w:p w14:paraId="4D6FBA35" w14:textId="4F7D3F5A" w:rsidR="00B25E54" w:rsidRDefault="00A66331" w:rsidP="006363A6">
            <w:r>
              <w:t>PZ</w:t>
            </w:r>
          </w:p>
        </w:tc>
        <w:tc>
          <w:tcPr>
            <w:tcW w:w="1134" w:type="dxa"/>
          </w:tcPr>
          <w:p w14:paraId="52475D04" w14:textId="5AC698DE" w:rsidR="00B25E54" w:rsidRDefault="005E3240" w:rsidP="006363A6">
            <w:r>
              <w:t>ano</w:t>
            </w:r>
          </w:p>
        </w:tc>
      </w:tr>
      <w:tr w:rsidR="00B25E54" w14:paraId="43B58D1F" w14:textId="77777777" w:rsidTr="00AE1950">
        <w:tc>
          <w:tcPr>
            <w:tcW w:w="1276" w:type="dxa"/>
          </w:tcPr>
          <w:p w14:paraId="1E38F2D4" w14:textId="77777777" w:rsidR="00B25E54" w:rsidRDefault="00B25E54" w:rsidP="006363A6">
            <w:r w:rsidRPr="0031634B">
              <w:t>Horňáková</w:t>
            </w:r>
          </w:p>
        </w:tc>
        <w:tc>
          <w:tcPr>
            <w:tcW w:w="1134" w:type="dxa"/>
          </w:tcPr>
          <w:p w14:paraId="09C87CDF" w14:textId="77777777" w:rsidR="00B25E54" w:rsidRDefault="00B25E54" w:rsidP="006363A6">
            <w:r w:rsidRPr="0031634B">
              <w:t>Ladislava</w:t>
            </w:r>
          </w:p>
        </w:tc>
        <w:tc>
          <w:tcPr>
            <w:tcW w:w="1985" w:type="dxa"/>
          </w:tcPr>
          <w:p w14:paraId="6B6B1FEC" w14:textId="77777777" w:rsidR="00B25E54" w:rsidRDefault="00B25E54" w:rsidP="006363A6">
            <w:r w:rsidRPr="0031634B">
              <w:t>Mgr.</w:t>
            </w:r>
          </w:p>
        </w:tc>
        <w:tc>
          <w:tcPr>
            <w:tcW w:w="1701" w:type="dxa"/>
          </w:tcPr>
          <w:p w14:paraId="07B48152" w14:textId="39278DE9" w:rsidR="00B25E54" w:rsidRDefault="00093047" w:rsidP="006363A6">
            <w:r>
              <w:t>DPP</w:t>
            </w:r>
          </w:p>
        </w:tc>
        <w:tc>
          <w:tcPr>
            <w:tcW w:w="1701" w:type="dxa"/>
          </w:tcPr>
          <w:p w14:paraId="32D1DF83" w14:textId="77777777" w:rsidR="00B25E54" w:rsidRDefault="00B25E54" w:rsidP="006363A6">
            <w:r>
              <w:t>DPP</w:t>
            </w:r>
          </w:p>
        </w:tc>
        <w:tc>
          <w:tcPr>
            <w:tcW w:w="1134" w:type="dxa"/>
          </w:tcPr>
          <w:p w14:paraId="38786B53" w14:textId="77777777" w:rsidR="00B25E54" w:rsidRDefault="00B25E54" w:rsidP="006363A6">
            <w:r>
              <w:t>-</w:t>
            </w:r>
          </w:p>
        </w:tc>
        <w:tc>
          <w:tcPr>
            <w:tcW w:w="1134" w:type="dxa"/>
          </w:tcPr>
          <w:p w14:paraId="7EBA149B" w14:textId="69208C2F" w:rsidR="00B25E54" w:rsidRDefault="00C84EF0" w:rsidP="006363A6">
            <w:r>
              <w:t>-</w:t>
            </w:r>
          </w:p>
        </w:tc>
      </w:tr>
      <w:tr w:rsidR="00B25E54" w14:paraId="29FC189B" w14:textId="77777777" w:rsidTr="00AE1950">
        <w:tc>
          <w:tcPr>
            <w:tcW w:w="1276" w:type="dxa"/>
          </w:tcPr>
          <w:p w14:paraId="26F3C032" w14:textId="77777777" w:rsidR="00B25E54" w:rsidRPr="0031634B" w:rsidRDefault="00B25E54" w:rsidP="006363A6">
            <w:r>
              <w:t>Hruda</w:t>
            </w:r>
          </w:p>
        </w:tc>
        <w:tc>
          <w:tcPr>
            <w:tcW w:w="1134" w:type="dxa"/>
          </w:tcPr>
          <w:p w14:paraId="70210126" w14:textId="77777777" w:rsidR="00B25E54" w:rsidRPr="0031634B" w:rsidRDefault="00B25E54" w:rsidP="006363A6">
            <w:r>
              <w:t>Pavel</w:t>
            </w:r>
          </w:p>
        </w:tc>
        <w:tc>
          <w:tcPr>
            <w:tcW w:w="1985" w:type="dxa"/>
          </w:tcPr>
          <w:p w14:paraId="3D35F77B" w14:textId="20120651" w:rsidR="00B25E54" w:rsidRPr="0031634B" w:rsidRDefault="00B25E54" w:rsidP="006363A6">
            <w:r>
              <w:t>Mg</w:t>
            </w:r>
            <w:r w:rsidR="00E74F91">
              <w:t>A</w:t>
            </w:r>
            <w:r>
              <w:t>.</w:t>
            </w:r>
          </w:p>
        </w:tc>
        <w:tc>
          <w:tcPr>
            <w:tcW w:w="1701" w:type="dxa"/>
          </w:tcPr>
          <w:p w14:paraId="5A63FA15" w14:textId="39AE49F4" w:rsidR="00B25E54" w:rsidRDefault="00B25E54" w:rsidP="006363A6">
            <w:r>
              <w:t>PP</w:t>
            </w:r>
            <w:r w:rsidR="00F513DB">
              <w:t>,</w:t>
            </w:r>
            <w:r>
              <w:t xml:space="preserve"> 1,0 - N</w:t>
            </w:r>
          </w:p>
        </w:tc>
        <w:tc>
          <w:tcPr>
            <w:tcW w:w="1701" w:type="dxa"/>
          </w:tcPr>
          <w:p w14:paraId="487DCDA5" w14:textId="6E57D614" w:rsidR="00B25E54" w:rsidRDefault="00B25E54" w:rsidP="006363A6">
            <w:r>
              <w:t>PP</w:t>
            </w:r>
            <w:r w:rsidR="00F513DB">
              <w:t>,</w:t>
            </w:r>
            <w:r>
              <w:t xml:space="preserve"> 1,0 - N</w:t>
            </w:r>
          </w:p>
        </w:tc>
        <w:tc>
          <w:tcPr>
            <w:tcW w:w="1134" w:type="dxa"/>
          </w:tcPr>
          <w:p w14:paraId="1D4720DD" w14:textId="77777777" w:rsidR="00B25E54" w:rsidRDefault="00B25E54" w:rsidP="006363A6">
            <w:r>
              <w:t>-</w:t>
            </w:r>
          </w:p>
        </w:tc>
        <w:tc>
          <w:tcPr>
            <w:tcW w:w="1134" w:type="dxa"/>
          </w:tcPr>
          <w:p w14:paraId="4CC483AB" w14:textId="77777777" w:rsidR="00B25E54" w:rsidRDefault="00B25E54" w:rsidP="006363A6">
            <w:r>
              <w:t>ano</w:t>
            </w:r>
          </w:p>
        </w:tc>
      </w:tr>
      <w:tr w:rsidR="00B25E54" w14:paraId="686A8EA9" w14:textId="77777777" w:rsidTr="00AE1950">
        <w:tc>
          <w:tcPr>
            <w:tcW w:w="1276" w:type="dxa"/>
          </w:tcPr>
          <w:p w14:paraId="4748B1D9" w14:textId="77777777" w:rsidR="00B25E54" w:rsidRDefault="00B25E54" w:rsidP="006363A6">
            <w:r>
              <w:t>Chorý</w:t>
            </w:r>
          </w:p>
        </w:tc>
        <w:tc>
          <w:tcPr>
            <w:tcW w:w="1134" w:type="dxa"/>
          </w:tcPr>
          <w:p w14:paraId="4ADBACDF" w14:textId="77777777" w:rsidR="00B25E54" w:rsidRDefault="00B25E54" w:rsidP="006363A6">
            <w:r>
              <w:t>Ondřej</w:t>
            </w:r>
          </w:p>
        </w:tc>
        <w:tc>
          <w:tcPr>
            <w:tcW w:w="1985" w:type="dxa"/>
          </w:tcPr>
          <w:p w14:paraId="6883B516" w14:textId="77777777" w:rsidR="00B25E54" w:rsidRDefault="00B25E54" w:rsidP="006363A6">
            <w:r>
              <w:t>M.A. Ph.D.</w:t>
            </w:r>
          </w:p>
        </w:tc>
        <w:tc>
          <w:tcPr>
            <w:tcW w:w="1701" w:type="dxa"/>
          </w:tcPr>
          <w:p w14:paraId="1FC6F12C" w14:textId="6814DDA5" w:rsidR="00B25E54" w:rsidRDefault="00B25E54" w:rsidP="006363A6">
            <w:r>
              <w:t xml:space="preserve">PP 1,0 do </w:t>
            </w:r>
            <w:r w:rsidRPr="00727BBC">
              <w:t>08</w:t>
            </w:r>
            <w:r>
              <w:t>/</w:t>
            </w:r>
            <w:r w:rsidRPr="00727BBC">
              <w:t>2024</w:t>
            </w:r>
            <w:r>
              <w:t xml:space="preserve"> </w:t>
            </w:r>
          </w:p>
        </w:tc>
        <w:tc>
          <w:tcPr>
            <w:tcW w:w="1701" w:type="dxa"/>
          </w:tcPr>
          <w:p w14:paraId="2E1EF935" w14:textId="11E24BA7" w:rsidR="00B25E54" w:rsidRDefault="00B25E54" w:rsidP="006363A6">
            <w:r>
              <w:t xml:space="preserve">PP 1,0 do </w:t>
            </w:r>
            <w:r w:rsidRPr="00727BBC">
              <w:t>08</w:t>
            </w:r>
            <w:r>
              <w:t>/</w:t>
            </w:r>
            <w:r w:rsidRPr="00727BBC">
              <w:t>2024</w:t>
            </w:r>
            <w:r>
              <w:t xml:space="preserve"> </w:t>
            </w:r>
          </w:p>
        </w:tc>
        <w:tc>
          <w:tcPr>
            <w:tcW w:w="1134" w:type="dxa"/>
          </w:tcPr>
          <w:p w14:paraId="754B2005" w14:textId="77777777" w:rsidR="00B25E54" w:rsidRDefault="00B25E54" w:rsidP="006363A6">
            <w:r>
              <w:t>-</w:t>
            </w:r>
          </w:p>
        </w:tc>
        <w:tc>
          <w:tcPr>
            <w:tcW w:w="1134" w:type="dxa"/>
          </w:tcPr>
          <w:p w14:paraId="5E1861BE" w14:textId="77777777" w:rsidR="00B25E54" w:rsidRDefault="00B25E54" w:rsidP="006363A6">
            <w:r>
              <w:t>ano</w:t>
            </w:r>
          </w:p>
        </w:tc>
      </w:tr>
      <w:tr w:rsidR="00B25E54" w14:paraId="572E11FE" w14:textId="77777777" w:rsidTr="00AE1950">
        <w:tc>
          <w:tcPr>
            <w:tcW w:w="1276" w:type="dxa"/>
          </w:tcPr>
          <w:p w14:paraId="5AEFE506" w14:textId="70FA2B76" w:rsidR="00B25E54" w:rsidRDefault="00B25E54" w:rsidP="006363A6">
            <w:r>
              <w:t>Jakubíček</w:t>
            </w:r>
            <w:ins w:id="365" w:author="Hana Ponížilová" w:date="2023-03-27T16:19:00Z">
              <w:r w:rsidR="00495917">
                <w:t xml:space="preserve"> *</w:t>
              </w:r>
            </w:ins>
          </w:p>
        </w:tc>
        <w:tc>
          <w:tcPr>
            <w:tcW w:w="1134" w:type="dxa"/>
          </w:tcPr>
          <w:p w14:paraId="40320C25" w14:textId="77777777" w:rsidR="00B25E54" w:rsidRDefault="00B25E54" w:rsidP="006363A6">
            <w:r>
              <w:t>Vít</w:t>
            </w:r>
          </w:p>
        </w:tc>
        <w:tc>
          <w:tcPr>
            <w:tcW w:w="1985" w:type="dxa"/>
          </w:tcPr>
          <w:p w14:paraId="5B08AFAC" w14:textId="77777777" w:rsidR="00B25E54" w:rsidRDefault="00B25E54" w:rsidP="006363A6">
            <w:r>
              <w:t>Mgr. Ph.D.</w:t>
            </w:r>
          </w:p>
        </w:tc>
        <w:tc>
          <w:tcPr>
            <w:tcW w:w="1701" w:type="dxa"/>
          </w:tcPr>
          <w:p w14:paraId="77483737" w14:textId="77777777" w:rsidR="00B25E54" w:rsidRDefault="00B25E54" w:rsidP="006363A6">
            <w:r>
              <w:t>PP 0,6 do 03/2024</w:t>
            </w:r>
          </w:p>
          <w:p w14:paraId="287B421A" w14:textId="77777777" w:rsidR="00B25E54" w:rsidRDefault="00B25E54" w:rsidP="006363A6">
            <w:r>
              <w:t>bud. 1,0</w:t>
            </w:r>
          </w:p>
        </w:tc>
        <w:tc>
          <w:tcPr>
            <w:tcW w:w="1701" w:type="dxa"/>
          </w:tcPr>
          <w:p w14:paraId="1BA3A282" w14:textId="77777777" w:rsidR="00B25E54" w:rsidRDefault="00B25E54" w:rsidP="006363A6">
            <w:r>
              <w:t>PP 0,6 do 03/2024</w:t>
            </w:r>
          </w:p>
          <w:p w14:paraId="6F9E1E81" w14:textId="77777777" w:rsidR="00B25E54" w:rsidRDefault="00B25E54" w:rsidP="006363A6">
            <w:r>
              <w:t>bud. 1,0</w:t>
            </w:r>
          </w:p>
        </w:tc>
        <w:tc>
          <w:tcPr>
            <w:tcW w:w="1134" w:type="dxa"/>
          </w:tcPr>
          <w:p w14:paraId="20052D6E" w14:textId="77777777" w:rsidR="00B25E54" w:rsidRDefault="00B25E54" w:rsidP="006363A6">
            <w:r>
              <w:t>ZT</w:t>
            </w:r>
          </w:p>
        </w:tc>
        <w:tc>
          <w:tcPr>
            <w:tcW w:w="1134" w:type="dxa"/>
          </w:tcPr>
          <w:p w14:paraId="01ACA477" w14:textId="77777777" w:rsidR="00B25E54" w:rsidRDefault="00B25E54" w:rsidP="006363A6">
            <w:r>
              <w:t>ano</w:t>
            </w:r>
          </w:p>
        </w:tc>
      </w:tr>
      <w:tr w:rsidR="00B25E54" w14:paraId="0E317C89" w14:textId="77777777" w:rsidTr="00AE1950">
        <w:tc>
          <w:tcPr>
            <w:tcW w:w="1276" w:type="dxa"/>
          </w:tcPr>
          <w:p w14:paraId="1D750FED" w14:textId="77777777" w:rsidR="00B25E54" w:rsidRDefault="00B25E54" w:rsidP="006363A6">
            <w:proofErr w:type="spellStart"/>
            <w:r>
              <w:t>Jarcovják</w:t>
            </w:r>
            <w:proofErr w:type="spellEnd"/>
          </w:p>
        </w:tc>
        <w:tc>
          <w:tcPr>
            <w:tcW w:w="1134" w:type="dxa"/>
          </w:tcPr>
          <w:p w14:paraId="2EF0A8A0" w14:textId="77777777" w:rsidR="00B25E54" w:rsidRDefault="00B25E54" w:rsidP="006363A6">
            <w:r>
              <w:t>Lubomír</w:t>
            </w:r>
          </w:p>
        </w:tc>
        <w:tc>
          <w:tcPr>
            <w:tcW w:w="1985" w:type="dxa"/>
          </w:tcPr>
          <w:p w14:paraId="6181DE6F" w14:textId="77777777" w:rsidR="00B25E54" w:rsidRDefault="00B25E54" w:rsidP="006363A6">
            <w:r>
              <w:t>Mgr.</w:t>
            </w:r>
          </w:p>
        </w:tc>
        <w:tc>
          <w:tcPr>
            <w:tcW w:w="1701" w:type="dxa"/>
          </w:tcPr>
          <w:p w14:paraId="4E3F4022" w14:textId="788A53E7" w:rsidR="00B25E54" w:rsidRDefault="00093047" w:rsidP="006363A6">
            <w:r>
              <w:t>DPP</w:t>
            </w:r>
          </w:p>
        </w:tc>
        <w:tc>
          <w:tcPr>
            <w:tcW w:w="1701" w:type="dxa"/>
          </w:tcPr>
          <w:p w14:paraId="6B8C4332" w14:textId="77777777" w:rsidR="00B25E54" w:rsidRDefault="00B25E54" w:rsidP="006363A6">
            <w:r>
              <w:t>DPP</w:t>
            </w:r>
          </w:p>
        </w:tc>
        <w:tc>
          <w:tcPr>
            <w:tcW w:w="1134" w:type="dxa"/>
          </w:tcPr>
          <w:p w14:paraId="7EFAD61D" w14:textId="77777777" w:rsidR="00B25E54" w:rsidRDefault="00B25E54" w:rsidP="006363A6">
            <w:r>
              <w:t>-</w:t>
            </w:r>
          </w:p>
        </w:tc>
        <w:tc>
          <w:tcPr>
            <w:tcW w:w="1134" w:type="dxa"/>
          </w:tcPr>
          <w:p w14:paraId="77F50799" w14:textId="77777777" w:rsidR="00B25E54" w:rsidRDefault="00B25E54" w:rsidP="006363A6">
            <w:r>
              <w:t>ano</w:t>
            </w:r>
          </w:p>
        </w:tc>
      </w:tr>
      <w:tr w:rsidR="00B25E54" w14:paraId="7B26E1B8" w14:textId="77777777" w:rsidTr="00AE1950">
        <w:tc>
          <w:tcPr>
            <w:tcW w:w="1276" w:type="dxa"/>
          </w:tcPr>
          <w:p w14:paraId="1B83424D" w14:textId="77777777" w:rsidR="00B25E54" w:rsidRDefault="00B25E54" w:rsidP="006363A6">
            <w:r w:rsidRPr="00AB6BC2">
              <w:t>Jindra</w:t>
            </w:r>
          </w:p>
        </w:tc>
        <w:tc>
          <w:tcPr>
            <w:tcW w:w="1134" w:type="dxa"/>
          </w:tcPr>
          <w:p w14:paraId="15935619" w14:textId="77777777" w:rsidR="00B25E54" w:rsidRDefault="00B25E54" w:rsidP="006363A6">
            <w:r w:rsidRPr="00AB6BC2">
              <w:t>Jan</w:t>
            </w:r>
          </w:p>
        </w:tc>
        <w:tc>
          <w:tcPr>
            <w:tcW w:w="1985" w:type="dxa"/>
          </w:tcPr>
          <w:p w14:paraId="505AB38E" w14:textId="77777777" w:rsidR="00B25E54" w:rsidRDefault="00B25E54" w:rsidP="006363A6">
            <w:r w:rsidRPr="00AB6BC2">
              <w:t>doc. MgA.</w:t>
            </w:r>
          </w:p>
        </w:tc>
        <w:tc>
          <w:tcPr>
            <w:tcW w:w="1701" w:type="dxa"/>
          </w:tcPr>
          <w:p w14:paraId="42A72A73" w14:textId="3ABC9F33" w:rsidR="00B25E54" w:rsidRDefault="00B25E54" w:rsidP="006363A6">
            <w:r>
              <w:t>PP</w:t>
            </w:r>
            <w:r w:rsidR="00F513DB">
              <w:t>,</w:t>
            </w:r>
            <w:r>
              <w:t xml:space="preserve"> 1,0 - N</w:t>
            </w:r>
          </w:p>
        </w:tc>
        <w:tc>
          <w:tcPr>
            <w:tcW w:w="1701" w:type="dxa"/>
          </w:tcPr>
          <w:p w14:paraId="22144BC8" w14:textId="71342A96" w:rsidR="00B25E54" w:rsidRDefault="00B25E54" w:rsidP="006363A6">
            <w:r>
              <w:t>PP</w:t>
            </w:r>
            <w:r w:rsidR="00F513DB">
              <w:t>,</w:t>
            </w:r>
            <w:r>
              <w:t xml:space="preserve"> 1,0 - N</w:t>
            </w:r>
          </w:p>
        </w:tc>
        <w:tc>
          <w:tcPr>
            <w:tcW w:w="1134" w:type="dxa"/>
          </w:tcPr>
          <w:p w14:paraId="7FABEE80" w14:textId="77777777" w:rsidR="00B25E54" w:rsidRDefault="00B25E54" w:rsidP="006363A6">
            <w:r>
              <w:t>-</w:t>
            </w:r>
          </w:p>
        </w:tc>
        <w:tc>
          <w:tcPr>
            <w:tcW w:w="1134" w:type="dxa"/>
          </w:tcPr>
          <w:p w14:paraId="01E9A335" w14:textId="77777777" w:rsidR="00B25E54" w:rsidRDefault="00B25E54" w:rsidP="006363A6">
            <w:r>
              <w:t>ano</w:t>
            </w:r>
          </w:p>
        </w:tc>
      </w:tr>
      <w:tr w:rsidR="00B25E54" w14:paraId="65E2BC6D" w14:textId="77777777" w:rsidTr="00AE1950">
        <w:tc>
          <w:tcPr>
            <w:tcW w:w="1276" w:type="dxa"/>
          </w:tcPr>
          <w:p w14:paraId="1DAE5C44" w14:textId="77777777" w:rsidR="00B25E54" w:rsidRDefault="00B25E54" w:rsidP="006363A6">
            <w:r w:rsidRPr="00901F9D">
              <w:rPr>
                <w:color w:val="000000" w:themeColor="text1"/>
              </w:rPr>
              <w:t>Kovařík</w:t>
            </w:r>
          </w:p>
        </w:tc>
        <w:tc>
          <w:tcPr>
            <w:tcW w:w="1134" w:type="dxa"/>
          </w:tcPr>
          <w:p w14:paraId="45165007" w14:textId="77777777" w:rsidR="00B25E54" w:rsidRDefault="00B25E54" w:rsidP="006363A6">
            <w:r>
              <w:rPr>
                <w:color w:val="000000" w:themeColor="text1"/>
              </w:rPr>
              <w:t>Vladimír</w:t>
            </w:r>
          </w:p>
        </w:tc>
        <w:tc>
          <w:tcPr>
            <w:tcW w:w="1985" w:type="dxa"/>
          </w:tcPr>
          <w:p w14:paraId="040906A5" w14:textId="77777777" w:rsidR="00B25E54" w:rsidRDefault="00B25E54" w:rsidP="006363A6">
            <w:r w:rsidRPr="00901F9D">
              <w:rPr>
                <w:color w:val="000000" w:themeColor="text1"/>
              </w:rPr>
              <w:t>doc.</w:t>
            </w:r>
            <w:r>
              <w:rPr>
                <w:color w:val="000000" w:themeColor="text1"/>
              </w:rPr>
              <w:t xml:space="preserve"> M.A.</w:t>
            </w:r>
          </w:p>
        </w:tc>
        <w:tc>
          <w:tcPr>
            <w:tcW w:w="1701" w:type="dxa"/>
          </w:tcPr>
          <w:p w14:paraId="6950A335" w14:textId="7952AC22" w:rsidR="00B25E54" w:rsidRDefault="00B25E54" w:rsidP="006363A6">
            <w:r>
              <w:t>PP</w:t>
            </w:r>
            <w:r w:rsidR="00F513DB">
              <w:t>,</w:t>
            </w:r>
            <w:r>
              <w:t xml:space="preserve"> 1,0 - N</w:t>
            </w:r>
          </w:p>
        </w:tc>
        <w:tc>
          <w:tcPr>
            <w:tcW w:w="1701" w:type="dxa"/>
          </w:tcPr>
          <w:p w14:paraId="55921C18" w14:textId="73A28710" w:rsidR="00B25E54" w:rsidRDefault="00B25E54" w:rsidP="006363A6">
            <w:r>
              <w:t>PP</w:t>
            </w:r>
            <w:r w:rsidR="00F513DB">
              <w:t>,</w:t>
            </w:r>
            <w:r>
              <w:t xml:space="preserve"> 1,0 - N</w:t>
            </w:r>
          </w:p>
        </w:tc>
        <w:tc>
          <w:tcPr>
            <w:tcW w:w="1134" w:type="dxa"/>
          </w:tcPr>
          <w:p w14:paraId="614C9783" w14:textId="77777777" w:rsidR="00B25E54" w:rsidRDefault="00B25E54" w:rsidP="006363A6">
            <w:r>
              <w:t>-</w:t>
            </w:r>
          </w:p>
        </w:tc>
        <w:tc>
          <w:tcPr>
            <w:tcW w:w="1134" w:type="dxa"/>
          </w:tcPr>
          <w:p w14:paraId="525D71C7" w14:textId="77777777" w:rsidR="00B25E54" w:rsidRDefault="00B25E54" w:rsidP="006363A6">
            <w:r>
              <w:t>ano</w:t>
            </w:r>
          </w:p>
        </w:tc>
      </w:tr>
      <w:tr w:rsidR="00B25E54" w14:paraId="157C0F33" w14:textId="77777777" w:rsidTr="00AE1950">
        <w:tc>
          <w:tcPr>
            <w:tcW w:w="1276" w:type="dxa"/>
          </w:tcPr>
          <w:p w14:paraId="46639955" w14:textId="77777777" w:rsidR="00B25E54" w:rsidRPr="008C16C4" w:rsidRDefault="00B25E54" w:rsidP="006363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bCs/>
              </w:rPr>
            </w:pPr>
            <w:proofErr w:type="spellStart"/>
            <w:r>
              <w:rPr>
                <w:bCs/>
              </w:rPr>
              <w:t>Kožušková</w:t>
            </w:r>
            <w:proofErr w:type="spellEnd"/>
          </w:p>
          <w:p w14:paraId="75FE35C1" w14:textId="77777777" w:rsidR="00B25E54" w:rsidRPr="008C16C4" w:rsidRDefault="00B25E54" w:rsidP="006363A6">
            <w:pPr>
              <w:rPr>
                <w:bCs/>
              </w:rPr>
            </w:pPr>
          </w:p>
        </w:tc>
        <w:tc>
          <w:tcPr>
            <w:tcW w:w="1134" w:type="dxa"/>
          </w:tcPr>
          <w:p w14:paraId="34613230" w14:textId="77777777" w:rsidR="00B25E54" w:rsidRPr="008C16C4" w:rsidRDefault="00B25E54" w:rsidP="006363A6">
            <w:pPr>
              <w:rPr>
                <w:bCs/>
              </w:rPr>
            </w:pPr>
            <w:r w:rsidRPr="008C16C4">
              <w:rPr>
                <w:bCs/>
              </w:rPr>
              <w:t>Lívia</w:t>
            </w:r>
          </w:p>
        </w:tc>
        <w:tc>
          <w:tcPr>
            <w:tcW w:w="1985" w:type="dxa"/>
          </w:tcPr>
          <w:p w14:paraId="0FCF25B2" w14:textId="77777777" w:rsidR="00B25E54" w:rsidRPr="008C16C4" w:rsidRDefault="00B25E54" w:rsidP="006363A6">
            <w:pPr>
              <w:rPr>
                <w:bCs/>
              </w:rPr>
            </w:pPr>
            <w:r w:rsidRPr="008C16C4">
              <w:rPr>
                <w:bCs/>
              </w:rPr>
              <w:t xml:space="preserve">Mgr. art. </w:t>
            </w:r>
            <w:proofErr w:type="spellStart"/>
            <w:r w:rsidRPr="008C16C4">
              <w:rPr>
                <w:bCs/>
              </w:rPr>
              <w:t>ArtD</w:t>
            </w:r>
            <w:proofErr w:type="spellEnd"/>
            <w:r w:rsidRPr="008C16C4">
              <w:rPr>
                <w:bCs/>
              </w:rPr>
              <w:t>.</w:t>
            </w:r>
          </w:p>
        </w:tc>
        <w:tc>
          <w:tcPr>
            <w:tcW w:w="1701" w:type="dxa"/>
          </w:tcPr>
          <w:p w14:paraId="18E5D15E" w14:textId="3A9A71FE" w:rsidR="00B25E54" w:rsidRDefault="00B25E54" w:rsidP="006363A6">
            <w:r>
              <w:t>PP 1,0 do</w:t>
            </w:r>
            <w:r w:rsidR="00AE1950">
              <w:t xml:space="preserve"> </w:t>
            </w:r>
            <w:r>
              <w:t xml:space="preserve">08/2025 </w:t>
            </w:r>
          </w:p>
        </w:tc>
        <w:tc>
          <w:tcPr>
            <w:tcW w:w="1701" w:type="dxa"/>
          </w:tcPr>
          <w:p w14:paraId="439DC35D" w14:textId="41632742" w:rsidR="00B25E54" w:rsidRDefault="00B25E54" w:rsidP="006363A6">
            <w:r>
              <w:t xml:space="preserve">PP 1,0 do 08/2025  </w:t>
            </w:r>
          </w:p>
        </w:tc>
        <w:tc>
          <w:tcPr>
            <w:tcW w:w="1134" w:type="dxa"/>
          </w:tcPr>
          <w:p w14:paraId="165C93D0" w14:textId="79B539D1" w:rsidR="00B25E54" w:rsidRDefault="00EC6265" w:rsidP="006363A6">
            <w:r>
              <w:t>-</w:t>
            </w:r>
          </w:p>
        </w:tc>
        <w:tc>
          <w:tcPr>
            <w:tcW w:w="1134" w:type="dxa"/>
          </w:tcPr>
          <w:p w14:paraId="789F61E9" w14:textId="77777777" w:rsidR="00B25E54" w:rsidRDefault="00B25E54" w:rsidP="006363A6">
            <w:r>
              <w:t>ano</w:t>
            </w:r>
          </w:p>
        </w:tc>
      </w:tr>
      <w:tr w:rsidR="00B25E54" w14:paraId="1AEBF243" w14:textId="77777777" w:rsidTr="00AE1950">
        <w:tc>
          <w:tcPr>
            <w:tcW w:w="1276" w:type="dxa"/>
          </w:tcPr>
          <w:p w14:paraId="535FCC33" w14:textId="77777777" w:rsidR="00B25E54" w:rsidRDefault="00B25E54" w:rsidP="006363A6">
            <w:proofErr w:type="spellStart"/>
            <w:r>
              <w:t>Krutil</w:t>
            </w:r>
            <w:proofErr w:type="spellEnd"/>
          </w:p>
        </w:tc>
        <w:tc>
          <w:tcPr>
            <w:tcW w:w="1134" w:type="dxa"/>
          </w:tcPr>
          <w:p w14:paraId="1D29B4F8" w14:textId="77777777" w:rsidR="00B25E54" w:rsidRDefault="00B25E54" w:rsidP="006363A6">
            <w:r>
              <w:t>Pavel</w:t>
            </w:r>
          </w:p>
        </w:tc>
        <w:tc>
          <w:tcPr>
            <w:tcW w:w="1985" w:type="dxa"/>
          </w:tcPr>
          <w:p w14:paraId="64104BE8" w14:textId="77777777" w:rsidR="00B25E54" w:rsidRDefault="00B25E54" w:rsidP="006363A6">
            <w:r>
              <w:t>Mgr.</w:t>
            </w:r>
          </w:p>
        </w:tc>
        <w:tc>
          <w:tcPr>
            <w:tcW w:w="1701" w:type="dxa"/>
          </w:tcPr>
          <w:p w14:paraId="603CFDDD" w14:textId="1C77F832" w:rsidR="00B25E54" w:rsidRDefault="00B25E54" w:rsidP="006363A6">
            <w:r>
              <w:t>PP</w:t>
            </w:r>
            <w:r w:rsidR="00727869">
              <w:t>,</w:t>
            </w:r>
            <w:r>
              <w:t xml:space="preserve"> 1,0 - N</w:t>
            </w:r>
          </w:p>
        </w:tc>
        <w:tc>
          <w:tcPr>
            <w:tcW w:w="1701" w:type="dxa"/>
          </w:tcPr>
          <w:p w14:paraId="1EE3E76C" w14:textId="68C53F50" w:rsidR="00B25E54" w:rsidRDefault="00B25E54" w:rsidP="006363A6">
            <w:r>
              <w:t>PP</w:t>
            </w:r>
            <w:r w:rsidR="00727869">
              <w:t>,</w:t>
            </w:r>
            <w:r>
              <w:t xml:space="preserve"> 1,0 - N</w:t>
            </w:r>
          </w:p>
        </w:tc>
        <w:tc>
          <w:tcPr>
            <w:tcW w:w="1134" w:type="dxa"/>
          </w:tcPr>
          <w:p w14:paraId="2831CF6F" w14:textId="77777777" w:rsidR="00B25E54" w:rsidRDefault="00B25E54" w:rsidP="006363A6">
            <w:r>
              <w:t>PZ</w:t>
            </w:r>
          </w:p>
        </w:tc>
        <w:tc>
          <w:tcPr>
            <w:tcW w:w="1134" w:type="dxa"/>
          </w:tcPr>
          <w:p w14:paraId="19EFADD1" w14:textId="7362DCE2" w:rsidR="00B25E54" w:rsidRDefault="00C84EF0" w:rsidP="006363A6">
            <w:r>
              <w:t>-</w:t>
            </w:r>
          </w:p>
        </w:tc>
      </w:tr>
      <w:tr w:rsidR="00B25E54" w14:paraId="63016BB3" w14:textId="77777777" w:rsidTr="00AE1950">
        <w:tc>
          <w:tcPr>
            <w:tcW w:w="1276" w:type="dxa"/>
          </w:tcPr>
          <w:p w14:paraId="68B9A4D1" w14:textId="77777777" w:rsidR="00B25E54" w:rsidRDefault="00B25E54" w:rsidP="006363A6">
            <w:pPr>
              <w:shd w:val="clear" w:color="auto" w:fill="FFFFFF"/>
              <w:outlineLvl w:val="1"/>
            </w:pPr>
            <w:r w:rsidRPr="007817E3">
              <w:t xml:space="preserve">Kudláč </w:t>
            </w:r>
          </w:p>
        </w:tc>
        <w:tc>
          <w:tcPr>
            <w:tcW w:w="1134" w:type="dxa"/>
          </w:tcPr>
          <w:p w14:paraId="34F4D3C6" w14:textId="77777777" w:rsidR="00B25E54" w:rsidRDefault="00B25E54" w:rsidP="006363A6">
            <w:r w:rsidRPr="007817E3">
              <w:t>Jakub</w:t>
            </w:r>
          </w:p>
        </w:tc>
        <w:tc>
          <w:tcPr>
            <w:tcW w:w="1985" w:type="dxa"/>
          </w:tcPr>
          <w:p w14:paraId="2F6D1159" w14:textId="77777777" w:rsidR="00B25E54" w:rsidRDefault="00B25E54" w:rsidP="006363A6">
            <w:r>
              <w:t>prof</w:t>
            </w:r>
            <w:r w:rsidRPr="007817E3">
              <w:t>. Mgr. Ph.D.</w:t>
            </w:r>
          </w:p>
        </w:tc>
        <w:tc>
          <w:tcPr>
            <w:tcW w:w="1701" w:type="dxa"/>
          </w:tcPr>
          <w:p w14:paraId="063F4293" w14:textId="41796284" w:rsidR="00B25E54" w:rsidRDefault="00B25E54" w:rsidP="006363A6">
            <w:r>
              <w:t>PP</w:t>
            </w:r>
            <w:r w:rsidR="00727869">
              <w:t>,</w:t>
            </w:r>
            <w:r>
              <w:t xml:space="preserve"> 0,5 - N</w:t>
            </w:r>
          </w:p>
        </w:tc>
        <w:tc>
          <w:tcPr>
            <w:tcW w:w="1701" w:type="dxa"/>
          </w:tcPr>
          <w:p w14:paraId="43E9C091" w14:textId="721AC656" w:rsidR="00B25E54" w:rsidRDefault="00B25E54" w:rsidP="006363A6">
            <w:r>
              <w:t>PP</w:t>
            </w:r>
            <w:r w:rsidR="00727869">
              <w:t>,</w:t>
            </w:r>
            <w:r>
              <w:t xml:space="preserve"> 0,5 - N</w:t>
            </w:r>
          </w:p>
        </w:tc>
        <w:tc>
          <w:tcPr>
            <w:tcW w:w="1134" w:type="dxa"/>
          </w:tcPr>
          <w:p w14:paraId="798D593B" w14:textId="77777777" w:rsidR="00B25E54" w:rsidRDefault="00B25E54" w:rsidP="006363A6">
            <w:r>
              <w:t>-</w:t>
            </w:r>
          </w:p>
        </w:tc>
        <w:tc>
          <w:tcPr>
            <w:tcW w:w="1134" w:type="dxa"/>
          </w:tcPr>
          <w:p w14:paraId="3EA5357A" w14:textId="77777777" w:rsidR="00B25E54" w:rsidRDefault="00B25E54" w:rsidP="006363A6">
            <w:r>
              <w:t>ano</w:t>
            </w:r>
          </w:p>
        </w:tc>
      </w:tr>
      <w:tr w:rsidR="00B25E54" w14:paraId="37C20D1A" w14:textId="77777777" w:rsidTr="00AE1950">
        <w:tc>
          <w:tcPr>
            <w:tcW w:w="1276" w:type="dxa"/>
          </w:tcPr>
          <w:p w14:paraId="488D9ED3" w14:textId="473C6A7C" w:rsidR="00B25E54" w:rsidRDefault="00B25E54" w:rsidP="006363A6">
            <w:r>
              <w:t>Maňasová Hradská</w:t>
            </w:r>
            <w:ins w:id="366" w:author="Hana Ponížilová" w:date="2023-03-27T16:19:00Z">
              <w:r w:rsidR="00495917">
                <w:t xml:space="preserve"> *</w:t>
              </w:r>
            </w:ins>
          </w:p>
        </w:tc>
        <w:tc>
          <w:tcPr>
            <w:tcW w:w="1134" w:type="dxa"/>
          </w:tcPr>
          <w:p w14:paraId="7C12D499" w14:textId="77777777" w:rsidR="00B25E54" w:rsidRDefault="00B25E54" w:rsidP="006363A6">
            <w:r>
              <w:t>Helena</w:t>
            </w:r>
          </w:p>
        </w:tc>
        <w:tc>
          <w:tcPr>
            <w:tcW w:w="1985" w:type="dxa"/>
          </w:tcPr>
          <w:p w14:paraId="7972EA83" w14:textId="77777777" w:rsidR="00B25E54" w:rsidRDefault="00B25E54" w:rsidP="006363A6">
            <w:r>
              <w:t>Mgr. Ph.D.</w:t>
            </w:r>
          </w:p>
        </w:tc>
        <w:tc>
          <w:tcPr>
            <w:tcW w:w="1701" w:type="dxa"/>
          </w:tcPr>
          <w:p w14:paraId="489BAA63" w14:textId="1C01664A" w:rsidR="00B25E54" w:rsidRDefault="00B25E54" w:rsidP="006363A6">
            <w:r>
              <w:t>PP</w:t>
            </w:r>
            <w:r w:rsidR="00727869">
              <w:t>,</w:t>
            </w:r>
            <w:r>
              <w:t xml:space="preserve"> 1,0 do 1/2026</w:t>
            </w:r>
          </w:p>
        </w:tc>
        <w:tc>
          <w:tcPr>
            <w:tcW w:w="1701" w:type="dxa"/>
          </w:tcPr>
          <w:p w14:paraId="16E4691D" w14:textId="7CBDE7F1" w:rsidR="00B25E54" w:rsidRDefault="00B25E54" w:rsidP="006363A6">
            <w:r>
              <w:t>PP</w:t>
            </w:r>
            <w:r w:rsidR="00727869">
              <w:t>,</w:t>
            </w:r>
            <w:r>
              <w:t xml:space="preserve"> 1,0 do 1/2026</w:t>
            </w:r>
          </w:p>
        </w:tc>
        <w:tc>
          <w:tcPr>
            <w:tcW w:w="1134" w:type="dxa"/>
          </w:tcPr>
          <w:p w14:paraId="53A14C82" w14:textId="77777777" w:rsidR="00B25E54" w:rsidRDefault="00B25E54" w:rsidP="006363A6">
            <w:r>
              <w:t>ZT</w:t>
            </w:r>
          </w:p>
        </w:tc>
        <w:tc>
          <w:tcPr>
            <w:tcW w:w="1134" w:type="dxa"/>
          </w:tcPr>
          <w:p w14:paraId="6E01024C" w14:textId="2B67EC08" w:rsidR="00B25E54" w:rsidRDefault="009415D5" w:rsidP="006363A6">
            <w:r>
              <w:t>ano</w:t>
            </w:r>
          </w:p>
        </w:tc>
      </w:tr>
      <w:tr w:rsidR="00B25E54" w14:paraId="1CAAD753" w14:textId="77777777" w:rsidTr="00AE1950">
        <w:tc>
          <w:tcPr>
            <w:tcW w:w="1276" w:type="dxa"/>
          </w:tcPr>
          <w:p w14:paraId="2A7D8313" w14:textId="77777777" w:rsidR="00B25E54" w:rsidRDefault="00B25E54" w:rsidP="006363A6">
            <w:r>
              <w:t>Noga</w:t>
            </w:r>
          </w:p>
        </w:tc>
        <w:tc>
          <w:tcPr>
            <w:tcW w:w="1134" w:type="dxa"/>
          </w:tcPr>
          <w:p w14:paraId="2C1A4792" w14:textId="77777777" w:rsidR="00B25E54" w:rsidRDefault="00B25E54" w:rsidP="006363A6">
            <w:r>
              <w:t>Pavel</w:t>
            </w:r>
          </w:p>
        </w:tc>
        <w:tc>
          <w:tcPr>
            <w:tcW w:w="1985" w:type="dxa"/>
          </w:tcPr>
          <w:p w14:paraId="07387373" w14:textId="77777777" w:rsidR="00B25E54" w:rsidRDefault="00B25E54" w:rsidP="006363A6">
            <w:r w:rsidRPr="00275E61">
              <w:t>doc. Mgr.</w:t>
            </w:r>
            <w:r>
              <w:t xml:space="preserve"> </w:t>
            </w:r>
            <w:r w:rsidRPr="00275E61">
              <w:t xml:space="preserve">A. </w:t>
            </w:r>
            <w:proofErr w:type="spellStart"/>
            <w:r w:rsidRPr="00275E61">
              <w:t>ArtD</w:t>
            </w:r>
            <w:proofErr w:type="spellEnd"/>
            <w:r>
              <w:rPr>
                <w:b/>
              </w:rPr>
              <w:t>.</w:t>
            </w:r>
          </w:p>
        </w:tc>
        <w:tc>
          <w:tcPr>
            <w:tcW w:w="1701" w:type="dxa"/>
          </w:tcPr>
          <w:p w14:paraId="1BB1BA3A" w14:textId="3DFD9A3A" w:rsidR="00B25E54" w:rsidRDefault="00B25E54" w:rsidP="006363A6">
            <w:r>
              <w:t>PP 1,0 - N</w:t>
            </w:r>
          </w:p>
        </w:tc>
        <w:tc>
          <w:tcPr>
            <w:tcW w:w="1701" w:type="dxa"/>
          </w:tcPr>
          <w:p w14:paraId="0C42066F" w14:textId="77777777" w:rsidR="00B25E54" w:rsidRDefault="00B25E54" w:rsidP="006363A6">
            <w:r>
              <w:t>PP, 1,0 - N</w:t>
            </w:r>
          </w:p>
        </w:tc>
        <w:tc>
          <w:tcPr>
            <w:tcW w:w="1134" w:type="dxa"/>
          </w:tcPr>
          <w:p w14:paraId="5BFD8F1D" w14:textId="77777777" w:rsidR="00B25E54" w:rsidRDefault="00B25E54" w:rsidP="006363A6">
            <w:r>
              <w:t>PZ</w:t>
            </w:r>
          </w:p>
        </w:tc>
        <w:tc>
          <w:tcPr>
            <w:tcW w:w="1134" w:type="dxa"/>
          </w:tcPr>
          <w:p w14:paraId="29682D9E" w14:textId="77777777" w:rsidR="00B25E54" w:rsidRDefault="00B25E54" w:rsidP="006363A6">
            <w:r>
              <w:t>ano</w:t>
            </w:r>
          </w:p>
        </w:tc>
      </w:tr>
      <w:tr w:rsidR="00B25E54" w14:paraId="57ECCB20" w14:textId="77777777" w:rsidTr="00AE1950">
        <w:tc>
          <w:tcPr>
            <w:tcW w:w="1276" w:type="dxa"/>
          </w:tcPr>
          <w:p w14:paraId="61134538" w14:textId="310A6DFA" w:rsidR="00B25E54" w:rsidRDefault="00B25E54" w:rsidP="006363A6">
            <w:r>
              <w:t>Novák</w:t>
            </w:r>
            <w:ins w:id="367" w:author="Hana Ponížilová" w:date="2023-03-27T16:20:00Z">
              <w:r w:rsidR="00495917">
                <w:t xml:space="preserve"> *</w:t>
              </w:r>
            </w:ins>
          </w:p>
        </w:tc>
        <w:tc>
          <w:tcPr>
            <w:tcW w:w="1134" w:type="dxa"/>
          </w:tcPr>
          <w:p w14:paraId="3B536CC8" w14:textId="77777777" w:rsidR="00B25E54" w:rsidRDefault="00B25E54" w:rsidP="006363A6">
            <w:r>
              <w:t>Pavel</w:t>
            </w:r>
          </w:p>
        </w:tc>
        <w:tc>
          <w:tcPr>
            <w:tcW w:w="1985" w:type="dxa"/>
          </w:tcPr>
          <w:p w14:paraId="0A80FCAA" w14:textId="77777777" w:rsidR="00B25E54" w:rsidRDefault="00B25E54" w:rsidP="006363A6">
            <w:r>
              <w:t>MgA.</w:t>
            </w:r>
          </w:p>
        </w:tc>
        <w:tc>
          <w:tcPr>
            <w:tcW w:w="1701" w:type="dxa"/>
          </w:tcPr>
          <w:p w14:paraId="1169CE97" w14:textId="77777777" w:rsidR="00B25E54" w:rsidRDefault="00B25E54" w:rsidP="006363A6">
            <w:r>
              <w:t>PP, 0,5 do 6/2025</w:t>
            </w:r>
          </w:p>
          <w:p w14:paraId="23273F9D" w14:textId="77777777" w:rsidR="00B25E54" w:rsidRDefault="00B25E54" w:rsidP="006363A6">
            <w:r>
              <w:t>bud. 1,0</w:t>
            </w:r>
          </w:p>
        </w:tc>
        <w:tc>
          <w:tcPr>
            <w:tcW w:w="1701" w:type="dxa"/>
          </w:tcPr>
          <w:p w14:paraId="33C02BD3" w14:textId="77777777" w:rsidR="00B25E54" w:rsidRDefault="00B25E54" w:rsidP="006363A6">
            <w:r>
              <w:t>PP, 0,5 do 6/2025</w:t>
            </w:r>
          </w:p>
          <w:p w14:paraId="6E5E038F" w14:textId="77777777" w:rsidR="00B25E54" w:rsidRDefault="00B25E54" w:rsidP="006363A6">
            <w:r>
              <w:t>bud. 1,0</w:t>
            </w:r>
          </w:p>
        </w:tc>
        <w:tc>
          <w:tcPr>
            <w:tcW w:w="1134" w:type="dxa"/>
          </w:tcPr>
          <w:p w14:paraId="27BB70D9" w14:textId="77777777" w:rsidR="00B25E54" w:rsidRDefault="00B25E54" w:rsidP="006363A6">
            <w:r>
              <w:t>PZ</w:t>
            </w:r>
          </w:p>
        </w:tc>
        <w:tc>
          <w:tcPr>
            <w:tcW w:w="1134" w:type="dxa"/>
          </w:tcPr>
          <w:p w14:paraId="5CE4FDE3" w14:textId="77777777" w:rsidR="00B25E54" w:rsidRDefault="00B25E54" w:rsidP="006363A6">
            <w:r>
              <w:t>ano</w:t>
            </w:r>
          </w:p>
        </w:tc>
      </w:tr>
      <w:tr w:rsidR="00093047" w14:paraId="18BDB42C" w14:textId="77777777" w:rsidTr="00AE1950">
        <w:tc>
          <w:tcPr>
            <w:tcW w:w="1276" w:type="dxa"/>
          </w:tcPr>
          <w:p w14:paraId="3239666A" w14:textId="77777777" w:rsidR="00093047" w:rsidRDefault="00093047" w:rsidP="00093047">
            <w:r>
              <w:t xml:space="preserve">Oharek </w:t>
            </w:r>
            <w:proofErr w:type="spellStart"/>
            <w:r>
              <w:t>Bahulová</w:t>
            </w:r>
            <w:proofErr w:type="spellEnd"/>
            <w:r>
              <w:t xml:space="preserve"> </w:t>
            </w:r>
          </w:p>
        </w:tc>
        <w:tc>
          <w:tcPr>
            <w:tcW w:w="1134" w:type="dxa"/>
          </w:tcPr>
          <w:p w14:paraId="5F1AB78A" w14:textId="77777777" w:rsidR="00093047" w:rsidRDefault="00093047" w:rsidP="00093047">
            <w:r>
              <w:t>Zuzana</w:t>
            </w:r>
          </w:p>
        </w:tc>
        <w:tc>
          <w:tcPr>
            <w:tcW w:w="1985" w:type="dxa"/>
          </w:tcPr>
          <w:p w14:paraId="1F000A78" w14:textId="77777777" w:rsidR="00093047" w:rsidRDefault="00093047" w:rsidP="00093047">
            <w:r>
              <w:t>MgA. Ph.D.</w:t>
            </w:r>
          </w:p>
        </w:tc>
        <w:tc>
          <w:tcPr>
            <w:tcW w:w="1701" w:type="dxa"/>
          </w:tcPr>
          <w:p w14:paraId="5F9E4F32" w14:textId="6D81BDDF" w:rsidR="00093047" w:rsidRDefault="00093047" w:rsidP="00093047">
            <w:r>
              <w:t>bud. DPP</w:t>
            </w:r>
          </w:p>
        </w:tc>
        <w:tc>
          <w:tcPr>
            <w:tcW w:w="1701" w:type="dxa"/>
          </w:tcPr>
          <w:p w14:paraId="57511471" w14:textId="20E4C5A6" w:rsidR="00093047" w:rsidRDefault="00093047" w:rsidP="00093047">
            <w:r>
              <w:t>bud. DPP</w:t>
            </w:r>
          </w:p>
        </w:tc>
        <w:tc>
          <w:tcPr>
            <w:tcW w:w="1134" w:type="dxa"/>
          </w:tcPr>
          <w:p w14:paraId="5C8A26BD" w14:textId="77777777" w:rsidR="00093047" w:rsidRDefault="00093047" w:rsidP="00093047">
            <w:r>
              <w:t>-</w:t>
            </w:r>
          </w:p>
        </w:tc>
        <w:tc>
          <w:tcPr>
            <w:tcW w:w="1134" w:type="dxa"/>
          </w:tcPr>
          <w:p w14:paraId="3AFD0BE2" w14:textId="77777777" w:rsidR="00093047" w:rsidRDefault="00093047" w:rsidP="00093047">
            <w:r>
              <w:t>ano</w:t>
            </w:r>
          </w:p>
        </w:tc>
      </w:tr>
      <w:tr w:rsidR="00B25E54" w14:paraId="5311F378" w14:textId="77777777" w:rsidTr="00AE1950">
        <w:tc>
          <w:tcPr>
            <w:tcW w:w="1276" w:type="dxa"/>
          </w:tcPr>
          <w:p w14:paraId="40B5B202" w14:textId="77777777" w:rsidR="00B25E54" w:rsidRDefault="00B25E54" w:rsidP="006363A6">
            <w:r>
              <w:t>Ondroušek</w:t>
            </w:r>
          </w:p>
        </w:tc>
        <w:tc>
          <w:tcPr>
            <w:tcW w:w="1134" w:type="dxa"/>
          </w:tcPr>
          <w:p w14:paraId="157ACF25" w14:textId="77777777" w:rsidR="00B25E54" w:rsidRDefault="00B25E54" w:rsidP="006363A6">
            <w:r>
              <w:t>Václav</w:t>
            </w:r>
          </w:p>
        </w:tc>
        <w:tc>
          <w:tcPr>
            <w:tcW w:w="1985" w:type="dxa"/>
          </w:tcPr>
          <w:p w14:paraId="23697ECF" w14:textId="77777777" w:rsidR="00B25E54" w:rsidRDefault="00B25E54" w:rsidP="006363A6">
            <w:r>
              <w:t>MgA.</w:t>
            </w:r>
          </w:p>
        </w:tc>
        <w:tc>
          <w:tcPr>
            <w:tcW w:w="1701" w:type="dxa"/>
          </w:tcPr>
          <w:p w14:paraId="21327FCD" w14:textId="77777777" w:rsidR="00B25E54" w:rsidRDefault="00B25E54" w:rsidP="006363A6">
            <w:r>
              <w:t>PP, 1,0 - N</w:t>
            </w:r>
          </w:p>
        </w:tc>
        <w:tc>
          <w:tcPr>
            <w:tcW w:w="1701" w:type="dxa"/>
          </w:tcPr>
          <w:p w14:paraId="295DA295" w14:textId="77777777" w:rsidR="00B25E54" w:rsidRDefault="00B25E54" w:rsidP="006363A6">
            <w:r>
              <w:t>PP, 1,0 - N</w:t>
            </w:r>
          </w:p>
        </w:tc>
        <w:tc>
          <w:tcPr>
            <w:tcW w:w="1134" w:type="dxa"/>
          </w:tcPr>
          <w:p w14:paraId="0832F012" w14:textId="77777777" w:rsidR="00B25E54" w:rsidRDefault="00B25E54" w:rsidP="006363A6">
            <w:r>
              <w:t>PZ</w:t>
            </w:r>
          </w:p>
        </w:tc>
        <w:tc>
          <w:tcPr>
            <w:tcW w:w="1134" w:type="dxa"/>
          </w:tcPr>
          <w:p w14:paraId="25309006" w14:textId="77777777" w:rsidR="00B25E54" w:rsidRDefault="00B25E54" w:rsidP="006363A6">
            <w:r>
              <w:t>ano</w:t>
            </w:r>
          </w:p>
        </w:tc>
      </w:tr>
      <w:tr w:rsidR="00D50D15" w14:paraId="79F521E1" w14:textId="77777777" w:rsidTr="00AE1950">
        <w:tc>
          <w:tcPr>
            <w:tcW w:w="1276" w:type="dxa"/>
          </w:tcPr>
          <w:p w14:paraId="344D5FE0" w14:textId="411247C3" w:rsidR="00D50D15" w:rsidRDefault="00D50D15" w:rsidP="00D50D15">
            <w:r>
              <w:t>Pecháček</w:t>
            </w:r>
          </w:p>
        </w:tc>
        <w:tc>
          <w:tcPr>
            <w:tcW w:w="1134" w:type="dxa"/>
          </w:tcPr>
          <w:p w14:paraId="1763D9D6" w14:textId="3DA091CE" w:rsidR="00D50D15" w:rsidRDefault="00D50D15" w:rsidP="00D50D15">
            <w:r>
              <w:t>Ivan</w:t>
            </w:r>
          </w:p>
        </w:tc>
        <w:tc>
          <w:tcPr>
            <w:tcW w:w="1985" w:type="dxa"/>
          </w:tcPr>
          <w:p w14:paraId="6CA8A8D4" w14:textId="24888B16" w:rsidR="00D50D15" w:rsidRDefault="00D50D15" w:rsidP="00D50D15">
            <w:r>
              <w:t>Mgr. A.</w:t>
            </w:r>
          </w:p>
        </w:tc>
        <w:tc>
          <w:tcPr>
            <w:tcW w:w="1701" w:type="dxa"/>
          </w:tcPr>
          <w:p w14:paraId="1D61AECD" w14:textId="2E7E2EF1" w:rsidR="00D50D15" w:rsidRDefault="00D50D15" w:rsidP="00D50D15">
            <w:r>
              <w:t xml:space="preserve">PP, </w:t>
            </w:r>
            <w:r w:rsidR="002B2C88">
              <w:t>0,75</w:t>
            </w:r>
            <w:r>
              <w:t xml:space="preserve"> - N</w:t>
            </w:r>
          </w:p>
        </w:tc>
        <w:tc>
          <w:tcPr>
            <w:tcW w:w="1701" w:type="dxa"/>
          </w:tcPr>
          <w:p w14:paraId="477BA399" w14:textId="44FA296B" w:rsidR="00D50D15" w:rsidRDefault="00D50D15" w:rsidP="00D50D15">
            <w:r>
              <w:t xml:space="preserve">PP, </w:t>
            </w:r>
            <w:r w:rsidR="002B2C88">
              <w:t>0,75</w:t>
            </w:r>
            <w:r>
              <w:t xml:space="preserve"> - N</w:t>
            </w:r>
          </w:p>
        </w:tc>
        <w:tc>
          <w:tcPr>
            <w:tcW w:w="1134" w:type="dxa"/>
          </w:tcPr>
          <w:p w14:paraId="6D3FF61A" w14:textId="4C13D160" w:rsidR="00D50D15" w:rsidRDefault="002B2C88" w:rsidP="00D50D15">
            <w:r>
              <w:t>-</w:t>
            </w:r>
          </w:p>
        </w:tc>
        <w:tc>
          <w:tcPr>
            <w:tcW w:w="1134" w:type="dxa"/>
          </w:tcPr>
          <w:p w14:paraId="49D13543" w14:textId="33E9E4B6" w:rsidR="00D50D15" w:rsidRDefault="00D50D15" w:rsidP="00D50D15">
            <w:r>
              <w:t>ano</w:t>
            </w:r>
          </w:p>
        </w:tc>
      </w:tr>
      <w:tr w:rsidR="00B25E54" w14:paraId="54660E98" w14:textId="77777777" w:rsidTr="00AE1950">
        <w:tc>
          <w:tcPr>
            <w:tcW w:w="1276" w:type="dxa"/>
          </w:tcPr>
          <w:p w14:paraId="72B632C2" w14:textId="77777777" w:rsidR="00B25E54" w:rsidRDefault="00B25E54" w:rsidP="006363A6">
            <w:r>
              <w:t>Rozbořil</w:t>
            </w:r>
          </w:p>
        </w:tc>
        <w:tc>
          <w:tcPr>
            <w:tcW w:w="1134" w:type="dxa"/>
          </w:tcPr>
          <w:p w14:paraId="52C63975" w14:textId="77777777" w:rsidR="00B25E54" w:rsidRDefault="00B25E54" w:rsidP="006363A6">
            <w:r>
              <w:t>Blahoslav</w:t>
            </w:r>
          </w:p>
        </w:tc>
        <w:tc>
          <w:tcPr>
            <w:tcW w:w="1985" w:type="dxa"/>
          </w:tcPr>
          <w:p w14:paraId="19971672" w14:textId="77777777" w:rsidR="00B25E54" w:rsidRPr="00275E61" w:rsidRDefault="00B25E54" w:rsidP="006363A6">
            <w:r>
              <w:t>Mgr. Ph.D.</w:t>
            </w:r>
          </w:p>
        </w:tc>
        <w:tc>
          <w:tcPr>
            <w:tcW w:w="1701" w:type="dxa"/>
          </w:tcPr>
          <w:p w14:paraId="5444DE31" w14:textId="5DCECB81" w:rsidR="00B25E54" w:rsidRDefault="0051324D" w:rsidP="006363A6">
            <w:r>
              <w:t>DPP</w:t>
            </w:r>
          </w:p>
        </w:tc>
        <w:tc>
          <w:tcPr>
            <w:tcW w:w="1701" w:type="dxa"/>
          </w:tcPr>
          <w:p w14:paraId="710CE247" w14:textId="77777777" w:rsidR="00B25E54" w:rsidRDefault="00B25E54" w:rsidP="006363A6">
            <w:r>
              <w:t>DPP</w:t>
            </w:r>
          </w:p>
        </w:tc>
        <w:tc>
          <w:tcPr>
            <w:tcW w:w="1134" w:type="dxa"/>
          </w:tcPr>
          <w:p w14:paraId="1651ADE3" w14:textId="77777777" w:rsidR="00B25E54" w:rsidRDefault="00B25E54" w:rsidP="006363A6">
            <w:r>
              <w:t>-</w:t>
            </w:r>
          </w:p>
        </w:tc>
        <w:tc>
          <w:tcPr>
            <w:tcW w:w="1134" w:type="dxa"/>
          </w:tcPr>
          <w:p w14:paraId="5688AD1D" w14:textId="77777777" w:rsidR="00B25E54" w:rsidRDefault="00B25E54" w:rsidP="006363A6">
            <w:r>
              <w:t>-</w:t>
            </w:r>
          </w:p>
        </w:tc>
      </w:tr>
      <w:tr w:rsidR="00B25E54" w14:paraId="47CB851B" w14:textId="77777777" w:rsidTr="00AE1950">
        <w:tc>
          <w:tcPr>
            <w:tcW w:w="1276" w:type="dxa"/>
          </w:tcPr>
          <w:p w14:paraId="6A4ACDFC" w14:textId="61951BC0" w:rsidR="00B25E54" w:rsidRDefault="00B25E54" w:rsidP="006363A6">
            <w:proofErr w:type="spellStart"/>
            <w:r>
              <w:t>Saparová</w:t>
            </w:r>
            <w:proofErr w:type="spellEnd"/>
            <w:ins w:id="368" w:author="Hana Ponížilová" w:date="2023-03-27T16:20:00Z">
              <w:r w:rsidR="00495917">
                <w:t xml:space="preserve"> *</w:t>
              </w:r>
            </w:ins>
          </w:p>
        </w:tc>
        <w:tc>
          <w:tcPr>
            <w:tcW w:w="1134" w:type="dxa"/>
          </w:tcPr>
          <w:p w14:paraId="52CD248C" w14:textId="77777777" w:rsidR="00B25E54" w:rsidRDefault="00B25E54" w:rsidP="006363A6">
            <w:r>
              <w:t>Silvia</w:t>
            </w:r>
          </w:p>
        </w:tc>
        <w:tc>
          <w:tcPr>
            <w:tcW w:w="1985" w:type="dxa"/>
          </w:tcPr>
          <w:p w14:paraId="22FFED32" w14:textId="77777777" w:rsidR="00B25E54" w:rsidRDefault="00B25E54" w:rsidP="006363A6">
            <w:r w:rsidRPr="00275E61">
              <w:t>doc. Mgr.</w:t>
            </w:r>
            <w:r>
              <w:t xml:space="preserve"> </w:t>
            </w:r>
            <w:r w:rsidRPr="00275E61">
              <w:t>A</w:t>
            </w:r>
            <w:r>
              <w:t>rt</w:t>
            </w:r>
            <w:r w:rsidRPr="00275E61">
              <w:t xml:space="preserve">. </w:t>
            </w:r>
            <w:proofErr w:type="spellStart"/>
            <w:r w:rsidRPr="00275E61">
              <w:t>ArtD</w:t>
            </w:r>
            <w:proofErr w:type="spellEnd"/>
            <w:r>
              <w:rPr>
                <w:b/>
              </w:rPr>
              <w:t>.</w:t>
            </w:r>
          </w:p>
        </w:tc>
        <w:tc>
          <w:tcPr>
            <w:tcW w:w="1701" w:type="dxa"/>
          </w:tcPr>
          <w:p w14:paraId="4F3B64F0" w14:textId="46291A2C" w:rsidR="00B25E54" w:rsidRDefault="0051324D" w:rsidP="006363A6">
            <w:r>
              <w:t>PP bud. 1,0</w:t>
            </w:r>
          </w:p>
        </w:tc>
        <w:tc>
          <w:tcPr>
            <w:tcW w:w="1701" w:type="dxa"/>
          </w:tcPr>
          <w:p w14:paraId="349C39DC" w14:textId="493943A3" w:rsidR="00B25E54" w:rsidRDefault="00E2727D" w:rsidP="006363A6">
            <w:r>
              <w:t>PP bud. 1</w:t>
            </w:r>
            <w:r w:rsidR="004E18E9">
              <w:t>,0</w:t>
            </w:r>
          </w:p>
        </w:tc>
        <w:tc>
          <w:tcPr>
            <w:tcW w:w="1134" w:type="dxa"/>
          </w:tcPr>
          <w:p w14:paraId="68646B43" w14:textId="10589F51" w:rsidR="00B25E54" w:rsidRDefault="00480809" w:rsidP="006363A6">
            <w:r>
              <w:t>PZ</w:t>
            </w:r>
          </w:p>
        </w:tc>
        <w:tc>
          <w:tcPr>
            <w:tcW w:w="1134" w:type="dxa"/>
          </w:tcPr>
          <w:p w14:paraId="6F73C7F9" w14:textId="77777777" w:rsidR="00B25E54" w:rsidRDefault="00B25E54" w:rsidP="006363A6">
            <w:r>
              <w:t>ano</w:t>
            </w:r>
          </w:p>
        </w:tc>
      </w:tr>
      <w:tr w:rsidR="00B25E54" w14:paraId="16BE6588" w14:textId="77777777" w:rsidTr="00AE1950">
        <w:tc>
          <w:tcPr>
            <w:tcW w:w="1276" w:type="dxa"/>
          </w:tcPr>
          <w:p w14:paraId="65BE3B24" w14:textId="77777777" w:rsidR="00B25E54" w:rsidRDefault="00B25E54" w:rsidP="006363A6">
            <w:r>
              <w:t>Skácel</w:t>
            </w:r>
          </w:p>
        </w:tc>
        <w:tc>
          <w:tcPr>
            <w:tcW w:w="1134" w:type="dxa"/>
          </w:tcPr>
          <w:p w14:paraId="4DEFC837" w14:textId="77777777" w:rsidR="00B25E54" w:rsidRDefault="00B25E54" w:rsidP="006363A6">
            <w:r>
              <w:t>Václav</w:t>
            </w:r>
          </w:p>
        </w:tc>
        <w:tc>
          <w:tcPr>
            <w:tcW w:w="1985" w:type="dxa"/>
          </w:tcPr>
          <w:p w14:paraId="02E0D4A7" w14:textId="77777777" w:rsidR="00B25E54" w:rsidRDefault="00B25E54" w:rsidP="006363A6">
            <w:r>
              <w:t>MgA.</w:t>
            </w:r>
          </w:p>
        </w:tc>
        <w:tc>
          <w:tcPr>
            <w:tcW w:w="1701" w:type="dxa"/>
          </w:tcPr>
          <w:p w14:paraId="064AC903" w14:textId="77777777" w:rsidR="00B25E54" w:rsidRDefault="00B25E54" w:rsidP="006363A6">
            <w:r>
              <w:t>PP, 1,0 - N</w:t>
            </w:r>
          </w:p>
        </w:tc>
        <w:tc>
          <w:tcPr>
            <w:tcW w:w="1701" w:type="dxa"/>
          </w:tcPr>
          <w:p w14:paraId="7E0E305C" w14:textId="77777777" w:rsidR="00B25E54" w:rsidRDefault="00B25E54" w:rsidP="006363A6">
            <w:r>
              <w:t>PP, 1,0 - N</w:t>
            </w:r>
          </w:p>
        </w:tc>
        <w:tc>
          <w:tcPr>
            <w:tcW w:w="1134" w:type="dxa"/>
          </w:tcPr>
          <w:p w14:paraId="01623A12" w14:textId="77777777" w:rsidR="00B25E54" w:rsidRDefault="00B25E54" w:rsidP="006363A6">
            <w:r>
              <w:t>-</w:t>
            </w:r>
          </w:p>
        </w:tc>
        <w:tc>
          <w:tcPr>
            <w:tcW w:w="1134" w:type="dxa"/>
          </w:tcPr>
          <w:p w14:paraId="305A6416" w14:textId="77777777" w:rsidR="00B25E54" w:rsidRDefault="00B25E54" w:rsidP="006363A6">
            <w:r>
              <w:t>ano</w:t>
            </w:r>
          </w:p>
        </w:tc>
      </w:tr>
      <w:tr w:rsidR="00B25E54" w14:paraId="103D07E8" w14:textId="77777777" w:rsidTr="00AE1950">
        <w:tc>
          <w:tcPr>
            <w:tcW w:w="1276" w:type="dxa"/>
          </w:tcPr>
          <w:p w14:paraId="2149C09A" w14:textId="77777777" w:rsidR="00B25E54" w:rsidRDefault="00B25E54" w:rsidP="006363A6">
            <w:r>
              <w:t>Stránský</w:t>
            </w:r>
          </w:p>
        </w:tc>
        <w:tc>
          <w:tcPr>
            <w:tcW w:w="1134" w:type="dxa"/>
          </w:tcPr>
          <w:p w14:paraId="256E99E5" w14:textId="77777777" w:rsidR="00B25E54" w:rsidRDefault="00B25E54" w:rsidP="006363A6">
            <w:r>
              <w:t xml:space="preserve">Bohuslav </w:t>
            </w:r>
          </w:p>
        </w:tc>
        <w:tc>
          <w:tcPr>
            <w:tcW w:w="1985" w:type="dxa"/>
          </w:tcPr>
          <w:p w14:paraId="1F129C08" w14:textId="77777777" w:rsidR="00B25E54" w:rsidRDefault="00B25E54" w:rsidP="006363A6">
            <w:r>
              <w:t>MgA. Ph.D.</w:t>
            </w:r>
          </w:p>
        </w:tc>
        <w:tc>
          <w:tcPr>
            <w:tcW w:w="1701" w:type="dxa"/>
          </w:tcPr>
          <w:p w14:paraId="27F892B9" w14:textId="77777777" w:rsidR="00B25E54" w:rsidRDefault="00B25E54" w:rsidP="006363A6">
            <w:r>
              <w:t>PP, 1,0 - N</w:t>
            </w:r>
          </w:p>
        </w:tc>
        <w:tc>
          <w:tcPr>
            <w:tcW w:w="1701" w:type="dxa"/>
          </w:tcPr>
          <w:p w14:paraId="06217AB2" w14:textId="77777777" w:rsidR="00B25E54" w:rsidRDefault="00B25E54" w:rsidP="006363A6">
            <w:r>
              <w:t>PP, 1,0 - N</w:t>
            </w:r>
          </w:p>
        </w:tc>
        <w:tc>
          <w:tcPr>
            <w:tcW w:w="1134" w:type="dxa"/>
          </w:tcPr>
          <w:p w14:paraId="4D6CB254" w14:textId="77777777" w:rsidR="00B25E54" w:rsidRDefault="00B25E54" w:rsidP="006363A6">
            <w:r>
              <w:t>PZ</w:t>
            </w:r>
          </w:p>
        </w:tc>
        <w:tc>
          <w:tcPr>
            <w:tcW w:w="1134" w:type="dxa"/>
          </w:tcPr>
          <w:p w14:paraId="5E02106D" w14:textId="77777777" w:rsidR="00B25E54" w:rsidRDefault="00B25E54" w:rsidP="006363A6">
            <w:r>
              <w:t>ano</w:t>
            </w:r>
          </w:p>
        </w:tc>
      </w:tr>
      <w:tr w:rsidR="00B25E54" w14:paraId="7AEA80D5" w14:textId="77777777" w:rsidTr="00AE1950">
        <w:tc>
          <w:tcPr>
            <w:tcW w:w="1276" w:type="dxa"/>
          </w:tcPr>
          <w:p w14:paraId="10650EC0" w14:textId="34826DAD" w:rsidR="00B25E54" w:rsidRDefault="00B25E54" w:rsidP="006363A6">
            <w:proofErr w:type="spellStart"/>
            <w:r w:rsidRPr="00896D3F">
              <w:t>Ščuglík</w:t>
            </w:r>
            <w:proofErr w:type="spellEnd"/>
            <w:ins w:id="369" w:author="Hana Ponížilová" w:date="2023-03-27T16:20:00Z">
              <w:r w:rsidR="00495917">
                <w:t xml:space="preserve"> *</w:t>
              </w:r>
            </w:ins>
          </w:p>
        </w:tc>
        <w:tc>
          <w:tcPr>
            <w:tcW w:w="1134" w:type="dxa"/>
          </w:tcPr>
          <w:p w14:paraId="0FF38976" w14:textId="77777777" w:rsidR="00B25E54" w:rsidRDefault="00B25E54" w:rsidP="006363A6">
            <w:r>
              <w:t>Michal</w:t>
            </w:r>
          </w:p>
        </w:tc>
        <w:tc>
          <w:tcPr>
            <w:tcW w:w="1985" w:type="dxa"/>
          </w:tcPr>
          <w:p w14:paraId="0CED1FB4" w14:textId="77777777" w:rsidR="00B25E54" w:rsidRDefault="00B25E54" w:rsidP="006363A6">
            <w:r>
              <w:t>MgA.</w:t>
            </w:r>
          </w:p>
        </w:tc>
        <w:tc>
          <w:tcPr>
            <w:tcW w:w="1701" w:type="dxa"/>
          </w:tcPr>
          <w:p w14:paraId="7FE5F9D4" w14:textId="77777777" w:rsidR="00B25E54" w:rsidRDefault="00B25E54" w:rsidP="006363A6">
            <w:r>
              <w:t>PP, 0,5 do 6/2025</w:t>
            </w:r>
          </w:p>
          <w:p w14:paraId="34AE381F" w14:textId="77777777" w:rsidR="00B25E54" w:rsidRDefault="00B25E54" w:rsidP="006363A6">
            <w:r>
              <w:t>bud. 1,0</w:t>
            </w:r>
          </w:p>
        </w:tc>
        <w:tc>
          <w:tcPr>
            <w:tcW w:w="1701" w:type="dxa"/>
          </w:tcPr>
          <w:p w14:paraId="1AABCBB7" w14:textId="77777777" w:rsidR="00B25E54" w:rsidRDefault="00B25E54" w:rsidP="006363A6">
            <w:r>
              <w:t>PP, 0,5 do 6/2025</w:t>
            </w:r>
          </w:p>
          <w:p w14:paraId="4BB2E5C6" w14:textId="77777777" w:rsidR="00B25E54" w:rsidRDefault="00B25E54" w:rsidP="006363A6">
            <w:r>
              <w:t>bud. 1,0</w:t>
            </w:r>
          </w:p>
        </w:tc>
        <w:tc>
          <w:tcPr>
            <w:tcW w:w="1134" w:type="dxa"/>
          </w:tcPr>
          <w:p w14:paraId="2925C2E9" w14:textId="77777777" w:rsidR="00B25E54" w:rsidRDefault="00B25E54" w:rsidP="006363A6">
            <w:r>
              <w:t>PZ</w:t>
            </w:r>
          </w:p>
        </w:tc>
        <w:tc>
          <w:tcPr>
            <w:tcW w:w="1134" w:type="dxa"/>
          </w:tcPr>
          <w:p w14:paraId="28B3204A" w14:textId="77777777" w:rsidR="00B25E54" w:rsidRDefault="00B25E54" w:rsidP="006363A6">
            <w:r>
              <w:t>ano</w:t>
            </w:r>
          </w:p>
        </w:tc>
      </w:tr>
      <w:tr w:rsidR="00B25E54" w14:paraId="26381418" w14:textId="77777777" w:rsidTr="00AE1950">
        <w:tc>
          <w:tcPr>
            <w:tcW w:w="1276" w:type="dxa"/>
          </w:tcPr>
          <w:p w14:paraId="115D764D" w14:textId="77777777" w:rsidR="00B25E54" w:rsidRDefault="00B25E54" w:rsidP="006363A6">
            <w:proofErr w:type="spellStart"/>
            <w:r w:rsidRPr="00A22651">
              <w:t>Šviráková</w:t>
            </w:r>
            <w:proofErr w:type="spellEnd"/>
          </w:p>
        </w:tc>
        <w:tc>
          <w:tcPr>
            <w:tcW w:w="1134" w:type="dxa"/>
          </w:tcPr>
          <w:p w14:paraId="49901275" w14:textId="77777777" w:rsidR="00B25E54" w:rsidRDefault="00B25E54" w:rsidP="006363A6">
            <w:r w:rsidRPr="00A22651">
              <w:t>Eva</w:t>
            </w:r>
          </w:p>
        </w:tc>
        <w:tc>
          <w:tcPr>
            <w:tcW w:w="1985" w:type="dxa"/>
          </w:tcPr>
          <w:p w14:paraId="3720EBF8" w14:textId="77777777" w:rsidR="00B25E54" w:rsidRDefault="00B25E54" w:rsidP="006363A6">
            <w:r w:rsidRPr="00A22651">
              <w:t>Ing</w:t>
            </w:r>
            <w:r>
              <w:t>.</w:t>
            </w:r>
            <w:r w:rsidRPr="00A22651">
              <w:t xml:space="preserve"> Ph.D.</w:t>
            </w:r>
          </w:p>
        </w:tc>
        <w:tc>
          <w:tcPr>
            <w:tcW w:w="1701" w:type="dxa"/>
          </w:tcPr>
          <w:p w14:paraId="05095E4B" w14:textId="77777777" w:rsidR="00B25E54" w:rsidRDefault="00B25E54" w:rsidP="006363A6">
            <w:r>
              <w:t>PP, 1,0 - N</w:t>
            </w:r>
          </w:p>
        </w:tc>
        <w:tc>
          <w:tcPr>
            <w:tcW w:w="1701" w:type="dxa"/>
          </w:tcPr>
          <w:p w14:paraId="53730483" w14:textId="77777777" w:rsidR="00B25E54" w:rsidRDefault="00B25E54" w:rsidP="006363A6">
            <w:r>
              <w:t>PP, 1,0 - N</w:t>
            </w:r>
          </w:p>
        </w:tc>
        <w:tc>
          <w:tcPr>
            <w:tcW w:w="1134" w:type="dxa"/>
          </w:tcPr>
          <w:p w14:paraId="7E81084D" w14:textId="77777777" w:rsidR="00B25E54" w:rsidRDefault="00B25E54" w:rsidP="006363A6">
            <w:r>
              <w:t>-</w:t>
            </w:r>
          </w:p>
        </w:tc>
        <w:tc>
          <w:tcPr>
            <w:tcW w:w="1134" w:type="dxa"/>
          </w:tcPr>
          <w:p w14:paraId="372875B3" w14:textId="77777777" w:rsidR="00B25E54" w:rsidRDefault="00B25E54" w:rsidP="006363A6">
            <w:r>
              <w:t>-</w:t>
            </w:r>
          </w:p>
        </w:tc>
      </w:tr>
      <w:tr w:rsidR="00B25E54" w14:paraId="7723EECC" w14:textId="77777777" w:rsidTr="00AE1950">
        <w:tc>
          <w:tcPr>
            <w:tcW w:w="1276" w:type="dxa"/>
          </w:tcPr>
          <w:p w14:paraId="50679BCF" w14:textId="4D84CF32" w:rsidR="00B25E54" w:rsidRPr="00A22651" w:rsidRDefault="00B25E54" w:rsidP="006363A6">
            <w:r>
              <w:t>Vyoralová</w:t>
            </w:r>
            <w:ins w:id="370" w:author="Hana Ponížilová" w:date="2023-03-27T16:19:00Z">
              <w:r w:rsidR="00495917">
                <w:t xml:space="preserve"> </w:t>
              </w:r>
            </w:ins>
            <w:ins w:id="371" w:author="Hana Ponížilová" w:date="2023-03-27T16:20:00Z">
              <w:r w:rsidR="00495917">
                <w:t>*</w:t>
              </w:r>
            </w:ins>
          </w:p>
        </w:tc>
        <w:tc>
          <w:tcPr>
            <w:tcW w:w="1134" w:type="dxa"/>
          </w:tcPr>
          <w:p w14:paraId="31D12BCB" w14:textId="77777777" w:rsidR="00B25E54" w:rsidRPr="00A22651" w:rsidRDefault="00B25E54" w:rsidP="006363A6">
            <w:r>
              <w:t>Jana</w:t>
            </w:r>
          </w:p>
        </w:tc>
        <w:tc>
          <w:tcPr>
            <w:tcW w:w="1985" w:type="dxa"/>
          </w:tcPr>
          <w:p w14:paraId="4089CB2F" w14:textId="5FD0A9B7" w:rsidR="00B25E54" w:rsidRPr="00A22651" w:rsidRDefault="00B25E54" w:rsidP="006363A6">
            <w:r>
              <w:t>MgA.</w:t>
            </w:r>
            <w:r w:rsidR="00551024">
              <w:t>, Ph.D.</w:t>
            </w:r>
          </w:p>
        </w:tc>
        <w:tc>
          <w:tcPr>
            <w:tcW w:w="1701" w:type="dxa"/>
          </w:tcPr>
          <w:p w14:paraId="0144AC02" w14:textId="365D0BCA" w:rsidR="00B25E54" w:rsidRDefault="00595BDC" w:rsidP="006363A6">
            <w:r>
              <w:t>DPP, PP bud. 1,0</w:t>
            </w:r>
          </w:p>
        </w:tc>
        <w:tc>
          <w:tcPr>
            <w:tcW w:w="1701" w:type="dxa"/>
          </w:tcPr>
          <w:p w14:paraId="42878BB6" w14:textId="7CD0F856" w:rsidR="00B25E54" w:rsidRDefault="008B2E2C" w:rsidP="006363A6">
            <w:r>
              <w:t>DPP, PP bud. 1</w:t>
            </w:r>
            <w:r w:rsidR="00FD2BE7">
              <w:t>,0</w:t>
            </w:r>
          </w:p>
        </w:tc>
        <w:tc>
          <w:tcPr>
            <w:tcW w:w="1134" w:type="dxa"/>
          </w:tcPr>
          <w:p w14:paraId="6507ADCB" w14:textId="7D92DB54" w:rsidR="00B25E54" w:rsidRDefault="00551024" w:rsidP="006363A6">
            <w:r>
              <w:t>-</w:t>
            </w:r>
          </w:p>
        </w:tc>
        <w:tc>
          <w:tcPr>
            <w:tcW w:w="1134" w:type="dxa"/>
          </w:tcPr>
          <w:p w14:paraId="72A32088" w14:textId="25BF8AE2" w:rsidR="00B25E54" w:rsidRDefault="00C84EF0" w:rsidP="006363A6">
            <w:r>
              <w:t>-</w:t>
            </w:r>
          </w:p>
        </w:tc>
      </w:tr>
      <w:tr w:rsidR="00B25E54" w14:paraId="4846D86F" w14:textId="77777777" w:rsidTr="00AE1950">
        <w:tc>
          <w:tcPr>
            <w:tcW w:w="1276" w:type="dxa"/>
          </w:tcPr>
          <w:p w14:paraId="388D0FCE" w14:textId="77777777" w:rsidR="00B25E54" w:rsidRDefault="00B25E54" w:rsidP="006363A6">
            <w:proofErr w:type="spellStart"/>
            <w:r>
              <w:t>Zelinský</w:t>
            </w:r>
            <w:proofErr w:type="spellEnd"/>
          </w:p>
        </w:tc>
        <w:tc>
          <w:tcPr>
            <w:tcW w:w="1134" w:type="dxa"/>
          </w:tcPr>
          <w:p w14:paraId="16A429E1" w14:textId="77777777" w:rsidR="00B25E54" w:rsidRDefault="00B25E54" w:rsidP="006363A6">
            <w:r>
              <w:t>Miroslav</w:t>
            </w:r>
          </w:p>
        </w:tc>
        <w:tc>
          <w:tcPr>
            <w:tcW w:w="1985" w:type="dxa"/>
          </w:tcPr>
          <w:p w14:paraId="32E760A0" w14:textId="77777777" w:rsidR="00B25E54" w:rsidRDefault="00B25E54" w:rsidP="006363A6">
            <w:r>
              <w:t>doc. PhDr. CSc.</w:t>
            </w:r>
          </w:p>
        </w:tc>
        <w:tc>
          <w:tcPr>
            <w:tcW w:w="1701" w:type="dxa"/>
          </w:tcPr>
          <w:p w14:paraId="7172A354" w14:textId="77777777" w:rsidR="00B25E54" w:rsidRDefault="00B25E54" w:rsidP="006363A6">
            <w:r>
              <w:t>PP, 0,5 - N</w:t>
            </w:r>
          </w:p>
        </w:tc>
        <w:tc>
          <w:tcPr>
            <w:tcW w:w="1701" w:type="dxa"/>
          </w:tcPr>
          <w:p w14:paraId="55F0B91D" w14:textId="77777777" w:rsidR="00B25E54" w:rsidRDefault="00B25E54" w:rsidP="006363A6">
            <w:r>
              <w:t>PP, 0,5 - N</w:t>
            </w:r>
          </w:p>
        </w:tc>
        <w:tc>
          <w:tcPr>
            <w:tcW w:w="1134" w:type="dxa"/>
          </w:tcPr>
          <w:p w14:paraId="0EFA6115" w14:textId="77777777" w:rsidR="00B25E54" w:rsidRDefault="00B25E54" w:rsidP="006363A6">
            <w:r>
              <w:t>-</w:t>
            </w:r>
          </w:p>
        </w:tc>
        <w:tc>
          <w:tcPr>
            <w:tcW w:w="1134" w:type="dxa"/>
          </w:tcPr>
          <w:p w14:paraId="366B2A69" w14:textId="77777777" w:rsidR="00B25E54" w:rsidRDefault="00B25E54" w:rsidP="006363A6">
            <w:r>
              <w:t>ano</w:t>
            </w:r>
          </w:p>
        </w:tc>
      </w:tr>
    </w:tbl>
    <w:p w14:paraId="5BA89F97" w14:textId="77777777" w:rsidR="00975668" w:rsidRDefault="00975668"/>
    <w:p w14:paraId="0586D4E4" w14:textId="208D1E59" w:rsidR="00480809" w:rsidRPr="00480809" w:rsidRDefault="00480809" w:rsidP="00830D95">
      <w:pPr>
        <w:pStyle w:val="Odstavecseseznamem"/>
        <w:shd w:val="clear" w:color="auto" w:fill="FFFFFF"/>
        <w:jc w:val="both"/>
        <w:textAlignment w:val="baseline"/>
        <w:rPr>
          <w:rStyle w:val="normaltextrun"/>
          <w:b/>
          <w:bCs/>
        </w:rPr>
      </w:pPr>
    </w:p>
    <w:p w14:paraId="0AAC4D20" w14:textId="77777777" w:rsidR="00757CE1" w:rsidRDefault="00B1207E" w:rsidP="001E7D34">
      <w:pPr>
        <w:jc w:val="both"/>
      </w:pPr>
      <w:r w:rsidRPr="00B1207E">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w:t>
      </w:r>
      <w:r w:rsidR="00551ECF">
        <w:br/>
      </w:r>
      <w:r w:rsidRPr="00B1207E">
        <w:t xml:space="preserve">v oboru příbuzném; základní teoretické studijní předměty profilujícího základu studijních programů z oblasti umění mohou být též garantovány akademickými pracovníky s odpovídající uměleckou erudicí. </w:t>
      </w:r>
      <w:r w:rsidR="00975668" w:rsidRPr="00502080">
        <w:t xml:space="preserve">(Nařízení vlády č. 274/2016 Sb., </w:t>
      </w:r>
      <w:r w:rsidR="00551ECF">
        <w:br/>
      </w:r>
      <w:r w:rsidR="00975668" w:rsidRPr="00502080">
        <w:t>o standardech pro akreditace ve vysokém školství).</w:t>
      </w:r>
    </w:p>
    <w:p w14:paraId="11A997A8" w14:textId="77777777" w:rsidR="00757CE1" w:rsidRDefault="00757CE1" w:rsidP="001E7D34">
      <w:pPr>
        <w:jc w:val="both"/>
      </w:pPr>
    </w:p>
    <w:p w14:paraId="2EF0F474" w14:textId="77777777" w:rsidR="00757CE1" w:rsidRDefault="00757CE1" w:rsidP="00757CE1">
      <w:pPr>
        <w:pStyle w:val="Odstavecseseznamem"/>
        <w:ind w:hanging="294"/>
        <w:rPr>
          <w:ins w:id="372" w:author="Hana Ponížilová" w:date="2023-03-24T08:50:00Z"/>
        </w:rPr>
      </w:pPr>
      <w:ins w:id="373" w:author="Hana Ponížilová" w:date="2023-03-24T08:50:00Z">
        <w:r>
          <w:t>*  Helena Maňasová Hradská – od 02/2026 bude pracovní smlouva prodloužena na dobu neurčitou</w:t>
        </w:r>
      </w:ins>
    </w:p>
    <w:p w14:paraId="3DF5A9D6" w14:textId="4C0A6D53" w:rsidR="00757CE1" w:rsidRDefault="00757CE1" w:rsidP="00757CE1">
      <w:pPr>
        <w:pStyle w:val="Odstavecseseznamem"/>
        <w:ind w:hanging="294"/>
        <w:rPr>
          <w:ins w:id="374" w:author="Hana Ponížilová" w:date="2023-03-24T08:50:00Z"/>
        </w:rPr>
      </w:pPr>
      <w:ins w:id="375" w:author="Hana Ponížilová" w:date="2023-03-24T08:50:00Z">
        <w:r>
          <w:t>*  Vít Jakubíček – od 04/2024 bude pracovní smlouva prodloužena s úvazkem 1,0</w:t>
        </w:r>
      </w:ins>
    </w:p>
    <w:p w14:paraId="14815D2C" w14:textId="77777777" w:rsidR="00757CE1" w:rsidRDefault="00757CE1" w:rsidP="00757CE1">
      <w:pPr>
        <w:pStyle w:val="Odstavecseseznamem"/>
        <w:ind w:hanging="294"/>
        <w:rPr>
          <w:ins w:id="376" w:author="Hana Ponížilová" w:date="2023-03-24T08:50:00Z"/>
        </w:rPr>
      </w:pPr>
      <w:ins w:id="377" w:author="Hana Ponížilová" w:date="2023-03-24T08:50:00Z">
        <w:r>
          <w:t>*  Jana Vyoralová – od 09/2023 bude uzavřena pracovní smlouva s úvazkem 1,0</w:t>
        </w:r>
      </w:ins>
    </w:p>
    <w:p w14:paraId="41E02013" w14:textId="77777777" w:rsidR="00757CE1" w:rsidRDefault="00757CE1" w:rsidP="00757CE1">
      <w:pPr>
        <w:pStyle w:val="Odstavecseseznamem"/>
        <w:ind w:hanging="294"/>
        <w:rPr>
          <w:ins w:id="378" w:author="Hana Ponížilová" w:date="2023-03-24T08:50:00Z"/>
        </w:rPr>
      </w:pPr>
      <w:ins w:id="379" w:author="Hana Ponížilová" w:date="2023-03-24T08:50:00Z">
        <w:r>
          <w:t>*  Pavel Novák – od 07/2025 bude uzavřena pracovní smlouva s úvazkem 1,0</w:t>
        </w:r>
      </w:ins>
    </w:p>
    <w:p w14:paraId="4E3B507E" w14:textId="77777777" w:rsidR="00757CE1" w:rsidRDefault="00757CE1" w:rsidP="00757CE1">
      <w:pPr>
        <w:pStyle w:val="Odstavecseseznamem"/>
        <w:ind w:hanging="294"/>
        <w:rPr>
          <w:ins w:id="380" w:author="Hana Ponížilová" w:date="2023-03-24T08:50:00Z"/>
        </w:rPr>
      </w:pPr>
      <w:ins w:id="381" w:author="Hana Ponížilová" w:date="2023-03-24T08:50:00Z">
        <w:r>
          <w:t xml:space="preserve">*  Silvia </w:t>
        </w:r>
        <w:proofErr w:type="spellStart"/>
        <w:r>
          <w:t>Saparová</w:t>
        </w:r>
        <w:proofErr w:type="spellEnd"/>
        <w:r>
          <w:t xml:space="preserve"> – od 09/2024 bude uzavřena pracovní smlouva s úvazkem 1,0</w:t>
        </w:r>
      </w:ins>
    </w:p>
    <w:p w14:paraId="14006156" w14:textId="77777777" w:rsidR="00757CE1" w:rsidRDefault="00757CE1" w:rsidP="00757CE1">
      <w:pPr>
        <w:pStyle w:val="Odstavecseseznamem"/>
        <w:ind w:hanging="294"/>
        <w:rPr>
          <w:ins w:id="382" w:author="Hana Ponížilová" w:date="2023-03-24T08:50:00Z"/>
        </w:rPr>
      </w:pPr>
      <w:ins w:id="383" w:author="Hana Ponížilová" w:date="2023-03-24T08:50:00Z">
        <w:r>
          <w:t xml:space="preserve">*  Michal </w:t>
        </w:r>
        <w:proofErr w:type="spellStart"/>
        <w:r>
          <w:t>Ščuglík</w:t>
        </w:r>
        <w:proofErr w:type="spellEnd"/>
        <w:r>
          <w:t xml:space="preserve"> – od 07/2025 bude uzavřena pracovní smlouva s úvazkem 1,0</w:t>
        </w:r>
      </w:ins>
    </w:p>
    <w:p w14:paraId="7D2794A8" w14:textId="0F177329" w:rsidR="00B25E54" w:rsidRDefault="00975668" w:rsidP="001E7D34">
      <w:pPr>
        <w:jc w:val="both"/>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575C8" w:rsidRPr="00F074C7" w14:paraId="1545750A" w14:textId="77777777" w:rsidTr="00201168">
        <w:tc>
          <w:tcPr>
            <w:tcW w:w="9859" w:type="dxa"/>
            <w:gridSpan w:val="15"/>
            <w:tcBorders>
              <w:bottom w:val="double" w:sz="4" w:space="0" w:color="auto"/>
            </w:tcBorders>
            <w:shd w:val="clear" w:color="auto" w:fill="BDD6EE"/>
          </w:tcPr>
          <w:p w14:paraId="1BDD5653" w14:textId="7C80E5C5" w:rsidR="00C575C8" w:rsidRPr="00C34D6C" w:rsidRDefault="00D57E6C" w:rsidP="00201168">
            <w:pPr>
              <w:jc w:val="both"/>
              <w:rPr>
                <w:b/>
                <w:sz w:val="28"/>
                <w:szCs w:val="28"/>
              </w:rPr>
            </w:pPr>
            <w:r w:rsidRPr="00C34D6C">
              <w:rPr>
                <w:sz w:val="28"/>
                <w:szCs w:val="28"/>
              </w:rPr>
              <w:lastRenderedPageBreak/>
              <w:t xml:space="preserve"> </w:t>
            </w:r>
            <w:r w:rsidR="00C575C8" w:rsidRPr="00C34D6C">
              <w:rPr>
                <w:b/>
                <w:sz w:val="28"/>
                <w:szCs w:val="28"/>
              </w:rPr>
              <w:t>C-I – Personální zabezpečení</w:t>
            </w:r>
          </w:p>
        </w:tc>
      </w:tr>
      <w:tr w:rsidR="00C575C8" w:rsidRPr="00F074C7" w14:paraId="4EB61043" w14:textId="77777777" w:rsidTr="00201168">
        <w:tc>
          <w:tcPr>
            <w:tcW w:w="2518" w:type="dxa"/>
            <w:tcBorders>
              <w:top w:val="double" w:sz="4" w:space="0" w:color="auto"/>
            </w:tcBorders>
            <w:shd w:val="clear" w:color="auto" w:fill="F7CAAC"/>
          </w:tcPr>
          <w:p w14:paraId="24A7ADAB" w14:textId="77777777" w:rsidR="00C575C8" w:rsidRPr="00F074C7" w:rsidRDefault="00C575C8" w:rsidP="00201168">
            <w:pPr>
              <w:jc w:val="both"/>
              <w:rPr>
                <w:b/>
              </w:rPr>
            </w:pPr>
            <w:r w:rsidRPr="00F074C7">
              <w:rPr>
                <w:b/>
              </w:rPr>
              <w:t>Vysoká škola</w:t>
            </w:r>
          </w:p>
        </w:tc>
        <w:tc>
          <w:tcPr>
            <w:tcW w:w="7341" w:type="dxa"/>
            <w:gridSpan w:val="14"/>
          </w:tcPr>
          <w:p w14:paraId="4FBE32F7" w14:textId="77777777" w:rsidR="00C575C8" w:rsidRPr="00F074C7" w:rsidRDefault="00C575C8" w:rsidP="00201168">
            <w:pPr>
              <w:jc w:val="both"/>
            </w:pPr>
            <w:r w:rsidRPr="00F074C7">
              <w:rPr>
                <w:lang w:eastAsia="en-US"/>
              </w:rPr>
              <w:t>Univerzita Tomáše Bati ve Zlíně</w:t>
            </w:r>
          </w:p>
        </w:tc>
      </w:tr>
      <w:tr w:rsidR="00C575C8" w:rsidRPr="00F074C7" w14:paraId="298FC8F9" w14:textId="77777777" w:rsidTr="00201168">
        <w:tc>
          <w:tcPr>
            <w:tcW w:w="2518" w:type="dxa"/>
            <w:shd w:val="clear" w:color="auto" w:fill="F7CAAC"/>
          </w:tcPr>
          <w:p w14:paraId="399AAEB6" w14:textId="77777777" w:rsidR="00C575C8" w:rsidRPr="00F074C7" w:rsidRDefault="00C575C8" w:rsidP="00201168">
            <w:pPr>
              <w:jc w:val="both"/>
              <w:rPr>
                <w:b/>
              </w:rPr>
            </w:pPr>
            <w:r w:rsidRPr="00F074C7">
              <w:rPr>
                <w:b/>
              </w:rPr>
              <w:t>Součást vysoké školy</w:t>
            </w:r>
          </w:p>
        </w:tc>
        <w:tc>
          <w:tcPr>
            <w:tcW w:w="7341" w:type="dxa"/>
            <w:gridSpan w:val="14"/>
          </w:tcPr>
          <w:p w14:paraId="7E2D43D2" w14:textId="77777777" w:rsidR="00C575C8" w:rsidRPr="00F074C7" w:rsidRDefault="00C575C8" w:rsidP="00201168">
            <w:pPr>
              <w:jc w:val="both"/>
            </w:pPr>
            <w:r w:rsidRPr="00F074C7">
              <w:rPr>
                <w:lang w:eastAsia="en-US"/>
              </w:rPr>
              <w:t>Fakulta multimediálních komunikací</w:t>
            </w:r>
          </w:p>
        </w:tc>
      </w:tr>
      <w:tr w:rsidR="00C575C8" w:rsidRPr="00F074C7" w14:paraId="4E01776B" w14:textId="77777777" w:rsidTr="00201168">
        <w:tc>
          <w:tcPr>
            <w:tcW w:w="2518" w:type="dxa"/>
            <w:shd w:val="clear" w:color="auto" w:fill="F7CAAC"/>
          </w:tcPr>
          <w:p w14:paraId="0C1DD1B3" w14:textId="77777777" w:rsidR="00C575C8" w:rsidRPr="00F074C7" w:rsidRDefault="00C575C8" w:rsidP="00201168">
            <w:pPr>
              <w:jc w:val="both"/>
              <w:rPr>
                <w:b/>
              </w:rPr>
            </w:pPr>
            <w:r w:rsidRPr="00F074C7">
              <w:rPr>
                <w:b/>
              </w:rPr>
              <w:t>Název studijního programu</w:t>
            </w:r>
          </w:p>
        </w:tc>
        <w:tc>
          <w:tcPr>
            <w:tcW w:w="7341" w:type="dxa"/>
            <w:gridSpan w:val="14"/>
          </w:tcPr>
          <w:p w14:paraId="6F028050" w14:textId="43DD5D8E" w:rsidR="00C575C8" w:rsidRPr="00F074C7" w:rsidRDefault="001E464D" w:rsidP="00201168">
            <w:pPr>
              <w:jc w:val="both"/>
            </w:pPr>
            <w:r>
              <w:t>Multimédia</w:t>
            </w:r>
          </w:p>
        </w:tc>
      </w:tr>
      <w:tr w:rsidR="00C575C8" w:rsidRPr="00F074C7" w14:paraId="0C6B51A1" w14:textId="77777777" w:rsidTr="00201168">
        <w:tc>
          <w:tcPr>
            <w:tcW w:w="2518" w:type="dxa"/>
            <w:shd w:val="clear" w:color="auto" w:fill="F7CAAC"/>
          </w:tcPr>
          <w:p w14:paraId="294F358A" w14:textId="77777777" w:rsidR="00C575C8" w:rsidRPr="00F074C7" w:rsidRDefault="00C575C8" w:rsidP="00201168">
            <w:pPr>
              <w:jc w:val="both"/>
              <w:rPr>
                <w:b/>
              </w:rPr>
            </w:pPr>
            <w:r w:rsidRPr="00F074C7">
              <w:rPr>
                <w:b/>
              </w:rPr>
              <w:t>Jméno a příjmení</w:t>
            </w:r>
          </w:p>
        </w:tc>
        <w:tc>
          <w:tcPr>
            <w:tcW w:w="4536" w:type="dxa"/>
            <w:gridSpan w:val="8"/>
          </w:tcPr>
          <w:p w14:paraId="5EC5B7A9" w14:textId="77777777" w:rsidR="00C575C8" w:rsidRPr="00F074C7" w:rsidRDefault="00C575C8" w:rsidP="00201168">
            <w:pPr>
              <w:jc w:val="both"/>
            </w:pPr>
            <w:r w:rsidRPr="00F074C7">
              <w:t xml:space="preserve">Zuzana </w:t>
            </w:r>
            <w:proofErr w:type="spellStart"/>
            <w:r w:rsidRPr="00F074C7">
              <w:t>Čabart</w:t>
            </w:r>
            <w:proofErr w:type="spellEnd"/>
            <w:r w:rsidRPr="00F074C7">
              <w:t xml:space="preserve"> </w:t>
            </w:r>
            <w:proofErr w:type="spellStart"/>
            <w:r w:rsidRPr="00F074C7">
              <w:t>Šimonovská</w:t>
            </w:r>
            <w:proofErr w:type="spellEnd"/>
          </w:p>
        </w:tc>
        <w:tc>
          <w:tcPr>
            <w:tcW w:w="709" w:type="dxa"/>
            <w:shd w:val="clear" w:color="auto" w:fill="F7CAAC"/>
          </w:tcPr>
          <w:p w14:paraId="6223C800" w14:textId="77777777" w:rsidR="00C575C8" w:rsidRPr="00F074C7" w:rsidRDefault="00C575C8" w:rsidP="00201168">
            <w:pPr>
              <w:jc w:val="both"/>
              <w:rPr>
                <w:b/>
              </w:rPr>
            </w:pPr>
            <w:r w:rsidRPr="00F074C7">
              <w:rPr>
                <w:b/>
              </w:rPr>
              <w:t>Tituly</w:t>
            </w:r>
          </w:p>
        </w:tc>
        <w:tc>
          <w:tcPr>
            <w:tcW w:w="2096" w:type="dxa"/>
            <w:gridSpan w:val="5"/>
          </w:tcPr>
          <w:p w14:paraId="11BCA0A3" w14:textId="16CC3CEC" w:rsidR="00C575C8" w:rsidRPr="00F074C7" w:rsidRDefault="00C575C8" w:rsidP="00201168">
            <w:pPr>
              <w:jc w:val="both"/>
            </w:pPr>
            <w:r w:rsidRPr="00F074C7">
              <w:t>Mgr</w:t>
            </w:r>
            <w:r w:rsidR="008F10E7">
              <w:t>.,</w:t>
            </w:r>
            <w:r w:rsidRPr="00F074C7">
              <w:t xml:space="preserve"> LL.M.</w:t>
            </w:r>
          </w:p>
        </w:tc>
      </w:tr>
      <w:tr w:rsidR="00C575C8" w:rsidRPr="00F074C7" w14:paraId="3891F096" w14:textId="77777777" w:rsidTr="00201168">
        <w:tc>
          <w:tcPr>
            <w:tcW w:w="2518" w:type="dxa"/>
            <w:shd w:val="clear" w:color="auto" w:fill="F7CAAC"/>
          </w:tcPr>
          <w:p w14:paraId="0C273AC0" w14:textId="77777777" w:rsidR="00C575C8" w:rsidRPr="00F074C7" w:rsidRDefault="00C575C8" w:rsidP="00201168">
            <w:pPr>
              <w:jc w:val="both"/>
              <w:rPr>
                <w:b/>
              </w:rPr>
            </w:pPr>
            <w:r w:rsidRPr="00F074C7">
              <w:rPr>
                <w:b/>
              </w:rPr>
              <w:t>Rok narození</w:t>
            </w:r>
          </w:p>
        </w:tc>
        <w:tc>
          <w:tcPr>
            <w:tcW w:w="829" w:type="dxa"/>
            <w:gridSpan w:val="2"/>
          </w:tcPr>
          <w:p w14:paraId="58058023" w14:textId="77777777" w:rsidR="00C575C8" w:rsidRPr="00F074C7" w:rsidRDefault="00C575C8" w:rsidP="00201168">
            <w:pPr>
              <w:jc w:val="both"/>
            </w:pPr>
            <w:r w:rsidRPr="00F074C7">
              <w:t>1980</w:t>
            </w:r>
          </w:p>
        </w:tc>
        <w:tc>
          <w:tcPr>
            <w:tcW w:w="1721" w:type="dxa"/>
            <w:shd w:val="clear" w:color="auto" w:fill="F7CAAC"/>
          </w:tcPr>
          <w:p w14:paraId="661194E1" w14:textId="77777777" w:rsidR="00C575C8" w:rsidRPr="00F074C7" w:rsidRDefault="00C575C8" w:rsidP="00201168">
            <w:pPr>
              <w:jc w:val="both"/>
              <w:rPr>
                <w:b/>
              </w:rPr>
            </w:pPr>
            <w:r w:rsidRPr="00F074C7">
              <w:rPr>
                <w:b/>
              </w:rPr>
              <w:t>typ vztahu k VŠ</w:t>
            </w:r>
          </w:p>
        </w:tc>
        <w:tc>
          <w:tcPr>
            <w:tcW w:w="992" w:type="dxa"/>
            <w:gridSpan w:val="4"/>
          </w:tcPr>
          <w:p w14:paraId="4B897798" w14:textId="77777777" w:rsidR="00C575C8" w:rsidRPr="00F074C7" w:rsidRDefault="00C575C8" w:rsidP="00201168">
            <w:pPr>
              <w:jc w:val="both"/>
            </w:pPr>
            <w:r w:rsidRPr="00F074C7">
              <w:t>DPP</w:t>
            </w:r>
          </w:p>
        </w:tc>
        <w:tc>
          <w:tcPr>
            <w:tcW w:w="994" w:type="dxa"/>
            <w:shd w:val="clear" w:color="auto" w:fill="F7CAAC"/>
          </w:tcPr>
          <w:p w14:paraId="73BDE5B8" w14:textId="77777777" w:rsidR="00C575C8" w:rsidRPr="00F074C7" w:rsidRDefault="00C575C8" w:rsidP="00201168">
            <w:pPr>
              <w:jc w:val="both"/>
              <w:rPr>
                <w:b/>
              </w:rPr>
            </w:pPr>
            <w:r w:rsidRPr="00F074C7">
              <w:rPr>
                <w:b/>
              </w:rPr>
              <w:t>rozsah</w:t>
            </w:r>
          </w:p>
        </w:tc>
        <w:tc>
          <w:tcPr>
            <w:tcW w:w="709" w:type="dxa"/>
          </w:tcPr>
          <w:p w14:paraId="5722CC70" w14:textId="706C9D6F" w:rsidR="00C575C8" w:rsidRPr="00F074C7" w:rsidRDefault="004349E4" w:rsidP="00201168">
            <w:pPr>
              <w:jc w:val="both"/>
            </w:pPr>
            <w:r>
              <w:t>2h/t</w:t>
            </w:r>
          </w:p>
        </w:tc>
        <w:tc>
          <w:tcPr>
            <w:tcW w:w="709" w:type="dxa"/>
            <w:gridSpan w:val="3"/>
            <w:shd w:val="clear" w:color="auto" w:fill="F7CAAC"/>
          </w:tcPr>
          <w:p w14:paraId="6D09C39F" w14:textId="77777777" w:rsidR="00C575C8" w:rsidRPr="00F074C7" w:rsidRDefault="00C575C8" w:rsidP="00201168">
            <w:pPr>
              <w:jc w:val="both"/>
              <w:rPr>
                <w:b/>
              </w:rPr>
            </w:pPr>
            <w:r w:rsidRPr="00F074C7">
              <w:rPr>
                <w:b/>
              </w:rPr>
              <w:t>do kdy</w:t>
            </w:r>
          </w:p>
        </w:tc>
        <w:tc>
          <w:tcPr>
            <w:tcW w:w="1387" w:type="dxa"/>
            <w:gridSpan w:val="2"/>
          </w:tcPr>
          <w:p w14:paraId="2AA289EC" w14:textId="77777777" w:rsidR="00C575C8" w:rsidRPr="00F074C7" w:rsidRDefault="00C575C8" w:rsidP="00201168">
            <w:pPr>
              <w:jc w:val="both"/>
            </w:pPr>
          </w:p>
        </w:tc>
      </w:tr>
      <w:tr w:rsidR="00C575C8" w:rsidRPr="00F074C7" w14:paraId="63D598A8" w14:textId="77777777" w:rsidTr="00201168">
        <w:tc>
          <w:tcPr>
            <w:tcW w:w="5068" w:type="dxa"/>
            <w:gridSpan w:val="4"/>
            <w:shd w:val="clear" w:color="auto" w:fill="F7CAAC"/>
          </w:tcPr>
          <w:p w14:paraId="51C779C4" w14:textId="77777777" w:rsidR="00C575C8" w:rsidRPr="00F074C7" w:rsidRDefault="00C575C8" w:rsidP="00201168">
            <w:pPr>
              <w:jc w:val="both"/>
              <w:rPr>
                <w:b/>
              </w:rPr>
            </w:pPr>
            <w:r w:rsidRPr="00F074C7">
              <w:rPr>
                <w:b/>
              </w:rPr>
              <w:t>Typ vztahu na součásti VŠ, která uskutečňuje st. program</w:t>
            </w:r>
          </w:p>
        </w:tc>
        <w:tc>
          <w:tcPr>
            <w:tcW w:w="992" w:type="dxa"/>
            <w:gridSpan w:val="4"/>
          </w:tcPr>
          <w:p w14:paraId="6C9734C9" w14:textId="77777777" w:rsidR="00C575C8" w:rsidRPr="00F074C7" w:rsidRDefault="00C575C8" w:rsidP="00201168">
            <w:pPr>
              <w:jc w:val="both"/>
            </w:pPr>
            <w:r w:rsidRPr="00F074C7">
              <w:t>DPP</w:t>
            </w:r>
          </w:p>
        </w:tc>
        <w:tc>
          <w:tcPr>
            <w:tcW w:w="994" w:type="dxa"/>
            <w:shd w:val="clear" w:color="auto" w:fill="F7CAAC"/>
          </w:tcPr>
          <w:p w14:paraId="7FD0E206" w14:textId="77777777" w:rsidR="00C575C8" w:rsidRPr="00F074C7" w:rsidRDefault="00C575C8" w:rsidP="00201168">
            <w:pPr>
              <w:jc w:val="both"/>
              <w:rPr>
                <w:b/>
              </w:rPr>
            </w:pPr>
            <w:r w:rsidRPr="00F074C7">
              <w:rPr>
                <w:b/>
              </w:rPr>
              <w:t>rozsah</w:t>
            </w:r>
          </w:p>
        </w:tc>
        <w:tc>
          <w:tcPr>
            <w:tcW w:w="709" w:type="dxa"/>
          </w:tcPr>
          <w:p w14:paraId="0B7C0CAC" w14:textId="16820F46" w:rsidR="00C575C8" w:rsidRPr="00F074C7" w:rsidRDefault="004349E4" w:rsidP="00201168">
            <w:pPr>
              <w:jc w:val="both"/>
            </w:pPr>
            <w:r>
              <w:t>2h/t</w:t>
            </w:r>
          </w:p>
        </w:tc>
        <w:tc>
          <w:tcPr>
            <w:tcW w:w="709" w:type="dxa"/>
            <w:gridSpan w:val="3"/>
            <w:shd w:val="clear" w:color="auto" w:fill="F7CAAC"/>
          </w:tcPr>
          <w:p w14:paraId="30FEEC24" w14:textId="77777777" w:rsidR="00C575C8" w:rsidRPr="00F074C7" w:rsidRDefault="00C575C8" w:rsidP="00201168">
            <w:pPr>
              <w:jc w:val="both"/>
              <w:rPr>
                <w:b/>
              </w:rPr>
            </w:pPr>
            <w:r w:rsidRPr="00F074C7">
              <w:rPr>
                <w:b/>
              </w:rPr>
              <w:t>do kdy</w:t>
            </w:r>
          </w:p>
        </w:tc>
        <w:tc>
          <w:tcPr>
            <w:tcW w:w="1387" w:type="dxa"/>
            <w:gridSpan w:val="2"/>
          </w:tcPr>
          <w:p w14:paraId="3EB5E9C2" w14:textId="77777777" w:rsidR="00C575C8" w:rsidRPr="00F074C7" w:rsidRDefault="00C575C8" w:rsidP="00201168">
            <w:pPr>
              <w:jc w:val="both"/>
            </w:pPr>
          </w:p>
        </w:tc>
      </w:tr>
      <w:tr w:rsidR="00C575C8" w:rsidRPr="00F074C7" w14:paraId="0359FAFE" w14:textId="77777777" w:rsidTr="00201168">
        <w:tc>
          <w:tcPr>
            <w:tcW w:w="6060" w:type="dxa"/>
            <w:gridSpan w:val="8"/>
            <w:shd w:val="clear" w:color="auto" w:fill="F7CAAC"/>
          </w:tcPr>
          <w:p w14:paraId="144E556D" w14:textId="77777777" w:rsidR="00C575C8" w:rsidRPr="00F074C7" w:rsidRDefault="00C575C8" w:rsidP="00201168">
            <w:pPr>
              <w:jc w:val="both"/>
            </w:pPr>
            <w:r w:rsidRPr="00F074C7">
              <w:rPr>
                <w:b/>
              </w:rPr>
              <w:t>Další současná působení jako akademický pracovník na jiných VŠ</w:t>
            </w:r>
          </w:p>
        </w:tc>
        <w:tc>
          <w:tcPr>
            <w:tcW w:w="1703" w:type="dxa"/>
            <w:gridSpan w:val="2"/>
            <w:shd w:val="clear" w:color="auto" w:fill="F7CAAC"/>
          </w:tcPr>
          <w:p w14:paraId="1C2FFBC2" w14:textId="77777777" w:rsidR="00C575C8" w:rsidRPr="00F074C7" w:rsidRDefault="00C575C8" w:rsidP="00201168">
            <w:pPr>
              <w:jc w:val="both"/>
              <w:rPr>
                <w:b/>
              </w:rPr>
            </w:pPr>
            <w:r w:rsidRPr="00F074C7">
              <w:rPr>
                <w:b/>
              </w:rPr>
              <w:t xml:space="preserve">typ </w:t>
            </w:r>
            <w:proofErr w:type="spellStart"/>
            <w:r w:rsidRPr="00F074C7">
              <w:rPr>
                <w:b/>
              </w:rPr>
              <w:t>prac</w:t>
            </w:r>
            <w:proofErr w:type="spellEnd"/>
            <w:r w:rsidRPr="00F074C7">
              <w:rPr>
                <w:b/>
              </w:rPr>
              <w:t>. vztahu</w:t>
            </w:r>
          </w:p>
        </w:tc>
        <w:tc>
          <w:tcPr>
            <w:tcW w:w="2096" w:type="dxa"/>
            <w:gridSpan w:val="5"/>
            <w:shd w:val="clear" w:color="auto" w:fill="F7CAAC"/>
          </w:tcPr>
          <w:p w14:paraId="77DA0E0D" w14:textId="77777777" w:rsidR="00C575C8" w:rsidRPr="00F074C7" w:rsidRDefault="00C575C8" w:rsidP="00201168">
            <w:pPr>
              <w:jc w:val="both"/>
              <w:rPr>
                <w:b/>
              </w:rPr>
            </w:pPr>
            <w:r w:rsidRPr="00F074C7">
              <w:rPr>
                <w:b/>
              </w:rPr>
              <w:t>rozsah</w:t>
            </w:r>
          </w:p>
        </w:tc>
      </w:tr>
      <w:tr w:rsidR="00C575C8" w:rsidRPr="00F074C7" w14:paraId="14FCC8C2" w14:textId="77777777" w:rsidTr="00201168">
        <w:tc>
          <w:tcPr>
            <w:tcW w:w="6060" w:type="dxa"/>
            <w:gridSpan w:val="8"/>
          </w:tcPr>
          <w:p w14:paraId="2DFE95E7" w14:textId="77777777" w:rsidR="00C575C8" w:rsidRPr="00F074C7" w:rsidRDefault="00C575C8" w:rsidP="00201168">
            <w:pPr>
              <w:jc w:val="both"/>
            </w:pPr>
          </w:p>
        </w:tc>
        <w:tc>
          <w:tcPr>
            <w:tcW w:w="1703" w:type="dxa"/>
            <w:gridSpan w:val="2"/>
          </w:tcPr>
          <w:p w14:paraId="1AC9782A" w14:textId="77777777" w:rsidR="00C575C8" w:rsidRPr="00F074C7" w:rsidRDefault="00C575C8" w:rsidP="00201168">
            <w:pPr>
              <w:jc w:val="both"/>
            </w:pPr>
          </w:p>
        </w:tc>
        <w:tc>
          <w:tcPr>
            <w:tcW w:w="2096" w:type="dxa"/>
            <w:gridSpan w:val="5"/>
          </w:tcPr>
          <w:p w14:paraId="3E13B468" w14:textId="77777777" w:rsidR="00C575C8" w:rsidRPr="00F074C7" w:rsidRDefault="00C575C8" w:rsidP="00201168">
            <w:pPr>
              <w:jc w:val="both"/>
            </w:pPr>
          </w:p>
        </w:tc>
      </w:tr>
      <w:tr w:rsidR="00C575C8" w:rsidRPr="00F074C7" w14:paraId="66281000" w14:textId="77777777" w:rsidTr="00201168">
        <w:tc>
          <w:tcPr>
            <w:tcW w:w="6060" w:type="dxa"/>
            <w:gridSpan w:val="8"/>
          </w:tcPr>
          <w:p w14:paraId="40AE7F30" w14:textId="77777777" w:rsidR="00C575C8" w:rsidRPr="00F074C7" w:rsidRDefault="00C575C8" w:rsidP="00201168">
            <w:pPr>
              <w:jc w:val="both"/>
            </w:pPr>
          </w:p>
        </w:tc>
        <w:tc>
          <w:tcPr>
            <w:tcW w:w="1703" w:type="dxa"/>
            <w:gridSpan w:val="2"/>
          </w:tcPr>
          <w:p w14:paraId="01521D92" w14:textId="77777777" w:rsidR="00C575C8" w:rsidRPr="00F074C7" w:rsidRDefault="00C575C8" w:rsidP="00201168">
            <w:pPr>
              <w:jc w:val="both"/>
            </w:pPr>
          </w:p>
        </w:tc>
        <w:tc>
          <w:tcPr>
            <w:tcW w:w="2096" w:type="dxa"/>
            <w:gridSpan w:val="5"/>
          </w:tcPr>
          <w:p w14:paraId="4645284E" w14:textId="77777777" w:rsidR="00C575C8" w:rsidRPr="00F074C7" w:rsidRDefault="00C575C8" w:rsidP="00201168">
            <w:pPr>
              <w:jc w:val="both"/>
            </w:pPr>
          </w:p>
        </w:tc>
      </w:tr>
      <w:tr w:rsidR="00C575C8" w:rsidRPr="00F074C7" w14:paraId="4CDC2476" w14:textId="77777777" w:rsidTr="00201168">
        <w:tc>
          <w:tcPr>
            <w:tcW w:w="9859" w:type="dxa"/>
            <w:gridSpan w:val="15"/>
            <w:shd w:val="clear" w:color="auto" w:fill="F7CAAC"/>
          </w:tcPr>
          <w:p w14:paraId="4F60BA69" w14:textId="77777777" w:rsidR="00C575C8" w:rsidRPr="00F074C7" w:rsidRDefault="00C575C8" w:rsidP="00201168">
            <w:pPr>
              <w:jc w:val="both"/>
            </w:pPr>
            <w:r w:rsidRPr="00F074C7">
              <w:rPr>
                <w:b/>
              </w:rPr>
              <w:t>Předměty příslušného studijního programu a způsob zapojení do jejich výuky, příp. další zapojení do uskutečňování studijního programu</w:t>
            </w:r>
          </w:p>
        </w:tc>
      </w:tr>
      <w:tr w:rsidR="00C575C8" w:rsidRPr="00F074C7" w14:paraId="7F6829FD" w14:textId="77777777" w:rsidTr="00F34DD5">
        <w:trPr>
          <w:trHeight w:val="369"/>
        </w:trPr>
        <w:tc>
          <w:tcPr>
            <w:tcW w:w="9859" w:type="dxa"/>
            <w:gridSpan w:val="15"/>
            <w:tcBorders>
              <w:top w:val="nil"/>
            </w:tcBorders>
          </w:tcPr>
          <w:p w14:paraId="346FA64C" w14:textId="2C6A5EC2" w:rsidR="00C575C8" w:rsidRPr="00F074C7" w:rsidRDefault="00C575C8" w:rsidP="00201168">
            <w:pPr>
              <w:jc w:val="both"/>
            </w:pPr>
            <w:r w:rsidRPr="00F074C7">
              <w:t>Právo a praxe v kreativním průmyslu 1 (přednášející, vede seminář</w:t>
            </w:r>
            <w:r w:rsidR="005139E9">
              <w:t>, garant</w:t>
            </w:r>
            <w:r w:rsidRPr="00F074C7">
              <w:t>)</w:t>
            </w:r>
          </w:p>
          <w:p w14:paraId="3A4B8CDF" w14:textId="7867CC06" w:rsidR="00C575C8" w:rsidRPr="00F074C7" w:rsidRDefault="00C575C8" w:rsidP="00201168">
            <w:pPr>
              <w:jc w:val="both"/>
            </w:pPr>
            <w:r w:rsidRPr="00F074C7">
              <w:t>Právo a praxe v kreativním průmyslu 2 (přednášející, vede seminář</w:t>
            </w:r>
            <w:r w:rsidR="005139E9">
              <w:t>, garant</w:t>
            </w:r>
            <w:r w:rsidRPr="00F074C7">
              <w:t>)</w:t>
            </w:r>
          </w:p>
        </w:tc>
      </w:tr>
      <w:tr w:rsidR="00C575C8" w:rsidRPr="00F074C7" w14:paraId="110BC0B4" w14:textId="77777777" w:rsidTr="00201168">
        <w:trPr>
          <w:trHeight w:val="340"/>
        </w:trPr>
        <w:tc>
          <w:tcPr>
            <w:tcW w:w="9859" w:type="dxa"/>
            <w:gridSpan w:val="15"/>
            <w:tcBorders>
              <w:top w:val="nil"/>
            </w:tcBorders>
            <w:shd w:val="clear" w:color="auto" w:fill="FBD4B4"/>
          </w:tcPr>
          <w:p w14:paraId="5A1FCD17" w14:textId="77777777" w:rsidR="00C575C8" w:rsidRPr="00F074C7" w:rsidRDefault="00C575C8" w:rsidP="00201168">
            <w:pPr>
              <w:jc w:val="both"/>
              <w:rPr>
                <w:b/>
              </w:rPr>
            </w:pPr>
            <w:r w:rsidRPr="00F074C7">
              <w:rPr>
                <w:b/>
              </w:rPr>
              <w:t>Zapojení do výuky v dalších studijních programech na téže vysoké škole (pouze u garantů ZT a PZ předmětů)</w:t>
            </w:r>
          </w:p>
        </w:tc>
      </w:tr>
      <w:tr w:rsidR="00C575C8" w:rsidRPr="00F074C7" w14:paraId="5851C0BB" w14:textId="77777777" w:rsidTr="00201168">
        <w:trPr>
          <w:trHeight w:val="340"/>
        </w:trPr>
        <w:tc>
          <w:tcPr>
            <w:tcW w:w="2802" w:type="dxa"/>
            <w:gridSpan w:val="2"/>
            <w:tcBorders>
              <w:top w:val="nil"/>
            </w:tcBorders>
          </w:tcPr>
          <w:p w14:paraId="0AEC6899" w14:textId="77777777" w:rsidR="00C575C8" w:rsidRPr="00F074C7" w:rsidRDefault="00C575C8" w:rsidP="00201168">
            <w:pPr>
              <w:jc w:val="both"/>
              <w:rPr>
                <w:b/>
              </w:rPr>
            </w:pPr>
            <w:r w:rsidRPr="00F074C7">
              <w:rPr>
                <w:b/>
              </w:rPr>
              <w:t>Název studijního předmětu</w:t>
            </w:r>
          </w:p>
        </w:tc>
        <w:tc>
          <w:tcPr>
            <w:tcW w:w="2409" w:type="dxa"/>
            <w:gridSpan w:val="3"/>
            <w:tcBorders>
              <w:top w:val="nil"/>
            </w:tcBorders>
          </w:tcPr>
          <w:p w14:paraId="2A7579B2" w14:textId="77777777" w:rsidR="00C575C8" w:rsidRPr="00F074C7" w:rsidRDefault="00C575C8" w:rsidP="00201168">
            <w:pPr>
              <w:jc w:val="both"/>
              <w:rPr>
                <w:b/>
              </w:rPr>
            </w:pPr>
            <w:r w:rsidRPr="00F074C7">
              <w:rPr>
                <w:b/>
              </w:rPr>
              <w:t>Název studijního programu</w:t>
            </w:r>
          </w:p>
        </w:tc>
        <w:tc>
          <w:tcPr>
            <w:tcW w:w="567" w:type="dxa"/>
            <w:gridSpan w:val="2"/>
            <w:tcBorders>
              <w:top w:val="nil"/>
            </w:tcBorders>
          </w:tcPr>
          <w:p w14:paraId="77CA5968" w14:textId="77777777" w:rsidR="00C575C8" w:rsidRPr="00F074C7" w:rsidRDefault="00C575C8" w:rsidP="00201168">
            <w:pPr>
              <w:jc w:val="both"/>
              <w:rPr>
                <w:b/>
              </w:rPr>
            </w:pPr>
            <w:r w:rsidRPr="00F074C7">
              <w:rPr>
                <w:b/>
              </w:rPr>
              <w:t>Sem.</w:t>
            </w:r>
          </w:p>
        </w:tc>
        <w:tc>
          <w:tcPr>
            <w:tcW w:w="2109" w:type="dxa"/>
            <w:gridSpan w:val="5"/>
            <w:tcBorders>
              <w:top w:val="nil"/>
            </w:tcBorders>
          </w:tcPr>
          <w:p w14:paraId="28D4F061" w14:textId="77777777" w:rsidR="00C575C8" w:rsidRPr="00F074C7" w:rsidRDefault="00C575C8" w:rsidP="00201168">
            <w:pPr>
              <w:jc w:val="both"/>
              <w:rPr>
                <w:b/>
              </w:rPr>
            </w:pPr>
            <w:r w:rsidRPr="00F074C7">
              <w:rPr>
                <w:b/>
              </w:rPr>
              <w:t>Role ve výuce daného předmětu</w:t>
            </w:r>
          </w:p>
        </w:tc>
        <w:tc>
          <w:tcPr>
            <w:tcW w:w="1972" w:type="dxa"/>
            <w:gridSpan w:val="3"/>
            <w:tcBorders>
              <w:top w:val="nil"/>
            </w:tcBorders>
          </w:tcPr>
          <w:p w14:paraId="0C168DFC" w14:textId="77777777" w:rsidR="00C575C8" w:rsidRPr="00F074C7" w:rsidRDefault="00C575C8" w:rsidP="00201168">
            <w:pPr>
              <w:jc w:val="both"/>
              <w:rPr>
                <w:b/>
              </w:rPr>
            </w:pPr>
            <w:r w:rsidRPr="00F074C7">
              <w:rPr>
                <w:b/>
              </w:rPr>
              <w:t>(</w:t>
            </w:r>
            <w:r w:rsidRPr="00F074C7">
              <w:rPr>
                <w:b/>
                <w:i/>
                <w:iCs/>
              </w:rPr>
              <w:t>nepovinný údaj</w:t>
            </w:r>
            <w:r w:rsidRPr="00F074C7">
              <w:rPr>
                <w:b/>
              </w:rPr>
              <w:t>) Počet hodin za semestr</w:t>
            </w:r>
          </w:p>
        </w:tc>
      </w:tr>
      <w:tr w:rsidR="00C575C8" w:rsidRPr="00F074C7" w14:paraId="0B49E552" w14:textId="77777777" w:rsidTr="00201168">
        <w:trPr>
          <w:trHeight w:val="285"/>
        </w:trPr>
        <w:tc>
          <w:tcPr>
            <w:tcW w:w="2802" w:type="dxa"/>
            <w:gridSpan w:val="2"/>
            <w:tcBorders>
              <w:top w:val="nil"/>
            </w:tcBorders>
          </w:tcPr>
          <w:p w14:paraId="535BAB03" w14:textId="77777777" w:rsidR="00C575C8" w:rsidRPr="00F074C7" w:rsidRDefault="00C575C8" w:rsidP="00201168">
            <w:pPr>
              <w:jc w:val="both"/>
              <w:rPr>
                <w:color w:val="FF0000"/>
              </w:rPr>
            </w:pPr>
          </w:p>
        </w:tc>
        <w:tc>
          <w:tcPr>
            <w:tcW w:w="2409" w:type="dxa"/>
            <w:gridSpan w:val="3"/>
            <w:tcBorders>
              <w:top w:val="nil"/>
            </w:tcBorders>
          </w:tcPr>
          <w:p w14:paraId="7EBC6D33" w14:textId="77777777" w:rsidR="00C575C8" w:rsidRPr="00F074C7" w:rsidRDefault="00C575C8" w:rsidP="00201168">
            <w:pPr>
              <w:jc w:val="both"/>
              <w:rPr>
                <w:color w:val="FF0000"/>
              </w:rPr>
            </w:pPr>
          </w:p>
        </w:tc>
        <w:tc>
          <w:tcPr>
            <w:tcW w:w="567" w:type="dxa"/>
            <w:gridSpan w:val="2"/>
            <w:tcBorders>
              <w:top w:val="nil"/>
            </w:tcBorders>
          </w:tcPr>
          <w:p w14:paraId="1DB638F0" w14:textId="77777777" w:rsidR="00C575C8" w:rsidRPr="00F074C7" w:rsidRDefault="00C575C8" w:rsidP="00201168">
            <w:pPr>
              <w:jc w:val="both"/>
              <w:rPr>
                <w:color w:val="FF0000"/>
              </w:rPr>
            </w:pPr>
          </w:p>
        </w:tc>
        <w:tc>
          <w:tcPr>
            <w:tcW w:w="2109" w:type="dxa"/>
            <w:gridSpan w:val="5"/>
            <w:tcBorders>
              <w:top w:val="nil"/>
            </w:tcBorders>
          </w:tcPr>
          <w:p w14:paraId="72B308F4" w14:textId="77777777" w:rsidR="00C575C8" w:rsidRPr="00F074C7" w:rsidRDefault="00C575C8" w:rsidP="00201168">
            <w:pPr>
              <w:jc w:val="both"/>
              <w:rPr>
                <w:color w:val="FF0000"/>
              </w:rPr>
            </w:pPr>
          </w:p>
        </w:tc>
        <w:tc>
          <w:tcPr>
            <w:tcW w:w="1972" w:type="dxa"/>
            <w:gridSpan w:val="3"/>
            <w:tcBorders>
              <w:top w:val="nil"/>
            </w:tcBorders>
          </w:tcPr>
          <w:p w14:paraId="596B7A91" w14:textId="77777777" w:rsidR="00C575C8" w:rsidRPr="00F074C7" w:rsidRDefault="00C575C8" w:rsidP="00201168">
            <w:pPr>
              <w:jc w:val="both"/>
              <w:rPr>
                <w:color w:val="FF0000"/>
              </w:rPr>
            </w:pPr>
          </w:p>
        </w:tc>
      </w:tr>
      <w:tr w:rsidR="00C575C8" w:rsidRPr="00F074C7" w14:paraId="129DC8AB" w14:textId="77777777" w:rsidTr="00201168">
        <w:trPr>
          <w:trHeight w:val="284"/>
        </w:trPr>
        <w:tc>
          <w:tcPr>
            <w:tcW w:w="2802" w:type="dxa"/>
            <w:gridSpan w:val="2"/>
            <w:tcBorders>
              <w:top w:val="nil"/>
            </w:tcBorders>
          </w:tcPr>
          <w:p w14:paraId="2CEF29B2" w14:textId="77777777" w:rsidR="00C575C8" w:rsidRPr="00F074C7" w:rsidRDefault="00C575C8" w:rsidP="00201168">
            <w:pPr>
              <w:jc w:val="both"/>
              <w:rPr>
                <w:color w:val="FF0000"/>
              </w:rPr>
            </w:pPr>
          </w:p>
        </w:tc>
        <w:tc>
          <w:tcPr>
            <w:tcW w:w="2409" w:type="dxa"/>
            <w:gridSpan w:val="3"/>
            <w:tcBorders>
              <w:top w:val="nil"/>
            </w:tcBorders>
          </w:tcPr>
          <w:p w14:paraId="6E1F6043" w14:textId="77777777" w:rsidR="00C575C8" w:rsidRPr="00F074C7" w:rsidRDefault="00C575C8" w:rsidP="00201168">
            <w:pPr>
              <w:jc w:val="both"/>
              <w:rPr>
                <w:color w:val="FF0000"/>
              </w:rPr>
            </w:pPr>
          </w:p>
        </w:tc>
        <w:tc>
          <w:tcPr>
            <w:tcW w:w="567" w:type="dxa"/>
            <w:gridSpan w:val="2"/>
            <w:tcBorders>
              <w:top w:val="nil"/>
            </w:tcBorders>
          </w:tcPr>
          <w:p w14:paraId="44BCD8EF" w14:textId="77777777" w:rsidR="00C575C8" w:rsidRPr="00F074C7" w:rsidRDefault="00C575C8" w:rsidP="00201168">
            <w:pPr>
              <w:jc w:val="both"/>
              <w:rPr>
                <w:color w:val="FF0000"/>
              </w:rPr>
            </w:pPr>
          </w:p>
        </w:tc>
        <w:tc>
          <w:tcPr>
            <w:tcW w:w="2109" w:type="dxa"/>
            <w:gridSpan w:val="5"/>
            <w:tcBorders>
              <w:top w:val="nil"/>
            </w:tcBorders>
          </w:tcPr>
          <w:p w14:paraId="1BDB2690" w14:textId="77777777" w:rsidR="00C575C8" w:rsidRPr="00F074C7" w:rsidRDefault="00C575C8" w:rsidP="00201168">
            <w:pPr>
              <w:jc w:val="both"/>
              <w:rPr>
                <w:color w:val="FF0000"/>
              </w:rPr>
            </w:pPr>
          </w:p>
        </w:tc>
        <w:tc>
          <w:tcPr>
            <w:tcW w:w="1972" w:type="dxa"/>
            <w:gridSpan w:val="3"/>
            <w:tcBorders>
              <w:top w:val="nil"/>
            </w:tcBorders>
          </w:tcPr>
          <w:p w14:paraId="41631EB4" w14:textId="77777777" w:rsidR="00C575C8" w:rsidRPr="00F074C7" w:rsidRDefault="00C575C8" w:rsidP="00201168">
            <w:pPr>
              <w:jc w:val="both"/>
              <w:rPr>
                <w:color w:val="FF0000"/>
              </w:rPr>
            </w:pPr>
          </w:p>
        </w:tc>
      </w:tr>
      <w:tr w:rsidR="00C575C8" w:rsidRPr="00F074C7" w14:paraId="4ADCF269" w14:textId="77777777" w:rsidTr="00201168">
        <w:tc>
          <w:tcPr>
            <w:tcW w:w="9859" w:type="dxa"/>
            <w:gridSpan w:val="15"/>
            <w:shd w:val="clear" w:color="auto" w:fill="F7CAAC"/>
          </w:tcPr>
          <w:p w14:paraId="194D7061" w14:textId="77777777" w:rsidR="00C575C8" w:rsidRPr="00F074C7" w:rsidRDefault="00C575C8" w:rsidP="00201168">
            <w:pPr>
              <w:jc w:val="both"/>
            </w:pPr>
            <w:r w:rsidRPr="00F074C7">
              <w:rPr>
                <w:b/>
              </w:rPr>
              <w:t xml:space="preserve">Údaje o vzdělání na VŠ </w:t>
            </w:r>
          </w:p>
        </w:tc>
      </w:tr>
      <w:tr w:rsidR="00C575C8" w:rsidRPr="00F074C7" w14:paraId="43775B50" w14:textId="77777777" w:rsidTr="008D77C2">
        <w:trPr>
          <w:trHeight w:val="673"/>
        </w:trPr>
        <w:tc>
          <w:tcPr>
            <w:tcW w:w="9859" w:type="dxa"/>
            <w:gridSpan w:val="15"/>
          </w:tcPr>
          <w:p w14:paraId="194C7054" w14:textId="77777777" w:rsidR="00C575C8" w:rsidRPr="00F074C7" w:rsidRDefault="00C575C8" w:rsidP="00201168">
            <w:pPr>
              <w:spacing w:line="256" w:lineRule="auto"/>
              <w:jc w:val="both"/>
              <w:rPr>
                <w:bCs/>
                <w:lang w:eastAsia="en-US"/>
              </w:rPr>
            </w:pPr>
            <w:r w:rsidRPr="00F074C7">
              <w:rPr>
                <w:bCs/>
                <w:lang w:eastAsia="en-US"/>
              </w:rPr>
              <w:t xml:space="preserve">2010 - </w:t>
            </w:r>
            <w:proofErr w:type="spellStart"/>
            <w:r w:rsidRPr="00F074C7">
              <w:rPr>
                <w:bCs/>
                <w:lang w:eastAsia="en-US"/>
              </w:rPr>
              <w:t>Munich</w:t>
            </w:r>
            <w:proofErr w:type="spellEnd"/>
            <w:r w:rsidRPr="00F074C7">
              <w:rPr>
                <w:bCs/>
                <w:lang w:eastAsia="en-US"/>
              </w:rPr>
              <w:t xml:space="preserve"> </w:t>
            </w:r>
            <w:proofErr w:type="spellStart"/>
            <w:r w:rsidRPr="00F074C7">
              <w:rPr>
                <w:bCs/>
                <w:lang w:eastAsia="en-US"/>
              </w:rPr>
              <w:t>Intellectual</w:t>
            </w:r>
            <w:proofErr w:type="spellEnd"/>
            <w:r w:rsidRPr="00F074C7">
              <w:rPr>
                <w:bCs/>
                <w:lang w:eastAsia="en-US"/>
              </w:rPr>
              <w:t xml:space="preserve"> </w:t>
            </w:r>
            <w:proofErr w:type="spellStart"/>
            <w:r w:rsidRPr="00F074C7">
              <w:rPr>
                <w:bCs/>
                <w:lang w:eastAsia="en-US"/>
              </w:rPr>
              <w:t>Property</w:t>
            </w:r>
            <w:proofErr w:type="spellEnd"/>
            <w:r w:rsidRPr="00F074C7">
              <w:rPr>
                <w:bCs/>
                <w:lang w:eastAsia="en-US"/>
              </w:rPr>
              <w:t xml:space="preserve"> </w:t>
            </w:r>
            <w:proofErr w:type="spellStart"/>
            <w:r w:rsidRPr="00F074C7">
              <w:rPr>
                <w:bCs/>
                <w:lang w:eastAsia="en-US"/>
              </w:rPr>
              <w:t>Law</w:t>
            </w:r>
            <w:proofErr w:type="spellEnd"/>
            <w:r w:rsidRPr="00F074C7">
              <w:rPr>
                <w:bCs/>
                <w:lang w:eastAsia="en-US"/>
              </w:rPr>
              <w:t xml:space="preserve"> Center (Mnichov, Německo), Právo duševního vlastnictví, LLM. IP</w:t>
            </w:r>
          </w:p>
          <w:p w14:paraId="247DF340" w14:textId="77777777" w:rsidR="00C575C8" w:rsidRPr="00F074C7" w:rsidRDefault="00C575C8" w:rsidP="00201168">
            <w:pPr>
              <w:spacing w:line="256" w:lineRule="auto"/>
              <w:jc w:val="both"/>
              <w:rPr>
                <w:bCs/>
                <w:lang w:eastAsia="en-US"/>
              </w:rPr>
            </w:pPr>
            <w:r w:rsidRPr="00F074C7">
              <w:rPr>
                <w:bCs/>
                <w:lang w:eastAsia="en-US"/>
              </w:rPr>
              <w:t xml:space="preserve">2006 - University </w:t>
            </w:r>
            <w:proofErr w:type="spellStart"/>
            <w:r w:rsidRPr="00F074C7">
              <w:rPr>
                <w:bCs/>
                <w:lang w:eastAsia="en-US"/>
              </w:rPr>
              <w:t>of</w:t>
            </w:r>
            <w:proofErr w:type="spellEnd"/>
            <w:r w:rsidRPr="00F074C7">
              <w:rPr>
                <w:bCs/>
                <w:lang w:eastAsia="en-US"/>
              </w:rPr>
              <w:t xml:space="preserve"> </w:t>
            </w:r>
            <w:proofErr w:type="spellStart"/>
            <w:r w:rsidRPr="00F074C7">
              <w:rPr>
                <w:bCs/>
                <w:lang w:eastAsia="en-US"/>
              </w:rPr>
              <w:t>Southern</w:t>
            </w:r>
            <w:proofErr w:type="spellEnd"/>
            <w:r w:rsidRPr="00F074C7">
              <w:rPr>
                <w:bCs/>
                <w:lang w:eastAsia="en-US"/>
              </w:rPr>
              <w:t xml:space="preserve"> </w:t>
            </w:r>
            <w:proofErr w:type="spellStart"/>
            <w:r w:rsidRPr="00F074C7">
              <w:rPr>
                <w:bCs/>
                <w:lang w:eastAsia="en-US"/>
              </w:rPr>
              <w:t>California</w:t>
            </w:r>
            <w:proofErr w:type="spellEnd"/>
            <w:r w:rsidRPr="00F074C7">
              <w:rPr>
                <w:bCs/>
                <w:lang w:eastAsia="en-US"/>
              </w:rPr>
              <w:t xml:space="preserve">, </w:t>
            </w:r>
            <w:proofErr w:type="spellStart"/>
            <w:r w:rsidRPr="00F074C7">
              <w:rPr>
                <w:bCs/>
                <w:lang w:eastAsia="en-US"/>
              </w:rPr>
              <w:t>Gould</w:t>
            </w:r>
            <w:proofErr w:type="spellEnd"/>
            <w:r w:rsidRPr="00F074C7">
              <w:rPr>
                <w:bCs/>
                <w:lang w:eastAsia="en-US"/>
              </w:rPr>
              <w:t xml:space="preserve"> </w:t>
            </w:r>
            <w:proofErr w:type="spellStart"/>
            <w:r w:rsidRPr="00F074C7">
              <w:rPr>
                <w:bCs/>
                <w:lang w:eastAsia="en-US"/>
              </w:rPr>
              <w:t>School</w:t>
            </w:r>
            <w:proofErr w:type="spellEnd"/>
            <w:r w:rsidRPr="00F074C7">
              <w:rPr>
                <w:bCs/>
                <w:lang w:eastAsia="en-US"/>
              </w:rPr>
              <w:t xml:space="preserve"> </w:t>
            </w:r>
            <w:proofErr w:type="spellStart"/>
            <w:r w:rsidRPr="00F074C7">
              <w:rPr>
                <w:bCs/>
                <w:lang w:eastAsia="en-US"/>
              </w:rPr>
              <w:t>of</w:t>
            </w:r>
            <w:proofErr w:type="spellEnd"/>
            <w:r w:rsidRPr="00F074C7">
              <w:rPr>
                <w:bCs/>
                <w:lang w:eastAsia="en-US"/>
              </w:rPr>
              <w:t xml:space="preserve"> </w:t>
            </w:r>
            <w:proofErr w:type="spellStart"/>
            <w:r w:rsidRPr="00F074C7">
              <w:rPr>
                <w:bCs/>
                <w:lang w:eastAsia="en-US"/>
              </w:rPr>
              <w:t>Law</w:t>
            </w:r>
            <w:proofErr w:type="spellEnd"/>
            <w:r w:rsidRPr="00F074C7">
              <w:rPr>
                <w:bCs/>
                <w:lang w:eastAsia="en-US"/>
              </w:rPr>
              <w:t xml:space="preserve"> (Los Angeles, USA), LL.M.</w:t>
            </w:r>
          </w:p>
          <w:p w14:paraId="340F2125" w14:textId="73ABE92E" w:rsidR="00C575C8" w:rsidRPr="001E464D" w:rsidRDefault="00C575C8" w:rsidP="00201168">
            <w:pPr>
              <w:jc w:val="both"/>
            </w:pPr>
            <w:r w:rsidRPr="00F074C7">
              <w:rPr>
                <w:bCs/>
                <w:lang w:eastAsia="en-US"/>
              </w:rPr>
              <w:t>2004 – ZČU Právnická fakulta, Právo, Mgr.</w:t>
            </w:r>
            <w:r w:rsidRPr="00F074C7">
              <w:t xml:space="preserve"> </w:t>
            </w:r>
          </w:p>
        </w:tc>
      </w:tr>
      <w:tr w:rsidR="00C575C8" w:rsidRPr="00F074C7" w14:paraId="1E436793" w14:textId="77777777" w:rsidTr="00201168">
        <w:tc>
          <w:tcPr>
            <w:tcW w:w="9859" w:type="dxa"/>
            <w:gridSpan w:val="15"/>
            <w:shd w:val="clear" w:color="auto" w:fill="F7CAAC"/>
          </w:tcPr>
          <w:p w14:paraId="54F6E1DB" w14:textId="77777777" w:rsidR="00C575C8" w:rsidRPr="00F074C7" w:rsidRDefault="00C575C8" w:rsidP="00201168">
            <w:pPr>
              <w:jc w:val="both"/>
              <w:rPr>
                <w:b/>
              </w:rPr>
            </w:pPr>
            <w:r w:rsidRPr="00F074C7">
              <w:rPr>
                <w:b/>
              </w:rPr>
              <w:t>Údaje o odborném působení od absolvování VŠ</w:t>
            </w:r>
          </w:p>
        </w:tc>
      </w:tr>
      <w:tr w:rsidR="00C575C8" w:rsidRPr="00F074C7" w14:paraId="68EFFBF0" w14:textId="77777777" w:rsidTr="00201168">
        <w:trPr>
          <w:trHeight w:val="1090"/>
        </w:trPr>
        <w:tc>
          <w:tcPr>
            <w:tcW w:w="9859" w:type="dxa"/>
            <w:gridSpan w:val="15"/>
          </w:tcPr>
          <w:p w14:paraId="1AE94427" w14:textId="77777777" w:rsidR="00C575C8" w:rsidRDefault="00C575C8" w:rsidP="00201168">
            <w:r w:rsidRPr="00F074C7">
              <w:t xml:space="preserve">2018 – současnost, MU Právnická fakulta, </w:t>
            </w:r>
            <w:r w:rsidRPr="00F074C7">
              <w:rPr>
                <w:color w:val="000000"/>
              </w:rPr>
              <w:t>externí přednášející</w:t>
            </w:r>
            <w:r w:rsidRPr="00F074C7">
              <w:t xml:space="preserve"> (</w:t>
            </w:r>
            <w:proofErr w:type="spellStart"/>
            <w:r w:rsidRPr="00F074C7">
              <w:t>fashion</w:t>
            </w:r>
            <w:proofErr w:type="spellEnd"/>
            <w:r w:rsidRPr="00F074C7">
              <w:t xml:space="preserve"> právo)</w:t>
            </w:r>
          </w:p>
          <w:p w14:paraId="01E8462B" w14:textId="77777777" w:rsidR="00C575C8" w:rsidRPr="00F074C7" w:rsidRDefault="00C575C8" w:rsidP="00201168">
            <w:pPr>
              <w:jc w:val="both"/>
            </w:pPr>
            <w:r w:rsidRPr="00F074C7">
              <w:t>2017 – současnost, VŠE, externí přednášející (</w:t>
            </w:r>
            <w:proofErr w:type="spellStart"/>
            <w:r w:rsidRPr="00F074C7">
              <w:t>fashion</w:t>
            </w:r>
            <w:proofErr w:type="spellEnd"/>
            <w:r w:rsidRPr="00F074C7">
              <w:t xml:space="preserve"> management – přednáška právní a ekonomický dopad padělků)</w:t>
            </w:r>
          </w:p>
          <w:p w14:paraId="46D8835D" w14:textId="77777777" w:rsidR="00C575C8" w:rsidRPr="00F074C7" w:rsidRDefault="00C575C8" w:rsidP="00201168">
            <w:r w:rsidRPr="00F074C7">
              <w:t>2016 – současnost, UPOL Právnická fakulta, externí přednášející (cvičení z práva duševního vlastnictví - seminář zaměřený na průmyslové vzory)</w:t>
            </w:r>
          </w:p>
          <w:p w14:paraId="7B3452E9" w14:textId="77777777" w:rsidR="00C575C8" w:rsidRPr="00F074C7" w:rsidRDefault="00C575C8" w:rsidP="00201168">
            <w:pPr>
              <w:jc w:val="both"/>
            </w:pPr>
            <w:r w:rsidRPr="00F074C7">
              <w:t xml:space="preserve">2015 – současnost, Ústav práva módního průmyslu, </w:t>
            </w:r>
            <w:proofErr w:type="spellStart"/>
            <w:r w:rsidRPr="00F074C7">
              <w:t>z.ú</w:t>
            </w:r>
            <w:proofErr w:type="spellEnd"/>
            <w:r w:rsidRPr="00F074C7">
              <w:t>., zakladatelka, ředitelka</w:t>
            </w:r>
          </w:p>
          <w:p w14:paraId="215DBA78" w14:textId="77777777" w:rsidR="00C575C8" w:rsidRDefault="00C575C8" w:rsidP="00201168">
            <w:pPr>
              <w:jc w:val="both"/>
            </w:pPr>
            <w:r w:rsidRPr="00F074C7">
              <w:t xml:space="preserve">2013 – současnost, SIMONOVSKA IP, advokátní kancelář, partnerka – advokátka </w:t>
            </w:r>
          </w:p>
          <w:p w14:paraId="23C750F5" w14:textId="77777777" w:rsidR="00C575C8" w:rsidRPr="00F074C7" w:rsidRDefault="00C575C8" w:rsidP="00201168">
            <w:pPr>
              <w:jc w:val="both"/>
            </w:pPr>
            <w:r w:rsidRPr="00F074C7">
              <w:t xml:space="preserve">2011–2013, Havel, Holásek &amp; </w:t>
            </w:r>
            <w:proofErr w:type="spellStart"/>
            <w:r w:rsidRPr="00F074C7">
              <w:t>Partners</w:t>
            </w:r>
            <w:proofErr w:type="spellEnd"/>
            <w:r w:rsidRPr="00F074C7">
              <w:t xml:space="preserve">, s.r.o., advokátní kancelář, Senior </w:t>
            </w:r>
            <w:proofErr w:type="spellStart"/>
            <w:r w:rsidRPr="00F074C7">
              <w:t>Associate</w:t>
            </w:r>
            <w:proofErr w:type="spellEnd"/>
          </w:p>
          <w:p w14:paraId="307985CC" w14:textId="77777777" w:rsidR="00C575C8" w:rsidRPr="00F074C7" w:rsidRDefault="00C575C8" w:rsidP="00201168">
            <w:pPr>
              <w:jc w:val="both"/>
            </w:pPr>
            <w:r w:rsidRPr="00F074C7">
              <w:t xml:space="preserve">2010–2011, </w:t>
            </w:r>
            <w:proofErr w:type="spellStart"/>
            <w:r w:rsidRPr="00F074C7">
              <w:t>Becker</w:t>
            </w:r>
            <w:proofErr w:type="spellEnd"/>
            <w:r w:rsidRPr="00F074C7">
              <w:t xml:space="preserve"> &amp; </w:t>
            </w:r>
            <w:proofErr w:type="spellStart"/>
            <w:r w:rsidRPr="00F074C7">
              <w:t>Poliakoff</w:t>
            </w:r>
            <w:proofErr w:type="spellEnd"/>
            <w:r w:rsidRPr="00F074C7">
              <w:t>, v.o.s., advokátka</w:t>
            </w:r>
          </w:p>
          <w:p w14:paraId="410E9ED4" w14:textId="77777777" w:rsidR="00C575C8" w:rsidRPr="00F074C7" w:rsidRDefault="00C575C8" w:rsidP="00201168">
            <w:pPr>
              <w:jc w:val="both"/>
              <w:rPr>
                <w:color w:val="FF0000"/>
              </w:rPr>
            </w:pPr>
            <w:r w:rsidRPr="00F074C7">
              <w:t xml:space="preserve">2006–2010, </w:t>
            </w:r>
            <w:proofErr w:type="spellStart"/>
            <w:r w:rsidRPr="00F074C7">
              <w:t>Becker</w:t>
            </w:r>
            <w:proofErr w:type="spellEnd"/>
            <w:r w:rsidRPr="00F074C7">
              <w:t xml:space="preserve"> &amp; </w:t>
            </w:r>
            <w:proofErr w:type="spellStart"/>
            <w:r w:rsidRPr="00F074C7">
              <w:t>Poliakoff</w:t>
            </w:r>
            <w:proofErr w:type="spellEnd"/>
            <w:r w:rsidRPr="00F074C7">
              <w:t>, v.o.s., advokátní kancelář, advokátní koncipientka</w:t>
            </w:r>
          </w:p>
        </w:tc>
      </w:tr>
      <w:tr w:rsidR="00C575C8" w:rsidRPr="00F074C7" w14:paraId="1187D2D6" w14:textId="77777777" w:rsidTr="00201168">
        <w:trPr>
          <w:trHeight w:val="250"/>
        </w:trPr>
        <w:tc>
          <w:tcPr>
            <w:tcW w:w="9859" w:type="dxa"/>
            <w:gridSpan w:val="15"/>
            <w:shd w:val="clear" w:color="auto" w:fill="F7CAAC"/>
          </w:tcPr>
          <w:p w14:paraId="59A1069E" w14:textId="77777777" w:rsidR="00C575C8" w:rsidRPr="00F074C7" w:rsidRDefault="00C575C8" w:rsidP="00201168">
            <w:pPr>
              <w:jc w:val="both"/>
            </w:pPr>
            <w:r w:rsidRPr="00F074C7">
              <w:rPr>
                <w:b/>
              </w:rPr>
              <w:t>Zkušenosti s vedením kvalifikačních a rigorózních prací</w:t>
            </w:r>
          </w:p>
        </w:tc>
      </w:tr>
      <w:tr w:rsidR="00C575C8" w:rsidRPr="00F074C7" w14:paraId="5A584594" w14:textId="77777777" w:rsidTr="00400A70">
        <w:trPr>
          <w:trHeight w:val="429"/>
        </w:trPr>
        <w:tc>
          <w:tcPr>
            <w:tcW w:w="9859" w:type="dxa"/>
            <w:gridSpan w:val="15"/>
          </w:tcPr>
          <w:p w14:paraId="22B023C0" w14:textId="77777777" w:rsidR="00C575C8" w:rsidRPr="00F074C7" w:rsidRDefault="00C575C8" w:rsidP="00201168">
            <w:pPr>
              <w:jc w:val="both"/>
            </w:pPr>
          </w:p>
        </w:tc>
      </w:tr>
      <w:tr w:rsidR="00C575C8" w:rsidRPr="00F074C7" w14:paraId="5FAFAF09" w14:textId="77777777" w:rsidTr="00201168">
        <w:trPr>
          <w:cantSplit/>
        </w:trPr>
        <w:tc>
          <w:tcPr>
            <w:tcW w:w="3347" w:type="dxa"/>
            <w:gridSpan w:val="3"/>
            <w:tcBorders>
              <w:top w:val="single" w:sz="12" w:space="0" w:color="auto"/>
            </w:tcBorders>
            <w:shd w:val="clear" w:color="auto" w:fill="F7CAAC"/>
          </w:tcPr>
          <w:p w14:paraId="07722DE3" w14:textId="77777777" w:rsidR="00C575C8" w:rsidRPr="00F074C7" w:rsidRDefault="00C575C8" w:rsidP="00201168">
            <w:pPr>
              <w:jc w:val="both"/>
            </w:pPr>
            <w:r w:rsidRPr="00F074C7">
              <w:rPr>
                <w:b/>
              </w:rPr>
              <w:t xml:space="preserve">Obor habilitačního řízení </w:t>
            </w:r>
          </w:p>
        </w:tc>
        <w:tc>
          <w:tcPr>
            <w:tcW w:w="2245" w:type="dxa"/>
            <w:gridSpan w:val="3"/>
            <w:tcBorders>
              <w:top w:val="single" w:sz="12" w:space="0" w:color="auto"/>
            </w:tcBorders>
            <w:shd w:val="clear" w:color="auto" w:fill="F7CAAC"/>
          </w:tcPr>
          <w:p w14:paraId="42571F41" w14:textId="77777777" w:rsidR="00C575C8" w:rsidRPr="00F074C7" w:rsidRDefault="00C575C8" w:rsidP="00201168">
            <w:pPr>
              <w:jc w:val="both"/>
            </w:pPr>
            <w:r w:rsidRPr="00F074C7">
              <w:rPr>
                <w:b/>
              </w:rPr>
              <w:t>Rok udělení hodnosti</w:t>
            </w:r>
          </w:p>
        </w:tc>
        <w:tc>
          <w:tcPr>
            <w:tcW w:w="2248" w:type="dxa"/>
            <w:gridSpan w:val="5"/>
            <w:tcBorders>
              <w:top w:val="single" w:sz="12" w:space="0" w:color="auto"/>
              <w:right w:val="single" w:sz="12" w:space="0" w:color="auto"/>
            </w:tcBorders>
            <w:shd w:val="clear" w:color="auto" w:fill="F7CAAC"/>
          </w:tcPr>
          <w:p w14:paraId="2356C686" w14:textId="77777777" w:rsidR="00C575C8" w:rsidRPr="00F074C7" w:rsidRDefault="00C575C8" w:rsidP="00201168">
            <w:pPr>
              <w:jc w:val="both"/>
            </w:pPr>
            <w:r w:rsidRPr="00F074C7">
              <w:rPr>
                <w:b/>
              </w:rPr>
              <w:t>Řízení konáno na VŠ</w:t>
            </w:r>
          </w:p>
        </w:tc>
        <w:tc>
          <w:tcPr>
            <w:tcW w:w="2019" w:type="dxa"/>
            <w:gridSpan w:val="4"/>
            <w:tcBorders>
              <w:top w:val="single" w:sz="12" w:space="0" w:color="auto"/>
              <w:left w:val="single" w:sz="12" w:space="0" w:color="auto"/>
            </w:tcBorders>
            <w:shd w:val="clear" w:color="auto" w:fill="F7CAAC"/>
          </w:tcPr>
          <w:p w14:paraId="530AC836" w14:textId="77777777" w:rsidR="00C575C8" w:rsidRPr="00F074C7" w:rsidRDefault="00C575C8" w:rsidP="00201168">
            <w:pPr>
              <w:jc w:val="both"/>
              <w:rPr>
                <w:b/>
              </w:rPr>
            </w:pPr>
            <w:r w:rsidRPr="00F074C7">
              <w:rPr>
                <w:b/>
              </w:rPr>
              <w:t>Ohlasy publikací</w:t>
            </w:r>
          </w:p>
        </w:tc>
      </w:tr>
      <w:tr w:rsidR="00C575C8" w:rsidRPr="00F074C7" w14:paraId="56C2906E" w14:textId="77777777" w:rsidTr="00201168">
        <w:trPr>
          <w:cantSplit/>
        </w:trPr>
        <w:tc>
          <w:tcPr>
            <w:tcW w:w="3347" w:type="dxa"/>
            <w:gridSpan w:val="3"/>
          </w:tcPr>
          <w:p w14:paraId="71DAC9ED" w14:textId="77777777" w:rsidR="00C575C8" w:rsidRPr="00F074C7" w:rsidRDefault="00C575C8" w:rsidP="00201168">
            <w:pPr>
              <w:jc w:val="both"/>
            </w:pPr>
          </w:p>
        </w:tc>
        <w:tc>
          <w:tcPr>
            <w:tcW w:w="2245" w:type="dxa"/>
            <w:gridSpan w:val="3"/>
          </w:tcPr>
          <w:p w14:paraId="71818B3F" w14:textId="77777777" w:rsidR="00C575C8" w:rsidRPr="00F074C7" w:rsidRDefault="00C575C8" w:rsidP="00201168">
            <w:pPr>
              <w:jc w:val="both"/>
            </w:pPr>
          </w:p>
        </w:tc>
        <w:tc>
          <w:tcPr>
            <w:tcW w:w="2248" w:type="dxa"/>
            <w:gridSpan w:val="5"/>
            <w:tcBorders>
              <w:right w:val="single" w:sz="12" w:space="0" w:color="auto"/>
            </w:tcBorders>
          </w:tcPr>
          <w:p w14:paraId="11C7DD5C" w14:textId="77777777" w:rsidR="00C575C8" w:rsidRPr="00F074C7" w:rsidRDefault="00C575C8" w:rsidP="00201168">
            <w:pPr>
              <w:jc w:val="both"/>
            </w:pPr>
          </w:p>
        </w:tc>
        <w:tc>
          <w:tcPr>
            <w:tcW w:w="632" w:type="dxa"/>
            <w:gridSpan w:val="2"/>
            <w:tcBorders>
              <w:left w:val="single" w:sz="12" w:space="0" w:color="auto"/>
            </w:tcBorders>
            <w:shd w:val="clear" w:color="auto" w:fill="F7CAAC"/>
          </w:tcPr>
          <w:p w14:paraId="3B83D46F" w14:textId="77777777" w:rsidR="00C575C8" w:rsidRPr="00F074C7" w:rsidRDefault="00C575C8" w:rsidP="00201168">
            <w:pPr>
              <w:jc w:val="both"/>
            </w:pPr>
            <w:proofErr w:type="spellStart"/>
            <w:r w:rsidRPr="00F074C7">
              <w:rPr>
                <w:b/>
              </w:rPr>
              <w:t>WoS</w:t>
            </w:r>
            <w:proofErr w:type="spellEnd"/>
          </w:p>
        </w:tc>
        <w:tc>
          <w:tcPr>
            <w:tcW w:w="693" w:type="dxa"/>
            <w:shd w:val="clear" w:color="auto" w:fill="F7CAAC"/>
          </w:tcPr>
          <w:p w14:paraId="4B798123" w14:textId="77777777" w:rsidR="00C575C8" w:rsidRPr="00F074C7" w:rsidRDefault="00C575C8" w:rsidP="00201168">
            <w:pPr>
              <w:jc w:val="both"/>
            </w:pPr>
            <w:proofErr w:type="spellStart"/>
            <w:r w:rsidRPr="00F074C7">
              <w:rPr>
                <w:b/>
              </w:rPr>
              <w:t>Scopus</w:t>
            </w:r>
            <w:proofErr w:type="spellEnd"/>
          </w:p>
        </w:tc>
        <w:tc>
          <w:tcPr>
            <w:tcW w:w="694" w:type="dxa"/>
            <w:shd w:val="clear" w:color="auto" w:fill="F7CAAC"/>
          </w:tcPr>
          <w:p w14:paraId="0F5BFB40" w14:textId="77777777" w:rsidR="00C575C8" w:rsidRPr="00F074C7" w:rsidRDefault="00C575C8" w:rsidP="00201168">
            <w:pPr>
              <w:jc w:val="both"/>
            </w:pPr>
            <w:r w:rsidRPr="00F074C7">
              <w:rPr>
                <w:b/>
              </w:rPr>
              <w:t>ostatní</w:t>
            </w:r>
          </w:p>
        </w:tc>
      </w:tr>
      <w:tr w:rsidR="00C575C8" w:rsidRPr="00F074C7" w14:paraId="2CF68B00" w14:textId="77777777" w:rsidTr="00201168">
        <w:trPr>
          <w:cantSplit/>
          <w:trHeight w:val="70"/>
        </w:trPr>
        <w:tc>
          <w:tcPr>
            <w:tcW w:w="3347" w:type="dxa"/>
            <w:gridSpan w:val="3"/>
            <w:shd w:val="clear" w:color="auto" w:fill="F7CAAC"/>
          </w:tcPr>
          <w:p w14:paraId="012B9F10" w14:textId="77777777" w:rsidR="00C575C8" w:rsidRPr="00F074C7" w:rsidRDefault="00C575C8" w:rsidP="00201168">
            <w:pPr>
              <w:jc w:val="both"/>
            </w:pPr>
            <w:r w:rsidRPr="00F074C7">
              <w:rPr>
                <w:b/>
              </w:rPr>
              <w:t>Obor jmenovacího řízení</w:t>
            </w:r>
          </w:p>
        </w:tc>
        <w:tc>
          <w:tcPr>
            <w:tcW w:w="2245" w:type="dxa"/>
            <w:gridSpan w:val="3"/>
            <w:shd w:val="clear" w:color="auto" w:fill="F7CAAC"/>
          </w:tcPr>
          <w:p w14:paraId="0181C6CA" w14:textId="77777777" w:rsidR="00C575C8" w:rsidRPr="00F074C7" w:rsidRDefault="00C575C8" w:rsidP="00201168">
            <w:pPr>
              <w:jc w:val="both"/>
            </w:pPr>
            <w:r w:rsidRPr="00F074C7">
              <w:rPr>
                <w:b/>
              </w:rPr>
              <w:t>Rok udělení hodnosti</w:t>
            </w:r>
          </w:p>
        </w:tc>
        <w:tc>
          <w:tcPr>
            <w:tcW w:w="2248" w:type="dxa"/>
            <w:gridSpan w:val="5"/>
            <w:tcBorders>
              <w:right w:val="single" w:sz="12" w:space="0" w:color="auto"/>
            </w:tcBorders>
            <w:shd w:val="clear" w:color="auto" w:fill="F7CAAC"/>
          </w:tcPr>
          <w:p w14:paraId="6AB3D9AC" w14:textId="77777777" w:rsidR="00C575C8" w:rsidRPr="00F074C7" w:rsidRDefault="00C575C8" w:rsidP="00201168">
            <w:pPr>
              <w:jc w:val="both"/>
            </w:pPr>
            <w:r w:rsidRPr="00F074C7">
              <w:rPr>
                <w:b/>
              </w:rPr>
              <w:t>Řízení konáno na VŠ</w:t>
            </w:r>
          </w:p>
        </w:tc>
        <w:tc>
          <w:tcPr>
            <w:tcW w:w="632" w:type="dxa"/>
            <w:gridSpan w:val="2"/>
            <w:tcBorders>
              <w:left w:val="single" w:sz="12" w:space="0" w:color="auto"/>
            </w:tcBorders>
          </w:tcPr>
          <w:p w14:paraId="10B279DC" w14:textId="77777777" w:rsidR="00C575C8" w:rsidRPr="00F074C7" w:rsidRDefault="00C575C8" w:rsidP="00201168">
            <w:pPr>
              <w:jc w:val="both"/>
              <w:rPr>
                <w:b/>
              </w:rPr>
            </w:pPr>
          </w:p>
        </w:tc>
        <w:tc>
          <w:tcPr>
            <w:tcW w:w="693" w:type="dxa"/>
          </w:tcPr>
          <w:p w14:paraId="29F99409" w14:textId="77777777" w:rsidR="00C575C8" w:rsidRPr="00F074C7" w:rsidRDefault="00C575C8" w:rsidP="00201168">
            <w:pPr>
              <w:jc w:val="both"/>
              <w:rPr>
                <w:b/>
              </w:rPr>
            </w:pPr>
          </w:p>
        </w:tc>
        <w:tc>
          <w:tcPr>
            <w:tcW w:w="694" w:type="dxa"/>
          </w:tcPr>
          <w:p w14:paraId="66B0F010" w14:textId="77777777" w:rsidR="00C575C8" w:rsidRPr="00F074C7" w:rsidRDefault="00C575C8" w:rsidP="00201168">
            <w:pPr>
              <w:jc w:val="both"/>
              <w:rPr>
                <w:b/>
              </w:rPr>
            </w:pPr>
          </w:p>
        </w:tc>
      </w:tr>
      <w:tr w:rsidR="00C575C8" w:rsidRPr="00F074C7" w14:paraId="5CF497EE" w14:textId="77777777" w:rsidTr="00201168">
        <w:trPr>
          <w:trHeight w:val="205"/>
        </w:trPr>
        <w:tc>
          <w:tcPr>
            <w:tcW w:w="3347" w:type="dxa"/>
            <w:gridSpan w:val="3"/>
          </w:tcPr>
          <w:p w14:paraId="093F5C24" w14:textId="77777777" w:rsidR="00C575C8" w:rsidRPr="00F074C7" w:rsidRDefault="00C575C8" w:rsidP="00201168">
            <w:pPr>
              <w:jc w:val="both"/>
            </w:pPr>
          </w:p>
        </w:tc>
        <w:tc>
          <w:tcPr>
            <w:tcW w:w="2245" w:type="dxa"/>
            <w:gridSpan w:val="3"/>
          </w:tcPr>
          <w:p w14:paraId="5EBE7C16" w14:textId="77777777" w:rsidR="00C575C8" w:rsidRPr="00F074C7" w:rsidRDefault="00C575C8" w:rsidP="00201168">
            <w:pPr>
              <w:jc w:val="both"/>
            </w:pPr>
          </w:p>
        </w:tc>
        <w:tc>
          <w:tcPr>
            <w:tcW w:w="2248" w:type="dxa"/>
            <w:gridSpan w:val="5"/>
            <w:tcBorders>
              <w:right w:val="single" w:sz="12" w:space="0" w:color="auto"/>
            </w:tcBorders>
          </w:tcPr>
          <w:p w14:paraId="4CAB3BDF" w14:textId="77777777" w:rsidR="00C575C8" w:rsidRPr="00F074C7" w:rsidRDefault="00C575C8" w:rsidP="00201168">
            <w:pPr>
              <w:jc w:val="both"/>
            </w:pPr>
          </w:p>
        </w:tc>
        <w:tc>
          <w:tcPr>
            <w:tcW w:w="1325" w:type="dxa"/>
            <w:gridSpan w:val="3"/>
            <w:tcBorders>
              <w:left w:val="single" w:sz="12" w:space="0" w:color="auto"/>
            </w:tcBorders>
            <w:shd w:val="clear" w:color="auto" w:fill="FBD4B4"/>
            <w:vAlign w:val="center"/>
          </w:tcPr>
          <w:p w14:paraId="6024B8B8" w14:textId="77777777" w:rsidR="00C575C8" w:rsidRPr="00F074C7" w:rsidRDefault="00C575C8" w:rsidP="00201168">
            <w:pPr>
              <w:jc w:val="both"/>
              <w:rPr>
                <w:b/>
              </w:rPr>
            </w:pPr>
            <w:r w:rsidRPr="00F074C7">
              <w:rPr>
                <w:b/>
              </w:rPr>
              <w:t xml:space="preserve">H-index </w:t>
            </w:r>
            <w:proofErr w:type="spellStart"/>
            <w:r w:rsidRPr="00F074C7">
              <w:rPr>
                <w:b/>
              </w:rPr>
              <w:t>WoS</w:t>
            </w:r>
            <w:proofErr w:type="spellEnd"/>
            <w:r w:rsidRPr="00F074C7">
              <w:rPr>
                <w:b/>
              </w:rPr>
              <w:t>/</w:t>
            </w:r>
            <w:proofErr w:type="spellStart"/>
            <w:r w:rsidRPr="00F074C7">
              <w:rPr>
                <w:b/>
              </w:rPr>
              <w:t>Scopus</w:t>
            </w:r>
            <w:proofErr w:type="spellEnd"/>
          </w:p>
        </w:tc>
        <w:tc>
          <w:tcPr>
            <w:tcW w:w="694" w:type="dxa"/>
            <w:vAlign w:val="center"/>
          </w:tcPr>
          <w:p w14:paraId="7BCF5B75" w14:textId="77777777" w:rsidR="00C575C8" w:rsidRPr="00F074C7" w:rsidRDefault="00C575C8" w:rsidP="00201168">
            <w:pPr>
              <w:rPr>
                <w:b/>
              </w:rPr>
            </w:pPr>
            <w:r w:rsidRPr="00F074C7">
              <w:rPr>
                <w:b/>
              </w:rPr>
              <w:t xml:space="preserve">    /</w:t>
            </w:r>
          </w:p>
        </w:tc>
      </w:tr>
      <w:tr w:rsidR="00C575C8" w:rsidRPr="00F074C7" w14:paraId="69C44866" w14:textId="77777777" w:rsidTr="00201168">
        <w:tc>
          <w:tcPr>
            <w:tcW w:w="9859" w:type="dxa"/>
            <w:gridSpan w:val="15"/>
            <w:shd w:val="clear" w:color="auto" w:fill="F7CAAC"/>
          </w:tcPr>
          <w:p w14:paraId="2E756C30" w14:textId="77777777" w:rsidR="00C575C8" w:rsidRPr="00F074C7" w:rsidRDefault="00C575C8" w:rsidP="00201168">
            <w:pPr>
              <w:jc w:val="both"/>
              <w:rPr>
                <w:b/>
              </w:rPr>
            </w:pPr>
            <w:r w:rsidRPr="00F074C7">
              <w:rPr>
                <w:b/>
              </w:rPr>
              <w:t xml:space="preserve">Přehled o nejvýznamnější publikační a další tvůrčí činnosti nebo další profesní činnosti u odborníků z praxe vztahující se k zabezpečovaným předmětům </w:t>
            </w:r>
          </w:p>
        </w:tc>
      </w:tr>
      <w:tr w:rsidR="00C575C8" w:rsidRPr="00F074C7" w14:paraId="50A922FB" w14:textId="77777777" w:rsidTr="00400A70">
        <w:trPr>
          <w:trHeight w:val="476"/>
        </w:trPr>
        <w:tc>
          <w:tcPr>
            <w:tcW w:w="9859" w:type="dxa"/>
            <w:gridSpan w:val="15"/>
          </w:tcPr>
          <w:p w14:paraId="0AE5425F" w14:textId="77777777" w:rsidR="00C575C8" w:rsidRDefault="00EA3391" w:rsidP="00201168">
            <w:pPr>
              <w:jc w:val="both"/>
              <w:rPr>
                <w:color w:val="000000" w:themeColor="text1"/>
              </w:rPr>
            </w:pPr>
            <w:hyperlink r:id="rId95" w:history="1">
              <w:proofErr w:type="spellStart"/>
              <w:r w:rsidR="00C575C8" w:rsidRPr="00AD2FDA">
                <w:rPr>
                  <w:rStyle w:val="Hypertextovodkaz"/>
                  <w:rFonts w:eastAsia="Calibri"/>
                  <w:color w:val="000000" w:themeColor="text1"/>
                  <w:u w:val="none"/>
                </w:rPr>
                <w:t>Khelerová</w:t>
              </w:r>
              <w:proofErr w:type="spellEnd"/>
              <w:r w:rsidR="00C575C8" w:rsidRPr="00AD2FDA">
                <w:rPr>
                  <w:rStyle w:val="Hypertextovodkaz"/>
                  <w:rFonts w:eastAsia="Calibri"/>
                  <w:color w:val="000000" w:themeColor="text1"/>
                  <w:u w:val="none"/>
                </w:rPr>
                <w:t xml:space="preserve"> Vladimíra</w:t>
              </w:r>
            </w:hyperlink>
            <w:r w:rsidR="00C575C8" w:rsidRPr="00AD2FDA">
              <w:rPr>
                <w:color w:val="000000" w:themeColor="text1"/>
              </w:rPr>
              <w:t>, </w:t>
            </w:r>
            <w:proofErr w:type="spellStart"/>
            <w:r>
              <w:fldChar w:fldCharType="begin"/>
            </w:r>
            <w:r>
              <w:instrText xml:space="preserve"> HYPERLINK "https://www.grada.cz/autor/defaultauthor/?authorid=7900" </w:instrText>
            </w:r>
            <w:r>
              <w:fldChar w:fldCharType="separate"/>
            </w:r>
            <w:r w:rsidR="00C575C8" w:rsidRPr="00AD2FDA">
              <w:rPr>
                <w:rStyle w:val="Hypertextovodkaz"/>
                <w:rFonts w:eastAsia="Calibri"/>
                <w:color w:val="000000" w:themeColor="text1"/>
                <w:u w:val="none"/>
              </w:rPr>
              <w:t>Haunerová</w:t>
            </w:r>
            <w:proofErr w:type="spellEnd"/>
            <w:r w:rsidR="00C575C8" w:rsidRPr="00AD2FDA">
              <w:rPr>
                <w:rStyle w:val="Hypertextovodkaz"/>
                <w:rFonts w:eastAsia="Calibri"/>
                <w:color w:val="000000" w:themeColor="text1"/>
                <w:u w:val="none"/>
              </w:rPr>
              <w:t xml:space="preserve"> Klára</w:t>
            </w:r>
            <w:r>
              <w:rPr>
                <w:rStyle w:val="Hypertextovodkaz"/>
                <w:rFonts w:eastAsia="Calibri"/>
                <w:color w:val="000000" w:themeColor="text1"/>
                <w:u w:val="none"/>
              </w:rPr>
              <w:fldChar w:fldCharType="end"/>
            </w:r>
            <w:r w:rsidR="00C575C8" w:rsidRPr="00AD2FDA">
              <w:rPr>
                <w:color w:val="000000" w:themeColor="text1"/>
              </w:rPr>
              <w:t>, </w:t>
            </w:r>
            <w:proofErr w:type="spellStart"/>
            <w:r>
              <w:fldChar w:fldCharType="begin"/>
            </w:r>
            <w:r>
              <w:instrText xml:space="preserve"> HYPERLINK "https://www.grada.cz/autor/defaultauthor/?authorid=7901" </w:instrText>
            </w:r>
            <w:r>
              <w:fldChar w:fldCharType="separate"/>
            </w:r>
            <w:r w:rsidR="00C575C8" w:rsidRPr="00AD2FDA">
              <w:rPr>
                <w:rStyle w:val="Hypertextovodkaz"/>
                <w:rFonts w:eastAsia="Calibri"/>
                <w:color w:val="000000" w:themeColor="text1"/>
                <w:u w:val="none"/>
              </w:rPr>
              <w:t>Šimonovská</w:t>
            </w:r>
            <w:proofErr w:type="spellEnd"/>
            <w:r w:rsidR="00C575C8" w:rsidRPr="00AD2FDA">
              <w:rPr>
                <w:rStyle w:val="Hypertextovodkaz"/>
                <w:rFonts w:eastAsia="Calibri"/>
                <w:color w:val="000000" w:themeColor="text1"/>
                <w:u w:val="none"/>
              </w:rPr>
              <w:t xml:space="preserve"> Zuzana</w:t>
            </w:r>
            <w:r>
              <w:rPr>
                <w:rStyle w:val="Hypertextovodkaz"/>
                <w:rFonts w:eastAsia="Calibri"/>
                <w:color w:val="000000" w:themeColor="text1"/>
                <w:u w:val="none"/>
              </w:rPr>
              <w:fldChar w:fldCharType="end"/>
            </w:r>
            <w:r w:rsidR="00C575C8" w:rsidRPr="00AD2FDA">
              <w:rPr>
                <w:color w:val="000000" w:themeColor="text1"/>
              </w:rPr>
              <w:t xml:space="preserve">. </w:t>
            </w:r>
            <w:proofErr w:type="spellStart"/>
            <w:r w:rsidR="00C575C8" w:rsidRPr="00AD2FDA">
              <w:rPr>
                <w:i/>
                <w:iCs/>
                <w:color w:val="000000" w:themeColor="text1"/>
              </w:rPr>
              <w:t>Fashion</w:t>
            </w:r>
            <w:proofErr w:type="spellEnd"/>
            <w:r w:rsidR="00C575C8" w:rsidRPr="00F074C7">
              <w:rPr>
                <w:i/>
                <w:iCs/>
                <w:color w:val="000000" w:themeColor="text1"/>
              </w:rPr>
              <w:t xml:space="preserve"> Management. </w:t>
            </w:r>
            <w:r w:rsidR="00C575C8" w:rsidRPr="00F074C7">
              <w:rPr>
                <w:color w:val="000000" w:themeColor="text1"/>
              </w:rPr>
              <w:t>GRADA, 2019.</w:t>
            </w:r>
          </w:p>
          <w:p w14:paraId="0D189825" w14:textId="77777777" w:rsidR="00AD2FDA" w:rsidRDefault="00AD2FDA" w:rsidP="00201168">
            <w:pPr>
              <w:jc w:val="both"/>
            </w:pPr>
            <w:r w:rsidRPr="00F074C7">
              <w:t xml:space="preserve">Ústav práva módního průmyslu, </w:t>
            </w:r>
            <w:proofErr w:type="spellStart"/>
            <w:r w:rsidRPr="00F074C7">
              <w:t>z.ú</w:t>
            </w:r>
            <w:proofErr w:type="spellEnd"/>
            <w:r w:rsidRPr="00F074C7">
              <w:t>., zakladatelka, ředitelka</w:t>
            </w:r>
          </w:p>
          <w:p w14:paraId="2A1A5E87" w14:textId="03916B28" w:rsidR="00AD2FDA" w:rsidRPr="00F074C7" w:rsidRDefault="00AD2FDA" w:rsidP="00201168">
            <w:pPr>
              <w:jc w:val="both"/>
              <w:rPr>
                <w:b/>
              </w:rPr>
            </w:pPr>
            <w:r w:rsidRPr="00F074C7">
              <w:t>SIMONOVSKA IP, advokátní kancelář, partnerka – advokátka</w:t>
            </w:r>
          </w:p>
        </w:tc>
      </w:tr>
      <w:tr w:rsidR="00C575C8" w:rsidRPr="00F074C7" w14:paraId="0A0CAF34" w14:textId="77777777" w:rsidTr="00201168">
        <w:trPr>
          <w:trHeight w:val="218"/>
        </w:trPr>
        <w:tc>
          <w:tcPr>
            <w:tcW w:w="9859" w:type="dxa"/>
            <w:gridSpan w:val="15"/>
            <w:shd w:val="clear" w:color="auto" w:fill="F7CAAC"/>
          </w:tcPr>
          <w:p w14:paraId="03AFCB08" w14:textId="77777777" w:rsidR="00C575C8" w:rsidRPr="00F074C7" w:rsidRDefault="00C575C8" w:rsidP="00201168">
            <w:pPr>
              <w:rPr>
                <w:b/>
              </w:rPr>
            </w:pPr>
            <w:r w:rsidRPr="00F074C7">
              <w:rPr>
                <w:b/>
              </w:rPr>
              <w:t>Působení v zahraničí</w:t>
            </w:r>
          </w:p>
        </w:tc>
      </w:tr>
      <w:tr w:rsidR="00C575C8" w:rsidRPr="00F074C7" w14:paraId="4C01F07F" w14:textId="77777777" w:rsidTr="00201168">
        <w:trPr>
          <w:trHeight w:val="328"/>
        </w:trPr>
        <w:tc>
          <w:tcPr>
            <w:tcW w:w="9859" w:type="dxa"/>
            <w:gridSpan w:val="15"/>
          </w:tcPr>
          <w:p w14:paraId="23AA0155" w14:textId="77777777" w:rsidR="00C575C8" w:rsidRPr="00F074C7" w:rsidRDefault="00C575C8" w:rsidP="00201168">
            <w:pPr>
              <w:rPr>
                <w:b/>
              </w:rPr>
            </w:pPr>
          </w:p>
        </w:tc>
      </w:tr>
      <w:tr w:rsidR="00C575C8" w:rsidRPr="00F074C7" w14:paraId="61C04595" w14:textId="77777777" w:rsidTr="00201168">
        <w:trPr>
          <w:cantSplit/>
          <w:trHeight w:val="470"/>
        </w:trPr>
        <w:tc>
          <w:tcPr>
            <w:tcW w:w="2518" w:type="dxa"/>
            <w:shd w:val="clear" w:color="auto" w:fill="F7CAAC"/>
          </w:tcPr>
          <w:p w14:paraId="01741115" w14:textId="77777777" w:rsidR="00C575C8" w:rsidRPr="00F074C7" w:rsidRDefault="00C575C8" w:rsidP="00201168">
            <w:pPr>
              <w:jc w:val="both"/>
              <w:rPr>
                <w:b/>
              </w:rPr>
            </w:pPr>
            <w:r w:rsidRPr="00F074C7">
              <w:rPr>
                <w:b/>
              </w:rPr>
              <w:t xml:space="preserve">Podpis </w:t>
            </w:r>
          </w:p>
        </w:tc>
        <w:tc>
          <w:tcPr>
            <w:tcW w:w="4536" w:type="dxa"/>
            <w:gridSpan w:val="8"/>
          </w:tcPr>
          <w:p w14:paraId="5CBFF70B" w14:textId="6CC33F78" w:rsidR="00C575C8" w:rsidRPr="00F074C7" w:rsidRDefault="00400A70" w:rsidP="00201168">
            <w:pPr>
              <w:jc w:val="both"/>
            </w:pPr>
            <w:r w:rsidRPr="00F074C7">
              <w:t xml:space="preserve">Zuzana </w:t>
            </w:r>
            <w:proofErr w:type="spellStart"/>
            <w:r w:rsidRPr="00F074C7">
              <w:t>Čabart</w:t>
            </w:r>
            <w:proofErr w:type="spellEnd"/>
            <w:r w:rsidRPr="00F074C7">
              <w:t xml:space="preserve"> </w:t>
            </w:r>
            <w:proofErr w:type="spellStart"/>
            <w:r w:rsidRPr="00F074C7">
              <w:t>Šimonovská</w:t>
            </w:r>
            <w:proofErr w:type="spellEnd"/>
            <w:r w:rsidRPr="00F074C7">
              <w:t xml:space="preserve"> </w:t>
            </w:r>
            <w:r w:rsidR="00C575C8" w:rsidRPr="00F074C7">
              <w:t>v.</w:t>
            </w:r>
            <w:r w:rsidR="00FC5A6E">
              <w:t xml:space="preserve"> </w:t>
            </w:r>
            <w:r w:rsidR="00C575C8" w:rsidRPr="00F074C7">
              <w:t>r.</w:t>
            </w:r>
          </w:p>
        </w:tc>
        <w:tc>
          <w:tcPr>
            <w:tcW w:w="786" w:type="dxa"/>
            <w:gridSpan w:val="2"/>
            <w:shd w:val="clear" w:color="auto" w:fill="F7CAAC"/>
          </w:tcPr>
          <w:p w14:paraId="4B75457A" w14:textId="77777777" w:rsidR="00C575C8" w:rsidRPr="00F074C7" w:rsidRDefault="00C575C8" w:rsidP="00201168">
            <w:pPr>
              <w:jc w:val="both"/>
            </w:pPr>
            <w:r w:rsidRPr="00F074C7">
              <w:rPr>
                <w:b/>
              </w:rPr>
              <w:t>datum</w:t>
            </w:r>
          </w:p>
        </w:tc>
        <w:tc>
          <w:tcPr>
            <w:tcW w:w="2019" w:type="dxa"/>
            <w:gridSpan w:val="4"/>
          </w:tcPr>
          <w:p w14:paraId="6CF72E83" w14:textId="77777777" w:rsidR="00C575C8" w:rsidRPr="00F074C7" w:rsidRDefault="00C575C8" w:rsidP="00201168">
            <w:pPr>
              <w:jc w:val="both"/>
            </w:pPr>
            <w:r w:rsidRPr="00F074C7">
              <w:t>5. 9. 2022</w:t>
            </w:r>
          </w:p>
        </w:tc>
      </w:tr>
    </w:tbl>
    <w:p w14:paraId="6C513FA4" w14:textId="04036819" w:rsidR="00C575C8" w:rsidRDefault="00C575C8"/>
    <w:p w14:paraId="659E33E3" w14:textId="77777777" w:rsidR="00161461" w:rsidRDefault="0016146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797460" w14:paraId="6004D59F" w14:textId="77777777" w:rsidTr="00797460">
        <w:tc>
          <w:tcPr>
            <w:tcW w:w="9859" w:type="dxa"/>
            <w:gridSpan w:val="15"/>
            <w:tcBorders>
              <w:bottom w:val="double" w:sz="4" w:space="0" w:color="auto"/>
            </w:tcBorders>
            <w:shd w:val="clear" w:color="auto" w:fill="BDD6EE"/>
          </w:tcPr>
          <w:p w14:paraId="2BA12493" w14:textId="77777777" w:rsidR="00797460" w:rsidRDefault="00797460" w:rsidP="00797460">
            <w:pPr>
              <w:jc w:val="both"/>
              <w:rPr>
                <w:b/>
                <w:sz w:val="28"/>
              </w:rPr>
            </w:pPr>
            <w:r>
              <w:rPr>
                <w:b/>
                <w:sz w:val="28"/>
              </w:rPr>
              <w:lastRenderedPageBreak/>
              <w:t>C-I – Personální zabezpečení</w:t>
            </w:r>
          </w:p>
        </w:tc>
      </w:tr>
      <w:tr w:rsidR="00797460" w14:paraId="302C403F" w14:textId="77777777" w:rsidTr="00797460">
        <w:tc>
          <w:tcPr>
            <w:tcW w:w="2518" w:type="dxa"/>
            <w:tcBorders>
              <w:top w:val="double" w:sz="4" w:space="0" w:color="auto"/>
            </w:tcBorders>
            <w:shd w:val="clear" w:color="auto" w:fill="F7CAAC"/>
          </w:tcPr>
          <w:p w14:paraId="348413C6" w14:textId="77777777" w:rsidR="00797460" w:rsidRDefault="00797460" w:rsidP="00797460">
            <w:pPr>
              <w:jc w:val="both"/>
              <w:rPr>
                <w:b/>
              </w:rPr>
            </w:pPr>
            <w:r>
              <w:rPr>
                <w:b/>
              </w:rPr>
              <w:t>Vysoká škola</w:t>
            </w:r>
          </w:p>
        </w:tc>
        <w:tc>
          <w:tcPr>
            <w:tcW w:w="7341" w:type="dxa"/>
            <w:gridSpan w:val="14"/>
          </w:tcPr>
          <w:p w14:paraId="49F752B2" w14:textId="77777777" w:rsidR="00797460" w:rsidRDefault="00797460" w:rsidP="00797460">
            <w:pPr>
              <w:jc w:val="both"/>
            </w:pPr>
            <w:r>
              <w:t>Univerzita Tomáše Bati ve Zlíně</w:t>
            </w:r>
          </w:p>
        </w:tc>
      </w:tr>
      <w:tr w:rsidR="00797460" w14:paraId="00929A20" w14:textId="77777777" w:rsidTr="00797460">
        <w:tc>
          <w:tcPr>
            <w:tcW w:w="2518" w:type="dxa"/>
            <w:shd w:val="clear" w:color="auto" w:fill="F7CAAC"/>
          </w:tcPr>
          <w:p w14:paraId="2CA9729A" w14:textId="77777777" w:rsidR="00797460" w:rsidRDefault="00797460" w:rsidP="00797460">
            <w:pPr>
              <w:jc w:val="both"/>
              <w:rPr>
                <w:b/>
              </w:rPr>
            </w:pPr>
            <w:r>
              <w:rPr>
                <w:b/>
              </w:rPr>
              <w:t>Součást vysoké školy</w:t>
            </w:r>
          </w:p>
        </w:tc>
        <w:tc>
          <w:tcPr>
            <w:tcW w:w="7341" w:type="dxa"/>
            <w:gridSpan w:val="14"/>
          </w:tcPr>
          <w:p w14:paraId="7B9E3CE2" w14:textId="77777777" w:rsidR="00797460" w:rsidRDefault="00797460" w:rsidP="00797460">
            <w:pPr>
              <w:jc w:val="both"/>
            </w:pPr>
            <w:r>
              <w:t>Fakulta multimediálních komunikací</w:t>
            </w:r>
          </w:p>
        </w:tc>
      </w:tr>
      <w:tr w:rsidR="00797460" w14:paraId="1A4448B9" w14:textId="77777777" w:rsidTr="00797460">
        <w:tc>
          <w:tcPr>
            <w:tcW w:w="2518" w:type="dxa"/>
            <w:shd w:val="clear" w:color="auto" w:fill="F7CAAC"/>
          </w:tcPr>
          <w:p w14:paraId="132F6005" w14:textId="77777777" w:rsidR="00797460" w:rsidRDefault="00797460" w:rsidP="00797460">
            <w:pPr>
              <w:jc w:val="both"/>
              <w:rPr>
                <w:b/>
              </w:rPr>
            </w:pPr>
            <w:r>
              <w:rPr>
                <w:b/>
              </w:rPr>
              <w:t>Název studijního programu</w:t>
            </w:r>
          </w:p>
        </w:tc>
        <w:tc>
          <w:tcPr>
            <w:tcW w:w="7341" w:type="dxa"/>
            <w:gridSpan w:val="14"/>
          </w:tcPr>
          <w:p w14:paraId="1B83619B" w14:textId="77777777" w:rsidR="00797460" w:rsidRDefault="00797460" w:rsidP="00797460">
            <w:pPr>
              <w:jc w:val="both"/>
            </w:pPr>
            <w:r>
              <w:t>Multimédia</w:t>
            </w:r>
          </w:p>
        </w:tc>
      </w:tr>
      <w:tr w:rsidR="00797460" w14:paraId="0E39CB29" w14:textId="77777777" w:rsidTr="00797460">
        <w:tc>
          <w:tcPr>
            <w:tcW w:w="2518" w:type="dxa"/>
            <w:shd w:val="clear" w:color="auto" w:fill="F7CAAC"/>
          </w:tcPr>
          <w:p w14:paraId="48A68F07" w14:textId="77777777" w:rsidR="00797460" w:rsidRDefault="00797460" w:rsidP="00797460">
            <w:pPr>
              <w:jc w:val="both"/>
              <w:rPr>
                <w:b/>
              </w:rPr>
            </w:pPr>
            <w:r>
              <w:rPr>
                <w:b/>
              </w:rPr>
              <w:t>Jméno a příjmení</w:t>
            </w:r>
          </w:p>
        </w:tc>
        <w:tc>
          <w:tcPr>
            <w:tcW w:w="4536" w:type="dxa"/>
            <w:gridSpan w:val="8"/>
          </w:tcPr>
          <w:p w14:paraId="38C9C903" w14:textId="05D49789" w:rsidR="00797460" w:rsidRDefault="00797460" w:rsidP="00797460">
            <w:pPr>
              <w:jc w:val="both"/>
            </w:pPr>
            <w:r>
              <w:t xml:space="preserve">Tomislav </w:t>
            </w:r>
            <w:proofErr w:type="spellStart"/>
            <w:r>
              <w:t>Čečka</w:t>
            </w:r>
            <w:proofErr w:type="spellEnd"/>
          </w:p>
        </w:tc>
        <w:tc>
          <w:tcPr>
            <w:tcW w:w="709" w:type="dxa"/>
            <w:shd w:val="clear" w:color="auto" w:fill="F7CAAC"/>
          </w:tcPr>
          <w:p w14:paraId="30314292" w14:textId="77777777" w:rsidR="00797460" w:rsidRDefault="00797460" w:rsidP="00797460">
            <w:pPr>
              <w:jc w:val="both"/>
              <w:rPr>
                <w:b/>
              </w:rPr>
            </w:pPr>
            <w:r>
              <w:rPr>
                <w:b/>
              </w:rPr>
              <w:t>Tituly</w:t>
            </w:r>
          </w:p>
        </w:tc>
        <w:tc>
          <w:tcPr>
            <w:tcW w:w="2096" w:type="dxa"/>
            <w:gridSpan w:val="5"/>
          </w:tcPr>
          <w:p w14:paraId="6CD3A3A4" w14:textId="7059D05D" w:rsidR="00797460" w:rsidRDefault="00797460" w:rsidP="00797460">
            <w:pPr>
              <w:jc w:val="both"/>
            </w:pPr>
            <w:r>
              <w:t>Mgr.</w:t>
            </w:r>
          </w:p>
        </w:tc>
      </w:tr>
      <w:tr w:rsidR="00797460" w14:paraId="552CEA7D" w14:textId="77777777" w:rsidTr="00797460">
        <w:tc>
          <w:tcPr>
            <w:tcW w:w="2518" w:type="dxa"/>
            <w:shd w:val="clear" w:color="auto" w:fill="F7CAAC"/>
          </w:tcPr>
          <w:p w14:paraId="5A338BAE" w14:textId="77777777" w:rsidR="00797460" w:rsidRDefault="00797460" w:rsidP="00797460">
            <w:pPr>
              <w:jc w:val="both"/>
              <w:rPr>
                <w:b/>
              </w:rPr>
            </w:pPr>
            <w:r>
              <w:rPr>
                <w:b/>
              </w:rPr>
              <w:t>Rok narození</w:t>
            </w:r>
          </w:p>
        </w:tc>
        <w:tc>
          <w:tcPr>
            <w:tcW w:w="829" w:type="dxa"/>
            <w:gridSpan w:val="2"/>
          </w:tcPr>
          <w:p w14:paraId="06827D5D" w14:textId="36726C1B" w:rsidR="00797460" w:rsidRDefault="00797460" w:rsidP="00903F8F">
            <w:pPr>
              <w:jc w:val="both"/>
            </w:pPr>
            <w:r>
              <w:t>19</w:t>
            </w:r>
            <w:r w:rsidR="00903F8F">
              <w:t>88</w:t>
            </w:r>
          </w:p>
        </w:tc>
        <w:tc>
          <w:tcPr>
            <w:tcW w:w="1721" w:type="dxa"/>
            <w:shd w:val="clear" w:color="auto" w:fill="F7CAAC"/>
          </w:tcPr>
          <w:p w14:paraId="57100285" w14:textId="77777777" w:rsidR="00797460" w:rsidRDefault="00797460" w:rsidP="00797460">
            <w:pPr>
              <w:jc w:val="both"/>
              <w:rPr>
                <w:b/>
              </w:rPr>
            </w:pPr>
            <w:r>
              <w:rPr>
                <w:b/>
              </w:rPr>
              <w:t>typ vztahu k VŠ</w:t>
            </w:r>
          </w:p>
        </w:tc>
        <w:tc>
          <w:tcPr>
            <w:tcW w:w="992" w:type="dxa"/>
            <w:gridSpan w:val="4"/>
          </w:tcPr>
          <w:p w14:paraId="1C3D88D4" w14:textId="77777777" w:rsidR="00797460" w:rsidRDefault="00797460" w:rsidP="00797460">
            <w:pPr>
              <w:jc w:val="both"/>
            </w:pPr>
            <w:r>
              <w:t>DPP</w:t>
            </w:r>
          </w:p>
        </w:tc>
        <w:tc>
          <w:tcPr>
            <w:tcW w:w="994" w:type="dxa"/>
            <w:shd w:val="clear" w:color="auto" w:fill="F7CAAC"/>
          </w:tcPr>
          <w:p w14:paraId="7FB6DEB1" w14:textId="77777777" w:rsidR="00797460" w:rsidRDefault="00797460" w:rsidP="00797460">
            <w:pPr>
              <w:jc w:val="both"/>
              <w:rPr>
                <w:b/>
              </w:rPr>
            </w:pPr>
            <w:r>
              <w:rPr>
                <w:b/>
              </w:rPr>
              <w:t>rozsah</w:t>
            </w:r>
          </w:p>
        </w:tc>
        <w:tc>
          <w:tcPr>
            <w:tcW w:w="709" w:type="dxa"/>
          </w:tcPr>
          <w:p w14:paraId="258A168D" w14:textId="27929D4B" w:rsidR="00797460" w:rsidRDefault="00C5258D" w:rsidP="00797460">
            <w:pPr>
              <w:jc w:val="both"/>
            </w:pPr>
            <w:r>
              <w:t>2h/t</w:t>
            </w:r>
          </w:p>
        </w:tc>
        <w:tc>
          <w:tcPr>
            <w:tcW w:w="709" w:type="dxa"/>
            <w:gridSpan w:val="3"/>
            <w:shd w:val="clear" w:color="auto" w:fill="F7CAAC"/>
          </w:tcPr>
          <w:p w14:paraId="3D8FE894" w14:textId="77777777" w:rsidR="00797460" w:rsidRDefault="00797460" w:rsidP="00797460">
            <w:pPr>
              <w:jc w:val="both"/>
              <w:rPr>
                <w:b/>
              </w:rPr>
            </w:pPr>
            <w:r>
              <w:rPr>
                <w:b/>
              </w:rPr>
              <w:t>do kdy</w:t>
            </w:r>
          </w:p>
        </w:tc>
        <w:tc>
          <w:tcPr>
            <w:tcW w:w="1387" w:type="dxa"/>
            <w:gridSpan w:val="2"/>
          </w:tcPr>
          <w:p w14:paraId="54DA48EF" w14:textId="1A62FD5F" w:rsidR="00797460" w:rsidRDefault="00797460" w:rsidP="00797460">
            <w:pPr>
              <w:jc w:val="both"/>
            </w:pPr>
          </w:p>
        </w:tc>
      </w:tr>
      <w:tr w:rsidR="00797460" w14:paraId="7818B8F8" w14:textId="77777777" w:rsidTr="00797460">
        <w:tc>
          <w:tcPr>
            <w:tcW w:w="5068" w:type="dxa"/>
            <w:gridSpan w:val="4"/>
            <w:shd w:val="clear" w:color="auto" w:fill="F7CAAC"/>
          </w:tcPr>
          <w:p w14:paraId="372CAC4E" w14:textId="77777777" w:rsidR="00797460" w:rsidRDefault="00797460" w:rsidP="00797460">
            <w:pPr>
              <w:jc w:val="both"/>
              <w:rPr>
                <w:b/>
              </w:rPr>
            </w:pPr>
            <w:r>
              <w:rPr>
                <w:b/>
              </w:rPr>
              <w:t>Typ vztahu na součásti VŠ, která uskutečňuje st. program</w:t>
            </w:r>
          </w:p>
        </w:tc>
        <w:tc>
          <w:tcPr>
            <w:tcW w:w="992" w:type="dxa"/>
            <w:gridSpan w:val="4"/>
          </w:tcPr>
          <w:p w14:paraId="47DAFF95" w14:textId="77777777" w:rsidR="00797460" w:rsidRDefault="00797460" w:rsidP="00797460">
            <w:pPr>
              <w:jc w:val="both"/>
            </w:pPr>
            <w:r>
              <w:t>DPP</w:t>
            </w:r>
          </w:p>
        </w:tc>
        <w:tc>
          <w:tcPr>
            <w:tcW w:w="994" w:type="dxa"/>
            <w:shd w:val="clear" w:color="auto" w:fill="F7CAAC"/>
          </w:tcPr>
          <w:p w14:paraId="378BC967" w14:textId="77777777" w:rsidR="00797460" w:rsidRDefault="00797460" w:rsidP="00797460">
            <w:pPr>
              <w:jc w:val="both"/>
              <w:rPr>
                <w:b/>
              </w:rPr>
            </w:pPr>
            <w:r>
              <w:rPr>
                <w:b/>
              </w:rPr>
              <w:t>rozsah</w:t>
            </w:r>
          </w:p>
        </w:tc>
        <w:tc>
          <w:tcPr>
            <w:tcW w:w="709" w:type="dxa"/>
          </w:tcPr>
          <w:p w14:paraId="08BA38D5" w14:textId="6521B143" w:rsidR="00797460" w:rsidRDefault="00C5258D" w:rsidP="00797460">
            <w:pPr>
              <w:jc w:val="both"/>
            </w:pPr>
            <w:r>
              <w:t>2h/t</w:t>
            </w:r>
          </w:p>
        </w:tc>
        <w:tc>
          <w:tcPr>
            <w:tcW w:w="709" w:type="dxa"/>
            <w:gridSpan w:val="3"/>
            <w:shd w:val="clear" w:color="auto" w:fill="F7CAAC"/>
          </w:tcPr>
          <w:p w14:paraId="6B22F0A2" w14:textId="77777777" w:rsidR="00797460" w:rsidRDefault="00797460" w:rsidP="00797460">
            <w:pPr>
              <w:jc w:val="both"/>
              <w:rPr>
                <w:b/>
              </w:rPr>
            </w:pPr>
            <w:r>
              <w:rPr>
                <w:b/>
              </w:rPr>
              <w:t>do kdy</w:t>
            </w:r>
          </w:p>
        </w:tc>
        <w:tc>
          <w:tcPr>
            <w:tcW w:w="1387" w:type="dxa"/>
            <w:gridSpan w:val="2"/>
          </w:tcPr>
          <w:p w14:paraId="36766BF7" w14:textId="629EDE3B" w:rsidR="00797460" w:rsidRDefault="00797460" w:rsidP="00797460">
            <w:pPr>
              <w:jc w:val="both"/>
            </w:pPr>
          </w:p>
        </w:tc>
      </w:tr>
      <w:tr w:rsidR="00797460" w14:paraId="4A0971F6" w14:textId="77777777" w:rsidTr="00797460">
        <w:tc>
          <w:tcPr>
            <w:tcW w:w="6060" w:type="dxa"/>
            <w:gridSpan w:val="8"/>
            <w:shd w:val="clear" w:color="auto" w:fill="F7CAAC"/>
          </w:tcPr>
          <w:p w14:paraId="677D04EB" w14:textId="77777777" w:rsidR="00797460" w:rsidRDefault="00797460" w:rsidP="00797460">
            <w:pPr>
              <w:jc w:val="both"/>
            </w:pPr>
            <w:r>
              <w:rPr>
                <w:b/>
              </w:rPr>
              <w:t>Další současná působení jako akademický pracovník na jiných VŠ</w:t>
            </w:r>
          </w:p>
        </w:tc>
        <w:tc>
          <w:tcPr>
            <w:tcW w:w="1703" w:type="dxa"/>
            <w:gridSpan w:val="2"/>
            <w:shd w:val="clear" w:color="auto" w:fill="F7CAAC"/>
          </w:tcPr>
          <w:p w14:paraId="42328AE8" w14:textId="77777777" w:rsidR="00797460" w:rsidRDefault="00797460" w:rsidP="00797460">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807B076" w14:textId="77777777" w:rsidR="00797460" w:rsidRDefault="00797460" w:rsidP="00797460">
            <w:pPr>
              <w:jc w:val="both"/>
              <w:rPr>
                <w:b/>
              </w:rPr>
            </w:pPr>
            <w:r>
              <w:rPr>
                <w:b/>
              </w:rPr>
              <w:t>rozsah</w:t>
            </w:r>
          </w:p>
        </w:tc>
      </w:tr>
      <w:tr w:rsidR="00797460" w14:paraId="7634F641" w14:textId="77777777" w:rsidTr="00797460">
        <w:tc>
          <w:tcPr>
            <w:tcW w:w="6060" w:type="dxa"/>
            <w:gridSpan w:val="8"/>
          </w:tcPr>
          <w:p w14:paraId="6765D510" w14:textId="77777777" w:rsidR="00797460" w:rsidRDefault="00797460" w:rsidP="00797460">
            <w:pPr>
              <w:jc w:val="both"/>
            </w:pPr>
          </w:p>
        </w:tc>
        <w:tc>
          <w:tcPr>
            <w:tcW w:w="1703" w:type="dxa"/>
            <w:gridSpan w:val="2"/>
          </w:tcPr>
          <w:p w14:paraId="48ABB9D4" w14:textId="77777777" w:rsidR="00797460" w:rsidRDefault="00797460" w:rsidP="00797460">
            <w:pPr>
              <w:jc w:val="both"/>
            </w:pPr>
          </w:p>
        </w:tc>
        <w:tc>
          <w:tcPr>
            <w:tcW w:w="2096" w:type="dxa"/>
            <w:gridSpan w:val="5"/>
          </w:tcPr>
          <w:p w14:paraId="7F04CCE2" w14:textId="77777777" w:rsidR="00797460" w:rsidRDefault="00797460" w:rsidP="00797460">
            <w:pPr>
              <w:jc w:val="both"/>
            </w:pPr>
          </w:p>
        </w:tc>
      </w:tr>
      <w:tr w:rsidR="00797460" w14:paraId="3EAF568C" w14:textId="77777777" w:rsidTr="00797460">
        <w:tc>
          <w:tcPr>
            <w:tcW w:w="6060" w:type="dxa"/>
            <w:gridSpan w:val="8"/>
          </w:tcPr>
          <w:p w14:paraId="68D81B10" w14:textId="77777777" w:rsidR="00797460" w:rsidRDefault="00797460" w:rsidP="00797460">
            <w:pPr>
              <w:jc w:val="both"/>
            </w:pPr>
          </w:p>
        </w:tc>
        <w:tc>
          <w:tcPr>
            <w:tcW w:w="1703" w:type="dxa"/>
            <w:gridSpan w:val="2"/>
          </w:tcPr>
          <w:p w14:paraId="459333F7" w14:textId="77777777" w:rsidR="00797460" w:rsidRDefault="00797460" w:rsidP="00797460">
            <w:pPr>
              <w:jc w:val="both"/>
            </w:pPr>
          </w:p>
        </w:tc>
        <w:tc>
          <w:tcPr>
            <w:tcW w:w="2096" w:type="dxa"/>
            <w:gridSpan w:val="5"/>
          </w:tcPr>
          <w:p w14:paraId="3B3D6DF0" w14:textId="77777777" w:rsidR="00797460" w:rsidRDefault="00797460" w:rsidP="00797460">
            <w:pPr>
              <w:jc w:val="both"/>
            </w:pPr>
          </w:p>
        </w:tc>
      </w:tr>
      <w:tr w:rsidR="00797460" w14:paraId="6FEB93C7" w14:textId="77777777" w:rsidTr="00797460">
        <w:tc>
          <w:tcPr>
            <w:tcW w:w="9859" w:type="dxa"/>
            <w:gridSpan w:val="15"/>
            <w:shd w:val="clear" w:color="auto" w:fill="F7CAAC"/>
          </w:tcPr>
          <w:p w14:paraId="2EAE4DCE" w14:textId="77777777" w:rsidR="00797460" w:rsidRDefault="00797460" w:rsidP="00797460">
            <w:pPr>
              <w:jc w:val="both"/>
            </w:pPr>
            <w:r>
              <w:rPr>
                <w:b/>
              </w:rPr>
              <w:t>Předměty příslušného studijního programu a způsob zapojení do jejich výuky, příp. další zapojení do uskutečňování studijního programu</w:t>
            </w:r>
          </w:p>
        </w:tc>
      </w:tr>
      <w:tr w:rsidR="00797460" w:rsidRPr="002827C6" w14:paraId="4963BC68" w14:textId="77777777" w:rsidTr="00C5258D">
        <w:trPr>
          <w:trHeight w:val="227"/>
        </w:trPr>
        <w:tc>
          <w:tcPr>
            <w:tcW w:w="9859" w:type="dxa"/>
            <w:gridSpan w:val="15"/>
            <w:tcBorders>
              <w:top w:val="nil"/>
            </w:tcBorders>
          </w:tcPr>
          <w:p w14:paraId="3B911F1F" w14:textId="11BA4009" w:rsidR="00797460" w:rsidRPr="002827C6" w:rsidRDefault="00797460" w:rsidP="00797460">
            <w:pPr>
              <w:jc w:val="both"/>
            </w:pPr>
            <w:r>
              <w:t>Narativní postupy v game designu (vede seminář, garant předmětu)</w:t>
            </w:r>
          </w:p>
        </w:tc>
      </w:tr>
      <w:tr w:rsidR="00797460" w:rsidRPr="002827C6" w14:paraId="31F3B599" w14:textId="77777777" w:rsidTr="00797460">
        <w:trPr>
          <w:trHeight w:val="340"/>
        </w:trPr>
        <w:tc>
          <w:tcPr>
            <w:tcW w:w="9859" w:type="dxa"/>
            <w:gridSpan w:val="15"/>
            <w:tcBorders>
              <w:top w:val="nil"/>
            </w:tcBorders>
            <w:shd w:val="clear" w:color="auto" w:fill="FBD4B4"/>
          </w:tcPr>
          <w:p w14:paraId="123FBAF3" w14:textId="77777777" w:rsidR="00797460" w:rsidRPr="002827C6" w:rsidRDefault="00797460" w:rsidP="00797460">
            <w:pPr>
              <w:jc w:val="both"/>
              <w:rPr>
                <w:b/>
              </w:rPr>
            </w:pPr>
            <w:r w:rsidRPr="002827C6">
              <w:rPr>
                <w:b/>
              </w:rPr>
              <w:t>Zapojení do výuky v dalších studijních programech na téže vysoké škole (pouze u garantů ZT a PZ předmětů)</w:t>
            </w:r>
          </w:p>
        </w:tc>
      </w:tr>
      <w:tr w:rsidR="00797460" w:rsidRPr="002827C6" w14:paraId="1896483D" w14:textId="77777777" w:rsidTr="00797460">
        <w:trPr>
          <w:trHeight w:val="340"/>
        </w:trPr>
        <w:tc>
          <w:tcPr>
            <w:tcW w:w="2802" w:type="dxa"/>
            <w:gridSpan w:val="2"/>
            <w:tcBorders>
              <w:top w:val="nil"/>
            </w:tcBorders>
          </w:tcPr>
          <w:p w14:paraId="6D8A86B2" w14:textId="77777777" w:rsidR="00797460" w:rsidRPr="002827C6" w:rsidRDefault="00797460" w:rsidP="00797460">
            <w:pPr>
              <w:jc w:val="both"/>
              <w:rPr>
                <w:b/>
              </w:rPr>
            </w:pPr>
            <w:r w:rsidRPr="002827C6">
              <w:rPr>
                <w:b/>
              </w:rPr>
              <w:t>Název studijního předmětu</w:t>
            </w:r>
          </w:p>
        </w:tc>
        <w:tc>
          <w:tcPr>
            <w:tcW w:w="2409" w:type="dxa"/>
            <w:gridSpan w:val="3"/>
            <w:tcBorders>
              <w:top w:val="nil"/>
            </w:tcBorders>
          </w:tcPr>
          <w:p w14:paraId="765E4BE1" w14:textId="77777777" w:rsidR="00797460" w:rsidRPr="002827C6" w:rsidRDefault="00797460" w:rsidP="00797460">
            <w:pPr>
              <w:rPr>
                <w:b/>
              </w:rPr>
            </w:pPr>
            <w:r w:rsidRPr="002827C6">
              <w:rPr>
                <w:b/>
              </w:rPr>
              <w:t>Název studijního programu</w:t>
            </w:r>
          </w:p>
        </w:tc>
        <w:tc>
          <w:tcPr>
            <w:tcW w:w="567" w:type="dxa"/>
            <w:gridSpan w:val="2"/>
            <w:tcBorders>
              <w:top w:val="nil"/>
            </w:tcBorders>
          </w:tcPr>
          <w:p w14:paraId="1A91E243" w14:textId="77777777" w:rsidR="00797460" w:rsidRPr="002827C6" w:rsidRDefault="00797460" w:rsidP="00797460">
            <w:pPr>
              <w:jc w:val="both"/>
              <w:rPr>
                <w:b/>
              </w:rPr>
            </w:pPr>
            <w:r w:rsidRPr="002827C6">
              <w:rPr>
                <w:b/>
              </w:rPr>
              <w:t>Sem.</w:t>
            </w:r>
          </w:p>
        </w:tc>
        <w:tc>
          <w:tcPr>
            <w:tcW w:w="2109" w:type="dxa"/>
            <w:gridSpan w:val="5"/>
            <w:tcBorders>
              <w:top w:val="nil"/>
            </w:tcBorders>
          </w:tcPr>
          <w:p w14:paraId="69A1F0FD" w14:textId="77777777" w:rsidR="00797460" w:rsidRPr="002827C6" w:rsidRDefault="00797460" w:rsidP="00797460">
            <w:pPr>
              <w:rPr>
                <w:b/>
              </w:rPr>
            </w:pPr>
            <w:r w:rsidRPr="002827C6">
              <w:rPr>
                <w:b/>
              </w:rPr>
              <w:t>Role ve výuce daného předmětu</w:t>
            </w:r>
          </w:p>
        </w:tc>
        <w:tc>
          <w:tcPr>
            <w:tcW w:w="1972" w:type="dxa"/>
            <w:gridSpan w:val="3"/>
            <w:tcBorders>
              <w:top w:val="nil"/>
            </w:tcBorders>
          </w:tcPr>
          <w:p w14:paraId="04A71326" w14:textId="77777777" w:rsidR="00797460" w:rsidRPr="002827C6" w:rsidRDefault="00797460" w:rsidP="00797460">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797460" w:rsidRPr="0016131F" w14:paraId="3B8272F0" w14:textId="77777777" w:rsidTr="00797460">
        <w:trPr>
          <w:trHeight w:val="285"/>
        </w:trPr>
        <w:tc>
          <w:tcPr>
            <w:tcW w:w="2802" w:type="dxa"/>
            <w:gridSpan w:val="2"/>
            <w:tcBorders>
              <w:top w:val="nil"/>
            </w:tcBorders>
          </w:tcPr>
          <w:p w14:paraId="585DFECF" w14:textId="77777777" w:rsidR="00797460" w:rsidRPr="0016131F" w:rsidRDefault="00797460" w:rsidP="00797460">
            <w:pPr>
              <w:jc w:val="both"/>
            </w:pPr>
          </w:p>
        </w:tc>
        <w:tc>
          <w:tcPr>
            <w:tcW w:w="2409" w:type="dxa"/>
            <w:gridSpan w:val="3"/>
            <w:tcBorders>
              <w:top w:val="nil"/>
            </w:tcBorders>
          </w:tcPr>
          <w:p w14:paraId="29054350" w14:textId="77777777" w:rsidR="00797460" w:rsidRPr="0016131F" w:rsidRDefault="00797460" w:rsidP="00797460">
            <w:pPr>
              <w:jc w:val="both"/>
            </w:pPr>
          </w:p>
        </w:tc>
        <w:tc>
          <w:tcPr>
            <w:tcW w:w="567" w:type="dxa"/>
            <w:gridSpan w:val="2"/>
            <w:tcBorders>
              <w:top w:val="nil"/>
            </w:tcBorders>
          </w:tcPr>
          <w:p w14:paraId="49F40E0F" w14:textId="77777777" w:rsidR="00797460" w:rsidRPr="0016131F" w:rsidRDefault="00797460" w:rsidP="00797460">
            <w:pPr>
              <w:jc w:val="both"/>
            </w:pPr>
          </w:p>
        </w:tc>
        <w:tc>
          <w:tcPr>
            <w:tcW w:w="2109" w:type="dxa"/>
            <w:gridSpan w:val="5"/>
            <w:tcBorders>
              <w:top w:val="nil"/>
            </w:tcBorders>
          </w:tcPr>
          <w:p w14:paraId="32CC1F8E" w14:textId="77777777" w:rsidR="00797460" w:rsidRPr="0016131F" w:rsidRDefault="00797460" w:rsidP="00797460">
            <w:pPr>
              <w:jc w:val="both"/>
            </w:pPr>
          </w:p>
        </w:tc>
        <w:tc>
          <w:tcPr>
            <w:tcW w:w="1972" w:type="dxa"/>
            <w:gridSpan w:val="3"/>
            <w:tcBorders>
              <w:top w:val="nil"/>
            </w:tcBorders>
          </w:tcPr>
          <w:p w14:paraId="5BE356B6" w14:textId="77777777" w:rsidR="00797460" w:rsidRPr="0016131F" w:rsidRDefault="00797460" w:rsidP="00797460">
            <w:pPr>
              <w:jc w:val="both"/>
            </w:pPr>
          </w:p>
        </w:tc>
      </w:tr>
      <w:tr w:rsidR="00797460" w:rsidRPr="0016131F" w14:paraId="3550F4D8" w14:textId="77777777" w:rsidTr="00797460">
        <w:trPr>
          <w:trHeight w:val="284"/>
        </w:trPr>
        <w:tc>
          <w:tcPr>
            <w:tcW w:w="2802" w:type="dxa"/>
            <w:gridSpan w:val="2"/>
            <w:tcBorders>
              <w:top w:val="nil"/>
            </w:tcBorders>
          </w:tcPr>
          <w:p w14:paraId="4745A00C" w14:textId="77777777" w:rsidR="00797460" w:rsidRPr="0016131F" w:rsidRDefault="00797460" w:rsidP="00797460">
            <w:pPr>
              <w:jc w:val="both"/>
            </w:pPr>
          </w:p>
        </w:tc>
        <w:tc>
          <w:tcPr>
            <w:tcW w:w="2409" w:type="dxa"/>
            <w:gridSpan w:val="3"/>
            <w:tcBorders>
              <w:top w:val="nil"/>
            </w:tcBorders>
          </w:tcPr>
          <w:p w14:paraId="5519CAC5" w14:textId="77777777" w:rsidR="00797460" w:rsidRPr="0016131F" w:rsidRDefault="00797460" w:rsidP="00797460">
            <w:pPr>
              <w:jc w:val="both"/>
            </w:pPr>
          </w:p>
        </w:tc>
        <w:tc>
          <w:tcPr>
            <w:tcW w:w="567" w:type="dxa"/>
            <w:gridSpan w:val="2"/>
            <w:tcBorders>
              <w:top w:val="nil"/>
            </w:tcBorders>
          </w:tcPr>
          <w:p w14:paraId="5984BC4F" w14:textId="77777777" w:rsidR="00797460" w:rsidRPr="0016131F" w:rsidRDefault="00797460" w:rsidP="00797460">
            <w:pPr>
              <w:jc w:val="both"/>
            </w:pPr>
          </w:p>
        </w:tc>
        <w:tc>
          <w:tcPr>
            <w:tcW w:w="2109" w:type="dxa"/>
            <w:gridSpan w:val="5"/>
            <w:tcBorders>
              <w:top w:val="nil"/>
            </w:tcBorders>
          </w:tcPr>
          <w:p w14:paraId="54390D3F" w14:textId="77777777" w:rsidR="00797460" w:rsidRPr="0016131F" w:rsidRDefault="00797460" w:rsidP="00797460">
            <w:pPr>
              <w:jc w:val="both"/>
            </w:pPr>
          </w:p>
        </w:tc>
        <w:tc>
          <w:tcPr>
            <w:tcW w:w="1972" w:type="dxa"/>
            <w:gridSpan w:val="3"/>
            <w:tcBorders>
              <w:top w:val="nil"/>
            </w:tcBorders>
          </w:tcPr>
          <w:p w14:paraId="2BBE0EF7" w14:textId="77777777" w:rsidR="00797460" w:rsidRPr="0016131F" w:rsidRDefault="00797460" w:rsidP="00797460">
            <w:pPr>
              <w:jc w:val="both"/>
            </w:pPr>
          </w:p>
        </w:tc>
      </w:tr>
      <w:tr w:rsidR="00797460" w14:paraId="5CD19CA6" w14:textId="77777777" w:rsidTr="00797460">
        <w:tc>
          <w:tcPr>
            <w:tcW w:w="9859" w:type="dxa"/>
            <w:gridSpan w:val="15"/>
            <w:shd w:val="clear" w:color="auto" w:fill="F7CAAC"/>
          </w:tcPr>
          <w:p w14:paraId="7DCDD782" w14:textId="77777777" w:rsidR="00797460" w:rsidRDefault="00797460" w:rsidP="00797460">
            <w:pPr>
              <w:jc w:val="both"/>
            </w:pPr>
            <w:r>
              <w:rPr>
                <w:b/>
              </w:rPr>
              <w:t xml:space="preserve">Údaje o vzdělání na VŠ </w:t>
            </w:r>
          </w:p>
        </w:tc>
      </w:tr>
      <w:tr w:rsidR="00797460" w14:paraId="459734BF" w14:textId="77777777" w:rsidTr="001E464D">
        <w:trPr>
          <w:trHeight w:val="317"/>
        </w:trPr>
        <w:tc>
          <w:tcPr>
            <w:tcW w:w="9859" w:type="dxa"/>
            <w:gridSpan w:val="15"/>
          </w:tcPr>
          <w:p w14:paraId="3C7A9447" w14:textId="5F1ACC74" w:rsidR="00797460" w:rsidRPr="001E464D" w:rsidRDefault="00293A86" w:rsidP="00797460">
            <w:pPr>
              <w:jc w:val="both"/>
            </w:pPr>
            <w:r>
              <w:t xml:space="preserve">2013: </w:t>
            </w:r>
            <w:r w:rsidR="00797460">
              <w:t>Univerzita Tomáše Bati ve Zlíně, Fakulta multimediálních komunikací</w:t>
            </w:r>
          </w:p>
        </w:tc>
      </w:tr>
      <w:tr w:rsidR="00797460" w14:paraId="2F9A89E0" w14:textId="77777777" w:rsidTr="00797460">
        <w:tc>
          <w:tcPr>
            <w:tcW w:w="9859" w:type="dxa"/>
            <w:gridSpan w:val="15"/>
            <w:shd w:val="clear" w:color="auto" w:fill="F7CAAC"/>
          </w:tcPr>
          <w:p w14:paraId="54CF4BC4" w14:textId="77777777" w:rsidR="00797460" w:rsidRDefault="00797460" w:rsidP="00797460">
            <w:pPr>
              <w:jc w:val="both"/>
              <w:rPr>
                <w:b/>
              </w:rPr>
            </w:pPr>
            <w:r>
              <w:rPr>
                <w:b/>
              </w:rPr>
              <w:t>Údaje o odborném působení od absolvování VŠ</w:t>
            </w:r>
          </w:p>
        </w:tc>
      </w:tr>
      <w:tr w:rsidR="00797460" w:rsidRPr="009B6AE3" w14:paraId="627635F3" w14:textId="77777777" w:rsidTr="008D77C2">
        <w:trPr>
          <w:trHeight w:val="878"/>
        </w:trPr>
        <w:tc>
          <w:tcPr>
            <w:tcW w:w="9859" w:type="dxa"/>
            <w:gridSpan w:val="15"/>
          </w:tcPr>
          <w:p w14:paraId="6C42342F" w14:textId="0D0261BE" w:rsidR="00797460" w:rsidRDefault="00797460">
            <w:r>
              <w:t>2023: Bod obnovy (scénář filmu)</w:t>
            </w:r>
          </w:p>
          <w:p w14:paraId="665FE363" w14:textId="53DC4A37" w:rsidR="00797460" w:rsidRDefault="00797460">
            <w:r>
              <w:t>2022: Specialisté (scénář seriálu-díl Tatínek)</w:t>
            </w:r>
          </w:p>
          <w:p w14:paraId="451809A1" w14:textId="6E3FBE7C" w:rsidR="00797460" w:rsidRDefault="00797460">
            <w:r>
              <w:t>2019: Strážmistr Topinka</w:t>
            </w:r>
          </w:p>
          <w:p w14:paraId="11115F00" w14:textId="5E5814DC" w:rsidR="00797460" w:rsidRPr="009B6AE3" w:rsidRDefault="00903F8F" w:rsidP="00F42737">
            <w:pPr>
              <w:rPr>
                <w:color w:val="FF0000"/>
              </w:rPr>
            </w:pPr>
            <w:r>
              <w:t>2018: Dáma a král (scénář seriálu-díl Hodný, zlý, ošklivý a mrtvý)</w:t>
            </w:r>
          </w:p>
        </w:tc>
      </w:tr>
      <w:tr w:rsidR="00797460" w14:paraId="6DF67F6D" w14:textId="77777777" w:rsidTr="00797460">
        <w:trPr>
          <w:trHeight w:val="250"/>
        </w:trPr>
        <w:tc>
          <w:tcPr>
            <w:tcW w:w="9859" w:type="dxa"/>
            <w:gridSpan w:val="15"/>
            <w:shd w:val="clear" w:color="auto" w:fill="F7CAAC"/>
          </w:tcPr>
          <w:p w14:paraId="6C0098E5" w14:textId="77777777" w:rsidR="00797460" w:rsidRDefault="00797460" w:rsidP="00797460">
            <w:pPr>
              <w:jc w:val="both"/>
            </w:pPr>
            <w:r>
              <w:rPr>
                <w:b/>
              </w:rPr>
              <w:t>Zkušenosti s vedením kvalifikačních a rigorózních prací</w:t>
            </w:r>
          </w:p>
        </w:tc>
      </w:tr>
      <w:tr w:rsidR="00797460" w14:paraId="377DDB42" w14:textId="77777777" w:rsidTr="00F42737">
        <w:trPr>
          <w:trHeight w:val="449"/>
        </w:trPr>
        <w:tc>
          <w:tcPr>
            <w:tcW w:w="9859" w:type="dxa"/>
            <w:gridSpan w:val="15"/>
          </w:tcPr>
          <w:p w14:paraId="60A1BA88" w14:textId="7E259834" w:rsidR="00797460" w:rsidRDefault="00797460" w:rsidP="00903F8F">
            <w:pPr>
              <w:jc w:val="both"/>
            </w:pPr>
          </w:p>
        </w:tc>
      </w:tr>
      <w:tr w:rsidR="00797460" w14:paraId="02121BD6" w14:textId="77777777" w:rsidTr="00797460">
        <w:trPr>
          <w:cantSplit/>
        </w:trPr>
        <w:tc>
          <w:tcPr>
            <w:tcW w:w="3347" w:type="dxa"/>
            <w:gridSpan w:val="3"/>
            <w:tcBorders>
              <w:top w:val="single" w:sz="12" w:space="0" w:color="auto"/>
            </w:tcBorders>
            <w:shd w:val="clear" w:color="auto" w:fill="F7CAAC"/>
          </w:tcPr>
          <w:p w14:paraId="7251435F" w14:textId="77777777" w:rsidR="00797460" w:rsidRDefault="00797460" w:rsidP="00797460">
            <w:pPr>
              <w:jc w:val="both"/>
            </w:pPr>
            <w:r>
              <w:rPr>
                <w:b/>
              </w:rPr>
              <w:t xml:space="preserve">Obor habilitačního řízení </w:t>
            </w:r>
          </w:p>
        </w:tc>
        <w:tc>
          <w:tcPr>
            <w:tcW w:w="2245" w:type="dxa"/>
            <w:gridSpan w:val="3"/>
            <w:tcBorders>
              <w:top w:val="single" w:sz="12" w:space="0" w:color="auto"/>
            </w:tcBorders>
            <w:shd w:val="clear" w:color="auto" w:fill="F7CAAC"/>
          </w:tcPr>
          <w:p w14:paraId="32928FE5" w14:textId="77777777" w:rsidR="00797460" w:rsidRDefault="00797460" w:rsidP="00797460">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BA70BC0" w14:textId="77777777" w:rsidR="00797460" w:rsidRDefault="00797460" w:rsidP="00797460">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27A8A23" w14:textId="77777777" w:rsidR="00797460" w:rsidRDefault="00797460" w:rsidP="00797460">
            <w:pPr>
              <w:jc w:val="both"/>
              <w:rPr>
                <w:b/>
              </w:rPr>
            </w:pPr>
            <w:r>
              <w:rPr>
                <w:b/>
              </w:rPr>
              <w:t>Ohlasy publikací</w:t>
            </w:r>
          </w:p>
        </w:tc>
      </w:tr>
      <w:tr w:rsidR="00797460" w14:paraId="143A47BD" w14:textId="77777777" w:rsidTr="00797460">
        <w:trPr>
          <w:cantSplit/>
        </w:trPr>
        <w:tc>
          <w:tcPr>
            <w:tcW w:w="3347" w:type="dxa"/>
            <w:gridSpan w:val="3"/>
          </w:tcPr>
          <w:p w14:paraId="0BC2A049" w14:textId="77777777" w:rsidR="00797460" w:rsidRDefault="00797460" w:rsidP="00797460">
            <w:pPr>
              <w:jc w:val="both"/>
            </w:pPr>
          </w:p>
        </w:tc>
        <w:tc>
          <w:tcPr>
            <w:tcW w:w="2245" w:type="dxa"/>
            <w:gridSpan w:val="3"/>
          </w:tcPr>
          <w:p w14:paraId="448BC532" w14:textId="77777777" w:rsidR="00797460" w:rsidRDefault="00797460" w:rsidP="00797460">
            <w:pPr>
              <w:jc w:val="both"/>
            </w:pPr>
          </w:p>
        </w:tc>
        <w:tc>
          <w:tcPr>
            <w:tcW w:w="2248" w:type="dxa"/>
            <w:gridSpan w:val="5"/>
            <w:tcBorders>
              <w:right w:val="single" w:sz="12" w:space="0" w:color="auto"/>
            </w:tcBorders>
          </w:tcPr>
          <w:p w14:paraId="4118F43C" w14:textId="77777777" w:rsidR="00797460" w:rsidRDefault="00797460" w:rsidP="00797460">
            <w:pPr>
              <w:jc w:val="both"/>
            </w:pPr>
          </w:p>
        </w:tc>
        <w:tc>
          <w:tcPr>
            <w:tcW w:w="632" w:type="dxa"/>
            <w:gridSpan w:val="2"/>
            <w:tcBorders>
              <w:left w:val="single" w:sz="12" w:space="0" w:color="auto"/>
            </w:tcBorders>
            <w:shd w:val="clear" w:color="auto" w:fill="F7CAAC"/>
          </w:tcPr>
          <w:p w14:paraId="755E6D9F" w14:textId="77777777" w:rsidR="00797460" w:rsidRPr="00F20AEF" w:rsidRDefault="00797460" w:rsidP="00797460">
            <w:pPr>
              <w:jc w:val="both"/>
            </w:pPr>
            <w:proofErr w:type="spellStart"/>
            <w:r w:rsidRPr="00F20AEF">
              <w:rPr>
                <w:b/>
              </w:rPr>
              <w:t>WoS</w:t>
            </w:r>
            <w:proofErr w:type="spellEnd"/>
          </w:p>
        </w:tc>
        <w:tc>
          <w:tcPr>
            <w:tcW w:w="693" w:type="dxa"/>
            <w:shd w:val="clear" w:color="auto" w:fill="F7CAAC"/>
          </w:tcPr>
          <w:p w14:paraId="42A06612" w14:textId="77777777" w:rsidR="00797460" w:rsidRPr="00F20AEF" w:rsidRDefault="00797460" w:rsidP="00797460">
            <w:pPr>
              <w:jc w:val="both"/>
              <w:rPr>
                <w:sz w:val="18"/>
              </w:rPr>
            </w:pPr>
            <w:proofErr w:type="spellStart"/>
            <w:r w:rsidRPr="00F20AEF">
              <w:rPr>
                <w:b/>
                <w:sz w:val="18"/>
              </w:rPr>
              <w:t>Scopus</w:t>
            </w:r>
            <w:proofErr w:type="spellEnd"/>
          </w:p>
        </w:tc>
        <w:tc>
          <w:tcPr>
            <w:tcW w:w="694" w:type="dxa"/>
            <w:shd w:val="clear" w:color="auto" w:fill="F7CAAC"/>
          </w:tcPr>
          <w:p w14:paraId="1E789D61" w14:textId="77777777" w:rsidR="00797460" w:rsidRDefault="00797460" w:rsidP="00797460">
            <w:pPr>
              <w:jc w:val="both"/>
            </w:pPr>
            <w:r>
              <w:rPr>
                <w:b/>
                <w:sz w:val="18"/>
              </w:rPr>
              <w:t>ostatní</w:t>
            </w:r>
          </w:p>
        </w:tc>
      </w:tr>
      <w:tr w:rsidR="00797460" w14:paraId="16AF028D" w14:textId="77777777" w:rsidTr="00797460">
        <w:trPr>
          <w:cantSplit/>
          <w:trHeight w:val="70"/>
        </w:trPr>
        <w:tc>
          <w:tcPr>
            <w:tcW w:w="3347" w:type="dxa"/>
            <w:gridSpan w:val="3"/>
            <w:shd w:val="clear" w:color="auto" w:fill="F7CAAC"/>
          </w:tcPr>
          <w:p w14:paraId="1ADEEBAA" w14:textId="77777777" w:rsidR="00797460" w:rsidRDefault="00797460" w:rsidP="00797460">
            <w:pPr>
              <w:jc w:val="both"/>
            </w:pPr>
            <w:r>
              <w:rPr>
                <w:b/>
              </w:rPr>
              <w:t>Obor jmenovacího řízení</w:t>
            </w:r>
          </w:p>
        </w:tc>
        <w:tc>
          <w:tcPr>
            <w:tcW w:w="2245" w:type="dxa"/>
            <w:gridSpan w:val="3"/>
            <w:shd w:val="clear" w:color="auto" w:fill="F7CAAC"/>
          </w:tcPr>
          <w:p w14:paraId="75038F9A" w14:textId="77777777" w:rsidR="00797460" w:rsidRDefault="00797460" w:rsidP="00797460">
            <w:pPr>
              <w:jc w:val="both"/>
            </w:pPr>
            <w:r>
              <w:rPr>
                <w:b/>
              </w:rPr>
              <w:t>Rok udělení hodnosti</w:t>
            </w:r>
          </w:p>
        </w:tc>
        <w:tc>
          <w:tcPr>
            <w:tcW w:w="2248" w:type="dxa"/>
            <w:gridSpan w:val="5"/>
            <w:tcBorders>
              <w:right w:val="single" w:sz="12" w:space="0" w:color="auto"/>
            </w:tcBorders>
            <w:shd w:val="clear" w:color="auto" w:fill="F7CAAC"/>
          </w:tcPr>
          <w:p w14:paraId="24A905A7" w14:textId="77777777" w:rsidR="00797460" w:rsidRDefault="00797460" w:rsidP="00797460">
            <w:pPr>
              <w:jc w:val="both"/>
            </w:pPr>
            <w:r>
              <w:rPr>
                <w:b/>
              </w:rPr>
              <w:t>Řízení konáno na VŠ</w:t>
            </w:r>
          </w:p>
        </w:tc>
        <w:tc>
          <w:tcPr>
            <w:tcW w:w="632" w:type="dxa"/>
            <w:gridSpan w:val="2"/>
            <w:tcBorders>
              <w:left w:val="single" w:sz="12" w:space="0" w:color="auto"/>
            </w:tcBorders>
          </w:tcPr>
          <w:p w14:paraId="034A9124" w14:textId="77777777" w:rsidR="00797460" w:rsidRPr="00F20AEF" w:rsidRDefault="00797460" w:rsidP="00797460">
            <w:pPr>
              <w:jc w:val="both"/>
              <w:rPr>
                <w:b/>
              </w:rPr>
            </w:pPr>
          </w:p>
        </w:tc>
        <w:tc>
          <w:tcPr>
            <w:tcW w:w="693" w:type="dxa"/>
          </w:tcPr>
          <w:p w14:paraId="5EAED1C4" w14:textId="77777777" w:rsidR="00797460" w:rsidRPr="00F20AEF" w:rsidRDefault="00797460" w:rsidP="00797460">
            <w:pPr>
              <w:jc w:val="both"/>
              <w:rPr>
                <w:b/>
              </w:rPr>
            </w:pPr>
          </w:p>
        </w:tc>
        <w:tc>
          <w:tcPr>
            <w:tcW w:w="694" w:type="dxa"/>
          </w:tcPr>
          <w:p w14:paraId="73B2352D" w14:textId="77777777" w:rsidR="00797460" w:rsidRDefault="00797460" w:rsidP="00797460">
            <w:pPr>
              <w:jc w:val="both"/>
              <w:rPr>
                <w:b/>
              </w:rPr>
            </w:pPr>
          </w:p>
        </w:tc>
      </w:tr>
      <w:tr w:rsidR="00797460" w14:paraId="24B83FFE" w14:textId="77777777" w:rsidTr="00797460">
        <w:trPr>
          <w:trHeight w:val="205"/>
        </w:trPr>
        <w:tc>
          <w:tcPr>
            <w:tcW w:w="3347" w:type="dxa"/>
            <w:gridSpan w:val="3"/>
          </w:tcPr>
          <w:p w14:paraId="530190CC" w14:textId="77777777" w:rsidR="00797460" w:rsidRDefault="00797460" w:rsidP="00797460">
            <w:pPr>
              <w:jc w:val="both"/>
            </w:pPr>
          </w:p>
        </w:tc>
        <w:tc>
          <w:tcPr>
            <w:tcW w:w="2245" w:type="dxa"/>
            <w:gridSpan w:val="3"/>
          </w:tcPr>
          <w:p w14:paraId="7E1CB713" w14:textId="77777777" w:rsidR="00797460" w:rsidRDefault="00797460" w:rsidP="00797460">
            <w:pPr>
              <w:jc w:val="both"/>
            </w:pPr>
          </w:p>
        </w:tc>
        <w:tc>
          <w:tcPr>
            <w:tcW w:w="2248" w:type="dxa"/>
            <w:gridSpan w:val="5"/>
            <w:tcBorders>
              <w:right w:val="single" w:sz="12" w:space="0" w:color="auto"/>
            </w:tcBorders>
          </w:tcPr>
          <w:p w14:paraId="2EA8535B" w14:textId="77777777" w:rsidR="00797460" w:rsidRDefault="00797460" w:rsidP="00797460">
            <w:pPr>
              <w:jc w:val="both"/>
            </w:pPr>
          </w:p>
        </w:tc>
        <w:tc>
          <w:tcPr>
            <w:tcW w:w="1325" w:type="dxa"/>
            <w:gridSpan w:val="3"/>
            <w:tcBorders>
              <w:left w:val="single" w:sz="12" w:space="0" w:color="auto"/>
            </w:tcBorders>
            <w:shd w:val="clear" w:color="auto" w:fill="FBD4B4"/>
            <w:vAlign w:val="center"/>
          </w:tcPr>
          <w:p w14:paraId="0A92A2DA" w14:textId="77777777" w:rsidR="00797460" w:rsidRPr="00F20AEF" w:rsidRDefault="00797460" w:rsidP="00797460">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67E420A" w14:textId="77777777" w:rsidR="00797460" w:rsidRDefault="00797460" w:rsidP="00797460">
            <w:pPr>
              <w:rPr>
                <w:b/>
              </w:rPr>
            </w:pPr>
            <w:r>
              <w:rPr>
                <w:b/>
              </w:rPr>
              <w:t xml:space="preserve">    /</w:t>
            </w:r>
          </w:p>
        </w:tc>
      </w:tr>
      <w:tr w:rsidR="00797460" w14:paraId="64F1E04E" w14:textId="77777777" w:rsidTr="00797460">
        <w:tc>
          <w:tcPr>
            <w:tcW w:w="9859" w:type="dxa"/>
            <w:gridSpan w:val="15"/>
            <w:shd w:val="clear" w:color="auto" w:fill="F7CAAC"/>
          </w:tcPr>
          <w:p w14:paraId="4B7BBC41" w14:textId="77777777" w:rsidR="00797460" w:rsidRDefault="00797460" w:rsidP="00797460">
            <w:pPr>
              <w:jc w:val="both"/>
              <w:rPr>
                <w:b/>
              </w:rPr>
            </w:pPr>
            <w:r>
              <w:rPr>
                <w:b/>
              </w:rPr>
              <w:t xml:space="preserve">Přehled o nejvýznamnější publikační a další tvůrčí činnosti nebo další profesní činnosti u odborníků z praxe vztahující se k zabezpečovaným předmětům </w:t>
            </w:r>
          </w:p>
        </w:tc>
      </w:tr>
      <w:tr w:rsidR="00797460" w14:paraId="0CAB678C" w14:textId="77777777" w:rsidTr="00797460">
        <w:trPr>
          <w:trHeight w:val="383"/>
        </w:trPr>
        <w:tc>
          <w:tcPr>
            <w:tcW w:w="9859" w:type="dxa"/>
            <w:gridSpan w:val="15"/>
          </w:tcPr>
          <w:p w14:paraId="4319DA15" w14:textId="77777777" w:rsidR="00A912DC" w:rsidRDefault="00A912DC" w:rsidP="00A912DC">
            <w:pPr>
              <w:rPr>
                <w:ins w:id="384" w:author="Hana Ponížilová" w:date="2023-03-15T11:48:00Z"/>
              </w:rPr>
            </w:pPr>
            <w:ins w:id="385" w:author="Hana Ponížilová" w:date="2023-03-15T11:48:00Z">
              <w:r>
                <w:t>OSVČ – scenárista:</w:t>
              </w:r>
            </w:ins>
          </w:p>
          <w:p w14:paraId="0F7FE10E" w14:textId="65492B95" w:rsidR="00A912DC" w:rsidRDefault="00A912DC" w:rsidP="00A912DC">
            <w:pPr>
              <w:rPr>
                <w:ins w:id="386" w:author="Hana Ponížilová" w:date="2023-03-15T11:47:00Z"/>
              </w:rPr>
            </w:pPr>
            <w:ins w:id="387" w:author="Hana Ponížilová" w:date="2023-03-15T11:47:00Z">
              <w:r>
                <w:t>Bod obnovy (scénář filmu)</w:t>
              </w:r>
            </w:ins>
          </w:p>
          <w:p w14:paraId="37E99254" w14:textId="7A75CF2F" w:rsidR="00A912DC" w:rsidRDefault="00A912DC" w:rsidP="00A912DC">
            <w:pPr>
              <w:rPr>
                <w:ins w:id="388" w:author="Hana Ponížilová" w:date="2023-03-15T11:47:00Z"/>
              </w:rPr>
            </w:pPr>
            <w:ins w:id="389" w:author="Hana Ponížilová" w:date="2023-03-15T11:47:00Z">
              <w:r>
                <w:t>Specialisté (scénář seriálu-díl Tatínek)</w:t>
              </w:r>
            </w:ins>
          </w:p>
          <w:p w14:paraId="169F7BDB" w14:textId="6473E4BB" w:rsidR="00A912DC" w:rsidRDefault="00A912DC" w:rsidP="00A912DC">
            <w:pPr>
              <w:rPr>
                <w:ins w:id="390" w:author="Hana Ponížilová" w:date="2023-03-15T11:47:00Z"/>
              </w:rPr>
            </w:pPr>
            <w:ins w:id="391" w:author="Hana Ponížilová" w:date="2023-03-15T11:47:00Z">
              <w:r>
                <w:t>Strážmistr Topinka</w:t>
              </w:r>
            </w:ins>
          </w:p>
          <w:p w14:paraId="2E36F03F" w14:textId="00E42B9D" w:rsidR="00797460" w:rsidRDefault="00A912DC" w:rsidP="00A912DC">
            <w:pPr>
              <w:jc w:val="both"/>
              <w:rPr>
                <w:b/>
              </w:rPr>
            </w:pPr>
            <w:ins w:id="392" w:author="Hana Ponížilová" w:date="2023-03-15T11:47:00Z">
              <w:r>
                <w:t>Dáma a král (scénář seriálu-díl Hodný, zlý, ošklivý a mrtvý)</w:t>
              </w:r>
            </w:ins>
          </w:p>
        </w:tc>
      </w:tr>
      <w:tr w:rsidR="00797460" w14:paraId="4E6F56E7" w14:textId="77777777" w:rsidTr="00797460">
        <w:trPr>
          <w:trHeight w:val="218"/>
        </w:trPr>
        <w:tc>
          <w:tcPr>
            <w:tcW w:w="9859" w:type="dxa"/>
            <w:gridSpan w:val="15"/>
            <w:shd w:val="clear" w:color="auto" w:fill="F7CAAC"/>
          </w:tcPr>
          <w:p w14:paraId="26B0245A" w14:textId="77777777" w:rsidR="00797460" w:rsidRDefault="00797460" w:rsidP="00797460">
            <w:pPr>
              <w:rPr>
                <w:b/>
              </w:rPr>
            </w:pPr>
            <w:r>
              <w:rPr>
                <w:b/>
              </w:rPr>
              <w:t>Působení v zahraničí</w:t>
            </w:r>
          </w:p>
        </w:tc>
      </w:tr>
      <w:tr w:rsidR="00797460" w14:paraId="7A1CF815" w14:textId="77777777" w:rsidTr="00797460">
        <w:trPr>
          <w:trHeight w:val="449"/>
        </w:trPr>
        <w:tc>
          <w:tcPr>
            <w:tcW w:w="9859" w:type="dxa"/>
            <w:gridSpan w:val="15"/>
          </w:tcPr>
          <w:p w14:paraId="2065BD54" w14:textId="68E22951" w:rsidR="00797460" w:rsidRDefault="00797460" w:rsidP="00797460">
            <w:pPr>
              <w:rPr>
                <w:b/>
              </w:rPr>
            </w:pPr>
          </w:p>
        </w:tc>
      </w:tr>
      <w:tr w:rsidR="00797460" w14:paraId="1501D833" w14:textId="77777777" w:rsidTr="00797460">
        <w:trPr>
          <w:cantSplit/>
          <w:trHeight w:val="470"/>
        </w:trPr>
        <w:tc>
          <w:tcPr>
            <w:tcW w:w="2518" w:type="dxa"/>
            <w:shd w:val="clear" w:color="auto" w:fill="F7CAAC"/>
          </w:tcPr>
          <w:p w14:paraId="44664327" w14:textId="77777777" w:rsidR="00797460" w:rsidRDefault="00797460" w:rsidP="00797460">
            <w:pPr>
              <w:jc w:val="both"/>
              <w:rPr>
                <w:b/>
              </w:rPr>
            </w:pPr>
            <w:r>
              <w:rPr>
                <w:b/>
              </w:rPr>
              <w:t xml:space="preserve">Podpis </w:t>
            </w:r>
          </w:p>
        </w:tc>
        <w:tc>
          <w:tcPr>
            <w:tcW w:w="4536" w:type="dxa"/>
            <w:gridSpan w:val="8"/>
          </w:tcPr>
          <w:p w14:paraId="222AFD05" w14:textId="2096E43B" w:rsidR="00797460" w:rsidRDefault="00903F8F" w:rsidP="00797460">
            <w:pPr>
              <w:jc w:val="both"/>
            </w:pPr>
            <w:r>
              <w:t xml:space="preserve">Tomislav </w:t>
            </w:r>
            <w:proofErr w:type="spellStart"/>
            <w:r>
              <w:t>Čečka</w:t>
            </w:r>
            <w:proofErr w:type="spellEnd"/>
            <w:r>
              <w:t xml:space="preserve"> v.</w:t>
            </w:r>
            <w:r w:rsidR="002F1950">
              <w:t xml:space="preserve"> </w:t>
            </w:r>
            <w:r>
              <w:t>r.</w:t>
            </w:r>
          </w:p>
        </w:tc>
        <w:tc>
          <w:tcPr>
            <w:tcW w:w="786" w:type="dxa"/>
            <w:gridSpan w:val="2"/>
            <w:shd w:val="clear" w:color="auto" w:fill="F7CAAC"/>
          </w:tcPr>
          <w:p w14:paraId="66397817" w14:textId="77777777" w:rsidR="00797460" w:rsidRDefault="00797460" w:rsidP="00797460">
            <w:pPr>
              <w:jc w:val="both"/>
            </w:pPr>
            <w:r>
              <w:rPr>
                <w:b/>
              </w:rPr>
              <w:t>datum</w:t>
            </w:r>
          </w:p>
        </w:tc>
        <w:tc>
          <w:tcPr>
            <w:tcW w:w="2019" w:type="dxa"/>
            <w:gridSpan w:val="4"/>
          </w:tcPr>
          <w:p w14:paraId="45C0EAF0" w14:textId="299CE697" w:rsidR="00797460" w:rsidRDefault="00540269" w:rsidP="00903F8F">
            <w:pPr>
              <w:jc w:val="both"/>
            </w:pPr>
            <w:r>
              <w:t>10. 10. 2022</w:t>
            </w:r>
          </w:p>
        </w:tc>
      </w:tr>
    </w:tbl>
    <w:p w14:paraId="7F97381C" w14:textId="30C3C107" w:rsidR="00797460" w:rsidRDefault="00797460"/>
    <w:p w14:paraId="60D0FB23" w14:textId="4396F748" w:rsidR="00903F8F" w:rsidRDefault="00903F8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50583" w14:paraId="631E6878" w14:textId="77777777" w:rsidTr="004D56DB">
        <w:tc>
          <w:tcPr>
            <w:tcW w:w="9859" w:type="dxa"/>
            <w:gridSpan w:val="15"/>
            <w:tcBorders>
              <w:bottom w:val="double" w:sz="4" w:space="0" w:color="auto"/>
            </w:tcBorders>
            <w:shd w:val="clear" w:color="auto" w:fill="BDD6EE"/>
          </w:tcPr>
          <w:p w14:paraId="54F20108" w14:textId="77777777" w:rsidR="00F50583" w:rsidRDefault="00F50583" w:rsidP="004D56DB">
            <w:pPr>
              <w:jc w:val="both"/>
              <w:rPr>
                <w:b/>
                <w:sz w:val="28"/>
              </w:rPr>
            </w:pPr>
            <w:r>
              <w:rPr>
                <w:b/>
                <w:sz w:val="28"/>
              </w:rPr>
              <w:lastRenderedPageBreak/>
              <w:t>C-I – Personální zabezpečení</w:t>
            </w:r>
          </w:p>
        </w:tc>
      </w:tr>
      <w:tr w:rsidR="00F50583" w14:paraId="6CBE30E2" w14:textId="77777777" w:rsidTr="004D56DB">
        <w:tc>
          <w:tcPr>
            <w:tcW w:w="2518" w:type="dxa"/>
            <w:tcBorders>
              <w:top w:val="double" w:sz="4" w:space="0" w:color="auto"/>
            </w:tcBorders>
            <w:shd w:val="clear" w:color="auto" w:fill="F7CAAC"/>
          </w:tcPr>
          <w:p w14:paraId="209AB842" w14:textId="77777777" w:rsidR="00F50583" w:rsidRDefault="00F50583" w:rsidP="004D56DB">
            <w:pPr>
              <w:jc w:val="both"/>
              <w:rPr>
                <w:b/>
              </w:rPr>
            </w:pPr>
            <w:r>
              <w:rPr>
                <w:b/>
              </w:rPr>
              <w:t>Vysoká škola</w:t>
            </w:r>
          </w:p>
        </w:tc>
        <w:tc>
          <w:tcPr>
            <w:tcW w:w="7341" w:type="dxa"/>
            <w:gridSpan w:val="14"/>
          </w:tcPr>
          <w:p w14:paraId="6A9B8EB2" w14:textId="77777777" w:rsidR="00F50583" w:rsidRDefault="00F50583" w:rsidP="004D56DB">
            <w:pPr>
              <w:jc w:val="both"/>
            </w:pPr>
            <w:r>
              <w:t>Univerzita Tomáše Bati ve Zlíně</w:t>
            </w:r>
          </w:p>
        </w:tc>
      </w:tr>
      <w:tr w:rsidR="00F50583" w14:paraId="07968904" w14:textId="77777777" w:rsidTr="004D56DB">
        <w:tc>
          <w:tcPr>
            <w:tcW w:w="2518" w:type="dxa"/>
            <w:shd w:val="clear" w:color="auto" w:fill="F7CAAC"/>
          </w:tcPr>
          <w:p w14:paraId="57662F5B" w14:textId="77777777" w:rsidR="00F50583" w:rsidRDefault="00F50583" w:rsidP="004D56DB">
            <w:pPr>
              <w:jc w:val="both"/>
              <w:rPr>
                <w:b/>
              </w:rPr>
            </w:pPr>
            <w:r>
              <w:rPr>
                <w:b/>
              </w:rPr>
              <w:t>Součást vysoké školy</w:t>
            </w:r>
          </w:p>
        </w:tc>
        <w:tc>
          <w:tcPr>
            <w:tcW w:w="7341" w:type="dxa"/>
            <w:gridSpan w:val="14"/>
          </w:tcPr>
          <w:p w14:paraId="0633AD93" w14:textId="77777777" w:rsidR="00F50583" w:rsidRDefault="00F50583" w:rsidP="004D56DB">
            <w:pPr>
              <w:jc w:val="both"/>
            </w:pPr>
            <w:r>
              <w:t>Fakulta multimediálních komunikací</w:t>
            </w:r>
          </w:p>
        </w:tc>
      </w:tr>
      <w:tr w:rsidR="00F50583" w14:paraId="2FDF7998" w14:textId="77777777" w:rsidTr="004D56DB">
        <w:tc>
          <w:tcPr>
            <w:tcW w:w="2518" w:type="dxa"/>
            <w:shd w:val="clear" w:color="auto" w:fill="F7CAAC"/>
          </w:tcPr>
          <w:p w14:paraId="3513232A" w14:textId="77777777" w:rsidR="00F50583" w:rsidRDefault="00F50583" w:rsidP="004D56DB">
            <w:pPr>
              <w:jc w:val="both"/>
              <w:rPr>
                <w:b/>
              </w:rPr>
            </w:pPr>
            <w:r>
              <w:rPr>
                <w:b/>
              </w:rPr>
              <w:t>Název studijního programu</w:t>
            </w:r>
          </w:p>
        </w:tc>
        <w:tc>
          <w:tcPr>
            <w:tcW w:w="7341" w:type="dxa"/>
            <w:gridSpan w:val="14"/>
          </w:tcPr>
          <w:p w14:paraId="3A38CB63" w14:textId="77777777" w:rsidR="00F50583" w:rsidRDefault="00F50583" w:rsidP="004D56DB">
            <w:pPr>
              <w:jc w:val="both"/>
            </w:pPr>
            <w:r>
              <w:t>Multimédia</w:t>
            </w:r>
          </w:p>
        </w:tc>
      </w:tr>
      <w:tr w:rsidR="00F50583" w14:paraId="1C1E743F" w14:textId="77777777" w:rsidTr="004D56DB">
        <w:tc>
          <w:tcPr>
            <w:tcW w:w="2518" w:type="dxa"/>
            <w:shd w:val="clear" w:color="auto" w:fill="F7CAAC"/>
          </w:tcPr>
          <w:p w14:paraId="2B4893E3" w14:textId="77777777" w:rsidR="00F50583" w:rsidRDefault="00F50583" w:rsidP="004D56DB">
            <w:pPr>
              <w:jc w:val="both"/>
              <w:rPr>
                <w:b/>
              </w:rPr>
            </w:pPr>
            <w:r>
              <w:rPr>
                <w:b/>
              </w:rPr>
              <w:t>Jméno a příjmení</w:t>
            </w:r>
          </w:p>
        </w:tc>
        <w:tc>
          <w:tcPr>
            <w:tcW w:w="4536" w:type="dxa"/>
            <w:gridSpan w:val="8"/>
          </w:tcPr>
          <w:p w14:paraId="1A5E32E0" w14:textId="77777777" w:rsidR="00F50583" w:rsidRDefault="00F50583" w:rsidP="004D56DB">
            <w:pPr>
              <w:jc w:val="both"/>
            </w:pPr>
            <w:r>
              <w:t>Jiří Černohorský</w:t>
            </w:r>
          </w:p>
        </w:tc>
        <w:tc>
          <w:tcPr>
            <w:tcW w:w="709" w:type="dxa"/>
            <w:shd w:val="clear" w:color="auto" w:fill="F7CAAC"/>
          </w:tcPr>
          <w:p w14:paraId="2AD272D3" w14:textId="77777777" w:rsidR="00F50583" w:rsidRDefault="00F50583" w:rsidP="004D56DB">
            <w:pPr>
              <w:jc w:val="both"/>
              <w:rPr>
                <w:b/>
              </w:rPr>
            </w:pPr>
            <w:r>
              <w:rPr>
                <w:b/>
              </w:rPr>
              <w:t>Tituly</w:t>
            </w:r>
          </w:p>
        </w:tc>
        <w:tc>
          <w:tcPr>
            <w:tcW w:w="2096" w:type="dxa"/>
            <w:gridSpan w:val="5"/>
          </w:tcPr>
          <w:p w14:paraId="668BCC03" w14:textId="46480206" w:rsidR="00F50583" w:rsidRDefault="00F50583" w:rsidP="004D56DB">
            <w:pPr>
              <w:jc w:val="both"/>
            </w:pPr>
            <w:r>
              <w:t>Mgr., Ph</w:t>
            </w:r>
            <w:r w:rsidR="001E464D">
              <w:t>.</w:t>
            </w:r>
            <w:r>
              <w:t>D.</w:t>
            </w:r>
          </w:p>
        </w:tc>
      </w:tr>
      <w:tr w:rsidR="00F50583" w14:paraId="50A47CAC" w14:textId="77777777" w:rsidTr="004D56DB">
        <w:tc>
          <w:tcPr>
            <w:tcW w:w="2518" w:type="dxa"/>
            <w:shd w:val="clear" w:color="auto" w:fill="F7CAAC"/>
          </w:tcPr>
          <w:p w14:paraId="575E509A" w14:textId="77777777" w:rsidR="00F50583" w:rsidRDefault="00F50583" w:rsidP="004D56DB">
            <w:pPr>
              <w:jc w:val="both"/>
              <w:rPr>
                <w:b/>
              </w:rPr>
            </w:pPr>
            <w:r>
              <w:rPr>
                <w:b/>
              </w:rPr>
              <w:t>Rok narození</w:t>
            </w:r>
          </w:p>
        </w:tc>
        <w:tc>
          <w:tcPr>
            <w:tcW w:w="829" w:type="dxa"/>
            <w:gridSpan w:val="2"/>
          </w:tcPr>
          <w:p w14:paraId="58471B3B" w14:textId="77777777" w:rsidR="00F50583" w:rsidRDefault="00F50583" w:rsidP="004D56DB">
            <w:pPr>
              <w:jc w:val="both"/>
            </w:pPr>
            <w:r>
              <w:t>1963</w:t>
            </w:r>
          </w:p>
        </w:tc>
        <w:tc>
          <w:tcPr>
            <w:tcW w:w="1721" w:type="dxa"/>
            <w:shd w:val="clear" w:color="auto" w:fill="F7CAAC"/>
          </w:tcPr>
          <w:p w14:paraId="3AEC86DE" w14:textId="77777777" w:rsidR="00F50583" w:rsidRDefault="00F50583" w:rsidP="004D56DB">
            <w:pPr>
              <w:jc w:val="both"/>
              <w:rPr>
                <w:b/>
              </w:rPr>
            </w:pPr>
            <w:r>
              <w:rPr>
                <w:b/>
              </w:rPr>
              <w:t>typ vztahu k VŠ</w:t>
            </w:r>
          </w:p>
        </w:tc>
        <w:tc>
          <w:tcPr>
            <w:tcW w:w="992" w:type="dxa"/>
            <w:gridSpan w:val="4"/>
          </w:tcPr>
          <w:p w14:paraId="1EFEC3B9" w14:textId="77777777" w:rsidR="00F50583" w:rsidRDefault="00F50583" w:rsidP="004D56DB">
            <w:pPr>
              <w:jc w:val="both"/>
            </w:pPr>
            <w:r>
              <w:t>DPP</w:t>
            </w:r>
          </w:p>
        </w:tc>
        <w:tc>
          <w:tcPr>
            <w:tcW w:w="994" w:type="dxa"/>
            <w:shd w:val="clear" w:color="auto" w:fill="F7CAAC"/>
          </w:tcPr>
          <w:p w14:paraId="2EA75837" w14:textId="77777777" w:rsidR="00F50583" w:rsidRDefault="00F50583" w:rsidP="004D56DB">
            <w:pPr>
              <w:jc w:val="both"/>
              <w:rPr>
                <w:b/>
              </w:rPr>
            </w:pPr>
            <w:r>
              <w:rPr>
                <w:b/>
              </w:rPr>
              <w:t>rozsah</w:t>
            </w:r>
          </w:p>
        </w:tc>
        <w:tc>
          <w:tcPr>
            <w:tcW w:w="709" w:type="dxa"/>
          </w:tcPr>
          <w:p w14:paraId="64EFFECF" w14:textId="69691E17" w:rsidR="00F50583" w:rsidRDefault="00F043D7" w:rsidP="004D56DB">
            <w:pPr>
              <w:jc w:val="both"/>
            </w:pPr>
            <w:r>
              <w:t>2h/t</w:t>
            </w:r>
          </w:p>
        </w:tc>
        <w:tc>
          <w:tcPr>
            <w:tcW w:w="709" w:type="dxa"/>
            <w:gridSpan w:val="3"/>
            <w:shd w:val="clear" w:color="auto" w:fill="F7CAAC"/>
          </w:tcPr>
          <w:p w14:paraId="660F3A51" w14:textId="77777777" w:rsidR="00F50583" w:rsidRDefault="00F50583" w:rsidP="004D56DB">
            <w:pPr>
              <w:jc w:val="both"/>
              <w:rPr>
                <w:b/>
              </w:rPr>
            </w:pPr>
            <w:r>
              <w:rPr>
                <w:b/>
              </w:rPr>
              <w:t>do kdy</w:t>
            </w:r>
          </w:p>
        </w:tc>
        <w:tc>
          <w:tcPr>
            <w:tcW w:w="1387" w:type="dxa"/>
            <w:gridSpan w:val="2"/>
          </w:tcPr>
          <w:p w14:paraId="713D1D93" w14:textId="796C2849" w:rsidR="00F50583" w:rsidRDefault="00F50583" w:rsidP="004D56DB">
            <w:pPr>
              <w:jc w:val="both"/>
            </w:pPr>
          </w:p>
        </w:tc>
      </w:tr>
      <w:tr w:rsidR="00F50583" w14:paraId="4EEDABD3" w14:textId="77777777" w:rsidTr="004D56DB">
        <w:tc>
          <w:tcPr>
            <w:tcW w:w="5068" w:type="dxa"/>
            <w:gridSpan w:val="4"/>
            <w:shd w:val="clear" w:color="auto" w:fill="F7CAAC"/>
          </w:tcPr>
          <w:p w14:paraId="514FBE75" w14:textId="77777777" w:rsidR="00F50583" w:rsidRDefault="00F50583" w:rsidP="004D56DB">
            <w:pPr>
              <w:jc w:val="both"/>
              <w:rPr>
                <w:b/>
              </w:rPr>
            </w:pPr>
            <w:r>
              <w:rPr>
                <w:b/>
              </w:rPr>
              <w:t>Typ vztahu na součásti VŠ, která uskutečňuje st. program</w:t>
            </w:r>
          </w:p>
        </w:tc>
        <w:tc>
          <w:tcPr>
            <w:tcW w:w="992" w:type="dxa"/>
            <w:gridSpan w:val="4"/>
          </w:tcPr>
          <w:p w14:paraId="7B4A5E86" w14:textId="77777777" w:rsidR="00F50583" w:rsidRDefault="00F50583" w:rsidP="004D56DB">
            <w:pPr>
              <w:jc w:val="both"/>
            </w:pPr>
            <w:r>
              <w:t>DPP</w:t>
            </w:r>
          </w:p>
        </w:tc>
        <w:tc>
          <w:tcPr>
            <w:tcW w:w="994" w:type="dxa"/>
            <w:shd w:val="clear" w:color="auto" w:fill="F7CAAC"/>
          </w:tcPr>
          <w:p w14:paraId="6F193A94" w14:textId="77777777" w:rsidR="00F50583" w:rsidRDefault="00F50583" w:rsidP="004D56DB">
            <w:pPr>
              <w:jc w:val="both"/>
              <w:rPr>
                <w:b/>
              </w:rPr>
            </w:pPr>
            <w:r>
              <w:rPr>
                <w:b/>
              </w:rPr>
              <w:t>rozsah</w:t>
            </w:r>
          </w:p>
        </w:tc>
        <w:tc>
          <w:tcPr>
            <w:tcW w:w="709" w:type="dxa"/>
          </w:tcPr>
          <w:p w14:paraId="35E9425E" w14:textId="6AF28A0F" w:rsidR="00F50583" w:rsidRDefault="00F043D7" w:rsidP="004D56DB">
            <w:pPr>
              <w:jc w:val="both"/>
            </w:pPr>
            <w:r>
              <w:t>2h/t</w:t>
            </w:r>
          </w:p>
        </w:tc>
        <w:tc>
          <w:tcPr>
            <w:tcW w:w="709" w:type="dxa"/>
            <w:gridSpan w:val="3"/>
            <w:shd w:val="clear" w:color="auto" w:fill="F7CAAC"/>
          </w:tcPr>
          <w:p w14:paraId="50A3DAB4" w14:textId="77777777" w:rsidR="00F50583" w:rsidRDefault="00F50583" w:rsidP="004D56DB">
            <w:pPr>
              <w:jc w:val="both"/>
              <w:rPr>
                <w:b/>
              </w:rPr>
            </w:pPr>
            <w:r>
              <w:rPr>
                <w:b/>
              </w:rPr>
              <w:t>do kdy</w:t>
            </w:r>
          </w:p>
        </w:tc>
        <w:tc>
          <w:tcPr>
            <w:tcW w:w="1387" w:type="dxa"/>
            <w:gridSpan w:val="2"/>
          </w:tcPr>
          <w:p w14:paraId="3909FAF7" w14:textId="45526816" w:rsidR="00F50583" w:rsidRDefault="00F50583" w:rsidP="004D56DB">
            <w:pPr>
              <w:jc w:val="both"/>
            </w:pPr>
          </w:p>
        </w:tc>
      </w:tr>
      <w:tr w:rsidR="00F50583" w14:paraId="51DA5271" w14:textId="77777777" w:rsidTr="004D56DB">
        <w:tc>
          <w:tcPr>
            <w:tcW w:w="6060" w:type="dxa"/>
            <w:gridSpan w:val="8"/>
            <w:shd w:val="clear" w:color="auto" w:fill="F7CAAC"/>
          </w:tcPr>
          <w:p w14:paraId="0EE58C2E" w14:textId="77777777" w:rsidR="00F50583" w:rsidRDefault="00F50583" w:rsidP="004D56DB">
            <w:pPr>
              <w:jc w:val="both"/>
            </w:pPr>
            <w:r>
              <w:rPr>
                <w:b/>
              </w:rPr>
              <w:t>Další současná působení jako akademický pracovník na jiných VŠ</w:t>
            </w:r>
          </w:p>
        </w:tc>
        <w:tc>
          <w:tcPr>
            <w:tcW w:w="1703" w:type="dxa"/>
            <w:gridSpan w:val="2"/>
            <w:shd w:val="clear" w:color="auto" w:fill="F7CAAC"/>
          </w:tcPr>
          <w:p w14:paraId="173F81FA" w14:textId="77777777" w:rsidR="00F50583" w:rsidRDefault="00F50583"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A6A0F4F" w14:textId="77777777" w:rsidR="00F50583" w:rsidRDefault="00F50583" w:rsidP="004D56DB">
            <w:pPr>
              <w:jc w:val="both"/>
              <w:rPr>
                <w:b/>
              </w:rPr>
            </w:pPr>
            <w:r>
              <w:rPr>
                <w:b/>
              </w:rPr>
              <w:t>rozsah</w:t>
            </w:r>
          </w:p>
        </w:tc>
      </w:tr>
      <w:tr w:rsidR="00F50583" w14:paraId="1692CD8F" w14:textId="77777777" w:rsidTr="004D56DB">
        <w:tc>
          <w:tcPr>
            <w:tcW w:w="6060" w:type="dxa"/>
            <w:gridSpan w:val="8"/>
          </w:tcPr>
          <w:p w14:paraId="3F99A5EC" w14:textId="77777777" w:rsidR="00F50583" w:rsidRDefault="00F50583" w:rsidP="004D56DB">
            <w:pPr>
              <w:jc w:val="both"/>
            </w:pPr>
          </w:p>
        </w:tc>
        <w:tc>
          <w:tcPr>
            <w:tcW w:w="1703" w:type="dxa"/>
            <w:gridSpan w:val="2"/>
          </w:tcPr>
          <w:p w14:paraId="047F25A8" w14:textId="77777777" w:rsidR="00F50583" w:rsidRDefault="00F50583" w:rsidP="004D56DB">
            <w:pPr>
              <w:jc w:val="both"/>
            </w:pPr>
          </w:p>
        </w:tc>
        <w:tc>
          <w:tcPr>
            <w:tcW w:w="2096" w:type="dxa"/>
            <w:gridSpan w:val="5"/>
          </w:tcPr>
          <w:p w14:paraId="1CD4461F" w14:textId="77777777" w:rsidR="00F50583" w:rsidRDefault="00F50583" w:rsidP="004D56DB">
            <w:pPr>
              <w:jc w:val="both"/>
            </w:pPr>
          </w:p>
        </w:tc>
      </w:tr>
      <w:tr w:rsidR="00F50583" w14:paraId="656B2893" w14:textId="77777777" w:rsidTr="004D56DB">
        <w:tc>
          <w:tcPr>
            <w:tcW w:w="6060" w:type="dxa"/>
            <w:gridSpan w:val="8"/>
          </w:tcPr>
          <w:p w14:paraId="18E4A691" w14:textId="77777777" w:rsidR="00F50583" w:rsidRDefault="00F50583" w:rsidP="004D56DB">
            <w:pPr>
              <w:jc w:val="both"/>
            </w:pPr>
          </w:p>
        </w:tc>
        <w:tc>
          <w:tcPr>
            <w:tcW w:w="1703" w:type="dxa"/>
            <w:gridSpan w:val="2"/>
          </w:tcPr>
          <w:p w14:paraId="16D6C452" w14:textId="77777777" w:rsidR="00F50583" w:rsidRDefault="00F50583" w:rsidP="004D56DB">
            <w:pPr>
              <w:jc w:val="both"/>
            </w:pPr>
          </w:p>
        </w:tc>
        <w:tc>
          <w:tcPr>
            <w:tcW w:w="2096" w:type="dxa"/>
            <w:gridSpan w:val="5"/>
          </w:tcPr>
          <w:p w14:paraId="483647BE" w14:textId="77777777" w:rsidR="00F50583" w:rsidRDefault="00F50583" w:rsidP="004D56DB">
            <w:pPr>
              <w:jc w:val="both"/>
            </w:pPr>
          </w:p>
        </w:tc>
      </w:tr>
      <w:tr w:rsidR="00F50583" w14:paraId="2D1B531F" w14:textId="77777777" w:rsidTr="004D56DB">
        <w:tc>
          <w:tcPr>
            <w:tcW w:w="9859" w:type="dxa"/>
            <w:gridSpan w:val="15"/>
            <w:shd w:val="clear" w:color="auto" w:fill="F7CAAC"/>
          </w:tcPr>
          <w:p w14:paraId="38303984" w14:textId="77777777" w:rsidR="00F50583" w:rsidRDefault="00F50583" w:rsidP="004D56DB">
            <w:pPr>
              <w:jc w:val="both"/>
            </w:pPr>
            <w:r>
              <w:rPr>
                <w:b/>
              </w:rPr>
              <w:t>Předměty příslušného studijního programu a způsob zapojení do jejich výuky, příp. další zapojení do uskutečňování studijního programu</w:t>
            </w:r>
          </w:p>
        </w:tc>
      </w:tr>
      <w:tr w:rsidR="00F50583" w:rsidRPr="002827C6" w14:paraId="0C5A4C9F" w14:textId="77777777" w:rsidTr="002C1CCE">
        <w:trPr>
          <w:trHeight w:val="227"/>
        </w:trPr>
        <w:tc>
          <w:tcPr>
            <w:tcW w:w="9859" w:type="dxa"/>
            <w:gridSpan w:val="15"/>
            <w:tcBorders>
              <w:top w:val="nil"/>
            </w:tcBorders>
          </w:tcPr>
          <w:p w14:paraId="0C50A1C2" w14:textId="2ACD7E23" w:rsidR="00F50583" w:rsidRPr="002827C6" w:rsidRDefault="00F50583" w:rsidP="004D56DB">
            <w:pPr>
              <w:jc w:val="both"/>
            </w:pPr>
            <w:r>
              <w:t>Historické techniky a restaurování fotografie 1 a 2 (cvičící, garant předmětu)</w:t>
            </w:r>
          </w:p>
        </w:tc>
      </w:tr>
      <w:tr w:rsidR="00F50583" w:rsidRPr="002827C6" w14:paraId="75A89E58" w14:textId="77777777" w:rsidTr="004D56DB">
        <w:trPr>
          <w:trHeight w:val="340"/>
        </w:trPr>
        <w:tc>
          <w:tcPr>
            <w:tcW w:w="9859" w:type="dxa"/>
            <w:gridSpan w:val="15"/>
            <w:tcBorders>
              <w:top w:val="nil"/>
            </w:tcBorders>
            <w:shd w:val="clear" w:color="auto" w:fill="FBD4B4"/>
          </w:tcPr>
          <w:p w14:paraId="7F3A2BA0" w14:textId="77777777" w:rsidR="00F50583" w:rsidRPr="002827C6" w:rsidRDefault="00F50583" w:rsidP="004D56DB">
            <w:pPr>
              <w:jc w:val="both"/>
              <w:rPr>
                <w:b/>
              </w:rPr>
            </w:pPr>
            <w:r w:rsidRPr="002827C6">
              <w:rPr>
                <w:b/>
              </w:rPr>
              <w:t>Zapojení do výuky v dalších studijních programech na téže vysoké škole (pouze u garantů ZT a PZ předmětů)</w:t>
            </w:r>
          </w:p>
        </w:tc>
      </w:tr>
      <w:tr w:rsidR="00F50583" w:rsidRPr="002827C6" w14:paraId="0C5DE8FC" w14:textId="77777777" w:rsidTr="004D56DB">
        <w:trPr>
          <w:trHeight w:val="340"/>
        </w:trPr>
        <w:tc>
          <w:tcPr>
            <w:tcW w:w="2802" w:type="dxa"/>
            <w:gridSpan w:val="2"/>
            <w:tcBorders>
              <w:top w:val="nil"/>
            </w:tcBorders>
          </w:tcPr>
          <w:p w14:paraId="60CF94AC" w14:textId="77777777" w:rsidR="00F50583" w:rsidRPr="002827C6" w:rsidRDefault="00F50583" w:rsidP="004D56DB">
            <w:pPr>
              <w:jc w:val="both"/>
              <w:rPr>
                <w:b/>
              </w:rPr>
            </w:pPr>
            <w:r w:rsidRPr="002827C6">
              <w:rPr>
                <w:b/>
              </w:rPr>
              <w:t>Název studijního předmětu</w:t>
            </w:r>
          </w:p>
        </w:tc>
        <w:tc>
          <w:tcPr>
            <w:tcW w:w="2409" w:type="dxa"/>
            <w:gridSpan w:val="3"/>
            <w:tcBorders>
              <w:top w:val="nil"/>
            </w:tcBorders>
          </w:tcPr>
          <w:p w14:paraId="16876A52" w14:textId="77777777" w:rsidR="00F50583" w:rsidRPr="002827C6" w:rsidRDefault="00F50583" w:rsidP="004D56DB">
            <w:pPr>
              <w:rPr>
                <w:b/>
              </w:rPr>
            </w:pPr>
            <w:r w:rsidRPr="002827C6">
              <w:rPr>
                <w:b/>
              </w:rPr>
              <w:t>Název studijního programu</w:t>
            </w:r>
          </w:p>
        </w:tc>
        <w:tc>
          <w:tcPr>
            <w:tcW w:w="567" w:type="dxa"/>
            <w:gridSpan w:val="2"/>
            <w:tcBorders>
              <w:top w:val="nil"/>
            </w:tcBorders>
          </w:tcPr>
          <w:p w14:paraId="64068B7A" w14:textId="77777777" w:rsidR="00F50583" w:rsidRPr="002827C6" w:rsidRDefault="00F50583" w:rsidP="004D56DB">
            <w:pPr>
              <w:jc w:val="both"/>
              <w:rPr>
                <w:b/>
              </w:rPr>
            </w:pPr>
            <w:r w:rsidRPr="002827C6">
              <w:rPr>
                <w:b/>
              </w:rPr>
              <w:t>Sem.</w:t>
            </w:r>
          </w:p>
        </w:tc>
        <w:tc>
          <w:tcPr>
            <w:tcW w:w="2109" w:type="dxa"/>
            <w:gridSpan w:val="5"/>
            <w:tcBorders>
              <w:top w:val="nil"/>
            </w:tcBorders>
          </w:tcPr>
          <w:p w14:paraId="6A21B04B" w14:textId="77777777" w:rsidR="00F50583" w:rsidRPr="002827C6" w:rsidRDefault="00F50583" w:rsidP="004D56DB">
            <w:pPr>
              <w:rPr>
                <w:b/>
              </w:rPr>
            </w:pPr>
            <w:r w:rsidRPr="002827C6">
              <w:rPr>
                <w:b/>
              </w:rPr>
              <w:t>Role ve výuce daného předmětu</w:t>
            </w:r>
          </w:p>
        </w:tc>
        <w:tc>
          <w:tcPr>
            <w:tcW w:w="1972" w:type="dxa"/>
            <w:gridSpan w:val="3"/>
            <w:tcBorders>
              <w:top w:val="nil"/>
            </w:tcBorders>
          </w:tcPr>
          <w:p w14:paraId="29751972" w14:textId="77777777" w:rsidR="00F50583" w:rsidRPr="002827C6" w:rsidRDefault="00F50583"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50583" w:rsidRPr="0016131F" w14:paraId="44BA0A5F" w14:textId="77777777" w:rsidTr="004D56DB">
        <w:trPr>
          <w:trHeight w:val="285"/>
        </w:trPr>
        <w:tc>
          <w:tcPr>
            <w:tcW w:w="2802" w:type="dxa"/>
            <w:gridSpan w:val="2"/>
            <w:tcBorders>
              <w:top w:val="nil"/>
            </w:tcBorders>
          </w:tcPr>
          <w:p w14:paraId="09BFB25D" w14:textId="77777777" w:rsidR="00F50583" w:rsidRPr="0016131F" w:rsidRDefault="00F50583" w:rsidP="004D56DB">
            <w:pPr>
              <w:jc w:val="both"/>
            </w:pPr>
          </w:p>
        </w:tc>
        <w:tc>
          <w:tcPr>
            <w:tcW w:w="2409" w:type="dxa"/>
            <w:gridSpan w:val="3"/>
            <w:tcBorders>
              <w:top w:val="nil"/>
            </w:tcBorders>
          </w:tcPr>
          <w:p w14:paraId="1A2A50B6" w14:textId="77777777" w:rsidR="00F50583" w:rsidRPr="0016131F" w:rsidRDefault="00F50583" w:rsidP="004D56DB">
            <w:pPr>
              <w:jc w:val="both"/>
            </w:pPr>
          </w:p>
        </w:tc>
        <w:tc>
          <w:tcPr>
            <w:tcW w:w="567" w:type="dxa"/>
            <w:gridSpan w:val="2"/>
            <w:tcBorders>
              <w:top w:val="nil"/>
            </w:tcBorders>
          </w:tcPr>
          <w:p w14:paraId="64670F10" w14:textId="77777777" w:rsidR="00F50583" w:rsidRPr="0016131F" w:rsidRDefault="00F50583" w:rsidP="004D56DB">
            <w:pPr>
              <w:jc w:val="both"/>
            </w:pPr>
          </w:p>
        </w:tc>
        <w:tc>
          <w:tcPr>
            <w:tcW w:w="2109" w:type="dxa"/>
            <w:gridSpan w:val="5"/>
            <w:tcBorders>
              <w:top w:val="nil"/>
            </w:tcBorders>
          </w:tcPr>
          <w:p w14:paraId="60B9B473" w14:textId="77777777" w:rsidR="00F50583" w:rsidRPr="0016131F" w:rsidRDefault="00F50583" w:rsidP="004D56DB">
            <w:pPr>
              <w:jc w:val="both"/>
            </w:pPr>
          </w:p>
        </w:tc>
        <w:tc>
          <w:tcPr>
            <w:tcW w:w="1972" w:type="dxa"/>
            <w:gridSpan w:val="3"/>
            <w:tcBorders>
              <w:top w:val="nil"/>
            </w:tcBorders>
          </w:tcPr>
          <w:p w14:paraId="4F4C7F3C" w14:textId="77777777" w:rsidR="00F50583" w:rsidRPr="0016131F" w:rsidRDefault="00F50583" w:rsidP="004D56DB">
            <w:pPr>
              <w:jc w:val="both"/>
            </w:pPr>
          </w:p>
        </w:tc>
      </w:tr>
      <w:tr w:rsidR="00F50583" w:rsidRPr="0016131F" w14:paraId="0F55929A" w14:textId="77777777" w:rsidTr="004D56DB">
        <w:trPr>
          <w:trHeight w:val="284"/>
        </w:trPr>
        <w:tc>
          <w:tcPr>
            <w:tcW w:w="2802" w:type="dxa"/>
            <w:gridSpan w:val="2"/>
            <w:tcBorders>
              <w:top w:val="nil"/>
            </w:tcBorders>
          </w:tcPr>
          <w:p w14:paraId="302CB5BB" w14:textId="77777777" w:rsidR="00F50583" w:rsidRPr="0016131F" w:rsidRDefault="00F50583" w:rsidP="004D56DB">
            <w:pPr>
              <w:jc w:val="both"/>
            </w:pPr>
          </w:p>
        </w:tc>
        <w:tc>
          <w:tcPr>
            <w:tcW w:w="2409" w:type="dxa"/>
            <w:gridSpan w:val="3"/>
            <w:tcBorders>
              <w:top w:val="nil"/>
            </w:tcBorders>
          </w:tcPr>
          <w:p w14:paraId="3E448AE5" w14:textId="77777777" w:rsidR="00F50583" w:rsidRPr="0016131F" w:rsidRDefault="00F50583" w:rsidP="004D56DB">
            <w:pPr>
              <w:jc w:val="both"/>
            </w:pPr>
          </w:p>
        </w:tc>
        <w:tc>
          <w:tcPr>
            <w:tcW w:w="567" w:type="dxa"/>
            <w:gridSpan w:val="2"/>
            <w:tcBorders>
              <w:top w:val="nil"/>
            </w:tcBorders>
          </w:tcPr>
          <w:p w14:paraId="6691435D" w14:textId="77777777" w:rsidR="00F50583" w:rsidRPr="0016131F" w:rsidRDefault="00F50583" w:rsidP="004D56DB">
            <w:pPr>
              <w:jc w:val="both"/>
            </w:pPr>
          </w:p>
        </w:tc>
        <w:tc>
          <w:tcPr>
            <w:tcW w:w="2109" w:type="dxa"/>
            <w:gridSpan w:val="5"/>
            <w:tcBorders>
              <w:top w:val="nil"/>
            </w:tcBorders>
          </w:tcPr>
          <w:p w14:paraId="6DD22E42" w14:textId="77777777" w:rsidR="00F50583" w:rsidRPr="0016131F" w:rsidRDefault="00F50583" w:rsidP="004D56DB">
            <w:pPr>
              <w:jc w:val="both"/>
            </w:pPr>
          </w:p>
        </w:tc>
        <w:tc>
          <w:tcPr>
            <w:tcW w:w="1972" w:type="dxa"/>
            <w:gridSpan w:val="3"/>
            <w:tcBorders>
              <w:top w:val="nil"/>
            </w:tcBorders>
          </w:tcPr>
          <w:p w14:paraId="33459443" w14:textId="77777777" w:rsidR="00F50583" w:rsidRPr="0016131F" w:rsidRDefault="00F50583" w:rsidP="004D56DB">
            <w:pPr>
              <w:jc w:val="both"/>
            </w:pPr>
          </w:p>
        </w:tc>
      </w:tr>
      <w:tr w:rsidR="00F50583" w14:paraId="7A4BDF0A" w14:textId="77777777" w:rsidTr="004D56DB">
        <w:tc>
          <w:tcPr>
            <w:tcW w:w="9859" w:type="dxa"/>
            <w:gridSpan w:val="15"/>
            <w:shd w:val="clear" w:color="auto" w:fill="F7CAAC"/>
          </w:tcPr>
          <w:p w14:paraId="0E3AA154" w14:textId="77777777" w:rsidR="00F50583" w:rsidRDefault="00F50583" w:rsidP="004D56DB">
            <w:pPr>
              <w:jc w:val="both"/>
            </w:pPr>
            <w:r>
              <w:rPr>
                <w:b/>
              </w:rPr>
              <w:t xml:space="preserve">Údaje o vzdělání na VŠ </w:t>
            </w:r>
          </w:p>
        </w:tc>
      </w:tr>
      <w:tr w:rsidR="00F50583" w14:paraId="45CFF6F0" w14:textId="77777777" w:rsidTr="004D56DB">
        <w:trPr>
          <w:trHeight w:val="524"/>
        </w:trPr>
        <w:tc>
          <w:tcPr>
            <w:tcW w:w="9859" w:type="dxa"/>
            <w:gridSpan w:val="15"/>
          </w:tcPr>
          <w:p w14:paraId="67D2BA43" w14:textId="77777777" w:rsidR="00903F8F" w:rsidRDefault="00903F8F" w:rsidP="00903F8F">
            <w:pPr>
              <w:jc w:val="both"/>
            </w:pPr>
            <w:r>
              <w:t xml:space="preserve">2008: </w:t>
            </w:r>
            <w:r w:rsidRPr="00A02256">
              <w:t xml:space="preserve">Polytechnika </w:t>
            </w:r>
            <w:proofErr w:type="spellStart"/>
            <w:r w:rsidRPr="00A02256">
              <w:t>Kraków</w:t>
            </w:r>
            <w:proofErr w:type="spellEnd"/>
            <w:r w:rsidRPr="00A02256">
              <w:t>, katedra restaurování, fotografie</w:t>
            </w:r>
            <w:r>
              <w:t xml:space="preserve"> </w:t>
            </w:r>
          </w:p>
          <w:p w14:paraId="11561FB2" w14:textId="488C2A15" w:rsidR="00903F8F" w:rsidRPr="00A02256" w:rsidRDefault="00903F8F" w:rsidP="00903F8F">
            <w:pPr>
              <w:jc w:val="both"/>
            </w:pPr>
            <w:r>
              <w:t>1995: Univerzita Konstantina Filosofa v Nitře CSc./Ph</w:t>
            </w:r>
            <w:r w:rsidR="004275C9">
              <w:t>.</w:t>
            </w:r>
            <w:r>
              <w:t>D</w:t>
            </w:r>
            <w:r w:rsidR="004275C9">
              <w:t>.</w:t>
            </w:r>
          </w:p>
          <w:p w14:paraId="61F66D67" w14:textId="587467DE" w:rsidR="00F50583" w:rsidRDefault="00903F8F" w:rsidP="00F42737">
            <w:pPr>
              <w:jc w:val="both"/>
              <w:rPr>
                <w:b/>
              </w:rPr>
            </w:pPr>
            <w:r>
              <w:t xml:space="preserve">1988: </w:t>
            </w:r>
            <w:r w:rsidR="00F50583" w:rsidRPr="00A02256">
              <w:t>Ostravská Univerzita, MF</w:t>
            </w:r>
            <w:r w:rsidR="00F50583">
              <w:t xml:space="preserve"> </w:t>
            </w:r>
          </w:p>
        </w:tc>
      </w:tr>
      <w:tr w:rsidR="00F50583" w14:paraId="1D401685" w14:textId="77777777" w:rsidTr="004D56DB">
        <w:tc>
          <w:tcPr>
            <w:tcW w:w="9859" w:type="dxa"/>
            <w:gridSpan w:val="15"/>
            <w:shd w:val="clear" w:color="auto" w:fill="F7CAAC"/>
          </w:tcPr>
          <w:p w14:paraId="56412BF4" w14:textId="77777777" w:rsidR="00F50583" w:rsidRDefault="00F50583" w:rsidP="004D56DB">
            <w:pPr>
              <w:jc w:val="both"/>
              <w:rPr>
                <w:b/>
              </w:rPr>
            </w:pPr>
            <w:r>
              <w:rPr>
                <w:b/>
              </w:rPr>
              <w:t>Údaje o odborném působení od absolvování VŠ</w:t>
            </w:r>
          </w:p>
        </w:tc>
      </w:tr>
      <w:tr w:rsidR="00F50583" w:rsidRPr="009B6AE3" w14:paraId="2B3BF86E" w14:textId="77777777" w:rsidTr="00F42737">
        <w:trPr>
          <w:trHeight w:val="1169"/>
        </w:trPr>
        <w:tc>
          <w:tcPr>
            <w:tcW w:w="9859" w:type="dxa"/>
            <w:gridSpan w:val="15"/>
          </w:tcPr>
          <w:p w14:paraId="3D3D95F2" w14:textId="77777777" w:rsidR="007E5DBD" w:rsidRDefault="007E5DBD" w:rsidP="007E5DBD">
            <w:pPr>
              <w:jc w:val="both"/>
            </w:pPr>
            <w:r>
              <w:t xml:space="preserve">2013-dosud: </w:t>
            </w:r>
            <w:r w:rsidRPr="00A61217">
              <w:t>Univerzita Tomáše Bati</w:t>
            </w:r>
            <w:r>
              <w:t>, Fakulta multimediálních komunikací, externí pedagog</w:t>
            </w:r>
          </w:p>
          <w:p w14:paraId="7EAE4C50" w14:textId="77777777" w:rsidR="007E5DBD" w:rsidRDefault="007E5DBD" w:rsidP="007E5DBD">
            <w:pPr>
              <w:jc w:val="both"/>
            </w:pPr>
            <w:r>
              <w:t>2015-2021: Gymnázium Kutná Hora – pedagog – matematika, fyzika</w:t>
            </w:r>
          </w:p>
          <w:p w14:paraId="7FB28C60" w14:textId="77777777" w:rsidR="007E5DBD" w:rsidRDefault="007E5DBD" w:rsidP="007E5DBD">
            <w:pPr>
              <w:jc w:val="both"/>
            </w:pPr>
            <w:r>
              <w:t xml:space="preserve">2012-2015: Střední umělecko-průmyslová škola Ostrava – Zábřeh, pedagog fotografie klasické i digitální, grafické programy Photoshop a </w:t>
            </w:r>
            <w:proofErr w:type="spellStart"/>
            <w:r>
              <w:t>Illustrator</w:t>
            </w:r>
            <w:proofErr w:type="spellEnd"/>
          </w:p>
          <w:p w14:paraId="5AB6A099" w14:textId="7FC02DB1" w:rsidR="00F50583" w:rsidRPr="009B6AE3" w:rsidRDefault="007E5DBD" w:rsidP="007E5DBD">
            <w:pPr>
              <w:jc w:val="both"/>
              <w:rPr>
                <w:color w:val="FF0000"/>
              </w:rPr>
            </w:pPr>
            <w:r>
              <w:t>2009-2016: Muzeum fotografie v Krakově, s přestávkami ½ úvazek</w:t>
            </w:r>
          </w:p>
        </w:tc>
      </w:tr>
      <w:tr w:rsidR="00F50583" w14:paraId="0FBBE1DB" w14:textId="77777777" w:rsidTr="004D56DB">
        <w:trPr>
          <w:trHeight w:val="250"/>
        </w:trPr>
        <w:tc>
          <w:tcPr>
            <w:tcW w:w="9859" w:type="dxa"/>
            <w:gridSpan w:val="15"/>
            <w:shd w:val="clear" w:color="auto" w:fill="F7CAAC"/>
          </w:tcPr>
          <w:p w14:paraId="36B66E8D" w14:textId="77777777" w:rsidR="00F50583" w:rsidRDefault="00F50583" w:rsidP="004D56DB">
            <w:pPr>
              <w:jc w:val="both"/>
            </w:pPr>
            <w:r>
              <w:rPr>
                <w:b/>
              </w:rPr>
              <w:t>Zkušenosti s vedením kvalifikačních a rigorózních prací</w:t>
            </w:r>
          </w:p>
        </w:tc>
      </w:tr>
      <w:tr w:rsidR="00F50583" w14:paraId="4BD9D7C0" w14:textId="77777777" w:rsidTr="00F42737">
        <w:trPr>
          <w:trHeight w:val="439"/>
        </w:trPr>
        <w:tc>
          <w:tcPr>
            <w:tcW w:w="9859" w:type="dxa"/>
            <w:gridSpan w:val="15"/>
          </w:tcPr>
          <w:p w14:paraId="35D43EBD" w14:textId="77777777" w:rsidR="00F50583" w:rsidRDefault="00F50583" w:rsidP="004D56DB">
            <w:pPr>
              <w:jc w:val="both"/>
            </w:pPr>
            <w:r>
              <w:t>Bakalářské práce: 1</w:t>
            </w:r>
          </w:p>
          <w:p w14:paraId="2A77AAA2" w14:textId="77777777" w:rsidR="00F50583" w:rsidRDefault="00F50583" w:rsidP="004D56DB">
            <w:pPr>
              <w:jc w:val="both"/>
            </w:pPr>
            <w:r>
              <w:t>Diplomové práce: 1</w:t>
            </w:r>
          </w:p>
        </w:tc>
      </w:tr>
      <w:tr w:rsidR="00F50583" w14:paraId="41D1F04A" w14:textId="77777777" w:rsidTr="004D56DB">
        <w:trPr>
          <w:cantSplit/>
        </w:trPr>
        <w:tc>
          <w:tcPr>
            <w:tcW w:w="3347" w:type="dxa"/>
            <w:gridSpan w:val="3"/>
            <w:tcBorders>
              <w:top w:val="single" w:sz="12" w:space="0" w:color="auto"/>
            </w:tcBorders>
            <w:shd w:val="clear" w:color="auto" w:fill="F7CAAC"/>
          </w:tcPr>
          <w:p w14:paraId="7F36C4DA" w14:textId="77777777" w:rsidR="00F50583" w:rsidRDefault="00F50583"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732AD2CF" w14:textId="77777777" w:rsidR="00F50583" w:rsidRDefault="00F50583"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E63387" w14:textId="77777777" w:rsidR="00F50583" w:rsidRDefault="00F50583"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653A446" w14:textId="77777777" w:rsidR="00F50583" w:rsidRDefault="00F50583" w:rsidP="004D56DB">
            <w:pPr>
              <w:jc w:val="both"/>
              <w:rPr>
                <w:b/>
              </w:rPr>
            </w:pPr>
            <w:r>
              <w:rPr>
                <w:b/>
              </w:rPr>
              <w:t>Ohlasy publikací</w:t>
            </w:r>
          </w:p>
        </w:tc>
      </w:tr>
      <w:tr w:rsidR="00F50583" w14:paraId="5C5D06EA" w14:textId="77777777" w:rsidTr="004D56DB">
        <w:trPr>
          <w:cantSplit/>
        </w:trPr>
        <w:tc>
          <w:tcPr>
            <w:tcW w:w="3347" w:type="dxa"/>
            <w:gridSpan w:val="3"/>
          </w:tcPr>
          <w:p w14:paraId="2DFC1F13" w14:textId="77777777" w:rsidR="00F50583" w:rsidRDefault="00F50583" w:rsidP="004D56DB">
            <w:pPr>
              <w:jc w:val="both"/>
            </w:pPr>
          </w:p>
        </w:tc>
        <w:tc>
          <w:tcPr>
            <w:tcW w:w="2245" w:type="dxa"/>
            <w:gridSpan w:val="3"/>
          </w:tcPr>
          <w:p w14:paraId="3C40EDB9" w14:textId="77777777" w:rsidR="00F50583" w:rsidRDefault="00F50583" w:rsidP="004D56DB">
            <w:pPr>
              <w:jc w:val="both"/>
            </w:pPr>
          </w:p>
        </w:tc>
        <w:tc>
          <w:tcPr>
            <w:tcW w:w="2248" w:type="dxa"/>
            <w:gridSpan w:val="5"/>
            <w:tcBorders>
              <w:right w:val="single" w:sz="12" w:space="0" w:color="auto"/>
            </w:tcBorders>
          </w:tcPr>
          <w:p w14:paraId="21ECB989" w14:textId="77777777" w:rsidR="00F50583" w:rsidRDefault="00F50583" w:rsidP="004D56DB">
            <w:pPr>
              <w:jc w:val="both"/>
            </w:pPr>
          </w:p>
        </w:tc>
        <w:tc>
          <w:tcPr>
            <w:tcW w:w="632" w:type="dxa"/>
            <w:gridSpan w:val="2"/>
            <w:tcBorders>
              <w:left w:val="single" w:sz="12" w:space="0" w:color="auto"/>
            </w:tcBorders>
            <w:shd w:val="clear" w:color="auto" w:fill="F7CAAC"/>
          </w:tcPr>
          <w:p w14:paraId="119682C1" w14:textId="77777777" w:rsidR="00F50583" w:rsidRPr="00F20AEF" w:rsidRDefault="00F50583" w:rsidP="004D56DB">
            <w:pPr>
              <w:jc w:val="both"/>
            </w:pPr>
            <w:proofErr w:type="spellStart"/>
            <w:r w:rsidRPr="00F20AEF">
              <w:rPr>
                <w:b/>
              </w:rPr>
              <w:t>WoS</w:t>
            </w:r>
            <w:proofErr w:type="spellEnd"/>
          </w:p>
        </w:tc>
        <w:tc>
          <w:tcPr>
            <w:tcW w:w="693" w:type="dxa"/>
            <w:shd w:val="clear" w:color="auto" w:fill="F7CAAC"/>
          </w:tcPr>
          <w:p w14:paraId="5622F29D" w14:textId="77777777" w:rsidR="00F50583" w:rsidRPr="00F20AEF" w:rsidRDefault="00F50583" w:rsidP="004D56DB">
            <w:pPr>
              <w:jc w:val="both"/>
              <w:rPr>
                <w:sz w:val="18"/>
              </w:rPr>
            </w:pPr>
            <w:proofErr w:type="spellStart"/>
            <w:r w:rsidRPr="00F20AEF">
              <w:rPr>
                <w:b/>
                <w:sz w:val="18"/>
              </w:rPr>
              <w:t>Scopus</w:t>
            </w:r>
            <w:proofErr w:type="spellEnd"/>
          </w:p>
        </w:tc>
        <w:tc>
          <w:tcPr>
            <w:tcW w:w="694" w:type="dxa"/>
            <w:shd w:val="clear" w:color="auto" w:fill="F7CAAC"/>
          </w:tcPr>
          <w:p w14:paraId="15C25C56" w14:textId="77777777" w:rsidR="00F50583" w:rsidRDefault="00F50583" w:rsidP="004D56DB">
            <w:pPr>
              <w:jc w:val="both"/>
            </w:pPr>
            <w:r>
              <w:rPr>
                <w:b/>
                <w:sz w:val="18"/>
              </w:rPr>
              <w:t>ostatní</w:t>
            </w:r>
          </w:p>
        </w:tc>
      </w:tr>
      <w:tr w:rsidR="00F50583" w14:paraId="6776D990" w14:textId="77777777" w:rsidTr="004D56DB">
        <w:trPr>
          <w:cantSplit/>
          <w:trHeight w:val="70"/>
        </w:trPr>
        <w:tc>
          <w:tcPr>
            <w:tcW w:w="3347" w:type="dxa"/>
            <w:gridSpan w:val="3"/>
            <w:shd w:val="clear" w:color="auto" w:fill="F7CAAC"/>
          </w:tcPr>
          <w:p w14:paraId="77DF1745" w14:textId="77777777" w:rsidR="00F50583" w:rsidRDefault="00F50583" w:rsidP="004D56DB">
            <w:pPr>
              <w:jc w:val="both"/>
            </w:pPr>
            <w:r>
              <w:rPr>
                <w:b/>
              </w:rPr>
              <w:t>Obor jmenovacího řízení</w:t>
            </w:r>
          </w:p>
        </w:tc>
        <w:tc>
          <w:tcPr>
            <w:tcW w:w="2245" w:type="dxa"/>
            <w:gridSpan w:val="3"/>
            <w:shd w:val="clear" w:color="auto" w:fill="F7CAAC"/>
          </w:tcPr>
          <w:p w14:paraId="448CB138" w14:textId="77777777" w:rsidR="00F50583" w:rsidRDefault="00F50583" w:rsidP="004D56DB">
            <w:pPr>
              <w:jc w:val="both"/>
            </w:pPr>
            <w:r>
              <w:rPr>
                <w:b/>
              </w:rPr>
              <w:t>Rok udělení hodnosti</w:t>
            </w:r>
          </w:p>
        </w:tc>
        <w:tc>
          <w:tcPr>
            <w:tcW w:w="2248" w:type="dxa"/>
            <w:gridSpan w:val="5"/>
            <w:tcBorders>
              <w:right w:val="single" w:sz="12" w:space="0" w:color="auto"/>
            </w:tcBorders>
            <w:shd w:val="clear" w:color="auto" w:fill="F7CAAC"/>
          </w:tcPr>
          <w:p w14:paraId="6477949F" w14:textId="77777777" w:rsidR="00F50583" w:rsidRDefault="00F50583" w:rsidP="004D56DB">
            <w:pPr>
              <w:jc w:val="both"/>
            </w:pPr>
            <w:r>
              <w:rPr>
                <w:b/>
              </w:rPr>
              <w:t>Řízení konáno na VŠ</w:t>
            </w:r>
          </w:p>
        </w:tc>
        <w:tc>
          <w:tcPr>
            <w:tcW w:w="632" w:type="dxa"/>
            <w:gridSpan w:val="2"/>
            <w:tcBorders>
              <w:left w:val="single" w:sz="12" w:space="0" w:color="auto"/>
            </w:tcBorders>
          </w:tcPr>
          <w:p w14:paraId="5A8D8B73" w14:textId="77777777" w:rsidR="00F50583" w:rsidRPr="00F20AEF" w:rsidRDefault="00F50583" w:rsidP="004D56DB">
            <w:pPr>
              <w:jc w:val="both"/>
              <w:rPr>
                <w:b/>
              </w:rPr>
            </w:pPr>
          </w:p>
        </w:tc>
        <w:tc>
          <w:tcPr>
            <w:tcW w:w="693" w:type="dxa"/>
          </w:tcPr>
          <w:p w14:paraId="032BA601" w14:textId="77777777" w:rsidR="00F50583" w:rsidRPr="00F20AEF" w:rsidRDefault="00F50583" w:rsidP="004D56DB">
            <w:pPr>
              <w:jc w:val="both"/>
              <w:rPr>
                <w:b/>
              </w:rPr>
            </w:pPr>
          </w:p>
        </w:tc>
        <w:tc>
          <w:tcPr>
            <w:tcW w:w="694" w:type="dxa"/>
          </w:tcPr>
          <w:p w14:paraId="3C8C2511" w14:textId="77777777" w:rsidR="00F50583" w:rsidRDefault="00F50583" w:rsidP="004D56DB">
            <w:pPr>
              <w:jc w:val="both"/>
              <w:rPr>
                <w:b/>
              </w:rPr>
            </w:pPr>
          </w:p>
        </w:tc>
      </w:tr>
      <w:tr w:rsidR="00F50583" w14:paraId="53DF730E" w14:textId="77777777" w:rsidTr="004D56DB">
        <w:trPr>
          <w:trHeight w:val="205"/>
        </w:trPr>
        <w:tc>
          <w:tcPr>
            <w:tcW w:w="3347" w:type="dxa"/>
            <w:gridSpan w:val="3"/>
          </w:tcPr>
          <w:p w14:paraId="558558BB" w14:textId="77777777" w:rsidR="00F50583" w:rsidRDefault="00F50583" w:rsidP="004D56DB">
            <w:pPr>
              <w:jc w:val="both"/>
            </w:pPr>
          </w:p>
        </w:tc>
        <w:tc>
          <w:tcPr>
            <w:tcW w:w="2245" w:type="dxa"/>
            <w:gridSpan w:val="3"/>
          </w:tcPr>
          <w:p w14:paraId="77A9DB97" w14:textId="77777777" w:rsidR="00F50583" w:rsidRDefault="00F50583" w:rsidP="004D56DB">
            <w:pPr>
              <w:jc w:val="both"/>
            </w:pPr>
          </w:p>
        </w:tc>
        <w:tc>
          <w:tcPr>
            <w:tcW w:w="2248" w:type="dxa"/>
            <w:gridSpan w:val="5"/>
            <w:tcBorders>
              <w:right w:val="single" w:sz="12" w:space="0" w:color="auto"/>
            </w:tcBorders>
          </w:tcPr>
          <w:p w14:paraId="4A5A3201" w14:textId="77777777" w:rsidR="00F50583" w:rsidRDefault="00F50583" w:rsidP="004D56DB">
            <w:pPr>
              <w:jc w:val="both"/>
            </w:pPr>
          </w:p>
        </w:tc>
        <w:tc>
          <w:tcPr>
            <w:tcW w:w="1325" w:type="dxa"/>
            <w:gridSpan w:val="3"/>
            <w:tcBorders>
              <w:left w:val="single" w:sz="12" w:space="0" w:color="auto"/>
            </w:tcBorders>
            <w:shd w:val="clear" w:color="auto" w:fill="FBD4B4"/>
            <w:vAlign w:val="center"/>
          </w:tcPr>
          <w:p w14:paraId="013D3DD6" w14:textId="77777777" w:rsidR="00F50583" w:rsidRPr="00F20AEF" w:rsidRDefault="00F50583"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579FCAE" w14:textId="77777777" w:rsidR="00F50583" w:rsidRDefault="00F50583" w:rsidP="004D56DB">
            <w:pPr>
              <w:rPr>
                <w:b/>
              </w:rPr>
            </w:pPr>
            <w:r>
              <w:rPr>
                <w:b/>
              </w:rPr>
              <w:t xml:space="preserve">    /</w:t>
            </w:r>
          </w:p>
        </w:tc>
      </w:tr>
      <w:tr w:rsidR="00F50583" w14:paraId="4A1455F0" w14:textId="77777777" w:rsidTr="004D56DB">
        <w:tc>
          <w:tcPr>
            <w:tcW w:w="9859" w:type="dxa"/>
            <w:gridSpan w:val="15"/>
            <w:shd w:val="clear" w:color="auto" w:fill="F7CAAC"/>
          </w:tcPr>
          <w:p w14:paraId="3E4DCF3E" w14:textId="77777777" w:rsidR="00F50583" w:rsidRDefault="00F50583"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F50583" w14:paraId="5475F1F8" w14:textId="77777777" w:rsidTr="007E5DBD">
        <w:trPr>
          <w:trHeight w:val="293"/>
        </w:trPr>
        <w:tc>
          <w:tcPr>
            <w:tcW w:w="9859" w:type="dxa"/>
            <w:gridSpan w:val="15"/>
          </w:tcPr>
          <w:p w14:paraId="0931BEEB" w14:textId="77777777" w:rsidR="00F50583" w:rsidRDefault="00F50583" w:rsidP="004D56DB">
            <w:pPr>
              <w:jc w:val="both"/>
              <w:rPr>
                <w:b/>
              </w:rPr>
            </w:pPr>
            <w:r>
              <w:t>Historická fotografie 2021, Jeden metr čtvereční kolódia, ISBN 978-80-7469-116-4 (NA)</w:t>
            </w:r>
          </w:p>
        </w:tc>
      </w:tr>
      <w:tr w:rsidR="00F50583" w14:paraId="1E46109D" w14:textId="77777777" w:rsidTr="004D56DB">
        <w:trPr>
          <w:trHeight w:val="218"/>
        </w:trPr>
        <w:tc>
          <w:tcPr>
            <w:tcW w:w="9859" w:type="dxa"/>
            <w:gridSpan w:val="15"/>
            <w:shd w:val="clear" w:color="auto" w:fill="F7CAAC"/>
          </w:tcPr>
          <w:p w14:paraId="4BD0A490" w14:textId="77777777" w:rsidR="00F50583" w:rsidRDefault="00F50583" w:rsidP="004D56DB">
            <w:pPr>
              <w:rPr>
                <w:b/>
              </w:rPr>
            </w:pPr>
            <w:r>
              <w:rPr>
                <w:b/>
              </w:rPr>
              <w:t>Působení v zahraničí</w:t>
            </w:r>
          </w:p>
        </w:tc>
      </w:tr>
      <w:tr w:rsidR="00F50583" w14:paraId="4B91DD64" w14:textId="77777777" w:rsidTr="007E5DBD">
        <w:trPr>
          <w:trHeight w:val="315"/>
        </w:trPr>
        <w:tc>
          <w:tcPr>
            <w:tcW w:w="9859" w:type="dxa"/>
            <w:gridSpan w:val="15"/>
          </w:tcPr>
          <w:p w14:paraId="00F82AE2" w14:textId="266FBED7" w:rsidR="00F50583" w:rsidRDefault="00F50583" w:rsidP="004D56DB">
            <w:pPr>
              <w:rPr>
                <w:b/>
              </w:rPr>
            </w:pPr>
            <w:r>
              <w:t>2009-</w:t>
            </w:r>
            <w:r w:rsidRPr="00A02256">
              <w:t>2016</w:t>
            </w:r>
            <w:r w:rsidR="007E5DBD">
              <w:t>:</w:t>
            </w:r>
            <w:r>
              <w:t xml:space="preserve"> </w:t>
            </w:r>
            <w:r w:rsidRPr="00A02256">
              <w:t>Muzeum fotografie v Krakově, s přestávkami</w:t>
            </w:r>
          </w:p>
        </w:tc>
      </w:tr>
      <w:tr w:rsidR="00F50583" w14:paraId="5245C7CA" w14:textId="77777777" w:rsidTr="004D56DB">
        <w:trPr>
          <w:cantSplit/>
          <w:trHeight w:val="470"/>
        </w:trPr>
        <w:tc>
          <w:tcPr>
            <w:tcW w:w="2518" w:type="dxa"/>
            <w:shd w:val="clear" w:color="auto" w:fill="F7CAAC"/>
          </w:tcPr>
          <w:p w14:paraId="35E7357F" w14:textId="77777777" w:rsidR="00F50583" w:rsidRDefault="00F50583" w:rsidP="004D56DB">
            <w:pPr>
              <w:jc w:val="both"/>
              <w:rPr>
                <w:b/>
              </w:rPr>
            </w:pPr>
            <w:r>
              <w:rPr>
                <w:b/>
              </w:rPr>
              <w:t xml:space="preserve">Podpis </w:t>
            </w:r>
          </w:p>
        </w:tc>
        <w:tc>
          <w:tcPr>
            <w:tcW w:w="4536" w:type="dxa"/>
            <w:gridSpan w:val="8"/>
          </w:tcPr>
          <w:p w14:paraId="01FC2B39" w14:textId="63E7BA73" w:rsidR="00F50583" w:rsidRDefault="00903F8F" w:rsidP="004D56DB">
            <w:pPr>
              <w:jc w:val="both"/>
            </w:pPr>
            <w:r>
              <w:t>Jiří Černohorský v.</w:t>
            </w:r>
            <w:r w:rsidR="00FC5A6E">
              <w:t xml:space="preserve"> </w:t>
            </w:r>
            <w:r>
              <w:t>r.</w:t>
            </w:r>
          </w:p>
        </w:tc>
        <w:tc>
          <w:tcPr>
            <w:tcW w:w="786" w:type="dxa"/>
            <w:gridSpan w:val="2"/>
            <w:shd w:val="clear" w:color="auto" w:fill="F7CAAC"/>
          </w:tcPr>
          <w:p w14:paraId="4212D444" w14:textId="77777777" w:rsidR="00F50583" w:rsidRDefault="00F50583" w:rsidP="004D56DB">
            <w:pPr>
              <w:jc w:val="both"/>
            </w:pPr>
            <w:r>
              <w:rPr>
                <w:b/>
              </w:rPr>
              <w:t>datum</w:t>
            </w:r>
          </w:p>
        </w:tc>
        <w:tc>
          <w:tcPr>
            <w:tcW w:w="2019" w:type="dxa"/>
            <w:gridSpan w:val="4"/>
          </w:tcPr>
          <w:p w14:paraId="67661523" w14:textId="3E5D6658" w:rsidR="00F50583" w:rsidRDefault="00540269" w:rsidP="004D56DB">
            <w:pPr>
              <w:jc w:val="both"/>
            </w:pPr>
            <w:r>
              <w:t>12. 10. 2022</w:t>
            </w:r>
          </w:p>
        </w:tc>
      </w:tr>
    </w:tbl>
    <w:p w14:paraId="77DC1504" w14:textId="77777777" w:rsidR="00903F8F" w:rsidRDefault="00903F8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62FC2" w14:paraId="51BFB437" w14:textId="77777777" w:rsidTr="004D56DB">
        <w:tc>
          <w:tcPr>
            <w:tcW w:w="9859" w:type="dxa"/>
            <w:gridSpan w:val="15"/>
            <w:tcBorders>
              <w:bottom w:val="double" w:sz="4" w:space="0" w:color="auto"/>
            </w:tcBorders>
            <w:shd w:val="clear" w:color="auto" w:fill="BDD6EE"/>
          </w:tcPr>
          <w:p w14:paraId="1308C023" w14:textId="77777777" w:rsidR="00B62FC2" w:rsidRDefault="00B62FC2" w:rsidP="004D56DB">
            <w:pPr>
              <w:jc w:val="both"/>
              <w:rPr>
                <w:b/>
                <w:sz w:val="28"/>
              </w:rPr>
            </w:pPr>
            <w:r>
              <w:rPr>
                <w:b/>
                <w:sz w:val="28"/>
              </w:rPr>
              <w:lastRenderedPageBreak/>
              <w:t>C-I – Personální zabezpečení</w:t>
            </w:r>
          </w:p>
        </w:tc>
      </w:tr>
      <w:tr w:rsidR="00B62FC2" w14:paraId="35917408" w14:textId="77777777" w:rsidTr="004D56DB">
        <w:tc>
          <w:tcPr>
            <w:tcW w:w="2518" w:type="dxa"/>
            <w:tcBorders>
              <w:top w:val="double" w:sz="4" w:space="0" w:color="auto"/>
            </w:tcBorders>
            <w:shd w:val="clear" w:color="auto" w:fill="F7CAAC"/>
          </w:tcPr>
          <w:p w14:paraId="42716FFB" w14:textId="77777777" w:rsidR="00B62FC2" w:rsidRDefault="00B62FC2" w:rsidP="004D56DB">
            <w:pPr>
              <w:jc w:val="both"/>
              <w:rPr>
                <w:b/>
              </w:rPr>
            </w:pPr>
            <w:r>
              <w:rPr>
                <w:b/>
              </w:rPr>
              <w:t>Vysoká škola</w:t>
            </w:r>
          </w:p>
        </w:tc>
        <w:tc>
          <w:tcPr>
            <w:tcW w:w="7341" w:type="dxa"/>
            <w:gridSpan w:val="14"/>
          </w:tcPr>
          <w:p w14:paraId="14E1CD66" w14:textId="77777777" w:rsidR="00B62FC2" w:rsidRDefault="00B62FC2" w:rsidP="004D56DB">
            <w:pPr>
              <w:jc w:val="both"/>
            </w:pPr>
            <w:r>
              <w:t>Univerzita Tomáše Bati ve Zlíně</w:t>
            </w:r>
          </w:p>
        </w:tc>
      </w:tr>
      <w:tr w:rsidR="00B62FC2" w14:paraId="02F88335" w14:textId="77777777" w:rsidTr="004D56DB">
        <w:tc>
          <w:tcPr>
            <w:tcW w:w="2518" w:type="dxa"/>
            <w:shd w:val="clear" w:color="auto" w:fill="F7CAAC"/>
          </w:tcPr>
          <w:p w14:paraId="281D36AB" w14:textId="77777777" w:rsidR="00B62FC2" w:rsidRDefault="00B62FC2" w:rsidP="004D56DB">
            <w:pPr>
              <w:jc w:val="both"/>
              <w:rPr>
                <w:b/>
              </w:rPr>
            </w:pPr>
            <w:r>
              <w:rPr>
                <w:b/>
              </w:rPr>
              <w:t>Součást vysoké školy</w:t>
            </w:r>
          </w:p>
        </w:tc>
        <w:tc>
          <w:tcPr>
            <w:tcW w:w="7341" w:type="dxa"/>
            <w:gridSpan w:val="14"/>
          </w:tcPr>
          <w:p w14:paraId="03C6F6D9" w14:textId="77777777" w:rsidR="00B62FC2" w:rsidRDefault="00B62FC2" w:rsidP="004D56DB">
            <w:pPr>
              <w:jc w:val="both"/>
            </w:pPr>
            <w:r>
              <w:t>Fakulta multimediálních komunikací</w:t>
            </w:r>
          </w:p>
        </w:tc>
      </w:tr>
      <w:tr w:rsidR="00B62FC2" w14:paraId="688F1670" w14:textId="77777777" w:rsidTr="004D56DB">
        <w:tc>
          <w:tcPr>
            <w:tcW w:w="2518" w:type="dxa"/>
            <w:shd w:val="clear" w:color="auto" w:fill="F7CAAC"/>
          </w:tcPr>
          <w:p w14:paraId="12CE275A" w14:textId="77777777" w:rsidR="00B62FC2" w:rsidRDefault="00B62FC2" w:rsidP="004D56DB">
            <w:pPr>
              <w:jc w:val="both"/>
              <w:rPr>
                <w:b/>
              </w:rPr>
            </w:pPr>
            <w:r>
              <w:rPr>
                <w:b/>
              </w:rPr>
              <w:t>Název studijního programu</w:t>
            </w:r>
          </w:p>
        </w:tc>
        <w:tc>
          <w:tcPr>
            <w:tcW w:w="7341" w:type="dxa"/>
            <w:gridSpan w:val="14"/>
          </w:tcPr>
          <w:p w14:paraId="09C869CA" w14:textId="77777777" w:rsidR="00B62FC2" w:rsidRDefault="00B62FC2" w:rsidP="004D56DB">
            <w:pPr>
              <w:jc w:val="both"/>
            </w:pPr>
            <w:r>
              <w:t>Multimédia</w:t>
            </w:r>
          </w:p>
        </w:tc>
      </w:tr>
      <w:tr w:rsidR="00B62FC2" w14:paraId="6BC449F0" w14:textId="77777777" w:rsidTr="004D56DB">
        <w:tc>
          <w:tcPr>
            <w:tcW w:w="2518" w:type="dxa"/>
            <w:shd w:val="clear" w:color="auto" w:fill="F7CAAC"/>
          </w:tcPr>
          <w:p w14:paraId="545CBF65" w14:textId="77777777" w:rsidR="00B62FC2" w:rsidRDefault="00B62FC2" w:rsidP="004D56DB">
            <w:pPr>
              <w:jc w:val="both"/>
              <w:rPr>
                <w:b/>
              </w:rPr>
            </w:pPr>
            <w:r>
              <w:rPr>
                <w:b/>
              </w:rPr>
              <w:t>Jméno a příjmení</w:t>
            </w:r>
          </w:p>
        </w:tc>
        <w:tc>
          <w:tcPr>
            <w:tcW w:w="4536" w:type="dxa"/>
            <w:gridSpan w:val="8"/>
          </w:tcPr>
          <w:p w14:paraId="05277770" w14:textId="77777777" w:rsidR="00B62FC2" w:rsidRDefault="00B62FC2" w:rsidP="004D56DB">
            <w:pPr>
              <w:jc w:val="both"/>
            </w:pPr>
            <w:r>
              <w:t>Markéta Dvořáčková</w:t>
            </w:r>
          </w:p>
        </w:tc>
        <w:tc>
          <w:tcPr>
            <w:tcW w:w="709" w:type="dxa"/>
            <w:shd w:val="clear" w:color="auto" w:fill="F7CAAC"/>
          </w:tcPr>
          <w:p w14:paraId="561DACD2" w14:textId="77777777" w:rsidR="00B62FC2" w:rsidRDefault="00B62FC2" w:rsidP="004D56DB">
            <w:pPr>
              <w:jc w:val="both"/>
              <w:rPr>
                <w:b/>
              </w:rPr>
            </w:pPr>
            <w:r>
              <w:rPr>
                <w:b/>
              </w:rPr>
              <w:t>Tituly</w:t>
            </w:r>
          </w:p>
        </w:tc>
        <w:tc>
          <w:tcPr>
            <w:tcW w:w="2096" w:type="dxa"/>
            <w:gridSpan w:val="5"/>
          </w:tcPr>
          <w:p w14:paraId="4B7BE9C7" w14:textId="77777777" w:rsidR="00B62FC2" w:rsidRDefault="00B62FC2" w:rsidP="004D56DB">
            <w:pPr>
              <w:jc w:val="both"/>
            </w:pPr>
            <w:r>
              <w:t>Mgr.</w:t>
            </w:r>
          </w:p>
        </w:tc>
      </w:tr>
      <w:tr w:rsidR="00B62FC2" w14:paraId="57153860" w14:textId="77777777" w:rsidTr="004D56DB">
        <w:tc>
          <w:tcPr>
            <w:tcW w:w="2518" w:type="dxa"/>
            <w:shd w:val="clear" w:color="auto" w:fill="F7CAAC"/>
          </w:tcPr>
          <w:p w14:paraId="64556370" w14:textId="77777777" w:rsidR="00B62FC2" w:rsidRDefault="00B62FC2" w:rsidP="004D56DB">
            <w:pPr>
              <w:jc w:val="both"/>
              <w:rPr>
                <w:b/>
              </w:rPr>
            </w:pPr>
            <w:r>
              <w:rPr>
                <w:b/>
              </w:rPr>
              <w:t>Rok narození</w:t>
            </w:r>
          </w:p>
        </w:tc>
        <w:tc>
          <w:tcPr>
            <w:tcW w:w="829" w:type="dxa"/>
            <w:gridSpan w:val="2"/>
          </w:tcPr>
          <w:p w14:paraId="3AD4A537" w14:textId="77777777" w:rsidR="00B62FC2" w:rsidRDefault="00B62FC2" w:rsidP="004D56DB">
            <w:pPr>
              <w:jc w:val="both"/>
            </w:pPr>
            <w:r>
              <w:t>1975</w:t>
            </w:r>
          </w:p>
        </w:tc>
        <w:tc>
          <w:tcPr>
            <w:tcW w:w="1721" w:type="dxa"/>
            <w:shd w:val="clear" w:color="auto" w:fill="F7CAAC"/>
          </w:tcPr>
          <w:p w14:paraId="0AD30D8B" w14:textId="77777777" w:rsidR="00B62FC2" w:rsidRDefault="00B62FC2" w:rsidP="004D56DB">
            <w:pPr>
              <w:jc w:val="both"/>
              <w:rPr>
                <w:b/>
              </w:rPr>
            </w:pPr>
            <w:r>
              <w:rPr>
                <w:b/>
              </w:rPr>
              <w:t>typ vztahu k VŠ</w:t>
            </w:r>
          </w:p>
        </w:tc>
        <w:tc>
          <w:tcPr>
            <w:tcW w:w="992" w:type="dxa"/>
            <w:gridSpan w:val="4"/>
          </w:tcPr>
          <w:p w14:paraId="5DBB49D0" w14:textId="77777777" w:rsidR="00B62FC2" w:rsidRDefault="00B62FC2" w:rsidP="004D56DB">
            <w:pPr>
              <w:jc w:val="both"/>
            </w:pPr>
            <w:r>
              <w:t>pp</w:t>
            </w:r>
          </w:p>
        </w:tc>
        <w:tc>
          <w:tcPr>
            <w:tcW w:w="994" w:type="dxa"/>
            <w:shd w:val="clear" w:color="auto" w:fill="F7CAAC"/>
          </w:tcPr>
          <w:p w14:paraId="750B92DE" w14:textId="77777777" w:rsidR="00B62FC2" w:rsidRDefault="00B62FC2" w:rsidP="004D56DB">
            <w:pPr>
              <w:jc w:val="both"/>
              <w:rPr>
                <w:b/>
              </w:rPr>
            </w:pPr>
            <w:r>
              <w:rPr>
                <w:b/>
              </w:rPr>
              <w:t>rozsah</w:t>
            </w:r>
          </w:p>
        </w:tc>
        <w:tc>
          <w:tcPr>
            <w:tcW w:w="709" w:type="dxa"/>
          </w:tcPr>
          <w:p w14:paraId="580E347A" w14:textId="77777777" w:rsidR="00B62FC2" w:rsidRDefault="00B62FC2" w:rsidP="004D56DB">
            <w:pPr>
              <w:jc w:val="both"/>
            </w:pPr>
            <w:r>
              <w:t>40h/t</w:t>
            </w:r>
          </w:p>
        </w:tc>
        <w:tc>
          <w:tcPr>
            <w:tcW w:w="709" w:type="dxa"/>
            <w:gridSpan w:val="3"/>
            <w:shd w:val="clear" w:color="auto" w:fill="F7CAAC"/>
          </w:tcPr>
          <w:p w14:paraId="34000077" w14:textId="77777777" w:rsidR="00B62FC2" w:rsidRDefault="00B62FC2" w:rsidP="004D56DB">
            <w:pPr>
              <w:jc w:val="both"/>
              <w:rPr>
                <w:b/>
              </w:rPr>
            </w:pPr>
            <w:r>
              <w:rPr>
                <w:b/>
              </w:rPr>
              <w:t>do kdy</w:t>
            </w:r>
          </w:p>
        </w:tc>
        <w:tc>
          <w:tcPr>
            <w:tcW w:w="1387" w:type="dxa"/>
            <w:gridSpan w:val="2"/>
          </w:tcPr>
          <w:p w14:paraId="7F1EAE64" w14:textId="77777777" w:rsidR="00B62FC2" w:rsidRDefault="00B62FC2" w:rsidP="004D56DB">
            <w:pPr>
              <w:jc w:val="both"/>
            </w:pPr>
            <w:r>
              <w:t>N</w:t>
            </w:r>
          </w:p>
        </w:tc>
      </w:tr>
      <w:tr w:rsidR="00B62FC2" w14:paraId="6F20BAB8" w14:textId="77777777" w:rsidTr="004D56DB">
        <w:tc>
          <w:tcPr>
            <w:tcW w:w="5068" w:type="dxa"/>
            <w:gridSpan w:val="4"/>
            <w:shd w:val="clear" w:color="auto" w:fill="F7CAAC"/>
          </w:tcPr>
          <w:p w14:paraId="64209310" w14:textId="77777777" w:rsidR="00B62FC2" w:rsidRDefault="00B62FC2" w:rsidP="004D56DB">
            <w:pPr>
              <w:jc w:val="both"/>
              <w:rPr>
                <w:b/>
              </w:rPr>
            </w:pPr>
            <w:r>
              <w:rPr>
                <w:b/>
              </w:rPr>
              <w:t>Typ vztahu na součásti VŠ, která uskutečňuje st. program</w:t>
            </w:r>
          </w:p>
        </w:tc>
        <w:tc>
          <w:tcPr>
            <w:tcW w:w="992" w:type="dxa"/>
            <w:gridSpan w:val="4"/>
          </w:tcPr>
          <w:p w14:paraId="50B6C4FF" w14:textId="77777777" w:rsidR="00B62FC2" w:rsidRDefault="00B62FC2" w:rsidP="004D56DB">
            <w:pPr>
              <w:jc w:val="both"/>
            </w:pPr>
            <w:r>
              <w:t>pp</w:t>
            </w:r>
          </w:p>
        </w:tc>
        <w:tc>
          <w:tcPr>
            <w:tcW w:w="994" w:type="dxa"/>
            <w:shd w:val="clear" w:color="auto" w:fill="F7CAAC"/>
          </w:tcPr>
          <w:p w14:paraId="0EB051F7" w14:textId="77777777" w:rsidR="00B62FC2" w:rsidRDefault="00B62FC2" w:rsidP="004D56DB">
            <w:pPr>
              <w:jc w:val="both"/>
              <w:rPr>
                <w:b/>
              </w:rPr>
            </w:pPr>
            <w:r>
              <w:rPr>
                <w:b/>
              </w:rPr>
              <w:t>rozsah</w:t>
            </w:r>
          </w:p>
        </w:tc>
        <w:tc>
          <w:tcPr>
            <w:tcW w:w="709" w:type="dxa"/>
          </w:tcPr>
          <w:p w14:paraId="1D4536B7" w14:textId="77777777" w:rsidR="00B62FC2" w:rsidRDefault="00B62FC2" w:rsidP="004D56DB">
            <w:pPr>
              <w:jc w:val="both"/>
            </w:pPr>
            <w:r>
              <w:t>40h/t</w:t>
            </w:r>
          </w:p>
        </w:tc>
        <w:tc>
          <w:tcPr>
            <w:tcW w:w="709" w:type="dxa"/>
            <w:gridSpan w:val="3"/>
            <w:shd w:val="clear" w:color="auto" w:fill="F7CAAC"/>
          </w:tcPr>
          <w:p w14:paraId="0350D6FC" w14:textId="77777777" w:rsidR="00B62FC2" w:rsidRDefault="00B62FC2" w:rsidP="004D56DB">
            <w:pPr>
              <w:jc w:val="both"/>
              <w:rPr>
                <w:b/>
              </w:rPr>
            </w:pPr>
            <w:r>
              <w:rPr>
                <w:b/>
              </w:rPr>
              <w:t>do kdy</w:t>
            </w:r>
          </w:p>
        </w:tc>
        <w:tc>
          <w:tcPr>
            <w:tcW w:w="1387" w:type="dxa"/>
            <w:gridSpan w:val="2"/>
          </w:tcPr>
          <w:p w14:paraId="4F54467B" w14:textId="77777777" w:rsidR="00B62FC2" w:rsidRDefault="00B62FC2" w:rsidP="004D56DB">
            <w:pPr>
              <w:jc w:val="both"/>
            </w:pPr>
            <w:r>
              <w:t>N</w:t>
            </w:r>
          </w:p>
        </w:tc>
      </w:tr>
      <w:tr w:rsidR="00B62FC2" w14:paraId="7D32F0E6" w14:textId="77777777" w:rsidTr="004D56DB">
        <w:tc>
          <w:tcPr>
            <w:tcW w:w="6060" w:type="dxa"/>
            <w:gridSpan w:val="8"/>
            <w:shd w:val="clear" w:color="auto" w:fill="F7CAAC"/>
          </w:tcPr>
          <w:p w14:paraId="55A8141C" w14:textId="77777777" w:rsidR="00B62FC2" w:rsidRDefault="00B62FC2" w:rsidP="004D56DB">
            <w:pPr>
              <w:jc w:val="both"/>
            </w:pPr>
            <w:r>
              <w:rPr>
                <w:b/>
              </w:rPr>
              <w:t>Další současná působení jako akademický pracovník na jiných VŠ</w:t>
            </w:r>
          </w:p>
        </w:tc>
        <w:tc>
          <w:tcPr>
            <w:tcW w:w="1703" w:type="dxa"/>
            <w:gridSpan w:val="2"/>
            <w:shd w:val="clear" w:color="auto" w:fill="F7CAAC"/>
          </w:tcPr>
          <w:p w14:paraId="2C186C56" w14:textId="77777777" w:rsidR="00B62FC2" w:rsidRDefault="00B62FC2"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000E3E0" w14:textId="77777777" w:rsidR="00B62FC2" w:rsidRDefault="00B62FC2" w:rsidP="004D56DB">
            <w:pPr>
              <w:jc w:val="both"/>
              <w:rPr>
                <w:b/>
              </w:rPr>
            </w:pPr>
            <w:r>
              <w:rPr>
                <w:b/>
              </w:rPr>
              <w:t>rozsah</w:t>
            </w:r>
          </w:p>
        </w:tc>
      </w:tr>
      <w:tr w:rsidR="00B62FC2" w14:paraId="49F4D6DB" w14:textId="77777777" w:rsidTr="004D56DB">
        <w:tc>
          <w:tcPr>
            <w:tcW w:w="6060" w:type="dxa"/>
            <w:gridSpan w:val="8"/>
          </w:tcPr>
          <w:p w14:paraId="2650904E" w14:textId="77777777" w:rsidR="00B62FC2" w:rsidRDefault="00B62FC2" w:rsidP="004D56DB">
            <w:pPr>
              <w:jc w:val="both"/>
            </w:pPr>
          </w:p>
        </w:tc>
        <w:tc>
          <w:tcPr>
            <w:tcW w:w="1703" w:type="dxa"/>
            <w:gridSpan w:val="2"/>
          </w:tcPr>
          <w:p w14:paraId="7BBCD7C6" w14:textId="77777777" w:rsidR="00B62FC2" w:rsidRDefault="00B62FC2" w:rsidP="004D56DB">
            <w:pPr>
              <w:jc w:val="both"/>
            </w:pPr>
          </w:p>
        </w:tc>
        <w:tc>
          <w:tcPr>
            <w:tcW w:w="2096" w:type="dxa"/>
            <w:gridSpan w:val="5"/>
          </w:tcPr>
          <w:p w14:paraId="16AEC629" w14:textId="77777777" w:rsidR="00B62FC2" w:rsidRDefault="00B62FC2" w:rsidP="004D56DB">
            <w:pPr>
              <w:jc w:val="both"/>
            </w:pPr>
          </w:p>
        </w:tc>
      </w:tr>
      <w:tr w:rsidR="00B62FC2" w14:paraId="12939070" w14:textId="77777777" w:rsidTr="004D56DB">
        <w:tc>
          <w:tcPr>
            <w:tcW w:w="6060" w:type="dxa"/>
            <w:gridSpan w:val="8"/>
          </w:tcPr>
          <w:p w14:paraId="50E35FBB" w14:textId="77777777" w:rsidR="00B62FC2" w:rsidRDefault="00B62FC2" w:rsidP="004D56DB">
            <w:pPr>
              <w:jc w:val="both"/>
            </w:pPr>
          </w:p>
        </w:tc>
        <w:tc>
          <w:tcPr>
            <w:tcW w:w="1703" w:type="dxa"/>
            <w:gridSpan w:val="2"/>
          </w:tcPr>
          <w:p w14:paraId="3DDC7069" w14:textId="77777777" w:rsidR="00B62FC2" w:rsidRDefault="00B62FC2" w:rsidP="004D56DB">
            <w:pPr>
              <w:jc w:val="both"/>
            </w:pPr>
          </w:p>
        </w:tc>
        <w:tc>
          <w:tcPr>
            <w:tcW w:w="2096" w:type="dxa"/>
            <w:gridSpan w:val="5"/>
          </w:tcPr>
          <w:p w14:paraId="4CD14010" w14:textId="77777777" w:rsidR="00B62FC2" w:rsidRDefault="00B62FC2" w:rsidP="004D56DB">
            <w:pPr>
              <w:jc w:val="both"/>
            </w:pPr>
          </w:p>
        </w:tc>
      </w:tr>
      <w:tr w:rsidR="00B62FC2" w14:paraId="76640CDB" w14:textId="77777777" w:rsidTr="004D56DB">
        <w:tc>
          <w:tcPr>
            <w:tcW w:w="9859" w:type="dxa"/>
            <w:gridSpan w:val="15"/>
            <w:shd w:val="clear" w:color="auto" w:fill="F7CAAC"/>
          </w:tcPr>
          <w:p w14:paraId="1CAEBBB7" w14:textId="77777777" w:rsidR="00B62FC2" w:rsidRDefault="00B62FC2" w:rsidP="004D56DB">
            <w:pPr>
              <w:jc w:val="both"/>
            </w:pPr>
            <w:r>
              <w:rPr>
                <w:b/>
              </w:rPr>
              <w:t>Předměty příslušného studijního programu a způsob zapojení do jejich výuky, příp. další zapojení do uskutečňování studijního programu</w:t>
            </w:r>
          </w:p>
        </w:tc>
      </w:tr>
      <w:tr w:rsidR="00B62FC2" w:rsidRPr="002827C6" w14:paraId="456CE886" w14:textId="77777777" w:rsidTr="00B36FA4">
        <w:trPr>
          <w:trHeight w:val="227"/>
        </w:trPr>
        <w:tc>
          <w:tcPr>
            <w:tcW w:w="9859" w:type="dxa"/>
            <w:gridSpan w:val="15"/>
            <w:tcBorders>
              <w:top w:val="nil"/>
            </w:tcBorders>
          </w:tcPr>
          <w:p w14:paraId="0B869774" w14:textId="53E7D072" w:rsidR="00B62FC2" w:rsidRPr="002827C6" w:rsidRDefault="00B62FC2" w:rsidP="004D56DB">
            <w:pPr>
              <w:jc w:val="both"/>
            </w:pPr>
            <w:r>
              <w:t>Společnost a média 1,2 (vede seminář</w:t>
            </w:r>
            <w:r w:rsidR="00317AEA">
              <w:t>, garant předmětu</w:t>
            </w:r>
            <w:r>
              <w:t>)</w:t>
            </w:r>
          </w:p>
        </w:tc>
      </w:tr>
      <w:tr w:rsidR="00B62FC2" w:rsidRPr="002827C6" w14:paraId="5C2F72BC" w14:textId="77777777" w:rsidTr="004D56DB">
        <w:trPr>
          <w:trHeight w:val="340"/>
        </w:trPr>
        <w:tc>
          <w:tcPr>
            <w:tcW w:w="9859" w:type="dxa"/>
            <w:gridSpan w:val="15"/>
            <w:tcBorders>
              <w:top w:val="nil"/>
            </w:tcBorders>
            <w:shd w:val="clear" w:color="auto" w:fill="FBD4B4"/>
          </w:tcPr>
          <w:p w14:paraId="7E213D09" w14:textId="77777777" w:rsidR="00B62FC2" w:rsidRPr="002827C6" w:rsidRDefault="00B62FC2" w:rsidP="004D56DB">
            <w:pPr>
              <w:jc w:val="both"/>
              <w:rPr>
                <w:b/>
              </w:rPr>
            </w:pPr>
            <w:r w:rsidRPr="002827C6">
              <w:rPr>
                <w:b/>
              </w:rPr>
              <w:t>Zapojení do výuky v dalších studijních programech na téže vysoké škole (pouze u garantů ZT a PZ předmětů)</w:t>
            </w:r>
          </w:p>
        </w:tc>
      </w:tr>
      <w:tr w:rsidR="00B62FC2" w:rsidRPr="002827C6" w14:paraId="4CB6B89B" w14:textId="77777777" w:rsidTr="00CE2F13">
        <w:trPr>
          <w:trHeight w:val="409"/>
        </w:trPr>
        <w:tc>
          <w:tcPr>
            <w:tcW w:w="2802" w:type="dxa"/>
            <w:gridSpan w:val="2"/>
            <w:tcBorders>
              <w:top w:val="nil"/>
            </w:tcBorders>
          </w:tcPr>
          <w:p w14:paraId="235188DD" w14:textId="77777777" w:rsidR="00B62FC2" w:rsidRPr="002827C6" w:rsidRDefault="00B62FC2" w:rsidP="004D56DB">
            <w:pPr>
              <w:jc w:val="both"/>
              <w:rPr>
                <w:b/>
              </w:rPr>
            </w:pPr>
            <w:r w:rsidRPr="002827C6">
              <w:rPr>
                <w:b/>
              </w:rPr>
              <w:t>Název studijního předmětu</w:t>
            </w:r>
          </w:p>
        </w:tc>
        <w:tc>
          <w:tcPr>
            <w:tcW w:w="2409" w:type="dxa"/>
            <w:gridSpan w:val="3"/>
            <w:tcBorders>
              <w:top w:val="nil"/>
            </w:tcBorders>
          </w:tcPr>
          <w:p w14:paraId="09FC55B6" w14:textId="77777777" w:rsidR="00B62FC2" w:rsidRPr="002827C6" w:rsidRDefault="00B62FC2" w:rsidP="004D56DB">
            <w:pPr>
              <w:rPr>
                <w:b/>
              </w:rPr>
            </w:pPr>
            <w:r w:rsidRPr="002827C6">
              <w:rPr>
                <w:b/>
              </w:rPr>
              <w:t>Název studijního programu</w:t>
            </w:r>
          </w:p>
        </w:tc>
        <w:tc>
          <w:tcPr>
            <w:tcW w:w="567" w:type="dxa"/>
            <w:gridSpan w:val="2"/>
            <w:tcBorders>
              <w:top w:val="nil"/>
            </w:tcBorders>
          </w:tcPr>
          <w:p w14:paraId="3070EF46" w14:textId="77777777" w:rsidR="00B62FC2" w:rsidRPr="002827C6" w:rsidRDefault="00B62FC2" w:rsidP="004D56DB">
            <w:pPr>
              <w:jc w:val="both"/>
              <w:rPr>
                <w:b/>
              </w:rPr>
            </w:pPr>
            <w:r w:rsidRPr="002827C6">
              <w:rPr>
                <w:b/>
              </w:rPr>
              <w:t>Sem.</w:t>
            </w:r>
          </w:p>
        </w:tc>
        <w:tc>
          <w:tcPr>
            <w:tcW w:w="2109" w:type="dxa"/>
            <w:gridSpan w:val="5"/>
            <w:tcBorders>
              <w:top w:val="nil"/>
            </w:tcBorders>
          </w:tcPr>
          <w:p w14:paraId="77982732" w14:textId="77777777" w:rsidR="00B62FC2" w:rsidRPr="002827C6" w:rsidRDefault="00B62FC2" w:rsidP="004D56DB">
            <w:pPr>
              <w:rPr>
                <w:b/>
              </w:rPr>
            </w:pPr>
            <w:r w:rsidRPr="002827C6">
              <w:rPr>
                <w:b/>
              </w:rPr>
              <w:t>Role ve výuce daného předmětu</w:t>
            </w:r>
          </w:p>
        </w:tc>
        <w:tc>
          <w:tcPr>
            <w:tcW w:w="1972" w:type="dxa"/>
            <w:gridSpan w:val="3"/>
            <w:tcBorders>
              <w:top w:val="nil"/>
            </w:tcBorders>
          </w:tcPr>
          <w:p w14:paraId="2324900B" w14:textId="77777777" w:rsidR="00B62FC2" w:rsidRPr="002827C6" w:rsidRDefault="00B62FC2"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62FC2" w:rsidRPr="0016131F" w14:paraId="299B6422" w14:textId="77777777" w:rsidTr="004D56DB">
        <w:trPr>
          <w:trHeight w:val="285"/>
        </w:trPr>
        <w:tc>
          <w:tcPr>
            <w:tcW w:w="2802" w:type="dxa"/>
            <w:gridSpan w:val="2"/>
            <w:tcBorders>
              <w:top w:val="nil"/>
            </w:tcBorders>
          </w:tcPr>
          <w:p w14:paraId="18D4FE82" w14:textId="179C7A02" w:rsidR="00B62FC2" w:rsidRPr="00370801" w:rsidRDefault="00B62FC2" w:rsidP="004D56DB">
            <w:pPr>
              <w:jc w:val="both"/>
            </w:pPr>
          </w:p>
        </w:tc>
        <w:tc>
          <w:tcPr>
            <w:tcW w:w="2409" w:type="dxa"/>
            <w:gridSpan w:val="3"/>
            <w:tcBorders>
              <w:top w:val="nil"/>
            </w:tcBorders>
          </w:tcPr>
          <w:p w14:paraId="3E347FCB" w14:textId="12A679D4" w:rsidR="00B62FC2" w:rsidRPr="00370801" w:rsidRDefault="00B62FC2" w:rsidP="004D56DB">
            <w:pPr>
              <w:jc w:val="both"/>
            </w:pPr>
          </w:p>
        </w:tc>
        <w:tc>
          <w:tcPr>
            <w:tcW w:w="567" w:type="dxa"/>
            <w:gridSpan w:val="2"/>
            <w:tcBorders>
              <w:top w:val="nil"/>
            </w:tcBorders>
          </w:tcPr>
          <w:p w14:paraId="7F175BEB" w14:textId="4ED669D2" w:rsidR="00B62FC2" w:rsidRPr="00370801" w:rsidRDefault="00B62FC2" w:rsidP="004D56DB">
            <w:pPr>
              <w:jc w:val="both"/>
            </w:pPr>
          </w:p>
        </w:tc>
        <w:tc>
          <w:tcPr>
            <w:tcW w:w="2109" w:type="dxa"/>
            <w:gridSpan w:val="5"/>
            <w:tcBorders>
              <w:top w:val="nil"/>
            </w:tcBorders>
          </w:tcPr>
          <w:p w14:paraId="3E2E4A05" w14:textId="688EF192" w:rsidR="00B62FC2" w:rsidRPr="00370801" w:rsidRDefault="00B62FC2" w:rsidP="00FA268C"/>
        </w:tc>
        <w:tc>
          <w:tcPr>
            <w:tcW w:w="1972" w:type="dxa"/>
            <w:gridSpan w:val="3"/>
            <w:tcBorders>
              <w:top w:val="nil"/>
            </w:tcBorders>
          </w:tcPr>
          <w:p w14:paraId="10DA8134" w14:textId="314A0570" w:rsidR="00B62FC2" w:rsidRPr="00370801" w:rsidRDefault="00B62FC2" w:rsidP="004D56DB">
            <w:pPr>
              <w:jc w:val="both"/>
            </w:pPr>
          </w:p>
        </w:tc>
      </w:tr>
      <w:tr w:rsidR="003F0337" w:rsidRPr="0016131F" w14:paraId="71ECFA35" w14:textId="77777777" w:rsidTr="004D56DB">
        <w:trPr>
          <w:trHeight w:val="285"/>
        </w:trPr>
        <w:tc>
          <w:tcPr>
            <w:tcW w:w="2802" w:type="dxa"/>
            <w:gridSpan w:val="2"/>
            <w:tcBorders>
              <w:top w:val="nil"/>
            </w:tcBorders>
          </w:tcPr>
          <w:p w14:paraId="582988CB" w14:textId="68C3E343" w:rsidR="003F0337" w:rsidRPr="00370801" w:rsidRDefault="003F0337" w:rsidP="004D56DB">
            <w:pPr>
              <w:jc w:val="both"/>
              <w:rPr>
                <w:color w:val="000000"/>
                <w:shd w:val="clear" w:color="auto" w:fill="FFFFFF"/>
              </w:rPr>
            </w:pPr>
          </w:p>
        </w:tc>
        <w:tc>
          <w:tcPr>
            <w:tcW w:w="2409" w:type="dxa"/>
            <w:gridSpan w:val="3"/>
            <w:tcBorders>
              <w:top w:val="nil"/>
            </w:tcBorders>
          </w:tcPr>
          <w:p w14:paraId="4C71A6B1" w14:textId="4F6820EC" w:rsidR="003F0337" w:rsidRPr="00370801" w:rsidRDefault="003F0337" w:rsidP="004D56DB">
            <w:pPr>
              <w:jc w:val="both"/>
            </w:pPr>
          </w:p>
        </w:tc>
        <w:tc>
          <w:tcPr>
            <w:tcW w:w="567" w:type="dxa"/>
            <w:gridSpan w:val="2"/>
            <w:tcBorders>
              <w:top w:val="nil"/>
            </w:tcBorders>
          </w:tcPr>
          <w:p w14:paraId="3F14B110" w14:textId="736D9E8B" w:rsidR="003F0337" w:rsidRPr="00370801" w:rsidRDefault="003F0337" w:rsidP="004D56DB">
            <w:pPr>
              <w:jc w:val="both"/>
            </w:pPr>
          </w:p>
        </w:tc>
        <w:tc>
          <w:tcPr>
            <w:tcW w:w="2109" w:type="dxa"/>
            <w:gridSpan w:val="5"/>
            <w:tcBorders>
              <w:top w:val="nil"/>
            </w:tcBorders>
          </w:tcPr>
          <w:p w14:paraId="17D987B6" w14:textId="690156D8" w:rsidR="003F0337" w:rsidRPr="00370801" w:rsidRDefault="003F0337" w:rsidP="00FA268C">
            <w:pPr>
              <w:rPr>
                <w:shd w:val="clear" w:color="auto" w:fill="FFFFFF"/>
              </w:rPr>
            </w:pPr>
          </w:p>
        </w:tc>
        <w:tc>
          <w:tcPr>
            <w:tcW w:w="1972" w:type="dxa"/>
            <w:gridSpan w:val="3"/>
            <w:tcBorders>
              <w:top w:val="nil"/>
            </w:tcBorders>
          </w:tcPr>
          <w:p w14:paraId="0F37FCE1" w14:textId="77777777" w:rsidR="003F0337" w:rsidRPr="00370801" w:rsidRDefault="003F0337" w:rsidP="004D56DB">
            <w:pPr>
              <w:jc w:val="both"/>
            </w:pPr>
          </w:p>
        </w:tc>
      </w:tr>
      <w:tr w:rsidR="007D63B2" w14:paraId="5F23BA5F" w14:textId="77777777" w:rsidTr="004D56DB">
        <w:tc>
          <w:tcPr>
            <w:tcW w:w="9859" w:type="dxa"/>
            <w:gridSpan w:val="15"/>
            <w:shd w:val="clear" w:color="auto" w:fill="F7CAAC"/>
          </w:tcPr>
          <w:p w14:paraId="4136673F" w14:textId="77777777" w:rsidR="007D63B2" w:rsidRDefault="007D63B2" w:rsidP="007D63B2">
            <w:pPr>
              <w:jc w:val="both"/>
            </w:pPr>
            <w:r>
              <w:rPr>
                <w:b/>
              </w:rPr>
              <w:t xml:space="preserve">Údaje o vzdělání na VŠ </w:t>
            </w:r>
          </w:p>
        </w:tc>
      </w:tr>
      <w:tr w:rsidR="007D63B2" w14:paraId="52DC3322" w14:textId="77777777" w:rsidTr="003E0FB1">
        <w:trPr>
          <w:trHeight w:val="229"/>
        </w:trPr>
        <w:tc>
          <w:tcPr>
            <w:tcW w:w="9859" w:type="dxa"/>
            <w:gridSpan w:val="15"/>
          </w:tcPr>
          <w:p w14:paraId="78B1AA39" w14:textId="77777777" w:rsidR="007D63B2" w:rsidRDefault="007D63B2" w:rsidP="007D63B2">
            <w:pPr>
              <w:jc w:val="both"/>
              <w:rPr>
                <w:b/>
              </w:rPr>
            </w:pPr>
            <w:r>
              <w:t>2001: Masarykova univerzita v Brně, Filozofická fakulta, Filmová a divadelní věda, Mgr.</w:t>
            </w:r>
          </w:p>
        </w:tc>
      </w:tr>
      <w:tr w:rsidR="007D63B2" w14:paraId="49D08A4C" w14:textId="77777777" w:rsidTr="004D56DB">
        <w:tc>
          <w:tcPr>
            <w:tcW w:w="9859" w:type="dxa"/>
            <w:gridSpan w:val="15"/>
            <w:shd w:val="clear" w:color="auto" w:fill="F7CAAC"/>
          </w:tcPr>
          <w:p w14:paraId="64A284E1" w14:textId="77777777" w:rsidR="007D63B2" w:rsidRDefault="007D63B2" w:rsidP="007D63B2">
            <w:pPr>
              <w:jc w:val="both"/>
              <w:rPr>
                <w:b/>
              </w:rPr>
            </w:pPr>
            <w:r>
              <w:rPr>
                <w:b/>
              </w:rPr>
              <w:t>Údaje o odborném působení od absolvování VŠ</w:t>
            </w:r>
          </w:p>
        </w:tc>
      </w:tr>
      <w:tr w:rsidR="007D63B2" w:rsidRPr="009B6AE3" w14:paraId="6DEBC130" w14:textId="77777777" w:rsidTr="00846346">
        <w:trPr>
          <w:trHeight w:val="669"/>
        </w:trPr>
        <w:tc>
          <w:tcPr>
            <w:tcW w:w="9859" w:type="dxa"/>
            <w:gridSpan w:val="15"/>
          </w:tcPr>
          <w:p w14:paraId="0D846092" w14:textId="43E16213" w:rsidR="003E0FB1" w:rsidRDefault="007D63B2" w:rsidP="007D63B2">
            <w:pPr>
              <w:pStyle w:val="Bezmezer"/>
            </w:pPr>
            <w:r>
              <w:t xml:space="preserve">2001-dosud: Univerzita Tomáše Bati ve Zlíně, Fakulta multimediálních komunikací, Kabinet teoretických studií, </w:t>
            </w:r>
            <w:r w:rsidR="00F30892">
              <w:t>odborná asistentka</w:t>
            </w:r>
            <w:r>
              <w:t xml:space="preserve"> </w:t>
            </w:r>
          </w:p>
          <w:p w14:paraId="6056684A" w14:textId="0C64AE6E" w:rsidR="007D63B2" w:rsidRPr="00846346" w:rsidRDefault="007D63B2" w:rsidP="007D63B2">
            <w:pPr>
              <w:pStyle w:val="Bezmezer"/>
            </w:pPr>
            <w:r>
              <w:t xml:space="preserve">2005-2007: Masarykova univerzita v Brně, Filozofická fakulta, Ústav filmu a audiovizuální kultury, akademická pracovnice </w:t>
            </w:r>
          </w:p>
        </w:tc>
      </w:tr>
      <w:tr w:rsidR="007D63B2" w14:paraId="4764E8D9" w14:textId="77777777" w:rsidTr="004D56DB">
        <w:trPr>
          <w:trHeight w:val="250"/>
        </w:trPr>
        <w:tc>
          <w:tcPr>
            <w:tcW w:w="9859" w:type="dxa"/>
            <w:gridSpan w:val="15"/>
            <w:shd w:val="clear" w:color="auto" w:fill="F7CAAC"/>
          </w:tcPr>
          <w:p w14:paraId="085F3445" w14:textId="77777777" w:rsidR="007D63B2" w:rsidRDefault="007D63B2" w:rsidP="007D63B2">
            <w:pPr>
              <w:jc w:val="both"/>
            </w:pPr>
            <w:r>
              <w:rPr>
                <w:b/>
              </w:rPr>
              <w:t>Zkušenosti s vedením kvalifikačních a rigorózních prací</w:t>
            </w:r>
          </w:p>
        </w:tc>
      </w:tr>
      <w:tr w:rsidR="007D63B2" w14:paraId="3B6BACE8" w14:textId="77777777" w:rsidTr="00EB67D9">
        <w:trPr>
          <w:trHeight w:val="495"/>
        </w:trPr>
        <w:tc>
          <w:tcPr>
            <w:tcW w:w="9859" w:type="dxa"/>
            <w:gridSpan w:val="15"/>
          </w:tcPr>
          <w:p w14:paraId="0545A600" w14:textId="77777777" w:rsidR="007D63B2" w:rsidRDefault="007D63B2" w:rsidP="007D63B2">
            <w:pPr>
              <w:jc w:val="both"/>
            </w:pPr>
            <w:r>
              <w:t>Bakalářské práce: 30</w:t>
            </w:r>
          </w:p>
          <w:p w14:paraId="5BFE0752" w14:textId="77777777" w:rsidR="007D63B2" w:rsidRDefault="007D63B2" w:rsidP="007D63B2">
            <w:pPr>
              <w:jc w:val="both"/>
            </w:pPr>
            <w:r>
              <w:t>Diplomové práce: 5</w:t>
            </w:r>
          </w:p>
        </w:tc>
      </w:tr>
      <w:tr w:rsidR="007D63B2" w14:paraId="0588D936" w14:textId="77777777" w:rsidTr="004D56DB">
        <w:trPr>
          <w:cantSplit/>
        </w:trPr>
        <w:tc>
          <w:tcPr>
            <w:tcW w:w="3347" w:type="dxa"/>
            <w:gridSpan w:val="3"/>
            <w:tcBorders>
              <w:top w:val="single" w:sz="12" w:space="0" w:color="auto"/>
            </w:tcBorders>
            <w:shd w:val="clear" w:color="auto" w:fill="F7CAAC"/>
          </w:tcPr>
          <w:p w14:paraId="2CD50B23" w14:textId="77777777" w:rsidR="007D63B2" w:rsidRDefault="007D63B2" w:rsidP="007D63B2">
            <w:pPr>
              <w:jc w:val="both"/>
            </w:pPr>
            <w:r>
              <w:rPr>
                <w:b/>
              </w:rPr>
              <w:t xml:space="preserve">Obor habilitačního řízení </w:t>
            </w:r>
          </w:p>
        </w:tc>
        <w:tc>
          <w:tcPr>
            <w:tcW w:w="2245" w:type="dxa"/>
            <w:gridSpan w:val="3"/>
            <w:tcBorders>
              <w:top w:val="single" w:sz="12" w:space="0" w:color="auto"/>
            </w:tcBorders>
            <w:shd w:val="clear" w:color="auto" w:fill="F7CAAC"/>
          </w:tcPr>
          <w:p w14:paraId="041902CD" w14:textId="77777777" w:rsidR="007D63B2" w:rsidRDefault="007D63B2" w:rsidP="007D63B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E8D3815" w14:textId="77777777" w:rsidR="007D63B2" w:rsidRDefault="007D63B2" w:rsidP="007D63B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AAD4DA8" w14:textId="77777777" w:rsidR="007D63B2" w:rsidRDefault="007D63B2" w:rsidP="007D63B2">
            <w:pPr>
              <w:jc w:val="both"/>
              <w:rPr>
                <w:b/>
              </w:rPr>
            </w:pPr>
            <w:r>
              <w:rPr>
                <w:b/>
              </w:rPr>
              <w:t>Ohlasy publikací</w:t>
            </w:r>
          </w:p>
        </w:tc>
      </w:tr>
      <w:tr w:rsidR="007D63B2" w14:paraId="76AB46BE" w14:textId="77777777" w:rsidTr="004D56DB">
        <w:trPr>
          <w:cantSplit/>
        </w:trPr>
        <w:tc>
          <w:tcPr>
            <w:tcW w:w="3347" w:type="dxa"/>
            <w:gridSpan w:val="3"/>
          </w:tcPr>
          <w:p w14:paraId="6E01A26A" w14:textId="77777777" w:rsidR="007D63B2" w:rsidRDefault="007D63B2" w:rsidP="007D63B2">
            <w:pPr>
              <w:jc w:val="both"/>
            </w:pPr>
          </w:p>
        </w:tc>
        <w:tc>
          <w:tcPr>
            <w:tcW w:w="2245" w:type="dxa"/>
            <w:gridSpan w:val="3"/>
          </w:tcPr>
          <w:p w14:paraId="4FC0A661" w14:textId="77777777" w:rsidR="007D63B2" w:rsidRDefault="007D63B2" w:rsidP="007D63B2">
            <w:pPr>
              <w:jc w:val="both"/>
            </w:pPr>
          </w:p>
        </w:tc>
        <w:tc>
          <w:tcPr>
            <w:tcW w:w="2248" w:type="dxa"/>
            <w:gridSpan w:val="5"/>
            <w:tcBorders>
              <w:right w:val="single" w:sz="12" w:space="0" w:color="auto"/>
            </w:tcBorders>
          </w:tcPr>
          <w:p w14:paraId="2CBBCA68" w14:textId="77777777" w:rsidR="007D63B2" w:rsidRDefault="007D63B2" w:rsidP="007D63B2">
            <w:pPr>
              <w:jc w:val="both"/>
            </w:pPr>
          </w:p>
        </w:tc>
        <w:tc>
          <w:tcPr>
            <w:tcW w:w="632" w:type="dxa"/>
            <w:gridSpan w:val="2"/>
            <w:tcBorders>
              <w:left w:val="single" w:sz="12" w:space="0" w:color="auto"/>
            </w:tcBorders>
            <w:shd w:val="clear" w:color="auto" w:fill="F7CAAC"/>
          </w:tcPr>
          <w:p w14:paraId="3B50B23A" w14:textId="77777777" w:rsidR="007D63B2" w:rsidRPr="00F20AEF" w:rsidRDefault="007D63B2" w:rsidP="007D63B2">
            <w:pPr>
              <w:jc w:val="both"/>
            </w:pPr>
            <w:proofErr w:type="spellStart"/>
            <w:r w:rsidRPr="00F20AEF">
              <w:rPr>
                <w:b/>
              </w:rPr>
              <w:t>WoS</w:t>
            </w:r>
            <w:proofErr w:type="spellEnd"/>
          </w:p>
        </w:tc>
        <w:tc>
          <w:tcPr>
            <w:tcW w:w="693" w:type="dxa"/>
            <w:shd w:val="clear" w:color="auto" w:fill="F7CAAC"/>
          </w:tcPr>
          <w:p w14:paraId="21D228A0" w14:textId="77777777" w:rsidR="007D63B2" w:rsidRPr="00F20AEF" w:rsidRDefault="007D63B2" w:rsidP="007D63B2">
            <w:pPr>
              <w:jc w:val="both"/>
              <w:rPr>
                <w:sz w:val="18"/>
              </w:rPr>
            </w:pPr>
            <w:proofErr w:type="spellStart"/>
            <w:r w:rsidRPr="00F20AEF">
              <w:rPr>
                <w:b/>
                <w:sz w:val="18"/>
              </w:rPr>
              <w:t>Scopus</w:t>
            </w:r>
            <w:proofErr w:type="spellEnd"/>
          </w:p>
        </w:tc>
        <w:tc>
          <w:tcPr>
            <w:tcW w:w="694" w:type="dxa"/>
            <w:shd w:val="clear" w:color="auto" w:fill="F7CAAC"/>
          </w:tcPr>
          <w:p w14:paraId="166D3587" w14:textId="77777777" w:rsidR="007D63B2" w:rsidRDefault="007D63B2" w:rsidP="007D63B2">
            <w:pPr>
              <w:jc w:val="both"/>
            </w:pPr>
            <w:r>
              <w:rPr>
                <w:b/>
                <w:sz w:val="18"/>
              </w:rPr>
              <w:t>ostatní</w:t>
            </w:r>
          </w:p>
        </w:tc>
      </w:tr>
      <w:tr w:rsidR="007D63B2" w14:paraId="64B924E2" w14:textId="77777777" w:rsidTr="004D56DB">
        <w:trPr>
          <w:cantSplit/>
          <w:trHeight w:val="70"/>
        </w:trPr>
        <w:tc>
          <w:tcPr>
            <w:tcW w:w="3347" w:type="dxa"/>
            <w:gridSpan w:val="3"/>
            <w:shd w:val="clear" w:color="auto" w:fill="F7CAAC"/>
          </w:tcPr>
          <w:p w14:paraId="23C5EAE6" w14:textId="77777777" w:rsidR="007D63B2" w:rsidRDefault="007D63B2" w:rsidP="007D63B2">
            <w:pPr>
              <w:jc w:val="both"/>
            </w:pPr>
            <w:r>
              <w:rPr>
                <w:b/>
              </w:rPr>
              <w:t>Obor jmenovacího řízení</w:t>
            </w:r>
          </w:p>
        </w:tc>
        <w:tc>
          <w:tcPr>
            <w:tcW w:w="2245" w:type="dxa"/>
            <w:gridSpan w:val="3"/>
            <w:shd w:val="clear" w:color="auto" w:fill="F7CAAC"/>
          </w:tcPr>
          <w:p w14:paraId="7AD14767" w14:textId="77777777" w:rsidR="007D63B2" w:rsidRDefault="007D63B2" w:rsidP="007D63B2">
            <w:pPr>
              <w:jc w:val="both"/>
            </w:pPr>
            <w:r>
              <w:rPr>
                <w:b/>
              </w:rPr>
              <w:t>Rok udělení hodnosti</w:t>
            </w:r>
          </w:p>
        </w:tc>
        <w:tc>
          <w:tcPr>
            <w:tcW w:w="2248" w:type="dxa"/>
            <w:gridSpan w:val="5"/>
            <w:tcBorders>
              <w:right w:val="single" w:sz="12" w:space="0" w:color="auto"/>
            </w:tcBorders>
            <w:shd w:val="clear" w:color="auto" w:fill="F7CAAC"/>
          </w:tcPr>
          <w:p w14:paraId="49AD300E" w14:textId="77777777" w:rsidR="007D63B2" w:rsidRDefault="007D63B2" w:rsidP="007D63B2">
            <w:pPr>
              <w:jc w:val="both"/>
            </w:pPr>
            <w:r>
              <w:rPr>
                <w:b/>
              </w:rPr>
              <w:t>Řízení konáno na VŠ</w:t>
            </w:r>
          </w:p>
        </w:tc>
        <w:tc>
          <w:tcPr>
            <w:tcW w:w="632" w:type="dxa"/>
            <w:gridSpan w:val="2"/>
            <w:tcBorders>
              <w:left w:val="single" w:sz="12" w:space="0" w:color="auto"/>
            </w:tcBorders>
          </w:tcPr>
          <w:p w14:paraId="141969D2" w14:textId="77777777" w:rsidR="007D63B2" w:rsidRPr="00F20AEF" w:rsidRDefault="007D63B2" w:rsidP="007D63B2">
            <w:pPr>
              <w:jc w:val="both"/>
              <w:rPr>
                <w:b/>
              </w:rPr>
            </w:pPr>
          </w:p>
        </w:tc>
        <w:tc>
          <w:tcPr>
            <w:tcW w:w="693" w:type="dxa"/>
          </w:tcPr>
          <w:p w14:paraId="2DFD63DF" w14:textId="77777777" w:rsidR="007D63B2" w:rsidRPr="00F20AEF" w:rsidRDefault="007D63B2" w:rsidP="007D63B2">
            <w:pPr>
              <w:jc w:val="both"/>
              <w:rPr>
                <w:b/>
              </w:rPr>
            </w:pPr>
          </w:p>
        </w:tc>
        <w:tc>
          <w:tcPr>
            <w:tcW w:w="694" w:type="dxa"/>
          </w:tcPr>
          <w:p w14:paraId="6CED3FE5" w14:textId="77777777" w:rsidR="007D63B2" w:rsidRDefault="007D63B2" w:rsidP="007D63B2">
            <w:pPr>
              <w:jc w:val="both"/>
              <w:rPr>
                <w:b/>
              </w:rPr>
            </w:pPr>
          </w:p>
        </w:tc>
      </w:tr>
      <w:tr w:rsidR="007D63B2" w14:paraId="2B2CD623" w14:textId="77777777" w:rsidTr="004D56DB">
        <w:trPr>
          <w:trHeight w:val="205"/>
        </w:trPr>
        <w:tc>
          <w:tcPr>
            <w:tcW w:w="3347" w:type="dxa"/>
            <w:gridSpan w:val="3"/>
          </w:tcPr>
          <w:p w14:paraId="2DC8D323" w14:textId="77777777" w:rsidR="007D63B2" w:rsidRDefault="007D63B2" w:rsidP="007D63B2">
            <w:pPr>
              <w:jc w:val="both"/>
            </w:pPr>
          </w:p>
        </w:tc>
        <w:tc>
          <w:tcPr>
            <w:tcW w:w="2245" w:type="dxa"/>
            <w:gridSpan w:val="3"/>
          </w:tcPr>
          <w:p w14:paraId="0C58A1D0" w14:textId="77777777" w:rsidR="007D63B2" w:rsidRDefault="007D63B2" w:rsidP="007D63B2">
            <w:pPr>
              <w:jc w:val="both"/>
            </w:pPr>
          </w:p>
        </w:tc>
        <w:tc>
          <w:tcPr>
            <w:tcW w:w="2248" w:type="dxa"/>
            <w:gridSpan w:val="5"/>
            <w:tcBorders>
              <w:right w:val="single" w:sz="12" w:space="0" w:color="auto"/>
            </w:tcBorders>
          </w:tcPr>
          <w:p w14:paraId="3F444F9A" w14:textId="77777777" w:rsidR="007D63B2" w:rsidRDefault="007D63B2" w:rsidP="007D63B2">
            <w:pPr>
              <w:jc w:val="both"/>
            </w:pPr>
          </w:p>
        </w:tc>
        <w:tc>
          <w:tcPr>
            <w:tcW w:w="1325" w:type="dxa"/>
            <w:gridSpan w:val="3"/>
            <w:tcBorders>
              <w:left w:val="single" w:sz="12" w:space="0" w:color="auto"/>
            </w:tcBorders>
            <w:shd w:val="clear" w:color="auto" w:fill="FBD4B4"/>
            <w:vAlign w:val="center"/>
          </w:tcPr>
          <w:p w14:paraId="3AAE92C6" w14:textId="77777777" w:rsidR="007D63B2" w:rsidRPr="00F20AEF" w:rsidRDefault="007D63B2" w:rsidP="007D63B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64188E0" w14:textId="77777777" w:rsidR="007D63B2" w:rsidRDefault="007D63B2" w:rsidP="007D63B2">
            <w:pPr>
              <w:rPr>
                <w:b/>
              </w:rPr>
            </w:pPr>
            <w:r>
              <w:rPr>
                <w:b/>
              </w:rPr>
              <w:t xml:space="preserve">    /</w:t>
            </w:r>
          </w:p>
        </w:tc>
      </w:tr>
      <w:tr w:rsidR="007D63B2" w14:paraId="49B91FCB" w14:textId="77777777" w:rsidTr="004D56DB">
        <w:tc>
          <w:tcPr>
            <w:tcW w:w="9859" w:type="dxa"/>
            <w:gridSpan w:val="15"/>
            <w:shd w:val="clear" w:color="auto" w:fill="F7CAAC"/>
          </w:tcPr>
          <w:p w14:paraId="721FD19B" w14:textId="77777777" w:rsidR="007D63B2" w:rsidRDefault="007D63B2" w:rsidP="007D63B2">
            <w:pPr>
              <w:jc w:val="both"/>
              <w:rPr>
                <w:b/>
              </w:rPr>
            </w:pPr>
            <w:r>
              <w:rPr>
                <w:b/>
              </w:rPr>
              <w:t xml:space="preserve">Přehled o nejvýznamnější publikační a další tvůrčí činnosti nebo další profesní činnosti u odborníků z praxe vztahující se k zabezpečovaným předmětům </w:t>
            </w:r>
          </w:p>
        </w:tc>
      </w:tr>
      <w:tr w:rsidR="007D63B2" w14:paraId="15C8AEFE" w14:textId="77777777" w:rsidTr="004D56DB">
        <w:trPr>
          <w:trHeight w:val="552"/>
        </w:trPr>
        <w:tc>
          <w:tcPr>
            <w:tcW w:w="9859" w:type="dxa"/>
            <w:gridSpan w:val="15"/>
          </w:tcPr>
          <w:p w14:paraId="5E058B95" w14:textId="77777777" w:rsidR="007D63B2" w:rsidRDefault="007D63B2" w:rsidP="007D63B2">
            <w:pPr>
              <w:spacing w:before="60"/>
              <w:rPr>
                <w:b/>
              </w:rPr>
            </w:pPr>
            <w:r w:rsidRPr="003719C2">
              <w:t>Dokumentární film Fantom – projekt uměleckého výzkumu. In </w:t>
            </w:r>
            <w:r w:rsidRPr="003719C2">
              <w:rPr>
                <w:i/>
                <w:iCs/>
              </w:rPr>
              <w:t xml:space="preserve">Na viděnou II, mezioborová konference platformy pro studium vizuální kultury </w:t>
            </w:r>
            <w:proofErr w:type="spellStart"/>
            <w:r w:rsidRPr="003719C2">
              <w:rPr>
                <w:i/>
                <w:iCs/>
              </w:rPr>
              <w:t>Fresh</w:t>
            </w:r>
            <w:proofErr w:type="spellEnd"/>
            <w:r w:rsidRPr="003719C2">
              <w:rPr>
                <w:i/>
                <w:iCs/>
              </w:rPr>
              <w:t xml:space="preserve"> </w:t>
            </w:r>
            <w:proofErr w:type="spellStart"/>
            <w:r w:rsidRPr="003719C2">
              <w:rPr>
                <w:i/>
                <w:iCs/>
              </w:rPr>
              <w:t>Eye</w:t>
            </w:r>
            <w:proofErr w:type="spellEnd"/>
            <w:r w:rsidRPr="003719C2">
              <w:rPr>
                <w:i/>
                <w:iCs/>
              </w:rPr>
              <w:t>.</w:t>
            </w:r>
            <w:r w:rsidRPr="003719C2">
              <w:t xml:space="preserve"> Praha, </w:t>
            </w:r>
            <w:proofErr w:type="spellStart"/>
            <w:r w:rsidRPr="003719C2">
              <w:t>Ponrepo</w:t>
            </w:r>
            <w:proofErr w:type="spellEnd"/>
            <w:r w:rsidRPr="003719C2">
              <w:t>, 17. 10. 2018.</w:t>
            </w:r>
            <w:r w:rsidRPr="003719C2">
              <w:br/>
            </w:r>
            <w:proofErr w:type="spellStart"/>
            <w:r w:rsidRPr="003719C2">
              <w:t>The</w:t>
            </w:r>
            <w:proofErr w:type="spellEnd"/>
            <w:r w:rsidRPr="003719C2">
              <w:t xml:space="preserve"> </w:t>
            </w:r>
            <w:proofErr w:type="spellStart"/>
            <w:r w:rsidRPr="003719C2">
              <w:t>Foetus</w:t>
            </w:r>
            <w:proofErr w:type="spellEnd"/>
            <w:r w:rsidRPr="003719C2">
              <w:t xml:space="preserve"> in </w:t>
            </w:r>
            <w:proofErr w:type="spellStart"/>
            <w:r w:rsidRPr="003719C2">
              <w:t>the</w:t>
            </w:r>
            <w:proofErr w:type="spellEnd"/>
            <w:r w:rsidRPr="003719C2">
              <w:t xml:space="preserve"> </w:t>
            </w:r>
            <w:proofErr w:type="spellStart"/>
            <w:r w:rsidRPr="003719C2">
              <w:t>age</w:t>
            </w:r>
            <w:proofErr w:type="spellEnd"/>
            <w:r w:rsidRPr="003719C2">
              <w:t xml:space="preserve"> </w:t>
            </w:r>
            <w:proofErr w:type="spellStart"/>
            <w:r w:rsidRPr="003719C2">
              <w:t>of</w:t>
            </w:r>
            <w:proofErr w:type="spellEnd"/>
            <w:r w:rsidRPr="003719C2">
              <w:t xml:space="preserve"> </w:t>
            </w:r>
            <w:proofErr w:type="spellStart"/>
            <w:r w:rsidRPr="003719C2">
              <w:t>its</w:t>
            </w:r>
            <w:proofErr w:type="spellEnd"/>
            <w:r w:rsidRPr="003719C2">
              <w:t xml:space="preserve"> </w:t>
            </w:r>
            <w:proofErr w:type="spellStart"/>
            <w:r w:rsidRPr="003719C2">
              <w:t>ultrasound</w:t>
            </w:r>
            <w:proofErr w:type="spellEnd"/>
            <w:r w:rsidRPr="003719C2">
              <w:t xml:space="preserve"> </w:t>
            </w:r>
            <w:proofErr w:type="spellStart"/>
            <w:r w:rsidRPr="003719C2">
              <w:t>depiction</w:t>
            </w:r>
            <w:proofErr w:type="spellEnd"/>
            <w:r w:rsidRPr="003719C2">
              <w:t>. In ECREA: </w:t>
            </w:r>
            <w:proofErr w:type="spellStart"/>
            <w:r w:rsidRPr="003719C2">
              <w:rPr>
                <w:i/>
                <w:iCs/>
              </w:rPr>
              <w:t>European</w:t>
            </w:r>
            <w:proofErr w:type="spellEnd"/>
            <w:r w:rsidRPr="003719C2">
              <w:rPr>
                <w:i/>
                <w:iCs/>
              </w:rPr>
              <w:t xml:space="preserve"> </w:t>
            </w:r>
            <w:proofErr w:type="spellStart"/>
            <w:r w:rsidRPr="003719C2">
              <w:rPr>
                <w:i/>
                <w:iCs/>
              </w:rPr>
              <w:t>Communication</w:t>
            </w:r>
            <w:proofErr w:type="spellEnd"/>
            <w:r w:rsidRPr="003719C2">
              <w:rPr>
                <w:i/>
                <w:iCs/>
              </w:rPr>
              <w:t xml:space="preserve"> </w:t>
            </w:r>
            <w:proofErr w:type="spellStart"/>
            <w:r w:rsidRPr="003719C2">
              <w:rPr>
                <w:i/>
                <w:iCs/>
              </w:rPr>
              <w:t>Research</w:t>
            </w:r>
            <w:proofErr w:type="spellEnd"/>
            <w:r w:rsidRPr="003719C2">
              <w:rPr>
                <w:i/>
                <w:iCs/>
              </w:rPr>
              <w:t xml:space="preserve"> and </w:t>
            </w:r>
            <w:proofErr w:type="spellStart"/>
            <w:r w:rsidRPr="003719C2">
              <w:rPr>
                <w:i/>
                <w:iCs/>
              </w:rPr>
              <w:t>Education</w:t>
            </w:r>
            <w:proofErr w:type="spellEnd"/>
            <w:r w:rsidRPr="003719C2">
              <w:rPr>
                <w:i/>
                <w:iCs/>
              </w:rPr>
              <w:t xml:space="preserve"> </w:t>
            </w:r>
            <w:proofErr w:type="spellStart"/>
            <w:r w:rsidRPr="003719C2">
              <w:rPr>
                <w:i/>
                <w:iCs/>
              </w:rPr>
              <w:t>Association</w:t>
            </w:r>
            <w:proofErr w:type="spellEnd"/>
            <w:r w:rsidRPr="003719C2">
              <w:rPr>
                <w:i/>
                <w:iCs/>
              </w:rPr>
              <w:t xml:space="preserve">, 6th </w:t>
            </w:r>
            <w:proofErr w:type="spellStart"/>
            <w:r w:rsidRPr="003719C2">
              <w:rPr>
                <w:i/>
                <w:iCs/>
              </w:rPr>
              <w:t>European</w:t>
            </w:r>
            <w:proofErr w:type="spellEnd"/>
            <w:r w:rsidRPr="003719C2">
              <w:rPr>
                <w:i/>
                <w:iCs/>
              </w:rPr>
              <w:t xml:space="preserve"> </w:t>
            </w:r>
            <w:proofErr w:type="spellStart"/>
            <w:r w:rsidRPr="003719C2">
              <w:rPr>
                <w:i/>
                <w:iCs/>
              </w:rPr>
              <w:t>Communication</w:t>
            </w:r>
            <w:proofErr w:type="spellEnd"/>
            <w:r w:rsidRPr="003719C2">
              <w:rPr>
                <w:i/>
                <w:iCs/>
              </w:rPr>
              <w:t xml:space="preserve"> </w:t>
            </w:r>
            <w:proofErr w:type="spellStart"/>
            <w:r w:rsidRPr="003719C2">
              <w:rPr>
                <w:i/>
                <w:iCs/>
              </w:rPr>
              <w:t>Conference</w:t>
            </w:r>
            <w:proofErr w:type="spellEnd"/>
            <w:r w:rsidRPr="003719C2">
              <w:rPr>
                <w:i/>
                <w:iCs/>
              </w:rPr>
              <w:t xml:space="preserve">: </w:t>
            </w:r>
            <w:proofErr w:type="spellStart"/>
            <w:r w:rsidRPr="003719C2">
              <w:rPr>
                <w:i/>
                <w:iCs/>
              </w:rPr>
              <w:t>Mediated</w:t>
            </w:r>
            <w:proofErr w:type="spellEnd"/>
            <w:r w:rsidRPr="003719C2">
              <w:rPr>
                <w:i/>
                <w:iCs/>
              </w:rPr>
              <w:t xml:space="preserve"> (Dis)</w:t>
            </w:r>
            <w:proofErr w:type="spellStart"/>
            <w:r w:rsidRPr="003719C2">
              <w:rPr>
                <w:i/>
                <w:iCs/>
              </w:rPr>
              <w:t>Continuities</w:t>
            </w:r>
            <w:proofErr w:type="spellEnd"/>
            <w:r w:rsidRPr="003719C2">
              <w:rPr>
                <w:i/>
                <w:iCs/>
              </w:rPr>
              <w:t xml:space="preserve">: </w:t>
            </w:r>
            <w:proofErr w:type="spellStart"/>
            <w:r w:rsidRPr="003719C2">
              <w:rPr>
                <w:i/>
                <w:iCs/>
              </w:rPr>
              <w:t>Contesting</w:t>
            </w:r>
            <w:proofErr w:type="spellEnd"/>
            <w:r w:rsidRPr="003719C2">
              <w:rPr>
                <w:i/>
                <w:iCs/>
              </w:rPr>
              <w:t xml:space="preserve"> </w:t>
            </w:r>
            <w:proofErr w:type="spellStart"/>
            <w:r w:rsidRPr="003719C2">
              <w:rPr>
                <w:i/>
                <w:iCs/>
              </w:rPr>
              <w:t>Pasts</w:t>
            </w:r>
            <w:proofErr w:type="spellEnd"/>
            <w:r w:rsidRPr="003719C2">
              <w:rPr>
                <w:i/>
                <w:iCs/>
              </w:rPr>
              <w:t xml:space="preserve">, </w:t>
            </w:r>
            <w:proofErr w:type="spellStart"/>
            <w:r w:rsidRPr="003719C2">
              <w:rPr>
                <w:i/>
                <w:iCs/>
              </w:rPr>
              <w:t>Presents</w:t>
            </w:r>
            <w:proofErr w:type="spellEnd"/>
            <w:r w:rsidRPr="003719C2">
              <w:rPr>
                <w:i/>
                <w:iCs/>
              </w:rPr>
              <w:t xml:space="preserve"> and Futures</w:t>
            </w:r>
            <w:r w:rsidRPr="003719C2">
              <w:t xml:space="preserve">, Prague, 9-12 </w:t>
            </w:r>
            <w:proofErr w:type="spellStart"/>
            <w:r w:rsidRPr="003719C2">
              <w:t>November</w:t>
            </w:r>
            <w:proofErr w:type="spellEnd"/>
            <w:r w:rsidRPr="003719C2">
              <w:t>, 2016</w:t>
            </w:r>
            <w:r>
              <w:t>.</w:t>
            </w:r>
          </w:p>
        </w:tc>
      </w:tr>
      <w:tr w:rsidR="007D63B2" w14:paraId="1E8C9EA5" w14:textId="77777777" w:rsidTr="004D56DB">
        <w:trPr>
          <w:trHeight w:val="218"/>
        </w:trPr>
        <w:tc>
          <w:tcPr>
            <w:tcW w:w="9859" w:type="dxa"/>
            <w:gridSpan w:val="15"/>
            <w:shd w:val="clear" w:color="auto" w:fill="F7CAAC"/>
          </w:tcPr>
          <w:p w14:paraId="4EEE1446" w14:textId="77777777" w:rsidR="007D63B2" w:rsidRDefault="007D63B2" w:rsidP="007D63B2">
            <w:pPr>
              <w:rPr>
                <w:b/>
              </w:rPr>
            </w:pPr>
            <w:r>
              <w:rPr>
                <w:b/>
              </w:rPr>
              <w:t>Působení v zahraničí</w:t>
            </w:r>
          </w:p>
        </w:tc>
      </w:tr>
      <w:tr w:rsidR="007D63B2" w14:paraId="34B80421" w14:textId="77777777" w:rsidTr="004D56DB">
        <w:trPr>
          <w:trHeight w:val="600"/>
        </w:trPr>
        <w:tc>
          <w:tcPr>
            <w:tcW w:w="9859" w:type="dxa"/>
            <w:gridSpan w:val="15"/>
          </w:tcPr>
          <w:p w14:paraId="13AED1EC" w14:textId="77777777" w:rsidR="007D63B2" w:rsidRDefault="007D63B2" w:rsidP="007D63B2">
            <w:pPr>
              <w:rPr>
                <w:b/>
              </w:rPr>
            </w:pPr>
          </w:p>
        </w:tc>
      </w:tr>
      <w:tr w:rsidR="007D63B2" w14:paraId="20A49A9C" w14:textId="77777777" w:rsidTr="004D56DB">
        <w:trPr>
          <w:cantSplit/>
          <w:trHeight w:val="470"/>
        </w:trPr>
        <w:tc>
          <w:tcPr>
            <w:tcW w:w="2518" w:type="dxa"/>
            <w:shd w:val="clear" w:color="auto" w:fill="F7CAAC"/>
          </w:tcPr>
          <w:p w14:paraId="12834513" w14:textId="77777777" w:rsidR="007D63B2" w:rsidRDefault="007D63B2" w:rsidP="007D63B2">
            <w:pPr>
              <w:jc w:val="both"/>
              <w:rPr>
                <w:b/>
              </w:rPr>
            </w:pPr>
            <w:r>
              <w:rPr>
                <w:b/>
              </w:rPr>
              <w:t xml:space="preserve">Podpis </w:t>
            </w:r>
          </w:p>
        </w:tc>
        <w:tc>
          <w:tcPr>
            <w:tcW w:w="4536" w:type="dxa"/>
            <w:gridSpan w:val="8"/>
          </w:tcPr>
          <w:p w14:paraId="50FDB0A2" w14:textId="16D089F8" w:rsidR="007D63B2" w:rsidRDefault="007D63B2" w:rsidP="007D63B2">
            <w:pPr>
              <w:jc w:val="both"/>
            </w:pPr>
            <w:r>
              <w:t>Markéta Dvořáčková v. r.</w:t>
            </w:r>
          </w:p>
        </w:tc>
        <w:tc>
          <w:tcPr>
            <w:tcW w:w="786" w:type="dxa"/>
            <w:gridSpan w:val="2"/>
            <w:shd w:val="clear" w:color="auto" w:fill="F7CAAC"/>
          </w:tcPr>
          <w:p w14:paraId="2F6E22AD" w14:textId="77777777" w:rsidR="007D63B2" w:rsidRDefault="007D63B2" w:rsidP="007D63B2">
            <w:pPr>
              <w:jc w:val="both"/>
            </w:pPr>
            <w:r>
              <w:rPr>
                <w:b/>
              </w:rPr>
              <w:t>datum</w:t>
            </w:r>
          </w:p>
        </w:tc>
        <w:tc>
          <w:tcPr>
            <w:tcW w:w="2019" w:type="dxa"/>
            <w:gridSpan w:val="4"/>
          </w:tcPr>
          <w:p w14:paraId="2F3508F0" w14:textId="318654D1" w:rsidR="007D63B2" w:rsidRDefault="007D63B2" w:rsidP="007D63B2">
            <w:pPr>
              <w:jc w:val="both"/>
            </w:pPr>
            <w:r>
              <w:t>10. 10. 2022</w:t>
            </w:r>
          </w:p>
        </w:tc>
      </w:tr>
    </w:tbl>
    <w:p w14:paraId="75F1C58C" w14:textId="312D967C" w:rsidR="00E25A63" w:rsidRDefault="00E25A63"/>
    <w:p w14:paraId="199F3FF7" w14:textId="77777777" w:rsidR="00317AEA" w:rsidRDefault="00317AE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1E25A6" w14:paraId="60C1C65C" w14:textId="77777777" w:rsidTr="004D56DB">
        <w:tc>
          <w:tcPr>
            <w:tcW w:w="9859" w:type="dxa"/>
            <w:gridSpan w:val="15"/>
            <w:tcBorders>
              <w:bottom w:val="double" w:sz="4" w:space="0" w:color="auto"/>
            </w:tcBorders>
            <w:shd w:val="clear" w:color="auto" w:fill="BDD6EE"/>
          </w:tcPr>
          <w:p w14:paraId="0D2F0AE6" w14:textId="77777777" w:rsidR="001E25A6" w:rsidRDefault="001E25A6" w:rsidP="004D56DB">
            <w:pPr>
              <w:jc w:val="both"/>
              <w:rPr>
                <w:b/>
                <w:sz w:val="28"/>
              </w:rPr>
            </w:pPr>
            <w:r>
              <w:rPr>
                <w:b/>
                <w:sz w:val="28"/>
              </w:rPr>
              <w:lastRenderedPageBreak/>
              <w:t>C-I – Personální zabezpečení</w:t>
            </w:r>
          </w:p>
        </w:tc>
      </w:tr>
      <w:tr w:rsidR="001E25A6" w14:paraId="5A349AB5" w14:textId="77777777" w:rsidTr="004D56DB">
        <w:tc>
          <w:tcPr>
            <w:tcW w:w="2518" w:type="dxa"/>
            <w:tcBorders>
              <w:top w:val="double" w:sz="4" w:space="0" w:color="auto"/>
            </w:tcBorders>
            <w:shd w:val="clear" w:color="auto" w:fill="F7CAAC"/>
          </w:tcPr>
          <w:p w14:paraId="04E3A918" w14:textId="77777777" w:rsidR="001E25A6" w:rsidRDefault="001E25A6" w:rsidP="004D56DB">
            <w:pPr>
              <w:jc w:val="both"/>
              <w:rPr>
                <w:b/>
              </w:rPr>
            </w:pPr>
            <w:r>
              <w:rPr>
                <w:b/>
              </w:rPr>
              <w:t>Vysoká škola</w:t>
            </w:r>
          </w:p>
        </w:tc>
        <w:tc>
          <w:tcPr>
            <w:tcW w:w="7341" w:type="dxa"/>
            <w:gridSpan w:val="14"/>
          </w:tcPr>
          <w:p w14:paraId="2CDA9FE3" w14:textId="77777777" w:rsidR="001E25A6" w:rsidRDefault="001E25A6" w:rsidP="004D56DB">
            <w:pPr>
              <w:jc w:val="both"/>
            </w:pPr>
            <w:r>
              <w:t>Univerzita Tomáše Bati ve Zlíně</w:t>
            </w:r>
          </w:p>
        </w:tc>
      </w:tr>
      <w:tr w:rsidR="001E25A6" w14:paraId="3047C048" w14:textId="77777777" w:rsidTr="004D56DB">
        <w:tc>
          <w:tcPr>
            <w:tcW w:w="2518" w:type="dxa"/>
            <w:shd w:val="clear" w:color="auto" w:fill="F7CAAC"/>
          </w:tcPr>
          <w:p w14:paraId="2F200A64" w14:textId="77777777" w:rsidR="001E25A6" w:rsidRDefault="001E25A6" w:rsidP="004D56DB">
            <w:pPr>
              <w:jc w:val="both"/>
              <w:rPr>
                <w:b/>
              </w:rPr>
            </w:pPr>
            <w:r>
              <w:rPr>
                <w:b/>
              </w:rPr>
              <w:t>Součást vysoké školy</w:t>
            </w:r>
          </w:p>
        </w:tc>
        <w:tc>
          <w:tcPr>
            <w:tcW w:w="7341" w:type="dxa"/>
            <w:gridSpan w:val="14"/>
          </w:tcPr>
          <w:p w14:paraId="7B3B62BC" w14:textId="77777777" w:rsidR="001E25A6" w:rsidRDefault="001E25A6" w:rsidP="004D56DB">
            <w:pPr>
              <w:jc w:val="both"/>
            </w:pPr>
            <w:r>
              <w:t>Fakulta multimediálních komunikací</w:t>
            </w:r>
          </w:p>
        </w:tc>
      </w:tr>
      <w:tr w:rsidR="001E25A6" w14:paraId="646A1B45" w14:textId="77777777" w:rsidTr="004D56DB">
        <w:tc>
          <w:tcPr>
            <w:tcW w:w="2518" w:type="dxa"/>
            <w:shd w:val="clear" w:color="auto" w:fill="F7CAAC"/>
          </w:tcPr>
          <w:p w14:paraId="4BA858E8" w14:textId="77777777" w:rsidR="001E25A6" w:rsidRDefault="001E25A6" w:rsidP="004D56DB">
            <w:pPr>
              <w:jc w:val="both"/>
              <w:rPr>
                <w:b/>
              </w:rPr>
            </w:pPr>
            <w:r>
              <w:rPr>
                <w:b/>
              </w:rPr>
              <w:t>Název studijního programu</w:t>
            </w:r>
          </w:p>
        </w:tc>
        <w:tc>
          <w:tcPr>
            <w:tcW w:w="7341" w:type="dxa"/>
            <w:gridSpan w:val="14"/>
          </w:tcPr>
          <w:p w14:paraId="14679274" w14:textId="77777777" w:rsidR="001E25A6" w:rsidRDefault="001E25A6" w:rsidP="004D56DB">
            <w:pPr>
              <w:jc w:val="both"/>
            </w:pPr>
            <w:r>
              <w:t>Multimédia</w:t>
            </w:r>
          </w:p>
        </w:tc>
      </w:tr>
      <w:tr w:rsidR="001E25A6" w14:paraId="770C19C7" w14:textId="77777777" w:rsidTr="004D56DB">
        <w:tc>
          <w:tcPr>
            <w:tcW w:w="2518" w:type="dxa"/>
            <w:shd w:val="clear" w:color="auto" w:fill="F7CAAC"/>
          </w:tcPr>
          <w:p w14:paraId="55A50992" w14:textId="77777777" w:rsidR="001E25A6" w:rsidRDefault="001E25A6" w:rsidP="004D56DB">
            <w:pPr>
              <w:jc w:val="both"/>
              <w:rPr>
                <w:b/>
              </w:rPr>
            </w:pPr>
            <w:r>
              <w:rPr>
                <w:b/>
              </w:rPr>
              <w:t>Jméno a příjmení</w:t>
            </w:r>
          </w:p>
        </w:tc>
        <w:tc>
          <w:tcPr>
            <w:tcW w:w="4536" w:type="dxa"/>
            <w:gridSpan w:val="8"/>
          </w:tcPr>
          <w:p w14:paraId="376D0845" w14:textId="77777777" w:rsidR="001E25A6" w:rsidRDefault="001E25A6" w:rsidP="004D56DB">
            <w:pPr>
              <w:jc w:val="both"/>
            </w:pPr>
            <w:r>
              <w:t>Lucia Fišerová</w:t>
            </w:r>
          </w:p>
        </w:tc>
        <w:tc>
          <w:tcPr>
            <w:tcW w:w="709" w:type="dxa"/>
            <w:shd w:val="clear" w:color="auto" w:fill="F7CAAC"/>
          </w:tcPr>
          <w:p w14:paraId="6CE31DEC" w14:textId="77777777" w:rsidR="001E25A6" w:rsidRDefault="001E25A6" w:rsidP="004D56DB">
            <w:pPr>
              <w:jc w:val="both"/>
              <w:rPr>
                <w:b/>
              </w:rPr>
            </w:pPr>
            <w:r>
              <w:rPr>
                <w:b/>
              </w:rPr>
              <w:t>Tituly</w:t>
            </w:r>
          </w:p>
        </w:tc>
        <w:tc>
          <w:tcPr>
            <w:tcW w:w="2096" w:type="dxa"/>
            <w:gridSpan w:val="5"/>
          </w:tcPr>
          <w:p w14:paraId="5FFFE549" w14:textId="77777777" w:rsidR="001E25A6" w:rsidRDefault="001E25A6" w:rsidP="004D56DB">
            <w:pPr>
              <w:jc w:val="both"/>
            </w:pPr>
            <w:r>
              <w:t>Mgr., Ph.D.</w:t>
            </w:r>
          </w:p>
        </w:tc>
      </w:tr>
      <w:tr w:rsidR="001E25A6" w14:paraId="18C0F99E" w14:textId="77777777" w:rsidTr="004D56DB">
        <w:tc>
          <w:tcPr>
            <w:tcW w:w="2518" w:type="dxa"/>
            <w:shd w:val="clear" w:color="auto" w:fill="F7CAAC"/>
          </w:tcPr>
          <w:p w14:paraId="2645D597" w14:textId="77777777" w:rsidR="001E25A6" w:rsidRDefault="001E25A6" w:rsidP="004D56DB">
            <w:pPr>
              <w:jc w:val="both"/>
              <w:rPr>
                <w:b/>
              </w:rPr>
            </w:pPr>
            <w:r>
              <w:rPr>
                <w:b/>
              </w:rPr>
              <w:t>Rok narození</w:t>
            </w:r>
          </w:p>
        </w:tc>
        <w:tc>
          <w:tcPr>
            <w:tcW w:w="829" w:type="dxa"/>
            <w:gridSpan w:val="2"/>
          </w:tcPr>
          <w:p w14:paraId="601FC3B7" w14:textId="77777777" w:rsidR="001E25A6" w:rsidRDefault="001E25A6" w:rsidP="004D56DB">
            <w:pPr>
              <w:jc w:val="both"/>
            </w:pPr>
            <w:r>
              <w:t>1977</w:t>
            </w:r>
          </w:p>
        </w:tc>
        <w:tc>
          <w:tcPr>
            <w:tcW w:w="1721" w:type="dxa"/>
            <w:shd w:val="clear" w:color="auto" w:fill="F7CAAC"/>
          </w:tcPr>
          <w:p w14:paraId="3DA436B8" w14:textId="77777777" w:rsidR="001E25A6" w:rsidRDefault="001E25A6" w:rsidP="004D56DB">
            <w:pPr>
              <w:jc w:val="both"/>
              <w:rPr>
                <w:b/>
              </w:rPr>
            </w:pPr>
            <w:r>
              <w:rPr>
                <w:b/>
              </w:rPr>
              <w:t>typ vztahu k VŠ</w:t>
            </w:r>
          </w:p>
        </w:tc>
        <w:tc>
          <w:tcPr>
            <w:tcW w:w="992" w:type="dxa"/>
            <w:gridSpan w:val="4"/>
          </w:tcPr>
          <w:p w14:paraId="5FD4189E" w14:textId="77777777" w:rsidR="001E25A6" w:rsidRDefault="001E25A6" w:rsidP="004D56DB">
            <w:pPr>
              <w:jc w:val="both"/>
            </w:pPr>
            <w:r>
              <w:t>pp</w:t>
            </w:r>
          </w:p>
        </w:tc>
        <w:tc>
          <w:tcPr>
            <w:tcW w:w="994" w:type="dxa"/>
            <w:shd w:val="clear" w:color="auto" w:fill="F7CAAC"/>
          </w:tcPr>
          <w:p w14:paraId="66C15530" w14:textId="77777777" w:rsidR="001E25A6" w:rsidRDefault="001E25A6" w:rsidP="004D56DB">
            <w:pPr>
              <w:jc w:val="both"/>
              <w:rPr>
                <w:b/>
              </w:rPr>
            </w:pPr>
            <w:r>
              <w:rPr>
                <w:b/>
              </w:rPr>
              <w:t>rozsah</w:t>
            </w:r>
          </w:p>
        </w:tc>
        <w:tc>
          <w:tcPr>
            <w:tcW w:w="709" w:type="dxa"/>
          </w:tcPr>
          <w:p w14:paraId="21EE12F1" w14:textId="77777777" w:rsidR="001E25A6" w:rsidRDefault="001E25A6" w:rsidP="004D56DB">
            <w:pPr>
              <w:jc w:val="both"/>
            </w:pPr>
            <w:r>
              <w:t>40h/t</w:t>
            </w:r>
          </w:p>
        </w:tc>
        <w:tc>
          <w:tcPr>
            <w:tcW w:w="709" w:type="dxa"/>
            <w:gridSpan w:val="3"/>
            <w:shd w:val="clear" w:color="auto" w:fill="F7CAAC"/>
          </w:tcPr>
          <w:p w14:paraId="45596EBC" w14:textId="77777777" w:rsidR="001E25A6" w:rsidRDefault="001E25A6" w:rsidP="004D56DB">
            <w:pPr>
              <w:jc w:val="both"/>
              <w:rPr>
                <w:b/>
              </w:rPr>
            </w:pPr>
            <w:r>
              <w:rPr>
                <w:b/>
              </w:rPr>
              <w:t>do kdy</w:t>
            </w:r>
          </w:p>
        </w:tc>
        <w:tc>
          <w:tcPr>
            <w:tcW w:w="1387" w:type="dxa"/>
            <w:gridSpan w:val="2"/>
          </w:tcPr>
          <w:p w14:paraId="12F9EB35" w14:textId="77777777" w:rsidR="001E25A6" w:rsidRDefault="001E25A6" w:rsidP="004D56DB">
            <w:pPr>
              <w:jc w:val="both"/>
            </w:pPr>
            <w:r>
              <w:t>N</w:t>
            </w:r>
          </w:p>
        </w:tc>
      </w:tr>
      <w:tr w:rsidR="001E25A6" w14:paraId="2D280021" w14:textId="77777777" w:rsidTr="004D56DB">
        <w:tc>
          <w:tcPr>
            <w:tcW w:w="5068" w:type="dxa"/>
            <w:gridSpan w:val="4"/>
            <w:shd w:val="clear" w:color="auto" w:fill="F7CAAC"/>
          </w:tcPr>
          <w:p w14:paraId="3E34E011" w14:textId="77777777" w:rsidR="001E25A6" w:rsidRDefault="001E25A6" w:rsidP="004D56DB">
            <w:pPr>
              <w:jc w:val="both"/>
              <w:rPr>
                <w:b/>
              </w:rPr>
            </w:pPr>
            <w:r>
              <w:rPr>
                <w:b/>
              </w:rPr>
              <w:t>Typ vztahu na součásti VŠ, která uskutečňuje st. program</w:t>
            </w:r>
          </w:p>
        </w:tc>
        <w:tc>
          <w:tcPr>
            <w:tcW w:w="992" w:type="dxa"/>
            <w:gridSpan w:val="4"/>
          </w:tcPr>
          <w:p w14:paraId="0D84B276" w14:textId="77777777" w:rsidR="001E25A6" w:rsidRDefault="001E25A6" w:rsidP="004D56DB">
            <w:pPr>
              <w:jc w:val="both"/>
            </w:pPr>
            <w:r>
              <w:t>pp</w:t>
            </w:r>
          </w:p>
        </w:tc>
        <w:tc>
          <w:tcPr>
            <w:tcW w:w="994" w:type="dxa"/>
            <w:shd w:val="clear" w:color="auto" w:fill="F7CAAC"/>
          </w:tcPr>
          <w:p w14:paraId="36BF1AE1" w14:textId="77777777" w:rsidR="001E25A6" w:rsidRDefault="001E25A6" w:rsidP="004D56DB">
            <w:pPr>
              <w:jc w:val="both"/>
              <w:rPr>
                <w:b/>
              </w:rPr>
            </w:pPr>
            <w:r>
              <w:rPr>
                <w:b/>
              </w:rPr>
              <w:t>rozsah</w:t>
            </w:r>
          </w:p>
        </w:tc>
        <w:tc>
          <w:tcPr>
            <w:tcW w:w="709" w:type="dxa"/>
          </w:tcPr>
          <w:p w14:paraId="5C77048D" w14:textId="77777777" w:rsidR="001E25A6" w:rsidRDefault="001E25A6" w:rsidP="004D56DB">
            <w:pPr>
              <w:jc w:val="both"/>
            </w:pPr>
            <w:r>
              <w:t>40h/t</w:t>
            </w:r>
          </w:p>
        </w:tc>
        <w:tc>
          <w:tcPr>
            <w:tcW w:w="709" w:type="dxa"/>
            <w:gridSpan w:val="3"/>
            <w:shd w:val="clear" w:color="auto" w:fill="F7CAAC"/>
          </w:tcPr>
          <w:p w14:paraId="5CF674C1" w14:textId="77777777" w:rsidR="001E25A6" w:rsidRDefault="001E25A6" w:rsidP="004D56DB">
            <w:pPr>
              <w:jc w:val="both"/>
              <w:rPr>
                <w:b/>
              </w:rPr>
            </w:pPr>
            <w:r>
              <w:rPr>
                <w:b/>
              </w:rPr>
              <w:t>do kdy</w:t>
            </w:r>
          </w:p>
        </w:tc>
        <w:tc>
          <w:tcPr>
            <w:tcW w:w="1387" w:type="dxa"/>
            <w:gridSpan w:val="2"/>
          </w:tcPr>
          <w:p w14:paraId="75EA00A7" w14:textId="77777777" w:rsidR="001E25A6" w:rsidRDefault="001E25A6" w:rsidP="004D56DB">
            <w:pPr>
              <w:jc w:val="both"/>
            </w:pPr>
            <w:r>
              <w:t>N</w:t>
            </w:r>
          </w:p>
        </w:tc>
      </w:tr>
      <w:tr w:rsidR="001E25A6" w14:paraId="7AE63CBF" w14:textId="77777777" w:rsidTr="004D56DB">
        <w:tc>
          <w:tcPr>
            <w:tcW w:w="6060" w:type="dxa"/>
            <w:gridSpan w:val="8"/>
            <w:shd w:val="clear" w:color="auto" w:fill="F7CAAC"/>
          </w:tcPr>
          <w:p w14:paraId="7299B665" w14:textId="77777777" w:rsidR="001E25A6" w:rsidRDefault="001E25A6" w:rsidP="004D56DB">
            <w:pPr>
              <w:jc w:val="both"/>
            </w:pPr>
            <w:r>
              <w:rPr>
                <w:b/>
              </w:rPr>
              <w:t>Další současná působení jako akademický pracovník na jiných VŠ</w:t>
            </w:r>
          </w:p>
        </w:tc>
        <w:tc>
          <w:tcPr>
            <w:tcW w:w="1703" w:type="dxa"/>
            <w:gridSpan w:val="2"/>
            <w:shd w:val="clear" w:color="auto" w:fill="F7CAAC"/>
          </w:tcPr>
          <w:p w14:paraId="0DF73AAE" w14:textId="77777777" w:rsidR="001E25A6" w:rsidRDefault="001E25A6"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092CD98" w14:textId="77777777" w:rsidR="001E25A6" w:rsidRDefault="001E25A6" w:rsidP="004D56DB">
            <w:pPr>
              <w:jc w:val="both"/>
              <w:rPr>
                <w:b/>
              </w:rPr>
            </w:pPr>
            <w:r>
              <w:rPr>
                <w:b/>
              </w:rPr>
              <w:t>rozsah</w:t>
            </w:r>
          </w:p>
        </w:tc>
      </w:tr>
      <w:tr w:rsidR="001E25A6" w14:paraId="273A6B8D" w14:textId="77777777" w:rsidTr="004D56DB">
        <w:tc>
          <w:tcPr>
            <w:tcW w:w="6060" w:type="dxa"/>
            <w:gridSpan w:val="8"/>
          </w:tcPr>
          <w:p w14:paraId="6DB5673E" w14:textId="77777777" w:rsidR="001E25A6" w:rsidRDefault="001E25A6" w:rsidP="004D56DB">
            <w:pPr>
              <w:jc w:val="both"/>
            </w:pPr>
            <w:r>
              <w:t>Fakulta výtvarných umění, VUT Brno</w:t>
            </w:r>
          </w:p>
        </w:tc>
        <w:tc>
          <w:tcPr>
            <w:tcW w:w="1703" w:type="dxa"/>
            <w:gridSpan w:val="2"/>
          </w:tcPr>
          <w:p w14:paraId="6346991A" w14:textId="77777777" w:rsidR="001E25A6" w:rsidRDefault="001E25A6" w:rsidP="004D56DB">
            <w:pPr>
              <w:jc w:val="both"/>
            </w:pPr>
            <w:r>
              <w:t>DPP</w:t>
            </w:r>
          </w:p>
        </w:tc>
        <w:tc>
          <w:tcPr>
            <w:tcW w:w="2096" w:type="dxa"/>
            <w:gridSpan w:val="5"/>
          </w:tcPr>
          <w:p w14:paraId="266C63B9" w14:textId="77777777" w:rsidR="001E25A6" w:rsidRDefault="001E25A6" w:rsidP="004D56DB">
            <w:pPr>
              <w:jc w:val="both"/>
            </w:pPr>
            <w:r>
              <w:t>2h/t</w:t>
            </w:r>
          </w:p>
        </w:tc>
      </w:tr>
      <w:tr w:rsidR="001E25A6" w14:paraId="43B772CC" w14:textId="77777777" w:rsidTr="004D56DB">
        <w:tc>
          <w:tcPr>
            <w:tcW w:w="9859" w:type="dxa"/>
            <w:gridSpan w:val="15"/>
            <w:shd w:val="clear" w:color="auto" w:fill="F7CAAC"/>
          </w:tcPr>
          <w:p w14:paraId="073CD4AC" w14:textId="77777777" w:rsidR="001E25A6" w:rsidRDefault="001E25A6" w:rsidP="004D56DB">
            <w:pPr>
              <w:jc w:val="both"/>
            </w:pPr>
            <w:r>
              <w:rPr>
                <w:b/>
              </w:rPr>
              <w:t>Předměty příslušného studijního programu a způsob zapojení do jejich výuky, příp. další zapojení do uskutečňování studijního programu</w:t>
            </w:r>
          </w:p>
        </w:tc>
      </w:tr>
      <w:tr w:rsidR="001E25A6" w:rsidRPr="002827C6" w14:paraId="2AF2C48E" w14:textId="77777777" w:rsidTr="004D56DB">
        <w:trPr>
          <w:trHeight w:val="384"/>
        </w:trPr>
        <w:tc>
          <w:tcPr>
            <w:tcW w:w="9859" w:type="dxa"/>
            <w:gridSpan w:val="15"/>
            <w:tcBorders>
              <w:top w:val="nil"/>
            </w:tcBorders>
          </w:tcPr>
          <w:p w14:paraId="6FBBCB4E" w14:textId="400DC0F8" w:rsidR="001E25A6" w:rsidRDefault="001E25A6" w:rsidP="004D56DB">
            <w:pPr>
              <w:jc w:val="both"/>
            </w:pPr>
            <w:r>
              <w:t>Současné tendence ve fotografii 1-4 (přednášející, vede seminář</w:t>
            </w:r>
            <w:r w:rsidR="00317AEA">
              <w:t>, garant předmětu</w:t>
            </w:r>
            <w:r>
              <w:t>)</w:t>
            </w:r>
          </w:p>
          <w:p w14:paraId="12736F51" w14:textId="4D9C8307" w:rsidR="001E25A6" w:rsidRDefault="001E25A6" w:rsidP="004D56DB">
            <w:pPr>
              <w:jc w:val="both"/>
            </w:pPr>
            <w:r>
              <w:t>Autorská výstava 1-3 (cvičící</w:t>
            </w:r>
            <w:r w:rsidR="00317AEA">
              <w:t>, garant předmětu</w:t>
            </w:r>
            <w:r>
              <w:t>)</w:t>
            </w:r>
          </w:p>
          <w:p w14:paraId="71823331" w14:textId="47B2F5F8" w:rsidR="001E25A6" w:rsidRPr="002827C6" w:rsidRDefault="001E25A6" w:rsidP="00317AEA">
            <w:pPr>
              <w:jc w:val="both"/>
            </w:pPr>
            <w:r>
              <w:t>Autorská publikace (vede seminář</w:t>
            </w:r>
            <w:r w:rsidR="00317AEA">
              <w:t>, garant předmětu</w:t>
            </w:r>
            <w:r>
              <w:t>)</w:t>
            </w:r>
          </w:p>
        </w:tc>
      </w:tr>
      <w:tr w:rsidR="001E25A6" w:rsidRPr="002827C6" w14:paraId="34D61DFF" w14:textId="77777777" w:rsidTr="004D56DB">
        <w:trPr>
          <w:trHeight w:val="340"/>
        </w:trPr>
        <w:tc>
          <w:tcPr>
            <w:tcW w:w="9859" w:type="dxa"/>
            <w:gridSpan w:val="15"/>
            <w:tcBorders>
              <w:top w:val="nil"/>
            </w:tcBorders>
            <w:shd w:val="clear" w:color="auto" w:fill="FBD4B4"/>
          </w:tcPr>
          <w:p w14:paraId="3E6B48D6" w14:textId="77777777" w:rsidR="001E25A6" w:rsidRPr="002827C6" w:rsidRDefault="001E25A6" w:rsidP="004D56DB">
            <w:pPr>
              <w:jc w:val="both"/>
              <w:rPr>
                <w:b/>
              </w:rPr>
            </w:pPr>
            <w:r w:rsidRPr="002827C6">
              <w:rPr>
                <w:b/>
              </w:rPr>
              <w:t>Zapojení do výuky v dalších studijních programech na téže vysoké škole (pouze u garantů ZT a PZ předmětů)</w:t>
            </w:r>
          </w:p>
        </w:tc>
      </w:tr>
      <w:tr w:rsidR="001E25A6" w:rsidRPr="002827C6" w14:paraId="01515745" w14:textId="77777777" w:rsidTr="004D56DB">
        <w:trPr>
          <w:trHeight w:val="340"/>
        </w:trPr>
        <w:tc>
          <w:tcPr>
            <w:tcW w:w="2802" w:type="dxa"/>
            <w:gridSpan w:val="2"/>
            <w:tcBorders>
              <w:top w:val="nil"/>
            </w:tcBorders>
          </w:tcPr>
          <w:p w14:paraId="15499AD4" w14:textId="77777777" w:rsidR="001E25A6" w:rsidRPr="002827C6" w:rsidRDefault="001E25A6" w:rsidP="004D56DB">
            <w:pPr>
              <w:jc w:val="both"/>
              <w:rPr>
                <w:b/>
              </w:rPr>
            </w:pPr>
            <w:r w:rsidRPr="002827C6">
              <w:rPr>
                <w:b/>
              </w:rPr>
              <w:t>Název studijního předmětu</w:t>
            </w:r>
          </w:p>
        </w:tc>
        <w:tc>
          <w:tcPr>
            <w:tcW w:w="2409" w:type="dxa"/>
            <w:gridSpan w:val="3"/>
            <w:tcBorders>
              <w:top w:val="nil"/>
            </w:tcBorders>
          </w:tcPr>
          <w:p w14:paraId="43C56CAA" w14:textId="77777777" w:rsidR="001E25A6" w:rsidRPr="002827C6" w:rsidRDefault="001E25A6" w:rsidP="004D56DB">
            <w:pPr>
              <w:rPr>
                <w:b/>
              </w:rPr>
            </w:pPr>
            <w:r w:rsidRPr="002827C6">
              <w:rPr>
                <w:b/>
              </w:rPr>
              <w:t>Název studijního programu</w:t>
            </w:r>
          </w:p>
        </w:tc>
        <w:tc>
          <w:tcPr>
            <w:tcW w:w="567" w:type="dxa"/>
            <w:gridSpan w:val="2"/>
            <w:tcBorders>
              <w:top w:val="nil"/>
            </w:tcBorders>
          </w:tcPr>
          <w:p w14:paraId="07E691B3" w14:textId="77777777" w:rsidR="001E25A6" w:rsidRPr="002827C6" w:rsidRDefault="001E25A6" w:rsidP="004D56DB">
            <w:pPr>
              <w:jc w:val="both"/>
              <w:rPr>
                <w:b/>
              </w:rPr>
            </w:pPr>
            <w:r w:rsidRPr="002827C6">
              <w:rPr>
                <w:b/>
              </w:rPr>
              <w:t>Sem.</w:t>
            </w:r>
          </w:p>
        </w:tc>
        <w:tc>
          <w:tcPr>
            <w:tcW w:w="2109" w:type="dxa"/>
            <w:gridSpan w:val="5"/>
            <w:tcBorders>
              <w:top w:val="nil"/>
            </w:tcBorders>
          </w:tcPr>
          <w:p w14:paraId="33702EA2" w14:textId="77777777" w:rsidR="001E25A6" w:rsidRPr="002827C6" w:rsidRDefault="001E25A6" w:rsidP="004D56DB">
            <w:pPr>
              <w:rPr>
                <w:b/>
              </w:rPr>
            </w:pPr>
            <w:r w:rsidRPr="002827C6">
              <w:rPr>
                <w:b/>
              </w:rPr>
              <w:t>Role ve výuce daného předmětu</w:t>
            </w:r>
          </w:p>
        </w:tc>
        <w:tc>
          <w:tcPr>
            <w:tcW w:w="1972" w:type="dxa"/>
            <w:gridSpan w:val="3"/>
            <w:tcBorders>
              <w:top w:val="nil"/>
            </w:tcBorders>
          </w:tcPr>
          <w:p w14:paraId="71B9D5F0" w14:textId="77777777" w:rsidR="001E25A6" w:rsidRPr="002827C6" w:rsidRDefault="001E25A6"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1E25A6" w:rsidRPr="0016131F" w14:paraId="3BB7F3C4" w14:textId="77777777" w:rsidTr="004D56DB">
        <w:trPr>
          <w:trHeight w:val="285"/>
        </w:trPr>
        <w:tc>
          <w:tcPr>
            <w:tcW w:w="2802" w:type="dxa"/>
            <w:gridSpan w:val="2"/>
            <w:tcBorders>
              <w:top w:val="nil"/>
            </w:tcBorders>
          </w:tcPr>
          <w:p w14:paraId="288DA7F1" w14:textId="77777777" w:rsidR="001E25A6" w:rsidRPr="0016131F" w:rsidRDefault="001E25A6" w:rsidP="004D56DB">
            <w:pPr>
              <w:jc w:val="both"/>
            </w:pPr>
            <w:r>
              <w:t>Dějiny fotografie 1</w:t>
            </w:r>
          </w:p>
        </w:tc>
        <w:tc>
          <w:tcPr>
            <w:tcW w:w="2409" w:type="dxa"/>
            <w:gridSpan w:val="3"/>
            <w:tcBorders>
              <w:top w:val="nil"/>
            </w:tcBorders>
          </w:tcPr>
          <w:p w14:paraId="5D709307" w14:textId="77777777" w:rsidR="001E25A6" w:rsidRPr="0016131F" w:rsidRDefault="001E25A6" w:rsidP="004D56DB">
            <w:pPr>
              <w:jc w:val="both"/>
            </w:pPr>
            <w:r>
              <w:t>Multimédia (BSP)</w:t>
            </w:r>
          </w:p>
        </w:tc>
        <w:tc>
          <w:tcPr>
            <w:tcW w:w="567" w:type="dxa"/>
            <w:gridSpan w:val="2"/>
            <w:tcBorders>
              <w:top w:val="nil"/>
            </w:tcBorders>
          </w:tcPr>
          <w:p w14:paraId="42C56E03" w14:textId="74D5592A" w:rsidR="001E25A6" w:rsidRPr="0016131F" w:rsidRDefault="00540269" w:rsidP="004D56DB">
            <w:pPr>
              <w:jc w:val="both"/>
            </w:pPr>
            <w:r>
              <w:t>1ZS</w:t>
            </w:r>
          </w:p>
        </w:tc>
        <w:tc>
          <w:tcPr>
            <w:tcW w:w="2109" w:type="dxa"/>
            <w:gridSpan w:val="5"/>
            <w:tcBorders>
              <w:top w:val="nil"/>
            </w:tcBorders>
          </w:tcPr>
          <w:p w14:paraId="2B1A51FE" w14:textId="77777777" w:rsidR="001E25A6" w:rsidRPr="0016131F" w:rsidRDefault="001E25A6" w:rsidP="004D56DB">
            <w:pPr>
              <w:jc w:val="both"/>
            </w:pPr>
            <w:r>
              <w:t>Garant, přednášející</w:t>
            </w:r>
          </w:p>
        </w:tc>
        <w:tc>
          <w:tcPr>
            <w:tcW w:w="1972" w:type="dxa"/>
            <w:gridSpan w:val="3"/>
            <w:tcBorders>
              <w:top w:val="nil"/>
            </w:tcBorders>
          </w:tcPr>
          <w:p w14:paraId="2BC83C24" w14:textId="77777777" w:rsidR="001E25A6" w:rsidRPr="0016131F" w:rsidRDefault="001E25A6" w:rsidP="004D56DB">
            <w:pPr>
              <w:jc w:val="both"/>
            </w:pPr>
          </w:p>
        </w:tc>
      </w:tr>
      <w:tr w:rsidR="001E25A6" w:rsidRPr="0016131F" w14:paraId="69B61977" w14:textId="77777777" w:rsidTr="004D56DB">
        <w:trPr>
          <w:trHeight w:val="284"/>
        </w:trPr>
        <w:tc>
          <w:tcPr>
            <w:tcW w:w="2802" w:type="dxa"/>
            <w:gridSpan w:val="2"/>
            <w:tcBorders>
              <w:top w:val="nil"/>
            </w:tcBorders>
          </w:tcPr>
          <w:p w14:paraId="1B0F7302" w14:textId="6C1EFF93" w:rsidR="001E25A6" w:rsidRPr="0016131F" w:rsidRDefault="00540269" w:rsidP="004D56DB">
            <w:pPr>
              <w:jc w:val="both"/>
            </w:pPr>
            <w:r>
              <w:t>Dějiny fotografie 2</w:t>
            </w:r>
          </w:p>
        </w:tc>
        <w:tc>
          <w:tcPr>
            <w:tcW w:w="2409" w:type="dxa"/>
            <w:gridSpan w:val="3"/>
            <w:tcBorders>
              <w:top w:val="nil"/>
            </w:tcBorders>
          </w:tcPr>
          <w:p w14:paraId="3ABBCE2C" w14:textId="77777777" w:rsidR="001E25A6" w:rsidRPr="0016131F" w:rsidRDefault="001E25A6" w:rsidP="004D56DB">
            <w:pPr>
              <w:jc w:val="both"/>
            </w:pPr>
            <w:r>
              <w:t>Multimédia (BSP)</w:t>
            </w:r>
          </w:p>
        </w:tc>
        <w:tc>
          <w:tcPr>
            <w:tcW w:w="567" w:type="dxa"/>
            <w:gridSpan w:val="2"/>
            <w:tcBorders>
              <w:top w:val="nil"/>
            </w:tcBorders>
          </w:tcPr>
          <w:p w14:paraId="51E13B89" w14:textId="5FF64D70" w:rsidR="001E25A6" w:rsidRPr="0016131F" w:rsidRDefault="00540269" w:rsidP="004D56DB">
            <w:pPr>
              <w:jc w:val="both"/>
            </w:pPr>
            <w:r>
              <w:t>1LS</w:t>
            </w:r>
          </w:p>
        </w:tc>
        <w:tc>
          <w:tcPr>
            <w:tcW w:w="2109" w:type="dxa"/>
            <w:gridSpan w:val="5"/>
            <w:tcBorders>
              <w:top w:val="nil"/>
            </w:tcBorders>
          </w:tcPr>
          <w:p w14:paraId="48B5D089" w14:textId="77777777" w:rsidR="001E25A6" w:rsidRPr="0016131F" w:rsidRDefault="001E25A6" w:rsidP="004D56DB">
            <w:pPr>
              <w:jc w:val="both"/>
            </w:pPr>
            <w:r>
              <w:t>Garant, přednášející</w:t>
            </w:r>
          </w:p>
        </w:tc>
        <w:tc>
          <w:tcPr>
            <w:tcW w:w="1972" w:type="dxa"/>
            <w:gridSpan w:val="3"/>
            <w:tcBorders>
              <w:top w:val="nil"/>
            </w:tcBorders>
          </w:tcPr>
          <w:p w14:paraId="020DE27A" w14:textId="77777777" w:rsidR="001E25A6" w:rsidRPr="0016131F" w:rsidRDefault="001E25A6" w:rsidP="004D56DB">
            <w:pPr>
              <w:jc w:val="both"/>
            </w:pPr>
          </w:p>
        </w:tc>
      </w:tr>
      <w:tr w:rsidR="001E25A6" w:rsidRPr="0016131F" w14:paraId="5527F72B" w14:textId="77777777" w:rsidTr="004D56DB">
        <w:trPr>
          <w:trHeight w:val="284"/>
        </w:trPr>
        <w:tc>
          <w:tcPr>
            <w:tcW w:w="2802" w:type="dxa"/>
            <w:gridSpan w:val="2"/>
            <w:tcBorders>
              <w:top w:val="nil"/>
            </w:tcBorders>
          </w:tcPr>
          <w:p w14:paraId="09FBDE73" w14:textId="713175FE" w:rsidR="001E25A6" w:rsidRPr="0016131F" w:rsidRDefault="00540269" w:rsidP="004D56DB">
            <w:pPr>
              <w:jc w:val="both"/>
            </w:pPr>
            <w:r>
              <w:t>Dějiny fotografie 3</w:t>
            </w:r>
          </w:p>
        </w:tc>
        <w:tc>
          <w:tcPr>
            <w:tcW w:w="2409" w:type="dxa"/>
            <w:gridSpan w:val="3"/>
            <w:tcBorders>
              <w:top w:val="nil"/>
            </w:tcBorders>
          </w:tcPr>
          <w:p w14:paraId="1E91A1B2" w14:textId="77777777" w:rsidR="001E25A6" w:rsidRPr="0016131F" w:rsidRDefault="001E25A6" w:rsidP="004D56DB">
            <w:pPr>
              <w:jc w:val="both"/>
            </w:pPr>
            <w:r>
              <w:t>Multimédia (BSP)</w:t>
            </w:r>
          </w:p>
        </w:tc>
        <w:tc>
          <w:tcPr>
            <w:tcW w:w="567" w:type="dxa"/>
            <w:gridSpan w:val="2"/>
            <w:tcBorders>
              <w:top w:val="nil"/>
            </w:tcBorders>
          </w:tcPr>
          <w:p w14:paraId="53F4DAD1" w14:textId="0EB5864A" w:rsidR="001E25A6" w:rsidRPr="0016131F" w:rsidRDefault="00540269" w:rsidP="004D56DB">
            <w:pPr>
              <w:jc w:val="both"/>
            </w:pPr>
            <w:r>
              <w:t>2ZS</w:t>
            </w:r>
          </w:p>
        </w:tc>
        <w:tc>
          <w:tcPr>
            <w:tcW w:w="2109" w:type="dxa"/>
            <w:gridSpan w:val="5"/>
            <w:tcBorders>
              <w:top w:val="nil"/>
            </w:tcBorders>
          </w:tcPr>
          <w:p w14:paraId="737B63C2" w14:textId="77777777" w:rsidR="001E25A6" w:rsidRPr="0016131F" w:rsidRDefault="001E25A6" w:rsidP="004D56DB">
            <w:pPr>
              <w:jc w:val="both"/>
            </w:pPr>
            <w:r>
              <w:t>Garant, přednášející</w:t>
            </w:r>
          </w:p>
        </w:tc>
        <w:tc>
          <w:tcPr>
            <w:tcW w:w="1972" w:type="dxa"/>
            <w:gridSpan w:val="3"/>
            <w:tcBorders>
              <w:top w:val="nil"/>
            </w:tcBorders>
          </w:tcPr>
          <w:p w14:paraId="5FAEEF87" w14:textId="77777777" w:rsidR="001E25A6" w:rsidRPr="0016131F" w:rsidRDefault="001E25A6" w:rsidP="004D56DB">
            <w:pPr>
              <w:jc w:val="both"/>
            </w:pPr>
          </w:p>
        </w:tc>
      </w:tr>
      <w:tr w:rsidR="001E25A6" w:rsidRPr="0016131F" w14:paraId="7FA626EA" w14:textId="77777777" w:rsidTr="004D56DB">
        <w:trPr>
          <w:trHeight w:val="284"/>
        </w:trPr>
        <w:tc>
          <w:tcPr>
            <w:tcW w:w="2802" w:type="dxa"/>
            <w:gridSpan w:val="2"/>
            <w:tcBorders>
              <w:top w:val="nil"/>
            </w:tcBorders>
          </w:tcPr>
          <w:p w14:paraId="79420063" w14:textId="7F6C7A24" w:rsidR="001E25A6" w:rsidRDefault="00540269" w:rsidP="004D56DB">
            <w:pPr>
              <w:jc w:val="both"/>
            </w:pPr>
            <w:r>
              <w:t>Dějiny fotografie 4</w:t>
            </w:r>
          </w:p>
        </w:tc>
        <w:tc>
          <w:tcPr>
            <w:tcW w:w="2409" w:type="dxa"/>
            <w:gridSpan w:val="3"/>
            <w:tcBorders>
              <w:top w:val="nil"/>
            </w:tcBorders>
          </w:tcPr>
          <w:p w14:paraId="7415D903" w14:textId="77777777" w:rsidR="001E25A6" w:rsidRPr="0016131F" w:rsidRDefault="001E25A6" w:rsidP="004D56DB">
            <w:pPr>
              <w:jc w:val="both"/>
            </w:pPr>
            <w:r>
              <w:t>Multimédia (BSP)</w:t>
            </w:r>
          </w:p>
        </w:tc>
        <w:tc>
          <w:tcPr>
            <w:tcW w:w="567" w:type="dxa"/>
            <w:gridSpan w:val="2"/>
            <w:tcBorders>
              <w:top w:val="nil"/>
            </w:tcBorders>
          </w:tcPr>
          <w:p w14:paraId="05333C75" w14:textId="10AB5F4D" w:rsidR="001E25A6" w:rsidRPr="0016131F" w:rsidRDefault="00540269" w:rsidP="004D56DB">
            <w:pPr>
              <w:jc w:val="both"/>
            </w:pPr>
            <w:r>
              <w:t>2LS</w:t>
            </w:r>
          </w:p>
        </w:tc>
        <w:tc>
          <w:tcPr>
            <w:tcW w:w="2109" w:type="dxa"/>
            <w:gridSpan w:val="5"/>
            <w:tcBorders>
              <w:top w:val="nil"/>
            </w:tcBorders>
          </w:tcPr>
          <w:p w14:paraId="19A30B6E" w14:textId="77777777" w:rsidR="001E25A6" w:rsidRPr="0016131F" w:rsidRDefault="001E25A6" w:rsidP="004D56DB">
            <w:pPr>
              <w:jc w:val="both"/>
            </w:pPr>
            <w:r>
              <w:t>Garant, přednášející</w:t>
            </w:r>
          </w:p>
        </w:tc>
        <w:tc>
          <w:tcPr>
            <w:tcW w:w="1972" w:type="dxa"/>
            <w:gridSpan w:val="3"/>
            <w:tcBorders>
              <w:top w:val="nil"/>
            </w:tcBorders>
          </w:tcPr>
          <w:p w14:paraId="1EFA33E9" w14:textId="77777777" w:rsidR="001E25A6" w:rsidRPr="0016131F" w:rsidRDefault="001E25A6" w:rsidP="004D56DB">
            <w:pPr>
              <w:jc w:val="both"/>
            </w:pPr>
          </w:p>
        </w:tc>
      </w:tr>
      <w:tr w:rsidR="00540269" w:rsidRPr="0016131F" w14:paraId="47890C8F" w14:textId="77777777" w:rsidTr="004D56DB">
        <w:trPr>
          <w:trHeight w:val="284"/>
        </w:trPr>
        <w:tc>
          <w:tcPr>
            <w:tcW w:w="2802" w:type="dxa"/>
            <w:gridSpan w:val="2"/>
            <w:tcBorders>
              <w:top w:val="nil"/>
            </w:tcBorders>
          </w:tcPr>
          <w:p w14:paraId="41F833F9" w14:textId="537238FC" w:rsidR="00540269" w:rsidRDefault="00540269" w:rsidP="00540269">
            <w:pPr>
              <w:jc w:val="both"/>
            </w:pPr>
            <w:r>
              <w:t>Dějiny fotografie 5</w:t>
            </w:r>
          </w:p>
        </w:tc>
        <w:tc>
          <w:tcPr>
            <w:tcW w:w="2409" w:type="dxa"/>
            <w:gridSpan w:val="3"/>
            <w:tcBorders>
              <w:top w:val="nil"/>
            </w:tcBorders>
          </w:tcPr>
          <w:p w14:paraId="69EEA096" w14:textId="643A7969" w:rsidR="00540269" w:rsidRDefault="00540269" w:rsidP="00540269">
            <w:pPr>
              <w:jc w:val="both"/>
            </w:pPr>
            <w:r>
              <w:t>Multimédia (BSP)</w:t>
            </w:r>
          </w:p>
        </w:tc>
        <w:tc>
          <w:tcPr>
            <w:tcW w:w="567" w:type="dxa"/>
            <w:gridSpan w:val="2"/>
            <w:tcBorders>
              <w:top w:val="nil"/>
            </w:tcBorders>
          </w:tcPr>
          <w:p w14:paraId="02938A97" w14:textId="5F546EE3" w:rsidR="00540269" w:rsidRPr="0016131F" w:rsidRDefault="00540269" w:rsidP="00540269">
            <w:pPr>
              <w:jc w:val="both"/>
            </w:pPr>
            <w:r>
              <w:t>3ZS</w:t>
            </w:r>
          </w:p>
        </w:tc>
        <w:tc>
          <w:tcPr>
            <w:tcW w:w="2109" w:type="dxa"/>
            <w:gridSpan w:val="5"/>
            <w:tcBorders>
              <w:top w:val="nil"/>
            </w:tcBorders>
          </w:tcPr>
          <w:p w14:paraId="71386C23" w14:textId="3250A030" w:rsidR="00540269" w:rsidRDefault="00540269" w:rsidP="00540269">
            <w:pPr>
              <w:jc w:val="both"/>
            </w:pPr>
            <w:r>
              <w:t>Garant, přednášející</w:t>
            </w:r>
          </w:p>
        </w:tc>
        <w:tc>
          <w:tcPr>
            <w:tcW w:w="1972" w:type="dxa"/>
            <w:gridSpan w:val="3"/>
            <w:tcBorders>
              <w:top w:val="nil"/>
            </w:tcBorders>
          </w:tcPr>
          <w:p w14:paraId="1C997E25" w14:textId="36B18619" w:rsidR="00540269" w:rsidRPr="0016131F" w:rsidRDefault="00540269" w:rsidP="00540269">
            <w:pPr>
              <w:jc w:val="both"/>
            </w:pPr>
          </w:p>
        </w:tc>
      </w:tr>
      <w:tr w:rsidR="00540269" w:rsidRPr="0016131F" w14:paraId="35876A97" w14:textId="77777777" w:rsidTr="004D56DB">
        <w:trPr>
          <w:trHeight w:val="284"/>
        </w:trPr>
        <w:tc>
          <w:tcPr>
            <w:tcW w:w="2802" w:type="dxa"/>
            <w:gridSpan w:val="2"/>
            <w:tcBorders>
              <w:top w:val="nil"/>
            </w:tcBorders>
          </w:tcPr>
          <w:p w14:paraId="242FE4D5" w14:textId="0381B321" w:rsidR="00540269" w:rsidRDefault="00540269" w:rsidP="00540269">
            <w:pPr>
              <w:jc w:val="both"/>
            </w:pPr>
            <w:r>
              <w:t>Dějiny fotografie 6</w:t>
            </w:r>
          </w:p>
        </w:tc>
        <w:tc>
          <w:tcPr>
            <w:tcW w:w="2409" w:type="dxa"/>
            <w:gridSpan w:val="3"/>
            <w:tcBorders>
              <w:top w:val="nil"/>
            </w:tcBorders>
          </w:tcPr>
          <w:p w14:paraId="5C6A82BD" w14:textId="406C05DD" w:rsidR="00540269" w:rsidRPr="0016131F" w:rsidRDefault="00540269" w:rsidP="00540269">
            <w:pPr>
              <w:jc w:val="both"/>
            </w:pPr>
            <w:r>
              <w:t>Multimédia (BSP)</w:t>
            </w:r>
          </w:p>
        </w:tc>
        <w:tc>
          <w:tcPr>
            <w:tcW w:w="567" w:type="dxa"/>
            <w:gridSpan w:val="2"/>
            <w:tcBorders>
              <w:top w:val="nil"/>
            </w:tcBorders>
          </w:tcPr>
          <w:p w14:paraId="7D2671CF" w14:textId="216E1AC4" w:rsidR="00540269" w:rsidRPr="0016131F" w:rsidRDefault="00540269" w:rsidP="00540269">
            <w:pPr>
              <w:jc w:val="both"/>
            </w:pPr>
            <w:r>
              <w:t>3LS</w:t>
            </w:r>
          </w:p>
        </w:tc>
        <w:tc>
          <w:tcPr>
            <w:tcW w:w="2109" w:type="dxa"/>
            <w:gridSpan w:val="5"/>
            <w:tcBorders>
              <w:top w:val="nil"/>
            </w:tcBorders>
          </w:tcPr>
          <w:p w14:paraId="46E91AA5" w14:textId="0B29C71B" w:rsidR="00540269" w:rsidRPr="0016131F" w:rsidRDefault="00540269" w:rsidP="00540269">
            <w:pPr>
              <w:jc w:val="both"/>
            </w:pPr>
            <w:r>
              <w:t>Garant, přednášející</w:t>
            </w:r>
          </w:p>
        </w:tc>
        <w:tc>
          <w:tcPr>
            <w:tcW w:w="1972" w:type="dxa"/>
            <w:gridSpan w:val="3"/>
            <w:tcBorders>
              <w:top w:val="nil"/>
            </w:tcBorders>
          </w:tcPr>
          <w:p w14:paraId="77AFFCF0" w14:textId="2FD6858E" w:rsidR="00540269" w:rsidRPr="0016131F" w:rsidRDefault="00540269" w:rsidP="00540269">
            <w:pPr>
              <w:jc w:val="both"/>
            </w:pPr>
          </w:p>
        </w:tc>
      </w:tr>
      <w:tr w:rsidR="00540269" w14:paraId="4FCCA094" w14:textId="77777777" w:rsidTr="004D56DB">
        <w:tc>
          <w:tcPr>
            <w:tcW w:w="9859" w:type="dxa"/>
            <w:gridSpan w:val="15"/>
            <w:shd w:val="clear" w:color="auto" w:fill="F7CAAC"/>
          </w:tcPr>
          <w:p w14:paraId="2710EFCF" w14:textId="5F4331B3" w:rsidR="00540269" w:rsidRDefault="00540269" w:rsidP="00540269">
            <w:pPr>
              <w:jc w:val="both"/>
            </w:pPr>
            <w:r>
              <w:rPr>
                <w:b/>
              </w:rPr>
              <w:t xml:space="preserve">Údaje o vzdělání na VŠ </w:t>
            </w:r>
          </w:p>
        </w:tc>
      </w:tr>
      <w:tr w:rsidR="00540269" w14:paraId="060D868E" w14:textId="77777777" w:rsidTr="00846346">
        <w:trPr>
          <w:trHeight w:val="547"/>
        </w:trPr>
        <w:tc>
          <w:tcPr>
            <w:tcW w:w="9859" w:type="dxa"/>
            <w:gridSpan w:val="15"/>
          </w:tcPr>
          <w:p w14:paraId="16733ED8" w14:textId="77777777" w:rsidR="002F1950" w:rsidRDefault="00540269" w:rsidP="00540269">
            <w:pPr>
              <w:jc w:val="both"/>
            </w:pPr>
            <w:r>
              <w:t>2016: Univerzita Tomáše Bati ve Zlíně, Fakulta multimediálních komunikací, Ph.D.</w:t>
            </w:r>
            <w:r w:rsidR="002F1950">
              <w:t xml:space="preserve"> </w:t>
            </w:r>
          </w:p>
          <w:p w14:paraId="465D5833" w14:textId="555C3661" w:rsidR="00540269" w:rsidRPr="00846346" w:rsidRDefault="00540269" w:rsidP="00540269">
            <w:pPr>
              <w:jc w:val="both"/>
            </w:pPr>
            <w:r>
              <w:t>2002: Univerzita Komenského v </w:t>
            </w:r>
            <w:proofErr w:type="spellStart"/>
            <w:r>
              <w:t>Bratislave</w:t>
            </w:r>
            <w:proofErr w:type="spellEnd"/>
            <w:r>
              <w:t xml:space="preserve">, Katedra </w:t>
            </w:r>
            <w:proofErr w:type="spellStart"/>
            <w:r>
              <w:t>dejín</w:t>
            </w:r>
            <w:proofErr w:type="spellEnd"/>
            <w:r>
              <w:t xml:space="preserve"> </w:t>
            </w:r>
            <w:proofErr w:type="spellStart"/>
            <w:r>
              <w:t>umenia</w:t>
            </w:r>
            <w:proofErr w:type="spellEnd"/>
            <w:r>
              <w:t xml:space="preserve"> </w:t>
            </w:r>
            <w:proofErr w:type="spellStart"/>
            <w:r>
              <w:t>Filozofickej</w:t>
            </w:r>
            <w:proofErr w:type="spellEnd"/>
            <w:r>
              <w:t xml:space="preserve"> fakulty UK, Mgr.</w:t>
            </w:r>
          </w:p>
        </w:tc>
      </w:tr>
      <w:tr w:rsidR="00540269" w14:paraId="38553B10" w14:textId="77777777" w:rsidTr="004D56DB">
        <w:tc>
          <w:tcPr>
            <w:tcW w:w="9859" w:type="dxa"/>
            <w:gridSpan w:val="15"/>
            <w:shd w:val="clear" w:color="auto" w:fill="F7CAAC"/>
          </w:tcPr>
          <w:p w14:paraId="4FEFA9E3" w14:textId="51B92893" w:rsidR="00540269" w:rsidRDefault="00540269" w:rsidP="00540269">
            <w:pPr>
              <w:jc w:val="both"/>
              <w:rPr>
                <w:b/>
              </w:rPr>
            </w:pPr>
            <w:r>
              <w:rPr>
                <w:b/>
              </w:rPr>
              <w:t>Údaje o odborném působení od absolvování VŠ</w:t>
            </w:r>
          </w:p>
        </w:tc>
      </w:tr>
      <w:tr w:rsidR="00540269" w:rsidRPr="009B6AE3" w14:paraId="5E677B24" w14:textId="77777777" w:rsidTr="004D56DB">
        <w:trPr>
          <w:trHeight w:val="534"/>
        </w:trPr>
        <w:tc>
          <w:tcPr>
            <w:tcW w:w="9859" w:type="dxa"/>
            <w:gridSpan w:val="15"/>
          </w:tcPr>
          <w:p w14:paraId="38C7A73C" w14:textId="07B60CCC" w:rsidR="00540269" w:rsidRPr="009B6AE3" w:rsidRDefault="00540269" w:rsidP="00540269">
            <w:pPr>
              <w:jc w:val="both"/>
              <w:rPr>
                <w:color w:val="FF0000"/>
              </w:rPr>
            </w:pPr>
            <w:r>
              <w:t>2007-dosud: Univerzita Tomáše Bati ve Zlíně, Fakulta multimediálních komunikací, Kabinet teoretických studií, ateliér Reklamní fotografie, akademický pracovník</w:t>
            </w:r>
          </w:p>
        </w:tc>
      </w:tr>
      <w:tr w:rsidR="00540269" w14:paraId="73A818C9" w14:textId="77777777" w:rsidTr="004D56DB">
        <w:trPr>
          <w:trHeight w:val="250"/>
        </w:trPr>
        <w:tc>
          <w:tcPr>
            <w:tcW w:w="9859" w:type="dxa"/>
            <w:gridSpan w:val="15"/>
            <w:shd w:val="clear" w:color="auto" w:fill="F7CAAC"/>
          </w:tcPr>
          <w:p w14:paraId="42EC05D2" w14:textId="66A6010C" w:rsidR="00540269" w:rsidRDefault="00540269" w:rsidP="00540269">
            <w:pPr>
              <w:jc w:val="both"/>
            </w:pPr>
            <w:r>
              <w:rPr>
                <w:b/>
              </w:rPr>
              <w:t>Zkušenosti s vedením kvalifikačních a rigorózních prací</w:t>
            </w:r>
          </w:p>
        </w:tc>
      </w:tr>
      <w:tr w:rsidR="00540269" w14:paraId="2CF77744" w14:textId="77777777" w:rsidTr="004D56DB">
        <w:trPr>
          <w:trHeight w:val="446"/>
        </w:trPr>
        <w:tc>
          <w:tcPr>
            <w:tcW w:w="9859" w:type="dxa"/>
            <w:gridSpan w:val="15"/>
          </w:tcPr>
          <w:p w14:paraId="12CBCC83" w14:textId="40804F64" w:rsidR="00540269" w:rsidRDefault="00540269" w:rsidP="00540269">
            <w:pPr>
              <w:jc w:val="both"/>
            </w:pPr>
            <w:r>
              <w:t>Bakalářské práce: 42</w:t>
            </w:r>
          </w:p>
          <w:p w14:paraId="2F7169E0" w14:textId="6F9BA11A" w:rsidR="00540269" w:rsidRDefault="00540269" w:rsidP="00540269">
            <w:pPr>
              <w:jc w:val="both"/>
            </w:pPr>
            <w:r>
              <w:t>Diplomové práce: 26</w:t>
            </w:r>
          </w:p>
        </w:tc>
      </w:tr>
      <w:tr w:rsidR="00540269" w14:paraId="1BD1D415" w14:textId="77777777" w:rsidTr="004D56DB">
        <w:trPr>
          <w:cantSplit/>
        </w:trPr>
        <w:tc>
          <w:tcPr>
            <w:tcW w:w="3347" w:type="dxa"/>
            <w:gridSpan w:val="3"/>
            <w:tcBorders>
              <w:top w:val="single" w:sz="12" w:space="0" w:color="auto"/>
            </w:tcBorders>
            <w:shd w:val="clear" w:color="auto" w:fill="F7CAAC"/>
          </w:tcPr>
          <w:p w14:paraId="2CA72AB8" w14:textId="092F1DEC" w:rsidR="00540269" w:rsidRDefault="00540269" w:rsidP="00540269">
            <w:pPr>
              <w:jc w:val="both"/>
            </w:pPr>
            <w:r>
              <w:rPr>
                <w:b/>
              </w:rPr>
              <w:t xml:space="preserve">Obor habilitačního řízení </w:t>
            </w:r>
          </w:p>
        </w:tc>
        <w:tc>
          <w:tcPr>
            <w:tcW w:w="2245" w:type="dxa"/>
            <w:gridSpan w:val="3"/>
            <w:tcBorders>
              <w:top w:val="single" w:sz="12" w:space="0" w:color="auto"/>
            </w:tcBorders>
            <w:shd w:val="clear" w:color="auto" w:fill="F7CAAC"/>
          </w:tcPr>
          <w:p w14:paraId="241EA578" w14:textId="77777777" w:rsidR="00540269" w:rsidRDefault="00540269" w:rsidP="00540269">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6BEB127" w14:textId="77777777" w:rsidR="00540269" w:rsidRDefault="00540269" w:rsidP="00540269">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C9F06BA" w14:textId="691296C6" w:rsidR="00540269" w:rsidRDefault="00540269" w:rsidP="00540269">
            <w:pPr>
              <w:jc w:val="both"/>
              <w:rPr>
                <w:b/>
              </w:rPr>
            </w:pPr>
            <w:r>
              <w:rPr>
                <w:b/>
              </w:rPr>
              <w:t>Ohlasy publikací</w:t>
            </w:r>
          </w:p>
        </w:tc>
      </w:tr>
      <w:tr w:rsidR="00540269" w14:paraId="484549DC" w14:textId="77777777" w:rsidTr="004D56DB">
        <w:trPr>
          <w:cantSplit/>
        </w:trPr>
        <w:tc>
          <w:tcPr>
            <w:tcW w:w="3347" w:type="dxa"/>
            <w:gridSpan w:val="3"/>
          </w:tcPr>
          <w:p w14:paraId="5BC1DA2E" w14:textId="13B02F48" w:rsidR="00540269" w:rsidRDefault="00540269" w:rsidP="00540269">
            <w:pPr>
              <w:jc w:val="both"/>
            </w:pPr>
          </w:p>
        </w:tc>
        <w:tc>
          <w:tcPr>
            <w:tcW w:w="2245" w:type="dxa"/>
            <w:gridSpan w:val="3"/>
          </w:tcPr>
          <w:p w14:paraId="36DC0B86" w14:textId="77777777" w:rsidR="00540269" w:rsidRDefault="00540269" w:rsidP="00540269">
            <w:pPr>
              <w:jc w:val="both"/>
            </w:pPr>
          </w:p>
        </w:tc>
        <w:tc>
          <w:tcPr>
            <w:tcW w:w="2248" w:type="dxa"/>
            <w:gridSpan w:val="5"/>
            <w:tcBorders>
              <w:right w:val="single" w:sz="12" w:space="0" w:color="auto"/>
            </w:tcBorders>
          </w:tcPr>
          <w:p w14:paraId="32B2F457" w14:textId="77777777" w:rsidR="00540269" w:rsidRDefault="00540269" w:rsidP="00540269">
            <w:pPr>
              <w:jc w:val="both"/>
            </w:pPr>
          </w:p>
        </w:tc>
        <w:tc>
          <w:tcPr>
            <w:tcW w:w="632" w:type="dxa"/>
            <w:gridSpan w:val="2"/>
            <w:tcBorders>
              <w:left w:val="single" w:sz="12" w:space="0" w:color="auto"/>
            </w:tcBorders>
            <w:shd w:val="clear" w:color="auto" w:fill="F7CAAC"/>
          </w:tcPr>
          <w:p w14:paraId="16546D39" w14:textId="77777777" w:rsidR="00540269" w:rsidRPr="00F20AEF" w:rsidRDefault="00540269" w:rsidP="00540269">
            <w:pPr>
              <w:jc w:val="both"/>
            </w:pPr>
            <w:proofErr w:type="spellStart"/>
            <w:r w:rsidRPr="00F20AEF">
              <w:rPr>
                <w:b/>
              </w:rPr>
              <w:t>WoS</w:t>
            </w:r>
            <w:proofErr w:type="spellEnd"/>
          </w:p>
        </w:tc>
        <w:tc>
          <w:tcPr>
            <w:tcW w:w="693" w:type="dxa"/>
            <w:shd w:val="clear" w:color="auto" w:fill="F7CAAC"/>
          </w:tcPr>
          <w:p w14:paraId="3FEEDF5A" w14:textId="77777777" w:rsidR="00540269" w:rsidRPr="00F20AEF" w:rsidRDefault="00540269" w:rsidP="00540269">
            <w:pPr>
              <w:jc w:val="both"/>
              <w:rPr>
                <w:sz w:val="18"/>
              </w:rPr>
            </w:pPr>
            <w:proofErr w:type="spellStart"/>
            <w:r w:rsidRPr="00F20AEF">
              <w:rPr>
                <w:b/>
                <w:sz w:val="18"/>
              </w:rPr>
              <w:t>Scopus</w:t>
            </w:r>
            <w:proofErr w:type="spellEnd"/>
          </w:p>
        </w:tc>
        <w:tc>
          <w:tcPr>
            <w:tcW w:w="694" w:type="dxa"/>
            <w:shd w:val="clear" w:color="auto" w:fill="F7CAAC"/>
          </w:tcPr>
          <w:p w14:paraId="49FB49A6" w14:textId="75A3458D" w:rsidR="00540269" w:rsidRDefault="00540269" w:rsidP="00540269">
            <w:pPr>
              <w:jc w:val="both"/>
            </w:pPr>
            <w:r>
              <w:rPr>
                <w:b/>
                <w:sz w:val="18"/>
              </w:rPr>
              <w:t>ostatní</w:t>
            </w:r>
          </w:p>
        </w:tc>
      </w:tr>
      <w:tr w:rsidR="00540269" w14:paraId="6FE93239" w14:textId="77777777" w:rsidTr="004D56DB">
        <w:trPr>
          <w:cantSplit/>
          <w:trHeight w:val="70"/>
        </w:trPr>
        <w:tc>
          <w:tcPr>
            <w:tcW w:w="3347" w:type="dxa"/>
            <w:gridSpan w:val="3"/>
            <w:shd w:val="clear" w:color="auto" w:fill="F7CAAC"/>
          </w:tcPr>
          <w:p w14:paraId="252F4D9F" w14:textId="41C31FAF" w:rsidR="00540269" w:rsidRDefault="00540269" w:rsidP="00540269">
            <w:pPr>
              <w:jc w:val="both"/>
            </w:pPr>
            <w:r>
              <w:rPr>
                <w:b/>
              </w:rPr>
              <w:t>Obor jmenovacího řízení</w:t>
            </w:r>
          </w:p>
        </w:tc>
        <w:tc>
          <w:tcPr>
            <w:tcW w:w="2245" w:type="dxa"/>
            <w:gridSpan w:val="3"/>
            <w:shd w:val="clear" w:color="auto" w:fill="F7CAAC"/>
          </w:tcPr>
          <w:p w14:paraId="22C1984B" w14:textId="77777777" w:rsidR="00540269" w:rsidRDefault="00540269" w:rsidP="00540269">
            <w:pPr>
              <w:jc w:val="both"/>
            </w:pPr>
            <w:r>
              <w:rPr>
                <w:b/>
              </w:rPr>
              <w:t>Rok udělení hodnosti</w:t>
            </w:r>
          </w:p>
        </w:tc>
        <w:tc>
          <w:tcPr>
            <w:tcW w:w="2248" w:type="dxa"/>
            <w:gridSpan w:val="5"/>
            <w:tcBorders>
              <w:right w:val="single" w:sz="12" w:space="0" w:color="auto"/>
            </w:tcBorders>
            <w:shd w:val="clear" w:color="auto" w:fill="F7CAAC"/>
          </w:tcPr>
          <w:p w14:paraId="77FC2C51" w14:textId="77777777" w:rsidR="00540269" w:rsidRDefault="00540269" w:rsidP="00540269">
            <w:pPr>
              <w:jc w:val="both"/>
            </w:pPr>
            <w:r>
              <w:rPr>
                <w:b/>
              </w:rPr>
              <w:t>Řízení konáno na VŠ</w:t>
            </w:r>
          </w:p>
        </w:tc>
        <w:tc>
          <w:tcPr>
            <w:tcW w:w="632" w:type="dxa"/>
            <w:gridSpan w:val="2"/>
            <w:tcBorders>
              <w:left w:val="single" w:sz="12" w:space="0" w:color="auto"/>
            </w:tcBorders>
          </w:tcPr>
          <w:p w14:paraId="203D0CAC" w14:textId="77777777" w:rsidR="00540269" w:rsidRPr="00F20AEF" w:rsidRDefault="00540269" w:rsidP="00540269">
            <w:pPr>
              <w:jc w:val="both"/>
              <w:rPr>
                <w:b/>
              </w:rPr>
            </w:pPr>
          </w:p>
        </w:tc>
        <w:tc>
          <w:tcPr>
            <w:tcW w:w="693" w:type="dxa"/>
          </w:tcPr>
          <w:p w14:paraId="611BF607" w14:textId="77777777" w:rsidR="00540269" w:rsidRPr="00F20AEF" w:rsidRDefault="00540269" w:rsidP="00540269">
            <w:pPr>
              <w:jc w:val="both"/>
              <w:rPr>
                <w:b/>
              </w:rPr>
            </w:pPr>
          </w:p>
        </w:tc>
        <w:tc>
          <w:tcPr>
            <w:tcW w:w="694" w:type="dxa"/>
          </w:tcPr>
          <w:p w14:paraId="08BA58B1" w14:textId="6293236E" w:rsidR="00540269" w:rsidRDefault="00540269" w:rsidP="00540269">
            <w:pPr>
              <w:jc w:val="both"/>
              <w:rPr>
                <w:b/>
              </w:rPr>
            </w:pPr>
          </w:p>
        </w:tc>
      </w:tr>
      <w:tr w:rsidR="00540269" w14:paraId="4176E963" w14:textId="77777777" w:rsidTr="004D56DB">
        <w:trPr>
          <w:trHeight w:val="205"/>
        </w:trPr>
        <w:tc>
          <w:tcPr>
            <w:tcW w:w="3347" w:type="dxa"/>
            <w:gridSpan w:val="3"/>
          </w:tcPr>
          <w:p w14:paraId="6038B030" w14:textId="76BD9892" w:rsidR="00540269" w:rsidRDefault="00540269" w:rsidP="00540269">
            <w:pPr>
              <w:jc w:val="both"/>
            </w:pPr>
          </w:p>
        </w:tc>
        <w:tc>
          <w:tcPr>
            <w:tcW w:w="2245" w:type="dxa"/>
            <w:gridSpan w:val="3"/>
          </w:tcPr>
          <w:p w14:paraId="79CC0876" w14:textId="77777777" w:rsidR="00540269" w:rsidRDefault="00540269" w:rsidP="00540269">
            <w:pPr>
              <w:jc w:val="both"/>
            </w:pPr>
          </w:p>
        </w:tc>
        <w:tc>
          <w:tcPr>
            <w:tcW w:w="2248" w:type="dxa"/>
            <w:gridSpan w:val="5"/>
            <w:tcBorders>
              <w:right w:val="single" w:sz="12" w:space="0" w:color="auto"/>
            </w:tcBorders>
          </w:tcPr>
          <w:p w14:paraId="236D8DB5" w14:textId="77777777" w:rsidR="00540269" w:rsidRDefault="00540269" w:rsidP="00540269">
            <w:pPr>
              <w:jc w:val="both"/>
            </w:pPr>
          </w:p>
        </w:tc>
        <w:tc>
          <w:tcPr>
            <w:tcW w:w="1325" w:type="dxa"/>
            <w:gridSpan w:val="3"/>
            <w:tcBorders>
              <w:left w:val="single" w:sz="12" w:space="0" w:color="auto"/>
            </w:tcBorders>
            <w:shd w:val="clear" w:color="auto" w:fill="FBD4B4"/>
            <w:vAlign w:val="center"/>
          </w:tcPr>
          <w:p w14:paraId="3CE20F87" w14:textId="77777777" w:rsidR="00540269" w:rsidRPr="00F20AEF" w:rsidRDefault="00540269" w:rsidP="00540269">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77A7F6A" w14:textId="700479B2" w:rsidR="00540269" w:rsidRDefault="00540269" w:rsidP="00540269">
            <w:pPr>
              <w:rPr>
                <w:b/>
              </w:rPr>
            </w:pPr>
            <w:r>
              <w:rPr>
                <w:b/>
              </w:rPr>
              <w:t xml:space="preserve">    /</w:t>
            </w:r>
          </w:p>
        </w:tc>
      </w:tr>
      <w:tr w:rsidR="00540269" w14:paraId="18510C1B" w14:textId="77777777" w:rsidTr="004D56DB">
        <w:tc>
          <w:tcPr>
            <w:tcW w:w="9859" w:type="dxa"/>
            <w:gridSpan w:val="15"/>
            <w:shd w:val="clear" w:color="auto" w:fill="F7CAAC"/>
          </w:tcPr>
          <w:p w14:paraId="09E459AE" w14:textId="5AE3CB8B" w:rsidR="00540269" w:rsidRDefault="00540269" w:rsidP="00540269">
            <w:pPr>
              <w:jc w:val="both"/>
              <w:rPr>
                <w:b/>
              </w:rPr>
            </w:pPr>
            <w:r>
              <w:rPr>
                <w:b/>
              </w:rPr>
              <w:t xml:space="preserve">Přehled o nejvýznamnější publikační a další tvůrčí činnosti nebo další profesní činnosti u odborníků z praxe vztahující se k zabezpečovaným předmětům </w:t>
            </w:r>
          </w:p>
        </w:tc>
      </w:tr>
      <w:tr w:rsidR="00540269" w14:paraId="0D97E44C" w14:textId="77777777" w:rsidTr="004D56DB">
        <w:trPr>
          <w:trHeight w:val="552"/>
        </w:trPr>
        <w:tc>
          <w:tcPr>
            <w:tcW w:w="9859" w:type="dxa"/>
            <w:gridSpan w:val="15"/>
          </w:tcPr>
          <w:p w14:paraId="784A1B82" w14:textId="16CE0573" w:rsidR="00540269" w:rsidRPr="00BE228E" w:rsidRDefault="00540269" w:rsidP="00540269">
            <w:r w:rsidRPr="00BE228E">
              <w:t xml:space="preserve">FIŠEROVÁ, LUCIA L.: Od </w:t>
            </w:r>
            <w:proofErr w:type="spellStart"/>
            <w:r w:rsidRPr="00BE228E">
              <w:t>priepasti</w:t>
            </w:r>
            <w:proofErr w:type="spellEnd"/>
            <w:r w:rsidRPr="00BE228E">
              <w:t xml:space="preserve"> </w:t>
            </w:r>
            <w:proofErr w:type="spellStart"/>
            <w:r w:rsidRPr="00BE228E">
              <w:t>tela</w:t>
            </w:r>
            <w:proofErr w:type="spellEnd"/>
            <w:r w:rsidRPr="00BE228E">
              <w:t xml:space="preserve"> k útrobám krajiny. Školy, vplyvy, </w:t>
            </w:r>
            <w:proofErr w:type="spellStart"/>
            <w:r w:rsidRPr="00BE228E">
              <w:t>stratégie</w:t>
            </w:r>
            <w:proofErr w:type="spellEnd"/>
            <w:r w:rsidRPr="00BE228E">
              <w:t xml:space="preserve"> v </w:t>
            </w:r>
            <w:proofErr w:type="spellStart"/>
            <w:r w:rsidRPr="00BE228E">
              <w:t>českej</w:t>
            </w:r>
            <w:proofErr w:type="spellEnd"/>
            <w:r w:rsidRPr="00BE228E">
              <w:t xml:space="preserve"> a </w:t>
            </w:r>
            <w:proofErr w:type="spellStart"/>
            <w:r w:rsidRPr="00BE228E">
              <w:t>slovenskej</w:t>
            </w:r>
            <w:proofErr w:type="spellEnd"/>
            <w:r w:rsidRPr="00BE228E">
              <w:t xml:space="preserve"> fotografii </w:t>
            </w:r>
            <w:r w:rsidR="00161461" w:rsidRPr="00BE228E">
              <w:t>1990–2015</w:t>
            </w:r>
            <w:r w:rsidRPr="00BE228E">
              <w:t xml:space="preserve">. In: VADELOVÁ, L., </w:t>
            </w:r>
            <w:proofErr w:type="spellStart"/>
            <w:r w:rsidRPr="00BE228E">
              <w:t>ed</w:t>
            </w:r>
            <w:proofErr w:type="spellEnd"/>
            <w:r w:rsidRPr="00BE228E">
              <w:t xml:space="preserve">. </w:t>
            </w:r>
            <w:r w:rsidRPr="00BE228E">
              <w:rPr>
                <w:i/>
              </w:rPr>
              <w:t xml:space="preserve">Zborník </w:t>
            </w:r>
            <w:proofErr w:type="spellStart"/>
            <w:r w:rsidRPr="00BE228E">
              <w:rPr>
                <w:i/>
              </w:rPr>
              <w:t>prednášok</w:t>
            </w:r>
            <w:proofErr w:type="spellEnd"/>
            <w:r w:rsidRPr="00BE228E">
              <w:rPr>
                <w:i/>
              </w:rPr>
              <w:t xml:space="preserve"> o </w:t>
            </w:r>
            <w:proofErr w:type="spellStart"/>
            <w:r w:rsidRPr="00BE228E">
              <w:rPr>
                <w:i/>
              </w:rPr>
              <w:t>súčasnom</w:t>
            </w:r>
            <w:proofErr w:type="spellEnd"/>
            <w:r w:rsidRPr="00BE228E">
              <w:rPr>
                <w:i/>
              </w:rPr>
              <w:t xml:space="preserve"> </w:t>
            </w:r>
            <w:proofErr w:type="spellStart"/>
            <w:r w:rsidRPr="00BE228E">
              <w:rPr>
                <w:i/>
              </w:rPr>
              <w:t>výtvarnom</w:t>
            </w:r>
            <w:proofErr w:type="spellEnd"/>
            <w:r w:rsidRPr="00BE228E">
              <w:rPr>
                <w:i/>
              </w:rPr>
              <w:t xml:space="preserve"> </w:t>
            </w:r>
            <w:proofErr w:type="spellStart"/>
            <w:r w:rsidRPr="00BE228E">
              <w:rPr>
                <w:i/>
              </w:rPr>
              <w:t>umení</w:t>
            </w:r>
            <w:proofErr w:type="spellEnd"/>
            <w:r w:rsidRPr="00BE228E">
              <w:rPr>
                <w:i/>
              </w:rPr>
              <w:t xml:space="preserve"> IV so </w:t>
            </w:r>
            <w:proofErr w:type="spellStart"/>
            <w:r w:rsidRPr="00BE228E">
              <w:rPr>
                <w:i/>
              </w:rPr>
              <w:t>zameraním</w:t>
            </w:r>
            <w:proofErr w:type="spellEnd"/>
            <w:r w:rsidRPr="00BE228E">
              <w:rPr>
                <w:i/>
              </w:rPr>
              <w:t xml:space="preserve"> na </w:t>
            </w:r>
            <w:proofErr w:type="spellStart"/>
            <w:r w:rsidRPr="00BE228E">
              <w:rPr>
                <w:i/>
              </w:rPr>
              <w:t>fotografiu</w:t>
            </w:r>
            <w:proofErr w:type="spellEnd"/>
            <w:r w:rsidRPr="00BE228E">
              <w:rPr>
                <w:i/>
              </w:rPr>
              <w:t xml:space="preserve"> a jej </w:t>
            </w:r>
            <w:proofErr w:type="spellStart"/>
            <w:r w:rsidRPr="00BE228E">
              <w:rPr>
                <w:i/>
              </w:rPr>
              <w:t>premeny</w:t>
            </w:r>
            <w:proofErr w:type="spellEnd"/>
            <w:r w:rsidRPr="00BE228E">
              <w:rPr>
                <w:i/>
              </w:rPr>
              <w:t xml:space="preserve"> v čase. </w:t>
            </w:r>
            <w:r w:rsidRPr="00BE228E">
              <w:t xml:space="preserve">Nitrianska </w:t>
            </w:r>
            <w:proofErr w:type="spellStart"/>
            <w:r w:rsidRPr="00BE228E">
              <w:t>galéria</w:t>
            </w:r>
            <w:proofErr w:type="spellEnd"/>
            <w:r w:rsidRPr="00BE228E">
              <w:t>, Nitra 2018, s. 11-26. ISBN 978-80-85746-79-2.</w:t>
            </w:r>
          </w:p>
          <w:p w14:paraId="4E0E30CE" w14:textId="77777777" w:rsidR="00540269" w:rsidRPr="00BE228E" w:rsidRDefault="00540269" w:rsidP="00540269">
            <w:r w:rsidRPr="00BE228E">
              <w:t xml:space="preserve">FIŠEROVÁ, LUCIA L.: Ivan Pinkava. </w:t>
            </w:r>
            <w:proofErr w:type="spellStart"/>
            <w:r w:rsidRPr="00BE228E">
              <w:t>Answer</w:t>
            </w:r>
            <w:proofErr w:type="spellEnd"/>
            <w:r w:rsidRPr="00BE228E">
              <w:t xml:space="preserve"> </w:t>
            </w:r>
            <w:proofErr w:type="spellStart"/>
            <w:r w:rsidRPr="00BE228E">
              <w:t>an</w:t>
            </w:r>
            <w:proofErr w:type="spellEnd"/>
            <w:r w:rsidRPr="00BE228E">
              <w:t xml:space="preserve"> Image. </w:t>
            </w:r>
            <w:proofErr w:type="spellStart"/>
            <w:r w:rsidRPr="00BE228E">
              <w:rPr>
                <w:i/>
              </w:rPr>
              <w:t>European</w:t>
            </w:r>
            <w:proofErr w:type="spellEnd"/>
            <w:r w:rsidRPr="00BE228E">
              <w:rPr>
                <w:i/>
              </w:rPr>
              <w:t xml:space="preserve"> </w:t>
            </w:r>
            <w:proofErr w:type="spellStart"/>
            <w:r w:rsidRPr="00BE228E">
              <w:rPr>
                <w:i/>
              </w:rPr>
              <w:t>Journal</w:t>
            </w:r>
            <w:proofErr w:type="spellEnd"/>
            <w:r w:rsidRPr="00BE228E">
              <w:rPr>
                <w:i/>
              </w:rPr>
              <w:t xml:space="preserve"> </w:t>
            </w:r>
            <w:proofErr w:type="spellStart"/>
            <w:r w:rsidRPr="00BE228E">
              <w:rPr>
                <w:i/>
              </w:rPr>
              <w:t>of</w:t>
            </w:r>
            <w:proofErr w:type="spellEnd"/>
            <w:r w:rsidRPr="00BE228E">
              <w:rPr>
                <w:i/>
              </w:rPr>
              <w:t xml:space="preserve"> Media Art and </w:t>
            </w:r>
            <w:proofErr w:type="spellStart"/>
            <w:r w:rsidRPr="00BE228E">
              <w:rPr>
                <w:i/>
              </w:rPr>
              <w:t>Photography</w:t>
            </w:r>
            <w:proofErr w:type="spellEnd"/>
            <w:r w:rsidRPr="00BE228E">
              <w:rPr>
                <w:i/>
              </w:rPr>
              <w:t>.</w:t>
            </w:r>
            <w:r w:rsidRPr="00BE228E">
              <w:t xml:space="preserve"> 2020, roč. 8, č. 2., s. 6-34. ISSN 1339-4940. </w:t>
            </w:r>
          </w:p>
          <w:p w14:paraId="11731BF1" w14:textId="77777777" w:rsidR="00540269" w:rsidRPr="00F33234" w:rsidRDefault="00540269" w:rsidP="00540269">
            <w:r w:rsidRPr="00BE228E">
              <w:t xml:space="preserve">FIŠEROVÁ, LUCIA L.: Jak připravit výstavu. Skripta. [online]. Univerzita Tomáše Bati ve Zlíně. ©2021. Počet stran: 96. ISBN: 978-80-7678-003-3. Dostupné z: </w:t>
            </w:r>
            <w:hyperlink r:id="rId96" w:history="1">
              <w:r w:rsidRPr="00F33234">
                <w:rPr>
                  <w:rStyle w:val="Hypertextovodkaz"/>
                  <w:bCs/>
                  <w:color w:val="auto"/>
                  <w:u w:val="none"/>
                </w:rPr>
                <w:t>http://hdl.handle.net/10563/46012</w:t>
              </w:r>
            </w:hyperlink>
          </w:p>
          <w:p w14:paraId="08039C82" w14:textId="2EA63196" w:rsidR="00540269" w:rsidRDefault="00540269" w:rsidP="00540269">
            <w:pPr>
              <w:rPr>
                <w:b/>
              </w:rPr>
            </w:pPr>
            <w:r w:rsidRPr="00F33234">
              <w:t xml:space="preserve">FIŠEROVÁ, LUCIA L.: Mužský akt. </w:t>
            </w:r>
            <w:proofErr w:type="spellStart"/>
            <w:r w:rsidRPr="00F33234">
              <w:t>ArtZóna</w:t>
            </w:r>
            <w:proofErr w:type="spellEnd"/>
            <w:r w:rsidRPr="00F33234">
              <w:t xml:space="preserve">. In: </w:t>
            </w:r>
            <w:r w:rsidRPr="00F33234">
              <w:rPr>
                <w:i/>
              </w:rPr>
              <w:t>studio ČT.</w:t>
            </w:r>
            <w:r w:rsidRPr="00F33234">
              <w:t xml:space="preserve"> Dostupné z: </w:t>
            </w:r>
            <w:hyperlink r:id="rId97" w:history="1">
              <w:r w:rsidRPr="00F33234">
                <w:rPr>
                  <w:rStyle w:val="Hypertextovodkaz"/>
                  <w:color w:val="auto"/>
                  <w:u w:val="none"/>
                </w:rPr>
                <w:t>https://www.ceskatelevize.cz/porady/12072033166-artzona/322294340010010/</w:t>
              </w:r>
            </w:hyperlink>
            <w:r w:rsidRPr="00F33234">
              <w:t xml:space="preserve"> 18. 10. 2022.</w:t>
            </w:r>
          </w:p>
        </w:tc>
      </w:tr>
      <w:tr w:rsidR="00540269" w14:paraId="72071A34" w14:textId="77777777" w:rsidTr="004D56DB">
        <w:trPr>
          <w:trHeight w:val="218"/>
        </w:trPr>
        <w:tc>
          <w:tcPr>
            <w:tcW w:w="9859" w:type="dxa"/>
            <w:gridSpan w:val="15"/>
            <w:shd w:val="clear" w:color="auto" w:fill="F7CAAC"/>
          </w:tcPr>
          <w:p w14:paraId="171DEC83" w14:textId="02CDDD0F" w:rsidR="00540269" w:rsidRDefault="00540269" w:rsidP="00540269">
            <w:pPr>
              <w:rPr>
                <w:b/>
              </w:rPr>
            </w:pPr>
            <w:r>
              <w:rPr>
                <w:b/>
              </w:rPr>
              <w:t>Působení v zahraničí</w:t>
            </w:r>
          </w:p>
        </w:tc>
      </w:tr>
      <w:tr w:rsidR="00540269" w14:paraId="3337F6E2" w14:textId="77777777" w:rsidTr="00BE293A">
        <w:trPr>
          <w:trHeight w:val="383"/>
        </w:trPr>
        <w:tc>
          <w:tcPr>
            <w:tcW w:w="9859" w:type="dxa"/>
            <w:gridSpan w:val="15"/>
          </w:tcPr>
          <w:p w14:paraId="15853B13" w14:textId="1D09B298" w:rsidR="00540269" w:rsidRDefault="00540269" w:rsidP="00540269">
            <w:pPr>
              <w:rPr>
                <w:b/>
              </w:rPr>
            </w:pPr>
          </w:p>
        </w:tc>
      </w:tr>
      <w:tr w:rsidR="00540269" w14:paraId="69C13B6B" w14:textId="77777777" w:rsidTr="004D56DB">
        <w:trPr>
          <w:cantSplit/>
          <w:trHeight w:val="470"/>
        </w:trPr>
        <w:tc>
          <w:tcPr>
            <w:tcW w:w="2518" w:type="dxa"/>
            <w:shd w:val="clear" w:color="auto" w:fill="F7CAAC"/>
          </w:tcPr>
          <w:p w14:paraId="050711AC" w14:textId="40F7D85F" w:rsidR="00540269" w:rsidRDefault="00540269" w:rsidP="00540269">
            <w:pPr>
              <w:jc w:val="both"/>
              <w:rPr>
                <w:b/>
              </w:rPr>
            </w:pPr>
            <w:r>
              <w:rPr>
                <w:b/>
              </w:rPr>
              <w:t xml:space="preserve">Podpis </w:t>
            </w:r>
          </w:p>
        </w:tc>
        <w:tc>
          <w:tcPr>
            <w:tcW w:w="4536" w:type="dxa"/>
            <w:gridSpan w:val="8"/>
          </w:tcPr>
          <w:p w14:paraId="7B3DB797" w14:textId="50747B0A" w:rsidR="00540269" w:rsidRDefault="00540269" w:rsidP="00540269">
            <w:pPr>
              <w:jc w:val="both"/>
            </w:pPr>
            <w:r>
              <w:t>Lucia Fišerová v. r.</w:t>
            </w:r>
          </w:p>
        </w:tc>
        <w:tc>
          <w:tcPr>
            <w:tcW w:w="786" w:type="dxa"/>
            <w:gridSpan w:val="2"/>
            <w:shd w:val="clear" w:color="auto" w:fill="F7CAAC"/>
          </w:tcPr>
          <w:p w14:paraId="09B92055" w14:textId="77777777" w:rsidR="00540269" w:rsidRDefault="00540269" w:rsidP="00540269">
            <w:pPr>
              <w:jc w:val="both"/>
            </w:pPr>
            <w:r>
              <w:rPr>
                <w:b/>
              </w:rPr>
              <w:t>datum</w:t>
            </w:r>
          </w:p>
        </w:tc>
        <w:tc>
          <w:tcPr>
            <w:tcW w:w="2019" w:type="dxa"/>
            <w:gridSpan w:val="4"/>
          </w:tcPr>
          <w:p w14:paraId="1E1A15C0" w14:textId="5617B166" w:rsidR="00540269" w:rsidRDefault="00540269" w:rsidP="00540269">
            <w:pPr>
              <w:jc w:val="both"/>
            </w:pPr>
            <w:r>
              <w:t>15. 10. 2022</w:t>
            </w:r>
          </w:p>
        </w:tc>
      </w:tr>
    </w:tbl>
    <w:p w14:paraId="49BBCB01" w14:textId="238367C7" w:rsidR="00D57E6C" w:rsidRDefault="00D57E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82B79" w14:paraId="3BC5B7E7" w14:textId="77777777" w:rsidTr="004D56DB">
        <w:tc>
          <w:tcPr>
            <w:tcW w:w="9859" w:type="dxa"/>
            <w:gridSpan w:val="15"/>
            <w:tcBorders>
              <w:bottom w:val="double" w:sz="4" w:space="0" w:color="auto"/>
            </w:tcBorders>
            <w:shd w:val="clear" w:color="auto" w:fill="BDD6EE"/>
          </w:tcPr>
          <w:p w14:paraId="21866462" w14:textId="77777777" w:rsidR="00D82B79" w:rsidRDefault="00D82B79" w:rsidP="004D56DB">
            <w:pPr>
              <w:jc w:val="both"/>
              <w:rPr>
                <w:b/>
                <w:sz w:val="28"/>
              </w:rPr>
            </w:pPr>
            <w:r>
              <w:rPr>
                <w:b/>
                <w:sz w:val="28"/>
              </w:rPr>
              <w:lastRenderedPageBreak/>
              <w:t>C-I – Personální zabezpečení</w:t>
            </w:r>
          </w:p>
        </w:tc>
      </w:tr>
      <w:tr w:rsidR="00D82B79" w14:paraId="71D4E138" w14:textId="77777777" w:rsidTr="004D56DB">
        <w:tc>
          <w:tcPr>
            <w:tcW w:w="2518" w:type="dxa"/>
            <w:tcBorders>
              <w:top w:val="double" w:sz="4" w:space="0" w:color="auto"/>
            </w:tcBorders>
            <w:shd w:val="clear" w:color="auto" w:fill="F7CAAC"/>
          </w:tcPr>
          <w:p w14:paraId="2B2CEA84" w14:textId="77777777" w:rsidR="00D82B79" w:rsidRDefault="00D82B79" w:rsidP="004D56DB">
            <w:pPr>
              <w:jc w:val="both"/>
              <w:rPr>
                <w:b/>
              </w:rPr>
            </w:pPr>
            <w:r>
              <w:rPr>
                <w:b/>
              </w:rPr>
              <w:t>Vysoká škola</w:t>
            </w:r>
          </w:p>
        </w:tc>
        <w:tc>
          <w:tcPr>
            <w:tcW w:w="7341" w:type="dxa"/>
            <w:gridSpan w:val="14"/>
          </w:tcPr>
          <w:p w14:paraId="752D9C5F" w14:textId="77777777" w:rsidR="00D82B79" w:rsidRDefault="00D82B79" w:rsidP="004D56DB">
            <w:pPr>
              <w:jc w:val="both"/>
            </w:pPr>
            <w:r>
              <w:t>Univerzita Tomáše Bati ve Zlíně</w:t>
            </w:r>
          </w:p>
        </w:tc>
      </w:tr>
      <w:tr w:rsidR="00D82B79" w14:paraId="6C73B4A8" w14:textId="77777777" w:rsidTr="004D56DB">
        <w:tc>
          <w:tcPr>
            <w:tcW w:w="2518" w:type="dxa"/>
            <w:shd w:val="clear" w:color="auto" w:fill="F7CAAC"/>
          </w:tcPr>
          <w:p w14:paraId="0ED1132A" w14:textId="77777777" w:rsidR="00D82B79" w:rsidRDefault="00D82B79" w:rsidP="004D56DB">
            <w:pPr>
              <w:jc w:val="both"/>
              <w:rPr>
                <w:b/>
              </w:rPr>
            </w:pPr>
            <w:r>
              <w:rPr>
                <w:b/>
              </w:rPr>
              <w:t>Součást vysoké školy</w:t>
            </w:r>
          </w:p>
        </w:tc>
        <w:tc>
          <w:tcPr>
            <w:tcW w:w="7341" w:type="dxa"/>
            <w:gridSpan w:val="14"/>
          </w:tcPr>
          <w:p w14:paraId="05D8E271" w14:textId="77777777" w:rsidR="00D82B79" w:rsidRDefault="00D82B79" w:rsidP="004D56DB">
            <w:pPr>
              <w:jc w:val="both"/>
            </w:pPr>
            <w:r>
              <w:t>Fakulta multimediálních komunikací</w:t>
            </w:r>
          </w:p>
        </w:tc>
      </w:tr>
      <w:tr w:rsidR="00D82B79" w14:paraId="3CB45CD1" w14:textId="77777777" w:rsidTr="004D56DB">
        <w:tc>
          <w:tcPr>
            <w:tcW w:w="2518" w:type="dxa"/>
            <w:shd w:val="clear" w:color="auto" w:fill="F7CAAC"/>
          </w:tcPr>
          <w:p w14:paraId="2DE6864C" w14:textId="77777777" w:rsidR="00D82B79" w:rsidRDefault="00D82B79" w:rsidP="004D56DB">
            <w:pPr>
              <w:jc w:val="both"/>
              <w:rPr>
                <w:b/>
              </w:rPr>
            </w:pPr>
            <w:r>
              <w:rPr>
                <w:b/>
              </w:rPr>
              <w:t>Název studijního programu</w:t>
            </w:r>
          </w:p>
        </w:tc>
        <w:tc>
          <w:tcPr>
            <w:tcW w:w="7341" w:type="dxa"/>
            <w:gridSpan w:val="14"/>
          </w:tcPr>
          <w:p w14:paraId="7FBACF6C" w14:textId="77777777" w:rsidR="00D82B79" w:rsidRDefault="00D82B79" w:rsidP="004D56DB">
            <w:pPr>
              <w:jc w:val="both"/>
            </w:pPr>
            <w:r>
              <w:t>Multimédia</w:t>
            </w:r>
          </w:p>
        </w:tc>
      </w:tr>
      <w:tr w:rsidR="00D82B79" w14:paraId="075F705D" w14:textId="77777777" w:rsidTr="004D56DB">
        <w:tc>
          <w:tcPr>
            <w:tcW w:w="2518" w:type="dxa"/>
            <w:shd w:val="clear" w:color="auto" w:fill="F7CAAC"/>
          </w:tcPr>
          <w:p w14:paraId="6E599E0E" w14:textId="77777777" w:rsidR="00D82B79" w:rsidRDefault="00D82B79" w:rsidP="004D56DB">
            <w:pPr>
              <w:jc w:val="both"/>
              <w:rPr>
                <w:b/>
              </w:rPr>
            </w:pPr>
            <w:r>
              <w:rPr>
                <w:b/>
              </w:rPr>
              <w:t>Jméno a příjmení</w:t>
            </w:r>
          </w:p>
        </w:tc>
        <w:tc>
          <w:tcPr>
            <w:tcW w:w="4536" w:type="dxa"/>
            <w:gridSpan w:val="8"/>
          </w:tcPr>
          <w:p w14:paraId="7F118102" w14:textId="77777777" w:rsidR="00D82B79" w:rsidRDefault="00D82B79" w:rsidP="004D56DB">
            <w:pPr>
              <w:jc w:val="both"/>
            </w:pPr>
            <w:r>
              <w:t>Ladislava Horňáková</w:t>
            </w:r>
          </w:p>
        </w:tc>
        <w:tc>
          <w:tcPr>
            <w:tcW w:w="709" w:type="dxa"/>
            <w:shd w:val="clear" w:color="auto" w:fill="F7CAAC"/>
          </w:tcPr>
          <w:p w14:paraId="5D8F28BB" w14:textId="77777777" w:rsidR="00D82B79" w:rsidRDefault="00D82B79" w:rsidP="004D56DB">
            <w:pPr>
              <w:jc w:val="both"/>
              <w:rPr>
                <w:b/>
              </w:rPr>
            </w:pPr>
            <w:r>
              <w:rPr>
                <w:b/>
              </w:rPr>
              <w:t>Tituly</w:t>
            </w:r>
          </w:p>
        </w:tc>
        <w:tc>
          <w:tcPr>
            <w:tcW w:w="2096" w:type="dxa"/>
            <w:gridSpan w:val="5"/>
          </w:tcPr>
          <w:p w14:paraId="581A6347" w14:textId="77777777" w:rsidR="00D82B79" w:rsidRDefault="00D82B79" w:rsidP="004D56DB">
            <w:pPr>
              <w:jc w:val="both"/>
            </w:pPr>
            <w:r>
              <w:t>Mgr.</w:t>
            </w:r>
          </w:p>
        </w:tc>
      </w:tr>
      <w:tr w:rsidR="00D82B79" w14:paraId="077FF0D5" w14:textId="77777777" w:rsidTr="004D56DB">
        <w:tc>
          <w:tcPr>
            <w:tcW w:w="2518" w:type="dxa"/>
            <w:shd w:val="clear" w:color="auto" w:fill="F7CAAC"/>
          </w:tcPr>
          <w:p w14:paraId="736663E4" w14:textId="77777777" w:rsidR="00D82B79" w:rsidRDefault="00D82B79" w:rsidP="004D56DB">
            <w:pPr>
              <w:jc w:val="both"/>
              <w:rPr>
                <w:b/>
              </w:rPr>
            </w:pPr>
            <w:r>
              <w:rPr>
                <w:b/>
              </w:rPr>
              <w:t>Rok narození</w:t>
            </w:r>
          </w:p>
        </w:tc>
        <w:tc>
          <w:tcPr>
            <w:tcW w:w="829" w:type="dxa"/>
            <w:gridSpan w:val="2"/>
          </w:tcPr>
          <w:p w14:paraId="3A13264D" w14:textId="77777777" w:rsidR="00D82B79" w:rsidRDefault="00D82B79" w:rsidP="004D56DB">
            <w:pPr>
              <w:jc w:val="both"/>
            </w:pPr>
            <w:r>
              <w:t>1963</w:t>
            </w:r>
          </w:p>
        </w:tc>
        <w:tc>
          <w:tcPr>
            <w:tcW w:w="1721" w:type="dxa"/>
            <w:shd w:val="clear" w:color="auto" w:fill="F7CAAC"/>
          </w:tcPr>
          <w:p w14:paraId="0BB13736" w14:textId="77777777" w:rsidR="00D82B79" w:rsidRDefault="00D82B79" w:rsidP="004D56DB">
            <w:pPr>
              <w:jc w:val="both"/>
              <w:rPr>
                <w:b/>
              </w:rPr>
            </w:pPr>
            <w:r>
              <w:rPr>
                <w:b/>
              </w:rPr>
              <w:t>typ vztahu k VŠ</w:t>
            </w:r>
          </w:p>
        </w:tc>
        <w:tc>
          <w:tcPr>
            <w:tcW w:w="992" w:type="dxa"/>
            <w:gridSpan w:val="4"/>
          </w:tcPr>
          <w:p w14:paraId="289FC0ED" w14:textId="77777777" w:rsidR="00D82B79" w:rsidRDefault="00D82B79" w:rsidP="004D56DB">
            <w:pPr>
              <w:jc w:val="both"/>
            </w:pPr>
            <w:r>
              <w:t>DPP</w:t>
            </w:r>
          </w:p>
        </w:tc>
        <w:tc>
          <w:tcPr>
            <w:tcW w:w="994" w:type="dxa"/>
            <w:shd w:val="clear" w:color="auto" w:fill="F7CAAC"/>
          </w:tcPr>
          <w:p w14:paraId="13B90151" w14:textId="77777777" w:rsidR="00D82B79" w:rsidRDefault="00D82B79" w:rsidP="004D56DB">
            <w:pPr>
              <w:jc w:val="both"/>
              <w:rPr>
                <w:b/>
              </w:rPr>
            </w:pPr>
            <w:r>
              <w:rPr>
                <w:b/>
              </w:rPr>
              <w:t>rozsah</w:t>
            </w:r>
          </w:p>
        </w:tc>
        <w:tc>
          <w:tcPr>
            <w:tcW w:w="709" w:type="dxa"/>
          </w:tcPr>
          <w:p w14:paraId="3B744343" w14:textId="7A46C90B" w:rsidR="00D82B79" w:rsidRDefault="00F043D7" w:rsidP="004D56DB">
            <w:pPr>
              <w:jc w:val="both"/>
            </w:pPr>
            <w:r>
              <w:t>2h/t</w:t>
            </w:r>
          </w:p>
        </w:tc>
        <w:tc>
          <w:tcPr>
            <w:tcW w:w="709" w:type="dxa"/>
            <w:gridSpan w:val="3"/>
            <w:shd w:val="clear" w:color="auto" w:fill="F7CAAC"/>
          </w:tcPr>
          <w:p w14:paraId="76453C13" w14:textId="77777777" w:rsidR="00D82B79" w:rsidRDefault="00D82B79" w:rsidP="004D56DB">
            <w:pPr>
              <w:jc w:val="both"/>
              <w:rPr>
                <w:b/>
              </w:rPr>
            </w:pPr>
            <w:r>
              <w:rPr>
                <w:b/>
              </w:rPr>
              <w:t>do kdy</w:t>
            </w:r>
          </w:p>
        </w:tc>
        <w:tc>
          <w:tcPr>
            <w:tcW w:w="1387" w:type="dxa"/>
            <w:gridSpan w:val="2"/>
          </w:tcPr>
          <w:p w14:paraId="591EA3D4" w14:textId="6CFE059D" w:rsidR="00D82B79" w:rsidRDefault="00D82B79" w:rsidP="004D56DB">
            <w:pPr>
              <w:jc w:val="both"/>
            </w:pPr>
          </w:p>
        </w:tc>
      </w:tr>
      <w:tr w:rsidR="00D82B79" w14:paraId="299F04FC" w14:textId="77777777" w:rsidTr="004D56DB">
        <w:tc>
          <w:tcPr>
            <w:tcW w:w="5068" w:type="dxa"/>
            <w:gridSpan w:val="4"/>
            <w:shd w:val="clear" w:color="auto" w:fill="F7CAAC"/>
          </w:tcPr>
          <w:p w14:paraId="5246D5AC" w14:textId="77777777" w:rsidR="00D82B79" w:rsidRDefault="00D82B79" w:rsidP="004D56DB">
            <w:pPr>
              <w:jc w:val="both"/>
              <w:rPr>
                <w:b/>
              </w:rPr>
            </w:pPr>
            <w:r>
              <w:rPr>
                <w:b/>
              </w:rPr>
              <w:t>Typ vztahu na součásti VŠ, která uskutečňuje st. program</w:t>
            </w:r>
          </w:p>
        </w:tc>
        <w:tc>
          <w:tcPr>
            <w:tcW w:w="992" w:type="dxa"/>
            <w:gridSpan w:val="4"/>
          </w:tcPr>
          <w:p w14:paraId="02800D77" w14:textId="77777777" w:rsidR="00D82B79" w:rsidRDefault="00D82B79" w:rsidP="004D56DB">
            <w:pPr>
              <w:jc w:val="both"/>
            </w:pPr>
            <w:r>
              <w:t>DPP</w:t>
            </w:r>
          </w:p>
        </w:tc>
        <w:tc>
          <w:tcPr>
            <w:tcW w:w="994" w:type="dxa"/>
            <w:shd w:val="clear" w:color="auto" w:fill="F7CAAC"/>
          </w:tcPr>
          <w:p w14:paraId="059149E1" w14:textId="77777777" w:rsidR="00D82B79" w:rsidRDefault="00D82B79" w:rsidP="004D56DB">
            <w:pPr>
              <w:jc w:val="both"/>
              <w:rPr>
                <w:b/>
              </w:rPr>
            </w:pPr>
            <w:r>
              <w:rPr>
                <w:b/>
              </w:rPr>
              <w:t>rozsah</w:t>
            </w:r>
          </w:p>
        </w:tc>
        <w:tc>
          <w:tcPr>
            <w:tcW w:w="709" w:type="dxa"/>
          </w:tcPr>
          <w:p w14:paraId="31CBE055" w14:textId="0CA1B18A" w:rsidR="00D82B79" w:rsidRDefault="00F043D7" w:rsidP="004D56DB">
            <w:pPr>
              <w:jc w:val="both"/>
            </w:pPr>
            <w:r>
              <w:t>2h/t</w:t>
            </w:r>
          </w:p>
        </w:tc>
        <w:tc>
          <w:tcPr>
            <w:tcW w:w="709" w:type="dxa"/>
            <w:gridSpan w:val="3"/>
            <w:shd w:val="clear" w:color="auto" w:fill="F7CAAC"/>
          </w:tcPr>
          <w:p w14:paraId="7569F20F" w14:textId="77777777" w:rsidR="00D82B79" w:rsidRDefault="00D82B79" w:rsidP="004D56DB">
            <w:pPr>
              <w:jc w:val="both"/>
              <w:rPr>
                <w:b/>
              </w:rPr>
            </w:pPr>
            <w:r>
              <w:rPr>
                <w:b/>
              </w:rPr>
              <w:t>do kdy</w:t>
            </w:r>
          </w:p>
        </w:tc>
        <w:tc>
          <w:tcPr>
            <w:tcW w:w="1387" w:type="dxa"/>
            <w:gridSpan w:val="2"/>
          </w:tcPr>
          <w:p w14:paraId="7C782E8E" w14:textId="682A3BFD" w:rsidR="00D82B79" w:rsidRDefault="00D82B79" w:rsidP="004D56DB">
            <w:pPr>
              <w:jc w:val="both"/>
            </w:pPr>
          </w:p>
        </w:tc>
      </w:tr>
      <w:tr w:rsidR="00D82B79" w14:paraId="211ADA3E" w14:textId="77777777" w:rsidTr="004D56DB">
        <w:tc>
          <w:tcPr>
            <w:tcW w:w="6060" w:type="dxa"/>
            <w:gridSpan w:val="8"/>
            <w:shd w:val="clear" w:color="auto" w:fill="F7CAAC"/>
          </w:tcPr>
          <w:p w14:paraId="548EF3B7" w14:textId="77777777" w:rsidR="00D82B79" w:rsidRDefault="00D82B79" w:rsidP="004D56DB">
            <w:pPr>
              <w:jc w:val="both"/>
            </w:pPr>
            <w:r>
              <w:rPr>
                <w:b/>
              </w:rPr>
              <w:t>Další současná působení jako akademický pracovník na jiných VŠ</w:t>
            </w:r>
          </w:p>
        </w:tc>
        <w:tc>
          <w:tcPr>
            <w:tcW w:w="1703" w:type="dxa"/>
            <w:gridSpan w:val="2"/>
            <w:shd w:val="clear" w:color="auto" w:fill="F7CAAC"/>
          </w:tcPr>
          <w:p w14:paraId="0B2887DA" w14:textId="77777777" w:rsidR="00D82B79" w:rsidRDefault="00D82B79"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CF07DE7" w14:textId="77777777" w:rsidR="00D82B79" w:rsidRDefault="00D82B79" w:rsidP="004D56DB">
            <w:pPr>
              <w:jc w:val="both"/>
              <w:rPr>
                <w:b/>
              </w:rPr>
            </w:pPr>
            <w:r>
              <w:rPr>
                <w:b/>
              </w:rPr>
              <w:t>rozsah</w:t>
            </w:r>
          </w:p>
        </w:tc>
      </w:tr>
      <w:tr w:rsidR="00D82B79" w14:paraId="604AA9FA" w14:textId="77777777" w:rsidTr="004D56DB">
        <w:tc>
          <w:tcPr>
            <w:tcW w:w="6060" w:type="dxa"/>
            <w:gridSpan w:val="8"/>
          </w:tcPr>
          <w:p w14:paraId="1E332F67" w14:textId="77777777" w:rsidR="00D82B79" w:rsidRDefault="00D82B79" w:rsidP="004D56DB">
            <w:pPr>
              <w:jc w:val="both"/>
            </w:pPr>
          </w:p>
        </w:tc>
        <w:tc>
          <w:tcPr>
            <w:tcW w:w="1703" w:type="dxa"/>
            <w:gridSpan w:val="2"/>
          </w:tcPr>
          <w:p w14:paraId="2CAE42B5" w14:textId="77777777" w:rsidR="00D82B79" w:rsidRDefault="00D82B79" w:rsidP="004D56DB">
            <w:pPr>
              <w:jc w:val="both"/>
            </w:pPr>
          </w:p>
        </w:tc>
        <w:tc>
          <w:tcPr>
            <w:tcW w:w="2096" w:type="dxa"/>
            <w:gridSpan w:val="5"/>
          </w:tcPr>
          <w:p w14:paraId="3441EDC0" w14:textId="77777777" w:rsidR="00D82B79" w:rsidRDefault="00D82B79" w:rsidP="004D56DB">
            <w:pPr>
              <w:jc w:val="both"/>
            </w:pPr>
          </w:p>
        </w:tc>
      </w:tr>
      <w:tr w:rsidR="00D82B79" w14:paraId="4775B605" w14:textId="77777777" w:rsidTr="004D56DB">
        <w:tc>
          <w:tcPr>
            <w:tcW w:w="6060" w:type="dxa"/>
            <w:gridSpan w:val="8"/>
          </w:tcPr>
          <w:p w14:paraId="2B67C3BF" w14:textId="77777777" w:rsidR="00D82B79" w:rsidRDefault="00D82B79" w:rsidP="004D56DB">
            <w:pPr>
              <w:jc w:val="both"/>
            </w:pPr>
          </w:p>
        </w:tc>
        <w:tc>
          <w:tcPr>
            <w:tcW w:w="1703" w:type="dxa"/>
            <w:gridSpan w:val="2"/>
          </w:tcPr>
          <w:p w14:paraId="46CD4DC1" w14:textId="77777777" w:rsidR="00D82B79" w:rsidRDefault="00D82B79" w:rsidP="004D56DB">
            <w:pPr>
              <w:jc w:val="both"/>
            </w:pPr>
          </w:p>
        </w:tc>
        <w:tc>
          <w:tcPr>
            <w:tcW w:w="2096" w:type="dxa"/>
            <w:gridSpan w:val="5"/>
          </w:tcPr>
          <w:p w14:paraId="4D2CB702" w14:textId="77777777" w:rsidR="00D82B79" w:rsidRDefault="00D82B79" w:rsidP="004D56DB">
            <w:pPr>
              <w:jc w:val="both"/>
            </w:pPr>
          </w:p>
        </w:tc>
      </w:tr>
      <w:tr w:rsidR="00D82B79" w14:paraId="1A46C824" w14:textId="77777777" w:rsidTr="004D56DB">
        <w:tc>
          <w:tcPr>
            <w:tcW w:w="9859" w:type="dxa"/>
            <w:gridSpan w:val="15"/>
            <w:shd w:val="clear" w:color="auto" w:fill="F7CAAC"/>
          </w:tcPr>
          <w:p w14:paraId="122E6E36" w14:textId="77777777" w:rsidR="00D82B79" w:rsidRDefault="00D82B79" w:rsidP="004D56DB">
            <w:pPr>
              <w:jc w:val="both"/>
            </w:pPr>
            <w:r>
              <w:rPr>
                <w:b/>
              </w:rPr>
              <w:t>Předměty příslušného studijního programu a způsob zapojení do jejich výuky, příp. další zapojení do uskutečňování studijního programu</w:t>
            </w:r>
          </w:p>
        </w:tc>
      </w:tr>
      <w:tr w:rsidR="00D82B79" w:rsidRPr="002827C6" w14:paraId="3AB3C271" w14:textId="77777777" w:rsidTr="00F043D7">
        <w:trPr>
          <w:trHeight w:val="227"/>
        </w:trPr>
        <w:tc>
          <w:tcPr>
            <w:tcW w:w="9859" w:type="dxa"/>
            <w:gridSpan w:val="15"/>
            <w:tcBorders>
              <w:top w:val="nil"/>
            </w:tcBorders>
          </w:tcPr>
          <w:p w14:paraId="2878BB3C" w14:textId="15885FD6" w:rsidR="00D82B79" w:rsidRPr="002827C6" w:rsidRDefault="00317AEA" w:rsidP="004D56DB">
            <w:pPr>
              <w:jc w:val="both"/>
            </w:pPr>
            <w:r>
              <w:t>Metodika výstav (</w:t>
            </w:r>
            <w:r w:rsidR="00D82B79">
              <w:t>cvičící</w:t>
            </w:r>
            <w:r>
              <w:t>, garant předmětu</w:t>
            </w:r>
            <w:r w:rsidR="00D82B79">
              <w:t>)</w:t>
            </w:r>
          </w:p>
        </w:tc>
      </w:tr>
      <w:tr w:rsidR="00D82B79" w:rsidRPr="002827C6" w14:paraId="69D7AFFA" w14:textId="77777777" w:rsidTr="004D56DB">
        <w:trPr>
          <w:trHeight w:val="340"/>
        </w:trPr>
        <w:tc>
          <w:tcPr>
            <w:tcW w:w="9859" w:type="dxa"/>
            <w:gridSpan w:val="15"/>
            <w:tcBorders>
              <w:top w:val="nil"/>
            </w:tcBorders>
            <w:shd w:val="clear" w:color="auto" w:fill="FBD4B4"/>
          </w:tcPr>
          <w:p w14:paraId="1D373422" w14:textId="77777777" w:rsidR="00D82B79" w:rsidRPr="002827C6" w:rsidRDefault="00D82B79" w:rsidP="004D56DB">
            <w:pPr>
              <w:jc w:val="both"/>
              <w:rPr>
                <w:b/>
              </w:rPr>
            </w:pPr>
            <w:r w:rsidRPr="002827C6">
              <w:rPr>
                <w:b/>
              </w:rPr>
              <w:t>Zapojení do výuky v dalších studijních programech na téže vysoké škole (pouze u garantů ZT a PZ předmětů)</w:t>
            </w:r>
          </w:p>
        </w:tc>
      </w:tr>
      <w:tr w:rsidR="00D82B79" w:rsidRPr="002827C6" w14:paraId="000CF443" w14:textId="77777777" w:rsidTr="004D56DB">
        <w:trPr>
          <w:trHeight w:val="340"/>
        </w:trPr>
        <w:tc>
          <w:tcPr>
            <w:tcW w:w="2802" w:type="dxa"/>
            <w:gridSpan w:val="2"/>
            <w:tcBorders>
              <w:top w:val="nil"/>
            </w:tcBorders>
          </w:tcPr>
          <w:p w14:paraId="1286E96F" w14:textId="77777777" w:rsidR="00D82B79" w:rsidRPr="002827C6" w:rsidRDefault="00D82B79" w:rsidP="004D56DB">
            <w:pPr>
              <w:jc w:val="both"/>
              <w:rPr>
                <w:b/>
              </w:rPr>
            </w:pPr>
            <w:r w:rsidRPr="002827C6">
              <w:rPr>
                <w:b/>
              </w:rPr>
              <w:t>Název studijního předmětu</w:t>
            </w:r>
          </w:p>
        </w:tc>
        <w:tc>
          <w:tcPr>
            <w:tcW w:w="2409" w:type="dxa"/>
            <w:gridSpan w:val="3"/>
            <w:tcBorders>
              <w:top w:val="nil"/>
            </w:tcBorders>
          </w:tcPr>
          <w:p w14:paraId="5CB5F21B" w14:textId="77777777" w:rsidR="00D82B79" w:rsidRPr="002827C6" w:rsidRDefault="00D82B79" w:rsidP="004D56DB">
            <w:pPr>
              <w:rPr>
                <w:b/>
              </w:rPr>
            </w:pPr>
            <w:r w:rsidRPr="002827C6">
              <w:rPr>
                <w:b/>
              </w:rPr>
              <w:t>Název studijního programu</w:t>
            </w:r>
          </w:p>
        </w:tc>
        <w:tc>
          <w:tcPr>
            <w:tcW w:w="567" w:type="dxa"/>
            <w:gridSpan w:val="2"/>
            <w:tcBorders>
              <w:top w:val="nil"/>
            </w:tcBorders>
          </w:tcPr>
          <w:p w14:paraId="4B15EB25" w14:textId="77777777" w:rsidR="00D82B79" w:rsidRPr="002827C6" w:rsidRDefault="00D82B79" w:rsidP="004D56DB">
            <w:pPr>
              <w:jc w:val="both"/>
              <w:rPr>
                <w:b/>
              </w:rPr>
            </w:pPr>
            <w:r w:rsidRPr="002827C6">
              <w:rPr>
                <w:b/>
              </w:rPr>
              <w:t>Sem.</w:t>
            </w:r>
          </w:p>
        </w:tc>
        <w:tc>
          <w:tcPr>
            <w:tcW w:w="2109" w:type="dxa"/>
            <w:gridSpan w:val="5"/>
            <w:tcBorders>
              <w:top w:val="nil"/>
            </w:tcBorders>
          </w:tcPr>
          <w:p w14:paraId="22EAD584" w14:textId="77777777" w:rsidR="00D82B79" w:rsidRPr="002827C6" w:rsidRDefault="00D82B79" w:rsidP="004D56DB">
            <w:pPr>
              <w:rPr>
                <w:b/>
              </w:rPr>
            </w:pPr>
            <w:r w:rsidRPr="002827C6">
              <w:rPr>
                <w:b/>
              </w:rPr>
              <w:t>Role ve výuce daného předmětu</w:t>
            </w:r>
          </w:p>
        </w:tc>
        <w:tc>
          <w:tcPr>
            <w:tcW w:w="1972" w:type="dxa"/>
            <w:gridSpan w:val="3"/>
            <w:tcBorders>
              <w:top w:val="nil"/>
            </w:tcBorders>
          </w:tcPr>
          <w:p w14:paraId="260DF216" w14:textId="77777777" w:rsidR="00D82B79" w:rsidRPr="002827C6" w:rsidRDefault="00D82B79"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82B79" w:rsidRPr="0016131F" w14:paraId="1D945395" w14:textId="77777777" w:rsidTr="004D56DB">
        <w:trPr>
          <w:trHeight w:val="285"/>
        </w:trPr>
        <w:tc>
          <w:tcPr>
            <w:tcW w:w="2802" w:type="dxa"/>
            <w:gridSpan w:val="2"/>
            <w:tcBorders>
              <w:top w:val="nil"/>
            </w:tcBorders>
          </w:tcPr>
          <w:p w14:paraId="0C035FA5" w14:textId="77777777" w:rsidR="00D82B79" w:rsidRPr="0016131F" w:rsidRDefault="00D82B79" w:rsidP="004D56DB">
            <w:pPr>
              <w:jc w:val="both"/>
            </w:pPr>
          </w:p>
        </w:tc>
        <w:tc>
          <w:tcPr>
            <w:tcW w:w="2409" w:type="dxa"/>
            <w:gridSpan w:val="3"/>
            <w:tcBorders>
              <w:top w:val="nil"/>
            </w:tcBorders>
          </w:tcPr>
          <w:p w14:paraId="78790459" w14:textId="77777777" w:rsidR="00D82B79" w:rsidRPr="0016131F" w:rsidRDefault="00D82B79" w:rsidP="004D56DB">
            <w:pPr>
              <w:jc w:val="both"/>
            </w:pPr>
          </w:p>
        </w:tc>
        <w:tc>
          <w:tcPr>
            <w:tcW w:w="567" w:type="dxa"/>
            <w:gridSpan w:val="2"/>
            <w:tcBorders>
              <w:top w:val="nil"/>
            </w:tcBorders>
          </w:tcPr>
          <w:p w14:paraId="55A8B5CC" w14:textId="77777777" w:rsidR="00D82B79" w:rsidRPr="0016131F" w:rsidRDefault="00D82B79" w:rsidP="004D56DB">
            <w:pPr>
              <w:jc w:val="both"/>
            </w:pPr>
          </w:p>
        </w:tc>
        <w:tc>
          <w:tcPr>
            <w:tcW w:w="2109" w:type="dxa"/>
            <w:gridSpan w:val="5"/>
            <w:tcBorders>
              <w:top w:val="nil"/>
            </w:tcBorders>
          </w:tcPr>
          <w:p w14:paraId="4453374A" w14:textId="77777777" w:rsidR="00D82B79" w:rsidRPr="0016131F" w:rsidRDefault="00D82B79" w:rsidP="004D56DB">
            <w:pPr>
              <w:jc w:val="both"/>
            </w:pPr>
          </w:p>
        </w:tc>
        <w:tc>
          <w:tcPr>
            <w:tcW w:w="1972" w:type="dxa"/>
            <w:gridSpan w:val="3"/>
            <w:tcBorders>
              <w:top w:val="nil"/>
            </w:tcBorders>
          </w:tcPr>
          <w:p w14:paraId="477CE61A" w14:textId="77777777" w:rsidR="00D82B79" w:rsidRPr="0016131F" w:rsidRDefault="00D82B79" w:rsidP="004D56DB">
            <w:pPr>
              <w:jc w:val="both"/>
            </w:pPr>
          </w:p>
        </w:tc>
      </w:tr>
      <w:tr w:rsidR="00D82B79" w:rsidRPr="0016131F" w14:paraId="43D8D138" w14:textId="77777777" w:rsidTr="004D56DB">
        <w:trPr>
          <w:trHeight w:val="284"/>
        </w:trPr>
        <w:tc>
          <w:tcPr>
            <w:tcW w:w="2802" w:type="dxa"/>
            <w:gridSpan w:val="2"/>
            <w:tcBorders>
              <w:top w:val="nil"/>
            </w:tcBorders>
          </w:tcPr>
          <w:p w14:paraId="5E573054" w14:textId="77777777" w:rsidR="00D82B79" w:rsidRPr="0016131F" w:rsidRDefault="00D82B79" w:rsidP="004D56DB">
            <w:pPr>
              <w:jc w:val="both"/>
            </w:pPr>
          </w:p>
        </w:tc>
        <w:tc>
          <w:tcPr>
            <w:tcW w:w="2409" w:type="dxa"/>
            <w:gridSpan w:val="3"/>
            <w:tcBorders>
              <w:top w:val="nil"/>
            </w:tcBorders>
          </w:tcPr>
          <w:p w14:paraId="51E5DF01" w14:textId="77777777" w:rsidR="00D82B79" w:rsidRPr="0016131F" w:rsidRDefault="00D82B79" w:rsidP="004D56DB">
            <w:pPr>
              <w:jc w:val="both"/>
            </w:pPr>
          </w:p>
        </w:tc>
        <w:tc>
          <w:tcPr>
            <w:tcW w:w="567" w:type="dxa"/>
            <w:gridSpan w:val="2"/>
            <w:tcBorders>
              <w:top w:val="nil"/>
            </w:tcBorders>
          </w:tcPr>
          <w:p w14:paraId="7AA9170E" w14:textId="77777777" w:rsidR="00D82B79" w:rsidRPr="0016131F" w:rsidRDefault="00D82B79" w:rsidP="004D56DB">
            <w:pPr>
              <w:jc w:val="both"/>
            </w:pPr>
          </w:p>
        </w:tc>
        <w:tc>
          <w:tcPr>
            <w:tcW w:w="2109" w:type="dxa"/>
            <w:gridSpan w:val="5"/>
            <w:tcBorders>
              <w:top w:val="nil"/>
            </w:tcBorders>
          </w:tcPr>
          <w:p w14:paraId="43E6714B" w14:textId="77777777" w:rsidR="00D82B79" w:rsidRPr="0016131F" w:rsidRDefault="00D82B79" w:rsidP="004D56DB">
            <w:pPr>
              <w:jc w:val="both"/>
            </w:pPr>
          </w:p>
        </w:tc>
        <w:tc>
          <w:tcPr>
            <w:tcW w:w="1972" w:type="dxa"/>
            <w:gridSpan w:val="3"/>
            <w:tcBorders>
              <w:top w:val="nil"/>
            </w:tcBorders>
          </w:tcPr>
          <w:p w14:paraId="7A9511CD" w14:textId="77777777" w:rsidR="00D82B79" w:rsidRPr="0016131F" w:rsidRDefault="00D82B79" w:rsidP="004D56DB">
            <w:pPr>
              <w:jc w:val="both"/>
            </w:pPr>
          </w:p>
        </w:tc>
      </w:tr>
      <w:tr w:rsidR="00D82B79" w14:paraId="60B36E4B" w14:textId="77777777" w:rsidTr="004D56DB">
        <w:tc>
          <w:tcPr>
            <w:tcW w:w="9859" w:type="dxa"/>
            <w:gridSpan w:val="15"/>
            <w:shd w:val="clear" w:color="auto" w:fill="F7CAAC"/>
          </w:tcPr>
          <w:p w14:paraId="6FDF32F9" w14:textId="77777777" w:rsidR="00D82B79" w:rsidRDefault="00D82B79" w:rsidP="004D56DB">
            <w:pPr>
              <w:jc w:val="both"/>
            </w:pPr>
            <w:r>
              <w:rPr>
                <w:b/>
              </w:rPr>
              <w:t xml:space="preserve">Údaje o vzdělání na VŠ </w:t>
            </w:r>
          </w:p>
        </w:tc>
      </w:tr>
      <w:tr w:rsidR="00D82B79" w:rsidRPr="00C82D76" w14:paraId="0209205A" w14:textId="77777777" w:rsidTr="004D56DB">
        <w:trPr>
          <w:trHeight w:val="524"/>
        </w:trPr>
        <w:tc>
          <w:tcPr>
            <w:tcW w:w="9859" w:type="dxa"/>
            <w:gridSpan w:val="15"/>
          </w:tcPr>
          <w:p w14:paraId="5E9B2C8E" w14:textId="77777777" w:rsidR="00D82B79" w:rsidRPr="00C82D76" w:rsidRDefault="00D82B79" w:rsidP="004D56DB">
            <w:pPr>
              <w:jc w:val="both"/>
              <w:rPr>
                <w:bCs/>
              </w:rPr>
            </w:pPr>
            <w:r w:rsidRPr="00C82D76">
              <w:rPr>
                <w:bCs/>
              </w:rPr>
              <w:t xml:space="preserve">1986: </w:t>
            </w:r>
            <w:r>
              <w:rPr>
                <w:bCs/>
              </w:rPr>
              <w:t>Masarykova univerzita, Brno, Filozofická fakulta, Dějiny umění, Mgr.</w:t>
            </w:r>
          </w:p>
        </w:tc>
      </w:tr>
      <w:tr w:rsidR="00D82B79" w14:paraId="0BC34233" w14:textId="77777777" w:rsidTr="004D56DB">
        <w:tc>
          <w:tcPr>
            <w:tcW w:w="9859" w:type="dxa"/>
            <w:gridSpan w:val="15"/>
            <w:shd w:val="clear" w:color="auto" w:fill="F7CAAC"/>
          </w:tcPr>
          <w:p w14:paraId="332ACB3A" w14:textId="77777777" w:rsidR="00D82B79" w:rsidRDefault="00D82B79" w:rsidP="004D56DB">
            <w:pPr>
              <w:jc w:val="both"/>
              <w:rPr>
                <w:b/>
              </w:rPr>
            </w:pPr>
            <w:r>
              <w:rPr>
                <w:b/>
              </w:rPr>
              <w:t>Údaje o odborném působení od absolvování VŠ</w:t>
            </w:r>
          </w:p>
        </w:tc>
      </w:tr>
      <w:tr w:rsidR="00D82B79" w:rsidRPr="009B6AE3" w14:paraId="20EDEC2A" w14:textId="77777777" w:rsidTr="00F043D7">
        <w:trPr>
          <w:trHeight w:val="441"/>
        </w:trPr>
        <w:tc>
          <w:tcPr>
            <w:tcW w:w="9859" w:type="dxa"/>
            <w:gridSpan w:val="15"/>
          </w:tcPr>
          <w:p w14:paraId="3CD02874" w14:textId="188CF023" w:rsidR="00317AEA" w:rsidRDefault="00317AEA" w:rsidP="004D56DB">
            <w:pPr>
              <w:jc w:val="both"/>
            </w:pPr>
            <w:r w:rsidRPr="002C781F">
              <w:t>2019</w:t>
            </w:r>
            <w:r>
              <w:t xml:space="preserve">-dosud: </w:t>
            </w:r>
            <w:r w:rsidRPr="002C781F">
              <w:t>UTB</w:t>
            </w:r>
            <w:r>
              <w:t xml:space="preserve"> ve </w:t>
            </w:r>
            <w:r w:rsidR="007B0908">
              <w:t>Z</w:t>
            </w:r>
            <w:r>
              <w:t>líně</w:t>
            </w:r>
            <w:r w:rsidRPr="002C781F">
              <w:t xml:space="preserve">, Fakulta multimediálních komunikací, </w:t>
            </w:r>
            <w:proofErr w:type="spellStart"/>
            <w:r w:rsidRPr="002C781F">
              <w:rPr>
                <w:color w:val="000000"/>
              </w:rPr>
              <w:t>Arts</w:t>
            </w:r>
            <w:proofErr w:type="spellEnd"/>
            <w:r w:rsidRPr="002C781F">
              <w:rPr>
                <w:color w:val="000000"/>
              </w:rPr>
              <w:t xml:space="preserve"> Management,</w:t>
            </w:r>
            <w:r>
              <w:t xml:space="preserve"> pedagogický pracovník </w:t>
            </w:r>
          </w:p>
          <w:p w14:paraId="64836CB3" w14:textId="0FEC91DB" w:rsidR="00D82B79" w:rsidRPr="00F043D7" w:rsidRDefault="00317AEA" w:rsidP="00F42737">
            <w:pPr>
              <w:jc w:val="both"/>
            </w:pPr>
            <w:r>
              <w:t>1991-dosud: Krajská galerie výtvarného umění ve Zlíně, vedoucí odborného oddělení, kurátorka sbírkových fondů a výstav</w:t>
            </w:r>
          </w:p>
        </w:tc>
      </w:tr>
      <w:tr w:rsidR="00D82B79" w14:paraId="5D487C5E" w14:textId="77777777" w:rsidTr="004D56DB">
        <w:trPr>
          <w:trHeight w:val="250"/>
        </w:trPr>
        <w:tc>
          <w:tcPr>
            <w:tcW w:w="9859" w:type="dxa"/>
            <w:gridSpan w:val="15"/>
            <w:shd w:val="clear" w:color="auto" w:fill="F7CAAC"/>
          </w:tcPr>
          <w:p w14:paraId="6289D8A1" w14:textId="77777777" w:rsidR="00D82B79" w:rsidRDefault="00D82B79" w:rsidP="004D56DB">
            <w:pPr>
              <w:jc w:val="both"/>
            </w:pPr>
            <w:r>
              <w:rPr>
                <w:b/>
              </w:rPr>
              <w:t>Zkušenosti s vedením kvalifikačních a rigorózních prací</w:t>
            </w:r>
          </w:p>
        </w:tc>
      </w:tr>
      <w:tr w:rsidR="00D82B79" w14:paraId="3B2A2CB9" w14:textId="77777777" w:rsidTr="00EB67D9">
        <w:trPr>
          <w:trHeight w:val="627"/>
        </w:trPr>
        <w:tc>
          <w:tcPr>
            <w:tcW w:w="9859" w:type="dxa"/>
            <w:gridSpan w:val="15"/>
          </w:tcPr>
          <w:p w14:paraId="40D800DC" w14:textId="77777777" w:rsidR="00D82B79" w:rsidRDefault="00D82B79" w:rsidP="004D56DB">
            <w:pPr>
              <w:jc w:val="both"/>
            </w:pPr>
            <w:r>
              <w:t>Bakalářské práce: 8</w:t>
            </w:r>
          </w:p>
          <w:p w14:paraId="39A5C22D" w14:textId="77777777" w:rsidR="00D82B79" w:rsidRDefault="00D82B79" w:rsidP="004D56DB">
            <w:pPr>
              <w:jc w:val="both"/>
            </w:pPr>
            <w:r>
              <w:t>Diplomové práce: 6</w:t>
            </w:r>
          </w:p>
          <w:p w14:paraId="2717126A" w14:textId="6B015599" w:rsidR="00D82B79" w:rsidRDefault="00D82B79" w:rsidP="004D56DB">
            <w:pPr>
              <w:jc w:val="both"/>
            </w:pPr>
            <w:r>
              <w:t xml:space="preserve">Disertační </w:t>
            </w:r>
            <w:r w:rsidR="00161461">
              <w:t xml:space="preserve">práce: </w:t>
            </w:r>
            <w:r>
              <w:t>2</w:t>
            </w:r>
          </w:p>
        </w:tc>
      </w:tr>
      <w:tr w:rsidR="00D82B79" w14:paraId="60090F65" w14:textId="77777777" w:rsidTr="004D56DB">
        <w:trPr>
          <w:cantSplit/>
        </w:trPr>
        <w:tc>
          <w:tcPr>
            <w:tcW w:w="3347" w:type="dxa"/>
            <w:gridSpan w:val="3"/>
            <w:tcBorders>
              <w:top w:val="single" w:sz="12" w:space="0" w:color="auto"/>
            </w:tcBorders>
            <w:shd w:val="clear" w:color="auto" w:fill="F7CAAC"/>
          </w:tcPr>
          <w:p w14:paraId="5C02823B" w14:textId="77777777" w:rsidR="00D82B79" w:rsidRDefault="00D82B79"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674B0725" w14:textId="77777777" w:rsidR="00D82B79" w:rsidRDefault="00D82B79"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45DFDFE" w14:textId="77777777" w:rsidR="00D82B79" w:rsidRDefault="00D82B79"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4E5D429" w14:textId="77777777" w:rsidR="00D82B79" w:rsidRDefault="00D82B79" w:rsidP="004D56DB">
            <w:pPr>
              <w:jc w:val="both"/>
              <w:rPr>
                <w:b/>
              </w:rPr>
            </w:pPr>
            <w:r>
              <w:rPr>
                <w:b/>
              </w:rPr>
              <w:t>Ohlasy publikací</w:t>
            </w:r>
          </w:p>
        </w:tc>
      </w:tr>
      <w:tr w:rsidR="00D82B79" w14:paraId="09DE92D6" w14:textId="77777777" w:rsidTr="004D56DB">
        <w:trPr>
          <w:cantSplit/>
        </w:trPr>
        <w:tc>
          <w:tcPr>
            <w:tcW w:w="3347" w:type="dxa"/>
            <w:gridSpan w:val="3"/>
          </w:tcPr>
          <w:p w14:paraId="56A0821D" w14:textId="77777777" w:rsidR="00D82B79" w:rsidRDefault="00D82B79" w:rsidP="004D56DB">
            <w:pPr>
              <w:jc w:val="both"/>
            </w:pPr>
          </w:p>
        </w:tc>
        <w:tc>
          <w:tcPr>
            <w:tcW w:w="2245" w:type="dxa"/>
            <w:gridSpan w:val="3"/>
          </w:tcPr>
          <w:p w14:paraId="66AC6601" w14:textId="77777777" w:rsidR="00D82B79" w:rsidRDefault="00D82B79" w:rsidP="004D56DB">
            <w:pPr>
              <w:jc w:val="both"/>
            </w:pPr>
          </w:p>
        </w:tc>
        <w:tc>
          <w:tcPr>
            <w:tcW w:w="2248" w:type="dxa"/>
            <w:gridSpan w:val="5"/>
            <w:tcBorders>
              <w:right w:val="single" w:sz="12" w:space="0" w:color="auto"/>
            </w:tcBorders>
          </w:tcPr>
          <w:p w14:paraId="7ED21B89" w14:textId="77777777" w:rsidR="00D82B79" w:rsidRDefault="00D82B79" w:rsidP="004D56DB">
            <w:pPr>
              <w:jc w:val="both"/>
            </w:pPr>
          </w:p>
        </w:tc>
        <w:tc>
          <w:tcPr>
            <w:tcW w:w="632" w:type="dxa"/>
            <w:gridSpan w:val="2"/>
            <w:tcBorders>
              <w:left w:val="single" w:sz="12" w:space="0" w:color="auto"/>
            </w:tcBorders>
            <w:shd w:val="clear" w:color="auto" w:fill="F7CAAC"/>
          </w:tcPr>
          <w:p w14:paraId="5D775B8A" w14:textId="77777777" w:rsidR="00D82B79" w:rsidRPr="00F20AEF" w:rsidRDefault="00D82B79" w:rsidP="004D56DB">
            <w:pPr>
              <w:jc w:val="both"/>
            </w:pPr>
            <w:proofErr w:type="spellStart"/>
            <w:r w:rsidRPr="00F20AEF">
              <w:rPr>
                <w:b/>
              </w:rPr>
              <w:t>WoS</w:t>
            </w:r>
            <w:proofErr w:type="spellEnd"/>
          </w:p>
        </w:tc>
        <w:tc>
          <w:tcPr>
            <w:tcW w:w="693" w:type="dxa"/>
            <w:shd w:val="clear" w:color="auto" w:fill="F7CAAC"/>
          </w:tcPr>
          <w:p w14:paraId="46FFB83D" w14:textId="77777777" w:rsidR="00D82B79" w:rsidRPr="00F20AEF" w:rsidRDefault="00D82B79" w:rsidP="004D56DB">
            <w:pPr>
              <w:jc w:val="both"/>
              <w:rPr>
                <w:sz w:val="18"/>
              </w:rPr>
            </w:pPr>
            <w:proofErr w:type="spellStart"/>
            <w:r w:rsidRPr="00F20AEF">
              <w:rPr>
                <w:b/>
                <w:sz w:val="18"/>
              </w:rPr>
              <w:t>Scopus</w:t>
            </w:r>
            <w:proofErr w:type="spellEnd"/>
          </w:p>
        </w:tc>
        <w:tc>
          <w:tcPr>
            <w:tcW w:w="694" w:type="dxa"/>
            <w:shd w:val="clear" w:color="auto" w:fill="F7CAAC"/>
          </w:tcPr>
          <w:p w14:paraId="5B4BE6B5" w14:textId="77777777" w:rsidR="00D82B79" w:rsidRDefault="00D82B79" w:rsidP="004D56DB">
            <w:pPr>
              <w:jc w:val="both"/>
            </w:pPr>
            <w:r>
              <w:rPr>
                <w:b/>
                <w:sz w:val="18"/>
              </w:rPr>
              <w:t>ostatní</w:t>
            </w:r>
          </w:p>
        </w:tc>
      </w:tr>
      <w:tr w:rsidR="00D82B79" w14:paraId="74388756" w14:textId="77777777" w:rsidTr="004D56DB">
        <w:trPr>
          <w:cantSplit/>
          <w:trHeight w:val="70"/>
        </w:trPr>
        <w:tc>
          <w:tcPr>
            <w:tcW w:w="3347" w:type="dxa"/>
            <w:gridSpan w:val="3"/>
            <w:shd w:val="clear" w:color="auto" w:fill="F7CAAC"/>
          </w:tcPr>
          <w:p w14:paraId="3AB3D07E" w14:textId="77777777" w:rsidR="00D82B79" w:rsidRDefault="00D82B79" w:rsidP="004D56DB">
            <w:pPr>
              <w:jc w:val="both"/>
            </w:pPr>
            <w:r>
              <w:rPr>
                <w:b/>
              </w:rPr>
              <w:t>Obor jmenovacího řízení</w:t>
            </w:r>
          </w:p>
        </w:tc>
        <w:tc>
          <w:tcPr>
            <w:tcW w:w="2245" w:type="dxa"/>
            <w:gridSpan w:val="3"/>
            <w:shd w:val="clear" w:color="auto" w:fill="F7CAAC"/>
          </w:tcPr>
          <w:p w14:paraId="1F5246D2" w14:textId="77777777" w:rsidR="00D82B79" w:rsidRDefault="00D82B79" w:rsidP="004D56DB">
            <w:pPr>
              <w:jc w:val="both"/>
            </w:pPr>
            <w:r>
              <w:rPr>
                <w:b/>
              </w:rPr>
              <w:t>Rok udělení hodnosti</w:t>
            </w:r>
          </w:p>
        </w:tc>
        <w:tc>
          <w:tcPr>
            <w:tcW w:w="2248" w:type="dxa"/>
            <w:gridSpan w:val="5"/>
            <w:tcBorders>
              <w:right w:val="single" w:sz="12" w:space="0" w:color="auto"/>
            </w:tcBorders>
            <w:shd w:val="clear" w:color="auto" w:fill="F7CAAC"/>
          </w:tcPr>
          <w:p w14:paraId="32739FFC" w14:textId="77777777" w:rsidR="00D82B79" w:rsidRDefault="00D82B79" w:rsidP="004D56DB">
            <w:pPr>
              <w:jc w:val="both"/>
            </w:pPr>
            <w:r>
              <w:rPr>
                <w:b/>
              </w:rPr>
              <w:t>Řízení konáno na VŠ</w:t>
            </w:r>
          </w:p>
        </w:tc>
        <w:tc>
          <w:tcPr>
            <w:tcW w:w="632" w:type="dxa"/>
            <w:gridSpan w:val="2"/>
            <w:tcBorders>
              <w:left w:val="single" w:sz="12" w:space="0" w:color="auto"/>
            </w:tcBorders>
          </w:tcPr>
          <w:p w14:paraId="18CD5B25" w14:textId="77777777" w:rsidR="00D82B79" w:rsidRPr="00F20AEF" w:rsidRDefault="00D82B79" w:rsidP="004D56DB">
            <w:pPr>
              <w:jc w:val="both"/>
              <w:rPr>
                <w:b/>
              </w:rPr>
            </w:pPr>
          </w:p>
        </w:tc>
        <w:tc>
          <w:tcPr>
            <w:tcW w:w="693" w:type="dxa"/>
          </w:tcPr>
          <w:p w14:paraId="192E50B1" w14:textId="77777777" w:rsidR="00D82B79" w:rsidRPr="00F20AEF" w:rsidRDefault="00D82B79" w:rsidP="004D56DB">
            <w:pPr>
              <w:jc w:val="both"/>
              <w:rPr>
                <w:b/>
              </w:rPr>
            </w:pPr>
          </w:p>
        </w:tc>
        <w:tc>
          <w:tcPr>
            <w:tcW w:w="694" w:type="dxa"/>
          </w:tcPr>
          <w:p w14:paraId="20DA5D43" w14:textId="77777777" w:rsidR="00D82B79" w:rsidRDefault="00D82B79" w:rsidP="004D56DB">
            <w:pPr>
              <w:jc w:val="both"/>
              <w:rPr>
                <w:b/>
              </w:rPr>
            </w:pPr>
          </w:p>
        </w:tc>
      </w:tr>
      <w:tr w:rsidR="00D82B79" w14:paraId="6F60E751" w14:textId="77777777" w:rsidTr="004D56DB">
        <w:trPr>
          <w:trHeight w:val="205"/>
        </w:trPr>
        <w:tc>
          <w:tcPr>
            <w:tcW w:w="3347" w:type="dxa"/>
            <w:gridSpan w:val="3"/>
          </w:tcPr>
          <w:p w14:paraId="37ACF0B1" w14:textId="77777777" w:rsidR="00D82B79" w:rsidRDefault="00D82B79" w:rsidP="004D56DB">
            <w:pPr>
              <w:jc w:val="both"/>
            </w:pPr>
          </w:p>
        </w:tc>
        <w:tc>
          <w:tcPr>
            <w:tcW w:w="2245" w:type="dxa"/>
            <w:gridSpan w:val="3"/>
          </w:tcPr>
          <w:p w14:paraId="009A9949" w14:textId="77777777" w:rsidR="00D82B79" w:rsidRDefault="00D82B79" w:rsidP="004D56DB">
            <w:pPr>
              <w:jc w:val="both"/>
            </w:pPr>
          </w:p>
        </w:tc>
        <w:tc>
          <w:tcPr>
            <w:tcW w:w="2248" w:type="dxa"/>
            <w:gridSpan w:val="5"/>
            <w:tcBorders>
              <w:right w:val="single" w:sz="12" w:space="0" w:color="auto"/>
            </w:tcBorders>
          </w:tcPr>
          <w:p w14:paraId="45F736F9" w14:textId="77777777" w:rsidR="00D82B79" w:rsidRDefault="00D82B79" w:rsidP="004D56DB">
            <w:pPr>
              <w:jc w:val="both"/>
            </w:pPr>
          </w:p>
        </w:tc>
        <w:tc>
          <w:tcPr>
            <w:tcW w:w="1325" w:type="dxa"/>
            <w:gridSpan w:val="3"/>
            <w:tcBorders>
              <w:left w:val="single" w:sz="12" w:space="0" w:color="auto"/>
            </w:tcBorders>
            <w:shd w:val="clear" w:color="auto" w:fill="FBD4B4"/>
            <w:vAlign w:val="center"/>
          </w:tcPr>
          <w:p w14:paraId="3804C3CD" w14:textId="77777777" w:rsidR="00D82B79" w:rsidRPr="00F20AEF" w:rsidRDefault="00D82B79"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9D87082" w14:textId="77777777" w:rsidR="00D82B79" w:rsidRDefault="00D82B79" w:rsidP="004D56DB">
            <w:pPr>
              <w:rPr>
                <w:b/>
              </w:rPr>
            </w:pPr>
            <w:r>
              <w:rPr>
                <w:b/>
              </w:rPr>
              <w:t xml:space="preserve">    /</w:t>
            </w:r>
          </w:p>
        </w:tc>
      </w:tr>
      <w:tr w:rsidR="00D82B79" w14:paraId="033BDDB5" w14:textId="77777777" w:rsidTr="004D56DB">
        <w:tc>
          <w:tcPr>
            <w:tcW w:w="9859" w:type="dxa"/>
            <w:gridSpan w:val="15"/>
            <w:shd w:val="clear" w:color="auto" w:fill="F7CAAC"/>
          </w:tcPr>
          <w:p w14:paraId="73970230" w14:textId="77777777" w:rsidR="00D82B79" w:rsidRDefault="00D82B79"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D82B79" w14:paraId="3C70F975" w14:textId="77777777" w:rsidTr="004D56DB">
        <w:trPr>
          <w:trHeight w:val="552"/>
        </w:trPr>
        <w:tc>
          <w:tcPr>
            <w:tcW w:w="9859" w:type="dxa"/>
            <w:gridSpan w:val="15"/>
          </w:tcPr>
          <w:p w14:paraId="2AB51C62" w14:textId="77777777" w:rsidR="00D82B79" w:rsidRPr="001369F7" w:rsidRDefault="00D82B79" w:rsidP="004D56DB">
            <w:pPr>
              <w:rPr>
                <w:bCs/>
              </w:rPr>
            </w:pPr>
            <w:r>
              <w:rPr>
                <w:bCs/>
              </w:rPr>
              <w:t>HORŇÁKOVÁ,</w:t>
            </w:r>
            <w:r w:rsidRPr="001369F7">
              <w:rPr>
                <w:bCs/>
              </w:rPr>
              <w:t xml:space="preserve"> Ladislava, </w:t>
            </w:r>
            <w:r w:rsidRPr="001369F7">
              <w:rPr>
                <w:bCs/>
                <w:i/>
                <w:iCs/>
              </w:rPr>
              <w:t>Nová doba nový život, meziválečná architektura v lázních Luhačovice 1918–1948</w:t>
            </w:r>
            <w:r w:rsidRPr="001369F7">
              <w:rPr>
                <w:bCs/>
              </w:rPr>
              <w:t>, Krajská galerie výtvarného umění ve Zlíně, 20</w:t>
            </w:r>
            <w:r>
              <w:rPr>
                <w:bCs/>
              </w:rPr>
              <w:t>21.</w:t>
            </w:r>
          </w:p>
          <w:p w14:paraId="010E94DA" w14:textId="4475D341" w:rsidR="00D82B79" w:rsidRDefault="00D82B79" w:rsidP="004D56DB">
            <w:r>
              <w:t xml:space="preserve">HORŇÁKOVÁ, Ladislava, </w:t>
            </w:r>
            <w:proofErr w:type="spellStart"/>
            <w:r>
              <w:t>ed</w:t>
            </w:r>
            <w:proofErr w:type="spellEnd"/>
            <w:r>
              <w:t xml:space="preserve">. </w:t>
            </w:r>
            <w:r>
              <w:rPr>
                <w:i/>
                <w:iCs/>
              </w:rPr>
              <w:t>Fenomén Baťa: zlínská architektura 1910-</w:t>
            </w:r>
            <w:r w:rsidR="00161461">
              <w:rPr>
                <w:i/>
                <w:iCs/>
              </w:rPr>
              <w:t>1960:</w:t>
            </w:r>
            <w:r>
              <w:rPr>
                <w:i/>
                <w:iCs/>
              </w:rPr>
              <w:t xml:space="preserve"> [Národní galerie v Praze, Veletržní palác 19.3.-31.5.2009</w:t>
            </w:r>
            <w:r>
              <w:t xml:space="preserve">. Ve Zlíně: Krajská galerie výtvarného umění, 2009, 275, </w:t>
            </w:r>
            <w:proofErr w:type="spellStart"/>
            <w:r>
              <w:t>xvi</w:t>
            </w:r>
            <w:proofErr w:type="spellEnd"/>
            <w:r>
              <w:t xml:space="preserve"> s. ISBN 9788085052770.</w:t>
            </w:r>
          </w:p>
          <w:p w14:paraId="277130FC" w14:textId="775FD5CD" w:rsidR="00D82B79" w:rsidRDefault="00D82B79" w:rsidP="004D56DB">
            <w:pPr>
              <w:rPr>
                <w:b/>
              </w:rPr>
            </w:pPr>
            <w:r>
              <w:t xml:space="preserve">GAHURA, František Lydie. </w:t>
            </w:r>
            <w:r>
              <w:rPr>
                <w:i/>
                <w:iCs/>
              </w:rPr>
              <w:t xml:space="preserve">František Lýdie </w:t>
            </w:r>
            <w:proofErr w:type="spellStart"/>
            <w:r>
              <w:rPr>
                <w:i/>
                <w:iCs/>
              </w:rPr>
              <w:t>Gahura</w:t>
            </w:r>
            <w:proofErr w:type="spellEnd"/>
            <w:r>
              <w:rPr>
                <w:i/>
                <w:iCs/>
              </w:rPr>
              <w:t>: 1891-</w:t>
            </w:r>
            <w:r w:rsidR="00161461">
              <w:rPr>
                <w:i/>
                <w:iCs/>
              </w:rPr>
              <w:t>1958:</w:t>
            </w:r>
            <w:r>
              <w:rPr>
                <w:i/>
                <w:iCs/>
              </w:rPr>
              <w:t xml:space="preserve"> projekty, realizace a sochařské dílo</w:t>
            </w:r>
            <w:r>
              <w:t>. Ve Zlíně: Krajská galerie výtvarného umění, 2006, 99 s. ISBN 8085052679.</w:t>
            </w:r>
          </w:p>
        </w:tc>
      </w:tr>
      <w:tr w:rsidR="00D82B79" w14:paraId="19E65BCD" w14:textId="77777777" w:rsidTr="004D56DB">
        <w:trPr>
          <w:trHeight w:val="218"/>
        </w:trPr>
        <w:tc>
          <w:tcPr>
            <w:tcW w:w="9859" w:type="dxa"/>
            <w:gridSpan w:val="15"/>
            <w:shd w:val="clear" w:color="auto" w:fill="F7CAAC"/>
          </w:tcPr>
          <w:p w14:paraId="551ECE8A" w14:textId="77777777" w:rsidR="00D82B79" w:rsidRDefault="00D82B79" w:rsidP="004D56DB">
            <w:pPr>
              <w:rPr>
                <w:b/>
              </w:rPr>
            </w:pPr>
            <w:r>
              <w:rPr>
                <w:b/>
              </w:rPr>
              <w:t>Působení v zahraničí</w:t>
            </w:r>
          </w:p>
        </w:tc>
      </w:tr>
      <w:tr w:rsidR="00D82B79" w14:paraId="3AE22B8D" w14:textId="77777777" w:rsidTr="00BE293A">
        <w:trPr>
          <w:trHeight w:val="501"/>
        </w:trPr>
        <w:tc>
          <w:tcPr>
            <w:tcW w:w="9859" w:type="dxa"/>
            <w:gridSpan w:val="15"/>
          </w:tcPr>
          <w:p w14:paraId="355C8EE1" w14:textId="77777777" w:rsidR="00D82B79" w:rsidRDefault="00D82B79" w:rsidP="004D56DB">
            <w:pPr>
              <w:rPr>
                <w:b/>
              </w:rPr>
            </w:pPr>
          </w:p>
        </w:tc>
      </w:tr>
      <w:tr w:rsidR="00D82B79" w14:paraId="6D8F230F" w14:textId="77777777" w:rsidTr="004D56DB">
        <w:trPr>
          <w:cantSplit/>
          <w:trHeight w:val="470"/>
        </w:trPr>
        <w:tc>
          <w:tcPr>
            <w:tcW w:w="2518" w:type="dxa"/>
            <w:shd w:val="clear" w:color="auto" w:fill="F7CAAC"/>
          </w:tcPr>
          <w:p w14:paraId="11AD8396" w14:textId="77777777" w:rsidR="00D82B79" w:rsidRDefault="00D82B79" w:rsidP="004D56DB">
            <w:pPr>
              <w:jc w:val="both"/>
              <w:rPr>
                <w:b/>
              </w:rPr>
            </w:pPr>
            <w:r>
              <w:rPr>
                <w:b/>
              </w:rPr>
              <w:t xml:space="preserve">Podpis </w:t>
            </w:r>
          </w:p>
        </w:tc>
        <w:tc>
          <w:tcPr>
            <w:tcW w:w="4536" w:type="dxa"/>
            <w:gridSpan w:val="8"/>
          </w:tcPr>
          <w:p w14:paraId="489DD048" w14:textId="64C955DF" w:rsidR="00D82B79" w:rsidRDefault="00317AEA" w:rsidP="004D56DB">
            <w:pPr>
              <w:jc w:val="both"/>
            </w:pPr>
            <w:r>
              <w:t xml:space="preserve">Ladislava Horňáková </w:t>
            </w:r>
            <w:r w:rsidR="00540269">
              <w:t>v. r.</w:t>
            </w:r>
          </w:p>
        </w:tc>
        <w:tc>
          <w:tcPr>
            <w:tcW w:w="786" w:type="dxa"/>
            <w:gridSpan w:val="2"/>
            <w:shd w:val="clear" w:color="auto" w:fill="F7CAAC"/>
          </w:tcPr>
          <w:p w14:paraId="694C3C3C" w14:textId="77777777" w:rsidR="00D82B79" w:rsidRDefault="00D82B79" w:rsidP="004D56DB">
            <w:pPr>
              <w:jc w:val="both"/>
            </w:pPr>
            <w:r>
              <w:rPr>
                <w:b/>
              </w:rPr>
              <w:t>datum</w:t>
            </w:r>
          </w:p>
        </w:tc>
        <w:tc>
          <w:tcPr>
            <w:tcW w:w="2019" w:type="dxa"/>
            <w:gridSpan w:val="4"/>
          </w:tcPr>
          <w:p w14:paraId="2CAFC116" w14:textId="65A284E5" w:rsidR="00D82B79" w:rsidRDefault="00540269" w:rsidP="004D56DB">
            <w:pPr>
              <w:jc w:val="both"/>
            </w:pPr>
            <w:r>
              <w:t>20. 10. 2022</w:t>
            </w:r>
          </w:p>
        </w:tc>
      </w:tr>
    </w:tbl>
    <w:p w14:paraId="1BDDA818" w14:textId="6EF2C475" w:rsidR="00D82B79" w:rsidRDefault="00D82B79"/>
    <w:p w14:paraId="6946C9D6" w14:textId="77777777" w:rsidR="003119A9" w:rsidRDefault="003119A9"/>
    <w:p w14:paraId="3C77474E" w14:textId="77777777" w:rsidR="003119A9" w:rsidRDefault="003119A9"/>
    <w:p w14:paraId="481CEF56" w14:textId="77777777" w:rsidR="003119A9" w:rsidRDefault="003119A9"/>
    <w:p w14:paraId="0591B976" w14:textId="77777777" w:rsidR="003119A9" w:rsidRDefault="003119A9"/>
    <w:p w14:paraId="2B5F1B85" w14:textId="77777777" w:rsidR="003119A9" w:rsidRDefault="003119A9"/>
    <w:p w14:paraId="030C8859" w14:textId="77777777" w:rsidR="003119A9" w:rsidRDefault="003119A9"/>
    <w:p w14:paraId="6E9C501D" w14:textId="77777777" w:rsidR="003119A9" w:rsidRDefault="003119A9"/>
    <w:p w14:paraId="44536C84" w14:textId="77777777" w:rsidR="00EB67D9" w:rsidRDefault="00EB67D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19A9" w14:paraId="7CCE174A" w14:textId="77777777" w:rsidTr="001F3522">
        <w:tc>
          <w:tcPr>
            <w:tcW w:w="9859" w:type="dxa"/>
            <w:gridSpan w:val="11"/>
            <w:tcBorders>
              <w:bottom w:val="double" w:sz="4" w:space="0" w:color="auto"/>
            </w:tcBorders>
            <w:shd w:val="clear" w:color="auto" w:fill="BDD6EE"/>
          </w:tcPr>
          <w:p w14:paraId="125FB5CC" w14:textId="4C67C73E" w:rsidR="003119A9" w:rsidRDefault="003119A9" w:rsidP="001F3522">
            <w:pPr>
              <w:jc w:val="both"/>
              <w:rPr>
                <w:b/>
                <w:sz w:val="28"/>
              </w:rPr>
            </w:pPr>
            <w:r>
              <w:rPr>
                <w:b/>
                <w:sz w:val="28"/>
              </w:rPr>
              <w:lastRenderedPageBreak/>
              <w:t>C-I – Personální zabezpečení</w:t>
            </w:r>
          </w:p>
        </w:tc>
      </w:tr>
      <w:tr w:rsidR="003119A9" w14:paraId="1077499F" w14:textId="77777777" w:rsidTr="001F3522">
        <w:tc>
          <w:tcPr>
            <w:tcW w:w="2518" w:type="dxa"/>
            <w:tcBorders>
              <w:top w:val="double" w:sz="4" w:space="0" w:color="auto"/>
            </w:tcBorders>
            <w:shd w:val="clear" w:color="auto" w:fill="F7CAAC"/>
          </w:tcPr>
          <w:p w14:paraId="09607D54" w14:textId="77777777" w:rsidR="003119A9" w:rsidRDefault="003119A9" w:rsidP="001F3522">
            <w:pPr>
              <w:jc w:val="both"/>
              <w:rPr>
                <w:b/>
              </w:rPr>
            </w:pPr>
            <w:r>
              <w:rPr>
                <w:b/>
              </w:rPr>
              <w:t>Vysoká škola</w:t>
            </w:r>
          </w:p>
        </w:tc>
        <w:tc>
          <w:tcPr>
            <w:tcW w:w="7341" w:type="dxa"/>
            <w:gridSpan w:val="10"/>
          </w:tcPr>
          <w:p w14:paraId="55B4B457" w14:textId="77777777" w:rsidR="003119A9" w:rsidRDefault="003119A9" w:rsidP="001F3522">
            <w:pPr>
              <w:jc w:val="both"/>
            </w:pPr>
            <w:r>
              <w:t>Univerzita Tomáše Bati ve Zlíně</w:t>
            </w:r>
          </w:p>
        </w:tc>
      </w:tr>
      <w:tr w:rsidR="003119A9" w14:paraId="72EDC6B4" w14:textId="77777777" w:rsidTr="001F3522">
        <w:tc>
          <w:tcPr>
            <w:tcW w:w="2518" w:type="dxa"/>
            <w:shd w:val="clear" w:color="auto" w:fill="F7CAAC"/>
          </w:tcPr>
          <w:p w14:paraId="4B500E56" w14:textId="77777777" w:rsidR="003119A9" w:rsidRDefault="003119A9" w:rsidP="001F3522">
            <w:pPr>
              <w:jc w:val="both"/>
              <w:rPr>
                <w:b/>
              </w:rPr>
            </w:pPr>
            <w:r>
              <w:rPr>
                <w:b/>
              </w:rPr>
              <w:t>Součást vysoké školy</w:t>
            </w:r>
          </w:p>
        </w:tc>
        <w:tc>
          <w:tcPr>
            <w:tcW w:w="7341" w:type="dxa"/>
            <w:gridSpan w:val="10"/>
          </w:tcPr>
          <w:p w14:paraId="5942CE36" w14:textId="77777777" w:rsidR="003119A9" w:rsidRDefault="003119A9" w:rsidP="001F3522">
            <w:pPr>
              <w:jc w:val="both"/>
            </w:pPr>
            <w:r>
              <w:t>Fakulta multimediálních komunikací</w:t>
            </w:r>
          </w:p>
        </w:tc>
      </w:tr>
      <w:tr w:rsidR="003119A9" w14:paraId="191966DC" w14:textId="77777777" w:rsidTr="001F3522">
        <w:tc>
          <w:tcPr>
            <w:tcW w:w="2518" w:type="dxa"/>
            <w:shd w:val="clear" w:color="auto" w:fill="F7CAAC"/>
          </w:tcPr>
          <w:p w14:paraId="26ECE679" w14:textId="77777777" w:rsidR="003119A9" w:rsidRDefault="003119A9" w:rsidP="001F3522">
            <w:pPr>
              <w:jc w:val="both"/>
              <w:rPr>
                <w:b/>
              </w:rPr>
            </w:pPr>
            <w:r>
              <w:rPr>
                <w:b/>
              </w:rPr>
              <w:t>Název studijního programu</w:t>
            </w:r>
          </w:p>
        </w:tc>
        <w:tc>
          <w:tcPr>
            <w:tcW w:w="7341" w:type="dxa"/>
            <w:gridSpan w:val="10"/>
          </w:tcPr>
          <w:p w14:paraId="695265D4" w14:textId="77777777" w:rsidR="003119A9" w:rsidRDefault="003119A9" w:rsidP="001F3522">
            <w:pPr>
              <w:jc w:val="both"/>
            </w:pPr>
            <w:r>
              <w:t>Multimédia</w:t>
            </w:r>
          </w:p>
        </w:tc>
      </w:tr>
      <w:tr w:rsidR="003119A9" w14:paraId="64EBF307" w14:textId="77777777" w:rsidTr="001F3522">
        <w:tc>
          <w:tcPr>
            <w:tcW w:w="2518" w:type="dxa"/>
            <w:shd w:val="clear" w:color="auto" w:fill="F7CAAC"/>
          </w:tcPr>
          <w:p w14:paraId="7E8BCE86" w14:textId="77777777" w:rsidR="003119A9" w:rsidRDefault="003119A9" w:rsidP="001F3522">
            <w:pPr>
              <w:jc w:val="both"/>
              <w:rPr>
                <w:b/>
              </w:rPr>
            </w:pPr>
            <w:r>
              <w:rPr>
                <w:b/>
              </w:rPr>
              <w:t>Jméno a příjmení</w:t>
            </w:r>
          </w:p>
        </w:tc>
        <w:tc>
          <w:tcPr>
            <w:tcW w:w="4536" w:type="dxa"/>
            <w:gridSpan w:val="5"/>
          </w:tcPr>
          <w:p w14:paraId="547EEB41" w14:textId="77777777" w:rsidR="003119A9" w:rsidRDefault="003119A9" w:rsidP="001F3522">
            <w:pPr>
              <w:jc w:val="both"/>
            </w:pPr>
            <w:r>
              <w:t>Pavel Hruda</w:t>
            </w:r>
          </w:p>
        </w:tc>
        <w:tc>
          <w:tcPr>
            <w:tcW w:w="709" w:type="dxa"/>
            <w:shd w:val="clear" w:color="auto" w:fill="F7CAAC"/>
          </w:tcPr>
          <w:p w14:paraId="24141121" w14:textId="77777777" w:rsidR="003119A9" w:rsidRDefault="003119A9" w:rsidP="001F3522">
            <w:pPr>
              <w:jc w:val="both"/>
              <w:rPr>
                <w:b/>
              </w:rPr>
            </w:pPr>
            <w:r>
              <w:rPr>
                <w:b/>
              </w:rPr>
              <w:t>Tituly</w:t>
            </w:r>
          </w:p>
        </w:tc>
        <w:tc>
          <w:tcPr>
            <w:tcW w:w="2096" w:type="dxa"/>
            <w:gridSpan w:val="4"/>
          </w:tcPr>
          <w:p w14:paraId="30E1E3C6" w14:textId="77777777" w:rsidR="003119A9" w:rsidRDefault="003119A9" w:rsidP="001F3522">
            <w:pPr>
              <w:jc w:val="both"/>
            </w:pPr>
            <w:r>
              <w:t xml:space="preserve">MgA. </w:t>
            </w:r>
          </w:p>
        </w:tc>
      </w:tr>
      <w:tr w:rsidR="003119A9" w14:paraId="4241C3D7" w14:textId="77777777" w:rsidTr="001F3522">
        <w:tc>
          <w:tcPr>
            <w:tcW w:w="2518" w:type="dxa"/>
            <w:shd w:val="clear" w:color="auto" w:fill="F7CAAC"/>
          </w:tcPr>
          <w:p w14:paraId="4AD7340D" w14:textId="77777777" w:rsidR="003119A9" w:rsidRDefault="003119A9" w:rsidP="001F3522">
            <w:pPr>
              <w:jc w:val="both"/>
              <w:rPr>
                <w:b/>
              </w:rPr>
            </w:pPr>
            <w:r>
              <w:rPr>
                <w:b/>
              </w:rPr>
              <w:t>Rok narození</w:t>
            </w:r>
          </w:p>
        </w:tc>
        <w:tc>
          <w:tcPr>
            <w:tcW w:w="829" w:type="dxa"/>
          </w:tcPr>
          <w:p w14:paraId="3CF4AEC4" w14:textId="77777777" w:rsidR="003119A9" w:rsidRPr="00F10362" w:rsidRDefault="003119A9" w:rsidP="001F3522">
            <w:pPr>
              <w:jc w:val="both"/>
            </w:pPr>
            <w:r w:rsidRPr="00EE4CA9">
              <w:t>1984</w:t>
            </w:r>
          </w:p>
        </w:tc>
        <w:tc>
          <w:tcPr>
            <w:tcW w:w="1721" w:type="dxa"/>
            <w:shd w:val="clear" w:color="auto" w:fill="F7CAAC"/>
          </w:tcPr>
          <w:p w14:paraId="11E15917" w14:textId="77777777" w:rsidR="003119A9" w:rsidRDefault="003119A9" w:rsidP="001F3522">
            <w:pPr>
              <w:jc w:val="both"/>
              <w:rPr>
                <w:b/>
              </w:rPr>
            </w:pPr>
            <w:r>
              <w:rPr>
                <w:b/>
              </w:rPr>
              <w:t>typ vztahu k VŠ</w:t>
            </w:r>
          </w:p>
        </w:tc>
        <w:tc>
          <w:tcPr>
            <w:tcW w:w="992" w:type="dxa"/>
            <w:gridSpan w:val="2"/>
          </w:tcPr>
          <w:p w14:paraId="0D239090" w14:textId="77777777" w:rsidR="003119A9" w:rsidRPr="00F10362" w:rsidRDefault="003119A9" w:rsidP="001F3522">
            <w:pPr>
              <w:jc w:val="both"/>
            </w:pPr>
            <w:r>
              <w:rPr>
                <w:rFonts w:eastAsia="Calibri"/>
              </w:rPr>
              <w:t>pp</w:t>
            </w:r>
          </w:p>
        </w:tc>
        <w:tc>
          <w:tcPr>
            <w:tcW w:w="994" w:type="dxa"/>
            <w:shd w:val="clear" w:color="auto" w:fill="F7CAAC"/>
          </w:tcPr>
          <w:p w14:paraId="286DA98C" w14:textId="77777777" w:rsidR="003119A9" w:rsidRDefault="003119A9" w:rsidP="001F3522">
            <w:pPr>
              <w:jc w:val="both"/>
              <w:rPr>
                <w:b/>
              </w:rPr>
            </w:pPr>
            <w:r>
              <w:rPr>
                <w:b/>
              </w:rPr>
              <w:t>rozsah</w:t>
            </w:r>
          </w:p>
        </w:tc>
        <w:tc>
          <w:tcPr>
            <w:tcW w:w="709" w:type="dxa"/>
          </w:tcPr>
          <w:p w14:paraId="120E3368" w14:textId="77777777" w:rsidR="003119A9" w:rsidRPr="00F10362" w:rsidRDefault="003119A9" w:rsidP="001F3522">
            <w:pPr>
              <w:jc w:val="both"/>
            </w:pPr>
            <w:r>
              <w:t>40</w:t>
            </w:r>
            <w:r w:rsidRPr="00F10362">
              <w:t>h/t</w:t>
            </w:r>
          </w:p>
        </w:tc>
        <w:tc>
          <w:tcPr>
            <w:tcW w:w="709" w:type="dxa"/>
            <w:gridSpan w:val="2"/>
            <w:shd w:val="clear" w:color="auto" w:fill="F7CAAC"/>
          </w:tcPr>
          <w:p w14:paraId="45D6E490" w14:textId="77777777" w:rsidR="003119A9" w:rsidRDefault="003119A9" w:rsidP="001F3522">
            <w:pPr>
              <w:jc w:val="both"/>
              <w:rPr>
                <w:b/>
              </w:rPr>
            </w:pPr>
            <w:r>
              <w:rPr>
                <w:b/>
              </w:rPr>
              <w:t>do</w:t>
            </w:r>
          </w:p>
          <w:p w14:paraId="600B4299" w14:textId="77777777" w:rsidR="003119A9" w:rsidRDefault="003119A9" w:rsidP="001F3522">
            <w:pPr>
              <w:jc w:val="both"/>
              <w:rPr>
                <w:b/>
              </w:rPr>
            </w:pPr>
            <w:r>
              <w:rPr>
                <w:b/>
              </w:rPr>
              <w:t>kdy</w:t>
            </w:r>
          </w:p>
        </w:tc>
        <w:tc>
          <w:tcPr>
            <w:tcW w:w="1387" w:type="dxa"/>
            <w:gridSpan w:val="2"/>
          </w:tcPr>
          <w:p w14:paraId="2B06E311" w14:textId="64EF4F8E" w:rsidR="003119A9" w:rsidRPr="00F10362" w:rsidRDefault="003119A9" w:rsidP="001F3522">
            <w:pPr>
              <w:jc w:val="both"/>
            </w:pPr>
            <w:r>
              <w:t>N</w:t>
            </w:r>
          </w:p>
        </w:tc>
      </w:tr>
      <w:tr w:rsidR="003119A9" w14:paraId="44996BF1" w14:textId="77777777" w:rsidTr="001F3522">
        <w:tc>
          <w:tcPr>
            <w:tcW w:w="5068" w:type="dxa"/>
            <w:gridSpan w:val="3"/>
            <w:shd w:val="clear" w:color="auto" w:fill="F7CAAC"/>
          </w:tcPr>
          <w:p w14:paraId="7002DF93" w14:textId="77777777" w:rsidR="003119A9" w:rsidRPr="00F10362" w:rsidRDefault="003119A9" w:rsidP="001F3522">
            <w:pPr>
              <w:jc w:val="both"/>
              <w:rPr>
                <w:b/>
              </w:rPr>
            </w:pPr>
            <w:r w:rsidRPr="00F10362">
              <w:rPr>
                <w:b/>
              </w:rPr>
              <w:t>Typ vztahu na součásti VŠ, která uskutečňuje st. program</w:t>
            </w:r>
          </w:p>
        </w:tc>
        <w:tc>
          <w:tcPr>
            <w:tcW w:w="992" w:type="dxa"/>
            <w:gridSpan w:val="2"/>
          </w:tcPr>
          <w:p w14:paraId="39480DC1" w14:textId="77777777" w:rsidR="003119A9" w:rsidRPr="00F10362" w:rsidRDefault="003119A9" w:rsidP="001F3522">
            <w:pPr>
              <w:jc w:val="both"/>
            </w:pPr>
            <w:r>
              <w:rPr>
                <w:rFonts w:eastAsia="Calibri"/>
              </w:rPr>
              <w:t>pp</w:t>
            </w:r>
          </w:p>
        </w:tc>
        <w:tc>
          <w:tcPr>
            <w:tcW w:w="994" w:type="dxa"/>
            <w:shd w:val="clear" w:color="auto" w:fill="F7CAAC"/>
          </w:tcPr>
          <w:p w14:paraId="1C4468A0" w14:textId="77777777" w:rsidR="003119A9" w:rsidRDefault="003119A9" w:rsidP="001F3522">
            <w:pPr>
              <w:jc w:val="both"/>
              <w:rPr>
                <w:b/>
              </w:rPr>
            </w:pPr>
            <w:r>
              <w:rPr>
                <w:b/>
              </w:rPr>
              <w:t>rozsah</w:t>
            </w:r>
          </w:p>
        </w:tc>
        <w:tc>
          <w:tcPr>
            <w:tcW w:w="709" w:type="dxa"/>
          </w:tcPr>
          <w:p w14:paraId="076E8EDB" w14:textId="4C1B5866" w:rsidR="003119A9" w:rsidRPr="00F10362" w:rsidRDefault="003119A9" w:rsidP="001F3522">
            <w:pPr>
              <w:jc w:val="both"/>
            </w:pPr>
            <w:r>
              <w:t>40h/t</w:t>
            </w:r>
          </w:p>
        </w:tc>
        <w:tc>
          <w:tcPr>
            <w:tcW w:w="709" w:type="dxa"/>
            <w:gridSpan w:val="2"/>
            <w:shd w:val="clear" w:color="auto" w:fill="F7CAAC"/>
          </w:tcPr>
          <w:p w14:paraId="376B1B09" w14:textId="77777777" w:rsidR="003119A9" w:rsidRDefault="003119A9" w:rsidP="001F3522">
            <w:pPr>
              <w:jc w:val="both"/>
              <w:rPr>
                <w:b/>
              </w:rPr>
            </w:pPr>
            <w:r>
              <w:rPr>
                <w:b/>
              </w:rPr>
              <w:t>do kdy</w:t>
            </w:r>
          </w:p>
        </w:tc>
        <w:tc>
          <w:tcPr>
            <w:tcW w:w="1387" w:type="dxa"/>
            <w:gridSpan w:val="2"/>
          </w:tcPr>
          <w:p w14:paraId="22F8F9F2" w14:textId="30EC7EDA" w:rsidR="003119A9" w:rsidRDefault="003119A9" w:rsidP="001F3522">
            <w:pPr>
              <w:jc w:val="both"/>
            </w:pPr>
            <w:r>
              <w:t>N</w:t>
            </w:r>
          </w:p>
        </w:tc>
      </w:tr>
      <w:tr w:rsidR="003119A9" w14:paraId="68912C38" w14:textId="77777777" w:rsidTr="001F3522">
        <w:tc>
          <w:tcPr>
            <w:tcW w:w="6060" w:type="dxa"/>
            <w:gridSpan w:val="5"/>
            <w:shd w:val="clear" w:color="auto" w:fill="F7CAAC"/>
          </w:tcPr>
          <w:p w14:paraId="4CCECAC7" w14:textId="77777777" w:rsidR="003119A9" w:rsidRPr="00B17BC0" w:rsidRDefault="003119A9" w:rsidP="001F3522">
            <w:pPr>
              <w:jc w:val="both"/>
              <w:rPr>
                <w:b/>
              </w:rPr>
            </w:pPr>
            <w:r w:rsidRPr="00B17BC0">
              <w:rPr>
                <w:b/>
              </w:rPr>
              <w:t>Další současná působení jako akademický pracovník na jiných VŠ</w:t>
            </w:r>
          </w:p>
          <w:p w14:paraId="3446000C" w14:textId="77777777" w:rsidR="003119A9" w:rsidRPr="00B17BC0" w:rsidRDefault="003119A9" w:rsidP="001F3522">
            <w:pPr>
              <w:autoSpaceDE w:val="0"/>
              <w:autoSpaceDN w:val="0"/>
              <w:adjustRightInd w:val="0"/>
              <w:rPr>
                <w:rFonts w:eastAsia="Calibri"/>
                <w:color w:val="FF0000"/>
                <w:sz w:val="16"/>
                <w:szCs w:val="16"/>
              </w:rPr>
            </w:pPr>
          </w:p>
        </w:tc>
        <w:tc>
          <w:tcPr>
            <w:tcW w:w="1703" w:type="dxa"/>
            <w:gridSpan w:val="2"/>
            <w:shd w:val="clear" w:color="auto" w:fill="F7CAAC"/>
          </w:tcPr>
          <w:p w14:paraId="7C7C9855" w14:textId="77777777" w:rsidR="003119A9" w:rsidRDefault="003119A9" w:rsidP="001F3522">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52ECFC20" w14:textId="77777777" w:rsidR="003119A9" w:rsidRDefault="003119A9" w:rsidP="001F3522">
            <w:pPr>
              <w:jc w:val="both"/>
              <w:rPr>
                <w:b/>
              </w:rPr>
            </w:pPr>
            <w:r>
              <w:rPr>
                <w:b/>
              </w:rPr>
              <w:t>rozsah</w:t>
            </w:r>
          </w:p>
        </w:tc>
      </w:tr>
      <w:tr w:rsidR="003119A9" w14:paraId="2C29AE06" w14:textId="77777777" w:rsidTr="001F3522">
        <w:tc>
          <w:tcPr>
            <w:tcW w:w="6060" w:type="dxa"/>
            <w:gridSpan w:val="5"/>
          </w:tcPr>
          <w:p w14:paraId="245A3CF5" w14:textId="77777777" w:rsidR="003119A9" w:rsidRDefault="003119A9" w:rsidP="001F3522">
            <w:pPr>
              <w:jc w:val="both"/>
            </w:pPr>
          </w:p>
        </w:tc>
        <w:tc>
          <w:tcPr>
            <w:tcW w:w="1703" w:type="dxa"/>
            <w:gridSpan w:val="2"/>
          </w:tcPr>
          <w:p w14:paraId="34E149F6" w14:textId="77777777" w:rsidR="003119A9" w:rsidRDefault="003119A9" w:rsidP="001F3522">
            <w:pPr>
              <w:jc w:val="both"/>
            </w:pPr>
          </w:p>
        </w:tc>
        <w:tc>
          <w:tcPr>
            <w:tcW w:w="2096" w:type="dxa"/>
            <w:gridSpan w:val="4"/>
          </w:tcPr>
          <w:p w14:paraId="41DF3CBB" w14:textId="77777777" w:rsidR="003119A9" w:rsidRDefault="003119A9" w:rsidP="001F3522">
            <w:pPr>
              <w:jc w:val="both"/>
            </w:pPr>
          </w:p>
        </w:tc>
      </w:tr>
      <w:tr w:rsidR="003119A9" w14:paraId="250F726B" w14:textId="77777777" w:rsidTr="001F3522">
        <w:tc>
          <w:tcPr>
            <w:tcW w:w="6060" w:type="dxa"/>
            <w:gridSpan w:val="5"/>
          </w:tcPr>
          <w:p w14:paraId="5605D8B9" w14:textId="77777777" w:rsidR="003119A9" w:rsidRDefault="003119A9" w:rsidP="001F3522">
            <w:pPr>
              <w:jc w:val="both"/>
            </w:pPr>
          </w:p>
        </w:tc>
        <w:tc>
          <w:tcPr>
            <w:tcW w:w="1703" w:type="dxa"/>
            <w:gridSpan w:val="2"/>
          </w:tcPr>
          <w:p w14:paraId="3958020E" w14:textId="77777777" w:rsidR="003119A9" w:rsidRDefault="003119A9" w:rsidP="001F3522">
            <w:pPr>
              <w:jc w:val="both"/>
            </w:pPr>
          </w:p>
        </w:tc>
        <w:tc>
          <w:tcPr>
            <w:tcW w:w="2096" w:type="dxa"/>
            <w:gridSpan w:val="4"/>
          </w:tcPr>
          <w:p w14:paraId="0053AC8E" w14:textId="77777777" w:rsidR="003119A9" w:rsidRDefault="003119A9" w:rsidP="001F3522">
            <w:pPr>
              <w:jc w:val="both"/>
            </w:pPr>
          </w:p>
        </w:tc>
      </w:tr>
      <w:tr w:rsidR="003119A9" w14:paraId="49C2419A" w14:textId="77777777" w:rsidTr="001F3522">
        <w:tc>
          <w:tcPr>
            <w:tcW w:w="9859" w:type="dxa"/>
            <w:gridSpan w:val="11"/>
            <w:shd w:val="clear" w:color="auto" w:fill="F7CAAC"/>
          </w:tcPr>
          <w:p w14:paraId="5CA53A81" w14:textId="77777777" w:rsidR="003119A9" w:rsidRDefault="003119A9" w:rsidP="001F3522">
            <w:r>
              <w:rPr>
                <w:b/>
              </w:rPr>
              <w:t>Předměty příslušného studijního programu a způsob zapojení do jejich výuky, příp. další zapojení do uskutečňování studijního programu</w:t>
            </w:r>
          </w:p>
        </w:tc>
      </w:tr>
      <w:tr w:rsidR="003119A9" w14:paraId="1EB734E4" w14:textId="77777777" w:rsidTr="001F3522">
        <w:trPr>
          <w:trHeight w:val="329"/>
        </w:trPr>
        <w:tc>
          <w:tcPr>
            <w:tcW w:w="9859" w:type="dxa"/>
            <w:gridSpan w:val="11"/>
            <w:tcBorders>
              <w:top w:val="nil"/>
            </w:tcBorders>
          </w:tcPr>
          <w:p w14:paraId="3C5B8983" w14:textId="77777777" w:rsidR="003119A9" w:rsidRPr="008F7BE3" w:rsidRDefault="003119A9" w:rsidP="001F3522">
            <w:pPr>
              <w:jc w:val="both"/>
              <w:rPr>
                <w:rFonts w:eastAsia="Calibri"/>
              </w:rPr>
            </w:pPr>
            <w:r>
              <w:rPr>
                <w:rFonts w:eastAsia="Calibri"/>
              </w:rPr>
              <w:t>Zvuková stylizace v game designu</w:t>
            </w:r>
          </w:p>
        </w:tc>
      </w:tr>
      <w:tr w:rsidR="003119A9" w14:paraId="1FFDA615" w14:textId="77777777" w:rsidTr="001F3522">
        <w:tc>
          <w:tcPr>
            <w:tcW w:w="9859" w:type="dxa"/>
            <w:gridSpan w:val="11"/>
            <w:shd w:val="clear" w:color="auto" w:fill="F7CAAC"/>
          </w:tcPr>
          <w:p w14:paraId="7574E18C" w14:textId="77777777" w:rsidR="003119A9" w:rsidRPr="008F7BE3" w:rsidRDefault="003119A9" w:rsidP="001F3522">
            <w:pPr>
              <w:jc w:val="both"/>
            </w:pPr>
            <w:r w:rsidRPr="008F7BE3">
              <w:rPr>
                <w:b/>
              </w:rPr>
              <w:t xml:space="preserve">Údaje o vzdělání na VŠ </w:t>
            </w:r>
          </w:p>
        </w:tc>
      </w:tr>
      <w:tr w:rsidR="003119A9" w14:paraId="06DD7B8D" w14:textId="77777777" w:rsidTr="00EB67D9">
        <w:trPr>
          <w:trHeight w:val="323"/>
        </w:trPr>
        <w:tc>
          <w:tcPr>
            <w:tcW w:w="9859" w:type="dxa"/>
            <w:gridSpan w:val="11"/>
          </w:tcPr>
          <w:p w14:paraId="60D92E99" w14:textId="77777777" w:rsidR="003119A9" w:rsidRPr="008F7BE3" w:rsidRDefault="003119A9" w:rsidP="001F3522">
            <w:r>
              <w:t>2006-2011: Univerzita Tomáše Bati ve Zlíně, Fakulta multimediálních komunikací, MgA.</w:t>
            </w:r>
          </w:p>
        </w:tc>
      </w:tr>
      <w:tr w:rsidR="003119A9" w14:paraId="2A086B68" w14:textId="77777777" w:rsidTr="001F3522">
        <w:tc>
          <w:tcPr>
            <w:tcW w:w="9859" w:type="dxa"/>
            <w:gridSpan w:val="11"/>
            <w:shd w:val="clear" w:color="auto" w:fill="F7CAAC"/>
          </w:tcPr>
          <w:p w14:paraId="79D98D23" w14:textId="77777777" w:rsidR="003119A9" w:rsidRPr="008F7BE3" w:rsidRDefault="003119A9" w:rsidP="001F3522">
            <w:pPr>
              <w:jc w:val="both"/>
              <w:rPr>
                <w:b/>
              </w:rPr>
            </w:pPr>
            <w:r w:rsidRPr="008F7BE3">
              <w:rPr>
                <w:b/>
              </w:rPr>
              <w:t>Údaje o odborném působení od absolvování VŠ</w:t>
            </w:r>
          </w:p>
        </w:tc>
      </w:tr>
      <w:tr w:rsidR="003119A9" w14:paraId="17C99A10" w14:textId="77777777" w:rsidTr="001F3522">
        <w:trPr>
          <w:trHeight w:val="1188"/>
        </w:trPr>
        <w:tc>
          <w:tcPr>
            <w:tcW w:w="9859" w:type="dxa"/>
            <w:gridSpan w:val="11"/>
          </w:tcPr>
          <w:p w14:paraId="200D39A5" w14:textId="77777777" w:rsidR="003119A9" w:rsidRPr="00586663" w:rsidRDefault="003119A9" w:rsidP="001F3522">
            <w:r>
              <w:t>2011-dosud: Univerzita Tomáše Bati ve Zlíně, Fakulta multimediálních komunikací, akademický pracovník</w:t>
            </w:r>
          </w:p>
          <w:p w14:paraId="36691FA5" w14:textId="77777777" w:rsidR="003119A9" w:rsidRDefault="003119A9" w:rsidP="001F3522">
            <w:r>
              <w:t xml:space="preserve">2012-2016: Univerzita Tomáše Bati ve Zlíně, Fakulta multimediálních komunikací, vedoucí ateliéru Audiovizuální tvorba </w:t>
            </w:r>
          </w:p>
          <w:p w14:paraId="79EFD953" w14:textId="00DE86A3" w:rsidR="003119A9" w:rsidRDefault="003119A9" w:rsidP="001F3522">
            <w:r>
              <w:t xml:space="preserve">2011-dosud: Mistr zvuku, </w:t>
            </w:r>
            <w:proofErr w:type="spellStart"/>
            <w:r w:rsidRPr="00042B73">
              <w:t>Č</w:t>
            </w:r>
            <w:r>
              <w:t>eskáTV</w:t>
            </w:r>
            <w:proofErr w:type="spellEnd"/>
            <w:r>
              <w:t xml:space="preserve"> (</w:t>
            </w:r>
            <w:r w:rsidRPr="00042B73">
              <w:t xml:space="preserve">Nehasit hořím, Uděl nadání, GEN </w:t>
            </w:r>
            <w:r w:rsidR="007B0908" w:rsidRPr="00042B73">
              <w:t>atd.)</w:t>
            </w:r>
            <w:r>
              <w:t xml:space="preserve">. </w:t>
            </w:r>
            <w:r w:rsidRPr="00042B73">
              <w:t xml:space="preserve">Spolupráce se </w:t>
            </w:r>
            <w:proofErr w:type="spellStart"/>
            <w:r w:rsidRPr="00042B73">
              <w:t>S</w:t>
            </w:r>
            <w:r>
              <w:t>treamCZ</w:t>
            </w:r>
            <w:proofErr w:type="spellEnd"/>
            <w:r>
              <w:t xml:space="preserve"> a </w:t>
            </w:r>
            <w:proofErr w:type="spellStart"/>
            <w:r>
              <w:t>SeznamTV</w:t>
            </w:r>
            <w:proofErr w:type="spellEnd"/>
            <w:r w:rsidRPr="00042B73">
              <w:t xml:space="preserve">, </w:t>
            </w:r>
            <w:r>
              <w:t>a</w:t>
            </w:r>
            <w:r w:rsidRPr="00042B73">
              <w:t xml:space="preserve">nimačním studiem </w:t>
            </w:r>
            <w:proofErr w:type="spellStart"/>
            <w:r w:rsidRPr="00042B73">
              <w:t>BearBare</w:t>
            </w:r>
            <w:proofErr w:type="spellEnd"/>
            <w:r w:rsidRPr="00042B73">
              <w:t xml:space="preserve">, </w:t>
            </w:r>
            <w:r>
              <w:t xml:space="preserve">Kouzelná animace, IS Produkce </w:t>
            </w:r>
            <w:r w:rsidRPr="00042B73">
              <w:t xml:space="preserve">a jiné </w:t>
            </w:r>
          </w:p>
          <w:p w14:paraId="017143EF" w14:textId="77777777" w:rsidR="003119A9" w:rsidRPr="00042B73" w:rsidRDefault="003119A9" w:rsidP="001F3522">
            <w:pPr>
              <w:pStyle w:val="Aaoeeu"/>
              <w:widowControl/>
              <w:snapToGrid w:val="0"/>
              <w:spacing w:before="20" w:after="20"/>
              <w:jc w:val="both"/>
              <w:rPr>
                <w:noProof/>
                <w:lang w:val="cs-CZ"/>
              </w:rPr>
            </w:pPr>
            <w:r>
              <w:t xml:space="preserve">2011-dosud: </w:t>
            </w:r>
            <w:r w:rsidRPr="00AE4B60">
              <w:rPr>
                <w:noProof/>
                <w:lang w:val="cs-CZ"/>
              </w:rPr>
              <w:t>CAMETECH (CameraTechnology) s.r.o.</w:t>
            </w:r>
            <w:r>
              <w:rPr>
                <w:noProof/>
                <w:lang w:val="cs-CZ"/>
              </w:rPr>
              <w:t xml:space="preserve"> Praha</w:t>
            </w:r>
            <w:r w:rsidRPr="00042B73">
              <w:rPr>
                <w:noProof/>
                <w:lang w:val="cs-CZ"/>
              </w:rPr>
              <w:t xml:space="preserve">,  </w:t>
            </w:r>
            <w:r>
              <w:rPr>
                <w:noProof/>
                <w:lang w:val="cs-CZ"/>
              </w:rPr>
              <w:t>AV</w:t>
            </w:r>
            <w:r w:rsidRPr="00042B73">
              <w:rPr>
                <w:noProof/>
                <w:lang w:val="cs-CZ"/>
              </w:rPr>
              <w:t xml:space="preserve"> </w:t>
            </w:r>
            <w:r>
              <w:rPr>
                <w:noProof/>
                <w:lang w:val="cs-CZ"/>
              </w:rPr>
              <w:t>t</w:t>
            </w:r>
            <w:r w:rsidRPr="00042B73">
              <w:rPr>
                <w:noProof/>
                <w:lang w:val="cs-CZ"/>
              </w:rPr>
              <w:t xml:space="preserve">echnik a </w:t>
            </w:r>
            <w:r>
              <w:rPr>
                <w:noProof/>
                <w:lang w:val="cs-CZ"/>
              </w:rPr>
              <w:t>supervisor,</w:t>
            </w:r>
            <w:r w:rsidRPr="00042B73">
              <w:rPr>
                <w:noProof/>
                <w:lang w:val="cs-CZ"/>
              </w:rPr>
              <w:t xml:space="preserve"> </w:t>
            </w:r>
            <w:r>
              <w:rPr>
                <w:noProof/>
                <w:lang w:val="cs-CZ"/>
              </w:rPr>
              <w:t>z</w:t>
            </w:r>
            <w:r w:rsidRPr="00042B73">
              <w:rPr>
                <w:noProof/>
                <w:lang w:val="cs-CZ"/>
              </w:rPr>
              <w:t>vukový mistr</w:t>
            </w:r>
          </w:p>
          <w:p w14:paraId="7147E82F" w14:textId="77777777" w:rsidR="003119A9" w:rsidRPr="009E56DF" w:rsidRDefault="003119A9" w:rsidP="001F3522">
            <w:pPr>
              <w:rPr>
                <w:rStyle w:val="Hypertextovodkaz"/>
                <w:rFonts w:ascii="Arial" w:hAnsi="Arial" w:cs="Arial"/>
                <w:shd w:val="clear" w:color="auto" w:fill="FFFFFF"/>
              </w:rPr>
            </w:pPr>
            <w:r>
              <w:t xml:space="preserve">2015-dosud: člen AES (Audio </w:t>
            </w:r>
            <w:proofErr w:type="spellStart"/>
            <w:r>
              <w:t>Engineering</w:t>
            </w:r>
            <w:proofErr w:type="spellEnd"/>
            <w:r>
              <w:t xml:space="preserve"> Society)</w:t>
            </w:r>
            <w:r>
              <w:fldChar w:fldCharType="begin"/>
            </w:r>
            <w:r>
              <w:instrText xml:space="preserve"> HYPERLINK "http://www.aes.org/" </w:instrText>
            </w:r>
            <w:r>
              <w:fldChar w:fldCharType="separate"/>
            </w:r>
          </w:p>
          <w:p w14:paraId="6EA35466" w14:textId="77777777" w:rsidR="003119A9" w:rsidRDefault="003119A9" w:rsidP="001F3522">
            <w:pPr>
              <w:pStyle w:val="Aaoeeu"/>
              <w:tabs>
                <w:tab w:val="left" w:pos="447"/>
              </w:tabs>
              <w:snapToGrid w:val="0"/>
              <w:spacing w:before="20" w:after="20"/>
              <w:jc w:val="both"/>
            </w:pPr>
            <w:r>
              <w:fldChar w:fldCharType="end"/>
            </w:r>
            <w:r>
              <w:t xml:space="preserve">2015: </w:t>
            </w:r>
            <w:proofErr w:type="spellStart"/>
            <w:r>
              <w:t>člen</w:t>
            </w:r>
            <w:proofErr w:type="spellEnd"/>
            <w:r>
              <w:t xml:space="preserve"> </w:t>
            </w:r>
            <w:proofErr w:type="spellStart"/>
            <w:r>
              <w:t>odborné</w:t>
            </w:r>
            <w:proofErr w:type="spellEnd"/>
            <w:r>
              <w:t xml:space="preserve"> </w:t>
            </w:r>
            <w:proofErr w:type="spellStart"/>
            <w:r>
              <w:t>komise</w:t>
            </w:r>
            <w:proofErr w:type="spellEnd"/>
            <w:r>
              <w:t xml:space="preserve"> SCIAP 2015 Akademie </w:t>
            </w:r>
            <w:proofErr w:type="spellStart"/>
            <w:r>
              <w:t>věd</w:t>
            </w:r>
            <w:proofErr w:type="spellEnd"/>
            <w:r>
              <w:t xml:space="preserve"> ČR </w:t>
            </w:r>
          </w:p>
          <w:p w14:paraId="0AE9C611" w14:textId="77777777" w:rsidR="003119A9" w:rsidRDefault="003119A9" w:rsidP="001F3522">
            <w:pPr>
              <w:pStyle w:val="Aaoeeu"/>
              <w:tabs>
                <w:tab w:val="left" w:pos="447"/>
              </w:tabs>
              <w:snapToGrid w:val="0"/>
              <w:spacing w:before="20" w:after="20"/>
              <w:jc w:val="both"/>
            </w:pPr>
            <w:r>
              <w:t xml:space="preserve">2009-2012: High Lite Touring (Rental Light &amp; Sound) </w:t>
            </w:r>
            <w:proofErr w:type="spellStart"/>
            <w:r>
              <w:t>s.r.o.</w:t>
            </w:r>
            <w:proofErr w:type="spellEnd"/>
            <w:r>
              <w:t xml:space="preserve">, </w:t>
            </w:r>
            <w:proofErr w:type="spellStart"/>
            <w:r>
              <w:t>pódiový</w:t>
            </w:r>
            <w:proofErr w:type="spellEnd"/>
            <w:r>
              <w:t xml:space="preserve"> a </w:t>
            </w:r>
            <w:proofErr w:type="spellStart"/>
            <w:r>
              <w:t>zvukový</w:t>
            </w:r>
            <w:proofErr w:type="spellEnd"/>
            <w:r>
              <w:t xml:space="preserve"> </w:t>
            </w:r>
            <w:proofErr w:type="spellStart"/>
            <w:r>
              <w:t>technik</w:t>
            </w:r>
            <w:proofErr w:type="spellEnd"/>
            <w:r>
              <w:t xml:space="preserve">, </w:t>
            </w:r>
            <w:proofErr w:type="spellStart"/>
            <w:r>
              <w:t>asistent</w:t>
            </w:r>
            <w:proofErr w:type="spellEnd"/>
            <w:r>
              <w:t xml:space="preserve"> Stage </w:t>
            </w:r>
            <w:proofErr w:type="spellStart"/>
            <w:r>
              <w:t>managera</w:t>
            </w:r>
            <w:proofErr w:type="spellEnd"/>
            <w:r>
              <w:t xml:space="preserve"> (ČR, SR, PL)</w:t>
            </w:r>
          </w:p>
          <w:p w14:paraId="45603B23" w14:textId="77777777" w:rsidR="003119A9" w:rsidRPr="008F7BE3" w:rsidRDefault="003119A9" w:rsidP="001F3522">
            <w:pPr>
              <w:rPr>
                <w:color w:val="FF0000"/>
                <w:sz w:val="16"/>
                <w:szCs w:val="16"/>
              </w:rPr>
            </w:pPr>
            <w:r>
              <w:t>2011-2015:</w:t>
            </w:r>
            <w:r w:rsidRPr="00AE4B60">
              <w:rPr>
                <w:noProof/>
              </w:rPr>
              <w:t xml:space="preserve"> Střední umělecko-průmyslová škola Uherské Hradiště</w:t>
            </w:r>
            <w:r>
              <w:rPr>
                <w:noProof/>
              </w:rPr>
              <w:t xml:space="preserve">,  </w:t>
            </w:r>
            <w:r>
              <w:rPr>
                <w:iCs/>
                <w:noProof/>
              </w:rPr>
              <w:t>p</w:t>
            </w:r>
            <w:r w:rsidRPr="00042B73">
              <w:rPr>
                <w:iCs/>
                <w:noProof/>
              </w:rPr>
              <w:t>edagog oboru Multimediální tvorba</w:t>
            </w:r>
          </w:p>
        </w:tc>
      </w:tr>
      <w:tr w:rsidR="003119A9" w14:paraId="1B05FC5D" w14:textId="77777777" w:rsidTr="001F3522">
        <w:trPr>
          <w:trHeight w:val="250"/>
        </w:trPr>
        <w:tc>
          <w:tcPr>
            <w:tcW w:w="9859" w:type="dxa"/>
            <w:gridSpan w:val="11"/>
            <w:shd w:val="clear" w:color="auto" w:fill="F7CAAC"/>
          </w:tcPr>
          <w:p w14:paraId="2C282451" w14:textId="77777777" w:rsidR="003119A9" w:rsidRPr="008F7BE3" w:rsidRDefault="003119A9" w:rsidP="001F3522">
            <w:pPr>
              <w:jc w:val="both"/>
            </w:pPr>
            <w:r w:rsidRPr="008F7BE3">
              <w:rPr>
                <w:b/>
              </w:rPr>
              <w:t>Zkušenosti s vedením kvalifikačních a rigorózních prací</w:t>
            </w:r>
          </w:p>
        </w:tc>
      </w:tr>
      <w:tr w:rsidR="003119A9" w14:paraId="6DA9495B" w14:textId="77777777" w:rsidTr="00EB67D9">
        <w:trPr>
          <w:trHeight w:val="401"/>
        </w:trPr>
        <w:tc>
          <w:tcPr>
            <w:tcW w:w="9859" w:type="dxa"/>
            <w:gridSpan w:val="11"/>
          </w:tcPr>
          <w:p w14:paraId="357AC0BE" w14:textId="7F53E692" w:rsidR="00C106DC" w:rsidRDefault="00C106DC" w:rsidP="00C106DC">
            <w:pPr>
              <w:jc w:val="both"/>
            </w:pPr>
            <w:r>
              <w:t xml:space="preserve">Diplomové práce: </w:t>
            </w:r>
            <w:r w:rsidR="008F592B">
              <w:t>2</w:t>
            </w:r>
          </w:p>
          <w:p w14:paraId="0F55E7C6" w14:textId="18927AD3" w:rsidR="003119A9" w:rsidRPr="008F7BE3" w:rsidRDefault="00C106DC" w:rsidP="00C106DC">
            <w:r>
              <w:t xml:space="preserve">Bakalářské práce: </w:t>
            </w:r>
            <w:r w:rsidR="008F592B">
              <w:t>19</w:t>
            </w:r>
          </w:p>
        </w:tc>
      </w:tr>
      <w:tr w:rsidR="003119A9" w14:paraId="17421E06" w14:textId="77777777" w:rsidTr="001F3522">
        <w:trPr>
          <w:cantSplit/>
        </w:trPr>
        <w:tc>
          <w:tcPr>
            <w:tcW w:w="3347" w:type="dxa"/>
            <w:gridSpan w:val="2"/>
            <w:tcBorders>
              <w:top w:val="single" w:sz="12" w:space="0" w:color="auto"/>
            </w:tcBorders>
            <w:shd w:val="clear" w:color="auto" w:fill="F7CAAC"/>
          </w:tcPr>
          <w:p w14:paraId="12700B44" w14:textId="77777777" w:rsidR="003119A9" w:rsidRDefault="003119A9" w:rsidP="001F3522">
            <w:pPr>
              <w:jc w:val="both"/>
            </w:pPr>
            <w:r>
              <w:rPr>
                <w:b/>
              </w:rPr>
              <w:t xml:space="preserve">Obor habilitačního řízení </w:t>
            </w:r>
          </w:p>
        </w:tc>
        <w:tc>
          <w:tcPr>
            <w:tcW w:w="2245" w:type="dxa"/>
            <w:gridSpan w:val="2"/>
            <w:tcBorders>
              <w:top w:val="single" w:sz="12" w:space="0" w:color="auto"/>
            </w:tcBorders>
            <w:shd w:val="clear" w:color="auto" w:fill="F7CAAC"/>
          </w:tcPr>
          <w:p w14:paraId="6F6CF60F" w14:textId="77777777" w:rsidR="003119A9" w:rsidRDefault="003119A9" w:rsidP="001F35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2288CCB" w14:textId="77777777" w:rsidR="003119A9" w:rsidRDefault="003119A9" w:rsidP="001F35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AE1E97" w14:textId="77777777" w:rsidR="003119A9" w:rsidRDefault="003119A9" w:rsidP="001F3522">
            <w:pPr>
              <w:jc w:val="both"/>
              <w:rPr>
                <w:b/>
              </w:rPr>
            </w:pPr>
            <w:r>
              <w:rPr>
                <w:b/>
              </w:rPr>
              <w:t>Ohlasy publikací</w:t>
            </w:r>
          </w:p>
          <w:p w14:paraId="3AD84E56" w14:textId="77777777" w:rsidR="003119A9" w:rsidRDefault="003119A9" w:rsidP="001F3522">
            <w:pPr>
              <w:rPr>
                <w:b/>
              </w:rPr>
            </w:pPr>
          </w:p>
        </w:tc>
      </w:tr>
      <w:tr w:rsidR="003119A9" w14:paraId="5E67A41E" w14:textId="77777777" w:rsidTr="001F3522">
        <w:trPr>
          <w:cantSplit/>
        </w:trPr>
        <w:tc>
          <w:tcPr>
            <w:tcW w:w="3347" w:type="dxa"/>
            <w:gridSpan w:val="2"/>
          </w:tcPr>
          <w:p w14:paraId="5E868B6B" w14:textId="77777777" w:rsidR="003119A9" w:rsidRPr="0076368E" w:rsidRDefault="003119A9" w:rsidP="001F3522">
            <w:pPr>
              <w:jc w:val="both"/>
              <w:rPr>
                <w:color w:val="FF0000"/>
                <w:sz w:val="16"/>
                <w:szCs w:val="16"/>
              </w:rPr>
            </w:pPr>
          </w:p>
        </w:tc>
        <w:tc>
          <w:tcPr>
            <w:tcW w:w="2245" w:type="dxa"/>
            <w:gridSpan w:val="2"/>
          </w:tcPr>
          <w:p w14:paraId="6A9F6D66" w14:textId="77777777" w:rsidR="003119A9" w:rsidRPr="0076368E" w:rsidRDefault="003119A9" w:rsidP="001F3522">
            <w:pPr>
              <w:jc w:val="both"/>
              <w:rPr>
                <w:color w:val="FF0000"/>
                <w:sz w:val="16"/>
                <w:szCs w:val="16"/>
              </w:rPr>
            </w:pPr>
          </w:p>
        </w:tc>
        <w:tc>
          <w:tcPr>
            <w:tcW w:w="2248" w:type="dxa"/>
            <w:gridSpan w:val="4"/>
            <w:tcBorders>
              <w:right w:val="single" w:sz="12" w:space="0" w:color="auto"/>
            </w:tcBorders>
          </w:tcPr>
          <w:p w14:paraId="0134C09E" w14:textId="77777777" w:rsidR="003119A9" w:rsidRPr="0076368E" w:rsidRDefault="003119A9" w:rsidP="001F3522">
            <w:pPr>
              <w:jc w:val="both"/>
              <w:rPr>
                <w:color w:val="FF0000"/>
                <w:sz w:val="16"/>
                <w:szCs w:val="16"/>
              </w:rPr>
            </w:pPr>
          </w:p>
        </w:tc>
        <w:tc>
          <w:tcPr>
            <w:tcW w:w="632" w:type="dxa"/>
            <w:tcBorders>
              <w:left w:val="single" w:sz="12" w:space="0" w:color="auto"/>
            </w:tcBorders>
            <w:shd w:val="clear" w:color="auto" w:fill="F7CAAC"/>
          </w:tcPr>
          <w:p w14:paraId="5FCE29B7" w14:textId="77777777" w:rsidR="003119A9" w:rsidRDefault="003119A9" w:rsidP="001F3522">
            <w:pPr>
              <w:jc w:val="both"/>
            </w:pPr>
            <w:r>
              <w:rPr>
                <w:b/>
              </w:rPr>
              <w:t>WOS</w:t>
            </w:r>
          </w:p>
        </w:tc>
        <w:tc>
          <w:tcPr>
            <w:tcW w:w="693" w:type="dxa"/>
            <w:shd w:val="clear" w:color="auto" w:fill="F7CAAC"/>
          </w:tcPr>
          <w:p w14:paraId="032333CB" w14:textId="77777777" w:rsidR="003119A9" w:rsidRDefault="003119A9" w:rsidP="001F3522">
            <w:pPr>
              <w:jc w:val="both"/>
              <w:rPr>
                <w:sz w:val="18"/>
              </w:rPr>
            </w:pPr>
            <w:proofErr w:type="spellStart"/>
            <w:r>
              <w:rPr>
                <w:b/>
                <w:sz w:val="18"/>
              </w:rPr>
              <w:t>Scopus</w:t>
            </w:r>
            <w:proofErr w:type="spellEnd"/>
          </w:p>
        </w:tc>
        <w:tc>
          <w:tcPr>
            <w:tcW w:w="694" w:type="dxa"/>
            <w:shd w:val="clear" w:color="auto" w:fill="F7CAAC"/>
          </w:tcPr>
          <w:p w14:paraId="7886974F" w14:textId="77777777" w:rsidR="003119A9" w:rsidRDefault="003119A9" w:rsidP="001F3522">
            <w:pPr>
              <w:jc w:val="both"/>
            </w:pPr>
            <w:r>
              <w:rPr>
                <w:b/>
                <w:sz w:val="18"/>
              </w:rPr>
              <w:t>ostatní</w:t>
            </w:r>
          </w:p>
        </w:tc>
      </w:tr>
      <w:tr w:rsidR="003119A9" w14:paraId="62230EE8" w14:textId="77777777" w:rsidTr="001F3522">
        <w:trPr>
          <w:cantSplit/>
          <w:trHeight w:val="70"/>
        </w:trPr>
        <w:tc>
          <w:tcPr>
            <w:tcW w:w="3347" w:type="dxa"/>
            <w:gridSpan w:val="2"/>
            <w:shd w:val="clear" w:color="auto" w:fill="F7CAAC"/>
          </w:tcPr>
          <w:p w14:paraId="490FEB63" w14:textId="77777777" w:rsidR="003119A9" w:rsidRDefault="003119A9" w:rsidP="001F3522">
            <w:pPr>
              <w:jc w:val="both"/>
            </w:pPr>
            <w:r>
              <w:rPr>
                <w:b/>
              </w:rPr>
              <w:t>Obor jmenovacího řízení</w:t>
            </w:r>
          </w:p>
        </w:tc>
        <w:tc>
          <w:tcPr>
            <w:tcW w:w="2245" w:type="dxa"/>
            <w:gridSpan w:val="2"/>
            <w:shd w:val="clear" w:color="auto" w:fill="F7CAAC"/>
          </w:tcPr>
          <w:p w14:paraId="02C622AA" w14:textId="77777777" w:rsidR="003119A9" w:rsidRDefault="003119A9" w:rsidP="001F3522">
            <w:pPr>
              <w:jc w:val="both"/>
            </w:pPr>
            <w:r>
              <w:rPr>
                <w:b/>
              </w:rPr>
              <w:t>Rok udělení hodnosti</w:t>
            </w:r>
          </w:p>
        </w:tc>
        <w:tc>
          <w:tcPr>
            <w:tcW w:w="2248" w:type="dxa"/>
            <w:gridSpan w:val="4"/>
            <w:tcBorders>
              <w:right w:val="single" w:sz="12" w:space="0" w:color="auto"/>
            </w:tcBorders>
            <w:shd w:val="clear" w:color="auto" w:fill="F7CAAC"/>
          </w:tcPr>
          <w:p w14:paraId="062C843E" w14:textId="77777777" w:rsidR="003119A9" w:rsidRDefault="003119A9" w:rsidP="001F3522">
            <w:pPr>
              <w:jc w:val="both"/>
            </w:pPr>
            <w:r>
              <w:rPr>
                <w:b/>
              </w:rPr>
              <w:t>Řízení konáno na VŠ</w:t>
            </w:r>
          </w:p>
        </w:tc>
        <w:tc>
          <w:tcPr>
            <w:tcW w:w="632" w:type="dxa"/>
            <w:vMerge w:val="restart"/>
            <w:tcBorders>
              <w:left w:val="single" w:sz="12" w:space="0" w:color="auto"/>
            </w:tcBorders>
          </w:tcPr>
          <w:p w14:paraId="74D9DFA4" w14:textId="77777777" w:rsidR="003119A9" w:rsidRDefault="003119A9" w:rsidP="001F3522">
            <w:pPr>
              <w:jc w:val="both"/>
              <w:rPr>
                <w:b/>
              </w:rPr>
            </w:pPr>
          </w:p>
        </w:tc>
        <w:tc>
          <w:tcPr>
            <w:tcW w:w="693" w:type="dxa"/>
            <w:vMerge w:val="restart"/>
          </w:tcPr>
          <w:p w14:paraId="65659259" w14:textId="77777777" w:rsidR="003119A9" w:rsidRDefault="003119A9" w:rsidP="001F3522">
            <w:pPr>
              <w:jc w:val="both"/>
              <w:rPr>
                <w:b/>
              </w:rPr>
            </w:pPr>
          </w:p>
        </w:tc>
        <w:tc>
          <w:tcPr>
            <w:tcW w:w="694" w:type="dxa"/>
            <w:vMerge w:val="restart"/>
          </w:tcPr>
          <w:p w14:paraId="04AC541A" w14:textId="77777777" w:rsidR="003119A9" w:rsidRDefault="003119A9" w:rsidP="001F3522">
            <w:pPr>
              <w:jc w:val="both"/>
              <w:rPr>
                <w:b/>
              </w:rPr>
            </w:pPr>
            <w:r>
              <w:rPr>
                <w:b/>
              </w:rPr>
              <w:t>RUV</w:t>
            </w:r>
          </w:p>
        </w:tc>
      </w:tr>
      <w:tr w:rsidR="003119A9" w14:paraId="3AD90F16" w14:textId="77777777" w:rsidTr="001F3522">
        <w:trPr>
          <w:trHeight w:val="205"/>
        </w:trPr>
        <w:tc>
          <w:tcPr>
            <w:tcW w:w="3347" w:type="dxa"/>
            <w:gridSpan w:val="2"/>
          </w:tcPr>
          <w:p w14:paraId="75FFD396" w14:textId="77777777" w:rsidR="003119A9" w:rsidRDefault="003119A9" w:rsidP="001F3522">
            <w:pPr>
              <w:jc w:val="both"/>
            </w:pPr>
          </w:p>
        </w:tc>
        <w:tc>
          <w:tcPr>
            <w:tcW w:w="2245" w:type="dxa"/>
            <w:gridSpan w:val="2"/>
          </w:tcPr>
          <w:p w14:paraId="7265249D" w14:textId="77777777" w:rsidR="003119A9" w:rsidRDefault="003119A9" w:rsidP="001F3522">
            <w:pPr>
              <w:jc w:val="both"/>
            </w:pPr>
          </w:p>
        </w:tc>
        <w:tc>
          <w:tcPr>
            <w:tcW w:w="2248" w:type="dxa"/>
            <w:gridSpan w:val="4"/>
            <w:tcBorders>
              <w:right w:val="single" w:sz="12" w:space="0" w:color="auto"/>
            </w:tcBorders>
          </w:tcPr>
          <w:p w14:paraId="2D3A9672" w14:textId="77777777" w:rsidR="003119A9" w:rsidRDefault="003119A9" w:rsidP="001F3522">
            <w:pPr>
              <w:jc w:val="both"/>
            </w:pPr>
          </w:p>
        </w:tc>
        <w:tc>
          <w:tcPr>
            <w:tcW w:w="632" w:type="dxa"/>
            <w:vMerge/>
            <w:tcBorders>
              <w:left w:val="single" w:sz="12" w:space="0" w:color="auto"/>
            </w:tcBorders>
            <w:vAlign w:val="center"/>
          </w:tcPr>
          <w:p w14:paraId="3BAA4D2F" w14:textId="77777777" w:rsidR="003119A9" w:rsidRDefault="003119A9" w:rsidP="001F3522">
            <w:pPr>
              <w:rPr>
                <w:b/>
              </w:rPr>
            </w:pPr>
          </w:p>
        </w:tc>
        <w:tc>
          <w:tcPr>
            <w:tcW w:w="693" w:type="dxa"/>
            <w:vMerge/>
            <w:vAlign w:val="center"/>
          </w:tcPr>
          <w:p w14:paraId="0F5FDFA4" w14:textId="77777777" w:rsidR="003119A9" w:rsidRDefault="003119A9" w:rsidP="001F3522">
            <w:pPr>
              <w:rPr>
                <w:b/>
              </w:rPr>
            </w:pPr>
          </w:p>
        </w:tc>
        <w:tc>
          <w:tcPr>
            <w:tcW w:w="694" w:type="dxa"/>
            <w:vMerge/>
            <w:vAlign w:val="center"/>
          </w:tcPr>
          <w:p w14:paraId="6C1348B4" w14:textId="77777777" w:rsidR="003119A9" w:rsidRDefault="003119A9" w:rsidP="001F3522">
            <w:pPr>
              <w:rPr>
                <w:b/>
              </w:rPr>
            </w:pPr>
          </w:p>
        </w:tc>
      </w:tr>
      <w:tr w:rsidR="003119A9" w14:paraId="7A94FA38" w14:textId="77777777" w:rsidTr="001F3522">
        <w:tc>
          <w:tcPr>
            <w:tcW w:w="9859" w:type="dxa"/>
            <w:gridSpan w:val="11"/>
            <w:shd w:val="clear" w:color="auto" w:fill="F7CAAC"/>
          </w:tcPr>
          <w:p w14:paraId="342495D6" w14:textId="77777777" w:rsidR="003119A9" w:rsidRDefault="003119A9" w:rsidP="001F3522">
            <w:pPr>
              <w:jc w:val="both"/>
              <w:rPr>
                <w:b/>
              </w:rPr>
            </w:pPr>
            <w:r>
              <w:rPr>
                <w:b/>
              </w:rPr>
              <w:t xml:space="preserve">Přehled o nejvýznamnější publikační a další tvůrčí činnosti nebo další profesní činnosti u odborníků z praxe vztahující se k zabezpečovaným předmětům </w:t>
            </w:r>
          </w:p>
        </w:tc>
      </w:tr>
      <w:tr w:rsidR="003119A9" w14:paraId="5D5F39D1" w14:textId="77777777" w:rsidTr="001F3522">
        <w:trPr>
          <w:trHeight w:val="1270"/>
        </w:trPr>
        <w:tc>
          <w:tcPr>
            <w:tcW w:w="9859" w:type="dxa"/>
            <w:gridSpan w:val="11"/>
          </w:tcPr>
          <w:p w14:paraId="4050417C" w14:textId="73DFD009" w:rsidR="003119A9" w:rsidRDefault="003119A9" w:rsidP="001F3522">
            <w:r>
              <w:t xml:space="preserve">2021: Ještě Hořím? – Vojta Bárta, divadelní režisér a dramaturg. </w:t>
            </w:r>
            <w:proofErr w:type="spellStart"/>
            <w:r>
              <w:t>TVdokument</w:t>
            </w:r>
            <w:proofErr w:type="spellEnd"/>
            <w:r>
              <w:t>. Česká TV, zvuk</w:t>
            </w:r>
          </w:p>
          <w:p w14:paraId="61ED17B9" w14:textId="77777777" w:rsidR="003119A9" w:rsidRDefault="003119A9" w:rsidP="001F3522">
            <w:r>
              <w:t>2019: JOBHUB, animovaný seriál, Internetová platforma, Ministerstvo práce a sociálních věcí, zvuk</w:t>
            </w:r>
          </w:p>
          <w:p w14:paraId="5FB400B4" w14:textId="77777777" w:rsidR="003119A9" w:rsidRDefault="003119A9" w:rsidP="001F3522">
            <w:r>
              <w:t xml:space="preserve">2018: </w:t>
            </w:r>
            <w:proofErr w:type="spellStart"/>
            <w:r>
              <w:t>TVreklama</w:t>
            </w:r>
            <w:proofErr w:type="spellEnd"/>
            <w:r>
              <w:t xml:space="preserve"> hraná série </w:t>
            </w:r>
            <w:r w:rsidRPr="00755AFD">
              <w:t>Email profi – sponzor pořadu</w:t>
            </w:r>
            <w:r>
              <w:t xml:space="preserve">, 3x15s, </w:t>
            </w:r>
            <w:proofErr w:type="spellStart"/>
            <w:r>
              <w:t>SeznamTV</w:t>
            </w:r>
            <w:proofErr w:type="spellEnd"/>
            <w:r>
              <w:t xml:space="preserve">, </w:t>
            </w:r>
            <w:proofErr w:type="spellStart"/>
            <w:r>
              <w:t>PrimaTV</w:t>
            </w:r>
            <w:proofErr w:type="spellEnd"/>
            <w:r>
              <w:t xml:space="preserve">, </w:t>
            </w:r>
            <w:proofErr w:type="spellStart"/>
            <w:r>
              <w:t>StreamCZ</w:t>
            </w:r>
            <w:proofErr w:type="spellEnd"/>
            <w:r>
              <w:t>, zvuk</w:t>
            </w:r>
          </w:p>
          <w:p w14:paraId="178BD3D5" w14:textId="77777777" w:rsidR="003119A9" w:rsidRPr="00AD16A6" w:rsidRDefault="003119A9" w:rsidP="001F3522">
            <w:r>
              <w:t xml:space="preserve">2018: </w:t>
            </w:r>
            <w:r w:rsidRPr="00AD16A6">
              <w:t>Mrazivá tajemství</w:t>
            </w:r>
            <w:r>
              <w:t xml:space="preserve"> </w:t>
            </w:r>
            <w:r w:rsidRPr="00AD16A6">
              <w:t>III. řada</w:t>
            </w:r>
            <w:r>
              <w:t>, animovaný seriál, 7x 4 minuty,</w:t>
            </w:r>
            <w:r w:rsidRPr="00AD16A6">
              <w:t xml:space="preserve"> R: </w:t>
            </w:r>
            <w:proofErr w:type="spellStart"/>
            <w:r w:rsidRPr="00AD16A6">
              <w:t>BearBare</w:t>
            </w:r>
            <w:proofErr w:type="spellEnd"/>
            <w:r w:rsidRPr="00AD16A6">
              <w:t xml:space="preserve"> studio, </w:t>
            </w:r>
            <w:proofErr w:type="spellStart"/>
            <w:r w:rsidRPr="00AD16A6">
              <w:t>StreamTV</w:t>
            </w:r>
            <w:proofErr w:type="spellEnd"/>
            <w:r w:rsidRPr="00AD16A6">
              <w:t>, zvuk</w:t>
            </w:r>
          </w:p>
          <w:p w14:paraId="6A4A4F12" w14:textId="3C4A77C1" w:rsidR="003119A9" w:rsidRDefault="003119A9" w:rsidP="001F3522">
            <w:r w:rsidRPr="00AD16A6">
              <w:t xml:space="preserve">2017: Jít za svým snem </w:t>
            </w:r>
            <w:r w:rsidR="00161461" w:rsidRPr="00AD16A6">
              <w:t>II. řada</w:t>
            </w:r>
            <w:r w:rsidRPr="00AD16A6">
              <w:t xml:space="preserve">, dokumentární, 6x26min, R: Hana Pinkavová, </w:t>
            </w:r>
            <w:proofErr w:type="spellStart"/>
            <w:r w:rsidRPr="00AD16A6">
              <w:t>ČeskáTV</w:t>
            </w:r>
            <w:proofErr w:type="spellEnd"/>
            <w:r w:rsidRPr="00AD16A6">
              <w:t>, zvuk</w:t>
            </w:r>
          </w:p>
          <w:p w14:paraId="3FC84453" w14:textId="77777777" w:rsidR="003119A9" w:rsidRPr="00AD16A6" w:rsidRDefault="003119A9" w:rsidP="001F3522">
            <w:r>
              <w:t xml:space="preserve">2017: </w:t>
            </w:r>
            <w:r w:rsidRPr="00AD16A6">
              <w:t>Mrazivá tajemství</w:t>
            </w:r>
            <w:r>
              <w:t xml:space="preserve"> </w:t>
            </w:r>
            <w:r w:rsidRPr="00AD16A6">
              <w:t>II. řada</w:t>
            </w:r>
            <w:r>
              <w:t>, animovaný seriál, 8x 4 minuty,</w:t>
            </w:r>
            <w:r w:rsidRPr="00AD16A6">
              <w:t xml:space="preserve"> R: </w:t>
            </w:r>
            <w:proofErr w:type="spellStart"/>
            <w:r w:rsidRPr="00AD16A6">
              <w:t>BearBare</w:t>
            </w:r>
            <w:proofErr w:type="spellEnd"/>
            <w:r w:rsidRPr="00AD16A6">
              <w:t xml:space="preserve"> studio, </w:t>
            </w:r>
            <w:proofErr w:type="spellStart"/>
            <w:r w:rsidRPr="00AD16A6">
              <w:t>StreamTV</w:t>
            </w:r>
            <w:proofErr w:type="spellEnd"/>
            <w:r w:rsidRPr="00AD16A6">
              <w:t>, zvuk</w:t>
            </w:r>
          </w:p>
          <w:p w14:paraId="00F1F561" w14:textId="77777777" w:rsidR="003119A9" w:rsidRPr="008F7BE3" w:rsidRDefault="003119A9" w:rsidP="001F3522"/>
        </w:tc>
      </w:tr>
      <w:tr w:rsidR="003119A9" w14:paraId="2E67A5B5" w14:textId="77777777" w:rsidTr="001F3522">
        <w:trPr>
          <w:trHeight w:val="218"/>
        </w:trPr>
        <w:tc>
          <w:tcPr>
            <w:tcW w:w="9859" w:type="dxa"/>
            <w:gridSpan w:val="11"/>
            <w:shd w:val="clear" w:color="auto" w:fill="F7CAAC"/>
          </w:tcPr>
          <w:p w14:paraId="2939EDE1" w14:textId="77777777" w:rsidR="003119A9" w:rsidRDefault="003119A9" w:rsidP="001F3522">
            <w:pPr>
              <w:rPr>
                <w:b/>
              </w:rPr>
            </w:pPr>
            <w:r>
              <w:rPr>
                <w:b/>
              </w:rPr>
              <w:t>Působení v zahraničí</w:t>
            </w:r>
          </w:p>
        </w:tc>
      </w:tr>
      <w:tr w:rsidR="003119A9" w14:paraId="6D12D34F" w14:textId="77777777" w:rsidTr="00F043D7">
        <w:trPr>
          <w:trHeight w:val="501"/>
        </w:trPr>
        <w:tc>
          <w:tcPr>
            <w:tcW w:w="9859" w:type="dxa"/>
            <w:gridSpan w:val="11"/>
          </w:tcPr>
          <w:p w14:paraId="594CE9D8" w14:textId="3691CE02" w:rsidR="003119A9" w:rsidRDefault="003119A9" w:rsidP="001F3522">
            <w:r>
              <w:t xml:space="preserve">2017 - Music &amp; </w:t>
            </w:r>
            <w:proofErr w:type="spellStart"/>
            <w:r>
              <w:t>Sound</w:t>
            </w:r>
            <w:proofErr w:type="spellEnd"/>
            <w:r>
              <w:t xml:space="preserve"> Design in Film / New </w:t>
            </w:r>
            <w:r w:rsidR="00161461">
              <w:t>Media – GEECT</w:t>
            </w:r>
            <w:r>
              <w:t xml:space="preserve"> </w:t>
            </w:r>
            <w:proofErr w:type="spellStart"/>
            <w:r>
              <w:t>Conference</w:t>
            </w:r>
            <w:proofErr w:type="spellEnd"/>
            <w:r>
              <w:t xml:space="preserve">, LAMT, </w:t>
            </w:r>
          </w:p>
          <w:p w14:paraId="76B3DC2E" w14:textId="77777777" w:rsidR="003119A9" w:rsidRPr="00AE6251" w:rsidRDefault="003119A9" w:rsidP="001F3522">
            <w:pPr>
              <w:rPr>
                <w:b/>
                <w:color w:val="FF0000"/>
                <w:sz w:val="16"/>
                <w:szCs w:val="16"/>
              </w:rPr>
            </w:pPr>
            <w:r>
              <w:t>Vilnius, LITHUANIA</w:t>
            </w:r>
          </w:p>
        </w:tc>
      </w:tr>
      <w:tr w:rsidR="003119A9" w14:paraId="28F4BA38" w14:textId="77777777" w:rsidTr="001F3522">
        <w:trPr>
          <w:cantSplit/>
          <w:trHeight w:val="470"/>
        </w:trPr>
        <w:tc>
          <w:tcPr>
            <w:tcW w:w="2518" w:type="dxa"/>
            <w:shd w:val="clear" w:color="auto" w:fill="F7CAAC"/>
          </w:tcPr>
          <w:p w14:paraId="06416E9F" w14:textId="77777777" w:rsidR="003119A9" w:rsidRDefault="003119A9" w:rsidP="001F3522">
            <w:pPr>
              <w:jc w:val="both"/>
              <w:rPr>
                <w:b/>
              </w:rPr>
            </w:pPr>
            <w:r>
              <w:rPr>
                <w:b/>
              </w:rPr>
              <w:t xml:space="preserve">Podpis </w:t>
            </w:r>
          </w:p>
        </w:tc>
        <w:tc>
          <w:tcPr>
            <w:tcW w:w="4536" w:type="dxa"/>
            <w:gridSpan w:val="5"/>
          </w:tcPr>
          <w:p w14:paraId="173D730D" w14:textId="77777777" w:rsidR="003119A9" w:rsidRDefault="003119A9" w:rsidP="001F3522">
            <w:pPr>
              <w:jc w:val="both"/>
            </w:pPr>
            <w:r>
              <w:t>Pavel Hruda v. r.</w:t>
            </w:r>
          </w:p>
        </w:tc>
        <w:tc>
          <w:tcPr>
            <w:tcW w:w="786" w:type="dxa"/>
            <w:gridSpan w:val="2"/>
            <w:shd w:val="clear" w:color="auto" w:fill="F7CAAC"/>
          </w:tcPr>
          <w:p w14:paraId="2B73706C" w14:textId="77777777" w:rsidR="003119A9" w:rsidRDefault="003119A9" w:rsidP="001F3522">
            <w:pPr>
              <w:jc w:val="both"/>
            </w:pPr>
            <w:r>
              <w:rPr>
                <w:b/>
              </w:rPr>
              <w:t>datum</w:t>
            </w:r>
          </w:p>
        </w:tc>
        <w:tc>
          <w:tcPr>
            <w:tcW w:w="2019" w:type="dxa"/>
            <w:gridSpan w:val="3"/>
          </w:tcPr>
          <w:p w14:paraId="06ACA9A4" w14:textId="77777777" w:rsidR="003119A9" w:rsidRDefault="003119A9" w:rsidP="001F3522">
            <w:pPr>
              <w:jc w:val="both"/>
            </w:pPr>
            <w:r>
              <w:t>30. 11. 2022</w:t>
            </w:r>
          </w:p>
        </w:tc>
      </w:tr>
    </w:tbl>
    <w:p w14:paraId="315CA24A" w14:textId="77777777" w:rsidR="003119A9" w:rsidRDefault="003119A9">
      <w:r>
        <w:br w:type="page"/>
      </w:r>
    </w:p>
    <w:tbl>
      <w:tblPr>
        <w:tblW w:w="101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284"/>
        <w:gridCol w:w="545"/>
        <w:gridCol w:w="1721"/>
        <w:gridCol w:w="143"/>
        <w:gridCol w:w="381"/>
        <w:gridCol w:w="186"/>
        <w:gridCol w:w="282"/>
        <w:gridCol w:w="994"/>
        <w:gridCol w:w="709"/>
        <w:gridCol w:w="77"/>
        <w:gridCol w:w="47"/>
        <w:gridCol w:w="585"/>
        <w:gridCol w:w="693"/>
        <w:gridCol w:w="694"/>
      </w:tblGrid>
      <w:tr w:rsidR="0034718D" w14:paraId="1702C17F" w14:textId="77777777" w:rsidTr="00F36A2D">
        <w:tc>
          <w:tcPr>
            <w:tcW w:w="10110" w:type="dxa"/>
            <w:gridSpan w:val="15"/>
            <w:tcBorders>
              <w:bottom w:val="double" w:sz="4" w:space="0" w:color="auto"/>
            </w:tcBorders>
            <w:shd w:val="clear" w:color="auto" w:fill="BDD6EE"/>
          </w:tcPr>
          <w:p w14:paraId="095EDAF6" w14:textId="5F59F481" w:rsidR="0034718D" w:rsidRDefault="0034718D" w:rsidP="00F36A2D">
            <w:pPr>
              <w:jc w:val="both"/>
              <w:rPr>
                <w:b/>
                <w:sz w:val="28"/>
              </w:rPr>
            </w:pPr>
            <w:r>
              <w:rPr>
                <w:b/>
                <w:sz w:val="28"/>
              </w:rPr>
              <w:lastRenderedPageBreak/>
              <w:t>C-I – Personální zabezpečení</w:t>
            </w:r>
          </w:p>
        </w:tc>
      </w:tr>
      <w:tr w:rsidR="0034718D" w14:paraId="6E1E262B" w14:textId="77777777" w:rsidTr="00F36A2D">
        <w:tc>
          <w:tcPr>
            <w:tcW w:w="2769" w:type="dxa"/>
            <w:tcBorders>
              <w:top w:val="double" w:sz="4" w:space="0" w:color="auto"/>
            </w:tcBorders>
            <w:shd w:val="clear" w:color="auto" w:fill="F7CAAC"/>
          </w:tcPr>
          <w:p w14:paraId="5FC5EC78" w14:textId="77777777" w:rsidR="0034718D" w:rsidRDefault="0034718D" w:rsidP="00F36A2D">
            <w:pPr>
              <w:jc w:val="both"/>
              <w:rPr>
                <w:b/>
              </w:rPr>
            </w:pPr>
            <w:r>
              <w:rPr>
                <w:b/>
              </w:rPr>
              <w:t>Vysoká škola</w:t>
            </w:r>
          </w:p>
        </w:tc>
        <w:tc>
          <w:tcPr>
            <w:tcW w:w="7341" w:type="dxa"/>
            <w:gridSpan w:val="14"/>
          </w:tcPr>
          <w:p w14:paraId="470D8E6F" w14:textId="77777777" w:rsidR="0034718D" w:rsidRDefault="0034718D" w:rsidP="00F36A2D">
            <w:pPr>
              <w:jc w:val="both"/>
            </w:pPr>
            <w:r>
              <w:t>Univerzita Tomáše Bati ve Zlíně</w:t>
            </w:r>
          </w:p>
        </w:tc>
      </w:tr>
      <w:tr w:rsidR="0034718D" w14:paraId="5C2CEC6E" w14:textId="77777777" w:rsidTr="00F36A2D">
        <w:tc>
          <w:tcPr>
            <w:tcW w:w="2769" w:type="dxa"/>
            <w:shd w:val="clear" w:color="auto" w:fill="F7CAAC"/>
          </w:tcPr>
          <w:p w14:paraId="15AB2467" w14:textId="77777777" w:rsidR="0034718D" w:rsidRDefault="0034718D" w:rsidP="00F36A2D">
            <w:pPr>
              <w:jc w:val="both"/>
              <w:rPr>
                <w:b/>
              </w:rPr>
            </w:pPr>
            <w:r>
              <w:rPr>
                <w:b/>
              </w:rPr>
              <w:t>Součást vysoké školy</w:t>
            </w:r>
          </w:p>
        </w:tc>
        <w:tc>
          <w:tcPr>
            <w:tcW w:w="7341" w:type="dxa"/>
            <w:gridSpan w:val="14"/>
          </w:tcPr>
          <w:p w14:paraId="61A042BB" w14:textId="77777777" w:rsidR="0034718D" w:rsidRDefault="0034718D" w:rsidP="00F36A2D">
            <w:pPr>
              <w:jc w:val="both"/>
            </w:pPr>
            <w:r>
              <w:t>Fakulta multimediálních komunikací</w:t>
            </w:r>
          </w:p>
        </w:tc>
      </w:tr>
      <w:tr w:rsidR="0034718D" w14:paraId="289C2EF5" w14:textId="77777777" w:rsidTr="00F36A2D">
        <w:tc>
          <w:tcPr>
            <w:tcW w:w="2769" w:type="dxa"/>
            <w:shd w:val="clear" w:color="auto" w:fill="F7CAAC"/>
          </w:tcPr>
          <w:p w14:paraId="42771266" w14:textId="77777777" w:rsidR="0034718D" w:rsidRDefault="0034718D" w:rsidP="00F36A2D">
            <w:pPr>
              <w:jc w:val="both"/>
              <w:rPr>
                <w:b/>
              </w:rPr>
            </w:pPr>
            <w:r>
              <w:rPr>
                <w:b/>
              </w:rPr>
              <w:t>Název studijního programu</w:t>
            </w:r>
          </w:p>
        </w:tc>
        <w:tc>
          <w:tcPr>
            <w:tcW w:w="7341" w:type="dxa"/>
            <w:gridSpan w:val="14"/>
          </w:tcPr>
          <w:p w14:paraId="6D09B61C" w14:textId="77777777" w:rsidR="0034718D" w:rsidRDefault="0034718D" w:rsidP="00F36A2D">
            <w:pPr>
              <w:jc w:val="both"/>
            </w:pPr>
            <w:r>
              <w:t>Multimédia</w:t>
            </w:r>
          </w:p>
        </w:tc>
      </w:tr>
      <w:tr w:rsidR="0034718D" w14:paraId="26D124FA" w14:textId="77777777" w:rsidTr="00F36A2D">
        <w:tc>
          <w:tcPr>
            <w:tcW w:w="2769" w:type="dxa"/>
            <w:shd w:val="clear" w:color="auto" w:fill="F7CAAC"/>
          </w:tcPr>
          <w:p w14:paraId="0AC23E4E" w14:textId="77777777" w:rsidR="0034718D" w:rsidRDefault="0034718D" w:rsidP="00F36A2D">
            <w:pPr>
              <w:jc w:val="both"/>
              <w:rPr>
                <w:b/>
              </w:rPr>
            </w:pPr>
            <w:r>
              <w:rPr>
                <w:b/>
              </w:rPr>
              <w:t>Jméno a příjmení</w:t>
            </w:r>
          </w:p>
        </w:tc>
        <w:tc>
          <w:tcPr>
            <w:tcW w:w="4536" w:type="dxa"/>
            <w:gridSpan w:val="8"/>
          </w:tcPr>
          <w:p w14:paraId="58DCECE2" w14:textId="77777777" w:rsidR="0034718D" w:rsidRDefault="0034718D" w:rsidP="00F36A2D">
            <w:pPr>
              <w:jc w:val="both"/>
            </w:pPr>
            <w:r w:rsidRPr="00257535">
              <w:t>Ondřej Chorý</w:t>
            </w:r>
          </w:p>
        </w:tc>
        <w:tc>
          <w:tcPr>
            <w:tcW w:w="709" w:type="dxa"/>
            <w:shd w:val="clear" w:color="auto" w:fill="F7CAAC"/>
          </w:tcPr>
          <w:p w14:paraId="2E787CEF" w14:textId="77777777" w:rsidR="0034718D" w:rsidRDefault="0034718D" w:rsidP="00F36A2D">
            <w:pPr>
              <w:jc w:val="both"/>
              <w:rPr>
                <w:b/>
              </w:rPr>
            </w:pPr>
            <w:r>
              <w:rPr>
                <w:b/>
              </w:rPr>
              <w:t>Tituly</w:t>
            </w:r>
          </w:p>
        </w:tc>
        <w:tc>
          <w:tcPr>
            <w:tcW w:w="2096" w:type="dxa"/>
            <w:gridSpan w:val="5"/>
          </w:tcPr>
          <w:p w14:paraId="5F5DA6B4" w14:textId="30637C9A" w:rsidR="0034718D" w:rsidRDefault="0034718D" w:rsidP="00F36A2D">
            <w:pPr>
              <w:jc w:val="both"/>
            </w:pPr>
            <w:r>
              <w:t>M.A., Ph.D.</w:t>
            </w:r>
          </w:p>
        </w:tc>
      </w:tr>
      <w:tr w:rsidR="0034718D" w14:paraId="4BAD8641" w14:textId="77777777" w:rsidTr="00F36A2D">
        <w:tc>
          <w:tcPr>
            <w:tcW w:w="2769" w:type="dxa"/>
            <w:shd w:val="clear" w:color="auto" w:fill="F7CAAC"/>
          </w:tcPr>
          <w:p w14:paraId="40845FA4" w14:textId="77777777" w:rsidR="0034718D" w:rsidRDefault="0034718D" w:rsidP="00F36A2D">
            <w:pPr>
              <w:jc w:val="both"/>
              <w:rPr>
                <w:b/>
              </w:rPr>
            </w:pPr>
            <w:r>
              <w:rPr>
                <w:b/>
              </w:rPr>
              <w:t>Rok narození</w:t>
            </w:r>
          </w:p>
        </w:tc>
        <w:tc>
          <w:tcPr>
            <w:tcW w:w="829" w:type="dxa"/>
            <w:gridSpan w:val="2"/>
          </w:tcPr>
          <w:p w14:paraId="3155E1BC" w14:textId="77777777" w:rsidR="0034718D" w:rsidRDefault="0034718D" w:rsidP="00F36A2D">
            <w:pPr>
              <w:jc w:val="both"/>
            </w:pPr>
            <w:r>
              <w:t>1963</w:t>
            </w:r>
          </w:p>
        </w:tc>
        <w:tc>
          <w:tcPr>
            <w:tcW w:w="1721" w:type="dxa"/>
            <w:shd w:val="clear" w:color="auto" w:fill="F7CAAC"/>
          </w:tcPr>
          <w:p w14:paraId="46C1A3E4" w14:textId="77777777" w:rsidR="0034718D" w:rsidRDefault="0034718D" w:rsidP="00F36A2D">
            <w:pPr>
              <w:jc w:val="both"/>
              <w:rPr>
                <w:b/>
              </w:rPr>
            </w:pPr>
            <w:r>
              <w:rPr>
                <w:b/>
              </w:rPr>
              <w:t>typ vztahu k VŠ</w:t>
            </w:r>
          </w:p>
        </w:tc>
        <w:tc>
          <w:tcPr>
            <w:tcW w:w="992" w:type="dxa"/>
            <w:gridSpan w:val="4"/>
          </w:tcPr>
          <w:p w14:paraId="0DB93D52" w14:textId="77777777" w:rsidR="0034718D" w:rsidRDefault="0034718D" w:rsidP="00F36A2D">
            <w:pPr>
              <w:jc w:val="both"/>
            </w:pPr>
            <w:r>
              <w:t>pp</w:t>
            </w:r>
          </w:p>
        </w:tc>
        <w:tc>
          <w:tcPr>
            <w:tcW w:w="994" w:type="dxa"/>
            <w:shd w:val="clear" w:color="auto" w:fill="F7CAAC"/>
          </w:tcPr>
          <w:p w14:paraId="16721DF3" w14:textId="77777777" w:rsidR="0034718D" w:rsidRDefault="0034718D" w:rsidP="00F36A2D">
            <w:pPr>
              <w:jc w:val="both"/>
              <w:rPr>
                <w:b/>
              </w:rPr>
            </w:pPr>
            <w:r>
              <w:rPr>
                <w:b/>
              </w:rPr>
              <w:t>rozsah</w:t>
            </w:r>
          </w:p>
        </w:tc>
        <w:tc>
          <w:tcPr>
            <w:tcW w:w="709" w:type="dxa"/>
          </w:tcPr>
          <w:p w14:paraId="32F3BEBB" w14:textId="77777777" w:rsidR="0034718D" w:rsidRDefault="0034718D" w:rsidP="00F36A2D">
            <w:pPr>
              <w:jc w:val="both"/>
            </w:pPr>
            <w:r>
              <w:t>40h/t</w:t>
            </w:r>
          </w:p>
        </w:tc>
        <w:tc>
          <w:tcPr>
            <w:tcW w:w="709" w:type="dxa"/>
            <w:gridSpan w:val="3"/>
            <w:shd w:val="clear" w:color="auto" w:fill="F7CAAC"/>
          </w:tcPr>
          <w:p w14:paraId="4BE8E267" w14:textId="77777777" w:rsidR="0034718D" w:rsidRDefault="0034718D" w:rsidP="00F36A2D">
            <w:pPr>
              <w:jc w:val="both"/>
              <w:rPr>
                <w:b/>
              </w:rPr>
            </w:pPr>
            <w:r>
              <w:rPr>
                <w:b/>
              </w:rPr>
              <w:t>do kdy</w:t>
            </w:r>
          </w:p>
        </w:tc>
        <w:tc>
          <w:tcPr>
            <w:tcW w:w="1387" w:type="dxa"/>
            <w:gridSpan w:val="2"/>
          </w:tcPr>
          <w:p w14:paraId="4042546C" w14:textId="02D5AE36" w:rsidR="0034718D" w:rsidRDefault="00760B77" w:rsidP="00F36A2D">
            <w:pPr>
              <w:jc w:val="both"/>
            </w:pPr>
            <w:r>
              <w:t>08/</w:t>
            </w:r>
            <w:r w:rsidR="0034718D">
              <w:t>2024</w:t>
            </w:r>
          </w:p>
        </w:tc>
      </w:tr>
      <w:tr w:rsidR="0034718D" w14:paraId="03A324F7" w14:textId="77777777" w:rsidTr="00F36A2D">
        <w:tc>
          <w:tcPr>
            <w:tcW w:w="5319" w:type="dxa"/>
            <w:gridSpan w:val="4"/>
            <w:shd w:val="clear" w:color="auto" w:fill="F7CAAC"/>
          </w:tcPr>
          <w:p w14:paraId="5B044F57" w14:textId="77777777" w:rsidR="0034718D" w:rsidRDefault="0034718D" w:rsidP="00F36A2D">
            <w:pPr>
              <w:jc w:val="both"/>
              <w:rPr>
                <w:b/>
              </w:rPr>
            </w:pPr>
            <w:r>
              <w:rPr>
                <w:b/>
              </w:rPr>
              <w:t>Typ vztahu na součásti VŠ, která uskutečňuje st. program</w:t>
            </w:r>
          </w:p>
        </w:tc>
        <w:tc>
          <w:tcPr>
            <w:tcW w:w="992" w:type="dxa"/>
            <w:gridSpan w:val="4"/>
          </w:tcPr>
          <w:p w14:paraId="4F64B3BE" w14:textId="77777777" w:rsidR="0034718D" w:rsidRDefault="0034718D" w:rsidP="00F36A2D">
            <w:pPr>
              <w:jc w:val="both"/>
            </w:pPr>
            <w:r>
              <w:t>pp</w:t>
            </w:r>
          </w:p>
        </w:tc>
        <w:tc>
          <w:tcPr>
            <w:tcW w:w="994" w:type="dxa"/>
            <w:shd w:val="clear" w:color="auto" w:fill="F7CAAC"/>
          </w:tcPr>
          <w:p w14:paraId="65505284" w14:textId="77777777" w:rsidR="0034718D" w:rsidRDefault="0034718D" w:rsidP="00F36A2D">
            <w:pPr>
              <w:jc w:val="both"/>
              <w:rPr>
                <w:b/>
              </w:rPr>
            </w:pPr>
            <w:r>
              <w:rPr>
                <w:b/>
              </w:rPr>
              <w:t>rozsah</w:t>
            </w:r>
          </w:p>
        </w:tc>
        <w:tc>
          <w:tcPr>
            <w:tcW w:w="709" w:type="dxa"/>
          </w:tcPr>
          <w:p w14:paraId="557A91A1" w14:textId="77777777" w:rsidR="0034718D" w:rsidRDefault="0034718D" w:rsidP="00F36A2D">
            <w:pPr>
              <w:jc w:val="both"/>
            </w:pPr>
            <w:r>
              <w:t>40h/t</w:t>
            </w:r>
          </w:p>
        </w:tc>
        <w:tc>
          <w:tcPr>
            <w:tcW w:w="709" w:type="dxa"/>
            <w:gridSpan w:val="3"/>
            <w:shd w:val="clear" w:color="auto" w:fill="F7CAAC"/>
          </w:tcPr>
          <w:p w14:paraId="5A31BB1B" w14:textId="77777777" w:rsidR="0034718D" w:rsidRDefault="0034718D" w:rsidP="00F36A2D">
            <w:pPr>
              <w:jc w:val="both"/>
              <w:rPr>
                <w:b/>
              </w:rPr>
            </w:pPr>
            <w:r>
              <w:rPr>
                <w:b/>
              </w:rPr>
              <w:t>do kdy</w:t>
            </w:r>
          </w:p>
        </w:tc>
        <w:tc>
          <w:tcPr>
            <w:tcW w:w="1387" w:type="dxa"/>
            <w:gridSpan w:val="2"/>
          </w:tcPr>
          <w:p w14:paraId="40E3F10C" w14:textId="22EA7439" w:rsidR="0034718D" w:rsidRDefault="00760B77" w:rsidP="00F36A2D">
            <w:pPr>
              <w:jc w:val="both"/>
            </w:pPr>
            <w:r>
              <w:t>08/</w:t>
            </w:r>
            <w:r w:rsidR="0034718D">
              <w:t>2024</w:t>
            </w:r>
          </w:p>
        </w:tc>
      </w:tr>
      <w:tr w:rsidR="0034718D" w14:paraId="1EAAC83A" w14:textId="77777777" w:rsidTr="00F36A2D">
        <w:tc>
          <w:tcPr>
            <w:tcW w:w="6311" w:type="dxa"/>
            <w:gridSpan w:val="8"/>
            <w:shd w:val="clear" w:color="auto" w:fill="F7CAAC"/>
          </w:tcPr>
          <w:p w14:paraId="24CDD5C6" w14:textId="77777777" w:rsidR="0034718D" w:rsidRDefault="0034718D" w:rsidP="00F36A2D">
            <w:pPr>
              <w:jc w:val="both"/>
            </w:pPr>
            <w:r>
              <w:rPr>
                <w:b/>
              </w:rPr>
              <w:t>Další současná působení jako akademický pracovník na jiných VŠ</w:t>
            </w:r>
          </w:p>
        </w:tc>
        <w:tc>
          <w:tcPr>
            <w:tcW w:w="1703" w:type="dxa"/>
            <w:gridSpan w:val="2"/>
            <w:shd w:val="clear" w:color="auto" w:fill="F7CAAC"/>
          </w:tcPr>
          <w:p w14:paraId="078ECFB2" w14:textId="77777777" w:rsidR="0034718D" w:rsidRDefault="0034718D" w:rsidP="00F36A2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CC28D13" w14:textId="77777777" w:rsidR="0034718D" w:rsidRDefault="0034718D" w:rsidP="00F36A2D">
            <w:pPr>
              <w:jc w:val="both"/>
              <w:rPr>
                <w:b/>
              </w:rPr>
            </w:pPr>
            <w:r>
              <w:rPr>
                <w:b/>
              </w:rPr>
              <w:t>rozsah</w:t>
            </w:r>
          </w:p>
        </w:tc>
      </w:tr>
      <w:tr w:rsidR="0034718D" w14:paraId="4FA971E9" w14:textId="77777777" w:rsidTr="00F36A2D">
        <w:tc>
          <w:tcPr>
            <w:tcW w:w="6311" w:type="dxa"/>
            <w:gridSpan w:val="8"/>
          </w:tcPr>
          <w:p w14:paraId="18D02700" w14:textId="77777777" w:rsidR="0034718D" w:rsidRDefault="0034718D" w:rsidP="00F36A2D">
            <w:pPr>
              <w:jc w:val="both"/>
            </w:pPr>
          </w:p>
        </w:tc>
        <w:tc>
          <w:tcPr>
            <w:tcW w:w="1703" w:type="dxa"/>
            <w:gridSpan w:val="2"/>
          </w:tcPr>
          <w:p w14:paraId="0474DAE2" w14:textId="77777777" w:rsidR="0034718D" w:rsidRDefault="0034718D" w:rsidP="00F36A2D">
            <w:pPr>
              <w:jc w:val="both"/>
            </w:pPr>
          </w:p>
        </w:tc>
        <w:tc>
          <w:tcPr>
            <w:tcW w:w="2096" w:type="dxa"/>
            <w:gridSpan w:val="5"/>
          </w:tcPr>
          <w:p w14:paraId="11FDC634" w14:textId="77777777" w:rsidR="0034718D" w:rsidRDefault="0034718D" w:rsidP="00F36A2D">
            <w:pPr>
              <w:jc w:val="both"/>
            </w:pPr>
          </w:p>
        </w:tc>
      </w:tr>
      <w:tr w:rsidR="0034718D" w14:paraId="497DDABF" w14:textId="77777777" w:rsidTr="00F36A2D">
        <w:tc>
          <w:tcPr>
            <w:tcW w:w="6311" w:type="dxa"/>
            <w:gridSpan w:val="8"/>
          </w:tcPr>
          <w:p w14:paraId="3283DA40" w14:textId="77777777" w:rsidR="0034718D" w:rsidRDefault="0034718D" w:rsidP="00F36A2D">
            <w:pPr>
              <w:jc w:val="both"/>
            </w:pPr>
          </w:p>
        </w:tc>
        <w:tc>
          <w:tcPr>
            <w:tcW w:w="1703" w:type="dxa"/>
            <w:gridSpan w:val="2"/>
          </w:tcPr>
          <w:p w14:paraId="0758A497" w14:textId="77777777" w:rsidR="0034718D" w:rsidRDefault="0034718D" w:rsidP="00F36A2D">
            <w:pPr>
              <w:jc w:val="both"/>
            </w:pPr>
          </w:p>
        </w:tc>
        <w:tc>
          <w:tcPr>
            <w:tcW w:w="2096" w:type="dxa"/>
            <w:gridSpan w:val="5"/>
          </w:tcPr>
          <w:p w14:paraId="6EAEF870" w14:textId="77777777" w:rsidR="0034718D" w:rsidRDefault="0034718D" w:rsidP="00F36A2D">
            <w:pPr>
              <w:jc w:val="both"/>
            </w:pPr>
          </w:p>
        </w:tc>
      </w:tr>
      <w:tr w:rsidR="0034718D" w14:paraId="19F8B6A0" w14:textId="77777777" w:rsidTr="00F36A2D">
        <w:tc>
          <w:tcPr>
            <w:tcW w:w="10110" w:type="dxa"/>
            <w:gridSpan w:val="15"/>
            <w:shd w:val="clear" w:color="auto" w:fill="F7CAAC"/>
          </w:tcPr>
          <w:p w14:paraId="02DE01D3" w14:textId="77777777" w:rsidR="0034718D" w:rsidRDefault="0034718D" w:rsidP="00F36A2D">
            <w:pPr>
              <w:jc w:val="both"/>
            </w:pPr>
            <w:r>
              <w:rPr>
                <w:b/>
              </w:rPr>
              <w:t>Předměty příslušného studijního programu a způsob zapojení do jejich výuky, příp. další zapojení do uskutečňování studijního programu</w:t>
            </w:r>
          </w:p>
        </w:tc>
      </w:tr>
      <w:tr w:rsidR="0034718D" w:rsidRPr="002827C6" w14:paraId="5C8E7FCC" w14:textId="77777777" w:rsidTr="008F592B">
        <w:trPr>
          <w:trHeight w:val="950"/>
        </w:trPr>
        <w:tc>
          <w:tcPr>
            <w:tcW w:w="10110" w:type="dxa"/>
            <w:gridSpan w:val="15"/>
            <w:tcBorders>
              <w:top w:val="nil"/>
            </w:tcBorders>
          </w:tcPr>
          <w:p w14:paraId="7582C9BA" w14:textId="77777777" w:rsidR="0034718D" w:rsidRPr="006B4903" w:rsidRDefault="0034718D" w:rsidP="00F36A2D">
            <w:pPr>
              <w:jc w:val="both"/>
            </w:pPr>
            <w:r w:rsidRPr="006B4903">
              <w:t>Písmo, typografie 6</w:t>
            </w:r>
            <w:r>
              <w:t xml:space="preserve"> (garant, vede seminář)</w:t>
            </w:r>
          </w:p>
          <w:p w14:paraId="3581DEDB" w14:textId="77777777" w:rsidR="0034718D" w:rsidRPr="006B4903" w:rsidRDefault="0034718D" w:rsidP="00F36A2D">
            <w:pPr>
              <w:jc w:val="both"/>
            </w:pPr>
            <w:r w:rsidRPr="006B4903">
              <w:t>Písmo, typografie 7</w:t>
            </w:r>
            <w:r>
              <w:t xml:space="preserve"> (garant, vede seminář)</w:t>
            </w:r>
          </w:p>
          <w:p w14:paraId="524F3BD1" w14:textId="42417C13" w:rsidR="0034718D" w:rsidRDefault="0034718D" w:rsidP="00F36A2D">
            <w:pPr>
              <w:jc w:val="both"/>
            </w:pPr>
            <w:r w:rsidRPr="006B4903">
              <w:t xml:space="preserve">Produkce a realizace v grafickém designu </w:t>
            </w:r>
            <w:r>
              <w:t>(garant, přednášející)</w:t>
            </w:r>
          </w:p>
          <w:p w14:paraId="2BEDCAEC" w14:textId="21B4BE89" w:rsidR="0034718D" w:rsidRPr="002827C6" w:rsidRDefault="00257535" w:rsidP="00257535">
            <w:pPr>
              <w:jc w:val="both"/>
            </w:pPr>
            <w:r w:rsidRPr="006B4903">
              <w:t>Ateliér Grafický design</w:t>
            </w:r>
            <w:r>
              <w:t xml:space="preserve"> 9</w:t>
            </w:r>
            <w:r w:rsidR="003119A9">
              <w:t xml:space="preserve"> (vede ateliér)</w:t>
            </w:r>
          </w:p>
        </w:tc>
      </w:tr>
      <w:tr w:rsidR="0034718D" w:rsidRPr="002827C6" w14:paraId="0E3B5DE8" w14:textId="77777777" w:rsidTr="00F36A2D">
        <w:trPr>
          <w:trHeight w:val="340"/>
        </w:trPr>
        <w:tc>
          <w:tcPr>
            <w:tcW w:w="10110" w:type="dxa"/>
            <w:gridSpan w:val="15"/>
            <w:tcBorders>
              <w:top w:val="nil"/>
            </w:tcBorders>
            <w:shd w:val="clear" w:color="auto" w:fill="FBD4B4"/>
          </w:tcPr>
          <w:p w14:paraId="61C99A8F" w14:textId="77777777" w:rsidR="0034718D" w:rsidRPr="002827C6" w:rsidRDefault="0034718D" w:rsidP="00F36A2D">
            <w:pPr>
              <w:jc w:val="both"/>
              <w:rPr>
                <w:b/>
              </w:rPr>
            </w:pPr>
            <w:r w:rsidRPr="002827C6">
              <w:rPr>
                <w:b/>
              </w:rPr>
              <w:t>Zapojení do výuky v dalších studijních programech na téže vysoké škole (pouze u garantů ZT a PZ předmětů)</w:t>
            </w:r>
          </w:p>
        </w:tc>
      </w:tr>
      <w:tr w:rsidR="0034718D" w:rsidRPr="002827C6" w14:paraId="46206B34" w14:textId="77777777" w:rsidTr="00F36A2D">
        <w:trPr>
          <w:trHeight w:val="340"/>
        </w:trPr>
        <w:tc>
          <w:tcPr>
            <w:tcW w:w="3053" w:type="dxa"/>
            <w:gridSpan w:val="2"/>
            <w:tcBorders>
              <w:top w:val="nil"/>
            </w:tcBorders>
          </w:tcPr>
          <w:p w14:paraId="168E4DB9" w14:textId="77777777" w:rsidR="0034718D" w:rsidRPr="002827C6" w:rsidRDefault="0034718D" w:rsidP="00F36A2D">
            <w:pPr>
              <w:jc w:val="both"/>
              <w:rPr>
                <w:b/>
              </w:rPr>
            </w:pPr>
            <w:r w:rsidRPr="002827C6">
              <w:rPr>
                <w:b/>
              </w:rPr>
              <w:t>Název studijního předmětu</w:t>
            </w:r>
          </w:p>
        </w:tc>
        <w:tc>
          <w:tcPr>
            <w:tcW w:w="2409" w:type="dxa"/>
            <w:gridSpan w:val="3"/>
            <w:tcBorders>
              <w:top w:val="nil"/>
            </w:tcBorders>
          </w:tcPr>
          <w:p w14:paraId="6C486DC6" w14:textId="77777777" w:rsidR="0034718D" w:rsidRPr="002827C6" w:rsidRDefault="0034718D" w:rsidP="00F36A2D">
            <w:pPr>
              <w:rPr>
                <w:b/>
              </w:rPr>
            </w:pPr>
            <w:r w:rsidRPr="002827C6">
              <w:rPr>
                <w:b/>
              </w:rPr>
              <w:t>Název studijního programu</w:t>
            </w:r>
          </w:p>
        </w:tc>
        <w:tc>
          <w:tcPr>
            <w:tcW w:w="567" w:type="dxa"/>
            <w:gridSpan w:val="2"/>
            <w:tcBorders>
              <w:top w:val="nil"/>
            </w:tcBorders>
          </w:tcPr>
          <w:p w14:paraId="31A82E48" w14:textId="77777777" w:rsidR="0034718D" w:rsidRPr="002827C6" w:rsidRDefault="0034718D" w:rsidP="00F36A2D">
            <w:pPr>
              <w:jc w:val="both"/>
              <w:rPr>
                <w:b/>
              </w:rPr>
            </w:pPr>
            <w:r w:rsidRPr="002827C6">
              <w:rPr>
                <w:b/>
              </w:rPr>
              <w:t>Sem.</w:t>
            </w:r>
          </w:p>
        </w:tc>
        <w:tc>
          <w:tcPr>
            <w:tcW w:w="2109" w:type="dxa"/>
            <w:gridSpan w:val="5"/>
            <w:tcBorders>
              <w:top w:val="nil"/>
            </w:tcBorders>
          </w:tcPr>
          <w:p w14:paraId="1C04429F" w14:textId="77777777" w:rsidR="0034718D" w:rsidRPr="002827C6" w:rsidRDefault="0034718D" w:rsidP="00F36A2D">
            <w:pPr>
              <w:rPr>
                <w:b/>
              </w:rPr>
            </w:pPr>
            <w:r w:rsidRPr="002827C6">
              <w:rPr>
                <w:b/>
              </w:rPr>
              <w:t>Role ve výuce daného předmětu</w:t>
            </w:r>
          </w:p>
        </w:tc>
        <w:tc>
          <w:tcPr>
            <w:tcW w:w="1972" w:type="dxa"/>
            <w:gridSpan w:val="3"/>
            <w:tcBorders>
              <w:top w:val="nil"/>
            </w:tcBorders>
          </w:tcPr>
          <w:p w14:paraId="6A7C85A8" w14:textId="77777777" w:rsidR="0034718D" w:rsidRPr="002827C6" w:rsidRDefault="0034718D" w:rsidP="00F36A2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718D" w:rsidRPr="0016131F" w14:paraId="322574E0" w14:textId="77777777" w:rsidTr="00F36A2D">
        <w:trPr>
          <w:trHeight w:val="285"/>
        </w:trPr>
        <w:tc>
          <w:tcPr>
            <w:tcW w:w="3053" w:type="dxa"/>
            <w:gridSpan w:val="2"/>
            <w:tcBorders>
              <w:top w:val="nil"/>
            </w:tcBorders>
          </w:tcPr>
          <w:p w14:paraId="64BD7651" w14:textId="5427686F" w:rsidR="0034718D" w:rsidRPr="0016131F" w:rsidRDefault="00257535" w:rsidP="00F36A2D">
            <w:pPr>
              <w:jc w:val="both"/>
            </w:pPr>
            <w:r w:rsidRPr="006B4903">
              <w:t>Ateliér Grafický design 3</w:t>
            </w:r>
          </w:p>
        </w:tc>
        <w:tc>
          <w:tcPr>
            <w:tcW w:w="2409" w:type="dxa"/>
            <w:gridSpan w:val="3"/>
            <w:tcBorders>
              <w:top w:val="nil"/>
            </w:tcBorders>
          </w:tcPr>
          <w:p w14:paraId="5370E5C1" w14:textId="5546416B" w:rsidR="0034718D" w:rsidRPr="0016131F" w:rsidRDefault="00257535" w:rsidP="00F36A2D">
            <w:pPr>
              <w:jc w:val="both"/>
            </w:pPr>
            <w:r>
              <w:t>BSP Multimédia</w:t>
            </w:r>
          </w:p>
        </w:tc>
        <w:tc>
          <w:tcPr>
            <w:tcW w:w="567" w:type="dxa"/>
            <w:gridSpan w:val="2"/>
            <w:tcBorders>
              <w:top w:val="nil"/>
            </w:tcBorders>
          </w:tcPr>
          <w:p w14:paraId="2D2AFF45" w14:textId="692EC38F" w:rsidR="0034718D" w:rsidRPr="0016131F" w:rsidRDefault="00257535" w:rsidP="00F36A2D">
            <w:pPr>
              <w:jc w:val="both"/>
            </w:pPr>
            <w:r>
              <w:t>2ZS</w:t>
            </w:r>
          </w:p>
        </w:tc>
        <w:tc>
          <w:tcPr>
            <w:tcW w:w="2109" w:type="dxa"/>
            <w:gridSpan w:val="5"/>
            <w:tcBorders>
              <w:top w:val="nil"/>
            </w:tcBorders>
          </w:tcPr>
          <w:p w14:paraId="658FD1F5" w14:textId="0C9D66C8" w:rsidR="0034718D" w:rsidRPr="0016131F" w:rsidRDefault="00257535" w:rsidP="00F36A2D">
            <w:pPr>
              <w:jc w:val="both"/>
            </w:pPr>
            <w:r>
              <w:t>garant, vede ateliér</w:t>
            </w:r>
          </w:p>
        </w:tc>
        <w:tc>
          <w:tcPr>
            <w:tcW w:w="1972" w:type="dxa"/>
            <w:gridSpan w:val="3"/>
            <w:tcBorders>
              <w:top w:val="nil"/>
            </w:tcBorders>
          </w:tcPr>
          <w:p w14:paraId="59768050" w14:textId="77777777" w:rsidR="0034718D" w:rsidRPr="0016131F" w:rsidRDefault="0034718D" w:rsidP="00F36A2D">
            <w:pPr>
              <w:jc w:val="both"/>
            </w:pPr>
          </w:p>
        </w:tc>
      </w:tr>
      <w:tr w:rsidR="0034718D" w:rsidRPr="0016131F" w14:paraId="72837296" w14:textId="77777777" w:rsidTr="00F36A2D">
        <w:trPr>
          <w:trHeight w:val="284"/>
        </w:trPr>
        <w:tc>
          <w:tcPr>
            <w:tcW w:w="3053" w:type="dxa"/>
            <w:gridSpan w:val="2"/>
            <w:tcBorders>
              <w:top w:val="nil"/>
            </w:tcBorders>
          </w:tcPr>
          <w:p w14:paraId="620179DC" w14:textId="7A4849BB" w:rsidR="0034718D" w:rsidRPr="0016131F" w:rsidRDefault="00257535" w:rsidP="00F36A2D">
            <w:pPr>
              <w:jc w:val="both"/>
            </w:pPr>
            <w:r w:rsidRPr="006B4903">
              <w:t>Ateliér Grafický design 4</w:t>
            </w:r>
          </w:p>
        </w:tc>
        <w:tc>
          <w:tcPr>
            <w:tcW w:w="2409" w:type="dxa"/>
            <w:gridSpan w:val="3"/>
            <w:tcBorders>
              <w:top w:val="nil"/>
            </w:tcBorders>
          </w:tcPr>
          <w:p w14:paraId="6DACC782" w14:textId="0BB4880B" w:rsidR="0034718D" w:rsidRPr="0016131F" w:rsidRDefault="00257535" w:rsidP="00F36A2D">
            <w:pPr>
              <w:jc w:val="both"/>
            </w:pPr>
            <w:r>
              <w:t>BSP Multimédia</w:t>
            </w:r>
          </w:p>
        </w:tc>
        <w:tc>
          <w:tcPr>
            <w:tcW w:w="567" w:type="dxa"/>
            <w:gridSpan w:val="2"/>
            <w:tcBorders>
              <w:top w:val="nil"/>
            </w:tcBorders>
          </w:tcPr>
          <w:p w14:paraId="186EB739" w14:textId="0E0DA4B9" w:rsidR="0034718D" w:rsidRPr="0016131F" w:rsidRDefault="00257535" w:rsidP="00F36A2D">
            <w:pPr>
              <w:jc w:val="both"/>
            </w:pPr>
            <w:r>
              <w:t>2LS</w:t>
            </w:r>
          </w:p>
        </w:tc>
        <w:tc>
          <w:tcPr>
            <w:tcW w:w="2109" w:type="dxa"/>
            <w:gridSpan w:val="5"/>
            <w:tcBorders>
              <w:top w:val="nil"/>
            </w:tcBorders>
          </w:tcPr>
          <w:p w14:paraId="6A77B5E2" w14:textId="42BE8F11" w:rsidR="0034718D" w:rsidRPr="0016131F" w:rsidRDefault="00257535" w:rsidP="00F36A2D">
            <w:pPr>
              <w:jc w:val="both"/>
            </w:pPr>
            <w:r>
              <w:t>garant, vede ateliér</w:t>
            </w:r>
          </w:p>
        </w:tc>
        <w:tc>
          <w:tcPr>
            <w:tcW w:w="1972" w:type="dxa"/>
            <w:gridSpan w:val="3"/>
            <w:tcBorders>
              <w:top w:val="nil"/>
            </w:tcBorders>
          </w:tcPr>
          <w:p w14:paraId="0D899771" w14:textId="77777777" w:rsidR="0034718D" w:rsidRPr="0016131F" w:rsidRDefault="0034718D" w:rsidP="00F36A2D">
            <w:pPr>
              <w:jc w:val="both"/>
            </w:pPr>
          </w:p>
        </w:tc>
      </w:tr>
      <w:tr w:rsidR="00257535" w:rsidRPr="0016131F" w14:paraId="195091F0" w14:textId="77777777" w:rsidTr="00F36A2D">
        <w:trPr>
          <w:trHeight w:val="284"/>
        </w:trPr>
        <w:tc>
          <w:tcPr>
            <w:tcW w:w="3053" w:type="dxa"/>
            <w:gridSpan w:val="2"/>
            <w:tcBorders>
              <w:top w:val="nil"/>
            </w:tcBorders>
          </w:tcPr>
          <w:p w14:paraId="2D9876AB" w14:textId="0DC6C23D" w:rsidR="00257535" w:rsidRPr="006B4903" w:rsidRDefault="00257535" w:rsidP="00257535">
            <w:pPr>
              <w:jc w:val="both"/>
            </w:pPr>
            <w:r w:rsidRPr="006B4903">
              <w:t>Oborové teorie a technologie 3</w:t>
            </w:r>
          </w:p>
        </w:tc>
        <w:tc>
          <w:tcPr>
            <w:tcW w:w="2409" w:type="dxa"/>
            <w:gridSpan w:val="3"/>
            <w:tcBorders>
              <w:top w:val="nil"/>
            </w:tcBorders>
          </w:tcPr>
          <w:p w14:paraId="4D0D4E4B" w14:textId="27D3D63B" w:rsidR="00257535" w:rsidRPr="0016131F" w:rsidRDefault="00257535" w:rsidP="00257535">
            <w:pPr>
              <w:jc w:val="both"/>
            </w:pPr>
            <w:r>
              <w:t>BSP Multimédia</w:t>
            </w:r>
          </w:p>
        </w:tc>
        <w:tc>
          <w:tcPr>
            <w:tcW w:w="567" w:type="dxa"/>
            <w:gridSpan w:val="2"/>
            <w:tcBorders>
              <w:top w:val="nil"/>
            </w:tcBorders>
          </w:tcPr>
          <w:p w14:paraId="12817ABA" w14:textId="3D261297" w:rsidR="00257535" w:rsidRPr="0016131F" w:rsidRDefault="00257535" w:rsidP="00257535">
            <w:pPr>
              <w:jc w:val="both"/>
            </w:pPr>
            <w:r>
              <w:t>2ZS</w:t>
            </w:r>
          </w:p>
        </w:tc>
        <w:tc>
          <w:tcPr>
            <w:tcW w:w="2109" w:type="dxa"/>
            <w:gridSpan w:val="5"/>
            <w:tcBorders>
              <w:top w:val="nil"/>
            </w:tcBorders>
          </w:tcPr>
          <w:p w14:paraId="0C4DDF21" w14:textId="3D831E94" w:rsidR="00257535" w:rsidRPr="0016131F" w:rsidRDefault="00222A74" w:rsidP="003119A9">
            <w:r>
              <w:t>garant, přednášející</w:t>
            </w:r>
            <w:r w:rsidR="00257535">
              <w:t>, vede seminář</w:t>
            </w:r>
          </w:p>
        </w:tc>
        <w:tc>
          <w:tcPr>
            <w:tcW w:w="1972" w:type="dxa"/>
            <w:gridSpan w:val="3"/>
            <w:tcBorders>
              <w:top w:val="nil"/>
            </w:tcBorders>
          </w:tcPr>
          <w:p w14:paraId="2275B940" w14:textId="77777777" w:rsidR="00257535" w:rsidRPr="0016131F" w:rsidRDefault="00257535" w:rsidP="00257535">
            <w:pPr>
              <w:jc w:val="both"/>
            </w:pPr>
          </w:p>
        </w:tc>
      </w:tr>
      <w:tr w:rsidR="00257535" w:rsidRPr="0016131F" w14:paraId="49F563E1" w14:textId="77777777" w:rsidTr="00F36A2D">
        <w:trPr>
          <w:trHeight w:val="284"/>
        </w:trPr>
        <w:tc>
          <w:tcPr>
            <w:tcW w:w="3053" w:type="dxa"/>
            <w:gridSpan w:val="2"/>
            <w:tcBorders>
              <w:top w:val="nil"/>
            </w:tcBorders>
          </w:tcPr>
          <w:p w14:paraId="37CFC899" w14:textId="2EED8D93" w:rsidR="00257535" w:rsidRPr="0016131F" w:rsidRDefault="00257535" w:rsidP="00257535">
            <w:pPr>
              <w:jc w:val="both"/>
            </w:pPr>
            <w:r w:rsidRPr="006B4903">
              <w:t>Oborové teorie a technologie 4</w:t>
            </w:r>
          </w:p>
        </w:tc>
        <w:tc>
          <w:tcPr>
            <w:tcW w:w="2409" w:type="dxa"/>
            <w:gridSpan w:val="3"/>
            <w:tcBorders>
              <w:top w:val="nil"/>
            </w:tcBorders>
          </w:tcPr>
          <w:p w14:paraId="394F62D5" w14:textId="04CE4CCF" w:rsidR="00257535" w:rsidRPr="0016131F" w:rsidRDefault="00257535" w:rsidP="00257535">
            <w:pPr>
              <w:jc w:val="both"/>
            </w:pPr>
            <w:r>
              <w:t>BSP Multimédia</w:t>
            </w:r>
          </w:p>
        </w:tc>
        <w:tc>
          <w:tcPr>
            <w:tcW w:w="567" w:type="dxa"/>
            <w:gridSpan w:val="2"/>
            <w:tcBorders>
              <w:top w:val="nil"/>
            </w:tcBorders>
          </w:tcPr>
          <w:p w14:paraId="358F69A2" w14:textId="78A405F7" w:rsidR="00257535" w:rsidRPr="0016131F" w:rsidRDefault="00257535" w:rsidP="00257535">
            <w:pPr>
              <w:jc w:val="both"/>
            </w:pPr>
            <w:r>
              <w:t>2LS</w:t>
            </w:r>
          </w:p>
        </w:tc>
        <w:tc>
          <w:tcPr>
            <w:tcW w:w="2109" w:type="dxa"/>
            <w:gridSpan w:val="5"/>
            <w:tcBorders>
              <w:top w:val="nil"/>
            </w:tcBorders>
          </w:tcPr>
          <w:p w14:paraId="59D4470A" w14:textId="456F6B84" w:rsidR="00257535" w:rsidRPr="0016131F" w:rsidRDefault="00222A74" w:rsidP="003119A9">
            <w:r>
              <w:t>garant, přednášející</w:t>
            </w:r>
            <w:r w:rsidR="00257535">
              <w:t>, vede seminář</w:t>
            </w:r>
          </w:p>
        </w:tc>
        <w:tc>
          <w:tcPr>
            <w:tcW w:w="1972" w:type="dxa"/>
            <w:gridSpan w:val="3"/>
            <w:tcBorders>
              <w:top w:val="nil"/>
            </w:tcBorders>
          </w:tcPr>
          <w:p w14:paraId="3FB626A5" w14:textId="77777777" w:rsidR="00257535" w:rsidRPr="0016131F" w:rsidRDefault="00257535" w:rsidP="00257535">
            <w:pPr>
              <w:jc w:val="both"/>
            </w:pPr>
          </w:p>
        </w:tc>
      </w:tr>
      <w:tr w:rsidR="00257535" w14:paraId="7C9A8FD7" w14:textId="77777777" w:rsidTr="00F36A2D">
        <w:tc>
          <w:tcPr>
            <w:tcW w:w="10110" w:type="dxa"/>
            <w:gridSpan w:val="15"/>
            <w:shd w:val="clear" w:color="auto" w:fill="F7CAAC"/>
          </w:tcPr>
          <w:p w14:paraId="660583B4" w14:textId="77777777" w:rsidR="00257535" w:rsidRDefault="00257535" w:rsidP="00257535">
            <w:pPr>
              <w:jc w:val="both"/>
            </w:pPr>
            <w:r>
              <w:rPr>
                <w:b/>
              </w:rPr>
              <w:t xml:space="preserve">Údaje o vzdělání na VŠ </w:t>
            </w:r>
          </w:p>
        </w:tc>
      </w:tr>
      <w:tr w:rsidR="00257535" w:rsidRPr="00854FF9" w14:paraId="3275AC8B" w14:textId="77777777" w:rsidTr="008D77C2">
        <w:trPr>
          <w:trHeight w:val="495"/>
        </w:trPr>
        <w:tc>
          <w:tcPr>
            <w:tcW w:w="10110" w:type="dxa"/>
            <w:gridSpan w:val="15"/>
          </w:tcPr>
          <w:p w14:paraId="10F02179" w14:textId="02B235E8" w:rsidR="002F1950" w:rsidRDefault="00257535" w:rsidP="00257535">
            <w:pPr>
              <w:jc w:val="both"/>
              <w:rPr>
                <w:bCs/>
              </w:rPr>
            </w:pPr>
            <w:r>
              <w:rPr>
                <w:bCs/>
              </w:rPr>
              <w:t>2015</w:t>
            </w:r>
            <w:r w:rsidR="002F1950">
              <w:rPr>
                <w:bCs/>
              </w:rPr>
              <w:t>:</w:t>
            </w:r>
            <w:r w:rsidRPr="00854FF9">
              <w:rPr>
                <w:bCs/>
              </w:rPr>
              <w:t xml:space="preserve"> Vysoká škola uměleckoprůmyslová, </w:t>
            </w:r>
            <w:r>
              <w:rPr>
                <w:bCs/>
              </w:rPr>
              <w:t>Ph.D.</w:t>
            </w:r>
          </w:p>
          <w:p w14:paraId="5298294F" w14:textId="4C966B95" w:rsidR="00257535" w:rsidRPr="00854FF9" w:rsidRDefault="00257535" w:rsidP="00257535">
            <w:pPr>
              <w:jc w:val="both"/>
              <w:rPr>
                <w:bCs/>
              </w:rPr>
            </w:pPr>
            <w:r w:rsidRPr="00854FF9">
              <w:rPr>
                <w:bCs/>
              </w:rPr>
              <w:t>1993</w:t>
            </w:r>
            <w:r w:rsidR="002F1950">
              <w:rPr>
                <w:bCs/>
              </w:rPr>
              <w:t>:</w:t>
            </w:r>
            <w:r w:rsidRPr="00854FF9">
              <w:rPr>
                <w:bCs/>
              </w:rPr>
              <w:t xml:space="preserve"> Vysoká škola uměleckoprůmyslová, M.A.</w:t>
            </w:r>
          </w:p>
        </w:tc>
      </w:tr>
      <w:tr w:rsidR="00257535" w14:paraId="45F4D4A9" w14:textId="77777777" w:rsidTr="00F36A2D">
        <w:tc>
          <w:tcPr>
            <w:tcW w:w="10110" w:type="dxa"/>
            <w:gridSpan w:val="15"/>
            <w:shd w:val="clear" w:color="auto" w:fill="F7CAAC"/>
          </w:tcPr>
          <w:p w14:paraId="67691919" w14:textId="77777777" w:rsidR="00257535" w:rsidRDefault="00257535" w:rsidP="00257535">
            <w:pPr>
              <w:jc w:val="both"/>
              <w:rPr>
                <w:b/>
              </w:rPr>
            </w:pPr>
            <w:r>
              <w:rPr>
                <w:b/>
              </w:rPr>
              <w:t>Údaje o odborném působení od absolvování VŠ</w:t>
            </w:r>
          </w:p>
        </w:tc>
      </w:tr>
      <w:tr w:rsidR="00257535" w:rsidRPr="00854FF9" w14:paraId="298A4711" w14:textId="77777777" w:rsidTr="00F36A2D">
        <w:trPr>
          <w:trHeight w:val="825"/>
        </w:trPr>
        <w:tc>
          <w:tcPr>
            <w:tcW w:w="10110" w:type="dxa"/>
            <w:gridSpan w:val="15"/>
          </w:tcPr>
          <w:p w14:paraId="38FF5E67" w14:textId="77777777" w:rsidR="007F1B94" w:rsidRDefault="007F1B94" w:rsidP="007F1B94">
            <w:pPr>
              <w:jc w:val="both"/>
              <w:rPr>
                <w:color w:val="000000" w:themeColor="text1"/>
              </w:rPr>
            </w:pPr>
            <w:r>
              <w:rPr>
                <w:color w:val="000000" w:themeColor="text1"/>
              </w:rPr>
              <w:t xml:space="preserve">2020-dosud: Univerzita Tomáše Bati ve Zlíně, </w:t>
            </w:r>
            <w:r w:rsidRPr="00854FF9">
              <w:rPr>
                <w:color w:val="000000" w:themeColor="text1"/>
              </w:rPr>
              <w:t>Fakult</w:t>
            </w:r>
            <w:r>
              <w:rPr>
                <w:color w:val="000000" w:themeColor="text1"/>
              </w:rPr>
              <w:t>a</w:t>
            </w:r>
            <w:r w:rsidRPr="00854FF9">
              <w:rPr>
                <w:color w:val="000000" w:themeColor="text1"/>
              </w:rPr>
              <w:t xml:space="preserve"> </w:t>
            </w:r>
            <w:r>
              <w:rPr>
                <w:color w:val="000000" w:themeColor="text1"/>
              </w:rPr>
              <w:t xml:space="preserve">multimediálních komunikací, </w:t>
            </w:r>
            <w:r w:rsidRPr="000F7980">
              <w:rPr>
                <w:color w:val="000000" w:themeColor="text1"/>
              </w:rPr>
              <w:t xml:space="preserve">ateliér </w:t>
            </w:r>
            <w:r>
              <w:rPr>
                <w:color w:val="000000" w:themeColor="text1"/>
              </w:rPr>
              <w:t>G</w:t>
            </w:r>
            <w:r w:rsidRPr="000F7980">
              <w:rPr>
                <w:color w:val="000000" w:themeColor="text1"/>
              </w:rPr>
              <w:t>rafick</w:t>
            </w:r>
            <w:r>
              <w:rPr>
                <w:color w:val="000000" w:themeColor="text1"/>
              </w:rPr>
              <w:t>ý</w:t>
            </w:r>
            <w:r w:rsidRPr="000F7980">
              <w:rPr>
                <w:color w:val="000000" w:themeColor="text1"/>
              </w:rPr>
              <w:t xml:space="preserve"> design,</w:t>
            </w:r>
            <w:r>
              <w:rPr>
                <w:color w:val="000000" w:themeColor="text1"/>
              </w:rPr>
              <w:t xml:space="preserve"> </w:t>
            </w:r>
            <w:r w:rsidRPr="00854FF9">
              <w:rPr>
                <w:color w:val="000000" w:themeColor="text1"/>
              </w:rPr>
              <w:t xml:space="preserve">odborný asistent </w:t>
            </w:r>
          </w:p>
          <w:p w14:paraId="37D5727B" w14:textId="77777777" w:rsidR="007F1B94" w:rsidRDefault="007F1B94" w:rsidP="007F1B94">
            <w:pPr>
              <w:jc w:val="both"/>
              <w:rPr>
                <w:color w:val="000000" w:themeColor="text1"/>
              </w:rPr>
            </w:pPr>
            <w:r>
              <w:rPr>
                <w:color w:val="000000" w:themeColor="text1"/>
              </w:rPr>
              <w:t xml:space="preserve">2008-2015: </w:t>
            </w:r>
            <w:r w:rsidRPr="00854FF9">
              <w:rPr>
                <w:color w:val="000000" w:themeColor="text1"/>
              </w:rPr>
              <w:t>Ostravsk</w:t>
            </w:r>
            <w:r>
              <w:rPr>
                <w:color w:val="000000" w:themeColor="text1"/>
              </w:rPr>
              <w:t>á</w:t>
            </w:r>
            <w:r w:rsidRPr="00854FF9">
              <w:rPr>
                <w:color w:val="000000" w:themeColor="text1"/>
              </w:rPr>
              <w:t xml:space="preserve"> univerzit</w:t>
            </w:r>
            <w:r>
              <w:rPr>
                <w:color w:val="000000" w:themeColor="text1"/>
              </w:rPr>
              <w:t>a, Fakulta umění,</w:t>
            </w:r>
            <w:r w:rsidRPr="00854FF9">
              <w:rPr>
                <w:color w:val="000000" w:themeColor="text1"/>
              </w:rPr>
              <w:t xml:space="preserve"> </w:t>
            </w:r>
            <w:r w:rsidRPr="002A19A0">
              <w:rPr>
                <w:color w:val="000000" w:themeColor="text1"/>
              </w:rPr>
              <w:t>Ateliér grafického designu</w:t>
            </w:r>
            <w:r>
              <w:rPr>
                <w:i/>
                <w:iCs/>
                <w:color w:val="000000" w:themeColor="text1"/>
              </w:rPr>
              <w:t xml:space="preserve">, </w:t>
            </w:r>
            <w:r w:rsidRPr="00854FF9">
              <w:rPr>
                <w:color w:val="000000" w:themeColor="text1"/>
              </w:rPr>
              <w:t>odborný asistent</w:t>
            </w:r>
          </w:p>
          <w:p w14:paraId="1295A317" w14:textId="77777777" w:rsidR="007F1B94" w:rsidRDefault="007F1B94" w:rsidP="007F1B94">
            <w:pPr>
              <w:jc w:val="both"/>
              <w:rPr>
                <w:color w:val="000000" w:themeColor="text1"/>
              </w:rPr>
            </w:pPr>
            <w:r>
              <w:rPr>
                <w:color w:val="000000" w:themeColor="text1"/>
              </w:rPr>
              <w:t xml:space="preserve">1999-2008: </w:t>
            </w:r>
            <w:r w:rsidRPr="00854FF9">
              <w:rPr>
                <w:color w:val="000000" w:themeColor="text1"/>
              </w:rPr>
              <w:t>VŠUP</w:t>
            </w:r>
            <w:r>
              <w:rPr>
                <w:color w:val="000000" w:themeColor="text1"/>
              </w:rPr>
              <w:t xml:space="preserve"> </w:t>
            </w:r>
            <w:r w:rsidRPr="00854FF9">
              <w:rPr>
                <w:color w:val="000000" w:themeColor="text1"/>
              </w:rPr>
              <w:t>Praha, katedra designu ve Zlíně, výuka kresby a grafického designu</w:t>
            </w:r>
          </w:p>
          <w:p w14:paraId="65633237" w14:textId="119E6AFF" w:rsidR="00257535" w:rsidRPr="00854FF9" w:rsidRDefault="007F1B94" w:rsidP="007F1B94">
            <w:pPr>
              <w:jc w:val="both"/>
              <w:rPr>
                <w:color w:val="000000" w:themeColor="text1"/>
              </w:rPr>
            </w:pPr>
            <w:r w:rsidRPr="00854FF9">
              <w:rPr>
                <w:color w:val="000000" w:themeColor="text1"/>
              </w:rPr>
              <w:t>1993</w:t>
            </w:r>
            <w:r>
              <w:rPr>
                <w:color w:val="000000" w:themeColor="text1"/>
              </w:rPr>
              <w:t>-</w:t>
            </w:r>
            <w:r w:rsidRPr="00854FF9">
              <w:rPr>
                <w:color w:val="000000" w:themeColor="text1"/>
              </w:rPr>
              <w:t>dosud</w:t>
            </w:r>
            <w:r>
              <w:rPr>
                <w:color w:val="000000" w:themeColor="text1"/>
              </w:rPr>
              <w:t xml:space="preserve">: </w:t>
            </w:r>
            <w:r w:rsidRPr="00854FF9">
              <w:rPr>
                <w:color w:val="000000" w:themeColor="text1"/>
              </w:rPr>
              <w:t>samostatná činnost v oboru grafický design</w:t>
            </w:r>
          </w:p>
        </w:tc>
      </w:tr>
      <w:tr w:rsidR="00257535" w14:paraId="62E9391A" w14:textId="77777777" w:rsidTr="00F36A2D">
        <w:trPr>
          <w:trHeight w:val="250"/>
        </w:trPr>
        <w:tc>
          <w:tcPr>
            <w:tcW w:w="10110" w:type="dxa"/>
            <w:gridSpan w:val="15"/>
            <w:shd w:val="clear" w:color="auto" w:fill="F7CAAC"/>
          </w:tcPr>
          <w:p w14:paraId="38D51DE9" w14:textId="77777777" w:rsidR="00257535" w:rsidRDefault="00257535" w:rsidP="00257535">
            <w:pPr>
              <w:jc w:val="both"/>
            </w:pPr>
            <w:r>
              <w:rPr>
                <w:b/>
              </w:rPr>
              <w:t>Zkušenosti s vedením kvalifikačních a rigorózních prací</w:t>
            </w:r>
          </w:p>
        </w:tc>
      </w:tr>
      <w:tr w:rsidR="00257535" w14:paraId="356367DF" w14:textId="77777777" w:rsidTr="00F42737">
        <w:trPr>
          <w:trHeight w:val="503"/>
        </w:trPr>
        <w:tc>
          <w:tcPr>
            <w:tcW w:w="10110" w:type="dxa"/>
            <w:gridSpan w:val="15"/>
          </w:tcPr>
          <w:p w14:paraId="3884476A" w14:textId="77777777" w:rsidR="00F211C7" w:rsidRDefault="00F211C7" w:rsidP="00257535">
            <w:pPr>
              <w:jc w:val="both"/>
            </w:pPr>
            <w:r>
              <w:t>Bakalářské práce: 4</w:t>
            </w:r>
          </w:p>
          <w:p w14:paraId="4DEA6CF9" w14:textId="70E5D2D4" w:rsidR="00257535" w:rsidRDefault="00257535" w:rsidP="00257535">
            <w:pPr>
              <w:jc w:val="both"/>
            </w:pPr>
            <w:r>
              <w:t>Diplomové práce: 6</w:t>
            </w:r>
          </w:p>
        </w:tc>
      </w:tr>
      <w:tr w:rsidR="00257535" w14:paraId="0D8FD646" w14:textId="77777777" w:rsidTr="00F36A2D">
        <w:trPr>
          <w:cantSplit/>
        </w:trPr>
        <w:tc>
          <w:tcPr>
            <w:tcW w:w="3598" w:type="dxa"/>
            <w:gridSpan w:val="3"/>
            <w:tcBorders>
              <w:top w:val="single" w:sz="12" w:space="0" w:color="auto"/>
            </w:tcBorders>
            <w:shd w:val="clear" w:color="auto" w:fill="F7CAAC"/>
          </w:tcPr>
          <w:p w14:paraId="4194A091" w14:textId="77777777" w:rsidR="00257535" w:rsidRDefault="00257535" w:rsidP="00257535">
            <w:pPr>
              <w:jc w:val="both"/>
            </w:pPr>
            <w:r>
              <w:rPr>
                <w:b/>
              </w:rPr>
              <w:t xml:space="preserve">Obor habilitačního řízení </w:t>
            </w:r>
          </w:p>
        </w:tc>
        <w:tc>
          <w:tcPr>
            <w:tcW w:w="2245" w:type="dxa"/>
            <w:gridSpan w:val="3"/>
            <w:tcBorders>
              <w:top w:val="single" w:sz="12" w:space="0" w:color="auto"/>
            </w:tcBorders>
            <w:shd w:val="clear" w:color="auto" w:fill="F7CAAC"/>
          </w:tcPr>
          <w:p w14:paraId="7DE0AA3F" w14:textId="77777777" w:rsidR="00257535" w:rsidRDefault="00257535" w:rsidP="00257535">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EF02F58" w14:textId="77777777" w:rsidR="00257535" w:rsidRDefault="00257535" w:rsidP="00257535">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F551191" w14:textId="77777777" w:rsidR="00257535" w:rsidRDefault="00257535" w:rsidP="00257535">
            <w:pPr>
              <w:jc w:val="both"/>
              <w:rPr>
                <w:b/>
              </w:rPr>
            </w:pPr>
            <w:r>
              <w:rPr>
                <w:b/>
              </w:rPr>
              <w:t>Ohlasy publikací</w:t>
            </w:r>
          </w:p>
        </w:tc>
      </w:tr>
      <w:tr w:rsidR="00257535" w14:paraId="7168E4EE" w14:textId="77777777" w:rsidTr="00F36A2D">
        <w:trPr>
          <w:cantSplit/>
        </w:trPr>
        <w:tc>
          <w:tcPr>
            <w:tcW w:w="3598" w:type="dxa"/>
            <w:gridSpan w:val="3"/>
          </w:tcPr>
          <w:p w14:paraId="621BF2CD" w14:textId="77777777" w:rsidR="00257535" w:rsidRDefault="00257535" w:rsidP="00257535">
            <w:pPr>
              <w:jc w:val="both"/>
            </w:pPr>
          </w:p>
        </w:tc>
        <w:tc>
          <w:tcPr>
            <w:tcW w:w="2245" w:type="dxa"/>
            <w:gridSpan w:val="3"/>
          </w:tcPr>
          <w:p w14:paraId="653E853A" w14:textId="77777777" w:rsidR="00257535" w:rsidRDefault="00257535" w:rsidP="00257535">
            <w:pPr>
              <w:jc w:val="both"/>
            </w:pPr>
          </w:p>
        </w:tc>
        <w:tc>
          <w:tcPr>
            <w:tcW w:w="2248" w:type="dxa"/>
            <w:gridSpan w:val="5"/>
            <w:tcBorders>
              <w:right w:val="single" w:sz="12" w:space="0" w:color="auto"/>
            </w:tcBorders>
          </w:tcPr>
          <w:p w14:paraId="2A89EB59" w14:textId="77777777" w:rsidR="00257535" w:rsidRDefault="00257535" w:rsidP="00257535">
            <w:pPr>
              <w:jc w:val="both"/>
            </w:pPr>
          </w:p>
        </w:tc>
        <w:tc>
          <w:tcPr>
            <w:tcW w:w="632" w:type="dxa"/>
            <w:gridSpan w:val="2"/>
            <w:tcBorders>
              <w:left w:val="single" w:sz="12" w:space="0" w:color="auto"/>
            </w:tcBorders>
            <w:shd w:val="clear" w:color="auto" w:fill="F7CAAC"/>
          </w:tcPr>
          <w:p w14:paraId="081670AE" w14:textId="77777777" w:rsidR="00257535" w:rsidRPr="00F20AEF" w:rsidRDefault="00257535" w:rsidP="00257535">
            <w:pPr>
              <w:jc w:val="both"/>
            </w:pPr>
            <w:proofErr w:type="spellStart"/>
            <w:r w:rsidRPr="00F20AEF">
              <w:rPr>
                <w:b/>
              </w:rPr>
              <w:t>WoS</w:t>
            </w:r>
            <w:proofErr w:type="spellEnd"/>
          </w:p>
        </w:tc>
        <w:tc>
          <w:tcPr>
            <w:tcW w:w="693" w:type="dxa"/>
            <w:shd w:val="clear" w:color="auto" w:fill="F7CAAC"/>
          </w:tcPr>
          <w:p w14:paraId="5FED714A" w14:textId="77777777" w:rsidR="00257535" w:rsidRPr="00F20AEF" w:rsidRDefault="00257535" w:rsidP="00257535">
            <w:pPr>
              <w:jc w:val="both"/>
              <w:rPr>
                <w:sz w:val="18"/>
              </w:rPr>
            </w:pPr>
            <w:proofErr w:type="spellStart"/>
            <w:r w:rsidRPr="00F20AEF">
              <w:rPr>
                <w:b/>
                <w:sz w:val="18"/>
              </w:rPr>
              <w:t>Scopus</w:t>
            </w:r>
            <w:proofErr w:type="spellEnd"/>
          </w:p>
        </w:tc>
        <w:tc>
          <w:tcPr>
            <w:tcW w:w="694" w:type="dxa"/>
            <w:shd w:val="clear" w:color="auto" w:fill="F7CAAC"/>
          </w:tcPr>
          <w:p w14:paraId="332018EC" w14:textId="77777777" w:rsidR="00257535" w:rsidRDefault="00257535" w:rsidP="00257535">
            <w:pPr>
              <w:jc w:val="both"/>
            </w:pPr>
            <w:r>
              <w:rPr>
                <w:b/>
                <w:sz w:val="18"/>
              </w:rPr>
              <w:t>ostatní</w:t>
            </w:r>
          </w:p>
        </w:tc>
      </w:tr>
      <w:tr w:rsidR="00257535" w14:paraId="3B484676" w14:textId="77777777" w:rsidTr="00F36A2D">
        <w:trPr>
          <w:cantSplit/>
          <w:trHeight w:val="70"/>
        </w:trPr>
        <w:tc>
          <w:tcPr>
            <w:tcW w:w="3598" w:type="dxa"/>
            <w:gridSpan w:val="3"/>
            <w:shd w:val="clear" w:color="auto" w:fill="F7CAAC"/>
          </w:tcPr>
          <w:p w14:paraId="60237E70" w14:textId="77777777" w:rsidR="00257535" w:rsidRDefault="00257535" w:rsidP="00257535">
            <w:pPr>
              <w:jc w:val="both"/>
            </w:pPr>
            <w:r>
              <w:rPr>
                <w:b/>
              </w:rPr>
              <w:t>Obor jmenovacího řízení</w:t>
            </w:r>
          </w:p>
        </w:tc>
        <w:tc>
          <w:tcPr>
            <w:tcW w:w="2245" w:type="dxa"/>
            <w:gridSpan w:val="3"/>
            <w:shd w:val="clear" w:color="auto" w:fill="F7CAAC"/>
          </w:tcPr>
          <w:p w14:paraId="4CB671D1" w14:textId="77777777" w:rsidR="00257535" w:rsidRDefault="00257535" w:rsidP="00257535">
            <w:pPr>
              <w:jc w:val="both"/>
            </w:pPr>
            <w:r>
              <w:rPr>
                <w:b/>
              </w:rPr>
              <w:t>Rok udělení hodnosti</w:t>
            </w:r>
          </w:p>
        </w:tc>
        <w:tc>
          <w:tcPr>
            <w:tcW w:w="2248" w:type="dxa"/>
            <w:gridSpan w:val="5"/>
            <w:tcBorders>
              <w:right w:val="single" w:sz="12" w:space="0" w:color="auto"/>
            </w:tcBorders>
            <w:shd w:val="clear" w:color="auto" w:fill="F7CAAC"/>
          </w:tcPr>
          <w:p w14:paraId="0E3944AF" w14:textId="77777777" w:rsidR="00257535" w:rsidRDefault="00257535" w:rsidP="00257535">
            <w:pPr>
              <w:jc w:val="both"/>
            </w:pPr>
            <w:r>
              <w:rPr>
                <w:b/>
              </w:rPr>
              <w:t>Řízení konáno na VŠ</w:t>
            </w:r>
          </w:p>
        </w:tc>
        <w:tc>
          <w:tcPr>
            <w:tcW w:w="632" w:type="dxa"/>
            <w:gridSpan w:val="2"/>
            <w:tcBorders>
              <w:left w:val="single" w:sz="12" w:space="0" w:color="auto"/>
            </w:tcBorders>
          </w:tcPr>
          <w:p w14:paraId="460C9450" w14:textId="77777777" w:rsidR="00257535" w:rsidRPr="00F20AEF" w:rsidRDefault="00257535" w:rsidP="00257535">
            <w:pPr>
              <w:jc w:val="both"/>
              <w:rPr>
                <w:b/>
              </w:rPr>
            </w:pPr>
          </w:p>
        </w:tc>
        <w:tc>
          <w:tcPr>
            <w:tcW w:w="693" w:type="dxa"/>
          </w:tcPr>
          <w:p w14:paraId="6BA29761" w14:textId="77777777" w:rsidR="00257535" w:rsidRPr="00F20AEF" w:rsidRDefault="00257535" w:rsidP="00257535">
            <w:pPr>
              <w:jc w:val="both"/>
              <w:rPr>
                <w:b/>
              </w:rPr>
            </w:pPr>
          </w:p>
        </w:tc>
        <w:tc>
          <w:tcPr>
            <w:tcW w:w="694" w:type="dxa"/>
          </w:tcPr>
          <w:p w14:paraId="579647AB" w14:textId="77777777" w:rsidR="00257535" w:rsidRDefault="00257535" w:rsidP="00257535">
            <w:pPr>
              <w:jc w:val="both"/>
              <w:rPr>
                <w:b/>
              </w:rPr>
            </w:pPr>
          </w:p>
        </w:tc>
      </w:tr>
      <w:tr w:rsidR="00257535" w14:paraId="2756A75C" w14:textId="77777777" w:rsidTr="00F36A2D">
        <w:trPr>
          <w:trHeight w:val="205"/>
        </w:trPr>
        <w:tc>
          <w:tcPr>
            <w:tcW w:w="3598" w:type="dxa"/>
            <w:gridSpan w:val="3"/>
          </w:tcPr>
          <w:p w14:paraId="5EC3E073" w14:textId="77777777" w:rsidR="00257535" w:rsidRDefault="00257535" w:rsidP="00257535">
            <w:pPr>
              <w:jc w:val="both"/>
            </w:pPr>
          </w:p>
        </w:tc>
        <w:tc>
          <w:tcPr>
            <w:tcW w:w="2245" w:type="dxa"/>
            <w:gridSpan w:val="3"/>
          </w:tcPr>
          <w:p w14:paraId="1B8695D7" w14:textId="77777777" w:rsidR="00257535" w:rsidRDefault="00257535" w:rsidP="00257535">
            <w:pPr>
              <w:jc w:val="both"/>
            </w:pPr>
          </w:p>
        </w:tc>
        <w:tc>
          <w:tcPr>
            <w:tcW w:w="2248" w:type="dxa"/>
            <w:gridSpan w:val="5"/>
            <w:tcBorders>
              <w:right w:val="single" w:sz="12" w:space="0" w:color="auto"/>
            </w:tcBorders>
          </w:tcPr>
          <w:p w14:paraId="152F0877" w14:textId="77777777" w:rsidR="00257535" w:rsidRDefault="00257535" w:rsidP="00257535">
            <w:pPr>
              <w:jc w:val="both"/>
            </w:pPr>
          </w:p>
        </w:tc>
        <w:tc>
          <w:tcPr>
            <w:tcW w:w="1325" w:type="dxa"/>
            <w:gridSpan w:val="3"/>
            <w:tcBorders>
              <w:left w:val="single" w:sz="12" w:space="0" w:color="auto"/>
            </w:tcBorders>
            <w:shd w:val="clear" w:color="auto" w:fill="FBD4B4"/>
            <w:vAlign w:val="center"/>
          </w:tcPr>
          <w:p w14:paraId="486468EA" w14:textId="77777777" w:rsidR="00257535" w:rsidRPr="00F20AEF" w:rsidRDefault="00257535" w:rsidP="00257535">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F19AEE0" w14:textId="77777777" w:rsidR="00257535" w:rsidRDefault="00257535" w:rsidP="00257535">
            <w:pPr>
              <w:rPr>
                <w:b/>
              </w:rPr>
            </w:pPr>
            <w:r>
              <w:rPr>
                <w:b/>
              </w:rPr>
              <w:t xml:space="preserve">    /</w:t>
            </w:r>
          </w:p>
        </w:tc>
      </w:tr>
      <w:tr w:rsidR="00257535" w14:paraId="5B75A717" w14:textId="77777777" w:rsidTr="00F36A2D">
        <w:tc>
          <w:tcPr>
            <w:tcW w:w="10110" w:type="dxa"/>
            <w:gridSpan w:val="15"/>
            <w:shd w:val="clear" w:color="auto" w:fill="F7CAAC"/>
          </w:tcPr>
          <w:p w14:paraId="425F420C" w14:textId="77777777" w:rsidR="00257535" w:rsidRDefault="00257535" w:rsidP="00257535">
            <w:pPr>
              <w:jc w:val="both"/>
              <w:rPr>
                <w:b/>
              </w:rPr>
            </w:pPr>
            <w:r>
              <w:rPr>
                <w:b/>
              </w:rPr>
              <w:t xml:space="preserve">Přehled o nejvýznamnější publikační a další tvůrčí činnosti nebo další profesní činnosti u odborníků z praxe vztahující se k zabezpečovaným předmětům </w:t>
            </w:r>
          </w:p>
        </w:tc>
      </w:tr>
      <w:tr w:rsidR="00257535" w14:paraId="22170741" w14:textId="77777777" w:rsidTr="00D6380B">
        <w:trPr>
          <w:trHeight w:val="169"/>
        </w:trPr>
        <w:tc>
          <w:tcPr>
            <w:tcW w:w="10110" w:type="dxa"/>
            <w:gridSpan w:val="15"/>
          </w:tcPr>
          <w:p w14:paraId="22D009DC" w14:textId="2D3DD539" w:rsidR="00257535" w:rsidRPr="00D6380B" w:rsidRDefault="00257535" w:rsidP="00257535">
            <w:pPr>
              <w:jc w:val="both"/>
            </w:pPr>
            <w:r>
              <w:t xml:space="preserve">Chorý, Ondřej. </w:t>
            </w:r>
            <w:r w:rsidRPr="006B21DB">
              <w:rPr>
                <w:i/>
                <w:iCs/>
              </w:rPr>
              <w:t>Not Ok. Tvarosloví ošklivého písma</w:t>
            </w:r>
            <w:r>
              <w:rPr>
                <w:i/>
                <w:iCs/>
              </w:rPr>
              <w:t xml:space="preserve">. </w:t>
            </w:r>
            <w:r w:rsidRPr="006B21DB">
              <w:t>UMPRUM, Praha, 2022. ISB</w:t>
            </w:r>
            <w:r>
              <w:t xml:space="preserve">N </w:t>
            </w:r>
            <w:r w:rsidRPr="006B21DB">
              <w:t>978-80-88308-56-0</w:t>
            </w:r>
          </w:p>
        </w:tc>
      </w:tr>
      <w:tr w:rsidR="00257535" w14:paraId="4550C39D" w14:textId="77777777" w:rsidTr="00F36A2D">
        <w:trPr>
          <w:trHeight w:val="218"/>
        </w:trPr>
        <w:tc>
          <w:tcPr>
            <w:tcW w:w="10110" w:type="dxa"/>
            <w:gridSpan w:val="15"/>
            <w:shd w:val="clear" w:color="auto" w:fill="F7CAAC"/>
          </w:tcPr>
          <w:p w14:paraId="687E0348" w14:textId="77777777" w:rsidR="00257535" w:rsidRDefault="00257535" w:rsidP="00257535">
            <w:pPr>
              <w:rPr>
                <w:b/>
              </w:rPr>
            </w:pPr>
            <w:r>
              <w:rPr>
                <w:b/>
              </w:rPr>
              <w:t>Působení v zahraničí</w:t>
            </w:r>
          </w:p>
        </w:tc>
      </w:tr>
      <w:tr w:rsidR="00257535" w14:paraId="65283383" w14:textId="77777777" w:rsidTr="00F42737">
        <w:trPr>
          <w:trHeight w:val="343"/>
        </w:trPr>
        <w:tc>
          <w:tcPr>
            <w:tcW w:w="10110" w:type="dxa"/>
            <w:gridSpan w:val="15"/>
          </w:tcPr>
          <w:p w14:paraId="466D2B70" w14:textId="77777777" w:rsidR="00257535" w:rsidRDefault="00257535" w:rsidP="00257535">
            <w:pPr>
              <w:rPr>
                <w:b/>
              </w:rPr>
            </w:pPr>
          </w:p>
        </w:tc>
      </w:tr>
      <w:tr w:rsidR="00257535" w14:paraId="01D1C35B" w14:textId="77777777" w:rsidTr="00F36A2D">
        <w:trPr>
          <w:cantSplit/>
          <w:trHeight w:val="470"/>
        </w:trPr>
        <w:tc>
          <w:tcPr>
            <w:tcW w:w="2769" w:type="dxa"/>
            <w:shd w:val="clear" w:color="auto" w:fill="F7CAAC"/>
          </w:tcPr>
          <w:p w14:paraId="524D21E6" w14:textId="77777777" w:rsidR="00257535" w:rsidRDefault="00257535" w:rsidP="00257535">
            <w:pPr>
              <w:jc w:val="both"/>
              <w:rPr>
                <w:b/>
              </w:rPr>
            </w:pPr>
            <w:r>
              <w:rPr>
                <w:b/>
              </w:rPr>
              <w:t xml:space="preserve">Podpis </w:t>
            </w:r>
          </w:p>
        </w:tc>
        <w:tc>
          <w:tcPr>
            <w:tcW w:w="4536" w:type="dxa"/>
            <w:gridSpan w:val="8"/>
          </w:tcPr>
          <w:p w14:paraId="741A5150" w14:textId="6FFEC9C8" w:rsidR="00257535" w:rsidRDefault="00257535" w:rsidP="00257535">
            <w:pPr>
              <w:jc w:val="both"/>
            </w:pPr>
            <w:r w:rsidRPr="00257535">
              <w:t>Ondřej Chorý</w:t>
            </w:r>
            <w:r>
              <w:t xml:space="preserve"> v. r.</w:t>
            </w:r>
          </w:p>
        </w:tc>
        <w:tc>
          <w:tcPr>
            <w:tcW w:w="786" w:type="dxa"/>
            <w:gridSpan w:val="2"/>
            <w:shd w:val="clear" w:color="auto" w:fill="F7CAAC"/>
          </w:tcPr>
          <w:p w14:paraId="30AE6552" w14:textId="77777777" w:rsidR="00257535" w:rsidRDefault="00257535" w:rsidP="00257535">
            <w:pPr>
              <w:jc w:val="both"/>
            </w:pPr>
            <w:r>
              <w:rPr>
                <w:b/>
              </w:rPr>
              <w:t>datum</w:t>
            </w:r>
          </w:p>
        </w:tc>
        <w:tc>
          <w:tcPr>
            <w:tcW w:w="2019" w:type="dxa"/>
            <w:gridSpan w:val="4"/>
          </w:tcPr>
          <w:p w14:paraId="2D71CCFD" w14:textId="67A2A8BC" w:rsidR="00257535" w:rsidRDefault="00257535" w:rsidP="00257535">
            <w:pPr>
              <w:pStyle w:val="Odstavecseseznamem"/>
              <w:numPr>
                <w:ilvl w:val="0"/>
                <w:numId w:val="42"/>
              </w:numPr>
              <w:jc w:val="both"/>
            </w:pPr>
            <w:r>
              <w:t>11. 2022</w:t>
            </w:r>
          </w:p>
        </w:tc>
      </w:tr>
    </w:tbl>
    <w:p w14:paraId="7267A2EE" w14:textId="24C83CC1" w:rsidR="00D57E6C" w:rsidRDefault="00D57E6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7B7B7E" w14:paraId="368384A1" w14:textId="77777777" w:rsidTr="004D56DB">
        <w:tc>
          <w:tcPr>
            <w:tcW w:w="9859" w:type="dxa"/>
            <w:gridSpan w:val="15"/>
            <w:tcBorders>
              <w:bottom w:val="double" w:sz="4" w:space="0" w:color="auto"/>
            </w:tcBorders>
            <w:shd w:val="clear" w:color="auto" w:fill="BDD6EE"/>
          </w:tcPr>
          <w:p w14:paraId="228DD726" w14:textId="77777777" w:rsidR="007B7B7E" w:rsidRDefault="007B7B7E" w:rsidP="004D56DB">
            <w:pPr>
              <w:jc w:val="both"/>
              <w:rPr>
                <w:b/>
                <w:sz w:val="28"/>
              </w:rPr>
            </w:pPr>
            <w:r>
              <w:rPr>
                <w:b/>
                <w:sz w:val="28"/>
              </w:rPr>
              <w:lastRenderedPageBreak/>
              <w:t>C-I – Personální zabezpečení</w:t>
            </w:r>
          </w:p>
        </w:tc>
      </w:tr>
      <w:tr w:rsidR="007B7B7E" w14:paraId="7D9928D7" w14:textId="77777777" w:rsidTr="004D56DB">
        <w:tc>
          <w:tcPr>
            <w:tcW w:w="2518" w:type="dxa"/>
            <w:tcBorders>
              <w:top w:val="double" w:sz="4" w:space="0" w:color="auto"/>
            </w:tcBorders>
            <w:shd w:val="clear" w:color="auto" w:fill="F7CAAC"/>
          </w:tcPr>
          <w:p w14:paraId="6E83D453" w14:textId="77777777" w:rsidR="007B7B7E" w:rsidRDefault="007B7B7E" w:rsidP="004D56DB">
            <w:pPr>
              <w:jc w:val="both"/>
              <w:rPr>
                <w:b/>
              </w:rPr>
            </w:pPr>
            <w:r>
              <w:rPr>
                <w:b/>
              </w:rPr>
              <w:t>Vysoká škola</w:t>
            </w:r>
          </w:p>
        </w:tc>
        <w:tc>
          <w:tcPr>
            <w:tcW w:w="7341" w:type="dxa"/>
            <w:gridSpan w:val="14"/>
          </w:tcPr>
          <w:p w14:paraId="52756B10" w14:textId="77777777" w:rsidR="007B7B7E" w:rsidRDefault="007B7B7E" w:rsidP="004D56DB">
            <w:pPr>
              <w:jc w:val="both"/>
            </w:pPr>
            <w:r>
              <w:t>Univerzita Tomáše Bati ve Zlíně</w:t>
            </w:r>
          </w:p>
        </w:tc>
      </w:tr>
      <w:tr w:rsidR="007B7B7E" w14:paraId="4252A841" w14:textId="77777777" w:rsidTr="004D56DB">
        <w:tc>
          <w:tcPr>
            <w:tcW w:w="2518" w:type="dxa"/>
            <w:shd w:val="clear" w:color="auto" w:fill="F7CAAC"/>
          </w:tcPr>
          <w:p w14:paraId="77C0ACC0" w14:textId="77777777" w:rsidR="007B7B7E" w:rsidRDefault="007B7B7E" w:rsidP="004D56DB">
            <w:pPr>
              <w:jc w:val="both"/>
              <w:rPr>
                <w:b/>
              </w:rPr>
            </w:pPr>
            <w:r>
              <w:rPr>
                <w:b/>
              </w:rPr>
              <w:t>Součást vysoké školy</w:t>
            </w:r>
          </w:p>
        </w:tc>
        <w:tc>
          <w:tcPr>
            <w:tcW w:w="7341" w:type="dxa"/>
            <w:gridSpan w:val="14"/>
          </w:tcPr>
          <w:p w14:paraId="35B02A47" w14:textId="77777777" w:rsidR="007B7B7E" w:rsidRDefault="007B7B7E" w:rsidP="004D56DB">
            <w:pPr>
              <w:jc w:val="both"/>
            </w:pPr>
            <w:r>
              <w:t>Fakulta multimediálních komunikací</w:t>
            </w:r>
          </w:p>
        </w:tc>
      </w:tr>
      <w:tr w:rsidR="007B7B7E" w14:paraId="4D05CA93" w14:textId="77777777" w:rsidTr="004D56DB">
        <w:tc>
          <w:tcPr>
            <w:tcW w:w="2518" w:type="dxa"/>
            <w:shd w:val="clear" w:color="auto" w:fill="F7CAAC"/>
          </w:tcPr>
          <w:p w14:paraId="780DA3DF" w14:textId="77777777" w:rsidR="007B7B7E" w:rsidRDefault="007B7B7E" w:rsidP="004D56DB">
            <w:pPr>
              <w:jc w:val="both"/>
              <w:rPr>
                <w:b/>
              </w:rPr>
            </w:pPr>
            <w:r>
              <w:rPr>
                <w:b/>
              </w:rPr>
              <w:t>Název studijního programu</w:t>
            </w:r>
          </w:p>
        </w:tc>
        <w:tc>
          <w:tcPr>
            <w:tcW w:w="7341" w:type="dxa"/>
            <w:gridSpan w:val="14"/>
          </w:tcPr>
          <w:p w14:paraId="3E548F2F" w14:textId="77777777" w:rsidR="007B7B7E" w:rsidRDefault="007B7B7E" w:rsidP="004D56DB">
            <w:pPr>
              <w:jc w:val="both"/>
            </w:pPr>
            <w:r>
              <w:t>Multimédia</w:t>
            </w:r>
          </w:p>
        </w:tc>
      </w:tr>
      <w:tr w:rsidR="007B7B7E" w14:paraId="388C952F" w14:textId="77777777" w:rsidTr="004D56DB">
        <w:tc>
          <w:tcPr>
            <w:tcW w:w="2518" w:type="dxa"/>
            <w:shd w:val="clear" w:color="auto" w:fill="F7CAAC"/>
          </w:tcPr>
          <w:p w14:paraId="723954B2" w14:textId="77777777" w:rsidR="007B7B7E" w:rsidRDefault="007B7B7E" w:rsidP="004D56DB">
            <w:pPr>
              <w:jc w:val="both"/>
              <w:rPr>
                <w:b/>
              </w:rPr>
            </w:pPr>
            <w:r>
              <w:rPr>
                <w:b/>
              </w:rPr>
              <w:t>Jméno a příjmení</w:t>
            </w:r>
          </w:p>
        </w:tc>
        <w:tc>
          <w:tcPr>
            <w:tcW w:w="4536" w:type="dxa"/>
            <w:gridSpan w:val="8"/>
          </w:tcPr>
          <w:p w14:paraId="1C733511" w14:textId="77777777" w:rsidR="007B7B7E" w:rsidRDefault="007B7B7E" w:rsidP="004D56DB">
            <w:pPr>
              <w:jc w:val="both"/>
            </w:pPr>
            <w:r w:rsidRPr="007C1483">
              <w:t>Vít Jakubíček</w:t>
            </w:r>
          </w:p>
        </w:tc>
        <w:tc>
          <w:tcPr>
            <w:tcW w:w="709" w:type="dxa"/>
            <w:shd w:val="clear" w:color="auto" w:fill="F7CAAC"/>
          </w:tcPr>
          <w:p w14:paraId="0AC77F28" w14:textId="77777777" w:rsidR="007B7B7E" w:rsidRDefault="007B7B7E" w:rsidP="004D56DB">
            <w:pPr>
              <w:jc w:val="both"/>
              <w:rPr>
                <w:b/>
              </w:rPr>
            </w:pPr>
            <w:r>
              <w:rPr>
                <w:b/>
              </w:rPr>
              <w:t>Tituly</w:t>
            </w:r>
          </w:p>
        </w:tc>
        <w:tc>
          <w:tcPr>
            <w:tcW w:w="2096" w:type="dxa"/>
            <w:gridSpan w:val="5"/>
          </w:tcPr>
          <w:p w14:paraId="2265DAEE" w14:textId="77777777" w:rsidR="007B7B7E" w:rsidRDefault="007B7B7E" w:rsidP="004D56DB">
            <w:pPr>
              <w:jc w:val="both"/>
            </w:pPr>
            <w:r w:rsidRPr="00EC5078">
              <w:t>Mgr., Ph.D.</w:t>
            </w:r>
          </w:p>
        </w:tc>
      </w:tr>
      <w:tr w:rsidR="007B7B7E" w14:paraId="77E67722" w14:textId="77777777" w:rsidTr="004D56DB">
        <w:tc>
          <w:tcPr>
            <w:tcW w:w="2518" w:type="dxa"/>
            <w:shd w:val="clear" w:color="auto" w:fill="F7CAAC"/>
          </w:tcPr>
          <w:p w14:paraId="0443F2CF" w14:textId="77777777" w:rsidR="007B7B7E" w:rsidRDefault="007B7B7E" w:rsidP="004D56DB">
            <w:pPr>
              <w:jc w:val="both"/>
              <w:rPr>
                <w:b/>
              </w:rPr>
            </w:pPr>
            <w:r>
              <w:rPr>
                <w:b/>
              </w:rPr>
              <w:t>Rok narození</w:t>
            </w:r>
          </w:p>
        </w:tc>
        <w:tc>
          <w:tcPr>
            <w:tcW w:w="829" w:type="dxa"/>
            <w:gridSpan w:val="2"/>
          </w:tcPr>
          <w:p w14:paraId="3DC6B4A9" w14:textId="77777777" w:rsidR="007B7B7E" w:rsidRDefault="007B7B7E" w:rsidP="004D56DB">
            <w:pPr>
              <w:jc w:val="both"/>
            </w:pPr>
            <w:r>
              <w:t>1987</w:t>
            </w:r>
          </w:p>
        </w:tc>
        <w:tc>
          <w:tcPr>
            <w:tcW w:w="1721" w:type="dxa"/>
            <w:shd w:val="clear" w:color="auto" w:fill="F7CAAC"/>
          </w:tcPr>
          <w:p w14:paraId="0B0D797C" w14:textId="77777777" w:rsidR="007B7B7E" w:rsidRDefault="007B7B7E" w:rsidP="004D56DB">
            <w:pPr>
              <w:jc w:val="both"/>
              <w:rPr>
                <w:b/>
              </w:rPr>
            </w:pPr>
            <w:r>
              <w:rPr>
                <w:b/>
              </w:rPr>
              <w:t>typ vztahu k VŠ</w:t>
            </w:r>
          </w:p>
        </w:tc>
        <w:tc>
          <w:tcPr>
            <w:tcW w:w="992" w:type="dxa"/>
            <w:gridSpan w:val="4"/>
          </w:tcPr>
          <w:p w14:paraId="1EFA4578" w14:textId="77777777" w:rsidR="007B7B7E" w:rsidRDefault="007B7B7E" w:rsidP="004D56DB">
            <w:pPr>
              <w:jc w:val="both"/>
            </w:pPr>
            <w:r>
              <w:t>pp</w:t>
            </w:r>
          </w:p>
          <w:p w14:paraId="0247C1A6" w14:textId="77777777" w:rsidR="007B7B7E" w:rsidRPr="00EC5078" w:rsidRDefault="007B7B7E" w:rsidP="004D56DB">
            <w:pPr>
              <w:tabs>
                <w:tab w:val="left" w:pos="810"/>
              </w:tabs>
            </w:pPr>
            <w:r>
              <w:tab/>
            </w:r>
          </w:p>
        </w:tc>
        <w:tc>
          <w:tcPr>
            <w:tcW w:w="994" w:type="dxa"/>
            <w:shd w:val="clear" w:color="auto" w:fill="F7CAAC"/>
          </w:tcPr>
          <w:p w14:paraId="15DCA17F" w14:textId="77777777" w:rsidR="007B7B7E" w:rsidRDefault="007B7B7E" w:rsidP="004D56DB">
            <w:pPr>
              <w:jc w:val="both"/>
              <w:rPr>
                <w:b/>
              </w:rPr>
            </w:pPr>
            <w:r>
              <w:rPr>
                <w:b/>
              </w:rPr>
              <w:t>rozsah</w:t>
            </w:r>
          </w:p>
        </w:tc>
        <w:tc>
          <w:tcPr>
            <w:tcW w:w="709" w:type="dxa"/>
          </w:tcPr>
          <w:p w14:paraId="4C2C54B6" w14:textId="77777777" w:rsidR="007B7B7E" w:rsidRDefault="007B7B7E" w:rsidP="004D56DB">
            <w:pPr>
              <w:jc w:val="both"/>
            </w:pPr>
            <w:r>
              <w:t>24h/t</w:t>
            </w:r>
          </w:p>
        </w:tc>
        <w:tc>
          <w:tcPr>
            <w:tcW w:w="709" w:type="dxa"/>
            <w:gridSpan w:val="3"/>
            <w:shd w:val="clear" w:color="auto" w:fill="F7CAAC"/>
          </w:tcPr>
          <w:p w14:paraId="5BBAB736" w14:textId="77777777" w:rsidR="007B7B7E" w:rsidRDefault="007B7B7E" w:rsidP="004D56DB">
            <w:pPr>
              <w:jc w:val="both"/>
              <w:rPr>
                <w:b/>
              </w:rPr>
            </w:pPr>
            <w:r>
              <w:rPr>
                <w:b/>
              </w:rPr>
              <w:t>do kdy</w:t>
            </w:r>
          </w:p>
        </w:tc>
        <w:tc>
          <w:tcPr>
            <w:tcW w:w="1387" w:type="dxa"/>
            <w:gridSpan w:val="2"/>
          </w:tcPr>
          <w:p w14:paraId="25137E71" w14:textId="74264CA7" w:rsidR="007B7B7E" w:rsidRDefault="007B7B7E" w:rsidP="004D56DB">
            <w:pPr>
              <w:jc w:val="both"/>
            </w:pPr>
            <w:r>
              <w:t>03/2024</w:t>
            </w:r>
            <w:r w:rsidR="002F1950">
              <w:t xml:space="preserve"> </w:t>
            </w:r>
          </w:p>
        </w:tc>
      </w:tr>
      <w:tr w:rsidR="007B7B7E" w14:paraId="21EF6465" w14:textId="77777777" w:rsidTr="004D56DB">
        <w:tc>
          <w:tcPr>
            <w:tcW w:w="5068" w:type="dxa"/>
            <w:gridSpan w:val="4"/>
            <w:shd w:val="clear" w:color="auto" w:fill="F7CAAC"/>
          </w:tcPr>
          <w:p w14:paraId="5F755B7F" w14:textId="77777777" w:rsidR="007B7B7E" w:rsidRDefault="007B7B7E" w:rsidP="004D56DB">
            <w:pPr>
              <w:jc w:val="both"/>
              <w:rPr>
                <w:b/>
              </w:rPr>
            </w:pPr>
            <w:r>
              <w:rPr>
                <w:b/>
              </w:rPr>
              <w:t>Typ vztahu na součásti VŠ, která uskutečňuje st. program</w:t>
            </w:r>
          </w:p>
        </w:tc>
        <w:tc>
          <w:tcPr>
            <w:tcW w:w="992" w:type="dxa"/>
            <w:gridSpan w:val="4"/>
          </w:tcPr>
          <w:p w14:paraId="3443F2A0" w14:textId="77777777" w:rsidR="007B7B7E" w:rsidRDefault="007B7B7E" w:rsidP="004D56DB">
            <w:pPr>
              <w:jc w:val="both"/>
            </w:pPr>
            <w:r>
              <w:t>pp</w:t>
            </w:r>
          </w:p>
        </w:tc>
        <w:tc>
          <w:tcPr>
            <w:tcW w:w="994" w:type="dxa"/>
            <w:shd w:val="clear" w:color="auto" w:fill="F7CAAC"/>
          </w:tcPr>
          <w:p w14:paraId="2DBFB5A6" w14:textId="77777777" w:rsidR="007B7B7E" w:rsidRDefault="007B7B7E" w:rsidP="004D56DB">
            <w:pPr>
              <w:jc w:val="both"/>
              <w:rPr>
                <w:b/>
              </w:rPr>
            </w:pPr>
            <w:r>
              <w:rPr>
                <w:b/>
              </w:rPr>
              <w:t>rozsah</w:t>
            </w:r>
          </w:p>
        </w:tc>
        <w:tc>
          <w:tcPr>
            <w:tcW w:w="709" w:type="dxa"/>
          </w:tcPr>
          <w:p w14:paraId="2EA86CC2" w14:textId="77777777" w:rsidR="007B7B7E" w:rsidRDefault="007B7B7E" w:rsidP="004D56DB">
            <w:pPr>
              <w:jc w:val="both"/>
            </w:pPr>
            <w:r>
              <w:t>24h/t</w:t>
            </w:r>
          </w:p>
        </w:tc>
        <w:tc>
          <w:tcPr>
            <w:tcW w:w="709" w:type="dxa"/>
            <w:gridSpan w:val="3"/>
            <w:shd w:val="clear" w:color="auto" w:fill="F7CAAC"/>
          </w:tcPr>
          <w:p w14:paraId="0E6124F2" w14:textId="77777777" w:rsidR="007B7B7E" w:rsidRDefault="007B7B7E" w:rsidP="004D56DB">
            <w:pPr>
              <w:jc w:val="both"/>
              <w:rPr>
                <w:b/>
              </w:rPr>
            </w:pPr>
            <w:r>
              <w:rPr>
                <w:b/>
              </w:rPr>
              <w:t>do kdy</w:t>
            </w:r>
          </w:p>
        </w:tc>
        <w:tc>
          <w:tcPr>
            <w:tcW w:w="1387" w:type="dxa"/>
            <w:gridSpan w:val="2"/>
          </w:tcPr>
          <w:p w14:paraId="3FD322EB" w14:textId="11A80ABE" w:rsidR="007B7B7E" w:rsidRDefault="007B7B7E" w:rsidP="004D56DB">
            <w:pPr>
              <w:jc w:val="both"/>
            </w:pPr>
            <w:r>
              <w:t>03/2024</w:t>
            </w:r>
            <w:r w:rsidR="002F1950">
              <w:t xml:space="preserve"> </w:t>
            </w:r>
          </w:p>
        </w:tc>
      </w:tr>
      <w:tr w:rsidR="007B7B7E" w14:paraId="5F86C0F2" w14:textId="77777777" w:rsidTr="004D56DB">
        <w:tc>
          <w:tcPr>
            <w:tcW w:w="6060" w:type="dxa"/>
            <w:gridSpan w:val="8"/>
            <w:shd w:val="clear" w:color="auto" w:fill="F7CAAC"/>
          </w:tcPr>
          <w:p w14:paraId="77EB340E" w14:textId="77777777" w:rsidR="007B7B7E" w:rsidRDefault="007B7B7E" w:rsidP="004D56DB">
            <w:pPr>
              <w:jc w:val="both"/>
            </w:pPr>
            <w:r>
              <w:rPr>
                <w:b/>
              </w:rPr>
              <w:t>Další současná působení jako akademický pracovník na jiných VŠ</w:t>
            </w:r>
          </w:p>
        </w:tc>
        <w:tc>
          <w:tcPr>
            <w:tcW w:w="1703" w:type="dxa"/>
            <w:gridSpan w:val="2"/>
            <w:shd w:val="clear" w:color="auto" w:fill="F7CAAC"/>
          </w:tcPr>
          <w:p w14:paraId="1538F43A" w14:textId="77777777" w:rsidR="007B7B7E" w:rsidRDefault="007B7B7E"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4FE015A" w14:textId="77777777" w:rsidR="007B7B7E" w:rsidRDefault="007B7B7E" w:rsidP="004D56DB">
            <w:pPr>
              <w:jc w:val="both"/>
              <w:rPr>
                <w:b/>
              </w:rPr>
            </w:pPr>
            <w:r>
              <w:rPr>
                <w:b/>
              </w:rPr>
              <w:t>rozsah</w:t>
            </w:r>
          </w:p>
        </w:tc>
      </w:tr>
      <w:tr w:rsidR="007B7B7E" w14:paraId="7F9F9798" w14:textId="77777777" w:rsidTr="004D56DB">
        <w:tc>
          <w:tcPr>
            <w:tcW w:w="6060" w:type="dxa"/>
            <w:gridSpan w:val="8"/>
          </w:tcPr>
          <w:p w14:paraId="4FA4E94B" w14:textId="77777777" w:rsidR="007B7B7E" w:rsidRDefault="007B7B7E" w:rsidP="004D56DB">
            <w:pPr>
              <w:jc w:val="both"/>
            </w:pPr>
            <w:r>
              <w:t>Fakulta výtvarného umění VUT v Brně</w:t>
            </w:r>
          </w:p>
        </w:tc>
        <w:tc>
          <w:tcPr>
            <w:tcW w:w="1703" w:type="dxa"/>
            <w:gridSpan w:val="2"/>
          </w:tcPr>
          <w:p w14:paraId="0496B2DF" w14:textId="77777777" w:rsidR="007B7B7E" w:rsidRDefault="007B7B7E" w:rsidP="004D56DB">
            <w:pPr>
              <w:jc w:val="both"/>
            </w:pPr>
            <w:r>
              <w:t>DPP</w:t>
            </w:r>
          </w:p>
        </w:tc>
        <w:tc>
          <w:tcPr>
            <w:tcW w:w="2096" w:type="dxa"/>
            <w:gridSpan w:val="5"/>
          </w:tcPr>
          <w:p w14:paraId="2458D993" w14:textId="77777777" w:rsidR="007B7B7E" w:rsidRDefault="007B7B7E" w:rsidP="004D56DB">
            <w:pPr>
              <w:jc w:val="both"/>
            </w:pPr>
            <w:r>
              <w:t>40h/semestr</w:t>
            </w:r>
          </w:p>
        </w:tc>
      </w:tr>
      <w:tr w:rsidR="007B7B7E" w14:paraId="22195D4A" w14:textId="77777777" w:rsidTr="004D56DB">
        <w:tc>
          <w:tcPr>
            <w:tcW w:w="6060" w:type="dxa"/>
            <w:gridSpan w:val="8"/>
          </w:tcPr>
          <w:p w14:paraId="28878F17" w14:textId="77777777" w:rsidR="007B7B7E" w:rsidRDefault="007B7B7E" w:rsidP="004D56DB">
            <w:pPr>
              <w:jc w:val="both"/>
            </w:pPr>
          </w:p>
        </w:tc>
        <w:tc>
          <w:tcPr>
            <w:tcW w:w="1703" w:type="dxa"/>
            <w:gridSpan w:val="2"/>
          </w:tcPr>
          <w:p w14:paraId="73893C58" w14:textId="77777777" w:rsidR="007B7B7E" w:rsidRDefault="007B7B7E" w:rsidP="004D56DB">
            <w:pPr>
              <w:jc w:val="both"/>
            </w:pPr>
          </w:p>
        </w:tc>
        <w:tc>
          <w:tcPr>
            <w:tcW w:w="2096" w:type="dxa"/>
            <w:gridSpan w:val="5"/>
          </w:tcPr>
          <w:p w14:paraId="72DCF7BF" w14:textId="77777777" w:rsidR="007B7B7E" w:rsidRDefault="007B7B7E" w:rsidP="004D56DB">
            <w:pPr>
              <w:jc w:val="both"/>
            </w:pPr>
          </w:p>
        </w:tc>
      </w:tr>
      <w:tr w:rsidR="007B7B7E" w14:paraId="4BC31877" w14:textId="77777777" w:rsidTr="004D56DB">
        <w:tc>
          <w:tcPr>
            <w:tcW w:w="9859" w:type="dxa"/>
            <w:gridSpan w:val="15"/>
            <w:shd w:val="clear" w:color="auto" w:fill="F7CAAC"/>
          </w:tcPr>
          <w:p w14:paraId="7A4BDF51" w14:textId="77777777" w:rsidR="007B7B7E" w:rsidRDefault="007B7B7E" w:rsidP="004D56DB">
            <w:pPr>
              <w:jc w:val="both"/>
            </w:pPr>
            <w:r>
              <w:rPr>
                <w:b/>
              </w:rPr>
              <w:t>Předměty příslušného studijního programu a způsob zapojení do jejich výuky, příp. další zapojení do uskutečňování studijního programu</w:t>
            </w:r>
          </w:p>
        </w:tc>
      </w:tr>
      <w:tr w:rsidR="007B7B7E" w:rsidRPr="003817AB" w14:paraId="17136235" w14:textId="77777777" w:rsidTr="004D56DB">
        <w:trPr>
          <w:trHeight w:val="384"/>
        </w:trPr>
        <w:tc>
          <w:tcPr>
            <w:tcW w:w="9859" w:type="dxa"/>
            <w:gridSpan w:val="15"/>
            <w:tcBorders>
              <w:top w:val="nil"/>
            </w:tcBorders>
          </w:tcPr>
          <w:p w14:paraId="168E78C1" w14:textId="12849403" w:rsidR="007B7B7E" w:rsidRDefault="007B7B7E" w:rsidP="004D56DB">
            <w:pPr>
              <w:jc w:val="both"/>
            </w:pPr>
            <w:r w:rsidRPr="004451F2">
              <w:t>Současný světový design</w:t>
            </w:r>
            <w:r>
              <w:t xml:space="preserve"> a multimédia (přednášející</w:t>
            </w:r>
            <w:r w:rsidR="00317AEA">
              <w:t>, garant předmětu</w:t>
            </w:r>
            <w:r>
              <w:t>)</w:t>
            </w:r>
          </w:p>
          <w:p w14:paraId="72BB50B0" w14:textId="25B14C3F" w:rsidR="00317AEA" w:rsidRPr="003817AB" w:rsidRDefault="007B7B7E" w:rsidP="00923BA3">
            <w:pPr>
              <w:jc w:val="both"/>
              <w:rPr>
                <w:sz w:val="22"/>
                <w:szCs w:val="22"/>
              </w:rPr>
            </w:pPr>
            <w:r w:rsidRPr="004451F2">
              <w:t>Současný český design a multimédia</w:t>
            </w:r>
            <w:r>
              <w:t xml:space="preserve"> (přednášející</w:t>
            </w:r>
            <w:r w:rsidR="00317AEA">
              <w:t>, garant předmětu</w:t>
            </w:r>
            <w:r>
              <w:t>)</w:t>
            </w:r>
          </w:p>
        </w:tc>
      </w:tr>
      <w:tr w:rsidR="007B7B7E" w:rsidRPr="002827C6" w14:paraId="0D981D5A" w14:textId="77777777" w:rsidTr="004D56DB">
        <w:trPr>
          <w:trHeight w:val="340"/>
        </w:trPr>
        <w:tc>
          <w:tcPr>
            <w:tcW w:w="9859" w:type="dxa"/>
            <w:gridSpan w:val="15"/>
            <w:tcBorders>
              <w:top w:val="nil"/>
            </w:tcBorders>
            <w:shd w:val="clear" w:color="auto" w:fill="FBD4B4"/>
          </w:tcPr>
          <w:p w14:paraId="5DAB3EE1" w14:textId="77777777" w:rsidR="007B7B7E" w:rsidRPr="002827C6" w:rsidRDefault="007B7B7E" w:rsidP="004D56DB">
            <w:pPr>
              <w:jc w:val="both"/>
              <w:rPr>
                <w:b/>
              </w:rPr>
            </w:pPr>
            <w:r w:rsidRPr="002827C6">
              <w:rPr>
                <w:b/>
              </w:rPr>
              <w:t>Zapojení do výuky v dalších studijních programech na téže vysoké škole (pouze u garantů ZT a PZ předmětů)</w:t>
            </w:r>
          </w:p>
        </w:tc>
      </w:tr>
      <w:tr w:rsidR="007B7B7E" w:rsidRPr="002827C6" w14:paraId="363DCB7C" w14:textId="77777777" w:rsidTr="004D56DB">
        <w:trPr>
          <w:trHeight w:val="340"/>
        </w:trPr>
        <w:tc>
          <w:tcPr>
            <w:tcW w:w="2802" w:type="dxa"/>
            <w:gridSpan w:val="2"/>
            <w:tcBorders>
              <w:top w:val="nil"/>
            </w:tcBorders>
          </w:tcPr>
          <w:p w14:paraId="1FAAB07B" w14:textId="77777777" w:rsidR="007B7B7E" w:rsidRPr="002827C6" w:rsidRDefault="007B7B7E" w:rsidP="004D56DB">
            <w:pPr>
              <w:jc w:val="both"/>
              <w:rPr>
                <w:b/>
              </w:rPr>
            </w:pPr>
            <w:r w:rsidRPr="002827C6">
              <w:rPr>
                <w:b/>
              </w:rPr>
              <w:t>Název studijního předmětu</w:t>
            </w:r>
          </w:p>
        </w:tc>
        <w:tc>
          <w:tcPr>
            <w:tcW w:w="2409" w:type="dxa"/>
            <w:gridSpan w:val="3"/>
            <w:tcBorders>
              <w:top w:val="nil"/>
            </w:tcBorders>
          </w:tcPr>
          <w:p w14:paraId="72412DA8" w14:textId="77777777" w:rsidR="007B7B7E" w:rsidRPr="002827C6" w:rsidRDefault="007B7B7E" w:rsidP="004D56DB">
            <w:pPr>
              <w:rPr>
                <w:b/>
              </w:rPr>
            </w:pPr>
            <w:r w:rsidRPr="002827C6">
              <w:rPr>
                <w:b/>
              </w:rPr>
              <w:t>Název studijního programu</w:t>
            </w:r>
          </w:p>
        </w:tc>
        <w:tc>
          <w:tcPr>
            <w:tcW w:w="567" w:type="dxa"/>
            <w:gridSpan w:val="2"/>
            <w:tcBorders>
              <w:top w:val="nil"/>
            </w:tcBorders>
          </w:tcPr>
          <w:p w14:paraId="4981711B" w14:textId="77777777" w:rsidR="007B7B7E" w:rsidRPr="002827C6" w:rsidRDefault="007B7B7E" w:rsidP="004D56DB">
            <w:pPr>
              <w:jc w:val="both"/>
              <w:rPr>
                <w:b/>
              </w:rPr>
            </w:pPr>
            <w:r w:rsidRPr="002827C6">
              <w:rPr>
                <w:b/>
              </w:rPr>
              <w:t>Sem.</w:t>
            </w:r>
          </w:p>
        </w:tc>
        <w:tc>
          <w:tcPr>
            <w:tcW w:w="2109" w:type="dxa"/>
            <w:gridSpan w:val="5"/>
            <w:tcBorders>
              <w:top w:val="nil"/>
            </w:tcBorders>
          </w:tcPr>
          <w:p w14:paraId="05DCE204" w14:textId="77777777" w:rsidR="007B7B7E" w:rsidRPr="002827C6" w:rsidRDefault="007B7B7E" w:rsidP="004D56DB">
            <w:pPr>
              <w:rPr>
                <w:b/>
              </w:rPr>
            </w:pPr>
            <w:r w:rsidRPr="002827C6">
              <w:rPr>
                <w:b/>
              </w:rPr>
              <w:t>Role ve výuce daného předmětu</w:t>
            </w:r>
          </w:p>
        </w:tc>
        <w:tc>
          <w:tcPr>
            <w:tcW w:w="1972" w:type="dxa"/>
            <w:gridSpan w:val="3"/>
            <w:tcBorders>
              <w:top w:val="nil"/>
            </w:tcBorders>
          </w:tcPr>
          <w:p w14:paraId="05D778B1" w14:textId="77777777" w:rsidR="007B7B7E" w:rsidRPr="002827C6" w:rsidRDefault="007B7B7E"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7B7B7E" w:rsidRPr="0016131F" w14:paraId="632E77E8" w14:textId="77777777" w:rsidTr="004D56DB">
        <w:trPr>
          <w:trHeight w:val="284"/>
        </w:trPr>
        <w:tc>
          <w:tcPr>
            <w:tcW w:w="2802" w:type="dxa"/>
            <w:gridSpan w:val="2"/>
            <w:tcBorders>
              <w:top w:val="nil"/>
            </w:tcBorders>
          </w:tcPr>
          <w:p w14:paraId="7BB41BD3" w14:textId="77777777" w:rsidR="007B7B7E" w:rsidRPr="0016131F" w:rsidRDefault="007B7B7E" w:rsidP="004D56DB">
            <w:pPr>
              <w:pStyle w:val="Bezmezer"/>
            </w:pPr>
            <w:r w:rsidRPr="004451F2">
              <w:t>Dějiny multimédií a designu 5</w:t>
            </w:r>
          </w:p>
        </w:tc>
        <w:tc>
          <w:tcPr>
            <w:tcW w:w="2409" w:type="dxa"/>
            <w:gridSpan w:val="3"/>
            <w:tcBorders>
              <w:top w:val="nil"/>
            </w:tcBorders>
          </w:tcPr>
          <w:p w14:paraId="479C6E4E" w14:textId="77777777" w:rsidR="007B7B7E" w:rsidRPr="0016131F" w:rsidRDefault="007B7B7E" w:rsidP="004D56DB">
            <w:pPr>
              <w:jc w:val="both"/>
            </w:pPr>
            <w:r>
              <w:t>Multimédia (BSP)</w:t>
            </w:r>
          </w:p>
        </w:tc>
        <w:tc>
          <w:tcPr>
            <w:tcW w:w="567" w:type="dxa"/>
            <w:gridSpan w:val="2"/>
            <w:tcBorders>
              <w:top w:val="nil"/>
            </w:tcBorders>
          </w:tcPr>
          <w:p w14:paraId="57407B87" w14:textId="77777777" w:rsidR="007B7B7E" w:rsidRPr="0016131F" w:rsidRDefault="007B7B7E" w:rsidP="004D56DB">
            <w:pPr>
              <w:jc w:val="both"/>
            </w:pPr>
            <w:r>
              <w:t>3 ZS</w:t>
            </w:r>
          </w:p>
        </w:tc>
        <w:tc>
          <w:tcPr>
            <w:tcW w:w="2109" w:type="dxa"/>
            <w:gridSpan w:val="5"/>
            <w:tcBorders>
              <w:top w:val="nil"/>
            </w:tcBorders>
          </w:tcPr>
          <w:p w14:paraId="5FCFD809" w14:textId="77777777" w:rsidR="007B7B7E" w:rsidRPr="0016131F" w:rsidRDefault="007B7B7E" w:rsidP="004D56DB">
            <w:pPr>
              <w:jc w:val="both"/>
            </w:pPr>
            <w:r>
              <w:t>Garant, přednášející</w:t>
            </w:r>
          </w:p>
        </w:tc>
        <w:tc>
          <w:tcPr>
            <w:tcW w:w="1972" w:type="dxa"/>
            <w:gridSpan w:val="3"/>
            <w:tcBorders>
              <w:top w:val="nil"/>
            </w:tcBorders>
          </w:tcPr>
          <w:p w14:paraId="439FC3FC" w14:textId="1777CD41" w:rsidR="007B7B7E" w:rsidRPr="0016131F" w:rsidRDefault="007B7B7E" w:rsidP="004D56DB">
            <w:pPr>
              <w:jc w:val="both"/>
            </w:pPr>
          </w:p>
        </w:tc>
      </w:tr>
      <w:tr w:rsidR="007B7B7E" w:rsidRPr="0016131F" w14:paraId="0E2B1D2D" w14:textId="77777777" w:rsidTr="004D56DB">
        <w:trPr>
          <w:trHeight w:val="284"/>
        </w:trPr>
        <w:tc>
          <w:tcPr>
            <w:tcW w:w="2802" w:type="dxa"/>
            <w:gridSpan w:val="2"/>
            <w:tcBorders>
              <w:top w:val="nil"/>
            </w:tcBorders>
          </w:tcPr>
          <w:p w14:paraId="08BAE590" w14:textId="77777777" w:rsidR="007B7B7E" w:rsidRPr="0016131F" w:rsidRDefault="007B7B7E" w:rsidP="004D56DB">
            <w:pPr>
              <w:jc w:val="both"/>
            </w:pPr>
            <w:r>
              <w:t>Dějiny designu 5</w:t>
            </w:r>
          </w:p>
        </w:tc>
        <w:tc>
          <w:tcPr>
            <w:tcW w:w="2409" w:type="dxa"/>
            <w:gridSpan w:val="3"/>
            <w:tcBorders>
              <w:top w:val="nil"/>
            </w:tcBorders>
          </w:tcPr>
          <w:p w14:paraId="05057678" w14:textId="77777777" w:rsidR="007B7B7E" w:rsidRPr="0016131F" w:rsidRDefault="007B7B7E" w:rsidP="004D56DB">
            <w:pPr>
              <w:jc w:val="both"/>
            </w:pPr>
            <w:r>
              <w:t>Design (BSP)</w:t>
            </w:r>
          </w:p>
        </w:tc>
        <w:tc>
          <w:tcPr>
            <w:tcW w:w="567" w:type="dxa"/>
            <w:gridSpan w:val="2"/>
            <w:tcBorders>
              <w:top w:val="nil"/>
            </w:tcBorders>
          </w:tcPr>
          <w:p w14:paraId="3D9E9310" w14:textId="77777777" w:rsidR="007B7B7E" w:rsidRPr="0016131F" w:rsidRDefault="007B7B7E" w:rsidP="004D56DB">
            <w:pPr>
              <w:jc w:val="both"/>
            </w:pPr>
            <w:r>
              <w:t>3 ZS</w:t>
            </w:r>
          </w:p>
        </w:tc>
        <w:tc>
          <w:tcPr>
            <w:tcW w:w="2109" w:type="dxa"/>
            <w:gridSpan w:val="5"/>
            <w:tcBorders>
              <w:top w:val="nil"/>
            </w:tcBorders>
          </w:tcPr>
          <w:p w14:paraId="077CB2DE" w14:textId="77777777" w:rsidR="007B7B7E" w:rsidRPr="0016131F" w:rsidRDefault="007B7B7E" w:rsidP="004D56DB">
            <w:pPr>
              <w:jc w:val="both"/>
            </w:pPr>
            <w:r>
              <w:t>Garant, přednášející</w:t>
            </w:r>
          </w:p>
        </w:tc>
        <w:tc>
          <w:tcPr>
            <w:tcW w:w="1972" w:type="dxa"/>
            <w:gridSpan w:val="3"/>
            <w:tcBorders>
              <w:top w:val="nil"/>
            </w:tcBorders>
          </w:tcPr>
          <w:p w14:paraId="55E6B142" w14:textId="6A0A06EF" w:rsidR="007B7B7E" w:rsidRPr="0016131F" w:rsidRDefault="007B7B7E" w:rsidP="004D56DB">
            <w:pPr>
              <w:jc w:val="both"/>
            </w:pPr>
          </w:p>
        </w:tc>
      </w:tr>
      <w:tr w:rsidR="007B7B7E" w:rsidRPr="0016131F" w14:paraId="6A883663" w14:textId="77777777" w:rsidTr="004D56DB">
        <w:trPr>
          <w:trHeight w:val="284"/>
        </w:trPr>
        <w:tc>
          <w:tcPr>
            <w:tcW w:w="2802" w:type="dxa"/>
            <w:gridSpan w:val="2"/>
            <w:tcBorders>
              <w:top w:val="nil"/>
            </w:tcBorders>
          </w:tcPr>
          <w:p w14:paraId="270B05EA" w14:textId="77777777" w:rsidR="007B7B7E" w:rsidRPr="0016131F" w:rsidRDefault="007B7B7E" w:rsidP="004D56DB">
            <w:pPr>
              <w:jc w:val="both"/>
            </w:pPr>
            <w:r w:rsidRPr="004451F2">
              <w:t>Současný světový design</w:t>
            </w:r>
          </w:p>
        </w:tc>
        <w:tc>
          <w:tcPr>
            <w:tcW w:w="2409" w:type="dxa"/>
            <w:gridSpan w:val="3"/>
            <w:tcBorders>
              <w:top w:val="nil"/>
            </w:tcBorders>
          </w:tcPr>
          <w:p w14:paraId="6CEEAF2E" w14:textId="77777777" w:rsidR="007B7B7E" w:rsidRPr="0016131F" w:rsidRDefault="007B7B7E" w:rsidP="004D56DB">
            <w:pPr>
              <w:jc w:val="both"/>
            </w:pPr>
            <w:r>
              <w:t>Design (NMSP)</w:t>
            </w:r>
          </w:p>
        </w:tc>
        <w:tc>
          <w:tcPr>
            <w:tcW w:w="567" w:type="dxa"/>
            <w:gridSpan w:val="2"/>
            <w:tcBorders>
              <w:top w:val="nil"/>
            </w:tcBorders>
          </w:tcPr>
          <w:p w14:paraId="1BC37B5D" w14:textId="77777777" w:rsidR="007B7B7E" w:rsidRPr="0016131F" w:rsidRDefault="007B7B7E" w:rsidP="004D56DB">
            <w:pPr>
              <w:jc w:val="both"/>
            </w:pPr>
            <w:r>
              <w:t>1 ZS</w:t>
            </w:r>
          </w:p>
        </w:tc>
        <w:tc>
          <w:tcPr>
            <w:tcW w:w="2109" w:type="dxa"/>
            <w:gridSpan w:val="5"/>
            <w:tcBorders>
              <w:top w:val="nil"/>
            </w:tcBorders>
          </w:tcPr>
          <w:p w14:paraId="356057CE" w14:textId="77777777" w:rsidR="007B7B7E" w:rsidRPr="0016131F" w:rsidRDefault="007B7B7E" w:rsidP="004D56DB">
            <w:pPr>
              <w:jc w:val="both"/>
            </w:pPr>
            <w:r>
              <w:t>Garant, přednášející</w:t>
            </w:r>
          </w:p>
        </w:tc>
        <w:tc>
          <w:tcPr>
            <w:tcW w:w="1972" w:type="dxa"/>
            <w:gridSpan w:val="3"/>
            <w:tcBorders>
              <w:top w:val="nil"/>
            </w:tcBorders>
          </w:tcPr>
          <w:p w14:paraId="4C155C71" w14:textId="1DB8F43D" w:rsidR="007B7B7E" w:rsidRPr="0016131F" w:rsidRDefault="007B7B7E" w:rsidP="004D56DB">
            <w:pPr>
              <w:jc w:val="both"/>
            </w:pPr>
          </w:p>
        </w:tc>
      </w:tr>
      <w:tr w:rsidR="007B7B7E" w:rsidRPr="0016131F" w14:paraId="062C759B" w14:textId="77777777" w:rsidTr="004D56DB">
        <w:trPr>
          <w:trHeight w:val="284"/>
        </w:trPr>
        <w:tc>
          <w:tcPr>
            <w:tcW w:w="2802" w:type="dxa"/>
            <w:gridSpan w:val="2"/>
            <w:tcBorders>
              <w:top w:val="nil"/>
            </w:tcBorders>
          </w:tcPr>
          <w:p w14:paraId="069B5DEB" w14:textId="77777777" w:rsidR="007B7B7E" w:rsidRPr="0016131F" w:rsidRDefault="007B7B7E" w:rsidP="004D56DB">
            <w:pPr>
              <w:jc w:val="both"/>
            </w:pPr>
            <w:r w:rsidRPr="004451F2">
              <w:t>Současný český design</w:t>
            </w:r>
          </w:p>
        </w:tc>
        <w:tc>
          <w:tcPr>
            <w:tcW w:w="2409" w:type="dxa"/>
            <w:gridSpan w:val="3"/>
            <w:tcBorders>
              <w:top w:val="nil"/>
            </w:tcBorders>
          </w:tcPr>
          <w:p w14:paraId="116EADB5" w14:textId="77777777" w:rsidR="007B7B7E" w:rsidRPr="0016131F" w:rsidRDefault="007B7B7E" w:rsidP="004D56DB">
            <w:pPr>
              <w:jc w:val="both"/>
            </w:pPr>
            <w:r>
              <w:t>Design (NMSP)</w:t>
            </w:r>
          </w:p>
        </w:tc>
        <w:tc>
          <w:tcPr>
            <w:tcW w:w="567" w:type="dxa"/>
            <w:gridSpan w:val="2"/>
            <w:tcBorders>
              <w:top w:val="nil"/>
            </w:tcBorders>
          </w:tcPr>
          <w:p w14:paraId="5E0AA81B" w14:textId="77777777" w:rsidR="007B7B7E" w:rsidRPr="0016131F" w:rsidRDefault="007B7B7E" w:rsidP="004D56DB">
            <w:pPr>
              <w:jc w:val="both"/>
            </w:pPr>
            <w:r>
              <w:t>1 LS</w:t>
            </w:r>
          </w:p>
        </w:tc>
        <w:tc>
          <w:tcPr>
            <w:tcW w:w="2109" w:type="dxa"/>
            <w:gridSpan w:val="5"/>
            <w:tcBorders>
              <w:top w:val="nil"/>
            </w:tcBorders>
          </w:tcPr>
          <w:p w14:paraId="59E00C38" w14:textId="77777777" w:rsidR="007B7B7E" w:rsidRPr="0016131F" w:rsidRDefault="007B7B7E" w:rsidP="004D56DB">
            <w:pPr>
              <w:jc w:val="both"/>
            </w:pPr>
            <w:r>
              <w:t>Garant, přednášející</w:t>
            </w:r>
          </w:p>
        </w:tc>
        <w:tc>
          <w:tcPr>
            <w:tcW w:w="1972" w:type="dxa"/>
            <w:gridSpan w:val="3"/>
            <w:tcBorders>
              <w:top w:val="nil"/>
            </w:tcBorders>
          </w:tcPr>
          <w:p w14:paraId="03419637" w14:textId="5B7E93D6" w:rsidR="007B7B7E" w:rsidRPr="0016131F" w:rsidRDefault="007B7B7E" w:rsidP="004D56DB">
            <w:pPr>
              <w:jc w:val="both"/>
            </w:pPr>
          </w:p>
        </w:tc>
      </w:tr>
      <w:tr w:rsidR="007B7B7E" w:rsidRPr="0016131F" w14:paraId="1891B51B" w14:textId="77777777" w:rsidTr="004D56DB">
        <w:trPr>
          <w:trHeight w:val="284"/>
        </w:trPr>
        <w:tc>
          <w:tcPr>
            <w:tcW w:w="2802" w:type="dxa"/>
            <w:gridSpan w:val="2"/>
            <w:tcBorders>
              <w:top w:val="nil"/>
            </w:tcBorders>
          </w:tcPr>
          <w:p w14:paraId="72A86292" w14:textId="77777777" w:rsidR="007B7B7E" w:rsidRPr="0016131F" w:rsidRDefault="007B7B7E" w:rsidP="004D56DB">
            <w:pPr>
              <w:jc w:val="both"/>
            </w:pPr>
            <w:r w:rsidRPr="004451F2">
              <w:t>Současné tendence v architektuře 3</w:t>
            </w:r>
          </w:p>
        </w:tc>
        <w:tc>
          <w:tcPr>
            <w:tcW w:w="2409" w:type="dxa"/>
            <w:gridSpan w:val="3"/>
            <w:tcBorders>
              <w:top w:val="nil"/>
            </w:tcBorders>
          </w:tcPr>
          <w:p w14:paraId="40DA72C4" w14:textId="77777777" w:rsidR="007B7B7E" w:rsidRPr="0016131F" w:rsidRDefault="007B7B7E" w:rsidP="004D56DB">
            <w:pPr>
              <w:jc w:val="both"/>
            </w:pPr>
            <w:r>
              <w:t>Design (NMSP)</w:t>
            </w:r>
          </w:p>
        </w:tc>
        <w:tc>
          <w:tcPr>
            <w:tcW w:w="567" w:type="dxa"/>
            <w:gridSpan w:val="2"/>
            <w:tcBorders>
              <w:top w:val="nil"/>
            </w:tcBorders>
          </w:tcPr>
          <w:p w14:paraId="17719DF3" w14:textId="77777777" w:rsidR="007B7B7E" w:rsidRPr="0016131F" w:rsidRDefault="007B7B7E" w:rsidP="004D56DB">
            <w:pPr>
              <w:jc w:val="both"/>
            </w:pPr>
            <w:r>
              <w:t>2 ZS</w:t>
            </w:r>
          </w:p>
        </w:tc>
        <w:tc>
          <w:tcPr>
            <w:tcW w:w="2109" w:type="dxa"/>
            <w:gridSpan w:val="5"/>
            <w:tcBorders>
              <w:top w:val="nil"/>
            </w:tcBorders>
          </w:tcPr>
          <w:p w14:paraId="7CC53775" w14:textId="77777777" w:rsidR="007B7B7E" w:rsidRPr="0016131F" w:rsidRDefault="007B7B7E" w:rsidP="004D56DB">
            <w:pPr>
              <w:jc w:val="both"/>
            </w:pPr>
            <w:r>
              <w:t>Garant, přednášející</w:t>
            </w:r>
          </w:p>
        </w:tc>
        <w:tc>
          <w:tcPr>
            <w:tcW w:w="1972" w:type="dxa"/>
            <w:gridSpan w:val="3"/>
            <w:tcBorders>
              <w:top w:val="nil"/>
            </w:tcBorders>
          </w:tcPr>
          <w:p w14:paraId="34ED8EF2" w14:textId="21FA641E" w:rsidR="007B7B7E" w:rsidRPr="0016131F" w:rsidRDefault="007B7B7E" w:rsidP="004D56DB">
            <w:pPr>
              <w:jc w:val="both"/>
            </w:pPr>
          </w:p>
        </w:tc>
      </w:tr>
      <w:tr w:rsidR="007B7B7E" w:rsidRPr="0016131F" w14:paraId="4AD4E8E0" w14:textId="77777777" w:rsidTr="004D56DB">
        <w:trPr>
          <w:trHeight w:val="284"/>
        </w:trPr>
        <w:tc>
          <w:tcPr>
            <w:tcW w:w="2802" w:type="dxa"/>
            <w:gridSpan w:val="2"/>
            <w:tcBorders>
              <w:top w:val="nil"/>
            </w:tcBorders>
          </w:tcPr>
          <w:p w14:paraId="28DD8276" w14:textId="77777777" w:rsidR="007B7B7E" w:rsidRPr="004451F2" w:rsidRDefault="007B7B7E" w:rsidP="004D56DB">
            <w:pPr>
              <w:jc w:val="both"/>
            </w:pPr>
            <w:r>
              <w:t>Galerijní provoz a praxe</w:t>
            </w:r>
          </w:p>
        </w:tc>
        <w:tc>
          <w:tcPr>
            <w:tcW w:w="2409" w:type="dxa"/>
            <w:gridSpan w:val="3"/>
            <w:tcBorders>
              <w:top w:val="nil"/>
            </w:tcBorders>
          </w:tcPr>
          <w:p w14:paraId="54E29E71" w14:textId="77777777" w:rsidR="007B7B7E" w:rsidRDefault="007B7B7E" w:rsidP="004D56DB">
            <w:pPr>
              <w:jc w:val="both"/>
            </w:pPr>
            <w:proofErr w:type="spellStart"/>
            <w:r>
              <w:t>Arts</w:t>
            </w:r>
            <w:proofErr w:type="spellEnd"/>
            <w:r>
              <w:t xml:space="preserve"> Management (NMSP)</w:t>
            </w:r>
          </w:p>
        </w:tc>
        <w:tc>
          <w:tcPr>
            <w:tcW w:w="567" w:type="dxa"/>
            <w:gridSpan w:val="2"/>
            <w:tcBorders>
              <w:top w:val="nil"/>
            </w:tcBorders>
          </w:tcPr>
          <w:p w14:paraId="14E52A06" w14:textId="77777777" w:rsidR="007B7B7E" w:rsidRDefault="007B7B7E" w:rsidP="004D56DB">
            <w:pPr>
              <w:jc w:val="both"/>
            </w:pPr>
            <w:r>
              <w:t>1 LS</w:t>
            </w:r>
          </w:p>
        </w:tc>
        <w:tc>
          <w:tcPr>
            <w:tcW w:w="2109" w:type="dxa"/>
            <w:gridSpan w:val="5"/>
            <w:tcBorders>
              <w:top w:val="nil"/>
            </w:tcBorders>
          </w:tcPr>
          <w:p w14:paraId="3689DAE8" w14:textId="77777777" w:rsidR="007B7B7E" w:rsidRDefault="007B7B7E" w:rsidP="004D56DB">
            <w:pPr>
              <w:pStyle w:val="Bezmezer"/>
            </w:pPr>
            <w:r>
              <w:t>Garant, cvičící, vede seminář</w:t>
            </w:r>
          </w:p>
        </w:tc>
        <w:tc>
          <w:tcPr>
            <w:tcW w:w="1972" w:type="dxa"/>
            <w:gridSpan w:val="3"/>
            <w:tcBorders>
              <w:top w:val="nil"/>
            </w:tcBorders>
          </w:tcPr>
          <w:p w14:paraId="619FCEFF" w14:textId="77777777" w:rsidR="007B7B7E" w:rsidRPr="0016131F" w:rsidRDefault="007B7B7E" w:rsidP="004D56DB">
            <w:pPr>
              <w:jc w:val="both"/>
            </w:pPr>
          </w:p>
        </w:tc>
      </w:tr>
      <w:tr w:rsidR="007B7B7E" w:rsidRPr="0016131F" w14:paraId="4DDAAF1A" w14:textId="77777777" w:rsidTr="004D56DB">
        <w:trPr>
          <w:trHeight w:val="284"/>
        </w:trPr>
        <w:tc>
          <w:tcPr>
            <w:tcW w:w="2802" w:type="dxa"/>
            <w:gridSpan w:val="2"/>
            <w:tcBorders>
              <w:top w:val="nil"/>
            </w:tcBorders>
          </w:tcPr>
          <w:p w14:paraId="64F6A3DA" w14:textId="77777777" w:rsidR="007B7B7E" w:rsidRDefault="007B7B7E" w:rsidP="004D56DB">
            <w:pPr>
              <w:jc w:val="both"/>
            </w:pPr>
            <w:r>
              <w:t xml:space="preserve">Teorie a metodologie designu </w:t>
            </w:r>
          </w:p>
        </w:tc>
        <w:tc>
          <w:tcPr>
            <w:tcW w:w="2409" w:type="dxa"/>
            <w:gridSpan w:val="3"/>
            <w:tcBorders>
              <w:top w:val="nil"/>
            </w:tcBorders>
          </w:tcPr>
          <w:p w14:paraId="64F8D12A" w14:textId="77777777" w:rsidR="007B7B7E" w:rsidRDefault="007B7B7E" w:rsidP="004D56DB">
            <w:pPr>
              <w:jc w:val="both"/>
            </w:pPr>
            <w:r>
              <w:t>Design (NMSP)</w:t>
            </w:r>
          </w:p>
        </w:tc>
        <w:tc>
          <w:tcPr>
            <w:tcW w:w="567" w:type="dxa"/>
            <w:gridSpan w:val="2"/>
            <w:tcBorders>
              <w:top w:val="nil"/>
            </w:tcBorders>
          </w:tcPr>
          <w:p w14:paraId="387D1279" w14:textId="77777777" w:rsidR="007B7B7E" w:rsidRDefault="007B7B7E" w:rsidP="004D56DB">
            <w:pPr>
              <w:jc w:val="both"/>
            </w:pPr>
            <w:r>
              <w:t>2 ZS</w:t>
            </w:r>
          </w:p>
        </w:tc>
        <w:tc>
          <w:tcPr>
            <w:tcW w:w="2109" w:type="dxa"/>
            <w:gridSpan w:val="5"/>
            <w:tcBorders>
              <w:top w:val="nil"/>
            </w:tcBorders>
          </w:tcPr>
          <w:p w14:paraId="313A7A1C" w14:textId="77777777" w:rsidR="007B7B7E" w:rsidRDefault="007B7B7E" w:rsidP="004D56DB">
            <w:pPr>
              <w:pStyle w:val="Bezmezer"/>
            </w:pPr>
            <w:r>
              <w:t>Garant, vede seminář</w:t>
            </w:r>
          </w:p>
        </w:tc>
        <w:tc>
          <w:tcPr>
            <w:tcW w:w="1972" w:type="dxa"/>
            <w:gridSpan w:val="3"/>
            <w:tcBorders>
              <w:top w:val="nil"/>
            </w:tcBorders>
          </w:tcPr>
          <w:p w14:paraId="2B6B48F5" w14:textId="77777777" w:rsidR="007B7B7E" w:rsidRPr="0016131F" w:rsidRDefault="007B7B7E" w:rsidP="004D56DB">
            <w:pPr>
              <w:jc w:val="both"/>
            </w:pPr>
          </w:p>
        </w:tc>
      </w:tr>
      <w:tr w:rsidR="007B7B7E" w:rsidRPr="0016131F" w14:paraId="240D0143" w14:textId="77777777" w:rsidTr="004D56DB">
        <w:trPr>
          <w:trHeight w:val="284"/>
        </w:trPr>
        <w:tc>
          <w:tcPr>
            <w:tcW w:w="2802" w:type="dxa"/>
            <w:gridSpan w:val="2"/>
            <w:tcBorders>
              <w:top w:val="nil"/>
            </w:tcBorders>
          </w:tcPr>
          <w:p w14:paraId="597C58F4" w14:textId="77777777" w:rsidR="007B7B7E" w:rsidRPr="004451F2" w:rsidRDefault="007B7B7E" w:rsidP="004D56DB">
            <w:pPr>
              <w:jc w:val="both"/>
            </w:pPr>
            <w:r>
              <w:t>Provoz památkové chráněných</w:t>
            </w:r>
          </w:p>
        </w:tc>
        <w:tc>
          <w:tcPr>
            <w:tcW w:w="2409" w:type="dxa"/>
            <w:gridSpan w:val="3"/>
            <w:tcBorders>
              <w:top w:val="nil"/>
            </w:tcBorders>
          </w:tcPr>
          <w:p w14:paraId="126D60AF" w14:textId="77777777" w:rsidR="007B7B7E" w:rsidRDefault="007B7B7E" w:rsidP="004D56DB">
            <w:pPr>
              <w:jc w:val="both"/>
            </w:pPr>
            <w:proofErr w:type="spellStart"/>
            <w:r>
              <w:t>Arts</w:t>
            </w:r>
            <w:proofErr w:type="spellEnd"/>
            <w:r>
              <w:t xml:space="preserve"> Management (NMSP)</w:t>
            </w:r>
          </w:p>
        </w:tc>
        <w:tc>
          <w:tcPr>
            <w:tcW w:w="567" w:type="dxa"/>
            <w:gridSpan w:val="2"/>
            <w:tcBorders>
              <w:top w:val="nil"/>
            </w:tcBorders>
          </w:tcPr>
          <w:p w14:paraId="0922DD77" w14:textId="77777777" w:rsidR="007B7B7E" w:rsidRDefault="007B7B7E" w:rsidP="004D56DB">
            <w:pPr>
              <w:jc w:val="both"/>
            </w:pPr>
            <w:r>
              <w:t>2 ZS</w:t>
            </w:r>
          </w:p>
        </w:tc>
        <w:tc>
          <w:tcPr>
            <w:tcW w:w="2109" w:type="dxa"/>
            <w:gridSpan w:val="5"/>
            <w:tcBorders>
              <w:top w:val="nil"/>
            </w:tcBorders>
          </w:tcPr>
          <w:p w14:paraId="1996C113" w14:textId="77777777" w:rsidR="007B7B7E" w:rsidRDefault="007B7B7E" w:rsidP="004D56DB">
            <w:pPr>
              <w:pStyle w:val="Bezmezer"/>
            </w:pPr>
            <w:r>
              <w:t>Garant, přednášející, vede seminář</w:t>
            </w:r>
          </w:p>
        </w:tc>
        <w:tc>
          <w:tcPr>
            <w:tcW w:w="1972" w:type="dxa"/>
            <w:gridSpan w:val="3"/>
            <w:tcBorders>
              <w:top w:val="nil"/>
            </w:tcBorders>
          </w:tcPr>
          <w:p w14:paraId="4779BB23" w14:textId="77777777" w:rsidR="007B7B7E" w:rsidRPr="0016131F" w:rsidRDefault="007B7B7E" w:rsidP="004D56DB">
            <w:pPr>
              <w:jc w:val="both"/>
            </w:pPr>
          </w:p>
        </w:tc>
      </w:tr>
      <w:tr w:rsidR="007B7B7E" w:rsidRPr="0016131F" w14:paraId="79331823" w14:textId="77777777" w:rsidTr="004D56DB">
        <w:trPr>
          <w:trHeight w:val="284"/>
        </w:trPr>
        <w:tc>
          <w:tcPr>
            <w:tcW w:w="2802" w:type="dxa"/>
            <w:gridSpan w:val="2"/>
            <w:tcBorders>
              <w:top w:val="nil"/>
            </w:tcBorders>
          </w:tcPr>
          <w:p w14:paraId="21F62F20" w14:textId="77777777" w:rsidR="007B7B7E" w:rsidRPr="004451F2" w:rsidRDefault="007B7B7E" w:rsidP="004D56DB">
            <w:pPr>
              <w:jc w:val="both"/>
            </w:pPr>
            <w:r>
              <w:t>Současné tendence designu</w:t>
            </w:r>
          </w:p>
        </w:tc>
        <w:tc>
          <w:tcPr>
            <w:tcW w:w="2409" w:type="dxa"/>
            <w:gridSpan w:val="3"/>
            <w:tcBorders>
              <w:top w:val="nil"/>
            </w:tcBorders>
          </w:tcPr>
          <w:p w14:paraId="7C7A928C" w14:textId="77777777" w:rsidR="007B7B7E" w:rsidRDefault="007B7B7E" w:rsidP="004D56DB">
            <w:pPr>
              <w:pStyle w:val="Bezmezer"/>
            </w:pPr>
            <w:r>
              <w:t>FAME – Management a marketing (NMSP)</w:t>
            </w:r>
          </w:p>
        </w:tc>
        <w:tc>
          <w:tcPr>
            <w:tcW w:w="567" w:type="dxa"/>
            <w:gridSpan w:val="2"/>
            <w:tcBorders>
              <w:top w:val="nil"/>
            </w:tcBorders>
          </w:tcPr>
          <w:p w14:paraId="05550058" w14:textId="77777777" w:rsidR="007B7B7E" w:rsidRDefault="007B7B7E" w:rsidP="004D56DB">
            <w:pPr>
              <w:jc w:val="both"/>
            </w:pPr>
            <w:r>
              <w:t>1 LS</w:t>
            </w:r>
          </w:p>
        </w:tc>
        <w:tc>
          <w:tcPr>
            <w:tcW w:w="2109" w:type="dxa"/>
            <w:gridSpan w:val="5"/>
            <w:tcBorders>
              <w:top w:val="nil"/>
            </w:tcBorders>
          </w:tcPr>
          <w:p w14:paraId="28FAF0A2" w14:textId="77777777" w:rsidR="007B7B7E" w:rsidRDefault="007B7B7E" w:rsidP="004D56DB">
            <w:pPr>
              <w:pStyle w:val="Bezmezer"/>
            </w:pPr>
            <w:r>
              <w:t>Garant, přednášející, vede seminář</w:t>
            </w:r>
          </w:p>
        </w:tc>
        <w:tc>
          <w:tcPr>
            <w:tcW w:w="1972" w:type="dxa"/>
            <w:gridSpan w:val="3"/>
            <w:tcBorders>
              <w:top w:val="nil"/>
            </w:tcBorders>
          </w:tcPr>
          <w:p w14:paraId="3DEE4753" w14:textId="77777777" w:rsidR="007B7B7E" w:rsidRPr="0016131F" w:rsidRDefault="007B7B7E" w:rsidP="004D56DB">
            <w:pPr>
              <w:jc w:val="both"/>
            </w:pPr>
          </w:p>
        </w:tc>
      </w:tr>
      <w:tr w:rsidR="007B7B7E" w14:paraId="6C7EEDB5" w14:textId="77777777" w:rsidTr="004D56DB">
        <w:tc>
          <w:tcPr>
            <w:tcW w:w="9859" w:type="dxa"/>
            <w:gridSpan w:val="15"/>
            <w:shd w:val="clear" w:color="auto" w:fill="F7CAAC"/>
          </w:tcPr>
          <w:p w14:paraId="3831E084" w14:textId="77777777" w:rsidR="007B7B7E" w:rsidRDefault="007B7B7E" w:rsidP="004D56DB">
            <w:pPr>
              <w:jc w:val="both"/>
            </w:pPr>
            <w:r>
              <w:rPr>
                <w:b/>
              </w:rPr>
              <w:t xml:space="preserve">Údaje o vzdělání na VŠ </w:t>
            </w:r>
          </w:p>
        </w:tc>
      </w:tr>
      <w:tr w:rsidR="007B7B7E" w14:paraId="3881A5F7" w14:textId="77777777" w:rsidTr="004D56DB">
        <w:trPr>
          <w:trHeight w:val="524"/>
        </w:trPr>
        <w:tc>
          <w:tcPr>
            <w:tcW w:w="9859" w:type="dxa"/>
            <w:gridSpan w:val="15"/>
          </w:tcPr>
          <w:p w14:paraId="15E32A1E" w14:textId="77777777" w:rsidR="00A65F5E" w:rsidRDefault="00A65F5E" w:rsidP="00A65F5E">
            <w:pPr>
              <w:jc w:val="both"/>
            </w:pPr>
            <w:r>
              <w:t xml:space="preserve">2020: </w:t>
            </w:r>
            <w:r w:rsidRPr="00B24A56">
              <w:t>Univerzit</w:t>
            </w:r>
            <w:r>
              <w:t>a</w:t>
            </w:r>
            <w:r w:rsidRPr="00B24A56">
              <w:t xml:space="preserve"> Tomáše Bati ve Zlíně</w:t>
            </w:r>
            <w:r>
              <w:t>,</w:t>
            </w:r>
            <w:r w:rsidRPr="00B24A56">
              <w:t xml:space="preserve"> </w:t>
            </w:r>
            <w:r w:rsidRPr="00F83714">
              <w:t>Fakulta multimediálních komunikací</w:t>
            </w:r>
            <w:r>
              <w:t>, Ph.D.</w:t>
            </w:r>
          </w:p>
          <w:p w14:paraId="259DF9B7" w14:textId="46D36E61" w:rsidR="007B7B7E" w:rsidRPr="008D77C2" w:rsidRDefault="00A65F5E" w:rsidP="00A65F5E">
            <w:pPr>
              <w:jc w:val="both"/>
            </w:pPr>
            <w:r w:rsidRPr="00F83714">
              <w:t>2012</w:t>
            </w:r>
            <w:r>
              <w:t>:</w:t>
            </w:r>
            <w:r w:rsidRPr="00F83714">
              <w:t xml:space="preserve"> Masarykov</w:t>
            </w:r>
            <w:r>
              <w:t>a</w:t>
            </w:r>
            <w:r w:rsidRPr="00F83714">
              <w:t xml:space="preserve"> univerzit</w:t>
            </w:r>
            <w:r>
              <w:t>a, Brno,</w:t>
            </w:r>
            <w:r w:rsidRPr="00F83714">
              <w:t xml:space="preserve"> Filozofická fakulta, </w:t>
            </w:r>
            <w:r>
              <w:t>Mgr.</w:t>
            </w:r>
          </w:p>
        </w:tc>
      </w:tr>
      <w:tr w:rsidR="007B7B7E" w14:paraId="12C6476C" w14:textId="77777777" w:rsidTr="004D56DB">
        <w:tc>
          <w:tcPr>
            <w:tcW w:w="9859" w:type="dxa"/>
            <w:gridSpan w:val="15"/>
            <w:shd w:val="clear" w:color="auto" w:fill="F7CAAC"/>
          </w:tcPr>
          <w:p w14:paraId="60C8CF51" w14:textId="77777777" w:rsidR="007B7B7E" w:rsidRDefault="007B7B7E" w:rsidP="004D56DB">
            <w:pPr>
              <w:jc w:val="both"/>
              <w:rPr>
                <w:b/>
              </w:rPr>
            </w:pPr>
            <w:r>
              <w:rPr>
                <w:b/>
              </w:rPr>
              <w:t>Údaje o odborném působení od absolvování VŠ</w:t>
            </w:r>
          </w:p>
        </w:tc>
      </w:tr>
      <w:tr w:rsidR="007B7B7E" w:rsidRPr="009B6AE3" w14:paraId="3FEF560C" w14:textId="77777777" w:rsidTr="004D56DB">
        <w:trPr>
          <w:trHeight w:val="825"/>
        </w:trPr>
        <w:tc>
          <w:tcPr>
            <w:tcW w:w="9859" w:type="dxa"/>
            <w:gridSpan w:val="15"/>
          </w:tcPr>
          <w:p w14:paraId="5256F6F7" w14:textId="77777777" w:rsidR="00173E62" w:rsidRDefault="00173E62" w:rsidP="00173E62">
            <w:pPr>
              <w:jc w:val="both"/>
              <w:rPr>
                <w:szCs w:val="16"/>
              </w:rPr>
            </w:pPr>
            <w:r w:rsidRPr="00F36610">
              <w:rPr>
                <w:szCs w:val="16"/>
              </w:rPr>
              <w:t xml:space="preserve">2022–dosud: Krajská galerie výtvarného umění ve Zlíně, kurátor sbírky designu </w:t>
            </w:r>
          </w:p>
          <w:p w14:paraId="7ADD034F" w14:textId="0BCAAD26" w:rsidR="00173E62" w:rsidRPr="00F36610" w:rsidRDefault="00173E62" w:rsidP="00173E62">
            <w:pPr>
              <w:jc w:val="both"/>
              <w:rPr>
                <w:szCs w:val="16"/>
              </w:rPr>
            </w:pPr>
            <w:r w:rsidRPr="00F36610">
              <w:rPr>
                <w:szCs w:val="16"/>
              </w:rPr>
              <w:t>2015–dosud: Univerzit</w:t>
            </w:r>
            <w:r>
              <w:rPr>
                <w:szCs w:val="16"/>
              </w:rPr>
              <w:t>a</w:t>
            </w:r>
            <w:r w:rsidRPr="00F36610">
              <w:rPr>
                <w:szCs w:val="16"/>
              </w:rPr>
              <w:t xml:space="preserve"> Tomáše Bati ve Zlíně,</w:t>
            </w:r>
            <w:r>
              <w:rPr>
                <w:szCs w:val="16"/>
              </w:rPr>
              <w:t xml:space="preserve"> </w:t>
            </w:r>
            <w:r w:rsidRPr="00F36610">
              <w:rPr>
                <w:szCs w:val="16"/>
              </w:rPr>
              <w:t>Fakulta multimediálních komunikací</w:t>
            </w:r>
            <w:r>
              <w:rPr>
                <w:szCs w:val="16"/>
              </w:rPr>
              <w:t>,</w:t>
            </w:r>
            <w:r w:rsidRPr="00F36610">
              <w:rPr>
                <w:szCs w:val="16"/>
              </w:rPr>
              <w:t xml:space="preserve"> Fakulta managementu a ekonomiky</w:t>
            </w:r>
            <w:r>
              <w:rPr>
                <w:szCs w:val="16"/>
              </w:rPr>
              <w:t>,</w:t>
            </w:r>
            <w:r w:rsidRPr="00F36610">
              <w:rPr>
                <w:szCs w:val="16"/>
              </w:rPr>
              <w:t xml:space="preserve"> </w:t>
            </w:r>
            <w:r w:rsidR="009D7087">
              <w:rPr>
                <w:szCs w:val="16"/>
              </w:rPr>
              <w:t>odborný asistent</w:t>
            </w:r>
          </w:p>
          <w:p w14:paraId="406C88E5" w14:textId="77777777" w:rsidR="00173E62" w:rsidRPr="00F36610" w:rsidRDefault="00173E62" w:rsidP="00173E62">
            <w:pPr>
              <w:jc w:val="both"/>
              <w:rPr>
                <w:szCs w:val="16"/>
              </w:rPr>
            </w:pPr>
            <w:r w:rsidRPr="00F36610">
              <w:rPr>
                <w:szCs w:val="16"/>
              </w:rPr>
              <w:t>2014–2021</w:t>
            </w:r>
            <w:r>
              <w:rPr>
                <w:szCs w:val="16"/>
              </w:rPr>
              <w:t>:</w:t>
            </w:r>
            <w:r w:rsidRPr="00F36610">
              <w:rPr>
                <w:szCs w:val="16"/>
              </w:rPr>
              <w:t xml:space="preserve"> Krajská galerie výtvarného umění ve Zlíně, kurátor sbírky sochařství a designu</w:t>
            </w:r>
          </w:p>
          <w:p w14:paraId="3C31073C" w14:textId="59BC0A46" w:rsidR="007B7B7E" w:rsidRPr="008D77C2" w:rsidRDefault="007B7B7E" w:rsidP="00173E62">
            <w:pPr>
              <w:jc w:val="both"/>
              <w:rPr>
                <w:szCs w:val="16"/>
              </w:rPr>
            </w:pPr>
            <w:r w:rsidRPr="00F36610">
              <w:rPr>
                <w:szCs w:val="16"/>
              </w:rPr>
              <w:t>2013</w:t>
            </w:r>
            <w:r>
              <w:rPr>
                <w:szCs w:val="16"/>
              </w:rPr>
              <w:t>:</w:t>
            </w:r>
            <w:r w:rsidRPr="00F36610">
              <w:rPr>
                <w:szCs w:val="16"/>
              </w:rPr>
              <w:t xml:space="preserve"> Národní památkový ústav, územní odborné pracoviště v Kroměříži, odborný garant území</w:t>
            </w:r>
          </w:p>
        </w:tc>
      </w:tr>
      <w:tr w:rsidR="007B7B7E" w14:paraId="2D02D839" w14:textId="77777777" w:rsidTr="004D56DB">
        <w:trPr>
          <w:trHeight w:val="250"/>
        </w:trPr>
        <w:tc>
          <w:tcPr>
            <w:tcW w:w="9859" w:type="dxa"/>
            <w:gridSpan w:val="15"/>
            <w:shd w:val="clear" w:color="auto" w:fill="F7CAAC"/>
          </w:tcPr>
          <w:p w14:paraId="5BC4EE9D" w14:textId="77777777" w:rsidR="007B7B7E" w:rsidRDefault="007B7B7E" w:rsidP="004D56DB">
            <w:pPr>
              <w:jc w:val="both"/>
            </w:pPr>
            <w:r>
              <w:rPr>
                <w:b/>
              </w:rPr>
              <w:t>Zkušenosti s vedením kvalifikačních a rigorózních prací</w:t>
            </w:r>
          </w:p>
        </w:tc>
      </w:tr>
      <w:tr w:rsidR="007B7B7E" w14:paraId="37C614C8" w14:textId="77777777" w:rsidTr="004D56DB">
        <w:trPr>
          <w:trHeight w:val="566"/>
        </w:trPr>
        <w:tc>
          <w:tcPr>
            <w:tcW w:w="9859" w:type="dxa"/>
            <w:gridSpan w:val="15"/>
          </w:tcPr>
          <w:p w14:paraId="612DDEB8" w14:textId="77777777" w:rsidR="007B7B7E" w:rsidRDefault="007B7B7E" w:rsidP="004D56DB">
            <w:pPr>
              <w:jc w:val="both"/>
            </w:pPr>
            <w:r>
              <w:t>Diplomové práce: 1</w:t>
            </w:r>
          </w:p>
        </w:tc>
      </w:tr>
      <w:tr w:rsidR="007B7B7E" w14:paraId="02951667" w14:textId="77777777" w:rsidTr="004D56DB">
        <w:trPr>
          <w:cantSplit/>
        </w:trPr>
        <w:tc>
          <w:tcPr>
            <w:tcW w:w="3347" w:type="dxa"/>
            <w:gridSpan w:val="3"/>
            <w:tcBorders>
              <w:top w:val="single" w:sz="12" w:space="0" w:color="auto"/>
            </w:tcBorders>
            <w:shd w:val="clear" w:color="auto" w:fill="F7CAAC"/>
          </w:tcPr>
          <w:p w14:paraId="451811A0" w14:textId="77777777" w:rsidR="007B7B7E" w:rsidRDefault="007B7B7E"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47690037" w14:textId="77777777" w:rsidR="007B7B7E" w:rsidRDefault="007B7B7E"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23A16B3" w14:textId="77777777" w:rsidR="007B7B7E" w:rsidRDefault="007B7B7E"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98586E7" w14:textId="77777777" w:rsidR="007B7B7E" w:rsidRDefault="007B7B7E" w:rsidP="004D56DB">
            <w:pPr>
              <w:jc w:val="both"/>
              <w:rPr>
                <w:b/>
              </w:rPr>
            </w:pPr>
            <w:r>
              <w:rPr>
                <w:b/>
              </w:rPr>
              <w:t>Ohlasy publikací</w:t>
            </w:r>
          </w:p>
        </w:tc>
      </w:tr>
      <w:tr w:rsidR="007B7B7E" w14:paraId="4F6E5B41" w14:textId="77777777" w:rsidTr="004D56DB">
        <w:trPr>
          <w:cantSplit/>
        </w:trPr>
        <w:tc>
          <w:tcPr>
            <w:tcW w:w="3347" w:type="dxa"/>
            <w:gridSpan w:val="3"/>
          </w:tcPr>
          <w:p w14:paraId="2C890FA9" w14:textId="77777777" w:rsidR="007B7B7E" w:rsidRDefault="007B7B7E" w:rsidP="004D56DB">
            <w:pPr>
              <w:jc w:val="both"/>
            </w:pPr>
          </w:p>
        </w:tc>
        <w:tc>
          <w:tcPr>
            <w:tcW w:w="2245" w:type="dxa"/>
            <w:gridSpan w:val="3"/>
          </w:tcPr>
          <w:p w14:paraId="212AA09D" w14:textId="77777777" w:rsidR="007B7B7E" w:rsidRDefault="007B7B7E" w:rsidP="004D56DB">
            <w:pPr>
              <w:jc w:val="both"/>
            </w:pPr>
          </w:p>
        </w:tc>
        <w:tc>
          <w:tcPr>
            <w:tcW w:w="2248" w:type="dxa"/>
            <w:gridSpan w:val="5"/>
            <w:tcBorders>
              <w:right w:val="single" w:sz="12" w:space="0" w:color="auto"/>
            </w:tcBorders>
          </w:tcPr>
          <w:p w14:paraId="7B6065D2" w14:textId="77777777" w:rsidR="007B7B7E" w:rsidRDefault="007B7B7E" w:rsidP="004D56DB">
            <w:pPr>
              <w:jc w:val="both"/>
            </w:pPr>
          </w:p>
        </w:tc>
        <w:tc>
          <w:tcPr>
            <w:tcW w:w="632" w:type="dxa"/>
            <w:gridSpan w:val="2"/>
            <w:tcBorders>
              <w:left w:val="single" w:sz="12" w:space="0" w:color="auto"/>
            </w:tcBorders>
            <w:shd w:val="clear" w:color="auto" w:fill="F7CAAC"/>
          </w:tcPr>
          <w:p w14:paraId="3C2F31BC" w14:textId="77777777" w:rsidR="007B7B7E" w:rsidRPr="00F20AEF" w:rsidRDefault="007B7B7E" w:rsidP="004D56DB">
            <w:pPr>
              <w:jc w:val="both"/>
            </w:pPr>
            <w:proofErr w:type="spellStart"/>
            <w:r w:rsidRPr="00F20AEF">
              <w:rPr>
                <w:b/>
              </w:rPr>
              <w:t>WoS</w:t>
            </w:r>
            <w:proofErr w:type="spellEnd"/>
          </w:p>
        </w:tc>
        <w:tc>
          <w:tcPr>
            <w:tcW w:w="693" w:type="dxa"/>
            <w:shd w:val="clear" w:color="auto" w:fill="F7CAAC"/>
          </w:tcPr>
          <w:p w14:paraId="7993CA4B" w14:textId="77777777" w:rsidR="007B7B7E" w:rsidRPr="00F20AEF" w:rsidRDefault="007B7B7E" w:rsidP="004D56DB">
            <w:pPr>
              <w:jc w:val="both"/>
              <w:rPr>
                <w:sz w:val="18"/>
              </w:rPr>
            </w:pPr>
            <w:proofErr w:type="spellStart"/>
            <w:r w:rsidRPr="00F20AEF">
              <w:rPr>
                <w:b/>
                <w:sz w:val="18"/>
              </w:rPr>
              <w:t>Scopus</w:t>
            </w:r>
            <w:proofErr w:type="spellEnd"/>
          </w:p>
        </w:tc>
        <w:tc>
          <w:tcPr>
            <w:tcW w:w="694" w:type="dxa"/>
            <w:shd w:val="clear" w:color="auto" w:fill="F7CAAC"/>
          </w:tcPr>
          <w:p w14:paraId="35C486A6" w14:textId="77777777" w:rsidR="007B7B7E" w:rsidRDefault="007B7B7E" w:rsidP="004D56DB">
            <w:pPr>
              <w:jc w:val="both"/>
            </w:pPr>
            <w:r>
              <w:rPr>
                <w:b/>
                <w:sz w:val="18"/>
              </w:rPr>
              <w:t>ostatní</w:t>
            </w:r>
          </w:p>
        </w:tc>
      </w:tr>
      <w:tr w:rsidR="007B7B7E" w14:paraId="6F606A0D" w14:textId="77777777" w:rsidTr="004D56DB">
        <w:trPr>
          <w:cantSplit/>
          <w:trHeight w:val="70"/>
        </w:trPr>
        <w:tc>
          <w:tcPr>
            <w:tcW w:w="3347" w:type="dxa"/>
            <w:gridSpan w:val="3"/>
            <w:shd w:val="clear" w:color="auto" w:fill="F7CAAC"/>
          </w:tcPr>
          <w:p w14:paraId="57AFBB5B" w14:textId="77777777" w:rsidR="007B7B7E" w:rsidRDefault="007B7B7E" w:rsidP="004D56DB">
            <w:pPr>
              <w:jc w:val="both"/>
            </w:pPr>
            <w:r>
              <w:rPr>
                <w:b/>
              </w:rPr>
              <w:t>Obor jmenovacího řízení</w:t>
            </w:r>
          </w:p>
        </w:tc>
        <w:tc>
          <w:tcPr>
            <w:tcW w:w="2245" w:type="dxa"/>
            <w:gridSpan w:val="3"/>
            <w:shd w:val="clear" w:color="auto" w:fill="F7CAAC"/>
          </w:tcPr>
          <w:p w14:paraId="0BB37DBC" w14:textId="77777777" w:rsidR="007B7B7E" w:rsidRDefault="007B7B7E" w:rsidP="004D56DB">
            <w:pPr>
              <w:jc w:val="both"/>
            </w:pPr>
            <w:r>
              <w:rPr>
                <w:b/>
              </w:rPr>
              <w:t>Rok udělení hodnosti</w:t>
            </w:r>
          </w:p>
        </w:tc>
        <w:tc>
          <w:tcPr>
            <w:tcW w:w="2248" w:type="dxa"/>
            <w:gridSpan w:val="5"/>
            <w:tcBorders>
              <w:right w:val="single" w:sz="12" w:space="0" w:color="auto"/>
            </w:tcBorders>
            <w:shd w:val="clear" w:color="auto" w:fill="F7CAAC"/>
          </w:tcPr>
          <w:p w14:paraId="7FEB4972" w14:textId="77777777" w:rsidR="007B7B7E" w:rsidRDefault="007B7B7E" w:rsidP="004D56DB">
            <w:pPr>
              <w:jc w:val="both"/>
            </w:pPr>
            <w:r>
              <w:rPr>
                <w:b/>
              </w:rPr>
              <w:t>Řízení konáno na VŠ</w:t>
            </w:r>
          </w:p>
        </w:tc>
        <w:tc>
          <w:tcPr>
            <w:tcW w:w="632" w:type="dxa"/>
            <w:gridSpan w:val="2"/>
            <w:tcBorders>
              <w:left w:val="single" w:sz="12" w:space="0" w:color="auto"/>
            </w:tcBorders>
          </w:tcPr>
          <w:p w14:paraId="006D8471" w14:textId="77777777" w:rsidR="007B7B7E" w:rsidRPr="00F20AEF" w:rsidRDefault="007B7B7E" w:rsidP="004D56DB">
            <w:pPr>
              <w:jc w:val="both"/>
              <w:rPr>
                <w:b/>
              </w:rPr>
            </w:pPr>
          </w:p>
        </w:tc>
        <w:tc>
          <w:tcPr>
            <w:tcW w:w="693" w:type="dxa"/>
          </w:tcPr>
          <w:p w14:paraId="047E976E" w14:textId="77777777" w:rsidR="007B7B7E" w:rsidRPr="00F20AEF" w:rsidRDefault="007B7B7E" w:rsidP="004D56DB">
            <w:pPr>
              <w:jc w:val="both"/>
              <w:rPr>
                <w:b/>
              </w:rPr>
            </w:pPr>
          </w:p>
        </w:tc>
        <w:tc>
          <w:tcPr>
            <w:tcW w:w="694" w:type="dxa"/>
          </w:tcPr>
          <w:p w14:paraId="0784092B" w14:textId="77777777" w:rsidR="007B7B7E" w:rsidRDefault="007B7B7E" w:rsidP="004D56DB">
            <w:pPr>
              <w:jc w:val="both"/>
              <w:rPr>
                <w:b/>
              </w:rPr>
            </w:pPr>
          </w:p>
        </w:tc>
      </w:tr>
      <w:tr w:rsidR="007B7B7E" w14:paraId="250279FF" w14:textId="77777777" w:rsidTr="004D56DB">
        <w:trPr>
          <w:trHeight w:val="205"/>
        </w:trPr>
        <w:tc>
          <w:tcPr>
            <w:tcW w:w="3347" w:type="dxa"/>
            <w:gridSpan w:val="3"/>
          </w:tcPr>
          <w:p w14:paraId="60D174D4" w14:textId="77777777" w:rsidR="007B7B7E" w:rsidRDefault="007B7B7E" w:rsidP="004D56DB">
            <w:pPr>
              <w:jc w:val="both"/>
            </w:pPr>
          </w:p>
        </w:tc>
        <w:tc>
          <w:tcPr>
            <w:tcW w:w="2245" w:type="dxa"/>
            <w:gridSpan w:val="3"/>
          </w:tcPr>
          <w:p w14:paraId="5E7BE206" w14:textId="77777777" w:rsidR="007B7B7E" w:rsidRDefault="007B7B7E" w:rsidP="004D56DB">
            <w:pPr>
              <w:jc w:val="both"/>
            </w:pPr>
          </w:p>
        </w:tc>
        <w:tc>
          <w:tcPr>
            <w:tcW w:w="2248" w:type="dxa"/>
            <w:gridSpan w:val="5"/>
            <w:tcBorders>
              <w:right w:val="single" w:sz="12" w:space="0" w:color="auto"/>
            </w:tcBorders>
          </w:tcPr>
          <w:p w14:paraId="519AE76E" w14:textId="77777777" w:rsidR="007B7B7E" w:rsidRDefault="007B7B7E" w:rsidP="004D56DB">
            <w:pPr>
              <w:jc w:val="both"/>
            </w:pPr>
          </w:p>
        </w:tc>
        <w:tc>
          <w:tcPr>
            <w:tcW w:w="1325" w:type="dxa"/>
            <w:gridSpan w:val="3"/>
            <w:tcBorders>
              <w:left w:val="single" w:sz="12" w:space="0" w:color="auto"/>
            </w:tcBorders>
            <w:shd w:val="clear" w:color="auto" w:fill="FBD4B4"/>
            <w:vAlign w:val="center"/>
          </w:tcPr>
          <w:p w14:paraId="3EAD4C57" w14:textId="77777777" w:rsidR="007B7B7E" w:rsidRPr="00F20AEF" w:rsidRDefault="007B7B7E"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956763B" w14:textId="77777777" w:rsidR="007B7B7E" w:rsidRDefault="007B7B7E" w:rsidP="004D56DB">
            <w:pPr>
              <w:rPr>
                <w:b/>
              </w:rPr>
            </w:pPr>
            <w:r>
              <w:rPr>
                <w:b/>
              </w:rPr>
              <w:t xml:space="preserve">    /</w:t>
            </w:r>
          </w:p>
        </w:tc>
      </w:tr>
      <w:tr w:rsidR="007B7B7E" w14:paraId="35BA3FE3" w14:textId="77777777" w:rsidTr="004D56DB">
        <w:tc>
          <w:tcPr>
            <w:tcW w:w="9859" w:type="dxa"/>
            <w:gridSpan w:val="15"/>
            <w:shd w:val="clear" w:color="auto" w:fill="F7CAAC"/>
          </w:tcPr>
          <w:p w14:paraId="6B0EE6D4" w14:textId="77777777" w:rsidR="007B7B7E" w:rsidRDefault="007B7B7E"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7B7B7E" w14:paraId="2B2FC2FF" w14:textId="77777777" w:rsidTr="004D56DB">
        <w:trPr>
          <w:trHeight w:val="552"/>
        </w:trPr>
        <w:tc>
          <w:tcPr>
            <w:tcW w:w="9859" w:type="dxa"/>
            <w:gridSpan w:val="15"/>
          </w:tcPr>
          <w:p w14:paraId="4531BE75" w14:textId="77777777" w:rsidR="007B7B7E" w:rsidRPr="004E7C2A" w:rsidRDefault="007B7B7E" w:rsidP="004D56DB">
            <w:pPr>
              <w:jc w:val="both"/>
            </w:pPr>
            <w:r w:rsidRPr="004E7C2A">
              <w:t xml:space="preserve">JAKUBÍČEK, Vít a Zdeno </w:t>
            </w:r>
            <w:proofErr w:type="spellStart"/>
            <w:r w:rsidRPr="004E7C2A">
              <w:t>Kolesár</w:t>
            </w:r>
            <w:proofErr w:type="spellEnd"/>
            <w:r w:rsidRPr="004E7C2A">
              <w:t xml:space="preserve">, </w:t>
            </w:r>
            <w:proofErr w:type="spellStart"/>
            <w:r w:rsidRPr="004E7C2A">
              <w:t>ed</w:t>
            </w:r>
            <w:proofErr w:type="spellEnd"/>
            <w:r w:rsidRPr="004E7C2A">
              <w:t>. Rozum versus cit</w:t>
            </w:r>
            <w:r w:rsidRPr="004E7C2A">
              <w:rPr>
                <w:vertAlign w:val="superscript"/>
              </w:rPr>
              <w:t>2</w:t>
            </w:r>
            <w:r w:rsidRPr="004E7C2A">
              <w:t>: Zlínský průmyslový design 1959–1992. Zlín: Univerzita Tomáše Bati ve Zlíně, 2021. 123 s. ISBN 978-80-7678-044-6.</w:t>
            </w:r>
          </w:p>
          <w:p w14:paraId="206463ED" w14:textId="77777777" w:rsidR="007B7B7E" w:rsidRPr="004E7C2A" w:rsidRDefault="007B7B7E" w:rsidP="004D56DB">
            <w:pPr>
              <w:jc w:val="both"/>
            </w:pPr>
            <w:r w:rsidRPr="004E7C2A">
              <w:t xml:space="preserve">JAKUBÍČEK, Vít. Zdeněk Kovář </w:t>
            </w:r>
            <w:proofErr w:type="spellStart"/>
            <w:r w:rsidRPr="004E7C2A">
              <w:t>Shaping</w:t>
            </w:r>
            <w:proofErr w:type="spellEnd"/>
            <w:r w:rsidRPr="004E7C2A">
              <w:t xml:space="preserve"> </w:t>
            </w:r>
            <w:proofErr w:type="spellStart"/>
            <w:r w:rsidRPr="004E7C2A">
              <w:t>Machines</w:t>
            </w:r>
            <w:proofErr w:type="spellEnd"/>
            <w:r w:rsidRPr="004E7C2A">
              <w:t xml:space="preserve"> and </w:t>
            </w:r>
            <w:proofErr w:type="spellStart"/>
            <w:r w:rsidRPr="004E7C2A">
              <w:t>Tools</w:t>
            </w:r>
            <w:proofErr w:type="spellEnd"/>
            <w:r w:rsidRPr="004E7C2A">
              <w:t xml:space="preserve">. In: </w:t>
            </w:r>
            <w:proofErr w:type="spellStart"/>
            <w:r w:rsidRPr="004E7C2A">
              <w:t>Cold</w:t>
            </w:r>
            <w:proofErr w:type="spellEnd"/>
            <w:r w:rsidRPr="004E7C2A">
              <w:t xml:space="preserve"> </w:t>
            </w:r>
            <w:proofErr w:type="spellStart"/>
            <w:r w:rsidRPr="004E7C2A">
              <w:t>Revolution</w:t>
            </w:r>
            <w:proofErr w:type="spellEnd"/>
            <w:r w:rsidRPr="004E7C2A">
              <w:t xml:space="preserve">: </w:t>
            </w:r>
            <w:proofErr w:type="spellStart"/>
            <w:r w:rsidRPr="004E7C2A">
              <w:t>Central</w:t>
            </w:r>
            <w:proofErr w:type="spellEnd"/>
            <w:r w:rsidRPr="004E7C2A">
              <w:t xml:space="preserve"> and </w:t>
            </w:r>
            <w:proofErr w:type="spellStart"/>
            <w:r w:rsidRPr="004E7C2A">
              <w:t>Eastern</w:t>
            </w:r>
            <w:proofErr w:type="spellEnd"/>
            <w:r w:rsidRPr="004E7C2A">
              <w:t xml:space="preserve"> </w:t>
            </w:r>
            <w:proofErr w:type="spellStart"/>
            <w:r w:rsidRPr="004E7C2A">
              <w:t>European</w:t>
            </w:r>
            <w:proofErr w:type="spellEnd"/>
            <w:r w:rsidRPr="004E7C2A">
              <w:t xml:space="preserve"> </w:t>
            </w:r>
            <w:proofErr w:type="spellStart"/>
            <w:r w:rsidRPr="004E7C2A">
              <w:t>Societies</w:t>
            </w:r>
            <w:proofErr w:type="spellEnd"/>
            <w:r w:rsidRPr="004E7C2A">
              <w:t xml:space="preserve"> in Times </w:t>
            </w:r>
            <w:proofErr w:type="spellStart"/>
            <w:r w:rsidRPr="004E7C2A">
              <w:t>of</w:t>
            </w:r>
            <w:proofErr w:type="spellEnd"/>
            <w:r w:rsidRPr="004E7C2A">
              <w:t xml:space="preserve"> </w:t>
            </w:r>
            <w:proofErr w:type="spellStart"/>
            <w:r w:rsidRPr="004E7C2A">
              <w:t>Socialist</w:t>
            </w:r>
            <w:proofErr w:type="spellEnd"/>
            <w:r w:rsidRPr="004E7C2A">
              <w:t xml:space="preserve"> </w:t>
            </w:r>
            <w:proofErr w:type="spellStart"/>
            <w:r w:rsidRPr="004E7C2A">
              <w:t>Realism</w:t>
            </w:r>
            <w:proofErr w:type="spellEnd"/>
            <w:r w:rsidRPr="004E7C2A">
              <w:t xml:space="preserve">, 1948–1959. Milán: </w:t>
            </w:r>
            <w:proofErr w:type="spellStart"/>
            <w:r w:rsidRPr="004E7C2A">
              <w:t>Mousse</w:t>
            </w:r>
            <w:proofErr w:type="spellEnd"/>
            <w:r w:rsidRPr="004E7C2A">
              <w:t xml:space="preserve"> </w:t>
            </w:r>
            <w:proofErr w:type="spellStart"/>
            <w:r w:rsidRPr="004E7C2A">
              <w:t>Publishing</w:t>
            </w:r>
            <w:proofErr w:type="spellEnd"/>
            <w:r w:rsidRPr="004E7C2A">
              <w:t xml:space="preserve">, 2020, s. 134–141. </w:t>
            </w:r>
          </w:p>
          <w:p w14:paraId="465A3145" w14:textId="77777777" w:rsidR="007B7B7E" w:rsidRPr="004E7C2A" w:rsidRDefault="007B7B7E" w:rsidP="004D56DB">
            <w:pPr>
              <w:jc w:val="both"/>
            </w:pPr>
            <w:r w:rsidRPr="004E7C2A">
              <w:t xml:space="preserve">JAKUBÍČEK, Vít. Udržitelný design v teorii a praxi vzdělávání studentů Univerzity Tomáše Bati ve Zlíně. In: </w:t>
            </w:r>
            <w:proofErr w:type="spellStart"/>
            <w:r w:rsidRPr="004E7C2A">
              <w:t>Udržateľný</w:t>
            </w:r>
            <w:proofErr w:type="spellEnd"/>
            <w:r w:rsidRPr="004E7C2A">
              <w:t xml:space="preserve"> rozvoj v </w:t>
            </w:r>
            <w:proofErr w:type="spellStart"/>
            <w:r w:rsidRPr="004E7C2A">
              <w:t>kultúrnej</w:t>
            </w:r>
            <w:proofErr w:type="spellEnd"/>
            <w:r w:rsidRPr="004E7C2A">
              <w:t xml:space="preserve"> a </w:t>
            </w:r>
            <w:proofErr w:type="spellStart"/>
            <w:r w:rsidRPr="004E7C2A">
              <w:t>kreatívnej</w:t>
            </w:r>
            <w:proofErr w:type="spellEnd"/>
            <w:r w:rsidRPr="004E7C2A">
              <w:t xml:space="preserve"> praxi. Košice: Technická univerzita v </w:t>
            </w:r>
            <w:proofErr w:type="spellStart"/>
            <w:r w:rsidRPr="004E7C2A">
              <w:t>Košiciach</w:t>
            </w:r>
            <w:proofErr w:type="spellEnd"/>
            <w:r w:rsidRPr="004E7C2A">
              <w:t>, 2020, s. 16–19. ISBN 978-80-553-3628-2.</w:t>
            </w:r>
          </w:p>
          <w:p w14:paraId="0D210A6C" w14:textId="77777777" w:rsidR="007B7B7E" w:rsidRPr="004E7C2A" w:rsidRDefault="007B7B7E" w:rsidP="004D56DB">
            <w:pPr>
              <w:jc w:val="both"/>
            </w:pPr>
            <w:r w:rsidRPr="004E7C2A">
              <w:lastRenderedPageBreak/>
              <w:t xml:space="preserve">JAKUBÍČEK, Vít a Zdeno KOLESÁR, </w:t>
            </w:r>
            <w:proofErr w:type="spellStart"/>
            <w:r w:rsidRPr="004E7C2A">
              <w:t>ed</w:t>
            </w:r>
            <w:proofErr w:type="spellEnd"/>
            <w:r w:rsidRPr="004E7C2A">
              <w:t>. Rozum versus cit: Zlínský průmyslový design 1918–1958. Zlín: Univerzita Tomáše Bati ve Zlíně, 2019. 112 s. ISBN 978-80-7454-861-1.</w:t>
            </w:r>
          </w:p>
          <w:p w14:paraId="683743C5" w14:textId="520C131D" w:rsidR="007B7B7E" w:rsidRDefault="007B7B7E" w:rsidP="00D12785">
            <w:pPr>
              <w:jc w:val="both"/>
              <w:rPr>
                <w:b/>
              </w:rPr>
            </w:pPr>
            <w:r w:rsidRPr="004E7C2A">
              <w:t>JAKUBÍČEK, Vít. Škola umění ve Zlíně (1939–1949) jako prostředek udržitelnosti profese umělce a designéra. In: Nenávratné stopy: tradice a udržitelnost jako roční téma galerie G18. Zlín: Univerzita Tomáše Bati, 2019. s. 188–200. ISBN 978-80-7454-870-3.</w:t>
            </w:r>
          </w:p>
        </w:tc>
      </w:tr>
      <w:tr w:rsidR="007B7B7E" w14:paraId="75C30A29" w14:textId="77777777" w:rsidTr="004D56DB">
        <w:trPr>
          <w:trHeight w:val="218"/>
        </w:trPr>
        <w:tc>
          <w:tcPr>
            <w:tcW w:w="9859" w:type="dxa"/>
            <w:gridSpan w:val="15"/>
            <w:shd w:val="clear" w:color="auto" w:fill="F7CAAC"/>
          </w:tcPr>
          <w:p w14:paraId="62586FB9" w14:textId="77777777" w:rsidR="007B7B7E" w:rsidRDefault="007B7B7E" w:rsidP="004D56DB">
            <w:pPr>
              <w:rPr>
                <w:b/>
              </w:rPr>
            </w:pPr>
            <w:r>
              <w:rPr>
                <w:b/>
              </w:rPr>
              <w:lastRenderedPageBreak/>
              <w:t>Působení v zahraničí</w:t>
            </w:r>
          </w:p>
        </w:tc>
      </w:tr>
      <w:tr w:rsidR="007B7B7E" w14:paraId="2F396799" w14:textId="77777777" w:rsidTr="00222A74">
        <w:trPr>
          <w:trHeight w:val="439"/>
        </w:trPr>
        <w:tc>
          <w:tcPr>
            <w:tcW w:w="9859" w:type="dxa"/>
            <w:gridSpan w:val="15"/>
          </w:tcPr>
          <w:p w14:paraId="5669ADB2" w14:textId="77777777" w:rsidR="007B7B7E" w:rsidRDefault="007B7B7E" w:rsidP="004D56DB">
            <w:pPr>
              <w:rPr>
                <w:b/>
              </w:rPr>
            </w:pPr>
          </w:p>
        </w:tc>
      </w:tr>
      <w:tr w:rsidR="007B7B7E" w14:paraId="6D6E5553" w14:textId="77777777" w:rsidTr="004D56DB">
        <w:trPr>
          <w:cantSplit/>
          <w:trHeight w:val="470"/>
        </w:trPr>
        <w:tc>
          <w:tcPr>
            <w:tcW w:w="2518" w:type="dxa"/>
            <w:shd w:val="clear" w:color="auto" w:fill="F7CAAC"/>
          </w:tcPr>
          <w:p w14:paraId="48481B91" w14:textId="77777777" w:rsidR="007B7B7E" w:rsidRDefault="007B7B7E" w:rsidP="004D56DB">
            <w:pPr>
              <w:jc w:val="both"/>
              <w:rPr>
                <w:b/>
              </w:rPr>
            </w:pPr>
            <w:r>
              <w:rPr>
                <w:b/>
              </w:rPr>
              <w:t xml:space="preserve">Podpis </w:t>
            </w:r>
          </w:p>
        </w:tc>
        <w:tc>
          <w:tcPr>
            <w:tcW w:w="4536" w:type="dxa"/>
            <w:gridSpan w:val="8"/>
          </w:tcPr>
          <w:p w14:paraId="1156725B" w14:textId="712A1B16" w:rsidR="007B7B7E" w:rsidRDefault="00317AEA" w:rsidP="004D56DB">
            <w:pPr>
              <w:jc w:val="both"/>
            </w:pPr>
            <w:r w:rsidRPr="007C1483">
              <w:t>Vít Jakubíček</w:t>
            </w:r>
            <w:r>
              <w:t xml:space="preserve"> </w:t>
            </w:r>
            <w:r w:rsidR="00540269">
              <w:t>v. r.</w:t>
            </w:r>
          </w:p>
        </w:tc>
        <w:tc>
          <w:tcPr>
            <w:tcW w:w="786" w:type="dxa"/>
            <w:gridSpan w:val="2"/>
            <w:shd w:val="clear" w:color="auto" w:fill="F7CAAC"/>
          </w:tcPr>
          <w:p w14:paraId="3C6DB705" w14:textId="77777777" w:rsidR="007B7B7E" w:rsidRDefault="007B7B7E" w:rsidP="004D56DB">
            <w:pPr>
              <w:jc w:val="both"/>
            </w:pPr>
            <w:r>
              <w:rPr>
                <w:b/>
              </w:rPr>
              <w:t>datum</w:t>
            </w:r>
          </w:p>
        </w:tc>
        <w:tc>
          <w:tcPr>
            <w:tcW w:w="2019" w:type="dxa"/>
            <w:gridSpan w:val="4"/>
          </w:tcPr>
          <w:p w14:paraId="581309DD" w14:textId="2CCB683D" w:rsidR="007B7B7E" w:rsidRDefault="00540269" w:rsidP="004D56DB">
            <w:pPr>
              <w:jc w:val="both"/>
            </w:pPr>
            <w:r>
              <w:t>20. 10. 2022</w:t>
            </w:r>
          </w:p>
        </w:tc>
      </w:tr>
    </w:tbl>
    <w:p w14:paraId="4EFF16B1" w14:textId="77777777" w:rsidR="00FA16C7" w:rsidRDefault="00FA16C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F64D1" w14:paraId="3EA0444A" w14:textId="77777777" w:rsidTr="004D56DB">
        <w:tc>
          <w:tcPr>
            <w:tcW w:w="9859" w:type="dxa"/>
            <w:gridSpan w:val="11"/>
            <w:tcBorders>
              <w:bottom w:val="double" w:sz="4" w:space="0" w:color="auto"/>
            </w:tcBorders>
            <w:shd w:val="clear" w:color="auto" w:fill="BDD6EE"/>
          </w:tcPr>
          <w:p w14:paraId="6D7863F9" w14:textId="2134CAF9" w:rsidR="009F64D1" w:rsidRDefault="009F64D1" w:rsidP="004D56DB">
            <w:pPr>
              <w:jc w:val="both"/>
              <w:rPr>
                <w:b/>
                <w:sz w:val="28"/>
              </w:rPr>
            </w:pPr>
            <w:r>
              <w:rPr>
                <w:b/>
                <w:sz w:val="28"/>
              </w:rPr>
              <w:lastRenderedPageBreak/>
              <w:t>C-I – Personální zabezpečení</w:t>
            </w:r>
          </w:p>
        </w:tc>
      </w:tr>
      <w:tr w:rsidR="009F64D1" w14:paraId="0BB86490" w14:textId="77777777" w:rsidTr="004D56DB">
        <w:tc>
          <w:tcPr>
            <w:tcW w:w="2518" w:type="dxa"/>
            <w:tcBorders>
              <w:top w:val="double" w:sz="4" w:space="0" w:color="auto"/>
            </w:tcBorders>
            <w:shd w:val="clear" w:color="auto" w:fill="F7CAAC"/>
          </w:tcPr>
          <w:p w14:paraId="2568960A" w14:textId="77777777" w:rsidR="009F64D1" w:rsidRDefault="009F64D1" w:rsidP="004D56DB">
            <w:pPr>
              <w:jc w:val="both"/>
              <w:rPr>
                <w:b/>
              </w:rPr>
            </w:pPr>
            <w:r>
              <w:rPr>
                <w:b/>
              </w:rPr>
              <w:t>Vysoká škola</w:t>
            </w:r>
          </w:p>
        </w:tc>
        <w:tc>
          <w:tcPr>
            <w:tcW w:w="7341" w:type="dxa"/>
            <w:gridSpan w:val="10"/>
          </w:tcPr>
          <w:p w14:paraId="3850B83A" w14:textId="77777777" w:rsidR="009F64D1" w:rsidRDefault="009F64D1" w:rsidP="004D56DB">
            <w:pPr>
              <w:jc w:val="both"/>
            </w:pPr>
            <w:r>
              <w:t>Univerzita Tomáše Bati ve Zlíně</w:t>
            </w:r>
          </w:p>
        </w:tc>
      </w:tr>
      <w:tr w:rsidR="009F64D1" w14:paraId="58A7169C" w14:textId="77777777" w:rsidTr="004D56DB">
        <w:tc>
          <w:tcPr>
            <w:tcW w:w="2518" w:type="dxa"/>
            <w:shd w:val="clear" w:color="auto" w:fill="F7CAAC"/>
          </w:tcPr>
          <w:p w14:paraId="3BF69379" w14:textId="77777777" w:rsidR="009F64D1" w:rsidRDefault="009F64D1" w:rsidP="004D56DB">
            <w:pPr>
              <w:jc w:val="both"/>
              <w:rPr>
                <w:b/>
              </w:rPr>
            </w:pPr>
            <w:r>
              <w:rPr>
                <w:b/>
              </w:rPr>
              <w:t>Součást vysoké školy</w:t>
            </w:r>
          </w:p>
        </w:tc>
        <w:tc>
          <w:tcPr>
            <w:tcW w:w="7341" w:type="dxa"/>
            <w:gridSpan w:val="10"/>
          </w:tcPr>
          <w:p w14:paraId="7D845468" w14:textId="77777777" w:rsidR="009F64D1" w:rsidRDefault="009F64D1" w:rsidP="004D56DB">
            <w:pPr>
              <w:jc w:val="both"/>
            </w:pPr>
            <w:r>
              <w:t>Fakulta multimediálních komunikací</w:t>
            </w:r>
          </w:p>
        </w:tc>
      </w:tr>
      <w:tr w:rsidR="009F64D1" w14:paraId="2094582E" w14:textId="77777777" w:rsidTr="004D56DB">
        <w:tc>
          <w:tcPr>
            <w:tcW w:w="2518" w:type="dxa"/>
            <w:shd w:val="clear" w:color="auto" w:fill="F7CAAC"/>
          </w:tcPr>
          <w:p w14:paraId="1D1B5031" w14:textId="77777777" w:rsidR="009F64D1" w:rsidRDefault="009F64D1" w:rsidP="004D56DB">
            <w:pPr>
              <w:jc w:val="both"/>
              <w:rPr>
                <w:b/>
              </w:rPr>
            </w:pPr>
            <w:r>
              <w:rPr>
                <w:b/>
              </w:rPr>
              <w:t>Název studijního programu</w:t>
            </w:r>
          </w:p>
        </w:tc>
        <w:tc>
          <w:tcPr>
            <w:tcW w:w="7341" w:type="dxa"/>
            <w:gridSpan w:val="10"/>
          </w:tcPr>
          <w:p w14:paraId="3BE02265" w14:textId="77777777" w:rsidR="009F64D1" w:rsidRDefault="009F64D1" w:rsidP="004D56DB">
            <w:pPr>
              <w:jc w:val="both"/>
            </w:pPr>
            <w:r>
              <w:t>Multimédia</w:t>
            </w:r>
          </w:p>
        </w:tc>
      </w:tr>
      <w:tr w:rsidR="009F64D1" w14:paraId="75BC1ABE" w14:textId="77777777" w:rsidTr="004D56DB">
        <w:tc>
          <w:tcPr>
            <w:tcW w:w="2518" w:type="dxa"/>
            <w:shd w:val="clear" w:color="auto" w:fill="F7CAAC"/>
          </w:tcPr>
          <w:p w14:paraId="7607AE3B" w14:textId="77777777" w:rsidR="009F64D1" w:rsidRDefault="009F64D1" w:rsidP="004D56DB">
            <w:pPr>
              <w:jc w:val="both"/>
              <w:rPr>
                <w:b/>
              </w:rPr>
            </w:pPr>
            <w:r>
              <w:rPr>
                <w:b/>
              </w:rPr>
              <w:t>Jméno a příjmení</w:t>
            </w:r>
          </w:p>
        </w:tc>
        <w:tc>
          <w:tcPr>
            <w:tcW w:w="4536" w:type="dxa"/>
            <w:gridSpan w:val="5"/>
          </w:tcPr>
          <w:p w14:paraId="1FB3FF41" w14:textId="77777777" w:rsidR="009F64D1" w:rsidRDefault="009F64D1" w:rsidP="004D56DB">
            <w:pPr>
              <w:jc w:val="both"/>
            </w:pPr>
            <w:r>
              <w:t xml:space="preserve">Lubomír </w:t>
            </w:r>
            <w:proofErr w:type="spellStart"/>
            <w:r>
              <w:t>Jarcovják</w:t>
            </w:r>
            <w:proofErr w:type="spellEnd"/>
          </w:p>
        </w:tc>
        <w:tc>
          <w:tcPr>
            <w:tcW w:w="709" w:type="dxa"/>
            <w:shd w:val="clear" w:color="auto" w:fill="F7CAAC"/>
          </w:tcPr>
          <w:p w14:paraId="575410CB" w14:textId="77777777" w:rsidR="009F64D1" w:rsidRDefault="009F64D1" w:rsidP="004D56DB">
            <w:pPr>
              <w:jc w:val="both"/>
              <w:rPr>
                <w:b/>
              </w:rPr>
            </w:pPr>
            <w:r>
              <w:rPr>
                <w:b/>
              </w:rPr>
              <w:t>Tituly</w:t>
            </w:r>
          </w:p>
        </w:tc>
        <w:tc>
          <w:tcPr>
            <w:tcW w:w="2096" w:type="dxa"/>
            <w:gridSpan w:val="4"/>
          </w:tcPr>
          <w:p w14:paraId="4F150DB8" w14:textId="77777777" w:rsidR="009F64D1" w:rsidRDefault="009F64D1" w:rsidP="004D56DB">
            <w:pPr>
              <w:jc w:val="both"/>
            </w:pPr>
            <w:r>
              <w:t>Mgr.</w:t>
            </w:r>
          </w:p>
        </w:tc>
      </w:tr>
      <w:tr w:rsidR="009F64D1" w:rsidRPr="007F2AFA" w14:paraId="3B4B33F7" w14:textId="77777777" w:rsidTr="004D56DB">
        <w:tc>
          <w:tcPr>
            <w:tcW w:w="2518" w:type="dxa"/>
            <w:shd w:val="clear" w:color="auto" w:fill="F7CAAC"/>
          </w:tcPr>
          <w:p w14:paraId="4C5ACF21" w14:textId="77777777" w:rsidR="009F64D1" w:rsidRDefault="009F64D1" w:rsidP="004D56DB">
            <w:pPr>
              <w:jc w:val="both"/>
              <w:rPr>
                <w:b/>
              </w:rPr>
            </w:pPr>
            <w:r>
              <w:rPr>
                <w:b/>
              </w:rPr>
              <w:t>Rok narození</w:t>
            </w:r>
          </w:p>
        </w:tc>
        <w:tc>
          <w:tcPr>
            <w:tcW w:w="829" w:type="dxa"/>
          </w:tcPr>
          <w:p w14:paraId="52C8F23D" w14:textId="77777777" w:rsidR="009F64D1" w:rsidRPr="007F2AFA" w:rsidRDefault="009F64D1" w:rsidP="004D56DB">
            <w:pPr>
              <w:jc w:val="both"/>
            </w:pPr>
            <w:r w:rsidRPr="007F2AFA">
              <w:t>1962</w:t>
            </w:r>
          </w:p>
        </w:tc>
        <w:tc>
          <w:tcPr>
            <w:tcW w:w="1721" w:type="dxa"/>
            <w:shd w:val="clear" w:color="auto" w:fill="F7CAAC"/>
          </w:tcPr>
          <w:p w14:paraId="0201F26B" w14:textId="77777777" w:rsidR="009F64D1" w:rsidRPr="007F2AFA" w:rsidRDefault="009F64D1" w:rsidP="004D56DB">
            <w:pPr>
              <w:jc w:val="both"/>
              <w:rPr>
                <w:b/>
              </w:rPr>
            </w:pPr>
            <w:r w:rsidRPr="007F2AFA">
              <w:rPr>
                <w:b/>
              </w:rPr>
              <w:t>typ vztahu k VŠ</w:t>
            </w:r>
          </w:p>
        </w:tc>
        <w:tc>
          <w:tcPr>
            <w:tcW w:w="992" w:type="dxa"/>
            <w:gridSpan w:val="2"/>
          </w:tcPr>
          <w:p w14:paraId="1FBDA7B3" w14:textId="77777777" w:rsidR="009F64D1" w:rsidRPr="007F2AFA" w:rsidRDefault="009F64D1" w:rsidP="004D56DB">
            <w:pPr>
              <w:autoSpaceDE w:val="0"/>
              <w:autoSpaceDN w:val="0"/>
              <w:adjustRightInd w:val="0"/>
            </w:pPr>
            <w:r w:rsidRPr="007F2AFA">
              <w:t>DPP</w:t>
            </w:r>
          </w:p>
        </w:tc>
        <w:tc>
          <w:tcPr>
            <w:tcW w:w="994" w:type="dxa"/>
            <w:shd w:val="clear" w:color="auto" w:fill="F7CAAC"/>
          </w:tcPr>
          <w:p w14:paraId="49D733AE" w14:textId="77777777" w:rsidR="009F64D1" w:rsidRPr="007F2AFA" w:rsidRDefault="009F64D1" w:rsidP="004D56DB">
            <w:pPr>
              <w:jc w:val="both"/>
              <w:rPr>
                <w:b/>
              </w:rPr>
            </w:pPr>
            <w:r w:rsidRPr="007F2AFA">
              <w:rPr>
                <w:b/>
              </w:rPr>
              <w:t>rozsah</w:t>
            </w:r>
          </w:p>
        </w:tc>
        <w:tc>
          <w:tcPr>
            <w:tcW w:w="709" w:type="dxa"/>
          </w:tcPr>
          <w:p w14:paraId="5FE666C9" w14:textId="35C85A7C" w:rsidR="009F64D1" w:rsidRPr="007F2AFA" w:rsidRDefault="00B0214A" w:rsidP="004D56DB">
            <w:pPr>
              <w:jc w:val="both"/>
            </w:pPr>
            <w:r>
              <w:t>9h/t</w:t>
            </w:r>
          </w:p>
        </w:tc>
        <w:tc>
          <w:tcPr>
            <w:tcW w:w="709" w:type="dxa"/>
            <w:gridSpan w:val="2"/>
            <w:shd w:val="clear" w:color="auto" w:fill="F7CAAC"/>
          </w:tcPr>
          <w:p w14:paraId="25021F4A" w14:textId="77777777" w:rsidR="009F64D1" w:rsidRPr="007F2AFA" w:rsidRDefault="009F64D1" w:rsidP="004D56DB">
            <w:pPr>
              <w:jc w:val="both"/>
              <w:rPr>
                <w:b/>
              </w:rPr>
            </w:pPr>
            <w:r w:rsidRPr="007F2AFA">
              <w:rPr>
                <w:b/>
              </w:rPr>
              <w:t>do kdy</w:t>
            </w:r>
          </w:p>
        </w:tc>
        <w:tc>
          <w:tcPr>
            <w:tcW w:w="1387" w:type="dxa"/>
            <w:gridSpan w:val="2"/>
          </w:tcPr>
          <w:p w14:paraId="5D770D6F" w14:textId="3FD8C0F5" w:rsidR="009F64D1" w:rsidRPr="007F2AFA" w:rsidRDefault="009F64D1" w:rsidP="004D56DB">
            <w:pPr>
              <w:jc w:val="both"/>
            </w:pPr>
          </w:p>
        </w:tc>
      </w:tr>
      <w:tr w:rsidR="009F64D1" w:rsidRPr="007F2AFA" w14:paraId="48F9AD84" w14:textId="77777777" w:rsidTr="004D56DB">
        <w:tc>
          <w:tcPr>
            <w:tcW w:w="5068" w:type="dxa"/>
            <w:gridSpan w:val="3"/>
            <w:shd w:val="clear" w:color="auto" w:fill="F7CAAC"/>
          </w:tcPr>
          <w:p w14:paraId="4F156000" w14:textId="77777777" w:rsidR="009F64D1" w:rsidRPr="007F2AFA" w:rsidRDefault="009F64D1" w:rsidP="004D56DB">
            <w:pPr>
              <w:jc w:val="both"/>
              <w:rPr>
                <w:b/>
              </w:rPr>
            </w:pPr>
            <w:r w:rsidRPr="007F2AFA">
              <w:rPr>
                <w:b/>
              </w:rPr>
              <w:t>Typ vztahu na součásti VŠ, která uskutečňuje st. program</w:t>
            </w:r>
          </w:p>
        </w:tc>
        <w:tc>
          <w:tcPr>
            <w:tcW w:w="992" w:type="dxa"/>
            <w:gridSpan w:val="2"/>
          </w:tcPr>
          <w:p w14:paraId="0210AE9B" w14:textId="77777777" w:rsidR="009F64D1" w:rsidRPr="007F2AFA" w:rsidRDefault="009F64D1" w:rsidP="004D56DB">
            <w:pPr>
              <w:jc w:val="both"/>
            </w:pPr>
            <w:r w:rsidRPr="007F2AFA">
              <w:rPr>
                <w:rFonts w:eastAsia="Calibri"/>
              </w:rPr>
              <w:t>DPP</w:t>
            </w:r>
          </w:p>
        </w:tc>
        <w:tc>
          <w:tcPr>
            <w:tcW w:w="994" w:type="dxa"/>
            <w:shd w:val="clear" w:color="auto" w:fill="F7CAAC"/>
          </w:tcPr>
          <w:p w14:paraId="5507122D" w14:textId="77777777" w:rsidR="009F64D1" w:rsidRPr="007F2AFA" w:rsidRDefault="009F64D1" w:rsidP="004D56DB">
            <w:pPr>
              <w:jc w:val="both"/>
              <w:rPr>
                <w:b/>
              </w:rPr>
            </w:pPr>
            <w:r w:rsidRPr="007F2AFA">
              <w:rPr>
                <w:b/>
              </w:rPr>
              <w:t>rozsah</w:t>
            </w:r>
          </w:p>
        </w:tc>
        <w:tc>
          <w:tcPr>
            <w:tcW w:w="709" w:type="dxa"/>
          </w:tcPr>
          <w:p w14:paraId="0B512617" w14:textId="13F8E57F" w:rsidR="009F64D1" w:rsidRPr="007F2AFA" w:rsidRDefault="00B0214A" w:rsidP="004D56DB">
            <w:pPr>
              <w:jc w:val="both"/>
            </w:pPr>
            <w:r>
              <w:t>9h/t</w:t>
            </w:r>
          </w:p>
        </w:tc>
        <w:tc>
          <w:tcPr>
            <w:tcW w:w="709" w:type="dxa"/>
            <w:gridSpan w:val="2"/>
            <w:shd w:val="clear" w:color="auto" w:fill="F7CAAC"/>
          </w:tcPr>
          <w:p w14:paraId="432EED63" w14:textId="77777777" w:rsidR="009F64D1" w:rsidRPr="007F2AFA" w:rsidRDefault="009F64D1" w:rsidP="004D56DB">
            <w:pPr>
              <w:jc w:val="both"/>
              <w:rPr>
                <w:b/>
              </w:rPr>
            </w:pPr>
            <w:r w:rsidRPr="007F2AFA">
              <w:rPr>
                <w:b/>
              </w:rPr>
              <w:t>do kdy</w:t>
            </w:r>
          </w:p>
        </w:tc>
        <w:tc>
          <w:tcPr>
            <w:tcW w:w="1387" w:type="dxa"/>
            <w:gridSpan w:val="2"/>
          </w:tcPr>
          <w:p w14:paraId="7A55CF2B" w14:textId="2697BFE7" w:rsidR="009F64D1" w:rsidRPr="007F2AFA" w:rsidRDefault="009F64D1" w:rsidP="004D56DB">
            <w:pPr>
              <w:jc w:val="both"/>
            </w:pPr>
          </w:p>
        </w:tc>
      </w:tr>
      <w:tr w:rsidR="009F64D1" w14:paraId="30E5B467" w14:textId="77777777" w:rsidTr="004D56DB">
        <w:tc>
          <w:tcPr>
            <w:tcW w:w="6060" w:type="dxa"/>
            <w:gridSpan w:val="5"/>
            <w:shd w:val="clear" w:color="auto" w:fill="F7CAAC"/>
          </w:tcPr>
          <w:p w14:paraId="2D827566" w14:textId="77777777" w:rsidR="009F64D1" w:rsidRPr="00B17BC0" w:rsidRDefault="009F64D1" w:rsidP="004D56DB">
            <w:pPr>
              <w:jc w:val="both"/>
              <w:rPr>
                <w:b/>
              </w:rPr>
            </w:pPr>
            <w:r w:rsidRPr="00B17BC0">
              <w:rPr>
                <w:b/>
              </w:rPr>
              <w:t>Další současná působení jako akademický pracovník na jiných VŠ</w:t>
            </w:r>
          </w:p>
          <w:p w14:paraId="00DE98BC" w14:textId="77777777" w:rsidR="009F64D1" w:rsidRPr="00B17BC0" w:rsidRDefault="009F64D1" w:rsidP="004D56DB">
            <w:pPr>
              <w:autoSpaceDE w:val="0"/>
              <w:autoSpaceDN w:val="0"/>
              <w:adjustRightInd w:val="0"/>
              <w:rPr>
                <w:rFonts w:eastAsia="Calibri"/>
                <w:color w:val="FF0000"/>
                <w:sz w:val="16"/>
                <w:szCs w:val="16"/>
              </w:rPr>
            </w:pPr>
          </w:p>
        </w:tc>
        <w:tc>
          <w:tcPr>
            <w:tcW w:w="1703" w:type="dxa"/>
            <w:gridSpan w:val="2"/>
            <w:shd w:val="clear" w:color="auto" w:fill="F7CAAC"/>
          </w:tcPr>
          <w:p w14:paraId="76960D21" w14:textId="77777777" w:rsidR="009F64D1" w:rsidRDefault="009F64D1" w:rsidP="004D56DB">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7582AAF7" w14:textId="77777777" w:rsidR="009F64D1" w:rsidRDefault="009F64D1" w:rsidP="004D56DB">
            <w:pPr>
              <w:jc w:val="both"/>
              <w:rPr>
                <w:b/>
              </w:rPr>
            </w:pPr>
            <w:r>
              <w:rPr>
                <w:b/>
              </w:rPr>
              <w:t>rozsah</w:t>
            </w:r>
          </w:p>
        </w:tc>
      </w:tr>
      <w:tr w:rsidR="009F64D1" w14:paraId="103583AE" w14:textId="77777777" w:rsidTr="004D56DB">
        <w:tc>
          <w:tcPr>
            <w:tcW w:w="6060" w:type="dxa"/>
            <w:gridSpan w:val="5"/>
          </w:tcPr>
          <w:p w14:paraId="774691D5" w14:textId="77777777" w:rsidR="009F64D1" w:rsidRDefault="009F64D1" w:rsidP="004D56DB">
            <w:pPr>
              <w:jc w:val="both"/>
            </w:pPr>
          </w:p>
        </w:tc>
        <w:tc>
          <w:tcPr>
            <w:tcW w:w="1703" w:type="dxa"/>
            <w:gridSpan w:val="2"/>
          </w:tcPr>
          <w:p w14:paraId="69557DFB" w14:textId="77777777" w:rsidR="009F64D1" w:rsidRDefault="009F64D1" w:rsidP="004D56DB">
            <w:pPr>
              <w:jc w:val="both"/>
            </w:pPr>
          </w:p>
        </w:tc>
        <w:tc>
          <w:tcPr>
            <w:tcW w:w="2096" w:type="dxa"/>
            <w:gridSpan w:val="4"/>
          </w:tcPr>
          <w:p w14:paraId="0FCEEBB7" w14:textId="77777777" w:rsidR="009F64D1" w:rsidRDefault="009F64D1" w:rsidP="004D56DB">
            <w:pPr>
              <w:jc w:val="both"/>
            </w:pPr>
          </w:p>
        </w:tc>
      </w:tr>
      <w:tr w:rsidR="009F64D1" w14:paraId="54CA87F7" w14:textId="77777777" w:rsidTr="004D56DB">
        <w:tc>
          <w:tcPr>
            <w:tcW w:w="6060" w:type="dxa"/>
            <w:gridSpan w:val="5"/>
          </w:tcPr>
          <w:p w14:paraId="70096687" w14:textId="77777777" w:rsidR="009F64D1" w:rsidRDefault="009F64D1" w:rsidP="004D56DB">
            <w:pPr>
              <w:jc w:val="both"/>
            </w:pPr>
          </w:p>
        </w:tc>
        <w:tc>
          <w:tcPr>
            <w:tcW w:w="1703" w:type="dxa"/>
            <w:gridSpan w:val="2"/>
          </w:tcPr>
          <w:p w14:paraId="33AF2B5A" w14:textId="77777777" w:rsidR="009F64D1" w:rsidRDefault="009F64D1" w:rsidP="004D56DB">
            <w:pPr>
              <w:jc w:val="both"/>
            </w:pPr>
          </w:p>
        </w:tc>
        <w:tc>
          <w:tcPr>
            <w:tcW w:w="2096" w:type="dxa"/>
            <w:gridSpan w:val="4"/>
          </w:tcPr>
          <w:p w14:paraId="621EDB28" w14:textId="77777777" w:rsidR="009F64D1" w:rsidRDefault="009F64D1" w:rsidP="004D56DB">
            <w:pPr>
              <w:jc w:val="both"/>
            </w:pPr>
          </w:p>
        </w:tc>
      </w:tr>
      <w:tr w:rsidR="009F64D1" w14:paraId="17B5855E" w14:textId="77777777" w:rsidTr="004D56DB">
        <w:tc>
          <w:tcPr>
            <w:tcW w:w="9859" w:type="dxa"/>
            <w:gridSpan w:val="11"/>
            <w:shd w:val="clear" w:color="auto" w:fill="F7CAAC"/>
          </w:tcPr>
          <w:p w14:paraId="502788BC" w14:textId="77777777" w:rsidR="009F64D1" w:rsidRDefault="009F64D1" w:rsidP="004D56DB">
            <w:r>
              <w:rPr>
                <w:b/>
              </w:rPr>
              <w:t>Předměty příslušného studijního programu a způsob zapojení do jejich výuky, příp. další zapojení do uskutečňování studijního programu</w:t>
            </w:r>
          </w:p>
        </w:tc>
      </w:tr>
      <w:tr w:rsidR="009F64D1" w14:paraId="4890D354" w14:textId="77777777" w:rsidTr="00A95C72">
        <w:trPr>
          <w:trHeight w:val="188"/>
        </w:trPr>
        <w:tc>
          <w:tcPr>
            <w:tcW w:w="9859" w:type="dxa"/>
            <w:gridSpan w:val="11"/>
            <w:tcBorders>
              <w:top w:val="nil"/>
            </w:tcBorders>
          </w:tcPr>
          <w:p w14:paraId="0D59C96B" w14:textId="2990AC09" w:rsidR="009F64D1" w:rsidRDefault="009F64D1" w:rsidP="00FA16C7">
            <w:pPr>
              <w:autoSpaceDE w:val="0"/>
              <w:autoSpaceDN w:val="0"/>
              <w:adjustRightInd w:val="0"/>
            </w:pPr>
            <w:r>
              <w:t>Klasické grafické techniky 1</w:t>
            </w:r>
            <w:r w:rsidR="00FA16C7">
              <w:t>-3</w:t>
            </w:r>
            <w:r>
              <w:t xml:space="preserve"> </w:t>
            </w:r>
            <w:r w:rsidR="00FA16C7">
              <w:t>(cvičící, garant předmětu)</w:t>
            </w:r>
          </w:p>
        </w:tc>
      </w:tr>
      <w:tr w:rsidR="009F64D1" w14:paraId="0EA55684" w14:textId="77777777" w:rsidTr="004D56DB">
        <w:tc>
          <w:tcPr>
            <w:tcW w:w="9859" w:type="dxa"/>
            <w:gridSpan w:val="11"/>
            <w:shd w:val="clear" w:color="auto" w:fill="F7CAAC"/>
          </w:tcPr>
          <w:p w14:paraId="770825F6" w14:textId="77777777" w:rsidR="009F64D1" w:rsidRDefault="009F64D1" w:rsidP="004D56DB">
            <w:pPr>
              <w:jc w:val="both"/>
            </w:pPr>
            <w:r>
              <w:rPr>
                <w:b/>
              </w:rPr>
              <w:t xml:space="preserve">Údaje o vzdělání na VŠ </w:t>
            </w:r>
          </w:p>
        </w:tc>
      </w:tr>
      <w:tr w:rsidR="009F64D1" w:rsidRPr="00300313" w14:paraId="02B9BFCB" w14:textId="77777777" w:rsidTr="00EB67D9">
        <w:trPr>
          <w:trHeight w:val="293"/>
        </w:trPr>
        <w:tc>
          <w:tcPr>
            <w:tcW w:w="9859" w:type="dxa"/>
            <w:gridSpan w:val="11"/>
          </w:tcPr>
          <w:p w14:paraId="77F4BB13" w14:textId="51F82BB5" w:rsidR="009F64D1" w:rsidRPr="00300313" w:rsidRDefault="009F64D1" w:rsidP="004D56DB">
            <w:pPr>
              <w:jc w:val="both"/>
            </w:pPr>
            <w:r w:rsidRPr="00300313">
              <w:t>1987</w:t>
            </w:r>
            <w:r w:rsidR="00A95C72">
              <w:t>:</w:t>
            </w:r>
            <w:r w:rsidRPr="00300313">
              <w:t xml:space="preserve"> Univerzita Jana Evangelisty Purkyně v </w:t>
            </w:r>
            <w:r w:rsidR="00797460" w:rsidRPr="00300313">
              <w:t>Brně, Pedagogická</w:t>
            </w:r>
            <w:r w:rsidRPr="00300313">
              <w:t xml:space="preserve"> fakulta, obor Český jazyk a výtvarná výchova</w:t>
            </w:r>
          </w:p>
        </w:tc>
      </w:tr>
      <w:tr w:rsidR="009F64D1" w14:paraId="250BAF37" w14:textId="77777777" w:rsidTr="004D56DB">
        <w:tc>
          <w:tcPr>
            <w:tcW w:w="9859" w:type="dxa"/>
            <w:gridSpan w:val="11"/>
            <w:shd w:val="clear" w:color="auto" w:fill="F7CAAC"/>
          </w:tcPr>
          <w:p w14:paraId="2AFF73D6" w14:textId="77777777" w:rsidR="009F64D1" w:rsidRDefault="009F64D1" w:rsidP="004D56DB">
            <w:pPr>
              <w:jc w:val="both"/>
              <w:rPr>
                <w:b/>
              </w:rPr>
            </w:pPr>
            <w:r>
              <w:rPr>
                <w:b/>
              </w:rPr>
              <w:t>Údaje o odborném působení od absolvování VŠ</w:t>
            </w:r>
          </w:p>
        </w:tc>
      </w:tr>
      <w:tr w:rsidR="009F64D1" w:rsidRPr="00B17BC0" w14:paraId="0FA2D883" w14:textId="77777777" w:rsidTr="00823423">
        <w:trPr>
          <w:trHeight w:val="615"/>
        </w:trPr>
        <w:tc>
          <w:tcPr>
            <w:tcW w:w="9859" w:type="dxa"/>
            <w:gridSpan w:val="11"/>
          </w:tcPr>
          <w:p w14:paraId="6E87BD26" w14:textId="77777777" w:rsidR="00823423" w:rsidRDefault="00823423" w:rsidP="00823423">
            <w:pPr>
              <w:jc w:val="both"/>
            </w:pPr>
            <w:r>
              <w:t>2014-dosud: Univerzita Tomáše Bati ve Zlíně, Fakulta multimediálních komunikací, externí pedagog</w:t>
            </w:r>
          </w:p>
          <w:p w14:paraId="68703AC9" w14:textId="77777777" w:rsidR="00823423" w:rsidRDefault="00823423" w:rsidP="00823423">
            <w:pPr>
              <w:jc w:val="both"/>
            </w:pPr>
            <w:r>
              <w:t xml:space="preserve">2011-2015: Ostravská Univerzita, detašované pracoviště Zlín, vedoucí oboru Volná grafika </w:t>
            </w:r>
          </w:p>
          <w:p w14:paraId="7E75FE1F" w14:textId="30B6EC94" w:rsidR="001C3361" w:rsidRPr="008F592B" w:rsidRDefault="00823423" w:rsidP="00923BA3">
            <w:pPr>
              <w:jc w:val="both"/>
            </w:pPr>
            <w:r>
              <w:t>1994-dosud: Zlínská soukromá vyšší odborná škola umění, o.p.s., vedoucí oboru Grafická tvorba</w:t>
            </w:r>
          </w:p>
        </w:tc>
      </w:tr>
      <w:tr w:rsidR="009F64D1" w14:paraId="69CE61B5" w14:textId="77777777" w:rsidTr="004D56DB">
        <w:trPr>
          <w:trHeight w:val="250"/>
        </w:trPr>
        <w:tc>
          <w:tcPr>
            <w:tcW w:w="9859" w:type="dxa"/>
            <w:gridSpan w:val="11"/>
            <w:shd w:val="clear" w:color="auto" w:fill="F7CAAC"/>
          </w:tcPr>
          <w:p w14:paraId="7558C6C5" w14:textId="77777777" w:rsidR="009F64D1" w:rsidRDefault="009F64D1" w:rsidP="004D56DB">
            <w:pPr>
              <w:jc w:val="both"/>
            </w:pPr>
            <w:r>
              <w:rPr>
                <w:b/>
              </w:rPr>
              <w:t>Zkušenosti s vedením kvalifikačních a rigorózních prací</w:t>
            </w:r>
          </w:p>
        </w:tc>
      </w:tr>
      <w:tr w:rsidR="009F64D1" w14:paraId="3D1CF3A4" w14:textId="77777777" w:rsidTr="00EB67D9">
        <w:trPr>
          <w:trHeight w:val="297"/>
        </w:trPr>
        <w:tc>
          <w:tcPr>
            <w:tcW w:w="9859" w:type="dxa"/>
            <w:gridSpan w:val="11"/>
          </w:tcPr>
          <w:p w14:paraId="2D875D8F" w14:textId="77777777" w:rsidR="009F64D1" w:rsidRDefault="009F64D1" w:rsidP="004D56DB">
            <w:pPr>
              <w:jc w:val="both"/>
            </w:pPr>
            <w:r>
              <w:t>Bakalářské: 10</w:t>
            </w:r>
          </w:p>
        </w:tc>
      </w:tr>
      <w:tr w:rsidR="009F64D1" w14:paraId="6BB7CFE3" w14:textId="77777777" w:rsidTr="004D56DB">
        <w:trPr>
          <w:cantSplit/>
        </w:trPr>
        <w:tc>
          <w:tcPr>
            <w:tcW w:w="3347" w:type="dxa"/>
            <w:gridSpan w:val="2"/>
            <w:tcBorders>
              <w:top w:val="single" w:sz="12" w:space="0" w:color="auto"/>
            </w:tcBorders>
            <w:shd w:val="clear" w:color="auto" w:fill="F7CAAC"/>
          </w:tcPr>
          <w:p w14:paraId="1ABBB95D" w14:textId="77777777" w:rsidR="009F64D1" w:rsidRDefault="009F64D1" w:rsidP="004D56DB">
            <w:pPr>
              <w:jc w:val="both"/>
            </w:pPr>
            <w:r>
              <w:rPr>
                <w:b/>
              </w:rPr>
              <w:t xml:space="preserve">Obor habilitačního řízení </w:t>
            </w:r>
          </w:p>
        </w:tc>
        <w:tc>
          <w:tcPr>
            <w:tcW w:w="2245" w:type="dxa"/>
            <w:gridSpan w:val="2"/>
            <w:tcBorders>
              <w:top w:val="single" w:sz="12" w:space="0" w:color="auto"/>
            </w:tcBorders>
            <w:shd w:val="clear" w:color="auto" w:fill="F7CAAC"/>
          </w:tcPr>
          <w:p w14:paraId="2EC2F602" w14:textId="77777777" w:rsidR="009F64D1" w:rsidRDefault="009F64D1" w:rsidP="004D56D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86480AC" w14:textId="77777777" w:rsidR="009F64D1" w:rsidRDefault="009F64D1" w:rsidP="004D56D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2A90713" w14:textId="77777777" w:rsidR="009F64D1" w:rsidRDefault="009F64D1" w:rsidP="004D56DB">
            <w:pPr>
              <w:jc w:val="both"/>
              <w:rPr>
                <w:b/>
              </w:rPr>
            </w:pPr>
            <w:r>
              <w:rPr>
                <w:b/>
              </w:rPr>
              <w:t>Ohlasy publikací</w:t>
            </w:r>
          </w:p>
          <w:p w14:paraId="79812D67" w14:textId="77777777" w:rsidR="009F64D1" w:rsidRDefault="009F64D1" w:rsidP="004D56DB">
            <w:pPr>
              <w:rPr>
                <w:b/>
              </w:rPr>
            </w:pPr>
          </w:p>
        </w:tc>
      </w:tr>
      <w:tr w:rsidR="009F64D1" w14:paraId="66C37BE5" w14:textId="77777777" w:rsidTr="004D56DB">
        <w:trPr>
          <w:cantSplit/>
        </w:trPr>
        <w:tc>
          <w:tcPr>
            <w:tcW w:w="3347" w:type="dxa"/>
            <w:gridSpan w:val="2"/>
          </w:tcPr>
          <w:p w14:paraId="05AF20E5" w14:textId="77777777" w:rsidR="009F64D1" w:rsidRPr="0076368E" w:rsidRDefault="009F64D1" w:rsidP="004D56DB">
            <w:pPr>
              <w:jc w:val="both"/>
              <w:rPr>
                <w:color w:val="FF0000"/>
                <w:sz w:val="16"/>
                <w:szCs w:val="16"/>
              </w:rPr>
            </w:pPr>
          </w:p>
        </w:tc>
        <w:tc>
          <w:tcPr>
            <w:tcW w:w="2245" w:type="dxa"/>
            <w:gridSpan w:val="2"/>
          </w:tcPr>
          <w:p w14:paraId="2A8D942F" w14:textId="77777777" w:rsidR="009F64D1" w:rsidRPr="0076368E" w:rsidRDefault="009F64D1" w:rsidP="004D56DB">
            <w:pPr>
              <w:jc w:val="both"/>
              <w:rPr>
                <w:color w:val="FF0000"/>
                <w:sz w:val="16"/>
                <w:szCs w:val="16"/>
              </w:rPr>
            </w:pPr>
          </w:p>
        </w:tc>
        <w:tc>
          <w:tcPr>
            <w:tcW w:w="2248" w:type="dxa"/>
            <w:gridSpan w:val="4"/>
            <w:tcBorders>
              <w:right w:val="single" w:sz="12" w:space="0" w:color="auto"/>
            </w:tcBorders>
          </w:tcPr>
          <w:p w14:paraId="147AA23F" w14:textId="77777777" w:rsidR="009F64D1" w:rsidRPr="0076368E" w:rsidRDefault="009F64D1" w:rsidP="004D56DB">
            <w:pPr>
              <w:jc w:val="both"/>
              <w:rPr>
                <w:color w:val="FF0000"/>
                <w:sz w:val="16"/>
                <w:szCs w:val="16"/>
              </w:rPr>
            </w:pPr>
          </w:p>
        </w:tc>
        <w:tc>
          <w:tcPr>
            <w:tcW w:w="632" w:type="dxa"/>
            <w:tcBorders>
              <w:left w:val="single" w:sz="12" w:space="0" w:color="auto"/>
            </w:tcBorders>
            <w:shd w:val="clear" w:color="auto" w:fill="F7CAAC"/>
          </w:tcPr>
          <w:p w14:paraId="3FAF1631" w14:textId="77777777" w:rsidR="009F64D1" w:rsidRDefault="009F64D1" w:rsidP="004D56DB">
            <w:pPr>
              <w:jc w:val="both"/>
            </w:pPr>
            <w:r>
              <w:rPr>
                <w:b/>
              </w:rPr>
              <w:t>WOS</w:t>
            </w:r>
          </w:p>
        </w:tc>
        <w:tc>
          <w:tcPr>
            <w:tcW w:w="693" w:type="dxa"/>
            <w:shd w:val="clear" w:color="auto" w:fill="F7CAAC"/>
          </w:tcPr>
          <w:p w14:paraId="3AF31E55" w14:textId="77777777" w:rsidR="009F64D1" w:rsidRDefault="009F64D1" w:rsidP="004D56DB">
            <w:pPr>
              <w:jc w:val="both"/>
              <w:rPr>
                <w:sz w:val="18"/>
              </w:rPr>
            </w:pPr>
            <w:proofErr w:type="spellStart"/>
            <w:r>
              <w:rPr>
                <w:b/>
                <w:sz w:val="18"/>
              </w:rPr>
              <w:t>Scopus</w:t>
            </w:r>
            <w:proofErr w:type="spellEnd"/>
          </w:p>
        </w:tc>
        <w:tc>
          <w:tcPr>
            <w:tcW w:w="694" w:type="dxa"/>
            <w:shd w:val="clear" w:color="auto" w:fill="F7CAAC"/>
          </w:tcPr>
          <w:p w14:paraId="1BDF7620" w14:textId="77777777" w:rsidR="009F64D1" w:rsidRDefault="009F64D1" w:rsidP="004D56DB">
            <w:pPr>
              <w:jc w:val="both"/>
            </w:pPr>
            <w:r>
              <w:rPr>
                <w:b/>
                <w:sz w:val="18"/>
              </w:rPr>
              <w:t>ostatní</w:t>
            </w:r>
          </w:p>
        </w:tc>
      </w:tr>
      <w:tr w:rsidR="009F64D1" w14:paraId="4ADC75EF" w14:textId="77777777" w:rsidTr="004D56DB">
        <w:trPr>
          <w:cantSplit/>
          <w:trHeight w:val="70"/>
        </w:trPr>
        <w:tc>
          <w:tcPr>
            <w:tcW w:w="3347" w:type="dxa"/>
            <w:gridSpan w:val="2"/>
            <w:shd w:val="clear" w:color="auto" w:fill="F7CAAC"/>
          </w:tcPr>
          <w:p w14:paraId="7474EAF6" w14:textId="77777777" w:rsidR="009F64D1" w:rsidRDefault="009F64D1" w:rsidP="004D56DB">
            <w:pPr>
              <w:jc w:val="both"/>
            </w:pPr>
            <w:r>
              <w:rPr>
                <w:b/>
              </w:rPr>
              <w:t>Obor jmenovacího řízení</w:t>
            </w:r>
          </w:p>
        </w:tc>
        <w:tc>
          <w:tcPr>
            <w:tcW w:w="2245" w:type="dxa"/>
            <w:gridSpan w:val="2"/>
            <w:shd w:val="clear" w:color="auto" w:fill="F7CAAC"/>
          </w:tcPr>
          <w:p w14:paraId="4466D95A" w14:textId="77777777" w:rsidR="009F64D1" w:rsidRDefault="009F64D1" w:rsidP="004D56DB">
            <w:pPr>
              <w:jc w:val="both"/>
            </w:pPr>
            <w:r>
              <w:rPr>
                <w:b/>
              </w:rPr>
              <w:t>Rok udělení hodnosti</w:t>
            </w:r>
          </w:p>
        </w:tc>
        <w:tc>
          <w:tcPr>
            <w:tcW w:w="2248" w:type="dxa"/>
            <w:gridSpan w:val="4"/>
            <w:tcBorders>
              <w:right w:val="single" w:sz="12" w:space="0" w:color="auto"/>
            </w:tcBorders>
            <w:shd w:val="clear" w:color="auto" w:fill="F7CAAC"/>
          </w:tcPr>
          <w:p w14:paraId="38AD2072" w14:textId="77777777" w:rsidR="009F64D1" w:rsidRDefault="009F64D1" w:rsidP="004D56DB">
            <w:pPr>
              <w:jc w:val="both"/>
            </w:pPr>
            <w:r>
              <w:rPr>
                <w:b/>
              </w:rPr>
              <w:t>Řízení konáno na VŠ</w:t>
            </w:r>
          </w:p>
        </w:tc>
        <w:tc>
          <w:tcPr>
            <w:tcW w:w="632" w:type="dxa"/>
            <w:vMerge w:val="restart"/>
            <w:tcBorders>
              <w:left w:val="single" w:sz="12" w:space="0" w:color="auto"/>
            </w:tcBorders>
          </w:tcPr>
          <w:p w14:paraId="64C28B94" w14:textId="77777777" w:rsidR="009F64D1" w:rsidRDefault="009F64D1" w:rsidP="004D56DB">
            <w:pPr>
              <w:jc w:val="both"/>
              <w:rPr>
                <w:b/>
              </w:rPr>
            </w:pPr>
          </w:p>
        </w:tc>
        <w:tc>
          <w:tcPr>
            <w:tcW w:w="693" w:type="dxa"/>
            <w:vMerge w:val="restart"/>
          </w:tcPr>
          <w:p w14:paraId="1671A8A0" w14:textId="77777777" w:rsidR="009F64D1" w:rsidRDefault="009F64D1" w:rsidP="004D56DB">
            <w:pPr>
              <w:jc w:val="both"/>
              <w:rPr>
                <w:b/>
              </w:rPr>
            </w:pPr>
          </w:p>
        </w:tc>
        <w:tc>
          <w:tcPr>
            <w:tcW w:w="694" w:type="dxa"/>
            <w:vMerge w:val="restart"/>
          </w:tcPr>
          <w:p w14:paraId="215EBF45" w14:textId="77777777" w:rsidR="009F64D1" w:rsidRDefault="009F64D1" w:rsidP="004D56DB">
            <w:pPr>
              <w:jc w:val="both"/>
              <w:rPr>
                <w:b/>
              </w:rPr>
            </w:pPr>
          </w:p>
        </w:tc>
      </w:tr>
      <w:tr w:rsidR="009F64D1" w14:paraId="632EB645" w14:textId="77777777" w:rsidTr="004D56DB">
        <w:trPr>
          <w:trHeight w:val="205"/>
        </w:trPr>
        <w:tc>
          <w:tcPr>
            <w:tcW w:w="3347" w:type="dxa"/>
            <w:gridSpan w:val="2"/>
          </w:tcPr>
          <w:p w14:paraId="06A530B0" w14:textId="77777777" w:rsidR="009F64D1" w:rsidRDefault="009F64D1" w:rsidP="004D56DB">
            <w:pPr>
              <w:jc w:val="both"/>
            </w:pPr>
          </w:p>
        </w:tc>
        <w:tc>
          <w:tcPr>
            <w:tcW w:w="2245" w:type="dxa"/>
            <w:gridSpan w:val="2"/>
          </w:tcPr>
          <w:p w14:paraId="0A4981C5" w14:textId="77777777" w:rsidR="009F64D1" w:rsidRDefault="009F64D1" w:rsidP="004D56DB">
            <w:pPr>
              <w:jc w:val="both"/>
            </w:pPr>
          </w:p>
        </w:tc>
        <w:tc>
          <w:tcPr>
            <w:tcW w:w="2248" w:type="dxa"/>
            <w:gridSpan w:val="4"/>
            <w:tcBorders>
              <w:right w:val="single" w:sz="12" w:space="0" w:color="auto"/>
            </w:tcBorders>
          </w:tcPr>
          <w:p w14:paraId="41040E06" w14:textId="77777777" w:rsidR="009F64D1" w:rsidRDefault="009F64D1" w:rsidP="004D56DB">
            <w:pPr>
              <w:jc w:val="both"/>
            </w:pPr>
          </w:p>
        </w:tc>
        <w:tc>
          <w:tcPr>
            <w:tcW w:w="632" w:type="dxa"/>
            <w:vMerge/>
            <w:tcBorders>
              <w:left w:val="single" w:sz="12" w:space="0" w:color="auto"/>
            </w:tcBorders>
            <w:vAlign w:val="center"/>
          </w:tcPr>
          <w:p w14:paraId="539AE381" w14:textId="77777777" w:rsidR="009F64D1" w:rsidRDefault="009F64D1" w:rsidP="004D56DB">
            <w:pPr>
              <w:rPr>
                <w:b/>
              </w:rPr>
            </w:pPr>
          </w:p>
        </w:tc>
        <w:tc>
          <w:tcPr>
            <w:tcW w:w="693" w:type="dxa"/>
            <w:vMerge/>
            <w:vAlign w:val="center"/>
          </w:tcPr>
          <w:p w14:paraId="7816B835" w14:textId="77777777" w:rsidR="009F64D1" w:rsidRDefault="009F64D1" w:rsidP="004D56DB">
            <w:pPr>
              <w:rPr>
                <w:b/>
              </w:rPr>
            </w:pPr>
          </w:p>
        </w:tc>
        <w:tc>
          <w:tcPr>
            <w:tcW w:w="694" w:type="dxa"/>
            <w:vMerge/>
            <w:vAlign w:val="center"/>
          </w:tcPr>
          <w:p w14:paraId="1AA5BC1F" w14:textId="77777777" w:rsidR="009F64D1" w:rsidRDefault="009F64D1" w:rsidP="004D56DB">
            <w:pPr>
              <w:rPr>
                <w:b/>
              </w:rPr>
            </w:pPr>
          </w:p>
        </w:tc>
      </w:tr>
      <w:tr w:rsidR="009F64D1" w14:paraId="0B7338B0" w14:textId="77777777" w:rsidTr="004D56DB">
        <w:tc>
          <w:tcPr>
            <w:tcW w:w="9859" w:type="dxa"/>
            <w:gridSpan w:val="11"/>
            <w:shd w:val="clear" w:color="auto" w:fill="F7CAAC"/>
          </w:tcPr>
          <w:p w14:paraId="12135A13" w14:textId="77777777" w:rsidR="009F64D1" w:rsidRDefault="009F64D1"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9F64D1" w14:paraId="58BC0A22" w14:textId="77777777" w:rsidTr="004D56DB">
        <w:trPr>
          <w:trHeight w:val="1615"/>
        </w:trPr>
        <w:tc>
          <w:tcPr>
            <w:tcW w:w="9859" w:type="dxa"/>
            <w:gridSpan w:val="11"/>
          </w:tcPr>
          <w:p w14:paraId="5E526ABD" w14:textId="77777777" w:rsidR="009F64D1" w:rsidRDefault="009F64D1" w:rsidP="004D56DB">
            <w:pPr>
              <w:rPr>
                <w:b/>
              </w:rPr>
            </w:pPr>
            <w:r>
              <w:rPr>
                <w:b/>
              </w:rPr>
              <w:t>Samostatné výstavy – výběr</w:t>
            </w:r>
          </w:p>
          <w:p w14:paraId="36C927B8" w14:textId="56FC76BC" w:rsidR="0064291B" w:rsidRDefault="002F1950" w:rsidP="0064291B">
            <w:r>
              <w:t>2022:</w:t>
            </w:r>
            <w:r w:rsidR="0064291B">
              <w:t xml:space="preserve"> …</w:t>
            </w:r>
            <w:proofErr w:type="spellStart"/>
            <w:r w:rsidR="0064291B">
              <w:t>prů</w:t>
            </w:r>
            <w:proofErr w:type="spellEnd"/>
            <w:r w:rsidR="0064291B">
              <w:t>/řez…, Krajská galerie ve Zlíně, Zlín</w:t>
            </w:r>
          </w:p>
          <w:p w14:paraId="5DE5CC93" w14:textId="75F67904" w:rsidR="0064291B" w:rsidRDefault="002F1950" w:rsidP="004D56DB">
            <w:r>
              <w:t>2021:</w:t>
            </w:r>
            <w:r w:rsidR="0064291B">
              <w:t xml:space="preserve"> „Stopy“, Café Práh, Galerie Vaňkovka, Brno </w:t>
            </w:r>
          </w:p>
          <w:p w14:paraId="6144E38D" w14:textId="5058844B" w:rsidR="009F64D1" w:rsidRDefault="002F1950" w:rsidP="004D56DB">
            <w:r>
              <w:t xml:space="preserve">2020: </w:t>
            </w:r>
            <w:r w:rsidR="009F64D1">
              <w:t>Prohled, Galerie Synagoga, Hranice</w:t>
            </w:r>
          </w:p>
          <w:p w14:paraId="258B0508" w14:textId="77777777" w:rsidR="009F64D1" w:rsidRDefault="009F64D1" w:rsidP="004D56DB">
            <w:pPr>
              <w:rPr>
                <w:b/>
              </w:rPr>
            </w:pPr>
            <w:r>
              <w:rPr>
                <w:b/>
              </w:rPr>
              <w:t>Realizace ve veřejném prostoru</w:t>
            </w:r>
          </w:p>
          <w:p w14:paraId="52675507" w14:textId="74B62614" w:rsidR="009F64D1" w:rsidRDefault="002F1950" w:rsidP="004D56DB">
            <w:r>
              <w:t>2020: Pomník Karlíčkovi, Kašava</w:t>
            </w:r>
          </w:p>
          <w:p w14:paraId="553E248E" w14:textId="77777777" w:rsidR="009F64D1" w:rsidRDefault="009F64D1" w:rsidP="004D56DB">
            <w:pPr>
              <w:rPr>
                <w:b/>
              </w:rPr>
            </w:pPr>
            <w:r>
              <w:rPr>
                <w:b/>
              </w:rPr>
              <w:t>Zastoupení ve sbírkách</w:t>
            </w:r>
          </w:p>
          <w:p w14:paraId="20222397" w14:textId="0128B1EB" w:rsidR="009F64D1" w:rsidRDefault="009F64D1" w:rsidP="00222A74">
            <w:pPr>
              <w:rPr>
                <w:b/>
              </w:rPr>
            </w:pPr>
            <w:r>
              <w:t>Krajská galerie výtvarného umění ve Zlíně</w:t>
            </w:r>
            <w:r w:rsidR="001C111C">
              <w:t xml:space="preserve">, </w:t>
            </w:r>
            <w:r>
              <w:t xml:space="preserve">Moravská galerie, </w:t>
            </w:r>
            <w:r w:rsidR="001C3361">
              <w:t>Brno, Muzeum</w:t>
            </w:r>
            <w:r>
              <w:t xml:space="preserve"> města Brna</w:t>
            </w:r>
            <w:r w:rsidR="001C111C">
              <w:t xml:space="preserve">, </w:t>
            </w:r>
            <w:r>
              <w:t xml:space="preserve">Galerie výtvarného umění </w:t>
            </w:r>
          </w:p>
        </w:tc>
      </w:tr>
      <w:tr w:rsidR="009F64D1" w14:paraId="0EDB955D" w14:textId="77777777" w:rsidTr="004D56DB">
        <w:trPr>
          <w:trHeight w:val="218"/>
        </w:trPr>
        <w:tc>
          <w:tcPr>
            <w:tcW w:w="9859" w:type="dxa"/>
            <w:gridSpan w:val="11"/>
            <w:shd w:val="clear" w:color="auto" w:fill="F7CAAC"/>
          </w:tcPr>
          <w:p w14:paraId="40DD8F9F" w14:textId="77777777" w:rsidR="009F64D1" w:rsidRDefault="009F64D1" w:rsidP="004D56DB">
            <w:pPr>
              <w:rPr>
                <w:b/>
              </w:rPr>
            </w:pPr>
            <w:r>
              <w:rPr>
                <w:b/>
              </w:rPr>
              <w:t>Působení v zahraničí</w:t>
            </w:r>
          </w:p>
        </w:tc>
      </w:tr>
      <w:tr w:rsidR="009F64D1" w:rsidRPr="00AE6251" w14:paraId="5D7B4C30" w14:textId="77777777" w:rsidTr="004D56DB">
        <w:trPr>
          <w:trHeight w:val="328"/>
        </w:trPr>
        <w:tc>
          <w:tcPr>
            <w:tcW w:w="9859" w:type="dxa"/>
            <w:gridSpan w:val="11"/>
          </w:tcPr>
          <w:p w14:paraId="18FDD905" w14:textId="77777777" w:rsidR="009F64D1" w:rsidRPr="00AE6251" w:rsidRDefault="009F64D1" w:rsidP="004D56DB">
            <w:pPr>
              <w:rPr>
                <w:b/>
                <w:color w:val="FF0000"/>
                <w:sz w:val="16"/>
                <w:szCs w:val="16"/>
              </w:rPr>
            </w:pPr>
          </w:p>
        </w:tc>
      </w:tr>
      <w:tr w:rsidR="009F64D1" w14:paraId="54548D92" w14:textId="77777777" w:rsidTr="004D56DB">
        <w:trPr>
          <w:cantSplit/>
          <w:trHeight w:val="470"/>
        </w:trPr>
        <w:tc>
          <w:tcPr>
            <w:tcW w:w="2518" w:type="dxa"/>
            <w:shd w:val="clear" w:color="auto" w:fill="F7CAAC"/>
          </w:tcPr>
          <w:p w14:paraId="5E26B031" w14:textId="77777777" w:rsidR="009F64D1" w:rsidRDefault="009F64D1" w:rsidP="004D56DB">
            <w:pPr>
              <w:jc w:val="both"/>
              <w:rPr>
                <w:b/>
              </w:rPr>
            </w:pPr>
            <w:r>
              <w:rPr>
                <w:b/>
              </w:rPr>
              <w:t xml:space="preserve">Podpis </w:t>
            </w:r>
          </w:p>
        </w:tc>
        <w:tc>
          <w:tcPr>
            <w:tcW w:w="4536" w:type="dxa"/>
            <w:gridSpan w:val="5"/>
          </w:tcPr>
          <w:p w14:paraId="0D423114" w14:textId="3A642B7B" w:rsidR="009F64D1" w:rsidRDefault="00FA16C7" w:rsidP="004D56DB">
            <w:pPr>
              <w:jc w:val="both"/>
            </w:pPr>
            <w:r>
              <w:t xml:space="preserve">Lubomír </w:t>
            </w:r>
            <w:proofErr w:type="spellStart"/>
            <w:r>
              <w:t>Jarcovják</w:t>
            </w:r>
            <w:proofErr w:type="spellEnd"/>
            <w:r>
              <w:t xml:space="preserve"> </w:t>
            </w:r>
            <w:r w:rsidR="001C3361">
              <w:t>v. r.</w:t>
            </w:r>
          </w:p>
        </w:tc>
        <w:tc>
          <w:tcPr>
            <w:tcW w:w="786" w:type="dxa"/>
            <w:gridSpan w:val="2"/>
            <w:shd w:val="clear" w:color="auto" w:fill="F7CAAC"/>
          </w:tcPr>
          <w:p w14:paraId="3F61879C" w14:textId="77777777" w:rsidR="009F64D1" w:rsidRDefault="009F64D1" w:rsidP="004D56DB">
            <w:pPr>
              <w:jc w:val="both"/>
            </w:pPr>
            <w:r>
              <w:rPr>
                <w:b/>
              </w:rPr>
              <w:t>datum</w:t>
            </w:r>
          </w:p>
        </w:tc>
        <w:tc>
          <w:tcPr>
            <w:tcW w:w="2019" w:type="dxa"/>
            <w:gridSpan w:val="3"/>
          </w:tcPr>
          <w:p w14:paraId="1B9C401E" w14:textId="761C4BAF" w:rsidR="009F64D1" w:rsidRDefault="00A05AD9" w:rsidP="004D56DB">
            <w:pPr>
              <w:jc w:val="both"/>
            </w:pPr>
            <w:r>
              <w:t>20</w:t>
            </w:r>
            <w:r w:rsidR="001C3361">
              <w:t>. 10. 2022</w:t>
            </w:r>
          </w:p>
        </w:tc>
      </w:tr>
    </w:tbl>
    <w:p w14:paraId="6508ED8B" w14:textId="302250FE" w:rsidR="001C111C" w:rsidRDefault="001C111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A16C7" w14:paraId="058AD80E" w14:textId="77777777" w:rsidTr="00071A97">
        <w:tc>
          <w:tcPr>
            <w:tcW w:w="9859" w:type="dxa"/>
            <w:gridSpan w:val="15"/>
            <w:tcBorders>
              <w:bottom w:val="double" w:sz="4" w:space="0" w:color="auto"/>
            </w:tcBorders>
            <w:shd w:val="clear" w:color="auto" w:fill="BDD6EE"/>
          </w:tcPr>
          <w:p w14:paraId="3A55B844" w14:textId="77777777" w:rsidR="00FA16C7" w:rsidRDefault="00FA16C7" w:rsidP="00071A97">
            <w:pPr>
              <w:jc w:val="both"/>
              <w:rPr>
                <w:b/>
                <w:sz w:val="28"/>
              </w:rPr>
            </w:pPr>
            <w:r>
              <w:rPr>
                <w:b/>
                <w:sz w:val="28"/>
              </w:rPr>
              <w:lastRenderedPageBreak/>
              <w:t>C-I – Personální zabezpečení</w:t>
            </w:r>
          </w:p>
        </w:tc>
      </w:tr>
      <w:tr w:rsidR="00FA16C7" w14:paraId="61B563ED" w14:textId="77777777" w:rsidTr="00071A97">
        <w:tc>
          <w:tcPr>
            <w:tcW w:w="2518" w:type="dxa"/>
            <w:tcBorders>
              <w:top w:val="double" w:sz="4" w:space="0" w:color="auto"/>
            </w:tcBorders>
            <w:shd w:val="clear" w:color="auto" w:fill="F7CAAC"/>
          </w:tcPr>
          <w:p w14:paraId="3A8F5246" w14:textId="77777777" w:rsidR="00FA16C7" w:rsidRDefault="00FA16C7" w:rsidP="00071A97">
            <w:pPr>
              <w:jc w:val="both"/>
              <w:rPr>
                <w:b/>
              </w:rPr>
            </w:pPr>
            <w:r>
              <w:rPr>
                <w:b/>
              </w:rPr>
              <w:t>Vysoká škola</w:t>
            </w:r>
          </w:p>
        </w:tc>
        <w:tc>
          <w:tcPr>
            <w:tcW w:w="7341" w:type="dxa"/>
            <w:gridSpan w:val="14"/>
          </w:tcPr>
          <w:p w14:paraId="27542252" w14:textId="77777777" w:rsidR="00FA16C7" w:rsidRDefault="00FA16C7" w:rsidP="00071A97">
            <w:pPr>
              <w:jc w:val="both"/>
            </w:pPr>
            <w:r>
              <w:t>Univerzita Tomáše Bati ve Zlíně</w:t>
            </w:r>
          </w:p>
        </w:tc>
      </w:tr>
      <w:tr w:rsidR="00FA16C7" w14:paraId="35520232" w14:textId="77777777" w:rsidTr="00071A97">
        <w:tc>
          <w:tcPr>
            <w:tcW w:w="2518" w:type="dxa"/>
            <w:shd w:val="clear" w:color="auto" w:fill="F7CAAC"/>
          </w:tcPr>
          <w:p w14:paraId="06C76786" w14:textId="77777777" w:rsidR="00FA16C7" w:rsidRDefault="00FA16C7" w:rsidP="00071A97">
            <w:pPr>
              <w:jc w:val="both"/>
              <w:rPr>
                <w:b/>
              </w:rPr>
            </w:pPr>
            <w:r>
              <w:rPr>
                <w:b/>
              </w:rPr>
              <w:t>Součást vysoké školy</w:t>
            </w:r>
          </w:p>
        </w:tc>
        <w:tc>
          <w:tcPr>
            <w:tcW w:w="7341" w:type="dxa"/>
            <w:gridSpan w:val="14"/>
          </w:tcPr>
          <w:p w14:paraId="2ADB2CCA" w14:textId="77777777" w:rsidR="00FA16C7" w:rsidRDefault="00FA16C7" w:rsidP="00071A97">
            <w:pPr>
              <w:jc w:val="both"/>
            </w:pPr>
            <w:r>
              <w:t>Fakulta multimediálních komunikací</w:t>
            </w:r>
          </w:p>
        </w:tc>
      </w:tr>
      <w:tr w:rsidR="00FA16C7" w14:paraId="5476A7FD" w14:textId="77777777" w:rsidTr="00071A97">
        <w:tc>
          <w:tcPr>
            <w:tcW w:w="2518" w:type="dxa"/>
            <w:shd w:val="clear" w:color="auto" w:fill="F7CAAC"/>
          </w:tcPr>
          <w:p w14:paraId="262B1693" w14:textId="77777777" w:rsidR="00FA16C7" w:rsidRDefault="00FA16C7" w:rsidP="00071A97">
            <w:pPr>
              <w:jc w:val="both"/>
              <w:rPr>
                <w:b/>
              </w:rPr>
            </w:pPr>
            <w:r>
              <w:rPr>
                <w:b/>
              </w:rPr>
              <w:t>Název studijního programu</w:t>
            </w:r>
          </w:p>
        </w:tc>
        <w:tc>
          <w:tcPr>
            <w:tcW w:w="7341" w:type="dxa"/>
            <w:gridSpan w:val="14"/>
          </w:tcPr>
          <w:p w14:paraId="5E0DDA25" w14:textId="77777777" w:rsidR="00FA16C7" w:rsidRDefault="00FA16C7" w:rsidP="00071A97">
            <w:pPr>
              <w:jc w:val="both"/>
            </w:pPr>
            <w:r>
              <w:t>Multimédia</w:t>
            </w:r>
          </w:p>
        </w:tc>
      </w:tr>
      <w:tr w:rsidR="00FA16C7" w14:paraId="52432ACC" w14:textId="77777777" w:rsidTr="00071A97">
        <w:tc>
          <w:tcPr>
            <w:tcW w:w="2518" w:type="dxa"/>
            <w:shd w:val="clear" w:color="auto" w:fill="F7CAAC"/>
          </w:tcPr>
          <w:p w14:paraId="671779FD" w14:textId="77777777" w:rsidR="00FA16C7" w:rsidRDefault="00FA16C7" w:rsidP="00071A97">
            <w:pPr>
              <w:jc w:val="both"/>
              <w:rPr>
                <w:b/>
              </w:rPr>
            </w:pPr>
            <w:r>
              <w:rPr>
                <w:b/>
              </w:rPr>
              <w:t>Jméno a příjmení</w:t>
            </w:r>
          </w:p>
        </w:tc>
        <w:tc>
          <w:tcPr>
            <w:tcW w:w="4536" w:type="dxa"/>
            <w:gridSpan w:val="8"/>
          </w:tcPr>
          <w:p w14:paraId="0AAFBA07" w14:textId="19D04CCE" w:rsidR="00FA16C7" w:rsidRDefault="00FA16C7" w:rsidP="00071A97">
            <w:pPr>
              <w:jc w:val="both"/>
            </w:pPr>
            <w:r>
              <w:t xml:space="preserve">Jan </w:t>
            </w:r>
            <w:r w:rsidR="00035F13">
              <w:t xml:space="preserve">Jindra – </w:t>
            </w:r>
            <w:r w:rsidR="00035F13" w:rsidRPr="00035F13">
              <w:rPr>
                <w:b/>
                <w:bCs/>
              </w:rPr>
              <w:t>garant</w:t>
            </w:r>
            <w:r w:rsidR="00503AE2" w:rsidRPr="00035F13">
              <w:rPr>
                <w:b/>
                <w:bCs/>
              </w:rPr>
              <w:t xml:space="preserve"> s</w:t>
            </w:r>
            <w:r w:rsidR="00503AE2" w:rsidRPr="001C6805">
              <w:rPr>
                <w:b/>
                <w:bCs/>
              </w:rPr>
              <w:t xml:space="preserve">pecializace </w:t>
            </w:r>
          </w:p>
        </w:tc>
        <w:tc>
          <w:tcPr>
            <w:tcW w:w="709" w:type="dxa"/>
            <w:shd w:val="clear" w:color="auto" w:fill="F7CAAC"/>
          </w:tcPr>
          <w:p w14:paraId="12804D3A" w14:textId="77777777" w:rsidR="00FA16C7" w:rsidRDefault="00FA16C7" w:rsidP="00071A97">
            <w:pPr>
              <w:jc w:val="both"/>
              <w:rPr>
                <w:b/>
              </w:rPr>
            </w:pPr>
            <w:r>
              <w:rPr>
                <w:b/>
              </w:rPr>
              <w:t>Tituly</w:t>
            </w:r>
          </w:p>
        </w:tc>
        <w:tc>
          <w:tcPr>
            <w:tcW w:w="2096" w:type="dxa"/>
            <w:gridSpan w:val="5"/>
          </w:tcPr>
          <w:p w14:paraId="5F1F63C3" w14:textId="53334D61" w:rsidR="00FA16C7" w:rsidRDefault="00FA16C7" w:rsidP="00FA16C7">
            <w:pPr>
              <w:jc w:val="both"/>
            </w:pPr>
            <w:r>
              <w:t>doc. MgA.</w:t>
            </w:r>
          </w:p>
        </w:tc>
      </w:tr>
      <w:tr w:rsidR="00FA16C7" w14:paraId="2CD3D5B9" w14:textId="77777777" w:rsidTr="00071A97">
        <w:tc>
          <w:tcPr>
            <w:tcW w:w="2518" w:type="dxa"/>
            <w:shd w:val="clear" w:color="auto" w:fill="F7CAAC"/>
          </w:tcPr>
          <w:p w14:paraId="75CDB0B8" w14:textId="77777777" w:rsidR="00FA16C7" w:rsidRDefault="00FA16C7" w:rsidP="00071A97">
            <w:pPr>
              <w:jc w:val="both"/>
              <w:rPr>
                <w:b/>
              </w:rPr>
            </w:pPr>
            <w:r>
              <w:rPr>
                <w:b/>
              </w:rPr>
              <w:t>Rok narození</w:t>
            </w:r>
          </w:p>
        </w:tc>
        <w:tc>
          <w:tcPr>
            <w:tcW w:w="829" w:type="dxa"/>
            <w:gridSpan w:val="2"/>
          </w:tcPr>
          <w:p w14:paraId="6F017029" w14:textId="0F73ABCA" w:rsidR="00FA16C7" w:rsidRDefault="00FA16C7" w:rsidP="00FA16C7">
            <w:pPr>
              <w:jc w:val="both"/>
            </w:pPr>
            <w:r>
              <w:t>1962</w:t>
            </w:r>
          </w:p>
        </w:tc>
        <w:tc>
          <w:tcPr>
            <w:tcW w:w="1721" w:type="dxa"/>
            <w:shd w:val="clear" w:color="auto" w:fill="F7CAAC"/>
          </w:tcPr>
          <w:p w14:paraId="2538D5B3" w14:textId="77777777" w:rsidR="00FA16C7" w:rsidRDefault="00FA16C7" w:rsidP="00071A97">
            <w:pPr>
              <w:jc w:val="both"/>
              <w:rPr>
                <w:b/>
              </w:rPr>
            </w:pPr>
            <w:r>
              <w:rPr>
                <w:b/>
              </w:rPr>
              <w:t>typ vztahu k VŠ</w:t>
            </w:r>
          </w:p>
        </w:tc>
        <w:tc>
          <w:tcPr>
            <w:tcW w:w="992" w:type="dxa"/>
            <w:gridSpan w:val="4"/>
          </w:tcPr>
          <w:p w14:paraId="106AF0CC" w14:textId="77777777" w:rsidR="00FA16C7" w:rsidRDefault="00FA16C7" w:rsidP="00071A97">
            <w:pPr>
              <w:jc w:val="both"/>
            </w:pPr>
            <w:r>
              <w:t>pp</w:t>
            </w:r>
          </w:p>
        </w:tc>
        <w:tc>
          <w:tcPr>
            <w:tcW w:w="994" w:type="dxa"/>
            <w:shd w:val="clear" w:color="auto" w:fill="F7CAAC"/>
          </w:tcPr>
          <w:p w14:paraId="71A4817F" w14:textId="77777777" w:rsidR="00FA16C7" w:rsidRDefault="00FA16C7" w:rsidP="00071A97">
            <w:pPr>
              <w:jc w:val="both"/>
              <w:rPr>
                <w:b/>
              </w:rPr>
            </w:pPr>
            <w:r>
              <w:rPr>
                <w:b/>
              </w:rPr>
              <w:t>rozsah</w:t>
            </w:r>
          </w:p>
        </w:tc>
        <w:tc>
          <w:tcPr>
            <w:tcW w:w="709" w:type="dxa"/>
          </w:tcPr>
          <w:p w14:paraId="4F08D89A" w14:textId="5879E41A" w:rsidR="00FA16C7" w:rsidRDefault="00FA16C7" w:rsidP="00071A97">
            <w:pPr>
              <w:jc w:val="both"/>
            </w:pPr>
            <w:r>
              <w:t>40h/t</w:t>
            </w:r>
          </w:p>
        </w:tc>
        <w:tc>
          <w:tcPr>
            <w:tcW w:w="709" w:type="dxa"/>
            <w:gridSpan w:val="3"/>
            <w:shd w:val="clear" w:color="auto" w:fill="F7CAAC"/>
          </w:tcPr>
          <w:p w14:paraId="216A6257" w14:textId="77777777" w:rsidR="00FA16C7" w:rsidRDefault="00FA16C7" w:rsidP="00071A97">
            <w:pPr>
              <w:jc w:val="both"/>
              <w:rPr>
                <w:b/>
              </w:rPr>
            </w:pPr>
            <w:r>
              <w:rPr>
                <w:b/>
              </w:rPr>
              <w:t>do kdy</w:t>
            </w:r>
          </w:p>
        </w:tc>
        <w:tc>
          <w:tcPr>
            <w:tcW w:w="1387" w:type="dxa"/>
            <w:gridSpan w:val="2"/>
          </w:tcPr>
          <w:p w14:paraId="094B67A5" w14:textId="77777777" w:rsidR="00FA16C7" w:rsidRDefault="00FA16C7" w:rsidP="00071A97">
            <w:pPr>
              <w:jc w:val="both"/>
            </w:pPr>
            <w:r>
              <w:t>N</w:t>
            </w:r>
          </w:p>
        </w:tc>
      </w:tr>
      <w:tr w:rsidR="00FA16C7" w14:paraId="3165A1F4" w14:textId="77777777" w:rsidTr="00071A97">
        <w:tc>
          <w:tcPr>
            <w:tcW w:w="5068" w:type="dxa"/>
            <w:gridSpan w:val="4"/>
            <w:shd w:val="clear" w:color="auto" w:fill="F7CAAC"/>
          </w:tcPr>
          <w:p w14:paraId="55BAD733" w14:textId="77777777" w:rsidR="00FA16C7" w:rsidRDefault="00FA16C7" w:rsidP="00071A97">
            <w:pPr>
              <w:jc w:val="both"/>
              <w:rPr>
                <w:b/>
              </w:rPr>
            </w:pPr>
            <w:r>
              <w:rPr>
                <w:b/>
              </w:rPr>
              <w:t>Typ vztahu na součásti VŠ, která uskutečňuje st. program</w:t>
            </w:r>
          </w:p>
        </w:tc>
        <w:tc>
          <w:tcPr>
            <w:tcW w:w="992" w:type="dxa"/>
            <w:gridSpan w:val="4"/>
          </w:tcPr>
          <w:p w14:paraId="7BDE93D1" w14:textId="77777777" w:rsidR="00FA16C7" w:rsidRDefault="00FA16C7" w:rsidP="00071A97">
            <w:pPr>
              <w:jc w:val="both"/>
            </w:pPr>
            <w:r>
              <w:t>pp</w:t>
            </w:r>
          </w:p>
        </w:tc>
        <w:tc>
          <w:tcPr>
            <w:tcW w:w="994" w:type="dxa"/>
            <w:shd w:val="clear" w:color="auto" w:fill="F7CAAC"/>
          </w:tcPr>
          <w:p w14:paraId="24D9C664" w14:textId="77777777" w:rsidR="00FA16C7" w:rsidRDefault="00FA16C7" w:rsidP="00071A97">
            <w:pPr>
              <w:jc w:val="both"/>
              <w:rPr>
                <w:b/>
              </w:rPr>
            </w:pPr>
            <w:r>
              <w:rPr>
                <w:b/>
              </w:rPr>
              <w:t>rozsah</w:t>
            </w:r>
          </w:p>
        </w:tc>
        <w:tc>
          <w:tcPr>
            <w:tcW w:w="709" w:type="dxa"/>
          </w:tcPr>
          <w:p w14:paraId="519CC1C5" w14:textId="6589E523" w:rsidR="00FA16C7" w:rsidRDefault="00FA16C7" w:rsidP="00071A97">
            <w:pPr>
              <w:jc w:val="both"/>
            </w:pPr>
            <w:r>
              <w:t>40h/t</w:t>
            </w:r>
          </w:p>
        </w:tc>
        <w:tc>
          <w:tcPr>
            <w:tcW w:w="709" w:type="dxa"/>
            <w:gridSpan w:val="3"/>
            <w:shd w:val="clear" w:color="auto" w:fill="F7CAAC"/>
          </w:tcPr>
          <w:p w14:paraId="05C27B6F" w14:textId="77777777" w:rsidR="00FA16C7" w:rsidRDefault="00FA16C7" w:rsidP="00071A97">
            <w:pPr>
              <w:jc w:val="both"/>
              <w:rPr>
                <w:b/>
              </w:rPr>
            </w:pPr>
            <w:r>
              <w:rPr>
                <w:b/>
              </w:rPr>
              <w:t>do kdy</w:t>
            </w:r>
          </w:p>
        </w:tc>
        <w:tc>
          <w:tcPr>
            <w:tcW w:w="1387" w:type="dxa"/>
            <w:gridSpan w:val="2"/>
          </w:tcPr>
          <w:p w14:paraId="11061523" w14:textId="77777777" w:rsidR="00FA16C7" w:rsidRDefault="00FA16C7" w:rsidP="00071A97">
            <w:pPr>
              <w:jc w:val="both"/>
            </w:pPr>
            <w:r>
              <w:t>N</w:t>
            </w:r>
          </w:p>
        </w:tc>
      </w:tr>
      <w:tr w:rsidR="00FA16C7" w14:paraId="02DFEC66" w14:textId="77777777" w:rsidTr="00071A97">
        <w:tc>
          <w:tcPr>
            <w:tcW w:w="6060" w:type="dxa"/>
            <w:gridSpan w:val="8"/>
            <w:shd w:val="clear" w:color="auto" w:fill="F7CAAC"/>
          </w:tcPr>
          <w:p w14:paraId="2302D6FF" w14:textId="77777777" w:rsidR="00FA16C7" w:rsidRDefault="00FA16C7" w:rsidP="00071A97">
            <w:pPr>
              <w:jc w:val="both"/>
            </w:pPr>
            <w:r>
              <w:rPr>
                <w:b/>
              </w:rPr>
              <w:t>Další současná působení jako akademický pracovník na jiných VŠ</w:t>
            </w:r>
          </w:p>
        </w:tc>
        <w:tc>
          <w:tcPr>
            <w:tcW w:w="1703" w:type="dxa"/>
            <w:gridSpan w:val="2"/>
            <w:shd w:val="clear" w:color="auto" w:fill="F7CAAC"/>
          </w:tcPr>
          <w:p w14:paraId="3EFEC7CF" w14:textId="77777777" w:rsidR="00FA16C7" w:rsidRDefault="00FA16C7" w:rsidP="00071A97">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F441B80" w14:textId="77777777" w:rsidR="00FA16C7" w:rsidRDefault="00FA16C7" w:rsidP="00071A97">
            <w:pPr>
              <w:jc w:val="both"/>
              <w:rPr>
                <w:b/>
              </w:rPr>
            </w:pPr>
            <w:r>
              <w:rPr>
                <w:b/>
              </w:rPr>
              <w:t>rozsah</w:t>
            </w:r>
          </w:p>
        </w:tc>
      </w:tr>
      <w:tr w:rsidR="00FA16C7" w14:paraId="1115FCB7" w14:textId="77777777" w:rsidTr="00071A97">
        <w:tc>
          <w:tcPr>
            <w:tcW w:w="6060" w:type="dxa"/>
            <w:gridSpan w:val="8"/>
          </w:tcPr>
          <w:p w14:paraId="637CB1EF" w14:textId="6FFA66AA" w:rsidR="00FA16C7" w:rsidRDefault="00FA16C7" w:rsidP="00071A97">
            <w:pPr>
              <w:jc w:val="both"/>
            </w:pPr>
          </w:p>
        </w:tc>
        <w:tc>
          <w:tcPr>
            <w:tcW w:w="1703" w:type="dxa"/>
            <w:gridSpan w:val="2"/>
          </w:tcPr>
          <w:p w14:paraId="41C31676" w14:textId="746208D9" w:rsidR="00FA16C7" w:rsidRDefault="00FA16C7" w:rsidP="00071A97">
            <w:pPr>
              <w:jc w:val="both"/>
            </w:pPr>
          </w:p>
        </w:tc>
        <w:tc>
          <w:tcPr>
            <w:tcW w:w="2096" w:type="dxa"/>
            <w:gridSpan w:val="5"/>
          </w:tcPr>
          <w:p w14:paraId="74418847" w14:textId="1EAD2B47" w:rsidR="00FA16C7" w:rsidRDefault="00FA16C7" w:rsidP="00071A97">
            <w:pPr>
              <w:jc w:val="both"/>
            </w:pPr>
          </w:p>
        </w:tc>
      </w:tr>
      <w:tr w:rsidR="00FA16C7" w14:paraId="14A863D0" w14:textId="77777777" w:rsidTr="00071A97">
        <w:tc>
          <w:tcPr>
            <w:tcW w:w="6060" w:type="dxa"/>
            <w:gridSpan w:val="8"/>
          </w:tcPr>
          <w:p w14:paraId="138CA1C5" w14:textId="77777777" w:rsidR="00FA16C7" w:rsidRDefault="00FA16C7" w:rsidP="00071A97">
            <w:pPr>
              <w:jc w:val="both"/>
            </w:pPr>
          </w:p>
        </w:tc>
        <w:tc>
          <w:tcPr>
            <w:tcW w:w="1703" w:type="dxa"/>
            <w:gridSpan w:val="2"/>
          </w:tcPr>
          <w:p w14:paraId="1526B944" w14:textId="77777777" w:rsidR="00FA16C7" w:rsidRDefault="00FA16C7" w:rsidP="00071A97">
            <w:pPr>
              <w:jc w:val="both"/>
            </w:pPr>
          </w:p>
        </w:tc>
        <w:tc>
          <w:tcPr>
            <w:tcW w:w="2096" w:type="dxa"/>
            <w:gridSpan w:val="5"/>
          </w:tcPr>
          <w:p w14:paraId="099E301C" w14:textId="77777777" w:rsidR="00FA16C7" w:rsidRDefault="00FA16C7" w:rsidP="00071A97">
            <w:pPr>
              <w:jc w:val="both"/>
            </w:pPr>
          </w:p>
        </w:tc>
      </w:tr>
      <w:tr w:rsidR="00FA16C7" w14:paraId="6411878B" w14:textId="77777777" w:rsidTr="00071A97">
        <w:tc>
          <w:tcPr>
            <w:tcW w:w="9859" w:type="dxa"/>
            <w:gridSpan w:val="15"/>
            <w:shd w:val="clear" w:color="auto" w:fill="F7CAAC"/>
          </w:tcPr>
          <w:p w14:paraId="1B09DA89" w14:textId="77777777" w:rsidR="00FA16C7" w:rsidRDefault="00FA16C7" w:rsidP="00071A97">
            <w:pPr>
              <w:jc w:val="both"/>
            </w:pPr>
            <w:r>
              <w:rPr>
                <w:b/>
              </w:rPr>
              <w:t>Předměty příslušného studijního programu a způsob zapojení do jejich výuky, příp. další zapojení do uskutečňování studijního programu</w:t>
            </w:r>
          </w:p>
        </w:tc>
      </w:tr>
      <w:tr w:rsidR="00FA16C7" w:rsidRPr="002827C6" w14:paraId="34B705F6" w14:textId="77777777" w:rsidTr="00071A97">
        <w:trPr>
          <w:trHeight w:val="384"/>
        </w:trPr>
        <w:tc>
          <w:tcPr>
            <w:tcW w:w="9859" w:type="dxa"/>
            <w:gridSpan w:val="15"/>
            <w:tcBorders>
              <w:top w:val="nil"/>
            </w:tcBorders>
          </w:tcPr>
          <w:p w14:paraId="3649D80E" w14:textId="59373C7B" w:rsidR="00FA16C7" w:rsidRPr="00EC0760" w:rsidRDefault="00FA16C7" w:rsidP="00FA16C7">
            <w:pPr>
              <w:autoSpaceDE w:val="0"/>
              <w:autoSpaceDN w:val="0"/>
              <w:adjustRightInd w:val="0"/>
              <w:rPr>
                <w:rFonts w:eastAsia="Calibri"/>
                <w:szCs w:val="16"/>
              </w:rPr>
            </w:pPr>
            <w:r w:rsidRPr="00EC0760">
              <w:rPr>
                <w:rFonts w:eastAsia="Calibri"/>
                <w:szCs w:val="16"/>
              </w:rPr>
              <w:t>Trikové fotografické metody 1,</w:t>
            </w:r>
            <w:r w:rsidR="00424114" w:rsidRPr="00EC0760">
              <w:rPr>
                <w:rFonts w:eastAsia="Calibri"/>
                <w:szCs w:val="16"/>
              </w:rPr>
              <w:t xml:space="preserve"> </w:t>
            </w:r>
            <w:r w:rsidRPr="00EC0760">
              <w:rPr>
                <w:rFonts w:eastAsia="Calibri"/>
                <w:szCs w:val="16"/>
              </w:rPr>
              <w:t>2 (cvičící</w:t>
            </w:r>
            <w:r w:rsidR="00424114" w:rsidRPr="00EC0760">
              <w:rPr>
                <w:rFonts w:eastAsia="Calibri"/>
                <w:szCs w:val="16"/>
              </w:rPr>
              <w:t>, g</w:t>
            </w:r>
            <w:r w:rsidR="005201B0">
              <w:rPr>
                <w:rFonts w:eastAsia="Calibri"/>
                <w:szCs w:val="16"/>
              </w:rPr>
              <w:t>a</w:t>
            </w:r>
            <w:r w:rsidR="00424114" w:rsidRPr="00EC0760">
              <w:rPr>
                <w:rFonts w:eastAsia="Calibri"/>
                <w:szCs w:val="16"/>
              </w:rPr>
              <w:t>rant předmětu)</w:t>
            </w:r>
          </w:p>
          <w:p w14:paraId="44840A52" w14:textId="09E5F054" w:rsidR="00FA16C7" w:rsidRPr="00EC0760" w:rsidRDefault="00FA16C7" w:rsidP="00FA16C7">
            <w:pPr>
              <w:autoSpaceDE w:val="0"/>
              <w:autoSpaceDN w:val="0"/>
              <w:adjustRightInd w:val="0"/>
              <w:rPr>
                <w:rFonts w:eastAsia="Calibri"/>
                <w:szCs w:val="16"/>
              </w:rPr>
            </w:pPr>
            <w:r w:rsidRPr="00EC0760">
              <w:rPr>
                <w:rFonts w:eastAsia="Calibri"/>
                <w:szCs w:val="16"/>
              </w:rPr>
              <w:t xml:space="preserve">Klauzurní práce </w:t>
            </w:r>
            <w:r w:rsidR="00923BA3" w:rsidRPr="00EC0760">
              <w:rPr>
                <w:rFonts w:eastAsia="Calibri"/>
                <w:szCs w:val="16"/>
              </w:rPr>
              <w:t>7</w:t>
            </w:r>
            <w:r w:rsidRPr="00EC0760">
              <w:rPr>
                <w:rFonts w:eastAsia="Calibri"/>
                <w:szCs w:val="16"/>
              </w:rPr>
              <w:t xml:space="preserve">-9 </w:t>
            </w:r>
            <w:r w:rsidR="00424114" w:rsidRPr="00EC0760">
              <w:rPr>
                <w:rFonts w:eastAsia="Calibri"/>
                <w:szCs w:val="16"/>
              </w:rPr>
              <w:t>(cvičící, g</w:t>
            </w:r>
            <w:r w:rsidR="005201B0">
              <w:rPr>
                <w:rFonts w:eastAsia="Calibri"/>
                <w:szCs w:val="16"/>
              </w:rPr>
              <w:t>a</w:t>
            </w:r>
            <w:r w:rsidR="00424114" w:rsidRPr="00EC0760">
              <w:rPr>
                <w:rFonts w:eastAsia="Calibri"/>
                <w:szCs w:val="16"/>
              </w:rPr>
              <w:t>rant předmětu)</w:t>
            </w:r>
          </w:p>
          <w:p w14:paraId="458E5F41" w14:textId="3C1B9968" w:rsidR="00FA16C7" w:rsidRPr="00EC0760" w:rsidRDefault="00FA16C7" w:rsidP="00FA16C7">
            <w:pPr>
              <w:autoSpaceDE w:val="0"/>
              <w:autoSpaceDN w:val="0"/>
              <w:adjustRightInd w:val="0"/>
              <w:rPr>
                <w:rFonts w:eastAsia="Calibri"/>
                <w:szCs w:val="16"/>
              </w:rPr>
            </w:pPr>
            <w:r w:rsidRPr="00EC0760">
              <w:t>Ateliérová stáž 1</w:t>
            </w:r>
            <w:r w:rsidR="00424114" w:rsidRPr="00EC0760">
              <w:t>, 2</w:t>
            </w:r>
            <w:r w:rsidRPr="00EC0760">
              <w:t xml:space="preserve"> </w:t>
            </w:r>
            <w:r w:rsidR="00424114" w:rsidRPr="00EC0760">
              <w:rPr>
                <w:rFonts w:eastAsia="Calibri"/>
                <w:szCs w:val="16"/>
              </w:rPr>
              <w:t>(cvičící, g</w:t>
            </w:r>
            <w:r w:rsidR="005201B0">
              <w:rPr>
                <w:rFonts w:eastAsia="Calibri"/>
                <w:szCs w:val="16"/>
              </w:rPr>
              <w:t>a</w:t>
            </w:r>
            <w:r w:rsidR="00424114" w:rsidRPr="00EC0760">
              <w:rPr>
                <w:rFonts w:eastAsia="Calibri"/>
                <w:szCs w:val="16"/>
              </w:rPr>
              <w:t>rant předmětu)</w:t>
            </w:r>
          </w:p>
          <w:p w14:paraId="689FAF2E" w14:textId="70D32033" w:rsidR="00FA16C7" w:rsidRPr="00EC0760" w:rsidRDefault="00FA16C7" w:rsidP="00FA16C7">
            <w:pPr>
              <w:autoSpaceDE w:val="0"/>
              <w:autoSpaceDN w:val="0"/>
              <w:adjustRightInd w:val="0"/>
              <w:rPr>
                <w:rFonts w:eastAsia="Calibri"/>
                <w:szCs w:val="16"/>
              </w:rPr>
            </w:pPr>
            <w:r w:rsidRPr="00EC0760">
              <w:t>Fotografická praktika 1</w:t>
            </w:r>
            <w:r w:rsidR="00424114" w:rsidRPr="00EC0760">
              <w:t>, 2</w:t>
            </w:r>
            <w:r w:rsidRPr="00EC0760">
              <w:t xml:space="preserve"> </w:t>
            </w:r>
            <w:r w:rsidR="00424114" w:rsidRPr="00EC0760">
              <w:rPr>
                <w:rFonts w:eastAsia="Calibri"/>
                <w:szCs w:val="16"/>
              </w:rPr>
              <w:t>(cvičící, g</w:t>
            </w:r>
            <w:r w:rsidR="005201B0">
              <w:rPr>
                <w:rFonts w:eastAsia="Calibri"/>
                <w:szCs w:val="16"/>
              </w:rPr>
              <w:t>a</w:t>
            </w:r>
            <w:r w:rsidR="00424114" w:rsidRPr="00EC0760">
              <w:rPr>
                <w:rFonts w:eastAsia="Calibri"/>
                <w:szCs w:val="16"/>
              </w:rPr>
              <w:t>rant předmětu)</w:t>
            </w:r>
          </w:p>
          <w:p w14:paraId="0F89CE2B" w14:textId="5FD41693" w:rsidR="001C3361" w:rsidRPr="002827C6" w:rsidRDefault="00FA16C7" w:rsidP="00EC0760">
            <w:pPr>
              <w:jc w:val="both"/>
            </w:pPr>
            <w:r w:rsidRPr="00EC0760">
              <w:t xml:space="preserve">Fotografický projekt </w:t>
            </w:r>
            <w:r w:rsidR="00424114" w:rsidRPr="00EC0760">
              <w:t>(</w:t>
            </w:r>
            <w:r w:rsidRPr="00EC0760">
              <w:rPr>
                <w:rFonts w:eastAsia="Calibri"/>
                <w:szCs w:val="16"/>
              </w:rPr>
              <w:t>přednášející, cvičící</w:t>
            </w:r>
            <w:r w:rsidR="00424114" w:rsidRPr="00EC0760">
              <w:rPr>
                <w:rFonts w:eastAsia="Calibri"/>
                <w:szCs w:val="16"/>
              </w:rPr>
              <w:t>, garant předmětu)</w:t>
            </w:r>
          </w:p>
        </w:tc>
      </w:tr>
      <w:tr w:rsidR="00FA16C7" w:rsidRPr="002827C6" w14:paraId="1B6A22A7" w14:textId="77777777" w:rsidTr="00071A97">
        <w:trPr>
          <w:trHeight w:val="340"/>
        </w:trPr>
        <w:tc>
          <w:tcPr>
            <w:tcW w:w="9859" w:type="dxa"/>
            <w:gridSpan w:val="15"/>
            <w:tcBorders>
              <w:top w:val="nil"/>
            </w:tcBorders>
            <w:shd w:val="clear" w:color="auto" w:fill="FBD4B4"/>
          </w:tcPr>
          <w:p w14:paraId="6C6C8D00" w14:textId="77777777" w:rsidR="00FA16C7" w:rsidRPr="002827C6" w:rsidRDefault="00FA16C7" w:rsidP="00FA16C7">
            <w:pPr>
              <w:jc w:val="both"/>
              <w:rPr>
                <w:b/>
              </w:rPr>
            </w:pPr>
            <w:r w:rsidRPr="002827C6">
              <w:rPr>
                <w:b/>
              </w:rPr>
              <w:t>Zapojení do výuky v dalších studijních programech na téže vysoké škole (pouze u garantů ZT a PZ předmětů)</w:t>
            </w:r>
          </w:p>
        </w:tc>
      </w:tr>
      <w:tr w:rsidR="00FA16C7" w:rsidRPr="002827C6" w14:paraId="291775A6" w14:textId="77777777" w:rsidTr="00071A97">
        <w:trPr>
          <w:trHeight w:val="340"/>
        </w:trPr>
        <w:tc>
          <w:tcPr>
            <w:tcW w:w="2802" w:type="dxa"/>
            <w:gridSpan w:val="2"/>
            <w:tcBorders>
              <w:top w:val="nil"/>
            </w:tcBorders>
          </w:tcPr>
          <w:p w14:paraId="51C018A3" w14:textId="77777777" w:rsidR="00FA16C7" w:rsidRPr="002827C6" w:rsidRDefault="00FA16C7" w:rsidP="00FA16C7">
            <w:pPr>
              <w:jc w:val="both"/>
              <w:rPr>
                <w:b/>
              </w:rPr>
            </w:pPr>
            <w:r w:rsidRPr="002827C6">
              <w:rPr>
                <w:b/>
              </w:rPr>
              <w:t>Název studijního předmětu</w:t>
            </w:r>
          </w:p>
        </w:tc>
        <w:tc>
          <w:tcPr>
            <w:tcW w:w="2409" w:type="dxa"/>
            <w:gridSpan w:val="3"/>
            <w:tcBorders>
              <w:top w:val="nil"/>
            </w:tcBorders>
          </w:tcPr>
          <w:p w14:paraId="517E195A" w14:textId="77777777" w:rsidR="00FA16C7" w:rsidRPr="002827C6" w:rsidRDefault="00FA16C7" w:rsidP="00FA16C7">
            <w:pPr>
              <w:rPr>
                <w:b/>
              </w:rPr>
            </w:pPr>
            <w:r w:rsidRPr="002827C6">
              <w:rPr>
                <w:b/>
              </w:rPr>
              <w:t>Název studijního programu</w:t>
            </w:r>
          </w:p>
        </w:tc>
        <w:tc>
          <w:tcPr>
            <w:tcW w:w="567" w:type="dxa"/>
            <w:gridSpan w:val="2"/>
            <w:tcBorders>
              <w:top w:val="nil"/>
            </w:tcBorders>
          </w:tcPr>
          <w:p w14:paraId="6D9F805D" w14:textId="77777777" w:rsidR="00FA16C7" w:rsidRPr="002827C6" w:rsidRDefault="00FA16C7" w:rsidP="00FA16C7">
            <w:pPr>
              <w:jc w:val="both"/>
              <w:rPr>
                <w:b/>
              </w:rPr>
            </w:pPr>
            <w:r w:rsidRPr="002827C6">
              <w:rPr>
                <w:b/>
              </w:rPr>
              <w:t>Sem.</w:t>
            </w:r>
          </w:p>
        </w:tc>
        <w:tc>
          <w:tcPr>
            <w:tcW w:w="2109" w:type="dxa"/>
            <w:gridSpan w:val="5"/>
            <w:tcBorders>
              <w:top w:val="nil"/>
            </w:tcBorders>
          </w:tcPr>
          <w:p w14:paraId="1B0C547E" w14:textId="77777777" w:rsidR="00FA16C7" w:rsidRPr="002827C6" w:rsidRDefault="00FA16C7" w:rsidP="00FA16C7">
            <w:pPr>
              <w:rPr>
                <w:b/>
              </w:rPr>
            </w:pPr>
            <w:r w:rsidRPr="002827C6">
              <w:rPr>
                <w:b/>
              </w:rPr>
              <w:t>Role ve výuce daného předmětu</w:t>
            </w:r>
          </w:p>
        </w:tc>
        <w:tc>
          <w:tcPr>
            <w:tcW w:w="1972" w:type="dxa"/>
            <w:gridSpan w:val="3"/>
            <w:tcBorders>
              <w:top w:val="nil"/>
            </w:tcBorders>
          </w:tcPr>
          <w:p w14:paraId="43121E0B" w14:textId="77777777" w:rsidR="00FA16C7" w:rsidRPr="002827C6" w:rsidRDefault="00FA16C7" w:rsidP="00FA16C7">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448E" w:rsidRPr="0016131F" w14:paraId="068E5E72" w14:textId="77777777" w:rsidTr="00071A97">
        <w:trPr>
          <w:trHeight w:val="284"/>
        </w:trPr>
        <w:tc>
          <w:tcPr>
            <w:tcW w:w="2802" w:type="dxa"/>
            <w:gridSpan w:val="2"/>
            <w:tcBorders>
              <w:top w:val="nil"/>
            </w:tcBorders>
          </w:tcPr>
          <w:p w14:paraId="743B9BD8" w14:textId="5B0FA3F5" w:rsidR="0093448E" w:rsidRPr="0016131F" w:rsidRDefault="0093448E" w:rsidP="0093448E">
            <w:pPr>
              <w:jc w:val="both"/>
            </w:pPr>
            <w:r>
              <w:t>Ateliér Reklamní fotografie 4</w:t>
            </w:r>
          </w:p>
        </w:tc>
        <w:tc>
          <w:tcPr>
            <w:tcW w:w="2409" w:type="dxa"/>
            <w:gridSpan w:val="3"/>
            <w:tcBorders>
              <w:top w:val="nil"/>
            </w:tcBorders>
          </w:tcPr>
          <w:p w14:paraId="2DD6B04C" w14:textId="243A91D3" w:rsidR="0093448E" w:rsidRPr="0016131F" w:rsidRDefault="0093448E" w:rsidP="0093448E">
            <w:pPr>
              <w:jc w:val="both"/>
            </w:pPr>
            <w:r>
              <w:t>Multimédia (BSP)</w:t>
            </w:r>
          </w:p>
        </w:tc>
        <w:tc>
          <w:tcPr>
            <w:tcW w:w="567" w:type="dxa"/>
            <w:gridSpan w:val="2"/>
            <w:tcBorders>
              <w:top w:val="nil"/>
            </w:tcBorders>
          </w:tcPr>
          <w:p w14:paraId="20360CC8" w14:textId="2F63FAEF" w:rsidR="0093448E" w:rsidRPr="0016131F" w:rsidRDefault="0093448E" w:rsidP="0093448E">
            <w:pPr>
              <w:jc w:val="both"/>
            </w:pPr>
            <w:r>
              <w:t>LS</w:t>
            </w:r>
          </w:p>
        </w:tc>
        <w:tc>
          <w:tcPr>
            <w:tcW w:w="2109" w:type="dxa"/>
            <w:gridSpan w:val="5"/>
            <w:tcBorders>
              <w:top w:val="nil"/>
            </w:tcBorders>
          </w:tcPr>
          <w:p w14:paraId="54951ED6" w14:textId="1E7D4FD0" w:rsidR="0093448E" w:rsidRPr="0016131F" w:rsidRDefault="0093448E" w:rsidP="0093448E">
            <w:pPr>
              <w:pStyle w:val="Bezmezer"/>
            </w:pPr>
            <w:r>
              <w:t>vede ateliér,</w:t>
            </w:r>
            <w:r>
              <w:rPr>
                <w:rFonts w:eastAsia="Calibri"/>
                <w:color w:val="000000" w:themeColor="text1"/>
                <w:szCs w:val="16"/>
              </w:rPr>
              <w:t xml:space="preserve"> g</w:t>
            </w:r>
            <w:r w:rsidR="008318B2">
              <w:rPr>
                <w:rFonts w:eastAsia="Calibri"/>
                <w:color w:val="000000" w:themeColor="text1"/>
                <w:szCs w:val="16"/>
              </w:rPr>
              <w:t>a</w:t>
            </w:r>
            <w:r>
              <w:rPr>
                <w:rFonts w:eastAsia="Calibri"/>
                <w:color w:val="000000" w:themeColor="text1"/>
                <w:szCs w:val="16"/>
              </w:rPr>
              <w:t>rant předmětu</w:t>
            </w:r>
          </w:p>
        </w:tc>
        <w:tc>
          <w:tcPr>
            <w:tcW w:w="1972" w:type="dxa"/>
            <w:gridSpan w:val="3"/>
            <w:tcBorders>
              <w:top w:val="nil"/>
            </w:tcBorders>
          </w:tcPr>
          <w:p w14:paraId="77CCCAD6" w14:textId="13BF9970" w:rsidR="0093448E" w:rsidRPr="0016131F" w:rsidRDefault="0093448E" w:rsidP="0093448E">
            <w:pPr>
              <w:jc w:val="both"/>
            </w:pPr>
          </w:p>
        </w:tc>
      </w:tr>
      <w:tr w:rsidR="0093448E" w:rsidRPr="0016131F" w14:paraId="26678E8D" w14:textId="77777777" w:rsidTr="00071A97">
        <w:trPr>
          <w:trHeight w:val="284"/>
        </w:trPr>
        <w:tc>
          <w:tcPr>
            <w:tcW w:w="2802" w:type="dxa"/>
            <w:gridSpan w:val="2"/>
            <w:tcBorders>
              <w:top w:val="nil"/>
            </w:tcBorders>
          </w:tcPr>
          <w:p w14:paraId="1EC9E1B4" w14:textId="4BCF076F" w:rsidR="0093448E" w:rsidRPr="0016131F" w:rsidRDefault="0093448E" w:rsidP="0093448E">
            <w:pPr>
              <w:jc w:val="both"/>
            </w:pPr>
            <w:r>
              <w:t>Ateliér Reklamní fotografie 5</w:t>
            </w:r>
          </w:p>
        </w:tc>
        <w:tc>
          <w:tcPr>
            <w:tcW w:w="2409" w:type="dxa"/>
            <w:gridSpan w:val="3"/>
            <w:tcBorders>
              <w:top w:val="nil"/>
            </w:tcBorders>
          </w:tcPr>
          <w:p w14:paraId="41E48943" w14:textId="0E7CAFD2" w:rsidR="0093448E" w:rsidRPr="0016131F" w:rsidRDefault="0093448E" w:rsidP="0093448E">
            <w:pPr>
              <w:jc w:val="both"/>
            </w:pPr>
            <w:r>
              <w:t>Multimédia (BSP)</w:t>
            </w:r>
          </w:p>
        </w:tc>
        <w:tc>
          <w:tcPr>
            <w:tcW w:w="567" w:type="dxa"/>
            <w:gridSpan w:val="2"/>
            <w:tcBorders>
              <w:top w:val="nil"/>
            </w:tcBorders>
          </w:tcPr>
          <w:p w14:paraId="1CEA25EC" w14:textId="77777777" w:rsidR="0093448E" w:rsidRDefault="0093448E" w:rsidP="0093448E">
            <w:pPr>
              <w:jc w:val="both"/>
            </w:pPr>
            <w:r>
              <w:t>ZS</w:t>
            </w:r>
          </w:p>
          <w:p w14:paraId="7772A521" w14:textId="3B5C8956" w:rsidR="0093448E" w:rsidRPr="0016131F" w:rsidRDefault="0093448E" w:rsidP="0093448E">
            <w:pPr>
              <w:jc w:val="both"/>
            </w:pPr>
          </w:p>
        </w:tc>
        <w:tc>
          <w:tcPr>
            <w:tcW w:w="2109" w:type="dxa"/>
            <w:gridSpan w:val="5"/>
            <w:tcBorders>
              <w:top w:val="nil"/>
            </w:tcBorders>
          </w:tcPr>
          <w:p w14:paraId="0435E25F" w14:textId="29C1655A" w:rsidR="0093448E" w:rsidRPr="0016131F" w:rsidRDefault="0093448E" w:rsidP="0093448E">
            <w:pPr>
              <w:pStyle w:val="Bezmezer"/>
            </w:pPr>
            <w:r>
              <w:t>vede ateliér,</w:t>
            </w:r>
            <w:r>
              <w:rPr>
                <w:rFonts w:eastAsia="Calibri"/>
                <w:color w:val="000000" w:themeColor="text1"/>
                <w:szCs w:val="16"/>
              </w:rPr>
              <w:t xml:space="preserve"> g</w:t>
            </w:r>
            <w:r w:rsidR="008318B2">
              <w:rPr>
                <w:rFonts w:eastAsia="Calibri"/>
                <w:color w:val="000000" w:themeColor="text1"/>
                <w:szCs w:val="16"/>
              </w:rPr>
              <w:t>a</w:t>
            </w:r>
            <w:r>
              <w:rPr>
                <w:rFonts w:eastAsia="Calibri"/>
                <w:color w:val="000000" w:themeColor="text1"/>
                <w:szCs w:val="16"/>
              </w:rPr>
              <w:t>rant předmětu</w:t>
            </w:r>
          </w:p>
        </w:tc>
        <w:tc>
          <w:tcPr>
            <w:tcW w:w="1972" w:type="dxa"/>
            <w:gridSpan w:val="3"/>
            <w:tcBorders>
              <w:top w:val="nil"/>
            </w:tcBorders>
          </w:tcPr>
          <w:p w14:paraId="223A01E6" w14:textId="386E1968" w:rsidR="0093448E" w:rsidRPr="0016131F" w:rsidRDefault="0093448E" w:rsidP="0093448E">
            <w:pPr>
              <w:jc w:val="both"/>
            </w:pPr>
          </w:p>
        </w:tc>
      </w:tr>
      <w:tr w:rsidR="001B1477" w:rsidRPr="0016131F" w14:paraId="74362093" w14:textId="77777777" w:rsidTr="00071A97">
        <w:trPr>
          <w:trHeight w:val="284"/>
        </w:trPr>
        <w:tc>
          <w:tcPr>
            <w:tcW w:w="2802" w:type="dxa"/>
            <w:gridSpan w:val="2"/>
            <w:tcBorders>
              <w:top w:val="nil"/>
            </w:tcBorders>
          </w:tcPr>
          <w:p w14:paraId="555643B8" w14:textId="7B8DA669" w:rsidR="001B1477" w:rsidRDefault="001B1477" w:rsidP="001B1477">
            <w:pPr>
              <w:jc w:val="both"/>
            </w:pPr>
            <w:r>
              <w:t>Ateliér Reklamní fotografie 6</w:t>
            </w:r>
          </w:p>
        </w:tc>
        <w:tc>
          <w:tcPr>
            <w:tcW w:w="2409" w:type="dxa"/>
            <w:gridSpan w:val="3"/>
            <w:tcBorders>
              <w:top w:val="nil"/>
            </w:tcBorders>
          </w:tcPr>
          <w:p w14:paraId="6970CB66" w14:textId="04360F25" w:rsidR="001B1477" w:rsidRDefault="001B1477" w:rsidP="001B1477">
            <w:pPr>
              <w:jc w:val="both"/>
            </w:pPr>
            <w:r>
              <w:t>Multimédia (BSP)</w:t>
            </w:r>
          </w:p>
        </w:tc>
        <w:tc>
          <w:tcPr>
            <w:tcW w:w="567" w:type="dxa"/>
            <w:gridSpan w:val="2"/>
            <w:tcBorders>
              <w:top w:val="nil"/>
            </w:tcBorders>
          </w:tcPr>
          <w:p w14:paraId="2737F4ED" w14:textId="28EFC1CE" w:rsidR="001B1477" w:rsidRDefault="001B1477" w:rsidP="001B1477">
            <w:pPr>
              <w:jc w:val="both"/>
            </w:pPr>
            <w:r>
              <w:t>LS</w:t>
            </w:r>
          </w:p>
        </w:tc>
        <w:tc>
          <w:tcPr>
            <w:tcW w:w="2109" w:type="dxa"/>
            <w:gridSpan w:val="5"/>
            <w:tcBorders>
              <w:top w:val="nil"/>
            </w:tcBorders>
          </w:tcPr>
          <w:p w14:paraId="28BBFF04" w14:textId="2657A9E1" w:rsidR="001B1477" w:rsidRDefault="001B1477" w:rsidP="001B1477">
            <w:pPr>
              <w:pStyle w:val="Bezmezer"/>
            </w:pPr>
            <w:r>
              <w:t>vede ateliér,</w:t>
            </w:r>
            <w:r>
              <w:rPr>
                <w:rFonts w:eastAsia="Calibri"/>
                <w:color w:val="000000" w:themeColor="text1"/>
                <w:szCs w:val="16"/>
              </w:rPr>
              <w:t xml:space="preserve"> g</w:t>
            </w:r>
            <w:r w:rsidR="008318B2">
              <w:rPr>
                <w:rFonts w:eastAsia="Calibri"/>
                <w:color w:val="000000" w:themeColor="text1"/>
                <w:szCs w:val="16"/>
              </w:rPr>
              <w:t>a</w:t>
            </w:r>
            <w:r>
              <w:rPr>
                <w:rFonts w:eastAsia="Calibri"/>
                <w:color w:val="000000" w:themeColor="text1"/>
                <w:szCs w:val="16"/>
              </w:rPr>
              <w:t>rant předmětu</w:t>
            </w:r>
          </w:p>
        </w:tc>
        <w:tc>
          <w:tcPr>
            <w:tcW w:w="1972" w:type="dxa"/>
            <w:gridSpan w:val="3"/>
            <w:tcBorders>
              <w:top w:val="nil"/>
            </w:tcBorders>
          </w:tcPr>
          <w:p w14:paraId="4F330AE7" w14:textId="72D17BB3" w:rsidR="001B1477" w:rsidRDefault="001B1477" w:rsidP="001B1477">
            <w:pPr>
              <w:jc w:val="both"/>
            </w:pPr>
          </w:p>
        </w:tc>
      </w:tr>
      <w:tr w:rsidR="00EC0760" w:rsidRPr="0016131F" w14:paraId="69156920" w14:textId="77777777" w:rsidTr="00071A97">
        <w:trPr>
          <w:trHeight w:val="284"/>
        </w:trPr>
        <w:tc>
          <w:tcPr>
            <w:tcW w:w="2802" w:type="dxa"/>
            <w:gridSpan w:val="2"/>
            <w:tcBorders>
              <w:top w:val="nil"/>
            </w:tcBorders>
          </w:tcPr>
          <w:p w14:paraId="7429096A" w14:textId="45BBC1E8" w:rsidR="00EC0760" w:rsidRDefault="00EC0760" w:rsidP="001B1477">
            <w:pPr>
              <w:jc w:val="both"/>
              <w:rPr>
                <w:rFonts w:eastAsia="Calibri"/>
                <w:color w:val="000000" w:themeColor="text1"/>
                <w:szCs w:val="16"/>
              </w:rPr>
            </w:pPr>
            <w:r w:rsidRPr="00222480">
              <w:rPr>
                <w:rFonts w:eastAsia="Calibri"/>
                <w:color w:val="000000" w:themeColor="text1"/>
                <w:szCs w:val="16"/>
              </w:rPr>
              <w:t>Oborové minimum</w:t>
            </w:r>
            <w:r>
              <w:rPr>
                <w:rFonts w:eastAsia="Calibri"/>
                <w:color w:val="000000" w:themeColor="text1"/>
                <w:szCs w:val="16"/>
              </w:rPr>
              <w:t xml:space="preserve"> fotografie pro GD</w:t>
            </w:r>
          </w:p>
        </w:tc>
        <w:tc>
          <w:tcPr>
            <w:tcW w:w="2409" w:type="dxa"/>
            <w:gridSpan w:val="3"/>
            <w:tcBorders>
              <w:top w:val="nil"/>
            </w:tcBorders>
          </w:tcPr>
          <w:p w14:paraId="655B290F" w14:textId="1635EEFC" w:rsidR="00EC0760" w:rsidRDefault="00EC0760" w:rsidP="001B1477">
            <w:pPr>
              <w:jc w:val="both"/>
            </w:pPr>
            <w:r>
              <w:t>Multimédia (BSP)</w:t>
            </w:r>
          </w:p>
        </w:tc>
        <w:tc>
          <w:tcPr>
            <w:tcW w:w="567" w:type="dxa"/>
            <w:gridSpan w:val="2"/>
            <w:tcBorders>
              <w:top w:val="nil"/>
            </w:tcBorders>
          </w:tcPr>
          <w:p w14:paraId="75430088" w14:textId="70DD9881" w:rsidR="00EC0760" w:rsidRDefault="00EC0760" w:rsidP="001B1477">
            <w:pPr>
              <w:jc w:val="both"/>
            </w:pPr>
            <w:r>
              <w:t>2ZS</w:t>
            </w:r>
          </w:p>
        </w:tc>
        <w:tc>
          <w:tcPr>
            <w:tcW w:w="2109" w:type="dxa"/>
            <w:gridSpan w:val="5"/>
            <w:tcBorders>
              <w:top w:val="nil"/>
            </w:tcBorders>
          </w:tcPr>
          <w:p w14:paraId="26786AAD" w14:textId="2C58D573" w:rsidR="00EC0760" w:rsidRPr="00662147" w:rsidRDefault="00EC0760" w:rsidP="001B1477">
            <w:pPr>
              <w:pStyle w:val="Bezmezer"/>
            </w:pPr>
            <w:r>
              <w:t>vede seminář</w:t>
            </w:r>
          </w:p>
        </w:tc>
        <w:tc>
          <w:tcPr>
            <w:tcW w:w="1972" w:type="dxa"/>
            <w:gridSpan w:val="3"/>
            <w:tcBorders>
              <w:top w:val="nil"/>
            </w:tcBorders>
          </w:tcPr>
          <w:p w14:paraId="74A13FB1" w14:textId="77777777" w:rsidR="00EC0760" w:rsidRDefault="00EC0760" w:rsidP="001B1477">
            <w:pPr>
              <w:jc w:val="both"/>
            </w:pPr>
          </w:p>
        </w:tc>
      </w:tr>
      <w:tr w:rsidR="00222A74" w:rsidRPr="0016131F" w14:paraId="517BB704" w14:textId="77777777" w:rsidTr="00071A97">
        <w:trPr>
          <w:trHeight w:val="284"/>
        </w:trPr>
        <w:tc>
          <w:tcPr>
            <w:tcW w:w="2802" w:type="dxa"/>
            <w:gridSpan w:val="2"/>
            <w:tcBorders>
              <w:top w:val="nil"/>
            </w:tcBorders>
          </w:tcPr>
          <w:p w14:paraId="3FC0BC22" w14:textId="4BFE8A02" w:rsidR="00222A74" w:rsidRPr="00222480" w:rsidRDefault="00222A74" w:rsidP="001B1477">
            <w:pPr>
              <w:jc w:val="both"/>
              <w:rPr>
                <w:rFonts w:eastAsia="Calibri"/>
                <w:color w:val="000000" w:themeColor="text1"/>
                <w:szCs w:val="16"/>
              </w:rPr>
            </w:pPr>
            <w:r>
              <w:rPr>
                <w:rFonts w:eastAsia="Calibri"/>
                <w:color w:val="000000" w:themeColor="text1"/>
                <w:szCs w:val="16"/>
              </w:rPr>
              <w:t>Strategie prezentace</w:t>
            </w:r>
          </w:p>
        </w:tc>
        <w:tc>
          <w:tcPr>
            <w:tcW w:w="2409" w:type="dxa"/>
            <w:gridSpan w:val="3"/>
            <w:tcBorders>
              <w:top w:val="nil"/>
            </w:tcBorders>
          </w:tcPr>
          <w:p w14:paraId="5FFE3725" w14:textId="756D7458" w:rsidR="00222A74" w:rsidRDefault="00222A74" w:rsidP="001B1477">
            <w:pPr>
              <w:jc w:val="both"/>
            </w:pPr>
            <w:r>
              <w:t>Multimédia (BSP)</w:t>
            </w:r>
          </w:p>
        </w:tc>
        <w:tc>
          <w:tcPr>
            <w:tcW w:w="567" w:type="dxa"/>
            <w:gridSpan w:val="2"/>
            <w:tcBorders>
              <w:top w:val="nil"/>
            </w:tcBorders>
          </w:tcPr>
          <w:p w14:paraId="36967BA1" w14:textId="77777777" w:rsidR="00222A74" w:rsidRDefault="00222A74" w:rsidP="001B1477">
            <w:pPr>
              <w:jc w:val="both"/>
            </w:pPr>
          </w:p>
        </w:tc>
        <w:tc>
          <w:tcPr>
            <w:tcW w:w="2109" w:type="dxa"/>
            <w:gridSpan w:val="5"/>
            <w:tcBorders>
              <w:top w:val="nil"/>
            </w:tcBorders>
          </w:tcPr>
          <w:p w14:paraId="4611ACA0" w14:textId="411C5EB4" w:rsidR="00222A74" w:rsidRDefault="00222A74" w:rsidP="001B1477">
            <w:pPr>
              <w:pStyle w:val="Bezmezer"/>
            </w:pPr>
            <w:r>
              <w:t>cvičící, garant předmětu</w:t>
            </w:r>
          </w:p>
        </w:tc>
        <w:tc>
          <w:tcPr>
            <w:tcW w:w="1972" w:type="dxa"/>
            <w:gridSpan w:val="3"/>
            <w:tcBorders>
              <w:top w:val="nil"/>
            </w:tcBorders>
          </w:tcPr>
          <w:p w14:paraId="2F184780" w14:textId="77777777" w:rsidR="00222A74" w:rsidRDefault="00222A74" w:rsidP="001B1477">
            <w:pPr>
              <w:jc w:val="both"/>
            </w:pPr>
          </w:p>
        </w:tc>
      </w:tr>
      <w:tr w:rsidR="001B1477" w14:paraId="7A4829DD" w14:textId="77777777" w:rsidTr="00071A97">
        <w:tc>
          <w:tcPr>
            <w:tcW w:w="9859" w:type="dxa"/>
            <w:gridSpan w:val="15"/>
            <w:shd w:val="clear" w:color="auto" w:fill="F7CAAC"/>
          </w:tcPr>
          <w:p w14:paraId="41BC925F" w14:textId="77777777" w:rsidR="001B1477" w:rsidRDefault="001B1477" w:rsidP="001B1477">
            <w:pPr>
              <w:jc w:val="both"/>
            </w:pPr>
            <w:r>
              <w:rPr>
                <w:b/>
              </w:rPr>
              <w:t xml:space="preserve">Údaje o vzdělání na VŠ </w:t>
            </w:r>
          </w:p>
        </w:tc>
      </w:tr>
      <w:tr w:rsidR="001B1477" w14:paraId="326CEDBA" w14:textId="77777777" w:rsidTr="005E1744">
        <w:trPr>
          <w:trHeight w:val="279"/>
        </w:trPr>
        <w:tc>
          <w:tcPr>
            <w:tcW w:w="9859" w:type="dxa"/>
            <w:gridSpan w:val="15"/>
          </w:tcPr>
          <w:p w14:paraId="3D7AFDF1" w14:textId="0D18EC8D" w:rsidR="001B1477" w:rsidRPr="005E1744" w:rsidRDefault="001B1477" w:rsidP="005E1744">
            <w:pPr>
              <w:autoSpaceDE w:val="0"/>
              <w:autoSpaceDN w:val="0"/>
              <w:adjustRightInd w:val="0"/>
              <w:rPr>
                <w:rFonts w:eastAsia="Calibri"/>
                <w:color w:val="000000" w:themeColor="text1"/>
                <w:szCs w:val="16"/>
              </w:rPr>
            </w:pPr>
            <w:r>
              <w:rPr>
                <w:rFonts w:eastAsia="Calibri"/>
                <w:color w:val="000000" w:themeColor="text1"/>
                <w:szCs w:val="16"/>
              </w:rPr>
              <w:t xml:space="preserve">1987: </w:t>
            </w:r>
            <w:r w:rsidRPr="00222480">
              <w:rPr>
                <w:rFonts w:eastAsia="Calibri"/>
                <w:color w:val="000000" w:themeColor="text1"/>
                <w:szCs w:val="16"/>
              </w:rPr>
              <w:t xml:space="preserve">Filmová a televizní fakulta AMU, Praha, obor Umělecká fotografie </w:t>
            </w:r>
            <w:r>
              <w:rPr>
                <w:rFonts w:eastAsia="Calibri"/>
                <w:color w:val="000000" w:themeColor="text1"/>
                <w:szCs w:val="16"/>
              </w:rPr>
              <w:t xml:space="preserve">ukončený diplomem, </w:t>
            </w:r>
            <w:r w:rsidRPr="00222480">
              <w:rPr>
                <w:rFonts w:eastAsia="Calibri"/>
                <w:color w:val="000000" w:themeColor="text1"/>
                <w:szCs w:val="16"/>
              </w:rPr>
              <w:t>titul MgA.</w:t>
            </w:r>
          </w:p>
        </w:tc>
      </w:tr>
      <w:tr w:rsidR="001B1477" w14:paraId="5A8C2FED" w14:textId="77777777" w:rsidTr="00071A97">
        <w:tc>
          <w:tcPr>
            <w:tcW w:w="9859" w:type="dxa"/>
            <w:gridSpan w:val="15"/>
            <w:shd w:val="clear" w:color="auto" w:fill="F7CAAC"/>
          </w:tcPr>
          <w:p w14:paraId="17E8D6FC" w14:textId="77777777" w:rsidR="001B1477" w:rsidRDefault="001B1477" w:rsidP="001B1477">
            <w:pPr>
              <w:jc w:val="both"/>
              <w:rPr>
                <w:b/>
              </w:rPr>
            </w:pPr>
            <w:r>
              <w:rPr>
                <w:b/>
              </w:rPr>
              <w:t>Údaje o odborném působení od absolvování VŠ</w:t>
            </w:r>
          </w:p>
        </w:tc>
      </w:tr>
      <w:tr w:rsidR="001B1477" w:rsidRPr="004F29A8" w14:paraId="4003A6EE" w14:textId="77777777" w:rsidTr="00071A97">
        <w:trPr>
          <w:trHeight w:val="825"/>
        </w:trPr>
        <w:tc>
          <w:tcPr>
            <w:tcW w:w="9859" w:type="dxa"/>
            <w:gridSpan w:val="15"/>
          </w:tcPr>
          <w:p w14:paraId="2F095201" w14:textId="77777777" w:rsidR="00187067" w:rsidRDefault="00187067" w:rsidP="00187067">
            <w:r>
              <w:t>2003-dosud: Univerzita Tomáše Bati ve Zlíně, Fakulta multimediálních komunikací, ateliér Reklamní fotografie, vedoucí ateliéru (od r. 2020), docent</w:t>
            </w:r>
          </w:p>
          <w:p w14:paraId="139BC15D" w14:textId="77777777" w:rsidR="00187067" w:rsidRDefault="00187067" w:rsidP="00187067">
            <w:r>
              <w:t xml:space="preserve">1998-2008: </w:t>
            </w:r>
            <w:r w:rsidRPr="00222480">
              <w:t xml:space="preserve">Člen sdružení fotografů v Německu (Bund </w:t>
            </w:r>
            <w:proofErr w:type="spellStart"/>
            <w:r w:rsidRPr="00222480">
              <w:t>Freischaffender</w:t>
            </w:r>
            <w:proofErr w:type="spellEnd"/>
            <w:r w:rsidRPr="00222480">
              <w:t xml:space="preserve"> Foto-designer </w:t>
            </w:r>
            <w:proofErr w:type="spellStart"/>
            <w:r w:rsidRPr="00222480">
              <w:t>e.v</w:t>
            </w:r>
            <w:proofErr w:type="spellEnd"/>
            <w:r w:rsidRPr="00222480">
              <w:t>.</w:t>
            </w:r>
          </w:p>
          <w:p w14:paraId="5955CDD2" w14:textId="77777777" w:rsidR="00187067" w:rsidRDefault="00187067" w:rsidP="00187067">
            <w:r w:rsidRPr="00222480">
              <w:t xml:space="preserve">Zakládající člen skupiny fotografů novin Prostor. </w:t>
            </w:r>
          </w:p>
          <w:p w14:paraId="53D57C05" w14:textId="4BC5E49A" w:rsidR="001B1477" w:rsidRPr="004F29A8" w:rsidRDefault="00187067" w:rsidP="00187067">
            <w:r w:rsidRPr="00222480">
              <w:t>Fotografické realizace pro přední reklamní agentury v Praze.</w:t>
            </w:r>
          </w:p>
        </w:tc>
      </w:tr>
      <w:tr w:rsidR="001B1477" w14:paraId="7D03ADEB" w14:textId="77777777" w:rsidTr="00071A97">
        <w:trPr>
          <w:trHeight w:val="250"/>
        </w:trPr>
        <w:tc>
          <w:tcPr>
            <w:tcW w:w="9859" w:type="dxa"/>
            <w:gridSpan w:val="15"/>
            <w:shd w:val="clear" w:color="auto" w:fill="F7CAAC"/>
          </w:tcPr>
          <w:p w14:paraId="6727CD81" w14:textId="77777777" w:rsidR="001B1477" w:rsidRDefault="001B1477" w:rsidP="001B1477">
            <w:pPr>
              <w:jc w:val="both"/>
            </w:pPr>
            <w:r>
              <w:rPr>
                <w:b/>
              </w:rPr>
              <w:t>Zkušenosti s vedením kvalifikačních a rigorózních prací</w:t>
            </w:r>
          </w:p>
        </w:tc>
      </w:tr>
      <w:tr w:rsidR="001B1477" w14:paraId="14A37234" w14:textId="77777777" w:rsidTr="00071A97">
        <w:trPr>
          <w:trHeight w:val="496"/>
        </w:trPr>
        <w:tc>
          <w:tcPr>
            <w:tcW w:w="9859" w:type="dxa"/>
            <w:gridSpan w:val="15"/>
          </w:tcPr>
          <w:p w14:paraId="5D171A02" w14:textId="100B6531" w:rsidR="001B1477" w:rsidRDefault="001B1477" w:rsidP="001B1477">
            <w:pPr>
              <w:jc w:val="both"/>
            </w:pPr>
            <w:r>
              <w:t xml:space="preserve">Bakalářské práce: </w:t>
            </w:r>
            <w:r w:rsidR="00051DA4">
              <w:t>34</w:t>
            </w:r>
          </w:p>
          <w:p w14:paraId="170899DB" w14:textId="77777777" w:rsidR="001B1477" w:rsidRDefault="001B1477" w:rsidP="00222A74">
            <w:pPr>
              <w:jc w:val="both"/>
            </w:pPr>
            <w:r>
              <w:t>Diplomové práce: 16</w:t>
            </w:r>
          </w:p>
          <w:p w14:paraId="11340B55" w14:textId="400312D8" w:rsidR="00C1150A" w:rsidRDefault="00C1150A" w:rsidP="00222A74">
            <w:pPr>
              <w:jc w:val="both"/>
            </w:pPr>
            <w:r>
              <w:t>Konzultant disertační práce: 1</w:t>
            </w:r>
          </w:p>
        </w:tc>
      </w:tr>
      <w:tr w:rsidR="001B1477" w14:paraId="087E8E84" w14:textId="77777777" w:rsidTr="00071A97">
        <w:trPr>
          <w:cantSplit/>
        </w:trPr>
        <w:tc>
          <w:tcPr>
            <w:tcW w:w="3347" w:type="dxa"/>
            <w:gridSpan w:val="3"/>
            <w:tcBorders>
              <w:top w:val="single" w:sz="12" w:space="0" w:color="auto"/>
            </w:tcBorders>
            <w:shd w:val="clear" w:color="auto" w:fill="F7CAAC"/>
          </w:tcPr>
          <w:p w14:paraId="5D6102D1" w14:textId="77777777" w:rsidR="001B1477" w:rsidRDefault="001B1477" w:rsidP="001B1477">
            <w:pPr>
              <w:jc w:val="both"/>
            </w:pPr>
            <w:r>
              <w:rPr>
                <w:b/>
              </w:rPr>
              <w:t xml:space="preserve">Obor habilitačního řízení </w:t>
            </w:r>
          </w:p>
        </w:tc>
        <w:tc>
          <w:tcPr>
            <w:tcW w:w="2245" w:type="dxa"/>
            <w:gridSpan w:val="3"/>
            <w:tcBorders>
              <w:top w:val="single" w:sz="12" w:space="0" w:color="auto"/>
            </w:tcBorders>
            <w:shd w:val="clear" w:color="auto" w:fill="F7CAAC"/>
          </w:tcPr>
          <w:p w14:paraId="6DB5E22A" w14:textId="77777777" w:rsidR="001B1477" w:rsidRDefault="001B1477" w:rsidP="001B1477">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5B26814" w14:textId="77777777" w:rsidR="001B1477" w:rsidRDefault="001B1477" w:rsidP="001B1477">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84FCD29" w14:textId="77777777" w:rsidR="001B1477" w:rsidRDefault="001B1477" w:rsidP="001B1477">
            <w:pPr>
              <w:jc w:val="both"/>
              <w:rPr>
                <w:b/>
              </w:rPr>
            </w:pPr>
            <w:r>
              <w:rPr>
                <w:b/>
              </w:rPr>
              <w:t>Ohlasy publikací</w:t>
            </w:r>
          </w:p>
        </w:tc>
      </w:tr>
      <w:tr w:rsidR="001B1477" w14:paraId="368133D2" w14:textId="77777777" w:rsidTr="00071A97">
        <w:trPr>
          <w:cantSplit/>
        </w:trPr>
        <w:tc>
          <w:tcPr>
            <w:tcW w:w="3347" w:type="dxa"/>
            <w:gridSpan w:val="3"/>
          </w:tcPr>
          <w:p w14:paraId="7A2E11A7" w14:textId="479405A3" w:rsidR="001B1477" w:rsidRDefault="001B1477" w:rsidP="001B1477">
            <w:pPr>
              <w:autoSpaceDE w:val="0"/>
              <w:autoSpaceDN w:val="0"/>
              <w:adjustRightInd w:val="0"/>
            </w:pPr>
            <w:r w:rsidRPr="00545881">
              <w:rPr>
                <w:rFonts w:eastAsia="Calibri"/>
                <w:color w:val="000000" w:themeColor="text1"/>
                <w:szCs w:val="16"/>
              </w:rPr>
              <w:t xml:space="preserve">Fotografie a nová media na AMU </w:t>
            </w:r>
          </w:p>
        </w:tc>
        <w:tc>
          <w:tcPr>
            <w:tcW w:w="2245" w:type="dxa"/>
            <w:gridSpan w:val="3"/>
          </w:tcPr>
          <w:p w14:paraId="54681A3E" w14:textId="51A50B97" w:rsidR="001B1477" w:rsidRDefault="001B1477" w:rsidP="001B1477">
            <w:pPr>
              <w:jc w:val="both"/>
            </w:pPr>
            <w:r>
              <w:t>2012</w:t>
            </w:r>
          </w:p>
        </w:tc>
        <w:tc>
          <w:tcPr>
            <w:tcW w:w="2248" w:type="dxa"/>
            <w:gridSpan w:val="5"/>
            <w:tcBorders>
              <w:right w:val="single" w:sz="12" w:space="0" w:color="auto"/>
            </w:tcBorders>
          </w:tcPr>
          <w:p w14:paraId="38C3AFFD" w14:textId="700F2B1C" w:rsidR="001B1477" w:rsidRDefault="001B1477" w:rsidP="001B1477">
            <w:pPr>
              <w:jc w:val="both"/>
            </w:pPr>
            <w:r>
              <w:t>FAMU</w:t>
            </w:r>
          </w:p>
        </w:tc>
        <w:tc>
          <w:tcPr>
            <w:tcW w:w="632" w:type="dxa"/>
            <w:gridSpan w:val="2"/>
            <w:tcBorders>
              <w:left w:val="single" w:sz="12" w:space="0" w:color="auto"/>
            </w:tcBorders>
            <w:shd w:val="clear" w:color="auto" w:fill="F7CAAC"/>
          </w:tcPr>
          <w:p w14:paraId="4643533A" w14:textId="77777777" w:rsidR="001B1477" w:rsidRPr="00F20AEF" w:rsidRDefault="001B1477" w:rsidP="001B1477">
            <w:pPr>
              <w:jc w:val="both"/>
            </w:pPr>
            <w:proofErr w:type="spellStart"/>
            <w:r w:rsidRPr="00F20AEF">
              <w:rPr>
                <w:b/>
              </w:rPr>
              <w:t>WoS</w:t>
            </w:r>
            <w:proofErr w:type="spellEnd"/>
          </w:p>
        </w:tc>
        <w:tc>
          <w:tcPr>
            <w:tcW w:w="693" w:type="dxa"/>
            <w:shd w:val="clear" w:color="auto" w:fill="F7CAAC"/>
          </w:tcPr>
          <w:p w14:paraId="1FDCBB81" w14:textId="77777777" w:rsidR="001B1477" w:rsidRPr="00F20AEF" w:rsidRDefault="001B1477" w:rsidP="001B1477">
            <w:pPr>
              <w:jc w:val="both"/>
              <w:rPr>
                <w:sz w:val="18"/>
              </w:rPr>
            </w:pPr>
            <w:proofErr w:type="spellStart"/>
            <w:r w:rsidRPr="00F20AEF">
              <w:rPr>
                <w:b/>
                <w:sz w:val="18"/>
              </w:rPr>
              <w:t>Scopus</w:t>
            </w:r>
            <w:proofErr w:type="spellEnd"/>
          </w:p>
        </w:tc>
        <w:tc>
          <w:tcPr>
            <w:tcW w:w="694" w:type="dxa"/>
            <w:shd w:val="clear" w:color="auto" w:fill="F7CAAC"/>
          </w:tcPr>
          <w:p w14:paraId="7211F8C3" w14:textId="77777777" w:rsidR="001B1477" w:rsidRDefault="001B1477" w:rsidP="001B1477">
            <w:pPr>
              <w:jc w:val="both"/>
            </w:pPr>
            <w:r>
              <w:rPr>
                <w:b/>
                <w:sz w:val="18"/>
              </w:rPr>
              <w:t>ostatní</w:t>
            </w:r>
          </w:p>
        </w:tc>
      </w:tr>
      <w:tr w:rsidR="001B1477" w14:paraId="24418874" w14:textId="77777777" w:rsidTr="00071A97">
        <w:trPr>
          <w:cantSplit/>
          <w:trHeight w:val="70"/>
        </w:trPr>
        <w:tc>
          <w:tcPr>
            <w:tcW w:w="3347" w:type="dxa"/>
            <w:gridSpan w:val="3"/>
            <w:shd w:val="clear" w:color="auto" w:fill="F7CAAC"/>
          </w:tcPr>
          <w:p w14:paraId="15ADD72F" w14:textId="77777777" w:rsidR="001B1477" w:rsidRDefault="001B1477" w:rsidP="001B1477">
            <w:pPr>
              <w:jc w:val="both"/>
            </w:pPr>
            <w:r>
              <w:rPr>
                <w:b/>
              </w:rPr>
              <w:t>Obor jmenovacího řízení</w:t>
            </w:r>
          </w:p>
        </w:tc>
        <w:tc>
          <w:tcPr>
            <w:tcW w:w="2245" w:type="dxa"/>
            <w:gridSpan w:val="3"/>
            <w:shd w:val="clear" w:color="auto" w:fill="F7CAAC"/>
          </w:tcPr>
          <w:p w14:paraId="4924DC06" w14:textId="77777777" w:rsidR="001B1477" w:rsidRDefault="001B1477" w:rsidP="001B1477">
            <w:pPr>
              <w:jc w:val="both"/>
            </w:pPr>
            <w:r>
              <w:rPr>
                <w:b/>
              </w:rPr>
              <w:t>Rok udělení hodnosti</w:t>
            </w:r>
          </w:p>
        </w:tc>
        <w:tc>
          <w:tcPr>
            <w:tcW w:w="2248" w:type="dxa"/>
            <w:gridSpan w:val="5"/>
            <w:tcBorders>
              <w:right w:val="single" w:sz="12" w:space="0" w:color="auto"/>
            </w:tcBorders>
            <w:shd w:val="clear" w:color="auto" w:fill="F7CAAC"/>
          </w:tcPr>
          <w:p w14:paraId="2619A3A1" w14:textId="77777777" w:rsidR="001B1477" w:rsidRDefault="001B1477" w:rsidP="001B1477">
            <w:pPr>
              <w:jc w:val="both"/>
            </w:pPr>
            <w:r>
              <w:rPr>
                <w:b/>
              </w:rPr>
              <w:t>Řízení konáno na VŠ</w:t>
            </w:r>
          </w:p>
        </w:tc>
        <w:tc>
          <w:tcPr>
            <w:tcW w:w="632" w:type="dxa"/>
            <w:gridSpan w:val="2"/>
            <w:tcBorders>
              <w:left w:val="single" w:sz="12" w:space="0" w:color="auto"/>
            </w:tcBorders>
          </w:tcPr>
          <w:p w14:paraId="40A71BF9" w14:textId="77777777" w:rsidR="001B1477" w:rsidRPr="00F20AEF" w:rsidRDefault="001B1477" w:rsidP="001B1477">
            <w:pPr>
              <w:jc w:val="both"/>
              <w:rPr>
                <w:b/>
              </w:rPr>
            </w:pPr>
          </w:p>
        </w:tc>
        <w:tc>
          <w:tcPr>
            <w:tcW w:w="693" w:type="dxa"/>
          </w:tcPr>
          <w:p w14:paraId="65E8FA0B" w14:textId="77777777" w:rsidR="001B1477" w:rsidRPr="00F20AEF" w:rsidRDefault="001B1477" w:rsidP="001B1477">
            <w:pPr>
              <w:jc w:val="both"/>
              <w:rPr>
                <w:b/>
              </w:rPr>
            </w:pPr>
          </w:p>
        </w:tc>
        <w:tc>
          <w:tcPr>
            <w:tcW w:w="694" w:type="dxa"/>
          </w:tcPr>
          <w:p w14:paraId="35CD68FD" w14:textId="77777777" w:rsidR="001B1477" w:rsidRDefault="001B1477" w:rsidP="001B1477">
            <w:pPr>
              <w:jc w:val="both"/>
              <w:rPr>
                <w:b/>
              </w:rPr>
            </w:pPr>
          </w:p>
        </w:tc>
      </w:tr>
      <w:tr w:rsidR="001B1477" w14:paraId="5309F078" w14:textId="77777777" w:rsidTr="00071A97">
        <w:trPr>
          <w:trHeight w:val="205"/>
        </w:trPr>
        <w:tc>
          <w:tcPr>
            <w:tcW w:w="3347" w:type="dxa"/>
            <w:gridSpan w:val="3"/>
          </w:tcPr>
          <w:p w14:paraId="011C9C1E" w14:textId="7046D5A4" w:rsidR="001B1477" w:rsidRDefault="001B1477" w:rsidP="001B1477">
            <w:pPr>
              <w:jc w:val="both"/>
            </w:pPr>
          </w:p>
        </w:tc>
        <w:tc>
          <w:tcPr>
            <w:tcW w:w="2245" w:type="dxa"/>
            <w:gridSpan w:val="3"/>
          </w:tcPr>
          <w:p w14:paraId="419DD36F" w14:textId="66373DB2" w:rsidR="001B1477" w:rsidRDefault="001B1477" w:rsidP="001B1477">
            <w:pPr>
              <w:jc w:val="both"/>
            </w:pPr>
          </w:p>
        </w:tc>
        <w:tc>
          <w:tcPr>
            <w:tcW w:w="2248" w:type="dxa"/>
            <w:gridSpan w:val="5"/>
            <w:tcBorders>
              <w:right w:val="single" w:sz="12" w:space="0" w:color="auto"/>
            </w:tcBorders>
          </w:tcPr>
          <w:p w14:paraId="5EC52D6E" w14:textId="2F804080" w:rsidR="001B1477" w:rsidRDefault="001B1477" w:rsidP="001B1477">
            <w:pPr>
              <w:jc w:val="both"/>
            </w:pPr>
          </w:p>
        </w:tc>
        <w:tc>
          <w:tcPr>
            <w:tcW w:w="1325" w:type="dxa"/>
            <w:gridSpan w:val="3"/>
            <w:tcBorders>
              <w:left w:val="single" w:sz="12" w:space="0" w:color="auto"/>
            </w:tcBorders>
            <w:shd w:val="clear" w:color="auto" w:fill="FBD4B4"/>
            <w:vAlign w:val="center"/>
          </w:tcPr>
          <w:p w14:paraId="4D6CADAD" w14:textId="77777777" w:rsidR="001B1477" w:rsidRPr="00F20AEF" w:rsidRDefault="001B1477" w:rsidP="001B1477">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D4FA215" w14:textId="77777777" w:rsidR="001B1477" w:rsidRDefault="001B1477" w:rsidP="001B1477">
            <w:pPr>
              <w:rPr>
                <w:b/>
              </w:rPr>
            </w:pPr>
            <w:r>
              <w:rPr>
                <w:b/>
              </w:rPr>
              <w:t xml:space="preserve">    /</w:t>
            </w:r>
          </w:p>
        </w:tc>
      </w:tr>
    </w:tbl>
    <w:p w14:paraId="2E65AB06" w14:textId="77777777" w:rsidR="008F592B" w:rsidRDefault="008F592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1B1477" w14:paraId="2516E087" w14:textId="77777777" w:rsidTr="00071A97">
        <w:tc>
          <w:tcPr>
            <w:tcW w:w="9859" w:type="dxa"/>
            <w:gridSpan w:val="4"/>
            <w:shd w:val="clear" w:color="auto" w:fill="F7CAAC"/>
          </w:tcPr>
          <w:p w14:paraId="3F5B1A90" w14:textId="2A3E2D89" w:rsidR="001B1477" w:rsidRDefault="001B1477" w:rsidP="001B1477">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1B1477" w:rsidRPr="00E91F00" w14:paraId="1D2050F1" w14:textId="77777777" w:rsidTr="00071A97">
        <w:trPr>
          <w:trHeight w:val="552"/>
        </w:trPr>
        <w:tc>
          <w:tcPr>
            <w:tcW w:w="9859" w:type="dxa"/>
            <w:gridSpan w:val="4"/>
          </w:tcPr>
          <w:p w14:paraId="42001402" w14:textId="77777777" w:rsidR="008426BF" w:rsidRPr="00545881" w:rsidRDefault="008426BF" w:rsidP="008426BF">
            <w:pPr>
              <w:rPr>
                <w:b/>
              </w:rPr>
            </w:pPr>
            <w:r w:rsidRPr="00545881">
              <w:rPr>
                <w:b/>
              </w:rPr>
              <w:t>Samostatné fotografické výstavy</w:t>
            </w:r>
            <w:r>
              <w:rPr>
                <w:b/>
              </w:rPr>
              <w:t xml:space="preserve"> a prezentace</w:t>
            </w:r>
            <w:r w:rsidRPr="00545881">
              <w:rPr>
                <w:b/>
              </w:rPr>
              <w:t xml:space="preserve"> autora:</w:t>
            </w:r>
          </w:p>
          <w:p w14:paraId="180C75F5" w14:textId="77777777" w:rsidR="008426BF" w:rsidRPr="00A12CC5" w:rsidRDefault="008426BF" w:rsidP="008426BF">
            <w:pPr>
              <w:rPr>
                <w:rFonts w:cs="Times New Roman (Základní text"/>
                <w:color w:val="000000" w:themeColor="text1"/>
              </w:rPr>
            </w:pPr>
            <w:r>
              <w:rPr>
                <w:rFonts w:cs="Times New Roman (Základní text"/>
                <w:color w:val="000000" w:themeColor="text1"/>
              </w:rPr>
              <w:t xml:space="preserve">2022: Charles </w:t>
            </w:r>
            <w:proofErr w:type="spellStart"/>
            <w:r>
              <w:rPr>
                <w:rFonts w:cs="Times New Roman (Základní text"/>
                <w:color w:val="000000" w:themeColor="text1"/>
              </w:rPr>
              <w:t>Bridge</w:t>
            </w:r>
            <w:proofErr w:type="spellEnd"/>
            <w:r>
              <w:rPr>
                <w:rFonts w:cs="Times New Roman (Základní text"/>
                <w:color w:val="000000" w:themeColor="text1"/>
              </w:rPr>
              <w:t xml:space="preserve">, výstava 12 fotografií v prostorách kulturního centra </w:t>
            </w:r>
            <w:proofErr w:type="spellStart"/>
            <w:r>
              <w:rPr>
                <w:rFonts w:cs="Times New Roman (Základní text"/>
                <w:color w:val="000000" w:themeColor="text1"/>
              </w:rPr>
              <w:t>Reisa</w:t>
            </w:r>
            <w:proofErr w:type="spellEnd"/>
            <w:r>
              <w:rPr>
                <w:rFonts w:cs="Times New Roman (Základní text"/>
                <w:color w:val="000000" w:themeColor="text1"/>
              </w:rPr>
              <w:t xml:space="preserve"> </w:t>
            </w:r>
            <w:proofErr w:type="spellStart"/>
            <w:r>
              <w:rPr>
                <w:rFonts w:cs="Times New Roman (Základní text"/>
                <w:color w:val="000000" w:themeColor="text1"/>
              </w:rPr>
              <w:t>Efau</w:t>
            </w:r>
            <w:proofErr w:type="spellEnd"/>
            <w:r>
              <w:rPr>
                <w:rFonts w:cs="Times New Roman (Základní text"/>
                <w:color w:val="000000" w:themeColor="text1"/>
              </w:rPr>
              <w:t xml:space="preserve">. </w:t>
            </w:r>
            <w:r w:rsidRPr="00A12CC5">
              <w:rPr>
                <w:rFonts w:cs="Times New Roman (Základní text"/>
                <w:color w:val="000000" w:themeColor="text1"/>
              </w:rPr>
              <w:t xml:space="preserve">  </w:t>
            </w:r>
          </w:p>
          <w:p w14:paraId="3115FAB1" w14:textId="77777777" w:rsidR="008426BF" w:rsidRPr="00C951CF" w:rsidRDefault="008426BF" w:rsidP="008426BF">
            <w:pPr>
              <w:rPr>
                <w:rFonts w:ascii="Times" w:hAnsi="Times" w:cs="Times New Roman (Základní text"/>
                <w:color w:val="000000" w:themeColor="text1"/>
              </w:rPr>
            </w:pPr>
            <w:r>
              <w:rPr>
                <w:rFonts w:ascii="Times" w:hAnsi="Times" w:cs="Times New Roman (Základní text"/>
                <w:color w:val="000000" w:themeColor="text1"/>
              </w:rPr>
              <w:t xml:space="preserve">2019: </w:t>
            </w:r>
            <w:r w:rsidRPr="00C951CF">
              <w:rPr>
                <w:rFonts w:ascii="Times" w:hAnsi="Times" w:cs="Times New Roman (Základní text"/>
                <w:color w:val="000000" w:themeColor="text1"/>
              </w:rPr>
              <w:t>Vystavuje fotografie v Národní galerii v rámci výstavy 1989 (Sametová revoluce)</w:t>
            </w:r>
            <w:r>
              <w:rPr>
                <w:rFonts w:ascii="Times" w:hAnsi="Times" w:cs="Times New Roman (Základní text"/>
                <w:color w:val="000000" w:themeColor="text1"/>
              </w:rPr>
              <w:t>.</w:t>
            </w:r>
          </w:p>
          <w:p w14:paraId="333F251A" w14:textId="77777777" w:rsidR="008426BF" w:rsidRDefault="008426BF" w:rsidP="008426BF">
            <w:pPr>
              <w:rPr>
                <w:rFonts w:cs="Times New Roman (Základní text"/>
                <w:color w:val="000000" w:themeColor="text1"/>
              </w:rPr>
            </w:pPr>
            <w:r>
              <w:rPr>
                <w:rFonts w:cs="Times New Roman (Základní text"/>
                <w:color w:val="000000" w:themeColor="text1"/>
              </w:rPr>
              <w:t>2019:</w:t>
            </w:r>
            <w:r w:rsidRPr="00A12CC5">
              <w:rPr>
                <w:rFonts w:cs="Times New Roman (Základní text"/>
                <w:color w:val="000000" w:themeColor="text1"/>
              </w:rPr>
              <w:t xml:space="preserve"> Spolupráce na filmu Cesta ke svobodě režiséra Michala Kratochvíla (Nova 2019). Jan Jindra je jeden z pamětníku </w:t>
            </w:r>
          </w:p>
          <w:p w14:paraId="187F3741" w14:textId="77777777" w:rsidR="008426BF" w:rsidRDefault="008426BF" w:rsidP="008426BF">
            <w:pPr>
              <w:rPr>
                <w:rFonts w:cs="Times New Roman (Základní text"/>
                <w:color w:val="000000" w:themeColor="text1"/>
              </w:rPr>
            </w:pPr>
            <w:r w:rsidRPr="00A12CC5">
              <w:rPr>
                <w:rFonts w:cs="Times New Roman (Základní text"/>
                <w:color w:val="000000" w:themeColor="text1"/>
              </w:rPr>
              <w:t>a v rozhovoru vysvětluje detaily o Sametové revoluce. K vyprávění se použily jeho snímky z Národní třídy.</w:t>
            </w:r>
          </w:p>
          <w:p w14:paraId="6377862A" w14:textId="77777777" w:rsidR="008426BF" w:rsidRPr="00545881" w:rsidRDefault="008426BF" w:rsidP="008426BF">
            <w:pPr>
              <w:rPr>
                <w:color w:val="000000" w:themeColor="text1"/>
              </w:rPr>
            </w:pPr>
            <w:r>
              <w:rPr>
                <w:color w:val="000000" w:themeColor="text1"/>
              </w:rPr>
              <w:t xml:space="preserve">2018: </w:t>
            </w:r>
            <w:r w:rsidRPr="00545881">
              <w:rPr>
                <w:color w:val="000000" w:themeColor="text1"/>
              </w:rPr>
              <w:t xml:space="preserve">No </w:t>
            </w:r>
            <w:proofErr w:type="spellStart"/>
            <w:r w:rsidRPr="00545881">
              <w:rPr>
                <w:color w:val="000000" w:themeColor="text1"/>
              </w:rPr>
              <w:t>one</w:t>
            </w:r>
            <w:proofErr w:type="spellEnd"/>
            <w:r w:rsidRPr="00545881">
              <w:rPr>
                <w:color w:val="000000" w:themeColor="text1"/>
              </w:rPr>
              <w:t xml:space="preserve"> </w:t>
            </w:r>
            <w:proofErr w:type="spellStart"/>
            <w:r w:rsidRPr="00545881">
              <w:rPr>
                <w:color w:val="000000" w:themeColor="text1"/>
              </w:rPr>
              <w:t>rides</w:t>
            </w:r>
            <w:proofErr w:type="spellEnd"/>
            <w:r w:rsidRPr="00545881">
              <w:rPr>
                <w:color w:val="000000" w:themeColor="text1"/>
              </w:rPr>
              <w:t xml:space="preserve"> free, Galerie </w:t>
            </w:r>
            <w:proofErr w:type="spellStart"/>
            <w:r w:rsidRPr="00545881">
              <w:rPr>
                <w:color w:val="000000" w:themeColor="text1"/>
              </w:rPr>
              <w:t>Polagraf</w:t>
            </w:r>
            <w:proofErr w:type="spellEnd"/>
            <w:r w:rsidRPr="00545881">
              <w:rPr>
                <w:color w:val="000000" w:themeColor="text1"/>
              </w:rPr>
              <w:t>, fotografie z cyklu Devadesátky, Praha.</w:t>
            </w:r>
          </w:p>
          <w:p w14:paraId="7B62D305" w14:textId="77777777" w:rsidR="008426BF" w:rsidRDefault="008426BF" w:rsidP="008426BF">
            <w:pPr>
              <w:rPr>
                <w:color w:val="000000" w:themeColor="text1"/>
              </w:rPr>
            </w:pPr>
            <w:r>
              <w:rPr>
                <w:color w:val="000000" w:themeColor="text1"/>
              </w:rPr>
              <w:t xml:space="preserve">2018: </w:t>
            </w:r>
            <w:r w:rsidRPr="00545881">
              <w:rPr>
                <w:color w:val="000000" w:themeColor="text1"/>
              </w:rPr>
              <w:t xml:space="preserve">Korso Národní třída Praha – projekce fotografií na obchodní dům Tesco k výročí Sametové revoluce. </w:t>
            </w:r>
          </w:p>
          <w:p w14:paraId="194657E3" w14:textId="77777777" w:rsidR="008426BF" w:rsidRPr="00424114" w:rsidRDefault="008426BF" w:rsidP="008426BF">
            <w:pPr>
              <w:rPr>
                <w:b/>
                <w:color w:val="000000" w:themeColor="text1"/>
              </w:rPr>
            </w:pPr>
            <w:r w:rsidRPr="00424114">
              <w:rPr>
                <w:b/>
                <w:color w:val="000000" w:themeColor="text1"/>
              </w:rPr>
              <w:t>Publikační činnost:</w:t>
            </w:r>
          </w:p>
          <w:p w14:paraId="3AA656B0" w14:textId="77777777" w:rsidR="008426BF" w:rsidRPr="00545881" w:rsidRDefault="008426BF" w:rsidP="008426BF">
            <w:pPr>
              <w:rPr>
                <w:color w:val="000000" w:themeColor="text1"/>
              </w:rPr>
            </w:pPr>
            <w:r>
              <w:rPr>
                <w:color w:val="000000" w:themeColor="text1"/>
              </w:rPr>
              <w:t xml:space="preserve">2021: Realizace vlastní autorské fotografické publikace </w:t>
            </w:r>
            <w:r w:rsidRPr="002F37F9">
              <w:rPr>
                <w:i/>
                <w:color w:val="000000" w:themeColor="text1"/>
              </w:rPr>
              <w:t xml:space="preserve">Charles </w:t>
            </w:r>
            <w:proofErr w:type="spellStart"/>
            <w:r w:rsidRPr="002F37F9">
              <w:rPr>
                <w:i/>
                <w:color w:val="000000" w:themeColor="text1"/>
              </w:rPr>
              <w:t>Bridge</w:t>
            </w:r>
            <w:proofErr w:type="spellEnd"/>
            <w:r>
              <w:rPr>
                <w:color w:val="000000" w:themeColor="text1"/>
              </w:rPr>
              <w:t xml:space="preserve"> v nakladatelství </w:t>
            </w:r>
            <w:proofErr w:type="spellStart"/>
            <w:r>
              <w:rPr>
                <w:color w:val="000000" w:themeColor="text1"/>
              </w:rPr>
              <w:t>BiggBoss</w:t>
            </w:r>
            <w:proofErr w:type="spellEnd"/>
            <w:r>
              <w:rPr>
                <w:color w:val="000000" w:themeColor="text1"/>
              </w:rPr>
              <w:t xml:space="preserve">. Velkoformátová publikace s rozsahem 118 stran a obsahuje 53 autorských fotografií. Text Erik </w:t>
            </w:r>
            <w:proofErr w:type="spellStart"/>
            <w:r>
              <w:rPr>
                <w:color w:val="000000" w:themeColor="text1"/>
              </w:rPr>
              <w:t>Tabery</w:t>
            </w:r>
            <w:proofErr w:type="spellEnd"/>
            <w:r>
              <w:rPr>
                <w:color w:val="000000" w:themeColor="text1"/>
              </w:rPr>
              <w:t>, Tomáš Pospěch (ISBN 978-80-908359-0-0)</w:t>
            </w:r>
          </w:p>
          <w:p w14:paraId="1A5872C2" w14:textId="77777777" w:rsidR="008426BF" w:rsidRDefault="008426BF" w:rsidP="008426BF">
            <w:pPr>
              <w:rPr>
                <w:color w:val="000000" w:themeColor="text1"/>
              </w:rPr>
            </w:pPr>
            <w:r>
              <w:rPr>
                <w:color w:val="000000" w:themeColor="text1"/>
              </w:rPr>
              <w:t xml:space="preserve">2019: </w:t>
            </w:r>
            <w:r w:rsidRPr="00545881">
              <w:rPr>
                <w:color w:val="000000" w:themeColor="text1"/>
              </w:rPr>
              <w:t xml:space="preserve">Editor fotografické publikace </w:t>
            </w:r>
            <w:proofErr w:type="spellStart"/>
            <w:r w:rsidRPr="00545881">
              <w:rPr>
                <w:i/>
                <w:color w:val="000000" w:themeColor="text1"/>
              </w:rPr>
              <w:t>Haredim</w:t>
            </w:r>
            <w:proofErr w:type="spellEnd"/>
            <w:r w:rsidRPr="00545881">
              <w:rPr>
                <w:color w:val="000000" w:themeColor="text1"/>
              </w:rPr>
              <w:t xml:space="preserve"> doktorandky Elišky Blažkové (ISBN 978-80-7454-795-9).</w:t>
            </w:r>
          </w:p>
          <w:p w14:paraId="4E3747A1" w14:textId="77777777" w:rsidR="008426BF" w:rsidRPr="00545881" w:rsidRDefault="008426BF" w:rsidP="008426BF">
            <w:pPr>
              <w:rPr>
                <w:color w:val="000000" w:themeColor="text1"/>
              </w:rPr>
            </w:pPr>
            <w:r w:rsidRPr="00545881">
              <w:rPr>
                <w:color w:val="000000" w:themeColor="text1"/>
              </w:rPr>
              <w:t>2018</w:t>
            </w:r>
            <w:r>
              <w:rPr>
                <w:color w:val="000000" w:themeColor="text1"/>
              </w:rPr>
              <w:t xml:space="preserve">: </w:t>
            </w:r>
            <w:r w:rsidRPr="00545881">
              <w:rPr>
                <w:color w:val="000000" w:themeColor="text1"/>
              </w:rPr>
              <w:t xml:space="preserve">Spolupráce s tiskárnou </w:t>
            </w:r>
            <w:proofErr w:type="spellStart"/>
            <w:r w:rsidRPr="00545881">
              <w:rPr>
                <w:color w:val="000000" w:themeColor="text1"/>
              </w:rPr>
              <w:t>Helbich</w:t>
            </w:r>
            <w:proofErr w:type="spellEnd"/>
            <w:r w:rsidRPr="00545881">
              <w:rPr>
                <w:color w:val="000000" w:themeColor="text1"/>
              </w:rPr>
              <w:t xml:space="preserve"> a.s. na firemním kalendáři pro rok 2018 a pro rok 2019.</w:t>
            </w:r>
          </w:p>
          <w:p w14:paraId="2B2DF518" w14:textId="39C3CC72" w:rsidR="001B1477" w:rsidRPr="0022595F" w:rsidRDefault="008426BF" w:rsidP="008426BF">
            <w:pPr>
              <w:rPr>
                <w:color w:val="000000" w:themeColor="text1"/>
              </w:rPr>
            </w:pPr>
            <w:r w:rsidRPr="00545881">
              <w:rPr>
                <w:color w:val="000000" w:themeColor="text1"/>
              </w:rPr>
              <w:t>Účast v porotě Nejkrásnější kalendář 2018</w:t>
            </w:r>
            <w:r>
              <w:rPr>
                <w:color w:val="000000" w:themeColor="text1"/>
              </w:rPr>
              <w:t>,</w:t>
            </w:r>
            <w:r w:rsidRPr="00545881">
              <w:rPr>
                <w:color w:val="000000" w:themeColor="text1"/>
              </w:rPr>
              <w:t xml:space="preserve"> 2019</w:t>
            </w:r>
            <w:r>
              <w:rPr>
                <w:color w:val="000000" w:themeColor="text1"/>
              </w:rPr>
              <w:t xml:space="preserve"> a 2020</w:t>
            </w:r>
            <w:r w:rsidRPr="00545881">
              <w:rPr>
                <w:color w:val="000000" w:themeColor="text1"/>
              </w:rPr>
              <w:t>.</w:t>
            </w:r>
          </w:p>
        </w:tc>
      </w:tr>
      <w:tr w:rsidR="001B1477" w14:paraId="293DC1AB" w14:textId="77777777" w:rsidTr="00071A97">
        <w:trPr>
          <w:trHeight w:val="218"/>
        </w:trPr>
        <w:tc>
          <w:tcPr>
            <w:tcW w:w="9859" w:type="dxa"/>
            <w:gridSpan w:val="4"/>
            <w:shd w:val="clear" w:color="auto" w:fill="F7CAAC"/>
          </w:tcPr>
          <w:p w14:paraId="7BCE025E" w14:textId="77777777" w:rsidR="001B1477" w:rsidRDefault="001B1477" w:rsidP="001B1477">
            <w:pPr>
              <w:rPr>
                <w:b/>
              </w:rPr>
            </w:pPr>
            <w:r>
              <w:rPr>
                <w:b/>
              </w:rPr>
              <w:t>Působení v zahraničí</w:t>
            </w:r>
          </w:p>
        </w:tc>
      </w:tr>
      <w:tr w:rsidR="001B1477" w14:paraId="216F62D7" w14:textId="77777777" w:rsidTr="007420A4">
        <w:trPr>
          <w:trHeight w:val="445"/>
        </w:trPr>
        <w:tc>
          <w:tcPr>
            <w:tcW w:w="9859" w:type="dxa"/>
            <w:gridSpan w:val="4"/>
          </w:tcPr>
          <w:p w14:paraId="57838177" w14:textId="45E16562" w:rsidR="001B1477" w:rsidRPr="007F1EF0" w:rsidRDefault="001C3361" w:rsidP="001B1477">
            <w:r w:rsidRPr="007F1EF0">
              <w:t xml:space="preserve">2008: </w:t>
            </w:r>
            <w:proofErr w:type="spellStart"/>
            <w:r w:rsidR="001B1477" w:rsidRPr="007F1EF0">
              <w:t>Tips</w:t>
            </w:r>
            <w:proofErr w:type="spellEnd"/>
            <w:r w:rsidR="001B1477" w:rsidRPr="007F1EF0">
              <w:t xml:space="preserve"> a </w:t>
            </w:r>
            <w:proofErr w:type="spellStart"/>
            <w:r w:rsidR="001B1477" w:rsidRPr="007F1EF0">
              <w:t>tricks</w:t>
            </w:r>
            <w:proofErr w:type="spellEnd"/>
            <w:r w:rsidR="001B1477" w:rsidRPr="007F1EF0">
              <w:t xml:space="preserve"> in </w:t>
            </w:r>
            <w:proofErr w:type="spellStart"/>
            <w:r w:rsidR="001B1477" w:rsidRPr="007F1EF0">
              <w:t>Photography</w:t>
            </w:r>
            <w:proofErr w:type="spellEnd"/>
            <w:r w:rsidR="001B1477" w:rsidRPr="007F1EF0">
              <w:t xml:space="preserve">, </w:t>
            </w:r>
            <w:proofErr w:type="spellStart"/>
            <w:r w:rsidR="001B1477" w:rsidRPr="007F1EF0">
              <w:t>Dalian</w:t>
            </w:r>
            <w:proofErr w:type="spellEnd"/>
            <w:r w:rsidR="001B1477" w:rsidRPr="007F1EF0">
              <w:t xml:space="preserve"> </w:t>
            </w:r>
            <w:proofErr w:type="spellStart"/>
            <w:r w:rsidR="001B1477" w:rsidRPr="007F1EF0">
              <w:t>Medical</w:t>
            </w:r>
            <w:proofErr w:type="spellEnd"/>
            <w:r w:rsidR="001B1477" w:rsidRPr="007F1EF0">
              <w:t xml:space="preserve"> University, </w:t>
            </w:r>
            <w:proofErr w:type="spellStart"/>
            <w:r w:rsidR="001B1477" w:rsidRPr="007F1EF0">
              <w:t>Dalian</w:t>
            </w:r>
            <w:proofErr w:type="spellEnd"/>
            <w:r w:rsidR="001B1477" w:rsidRPr="007F1EF0">
              <w:t xml:space="preserve">, </w:t>
            </w:r>
            <w:proofErr w:type="spellStart"/>
            <w:r w:rsidR="001B1477" w:rsidRPr="007F1EF0">
              <w:t>China</w:t>
            </w:r>
            <w:proofErr w:type="spellEnd"/>
            <w:r w:rsidR="001B1477" w:rsidRPr="007F1EF0">
              <w:t xml:space="preserve"> </w:t>
            </w:r>
          </w:p>
          <w:p w14:paraId="413B77CA" w14:textId="52F4A317" w:rsidR="001B1477" w:rsidRPr="007F1EF0" w:rsidRDefault="001C3361" w:rsidP="001B1477">
            <w:r w:rsidRPr="007F1EF0">
              <w:t xml:space="preserve">2015: </w:t>
            </w:r>
            <w:r w:rsidR="001B1477" w:rsidRPr="007F1EF0">
              <w:t xml:space="preserve">Folklor </w:t>
            </w:r>
            <w:proofErr w:type="spellStart"/>
            <w:r w:rsidR="001B1477" w:rsidRPr="007F1EF0">
              <w:t>project</w:t>
            </w:r>
            <w:proofErr w:type="spellEnd"/>
            <w:r w:rsidR="001B1477" w:rsidRPr="007F1EF0">
              <w:t xml:space="preserve"> </w:t>
            </w:r>
            <w:proofErr w:type="spellStart"/>
            <w:r w:rsidR="001B1477" w:rsidRPr="007F1EF0">
              <w:t>Fairy</w:t>
            </w:r>
            <w:proofErr w:type="spellEnd"/>
            <w:r w:rsidR="001B1477" w:rsidRPr="007F1EF0">
              <w:t xml:space="preserve"> </w:t>
            </w:r>
            <w:proofErr w:type="spellStart"/>
            <w:r w:rsidR="001B1477" w:rsidRPr="007F1EF0">
              <w:t>Tales</w:t>
            </w:r>
            <w:proofErr w:type="spellEnd"/>
            <w:r w:rsidR="001B1477" w:rsidRPr="007F1EF0">
              <w:t xml:space="preserve">, </w:t>
            </w:r>
            <w:proofErr w:type="spellStart"/>
            <w:r w:rsidR="001B1477" w:rsidRPr="007F1EF0">
              <w:t>Binus</w:t>
            </w:r>
            <w:proofErr w:type="spellEnd"/>
            <w:r w:rsidR="001B1477" w:rsidRPr="007F1EF0">
              <w:t xml:space="preserve"> University, </w:t>
            </w:r>
            <w:proofErr w:type="spellStart"/>
            <w:r w:rsidR="001B1477" w:rsidRPr="007F1EF0">
              <w:t>School</w:t>
            </w:r>
            <w:proofErr w:type="spellEnd"/>
            <w:r w:rsidR="001B1477" w:rsidRPr="007F1EF0">
              <w:t xml:space="preserve"> </w:t>
            </w:r>
            <w:proofErr w:type="spellStart"/>
            <w:r w:rsidR="001B1477" w:rsidRPr="007F1EF0">
              <w:t>of</w:t>
            </w:r>
            <w:proofErr w:type="spellEnd"/>
            <w:r w:rsidR="001B1477" w:rsidRPr="007F1EF0">
              <w:t xml:space="preserve"> Design, Jakarta, Indonésie </w:t>
            </w:r>
          </w:p>
        </w:tc>
      </w:tr>
      <w:tr w:rsidR="001B1477" w14:paraId="69626604" w14:textId="77777777" w:rsidTr="00071A97">
        <w:trPr>
          <w:cantSplit/>
          <w:trHeight w:val="470"/>
        </w:trPr>
        <w:tc>
          <w:tcPr>
            <w:tcW w:w="2518" w:type="dxa"/>
            <w:shd w:val="clear" w:color="auto" w:fill="F7CAAC"/>
          </w:tcPr>
          <w:p w14:paraId="492F9F82" w14:textId="77777777" w:rsidR="001B1477" w:rsidRDefault="001B1477" w:rsidP="001B1477">
            <w:pPr>
              <w:jc w:val="both"/>
              <w:rPr>
                <w:b/>
              </w:rPr>
            </w:pPr>
            <w:r>
              <w:rPr>
                <w:b/>
              </w:rPr>
              <w:t xml:space="preserve">Podpis </w:t>
            </w:r>
          </w:p>
        </w:tc>
        <w:tc>
          <w:tcPr>
            <w:tcW w:w="4536" w:type="dxa"/>
          </w:tcPr>
          <w:p w14:paraId="43070A0E" w14:textId="55768F6E" w:rsidR="001B1477" w:rsidRDefault="00071A97" w:rsidP="001B1477">
            <w:pPr>
              <w:jc w:val="both"/>
            </w:pPr>
            <w:r>
              <w:t xml:space="preserve">Jan Jindra </w:t>
            </w:r>
            <w:r w:rsidR="001C3361">
              <w:t>v. r.</w:t>
            </w:r>
          </w:p>
        </w:tc>
        <w:tc>
          <w:tcPr>
            <w:tcW w:w="786" w:type="dxa"/>
            <w:shd w:val="clear" w:color="auto" w:fill="F7CAAC"/>
          </w:tcPr>
          <w:p w14:paraId="00198E09" w14:textId="77777777" w:rsidR="001B1477" w:rsidRDefault="001B1477" w:rsidP="001B1477">
            <w:pPr>
              <w:jc w:val="both"/>
            </w:pPr>
            <w:r>
              <w:rPr>
                <w:b/>
              </w:rPr>
              <w:t>datum</w:t>
            </w:r>
          </w:p>
        </w:tc>
        <w:tc>
          <w:tcPr>
            <w:tcW w:w="2019" w:type="dxa"/>
          </w:tcPr>
          <w:p w14:paraId="6F6AA5AA" w14:textId="412F1C32" w:rsidR="001B1477" w:rsidRDefault="001C3361" w:rsidP="001B1477">
            <w:pPr>
              <w:jc w:val="both"/>
            </w:pPr>
            <w:r>
              <w:t>1</w:t>
            </w:r>
            <w:r w:rsidR="00BC3C0D">
              <w:t>4</w:t>
            </w:r>
            <w:r>
              <w:t>. 10. 2022</w:t>
            </w:r>
          </w:p>
        </w:tc>
      </w:tr>
    </w:tbl>
    <w:p w14:paraId="7EF08748" w14:textId="77777777" w:rsidR="00FA16C7" w:rsidRDefault="00FA16C7" w:rsidP="00FA16C7"/>
    <w:p w14:paraId="22D6FD62" w14:textId="1964BD92" w:rsidR="00B10121" w:rsidRDefault="00B10121"/>
    <w:p w14:paraId="40BC3085" w14:textId="2CC36478" w:rsidR="00071A97" w:rsidRDefault="00071A9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71176" w14:paraId="75AE1781" w14:textId="77777777" w:rsidTr="00201168">
        <w:tc>
          <w:tcPr>
            <w:tcW w:w="9859" w:type="dxa"/>
            <w:gridSpan w:val="15"/>
            <w:tcBorders>
              <w:bottom w:val="double" w:sz="4" w:space="0" w:color="auto"/>
            </w:tcBorders>
            <w:shd w:val="clear" w:color="auto" w:fill="BDD6EE"/>
          </w:tcPr>
          <w:p w14:paraId="52648779" w14:textId="77777777" w:rsidR="00871176" w:rsidRDefault="00871176" w:rsidP="00201168">
            <w:pPr>
              <w:jc w:val="both"/>
              <w:rPr>
                <w:b/>
                <w:sz w:val="28"/>
              </w:rPr>
            </w:pPr>
            <w:r>
              <w:rPr>
                <w:b/>
                <w:sz w:val="28"/>
              </w:rPr>
              <w:lastRenderedPageBreak/>
              <w:t>C-I – Personální zabezpečení</w:t>
            </w:r>
          </w:p>
        </w:tc>
      </w:tr>
      <w:tr w:rsidR="00871176" w14:paraId="21837AAD" w14:textId="77777777" w:rsidTr="00201168">
        <w:tc>
          <w:tcPr>
            <w:tcW w:w="2518" w:type="dxa"/>
            <w:tcBorders>
              <w:top w:val="double" w:sz="4" w:space="0" w:color="auto"/>
            </w:tcBorders>
            <w:shd w:val="clear" w:color="auto" w:fill="F7CAAC"/>
          </w:tcPr>
          <w:p w14:paraId="32C894F1" w14:textId="77777777" w:rsidR="00871176" w:rsidRDefault="00871176" w:rsidP="00201168">
            <w:pPr>
              <w:jc w:val="both"/>
              <w:rPr>
                <w:b/>
              </w:rPr>
            </w:pPr>
            <w:r>
              <w:rPr>
                <w:b/>
              </w:rPr>
              <w:t>Vysoká škola</w:t>
            </w:r>
          </w:p>
        </w:tc>
        <w:tc>
          <w:tcPr>
            <w:tcW w:w="7341" w:type="dxa"/>
            <w:gridSpan w:val="14"/>
          </w:tcPr>
          <w:p w14:paraId="5406BCBD" w14:textId="77777777" w:rsidR="00871176" w:rsidRDefault="00871176" w:rsidP="00201168">
            <w:pPr>
              <w:jc w:val="both"/>
            </w:pPr>
            <w:r>
              <w:t>Univerzita Tomáše Bati ve Zlíně</w:t>
            </w:r>
          </w:p>
        </w:tc>
      </w:tr>
      <w:tr w:rsidR="00871176" w14:paraId="6507ABFA" w14:textId="77777777" w:rsidTr="00201168">
        <w:tc>
          <w:tcPr>
            <w:tcW w:w="2518" w:type="dxa"/>
            <w:shd w:val="clear" w:color="auto" w:fill="F7CAAC"/>
          </w:tcPr>
          <w:p w14:paraId="4C05F46C" w14:textId="77777777" w:rsidR="00871176" w:rsidRDefault="00871176" w:rsidP="00201168">
            <w:pPr>
              <w:jc w:val="both"/>
              <w:rPr>
                <w:b/>
              </w:rPr>
            </w:pPr>
            <w:r>
              <w:rPr>
                <w:b/>
              </w:rPr>
              <w:t>Součást vysoké školy</w:t>
            </w:r>
          </w:p>
        </w:tc>
        <w:tc>
          <w:tcPr>
            <w:tcW w:w="7341" w:type="dxa"/>
            <w:gridSpan w:val="14"/>
          </w:tcPr>
          <w:p w14:paraId="1B7EA835" w14:textId="77777777" w:rsidR="00871176" w:rsidRDefault="00871176" w:rsidP="00201168">
            <w:pPr>
              <w:jc w:val="both"/>
            </w:pPr>
            <w:r>
              <w:t>Fakulta multimediálních komunikací</w:t>
            </w:r>
          </w:p>
        </w:tc>
      </w:tr>
      <w:tr w:rsidR="00871176" w14:paraId="4F6B914D" w14:textId="77777777" w:rsidTr="00201168">
        <w:tc>
          <w:tcPr>
            <w:tcW w:w="2518" w:type="dxa"/>
            <w:shd w:val="clear" w:color="auto" w:fill="F7CAAC"/>
          </w:tcPr>
          <w:p w14:paraId="725D94E5" w14:textId="77777777" w:rsidR="00871176" w:rsidRDefault="00871176" w:rsidP="00201168">
            <w:pPr>
              <w:jc w:val="both"/>
              <w:rPr>
                <w:b/>
              </w:rPr>
            </w:pPr>
            <w:r>
              <w:rPr>
                <w:b/>
              </w:rPr>
              <w:t>Název studijního programu</w:t>
            </w:r>
          </w:p>
        </w:tc>
        <w:tc>
          <w:tcPr>
            <w:tcW w:w="7341" w:type="dxa"/>
            <w:gridSpan w:val="14"/>
          </w:tcPr>
          <w:p w14:paraId="0B2617CC" w14:textId="245D65EB" w:rsidR="00871176" w:rsidRDefault="00193DB7" w:rsidP="00201168">
            <w:pPr>
              <w:jc w:val="both"/>
            </w:pPr>
            <w:r>
              <w:t>Multimédia</w:t>
            </w:r>
          </w:p>
        </w:tc>
      </w:tr>
      <w:tr w:rsidR="00871176" w14:paraId="66AAE0D9" w14:textId="77777777" w:rsidTr="00201168">
        <w:tc>
          <w:tcPr>
            <w:tcW w:w="2518" w:type="dxa"/>
            <w:shd w:val="clear" w:color="auto" w:fill="F7CAAC"/>
          </w:tcPr>
          <w:p w14:paraId="6CB2068B" w14:textId="77777777" w:rsidR="00871176" w:rsidRDefault="00871176" w:rsidP="00201168">
            <w:pPr>
              <w:jc w:val="both"/>
              <w:rPr>
                <w:b/>
              </w:rPr>
            </w:pPr>
            <w:r>
              <w:rPr>
                <w:b/>
              </w:rPr>
              <w:t>Jméno a příjmení</w:t>
            </w:r>
          </w:p>
        </w:tc>
        <w:tc>
          <w:tcPr>
            <w:tcW w:w="4536" w:type="dxa"/>
            <w:gridSpan w:val="8"/>
          </w:tcPr>
          <w:p w14:paraId="04B1FEF5" w14:textId="671F2D43" w:rsidR="00871176" w:rsidRDefault="00871176" w:rsidP="00201168">
            <w:pPr>
              <w:jc w:val="both"/>
            </w:pPr>
            <w:r w:rsidRPr="0078180D">
              <w:t>Vladimír Kovařík</w:t>
            </w:r>
            <w:r w:rsidR="005C46D7">
              <w:t xml:space="preserve"> </w:t>
            </w:r>
          </w:p>
        </w:tc>
        <w:tc>
          <w:tcPr>
            <w:tcW w:w="709" w:type="dxa"/>
            <w:shd w:val="clear" w:color="auto" w:fill="F7CAAC"/>
          </w:tcPr>
          <w:p w14:paraId="3B8EA53E" w14:textId="77777777" w:rsidR="00871176" w:rsidRDefault="00871176" w:rsidP="00201168">
            <w:pPr>
              <w:jc w:val="both"/>
              <w:rPr>
                <w:b/>
              </w:rPr>
            </w:pPr>
            <w:r>
              <w:rPr>
                <w:b/>
              </w:rPr>
              <w:t>Tituly</w:t>
            </w:r>
          </w:p>
        </w:tc>
        <w:tc>
          <w:tcPr>
            <w:tcW w:w="2096" w:type="dxa"/>
            <w:gridSpan w:val="5"/>
          </w:tcPr>
          <w:p w14:paraId="6A6603C1" w14:textId="15D24360" w:rsidR="00871176" w:rsidRDefault="003963CF" w:rsidP="00201168">
            <w:pPr>
              <w:jc w:val="both"/>
            </w:pPr>
            <w:r>
              <w:t>doc. M.</w:t>
            </w:r>
            <w:r w:rsidR="00AA06FF">
              <w:t xml:space="preserve"> </w:t>
            </w:r>
            <w:r>
              <w:t>A.</w:t>
            </w:r>
          </w:p>
        </w:tc>
      </w:tr>
      <w:tr w:rsidR="00871176" w14:paraId="534F9CF8" w14:textId="77777777" w:rsidTr="00201168">
        <w:tc>
          <w:tcPr>
            <w:tcW w:w="2518" w:type="dxa"/>
            <w:shd w:val="clear" w:color="auto" w:fill="F7CAAC"/>
          </w:tcPr>
          <w:p w14:paraId="4480C796" w14:textId="77777777" w:rsidR="00871176" w:rsidRDefault="00871176" w:rsidP="00201168">
            <w:pPr>
              <w:jc w:val="both"/>
              <w:rPr>
                <w:b/>
              </w:rPr>
            </w:pPr>
            <w:r>
              <w:rPr>
                <w:b/>
              </w:rPr>
              <w:t>Rok narození</w:t>
            </w:r>
          </w:p>
        </w:tc>
        <w:tc>
          <w:tcPr>
            <w:tcW w:w="829" w:type="dxa"/>
            <w:gridSpan w:val="2"/>
          </w:tcPr>
          <w:p w14:paraId="1B75AEC5" w14:textId="77777777" w:rsidR="00871176" w:rsidRDefault="00871176" w:rsidP="00201168">
            <w:pPr>
              <w:jc w:val="both"/>
            </w:pPr>
            <w:r>
              <w:t>1965</w:t>
            </w:r>
          </w:p>
        </w:tc>
        <w:tc>
          <w:tcPr>
            <w:tcW w:w="1721" w:type="dxa"/>
            <w:shd w:val="clear" w:color="auto" w:fill="F7CAAC"/>
          </w:tcPr>
          <w:p w14:paraId="0CBE76EA" w14:textId="77777777" w:rsidR="00871176" w:rsidRDefault="00871176" w:rsidP="00201168">
            <w:pPr>
              <w:jc w:val="both"/>
              <w:rPr>
                <w:b/>
              </w:rPr>
            </w:pPr>
            <w:r>
              <w:rPr>
                <w:b/>
              </w:rPr>
              <w:t>typ vztahu k VŠ</w:t>
            </w:r>
          </w:p>
        </w:tc>
        <w:tc>
          <w:tcPr>
            <w:tcW w:w="992" w:type="dxa"/>
            <w:gridSpan w:val="4"/>
          </w:tcPr>
          <w:p w14:paraId="01E49D18" w14:textId="77777777" w:rsidR="00871176" w:rsidRDefault="00871176" w:rsidP="00201168">
            <w:pPr>
              <w:jc w:val="both"/>
            </w:pPr>
            <w:r>
              <w:t>pp</w:t>
            </w:r>
          </w:p>
        </w:tc>
        <w:tc>
          <w:tcPr>
            <w:tcW w:w="994" w:type="dxa"/>
            <w:shd w:val="clear" w:color="auto" w:fill="F7CAAC"/>
          </w:tcPr>
          <w:p w14:paraId="3A6B4A08" w14:textId="77777777" w:rsidR="00871176" w:rsidRDefault="00871176" w:rsidP="00201168">
            <w:pPr>
              <w:jc w:val="both"/>
              <w:rPr>
                <w:b/>
              </w:rPr>
            </w:pPr>
            <w:r>
              <w:rPr>
                <w:b/>
              </w:rPr>
              <w:t>rozsah</w:t>
            </w:r>
          </w:p>
        </w:tc>
        <w:tc>
          <w:tcPr>
            <w:tcW w:w="709" w:type="dxa"/>
          </w:tcPr>
          <w:p w14:paraId="4103E41C" w14:textId="77777777" w:rsidR="00871176" w:rsidRDefault="00871176" w:rsidP="00201168">
            <w:pPr>
              <w:jc w:val="both"/>
            </w:pPr>
            <w:r>
              <w:t>40h/t</w:t>
            </w:r>
          </w:p>
        </w:tc>
        <w:tc>
          <w:tcPr>
            <w:tcW w:w="709" w:type="dxa"/>
            <w:gridSpan w:val="3"/>
            <w:shd w:val="clear" w:color="auto" w:fill="F7CAAC"/>
          </w:tcPr>
          <w:p w14:paraId="4D52D06D" w14:textId="77777777" w:rsidR="00871176" w:rsidRDefault="00871176" w:rsidP="00201168">
            <w:pPr>
              <w:jc w:val="both"/>
              <w:rPr>
                <w:b/>
              </w:rPr>
            </w:pPr>
            <w:r>
              <w:rPr>
                <w:b/>
              </w:rPr>
              <w:t>do kdy</w:t>
            </w:r>
          </w:p>
        </w:tc>
        <w:tc>
          <w:tcPr>
            <w:tcW w:w="1387" w:type="dxa"/>
            <w:gridSpan w:val="2"/>
          </w:tcPr>
          <w:p w14:paraId="7D12BFA8" w14:textId="77777777" w:rsidR="00871176" w:rsidRDefault="00871176" w:rsidP="00201168">
            <w:pPr>
              <w:jc w:val="both"/>
            </w:pPr>
            <w:r>
              <w:t>N</w:t>
            </w:r>
          </w:p>
        </w:tc>
      </w:tr>
      <w:tr w:rsidR="00871176" w14:paraId="7F46866A" w14:textId="77777777" w:rsidTr="00201168">
        <w:tc>
          <w:tcPr>
            <w:tcW w:w="5068" w:type="dxa"/>
            <w:gridSpan w:val="4"/>
            <w:shd w:val="clear" w:color="auto" w:fill="F7CAAC"/>
          </w:tcPr>
          <w:p w14:paraId="3045C98F" w14:textId="77777777" w:rsidR="00871176" w:rsidRDefault="00871176" w:rsidP="00201168">
            <w:pPr>
              <w:jc w:val="both"/>
              <w:rPr>
                <w:b/>
              </w:rPr>
            </w:pPr>
            <w:r>
              <w:rPr>
                <w:b/>
              </w:rPr>
              <w:t>Typ vztahu na součásti VŠ, která uskutečňuje st. program</w:t>
            </w:r>
          </w:p>
        </w:tc>
        <w:tc>
          <w:tcPr>
            <w:tcW w:w="992" w:type="dxa"/>
            <w:gridSpan w:val="4"/>
          </w:tcPr>
          <w:p w14:paraId="00524945" w14:textId="77777777" w:rsidR="00871176" w:rsidRDefault="00871176" w:rsidP="00201168">
            <w:pPr>
              <w:jc w:val="both"/>
            </w:pPr>
            <w:r>
              <w:t>pp</w:t>
            </w:r>
          </w:p>
        </w:tc>
        <w:tc>
          <w:tcPr>
            <w:tcW w:w="994" w:type="dxa"/>
            <w:shd w:val="clear" w:color="auto" w:fill="F7CAAC"/>
          </w:tcPr>
          <w:p w14:paraId="6FD19921" w14:textId="77777777" w:rsidR="00871176" w:rsidRDefault="00871176" w:rsidP="00201168">
            <w:pPr>
              <w:jc w:val="both"/>
              <w:rPr>
                <w:b/>
              </w:rPr>
            </w:pPr>
            <w:r>
              <w:rPr>
                <w:b/>
              </w:rPr>
              <w:t>rozsah</w:t>
            </w:r>
          </w:p>
        </w:tc>
        <w:tc>
          <w:tcPr>
            <w:tcW w:w="709" w:type="dxa"/>
          </w:tcPr>
          <w:p w14:paraId="56EC889D" w14:textId="77777777" w:rsidR="00871176" w:rsidRDefault="00871176" w:rsidP="00201168">
            <w:pPr>
              <w:jc w:val="both"/>
            </w:pPr>
            <w:r>
              <w:t>40h/t</w:t>
            </w:r>
          </w:p>
        </w:tc>
        <w:tc>
          <w:tcPr>
            <w:tcW w:w="709" w:type="dxa"/>
            <w:gridSpan w:val="3"/>
            <w:shd w:val="clear" w:color="auto" w:fill="F7CAAC"/>
          </w:tcPr>
          <w:p w14:paraId="4B41E067" w14:textId="77777777" w:rsidR="00871176" w:rsidRDefault="00871176" w:rsidP="00201168">
            <w:pPr>
              <w:jc w:val="both"/>
              <w:rPr>
                <w:b/>
              </w:rPr>
            </w:pPr>
            <w:r>
              <w:rPr>
                <w:b/>
              </w:rPr>
              <w:t>do kdy</w:t>
            </w:r>
          </w:p>
        </w:tc>
        <w:tc>
          <w:tcPr>
            <w:tcW w:w="1387" w:type="dxa"/>
            <w:gridSpan w:val="2"/>
          </w:tcPr>
          <w:p w14:paraId="394AA270" w14:textId="77777777" w:rsidR="00871176" w:rsidRDefault="00871176" w:rsidP="00201168">
            <w:pPr>
              <w:jc w:val="both"/>
            </w:pPr>
            <w:r>
              <w:t>N</w:t>
            </w:r>
          </w:p>
        </w:tc>
      </w:tr>
      <w:tr w:rsidR="00871176" w14:paraId="28D62A67" w14:textId="77777777" w:rsidTr="00201168">
        <w:tc>
          <w:tcPr>
            <w:tcW w:w="6060" w:type="dxa"/>
            <w:gridSpan w:val="8"/>
            <w:shd w:val="clear" w:color="auto" w:fill="F7CAAC"/>
          </w:tcPr>
          <w:p w14:paraId="4F9F87A5" w14:textId="77777777" w:rsidR="00871176" w:rsidRDefault="00871176" w:rsidP="00201168">
            <w:pPr>
              <w:jc w:val="both"/>
            </w:pPr>
            <w:r>
              <w:rPr>
                <w:b/>
              </w:rPr>
              <w:t>Další současná působení jako akademický pracovník na jiných VŠ</w:t>
            </w:r>
          </w:p>
        </w:tc>
        <w:tc>
          <w:tcPr>
            <w:tcW w:w="1703" w:type="dxa"/>
            <w:gridSpan w:val="2"/>
            <w:shd w:val="clear" w:color="auto" w:fill="F7CAAC"/>
          </w:tcPr>
          <w:p w14:paraId="36239797" w14:textId="77777777" w:rsidR="00871176" w:rsidRDefault="00871176" w:rsidP="00201168">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E7B3CBF" w14:textId="77777777" w:rsidR="00871176" w:rsidRDefault="00871176" w:rsidP="00201168">
            <w:pPr>
              <w:jc w:val="both"/>
              <w:rPr>
                <w:b/>
              </w:rPr>
            </w:pPr>
            <w:r>
              <w:rPr>
                <w:b/>
              </w:rPr>
              <w:t>rozsah</w:t>
            </w:r>
          </w:p>
        </w:tc>
      </w:tr>
      <w:tr w:rsidR="00871176" w14:paraId="1C6FFAF4" w14:textId="77777777" w:rsidTr="00201168">
        <w:tc>
          <w:tcPr>
            <w:tcW w:w="6060" w:type="dxa"/>
            <w:gridSpan w:val="8"/>
          </w:tcPr>
          <w:p w14:paraId="3B25820B" w14:textId="77777777" w:rsidR="00871176" w:rsidRDefault="00871176" w:rsidP="00201168">
            <w:pPr>
              <w:jc w:val="both"/>
            </w:pPr>
          </w:p>
        </w:tc>
        <w:tc>
          <w:tcPr>
            <w:tcW w:w="1703" w:type="dxa"/>
            <w:gridSpan w:val="2"/>
          </w:tcPr>
          <w:p w14:paraId="28FAA48F" w14:textId="77777777" w:rsidR="00871176" w:rsidRDefault="00871176" w:rsidP="00201168">
            <w:pPr>
              <w:jc w:val="both"/>
            </w:pPr>
          </w:p>
        </w:tc>
        <w:tc>
          <w:tcPr>
            <w:tcW w:w="2096" w:type="dxa"/>
            <w:gridSpan w:val="5"/>
          </w:tcPr>
          <w:p w14:paraId="3287BD25" w14:textId="77777777" w:rsidR="00871176" w:rsidRDefault="00871176" w:rsidP="00201168">
            <w:pPr>
              <w:jc w:val="both"/>
            </w:pPr>
          </w:p>
        </w:tc>
      </w:tr>
      <w:tr w:rsidR="00871176" w14:paraId="6C75E247" w14:textId="77777777" w:rsidTr="00201168">
        <w:tc>
          <w:tcPr>
            <w:tcW w:w="6060" w:type="dxa"/>
            <w:gridSpan w:val="8"/>
          </w:tcPr>
          <w:p w14:paraId="0EFB1333" w14:textId="77777777" w:rsidR="00871176" w:rsidRDefault="00871176" w:rsidP="00201168">
            <w:pPr>
              <w:jc w:val="both"/>
            </w:pPr>
          </w:p>
        </w:tc>
        <w:tc>
          <w:tcPr>
            <w:tcW w:w="1703" w:type="dxa"/>
            <w:gridSpan w:val="2"/>
          </w:tcPr>
          <w:p w14:paraId="511C339D" w14:textId="77777777" w:rsidR="00871176" w:rsidRDefault="00871176" w:rsidP="00201168">
            <w:pPr>
              <w:jc w:val="both"/>
            </w:pPr>
          </w:p>
        </w:tc>
        <w:tc>
          <w:tcPr>
            <w:tcW w:w="2096" w:type="dxa"/>
            <w:gridSpan w:val="5"/>
          </w:tcPr>
          <w:p w14:paraId="41F4EEB1" w14:textId="77777777" w:rsidR="00871176" w:rsidRDefault="00871176" w:rsidP="00201168">
            <w:pPr>
              <w:jc w:val="both"/>
            </w:pPr>
          </w:p>
        </w:tc>
      </w:tr>
      <w:tr w:rsidR="00871176" w14:paraId="79252D77" w14:textId="77777777" w:rsidTr="00201168">
        <w:tc>
          <w:tcPr>
            <w:tcW w:w="9859" w:type="dxa"/>
            <w:gridSpan w:val="15"/>
            <w:shd w:val="clear" w:color="auto" w:fill="F7CAAC"/>
          </w:tcPr>
          <w:p w14:paraId="66DAF63B" w14:textId="77777777" w:rsidR="00871176" w:rsidRDefault="00871176" w:rsidP="00201168">
            <w:pPr>
              <w:jc w:val="both"/>
            </w:pPr>
            <w:r>
              <w:rPr>
                <w:b/>
              </w:rPr>
              <w:t>Předměty příslušného studijního programu a způsob zapojení do jejich výuky, příp. další zapojení do uskutečňování studijního programu</w:t>
            </w:r>
          </w:p>
        </w:tc>
      </w:tr>
      <w:tr w:rsidR="00871176" w:rsidRPr="002827C6" w14:paraId="1C83BBB3" w14:textId="77777777" w:rsidTr="00201168">
        <w:trPr>
          <w:trHeight w:val="384"/>
        </w:trPr>
        <w:tc>
          <w:tcPr>
            <w:tcW w:w="9859" w:type="dxa"/>
            <w:gridSpan w:val="15"/>
            <w:tcBorders>
              <w:top w:val="nil"/>
            </w:tcBorders>
          </w:tcPr>
          <w:p w14:paraId="5FBE244E" w14:textId="2E1BB52D" w:rsidR="00871176" w:rsidRPr="002827C6" w:rsidRDefault="00D12785" w:rsidP="00201168">
            <w:pPr>
              <w:jc w:val="both"/>
            </w:pPr>
            <w:r w:rsidRPr="00901F9D">
              <w:rPr>
                <w:color w:val="000000" w:themeColor="text1"/>
              </w:rPr>
              <w:t>Enviro</w:t>
            </w:r>
            <w:r>
              <w:rPr>
                <w:color w:val="000000" w:themeColor="text1"/>
              </w:rPr>
              <w:t>n</w:t>
            </w:r>
            <w:r w:rsidRPr="00901F9D">
              <w:rPr>
                <w:color w:val="000000" w:themeColor="text1"/>
              </w:rPr>
              <w:t>mentální trendy ve viz</w:t>
            </w:r>
            <w:r>
              <w:rPr>
                <w:color w:val="000000" w:themeColor="text1"/>
              </w:rPr>
              <w:t>uálním</w:t>
            </w:r>
            <w:r w:rsidRPr="00901F9D">
              <w:rPr>
                <w:color w:val="000000" w:themeColor="text1"/>
              </w:rPr>
              <w:t xml:space="preserve"> umění 1</w:t>
            </w:r>
            <w:r>
              <w:rPr>
                <w:color w:val="000000" w:themeColor="text1"/>
              </w:rPr>
              <w:t>, 2 (vede seminář, garant předmětu)</w:t>
            </w:r>
          </w:p>
        </w:tc>
      </w:tr>
      <w:tr w:rsidR="00871176" w:rsidRPr="002827C6" w14:paraId="01E4F022" w14:textId="77777777" w:rsidTr="00201168">
        <w:trPr>
          <w:trHeight w:val="340"/>
        </w:trPr>
        <w:tc>
          <w:tcPr>
            <w:tcW w:w="9859" w:type="dxa"/>
            <w:gridSpan w:val="15"/>
            <w:tcBorders>
              <w:top w:val="nil"/>
            </w:tcBorders>
            <w:shd w:val="clear" w:color="auto" w:fill="FBD4B4"/>
          </w:tcPr>
          <w:p w14:paraId="04C48312" w14:textId="77777777" w:rsidR="00871176" w:rsidRPr="002827C6" w:rsidRDefault="00871176" w:rsidP="00201168">
            <w:pPr>
              <w:jc w:val="both"/>
              <w:rPr>
                <w:b/>
              </w:rPr>
            </w:pPr>
            <w:r w:rsidRPr="002827C6">
              <w:rPr>
                <w:b/>
              </w:rPr>
              <w:t>Zapojení do výuky v dalších studijních programech na téže vysoké škole (pouze u garantů ZT a PZ předmětů)</w:t>
            </w:r>
          </w:p>
        </w:tc>
      </w:tr>
      <w:tr w:rsidR="00871176" w:rsidRPr="002827C6" w14:paraId="4E6A1151" w14:textId="77777777" w:rsidTr="00201168">
        <w:trPr>
          <w:trHeight w:val="340"/>
        </w:trPr>
        <w:tc>
          <w:tcPr>
            <w:tcW w:w="2802" w:type="dxa"/>
            <w:gridSpan w:val="2"/>
            <w:tcBorders>
              <w:top w:val="nil"/>
            </w:tcBorders>
          </w:tcPr>
          <w:p w14:paraId="46DCEA5E" w14:textId="77777777" w:rsidR="00871176" w:rsidRPr="002827C6" w:rsidRDefault="00871176" w:rsidP="00201168">
            <w:pPr>
              <w:jc w:val="both"/>
              <w:rPr>
                <w:b/>
              </w:rPr>
            </w:pPr>
            <w:r w:rsidRPr="002827C6">
              <w:rPr>
                <w:b/>
              </w:rPr>
              <w:t>Název studijního předmětu</w:t>
            </w:r>
          </w:p>
        </w:tc>
        <w:tc>
          <w:tcPr>
            <w:tcW w:w="2409" w:type="dxa"/>
            <w:gridSpan w:val="3"/>
            <w:tcBorders>
              <w:top w:val="nil"/>
            </w:tcBorders>
          </w:tcPr>
          <w:p w14:paraId="241803D3" w14:textId="77777777" w:rsidR="00871176" w:rsidRPr="002827C6" w:rsidRDefault="00871176" w:rsidP="00201168">
            <w:pPr>
              <w:rPr>
                <w:b/>
              </w:rPr>
            </w:pPr>
            <w:r w:rsidRPr="002827C6">
              <w:rPr>
                <w:b/>
              </w:rPr>
              <w:t>Název studijního programu</w:t>
            </w:r>
          </w:p>
        </w:tc>
        <w:tc>
          <w:tcPr>
            <w:tcW w:w="567" w:type="dxa"/>
            <w:gridSpan w:val="2"/>
            <w:tcBorders>
              <w:top w:val="nil"/>
            </w:tcBorders>
          </w:tcPr>
          <w:p w14:paraId="485780CE" w14:textId="77777777" w:rsidR="00871176" w:rsidRPr="002827C6" w:rsidRDefault="00871176" w:rsidP="00201168">
            <w:pPr>
              <w:jc w:val="both"/>
              <w:rPr>
                <w:b/>
              </w:rPr>
            </w:pPr>
            <w:r w:rsidRPr="002827C6">
              <w:rPr>
                <w:b/>
              </w:rPr>
              <w:t>Sem.</w:t>
            </w:r>
          </w:p>
        </w:tc>
        <w:tc>
          <w:tcPr>
            <w:tcW w:w="2109" w:type="dxa"/>
            <w:gridSpan w:val="5"/>
            <w:tcBorders>
              <w:top w:val="nil"/>
            </w:tcBorders>
          </w:tcPr>
          <w:p w14:paraId="5FF53FCB" w14:textId="77777777" w:rsidR="00871176" w:rsidRPr="002827C6" w:rsidRDefault="00871176" w:rsidP="00201168">
            <w:pPr>
              <w:rPr>
                <w:b/>
              </w:rPr>
            </w:pPr>
            <w:r w:rsidRPr="002827C6">
              <w:rPr>
                <w:b/>
              </w:rPr>
              <w:t>Role ve výuce daného předmětu</w:t>
            </w:r>
          </w:p>
        </w:tc>
        <w:tc>
          <w:tcPr>
            <w:tcW w:w="1972" w:type="dxa"/>
            <w:gridSpan w:val="3"/>
            <w:tcBorders>
              <w:top w:val="nil"/>
            </w:tcBorders>
          </w:tcPr>
          <w:p w14:paraId="5E9D2A3B" w14:textId="77777777" w:rsidR="00871176" w:rsidRPr="002827C6" w:rsidRDefault="00871176" w:rsidP="0020116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71176" w:rsidRPr="00461AFF" w14:paraId="60B3A804" w14:textId="77777777" w:rsidTr="00201168">
        <w:trPr>
          <w:trHeight w:val="285"/>
        </w:trPr>
        <w:tc>
          <w:tcPr>
            <w:tcW w:w="2802" w:type="dxa"/>
            <w:gridSpan w:val="2"/>
            <w:tcBorders>
              <w:top w:val="nil"/>
            </w:tcBorders>
          </w:tcPr>
          <w:p w14:paraId="5627423E" w14:textId="3C5F886D" w:rsidR="00871176" w:rsidRPr="0016131F" w:rsidRDefault="00871176" w:rsidP="00201168">
            <w:pPr>
              <w:jc w:val="both"/>
            </w:pPr>
          </w:p>
        </w:tc>
        <w:tc>
          <w:tcPr>
            <w:tcW w:w="2409" w:type="dxa"/>
            <w:gridSpan w:val="3"/>
            <w:tcBorders>
              <w:top w:val="nil"/>
            </w:tcBorders>
          </w:tcPr>
          <w:p w14:paraId="3B251AFE" w14:textId="737075AE" w:rsidR="00871176" w:rsidRPr="0016131F" w:rsidRDefault="00871176" w:rsidP="00201168">
            <w:pPr>
              <w:jc w:val="both"/>
            </w:pPr>
          </w:p>
        </w:tc>
        <w:tc>
          <w:tcPr>
            <w:tcW w:w="567" w:type="dxa"/>
            <w:gridSpan w:val="2"/>
            <w:tcBorders>
              <w:top w:val="nil"/>
            </w:tcBorders>
          </w:tcPr>
          <w:p w14:paraId="19894D48" w14:textId="7130AD2C" w:rsidR="00871176" w:rsidRPr="0016131F" w:rsidRDefault="00871176" w:rsidP="00201168">
            <w:pPr>
              <w:jc w:val="both"/>
            </w:pPr>
          </w:p>
        </w:tc>
        <w:tc>
          <w:tcPr>
            <w:tcW w:w="2109" w:type="dxa"/>
            <w:gridSpan w:val="5"/>
            <w:tcBorders>
              <w:top w:val="nil"/>
            </w:tcBorders>
          </w:tcPr>
          <w:p w14:paraId="43666FD0" w14:textId="6EACAB33" w:rsidR="00871176" w:rsidRPr="0016131F" w:rsidRDefault="00871176" w:rsidP="00201168">
            <w:pPr>
              <w:jc w:val="both"/>
            </w:pPr>
          </w:p>
        </w:tc>
        <w:tc>
          <w:tcPr>
            <w:tcW w:w="1972" w:type="dxa"/>
            <w:gridSpan w:val="3"/>
            <w:tcBorders>
              <w:top w:val="nil"/>
            </w:tcBorders>
          </w:tcPr>
          <w:p w14:paraId="4BDC624B" w14:textId="77777777" w:rsidR="00871176" w:rsidRPr="0016131F" w:rsidRDefault="00871176" w:rsidP="00201168">
            <w:pPr>
              <w:jc w:val="both"/>
            </w:pPr>
          </w:p>
        </w:tc>
      </w:tr>
      <w:tr w:rsidR="00871176" w:rsidRPr="00461AFF" w14:paraId="78E060C7" w14:textId="77777777" w:rsidTr="00201168">
        <w:trPr>
          <w:trHeight w:val="284"/>
        </w:trPr>
        <w:tc>
          <w:tcPr>
            <w:tcW w:w="2802" w:type="dxa"/>
            <w:gridSpan w:val="2"/>
            <w:tcBorders>
              <w:top w:val="nil"/>
            </w:tcBorders>
          </w:tcPr>
          <w:p w14:paraId="67419A4F" w14:textId="7018D466" w:rsidR="00871176" w:rsidRPr="0016131F" w:rsidRDefault="00871176" w:rsidP="00201168">
            <w:pPr>
              <w:jc w:val="both"/>
            </w:pPr>
          </w:p>
        </w:tc>
        <w:tc>
          <w:tcPr>
            <w:tcW w:w="2409" w:type="dxa"/>
            <w:gridSpan w:val="3"/>
            <w:tcBorders>
              <w:top w:val="nil"/>
            </w:tcBorders>
          </w:tcPr>
          <w:p w14:paraId="5AC9C860" w14:textId="59F03B1E" w:rsidR="00871176" w:rsidRPr="0016131F" w:rsidRDefault="00871176" w:rsidP="00201168">
            <w:pPr>
              <w:jc w:val="both"/>
            </w:pPr>
          </w:p>
        </w:tc>
        <w:tc>
          <w:tcPr>
            <w:tcW w:w="567" w:type="dxa"/>
            <w:gridSpan w:val="2"/>
            <w:tcBorders>
              <w:top w:val="nil"/>
            </w:tcBorders>
          </w:tcPr>
          <w:p w14:paraId="0A18F880" w14:textId="2E890777" w:rsidR="00871176" w:rsidRPr="0016131F" w:rsidRDefault="00871176" w:rsidP="00201168">
            <w:pPr>
              <w:jc w:val="both"/>
            </w:pPr>
          </w:p>
        </w:tc>
        <w:tc>
          <w:tcPr>
            <w:tcW w:w="2109" w:type="dxa"/>
            <w:gridSpan w:val="5"/>
            <w:tcBorders>
              <w:top w:val="nil"/>
            </w:tcBorders>
          </w:tcPr>
          <w:p w14:paraId="7B01F002" w14:textId="38018CF3" w:rsidR="00871176" w:rsidRPr="0016131F" w:rsidRDefault="00871176" w:rsidP="00201168">
            <w:pPr>
              <w:jc w:val="both"/>
            </w:pPr>
          </w:p>
        </w:tc>
        <w:tc>
          <w:tcPr>
            <w:tcW w:w="1972" w:type="dxa"/>
            <w:gridSpan w:val="3"/>
            <w:tcBorders>
              <w:top w:val="nil"/>
            </w:tcBorders>
          </w:tcPr>
          <w:p w14:paraId="14616EB2" w14:textId="77777777" w:rsidR="00871176" w:rsidRPr="0016131F" w:rsidRDefault="00871176" w:rsidP="00201168">
            <w:pPr>
              <w:jc w:val="both"/>
            </w:pPr>
          </w:p>
        </w:tc>
      </w:tr>
      <w:tr w:rsidR="00871176" w14:paraId="2F8D0FBA" w14:textId="77777777" w:rsidTr="00201168">
        <w:tc>
          <w:tcPr>
            <w:tcW w:w="9859" w:type="dxa"/>
            <w:gridSpan w:val="15"/>
            <w:shd w:val="clear" w:color="auto" w:fill="F7CAAC"/>
          </w:tcPr>
          <w:p w14:paraId="3A24C457" w14:textId="77777777" w:rsidR="00871176" w:rsidRDefault="00871176" w:rsidP="00201168">
            <w:pPr>
              <w:jc w:val="both"/>
            </w:pPr>
            <w:r>
              <w:rPr>
                <w:b/>
              </w:rPr>
              <w:t xml:space="preserve">Údaje o vzdělání na VŠ </w:t>
            </w:r>
          </w:p>
        </w:tc>
      </w:tr>
      <w:tr w:rsidR="00871176" w14:paraId="2FA484A5" w14:textId="77777777" w:rsidTr="00201168">
        <w:trPr>
          <w:trHeight w:val="524"/>
        </w:trPr>
        <w:tc>
          <w:tcPr>
            <w:tcW w:w="9859" w:type="dxa"/>
            <w:gridSpan w:val="15"/>
          </w:tcPr>
          <w:p w14:paraId="51A12F68" w14:textId="77777777" w:rsidR="00871176" w:rsidRDefault="00871176" w:rsidP="00201168">
            <w:pPr>
              <w:jc w:val="both"/>
              <w:rPr>
                <w:b/>
              </w:rPr>
            </w:pPr>
            <w:r w:rsidRPr="0078180D">
              <w:t>1991: VŠUP Praha, Produktový design, doc. Otakar Diblík</w:t>
            </w:r>
          </w:p>
        </w:tc>
      </w:tr>
      <w:tr w:rsidR="00871176" w14:paraId="637CA9C2" w14:textId="77777777" w:rsidTr="00201168">
        <w:tc>
          <w:tcPr>
            <w:tcW w:w="9859" w:type="dxa"/>
            <w:gridSpan w:val="15"/>
            <w:shd w:val="clear" w:color="auto" w:fill="F7CAAC"/>
          </w:tcPr>
          <w:p w14:paraId="55817BF1" w14:textId="77777777" w:rsidR="00871176" w:rsidRDefault="00871176" w:rsidP="00201168">
            <w:pPr>
              <w:jc w:val="both"/>
              <w:rPr>
                <w:b/>
              </w:rPr>
            </w:pPr>
            <w:r>
              <w:rPr>
                <w:b/>
              </w:rPr>
              <w:t>Údaje o odborném působení od absolvování VŠ</w:t>
            </w:r>
          </w:p>
        </w:tc>
      </w:tr>
      <w:tr w:rsidR="00871176" w:rsidRPr="009B6AE3" w14:paraId="7DFC4400" w14:textId="77777777" w:rsidTr="00201168">
        <w:trPr>
          <w:trHeight w:val="825"/>
        </w:trPr>
        <w:tc>
          <w:tcPr>
            <w:tcW w:w="9859" w:type="dxa"/>
            <w:gridSpan w:val="15"/>
          </w:tcPr>
          <w:p w14:paraId="7AC7D461" w14:textId="77777777" w:rsidR="00990DBB" w:rsidRPr="0078180D" w:rsidRDefault="00990DBB" w:rsidP="00990DBB">
            <w:pPr>
              <w:ind w:left="68"/>
            </w:pPr>
            <w:r w:rsidRPr="0078180D">
              <w:t>2006</w:t>
            </w:r>
            <w:r>
              <w:t>-</w:t>
            </w:r>
            <w:r w:rsidRPr="0078180D">
              <w:t>dosud: Univerzita Tomáše Bati ve Zlíně, Fakulta multimediálních komunikací, Ústav vizuální tvorby, ředitel ústavu, vedoucí ateliéru, odborný asistent (2006-2013), ateliér Produktový design, vedoucí ateliéru, odborný asistent (2013</w:t>
            </w:r>
            <w:r w:rsidRPr="003119A9">
              <w:t xml:space="preserve">-2022), </w:t>
            </w:r>
            <w:r w:rsidRPr="0078180D">
              <w:t>ateliér Produktový design, vedoucí ateliéru</w:t>
            </w:r>
            <w:r>
              <w:t>, docent</w:t>
            </w:r>
          </w:p>
          <w:p w14:paraId="5F2B789C" w14:textId="77777777" w:rsidR="00990DBB" w:rsidRPr="0078180D" w:rsidRDefault="00990DBB" w:rsidP="00990DBB">
            <w:pPr>
              <w:ind w:left="68"/>
            </w:pPr>
            <w:r w:rsidRPr="0078180D">
              <w:t xml:space="preserve">2004−2006: SUPŠ Uherské Hradiště, oborový učitel </w:t>
            </w:r>
          </w:p>
          <w:p w14:paraId="232FDB49" w14:textId="6561ED75" w:rsidR="00871176" w:rsidRPr="00004E78" w:rsidRDefault="00990DBB" w:rsidP="00004E78">
            <w:pPr>
              <w:ind w:left="68"/>
            </w:pPr>
            <w:r w:rsidRPr="0078180D">
              <w:t>1999−</w:t>
            </w:r>
            <w:r>
              <w:t>dosud</w:t>
            </w:r>
            <w:r w:rsidRPr="0078180D">
              <w:t xml:space="preserve">: svobodné povolání, designer </w:t>
            </w:r>
          </w:p>
        </w:tc>
      </w:tr>
      <w:tr w:rsidR="00871176" w14:paraId="422FBF58" w14:textId="77777777" w:rsidTr="00201168">
        <w:trPr>
          <w:trHeight w:val="250"/>
        </w:trPr>
        <w:tc>
          <w:tcPr>
            <w:tcW w:w="9859" w:type="dxa"/>
            <w:gridSpan w:val="15"/>
            <w:shd w:val="clear" w:color="auto" w:fill="F7CAAC"/>
          </w:tcPr>
          <w:p w14:paraId="51C9B4F3" w14:textId="77777777" w:rsidR="00871176" w:rsidRDefault="00871176" w:rsidP="00201168">
            <w:pPr>
              <w:jc w:val="both"/>
            </w:pPr>
            <w:r>
              <w:rPr>
                <w:b/>
              </w:rPr>
              <w:t>Zkušenosti s vedením kvalifikačních a rigorózních prací</w:t>
            </w:r>
          </w:p>
        </w:tc>
      </w:tr>
      <w:tr w:rsidR="00871176" w14:paraId="0A03EC8A" w14:textId="77777777" w:rsidTr="007629B2">
        <w:trPr>
          <w:trHeight w:val="481"/>
        </w:trPr>
        <w:tc>
          <w:tcPr>
            <w:tcW w:w="9859" w:type="dxa"/>
            <w:gridSpan w:val="15"/>
          </w:tcPr>
          <w:p w14:paraId="3777B259" w14:textId="0D9CA9E9" w:rsidR="001C3361" w:rsidRDefault="001C3361" w:rsidP="00201168">
            <w:pPr>
              <w:jc w:val="both"/>
              <w:rPr>
                <w:rFonts w:eastAsia="Calibri"/>
              </w:rPr>
            </w:pPr>
            <w:r>
              <w:rPr>
                <w:rFonts w:eastAsia="Calibri"/>
              </w:rPr>
              <w:t>Bakalářské práce:</w:t>
            </w:r>
            <w:r w:rsidR="007629B2">
              <w:rPr>
                <w:rFonts w:eastAsia="Calibri"/>
              </w:rPr>
              <w:t xml:space="preserve">14 </w:t>
            </w:r>
            <w:r w:rsidR="00871176" w:rsidRPr="0078180D">
              <w:rPr>
                <w:rFonts w:eastAsia="Calibri"/>
              </w:rPr>
              <w:t xml:space="preserve"> </w:t>
            </w:r>
          </w:p>
          <w:p w14:paraId="3CCC707B" w14:textId="68C3A7B9" w:rsidR="00871176" w:rsidRDefault="001C3361" w:rsidP="001C3361">
            <w:pPr>
              <w:jc w:val="both"/>
            </w:pPr>
            <w:r>
              <w:rPr>
                <w:rFonts w:eastAsia="Calibri"/>
              </w:rPr>
              <w:t xml:space="preserve">Diplomové práce: </w:t>
            </w:r>
            <w:r w:rsidR="00871176" w:rsidRPr="0078180D">
              <w:rPr>
                <w:rFonts w:eastAsia="Calibri"/>
              </w:rPr>
              <w:t xml:space="preserve">27 </w:t>
            </w:r>
          </w:p>
        </w:tc>
      </w:tr>
      <w:tr w:rsidR="00871176" w14:paraId="3EB5A007" w14:textId="77777777" w:rsidTr="00201168">
        <w:trPr>
          <w:cantSplit/>
        </w:trPr>
        <w:tc>
          <w:tcPr>
            <w:tcW w:w="3347" w:type="dxa"/>
            <w:gridSpan w:val="3"/>
            <w:tcBorders>
              <w:top w:val="single" w:sz="12" w:space="0" w:color="auto"/>
            </w:tcBorders>
            <w:shd w:val="clear" w:color="auto" w:fill="F7CAAC"/>
          </w:tcPr>
          <w:p w14:paraId="5396130B" w14:textId="77777777" w:rsidR="00871176" w:rsidRDefault="00871176" w:rsidP="00201168">
            <w:pPr>
              <w:jc w:val="both"/>
            </w:pPr>
            <w:r>
              <w:rPr>
                <w:b/>
              </w:rPr>
              <w:t xml:space="preserve">Obor habilitačního řízení </w:t>
            </w:r>
          </w:p>
        </w:tc>
        <w:tc>
          <w:tcPr>
            <w:tcW w:w="2245" w:type="dxa"/>
            <w:gridSpan w:val="3"/>
            <w:tcBorders>
              <w:top w:val="single" w:sz="12" w:space="0" w:color="auto"/>
            </w:tcBorders>
            <w:shd w:val="clear" w:color="auto" w:fill="F7CAAC"/>
          </w:tcPr>
          <w:p w14:paraId="3F656D94" w14:textId="77777777" w:rsidR="00871176" w:rsidRDefault="00871176" w:rsidP="0020116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129A5C7" w14:textId="77777777" w:rsidR="00871176" w:rsidRDefault="00871176" w:rsidP="0020116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5C9830F" w14:textId="77777777" w:rsidR="00871176" w:rsidRDefault="00871176" w:rsidP="00201168">
            <w:pPr>
              <w:jc w:val="both"/>
              <w:rPr>
                <w:b/>
              </w:rPr>
            </w:pPr>
            <w:r>
              <w:rPr>
                <w:b/>
              </w:rPr>
              <w:t>Ohlasy publikací</w:t>
            </w:r>
          </w:p>
        </w:tc>
      </w:tr>
      <w:tr w:rsidR="00871176" w14:paraId="4B8498D0" w14:textId="77777777" w:rsidTr="00201168">
        <w:trPr>
          <w:cantSplit/>
        </w:trPr>
        <w:tc>
          <w:tcPr>
            <w:tcW w:w="3347" w:type="dxa"/>
            <w:gridSpan w:val="3"/>
          </w:tcPr>
          <w:p w14:paraId="58C9149E" w14:textId="77777777" w:rsidR="00871176" w:rsidRDefault="00871176" w:rsidP="00201168">
            <w:pPr>
              <w:jc w:val="both"/>
            </w:pPr>
            <w:r w:rsidRPr="0078180D">
              <w:t>Multimédia a design</w:t>
            </w:r>
          </w:p>
        </w:tc>
        <w:tc>
          <w:tcPr>
            <w:tcW w:w="2245" w:type="dxa"/>
            <w:gridSpan w:val="3"/>
          </w:tcPr>
          <w:p w14:paraId="3528D6B4" w14:textId="77777777" w:rsidR="00871176" w:rsidRDefault="00871176" w:rsidP="00201168">
            <w:pPr>
              <w:jc w:val="both"/>
            </w:pPr>
            <w:r>
              <w:t>2018</w:t>
            </w:r>
          </w:p>
        </w:tc>
        <w:tc>
          <w:tcPr>
            <w:tcW w:w="2248" w:type="dxa"/>
            <w:gridSpan w:val="5"/>
            <w:tcBorders>
              <w:right w:val="single" w:sz="12" w:space="0" w:color="auto"/>
            </w:tcBorders>
          </w:tcPr>
          <w:p w14:paraId="7AC1810B" w14:textId="77777777" w:rsidR="00871176" w:rsidRDefault="00871176" w:rsidP="00201168">
            <w:pPr>
              <w:jc w:val="both"/>
            </w:pPr>
            <w:r w:rsidRPr="0078180D">
              <w:t>FMK UTB ve Zlíně</w:t>
            </w:r>
          </w:p>
        </w:tc>
        <w:tc>
          <w:tcPr>
            <w:tcW w:w="632" w:type="dxa"/>
            <w:gridSpan w:val="2"/>
            <w:tcBorders>
              <w:left w:val="single" w:sz="12" w:space="0" w:color="auto"/>
            </w:tcBorders>
            <w:shd w:val="clear" w:color="auto" w:fill="F7CAAC"/>
          </w:tcPr>
          <w:p w14:paraId="6C80720A" w14:textId="77777777" w:rsidR="00871176" w:rsidRPr="00F20AEF" w:rsidRDefault="00871176" w:rsidP="00201168">
            <w:pPr>
              <w:jc w:val="both"/>
            </w:pPr>
            <w:proofErr w:type="spellStart"/>
            <w:r w:rsidRPr="00F20AEF">
              <w:rPr>
                <w:b/>
              </w:rPr>
              <w:t>WoS</w:t>
            </w:r>
            <w:proofErr w:type="spellEnd"/>
          </w:p>
        </w:tc>
        <w:tc>
          <w:tcPr>
            <w:tcW w:w="693" w:type="dxa"/>
            <w:shd w:val="clear" w:color="auto" w:fill="F7CAAC"/>
          </w:tcPr>
          <w:p w14:paraId="16A3CAF8" w14:textId="77777777" w:rsidR="00871176" w:rsidRPr="00F20AEF" w:rsidRDefault="00871176" w:rsidP="00201168">
            <w:pPr>
              <w:jc w:val="both"/>
              <w:rPr>
                <w:sz w:val="18"/>
              </w:rPr>
            </w:pPr>
            <w:proofErr w:type="spellStart"/>
            <w:r w:rsidRPr="00F20AEF">
              <w:rPr>
                <w:b/>
                <w:sz w:val="18"/>
              </w:rPr>
              <w:t>Scopus</w:t>
            </w:r>
            <w:proofErr w:type="spellEnd"/>
          </w:p>
        </w:tc>
        <w:tc>
          <w:tcPr>
            <w:tcW w:w="694" w:type="dxa"/>
            <w:shd w:val="clear" w:color="auto" w:fill="F7CAAC"/>
          </w:tcPr>
          <w:p w14:paraId="24AE3DC6" w14:textId="77777777" w:rsidR="00871176" w:rsidRDefault="00871176" w:rsidP="00201168">
            <w:pPr>
              <w:jc w:val="both"/>
            </w:pPr>
            <w:r>
              <w:rPr>
                <w:b/>
                <w:sz w:val="18"/>
              </w:rPr>
              <w:t>ostatní</w:t>
            </w:r>
          </w:p>
        </w:tc>
      </w:tr>
      <w:tr w:rsidR="00871176" w14:paraId="60DD37E0" w14:textId="77777777" w:rsidTr="00201168">
        <w:trPr>
          <w:cantSplit/>
          <w:trHeight w:val="70"/>
        </w:trPr>
        <w:tc>
          <w:tcPr>
            <w:tcW w:w="3347" w:type="dxa"/>
            <w:gridSpan w:val="3"/>
            <w:shd w:val="clear" w:color="auto" w:fill="F7CAAC"/>
          </w:tcPr>
          <w:p w14:paraId="38E75322" w14:textId="77777777" w:rsidR="00871176" w:rsidRDefault="00871176" w:rsidP="00201168">
            <w:pPr>
              <w:jc w:val="both"/>
            </w:pPr>
            <w:r>
              <w:rPr>
                <w:b/>
              </w:rPr>
              <w:t>Obor jmenovacího řízení</w:t>
            </w:r>
          </w:p>
        </w:tc>
        <w:tc>
          <w:tcPr>
            <w:tcW w:w="2245" w:type="dxa"/>
            <w:gridSpan w:val="3"/>
            <w:shd w:val="clear" w:color="auto" w:fill="F7CAAC"/>
          </w:tcPr>
          <w:p w14:paraId="1D6D0496" w14:textId="77777777" w:rsidR="00871176" w:rsidRDefault="00871176" w:rsidP="00201168">
            <w:pPr>
              <w:jc w:val="both"/>
            </w:pPr>
            <w:r>
              <w:rPr>
                <w:b/>
              </w:rPr>
              <w:t>Rok udělení hodnosti</w:t>
            </w:r>
          </w:p>
        </w:tc>
        <w:tc>
          <w:tcPr>
            <w:tcW w:w="2248" w:type="dxa"/>
            <w:gridSpan w:val="5"/>
            <w:tcBorders>
              <w:right w:val="single" w:sz="12" w:space="0" w:color="auto"/>
            </w:tcBorders>
            <w:shd w:val="clear" w:color="auto" w:fill="F7CAAC"/>
          </w:tcPr>
          <w:p w14:paraId="7A55C209" w14:textId="77777777" w:rsidR="00871176" w:rsidRDefault="00871176" w:rsidP="00201168">
            <w:pPr>
              <w:jc w:val="both"/>
            </w:pPr>
            <w:r>
              <w:rPr>
                <w:b/>
              </w:rPr>
              <w:t>Řízení konáno na VŠ</w:t>
            </w:r>
          </w:p>
        </w:tc>
        <w:tc>
          <w:tcPr>
            <w:tcW w:w="632" w:type="dxa"/>
            <w:gridSpan w:val="2"/>
            <w:tcBorders>
              <w:left w:val="single" w:sz="12" w:space="0" w:color="auto"/>
            </w:tcBorders>
          </w:tcPr>
          <w:p w14:paraId="4701C16A" w14:textId="77777777" w:rsidR="00871176" w:rsidRPr="00F20AEF" w:rsidRDefault="00871176" w:rsidP="00201168">
            <w:pPr>
              <w:jc w:val="both"/>
              <w:rPr>
                <w:b/>
              </w:rPr>
            </w:pPr>
          </w:p>
        </w:tc>
        <w:tc>
          <w:tcPr>
            <w:tcW w:w="693" w:type="dxa"/>
          </w:tcPr>
          <w:p w14:paraId="2965D9F3" w14:textId="77777777" w:rsidR="00871176" w:rsidRPr="00F20AEF" w:rsidRDefault="00871176" w:rsidP="00201168">
            <w:pPr>
              <w:jc w:val="both"/>
              <w:rPr>
                <w:b/>
              </w:rPr>
            </w:pPr>
          </w:p>
        </w:tc>
        <w:tc>
          <w:tcPr>
            <w:tcW w:w="694" w:type="dxa"/>
          </w:tcPr>
          <w:p w14:paraId="4366FBF8" w14:textId="77777777" w:rsidR="00871176" w:rsidRDefault="00871176" w:rsidP="00201168">
            <w:pPr>
              <w:jc w:val="both"/>
              <w:rPr>
                <w:b/>
              </w:rPr>
            </w:pPr>
          </w:p>
        </w:tc>
      </w:tr>
      <w:tr w:rsidR="00871176" w14:paraId="0053BBC9" w14:textId="77777777" w:rsidTr="00201168">
        <w:trPr>
          <w:trHeight w:val="205"/>
        </w:trPr>
        <w:tc>
          <w:tcPr>
            <w:tcW w:w="3347" w:type="dxa"/>
            <w:gridSpan w:val="3"/>
          </w:tcPr>
          <w:p w14:paraId="21B583F6" w14:textId="77777777" w:rsidR="00871176" w:rsidRDefault="00871176" w:rsidP="00201168">
            <w:pPr>
              <w:jc w:val="both"/>
            </w:pPr>
          </w:p>
        </w:tc>
        <w:tc>
          <w:tcPr>
            <w:tcW w:w="2245" w:type="dxa"/>
            <w:gridSpan w:val="3"/>
          </w:tcPr>
          <w:p w14:paraId="4B944A4F" w14:textId="77777777" w:rsidR="00871176" w:rsidRDefault="00871176" w:rsidP="00201168">
            <w:pPr>
              <w:jc w:val="both"/>
            </w:pPr>
          </w:p>
        </w:tc>
        <w:tc>
          <w:tcPr>
            <w:tcW w:w="2248" w:type="dxa"/>
            <w:gridSpan w:val="5"/>
            <w:tcBorders>
              <w:right w:val="single" w:sz="12" w:space="0" w:color="auto"/>
            </w:tcBorders>
          </w:tcPr>
          <w:p w14:paraId="12F39FA7" w14:textId="77777777" w:rsidR="00871176" w:rsidRDefault="00871176" w:rsidP="00201168">
            <w:pPr>
              <w:jc w:val="both"/>
            </w:pPr>
          </w:p>
        </w:tc>
        <w:tc>
          <w:tcPr>
            <w:tcW w:w="1325" w:type="dxa"/>
            <w:gridSpan w:val="3"/>
            <w:tcBorders>
              <w:left w:val="single" w:sz="12" w:space="0" w:color="auto"/>
            </w:tcBorders>
            <w:shd w:val="clear" w:color="auto" w:fill="FBD4B4"/>
            <w:vAlign w:val="center"/>
          </w:tcPr>
          <w:p w14:paraId="2740932D" w14:textId="77777777" w:rsidR="00871176" w:rsidRPr="00F20AEF" w:rsidRDefault="00871176" w:rsidP="00201168">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35AE017" w14:textId="77777777" w:rsidR="00871176" w:rsidRDefault="00871176" w:rsidP="00201168">
            <w:pPr>
              <w:rPr>
                <w:b/>
              </w:rPr>
            </w:pPr>
            <w:r>
              <w:rPr>
                <w:b/>
              </w:rPr>
              <w:t xml:space="preserve">    /</w:t>
            </w:r>
          </w:p>
        </w:tc>
      </w:tr>
      <w:tr w:rsidR="00871176" w14:paraId="6A2E9342" w14:textId="77777777" w:rsidTr="00201168">
        <w:tc>
          <w:tcPr>
            <w:tcW w:w="9859" w:type="dxa"/>
            <w:gridSpan w:val="15"/>
            <w:shd w:val="clear" w:color="auto" w:fill="F7CAAC"/>
          </w:tcPr>
          <w:p w14:paraId="2757B103" w14:textId="77777777" w:rsidR="00871176" w:rsidRDefault="00871176" w:rsidP="00201168">
            <w:pPr>
              <w:jc w:val="both"/>
              <w:rPr>
                <w:b/>
              </w:rPr>
            </w:pPr>
            <w:r>
              <w:rPr>
                <w:b/>
              </w:rPr>
              <w:t xml:space="preserve">Přehled o nejvýznamnější publikační a další tvůrčí činnosti nebo další profesní činnosti u odborníků z praxe vztahující se k zabezpečovaným předmětům </w:t>
            </w:r>
          </w:p>
        </w:tc>
      </w:tr>
      <w:tr w:rsidR="00871176" w14:paraId="3B2DDD91" w14:textId="77777777" w:rsidTr="00201168">
        <w:trPr>
          <w:trHeight w:val="552"/>
        </w:trPr>
        <w:tc>
          <w:tcPr>
            <w:tcW w:w="9859" w:type="dxa"/>
            <w:gridSpan w:val="15"/>
          </w:tcPr>
          <w:p w14:paraId="17D44B08" w14:textId="77777777" w:rsidR="00871176" w:rsidRPr="00563107" w:rsidRDefault="00871176" w:rsidP="00201168">
            <w:pPr>
              <w:spacing w:line="259" w:lineRule="auto"/>
              <w:ind w:left="57" w:right="57"/>
              <w:rPr>
                <w:rFonts w:ascii="Times" w:hAnsi="Times"/>
                <w:color w:val="FF0000"/>
              </w:rPr>
            </w:pPr>
            <w:r w:rsidRPr="00563107">
              <w:rPr>
                <w:b/>
              </w:rPr>
              <w:t>Design:</w:t>
            </w:r>
          </w:p>
          <w:p w14:paraId="464F35A4" w14:textId="77777777" w:rsidR="00871176" w:rsidRPr="00FF3E41" w:rsidRDefault="00871176" w:rsidP="00201168">
            <w:pPr>
              <w:ind w:left="57" w:right="57"/>
              <w:rPr>
                <w:rFonts w:ascii="Times" w:hAnsi="Times" w:cs="Calibri"/>
                <w:iCs/>
              </w:rPr>
            </w:pPr>
            <w:r w:rsidRPr="00FF3E41">
              <w:rPr>
                <w:rFonts w:ascii="Times" w:hAnsi="Times" w:cs="Calibri"/>
                <w:iCs/>
              </w:rPr>
              <w:t xml:space="preserve">2021: návrh mobilní multifukční kryt pro zubní lékaře, </w:t>
            </w:r>
            <w:proofErr w:type="spellStart"/>
            <w:r w:rsidRPr="00FF3E41">
              <w:rPr>
                <w:rFonts w:ascii="Times" w:hAnsi="Times" w:cs="Calibri"/>
                <w:iCs/>
              </w:rPr>
              <w:t>Fyscon</w:t>
            </w:r>
            <w:proofErr w:type="spellEnd"/>
          </w:p>
          <w:p w14:paraId="3E638284" w14:textId="77777777" w:rsidR="00871176" w:rsidRPr="00FF3E41" w:rsidRDefault="00871176" w:rsidP="00201168">
            <w:pPr>
              <w:ind w:left="57" w:right="57"/>
            </w:pPr>
            <w:r w:rsidRPr="00FF3E41">
              <w:t>2020: grafický design výstavy Robot 2020, technické muzeum Brno</w:t>
            </w:r>
          </w:p>
          <w:p w14:paraId="0A92D0C8" w14:textId="77777777" w:rsidR="00871176" w:rsidRPr="00FF3E41" w:rsidRDefault="00871176" w:rsidP="00201168">
            <w:pPr>
              <w:ind w:left="57" w:right="57"/>
            </w:pPr>
            <w:r w:rsidRPr="00FF3E41">
              <w:t xml:space="preserve">2020: návrh architektury výstavy Karol </w:t>
            </w:r>
            <w:proofErr w:type="spellStart"/>
            <w:r w:rsidRPr="00FF3E41">
              <w:t>Rosmány</w:t>
            </w:r>
            <w:proofErr w:type="spellEnd"/>
            <w:r w:rsidRPr="00FF3E41">
              <w:t xml:space="preserve">, </w:t>
            </w:r>
            <w:proofErr w:type="spellStart"/>
            <w:r w:rsidRPr="00FF3E41">
              <w:t>Múzeum</w:t>
            </w:r>
            <w:proofErr w:type="spellEnd"/>
            <w:r w:rsidRPr="00FF3E41">
              <w:t xml:space="preserve"> dizajnu Bratislava (SK)</w:t>
            </w:r>
          </w:p>
          <w:p w14:paraId="0E4110C3" w14:textId="4FEEE91F" w:rsidR="00871176" w:rsidRPr="00FF3E41" w:rsidRDefault="00D12785" w:rsidP="00201168">
            <w:pPr>
              <w:rPr>
                <w:rFonts w:ascii="Times" w:hAnsi="Times"/>
              </w:rPr>
            </w:pPr>
            <w:r>
              <w:rPr>
                <w:rFonts w:ascii="Times" w:eastAsia="Calibri" w:hAnsi="Times" w:cs="Arial"/>
              </w:rPr>
              <w:t xml:space="preserve"> </w:t>
            </w:r>
            <w:r w:rsidR="00871176" w:rsidRPr="00FF3E41">
              <w:rPr>
                <w:rFonts w:ascii="Times" w:eastAsia="Calibri" w:hAnsi="Times" w:cs="Arial"/>
              </w:rPr>
              <w:t xml:space="preserve">2019: návrh </w:t>
            </w:r>
            <w:r w:rsidR="00871176" w:rsidRPr="00FF3E41">
              <w:rPr>
                <w:rFonts w:ascii="Times" w:hAnsi="Times"/>
              </w:rPr>
              <w:t>pisoáru s integrovaným umyvadlem a automatickým splachováním, HOPA CZ</w:t>
            </w:r>
          </w:p>
          <w:p w14:paraId="712CC12F" w14:textId="77777777" w:rsidR="00871176" w:rsidRPr="00FF3E41" w:rsidRDefault="00871176" w:rsidP="00201168">
            <w:pPr>
              <w:ind w:left="57" w:right="57"/>
            </w:pPr>
            <w:r w:rsidRPr="00FF3E41">
              <w:t xml:space="preserve">2018: XI. zastavení, </w:t>
            </w:r>
            <w:proofErr w:type="spellStart"/>
            <w:r w:rsidRPr="00FF3E41">
              <w:t>Kalvária</w:t>
            </w:r>
            <w:proofErr w:type="spellEnd"/>
            <w:r w:rsidRPr="00FF3E41">
              <w:t xml:space="preserve"> </w:t>
            </w:r>
            <w:proofErr w:type="spellStart"/>
            <w:r w:rsidRPr="00FF3E41">
              <w:t>Brezno</w:t>
            </w:r>
            <w:proofErr w:type="spellEnd"/>
            <w:r w:rsidRPr="00FF3E41">
              <w:t xml:space="preserve"> (SK)</w:t>
            </w:r>
          </w:p>
          <w:p w14:paraId="42EAF2D0" w14:textId="77777777" w:rsidR="00EA59BE" w:rsidRDefault="00871176" w:rsidP="008D0718">
            <w:pPr>
              <w:ind w:left="57" w:right="57"/>
            </w:pPr>
            <w:r w:rsidRPr="00563107">
              <w:t xml:space="preserve">2017-2018: vinařský penzion a vinotéka </w:t>
            </w:r>
            <w:proofErr w:type="spellStart"/>
            <w:r w:rsidRPr="00563107">
              <w:t>Vaďura</w:t>
            </w:r>
            <w:proofErr w:type="spellEnd"/>
            <w:r w:rsidRPr="00563107">
              <w:t xml:space="preserve"> Polešovice – design interiérů</w:t>
            </w:r>
          </w:p>
          <w:p w14:paraId="31096828" w14:textId="77777777" w:rsidR="00515B5E" w:rsidRPr="00EA76A8" w:rsidRDefault="00515B5E" w:rsidP="00515B5E">
            <w:pPr>
              <w:spacing w:line="259" w:lineRule="auto"/>
              <w:ind w:left="57" w:right="57"/>
            </w:pPr>
            <w:r w:rsidRPr="00EA76A8">
              <w:rPr>
                <w:b/>
                <w:bCs/>
              </w:rPr>
              <w:t>Samostatné výstavy: </w:t>
            </w:r>
            <w:r w:rsidRPr="00EA76A8">
              <w:t> </w:t>
            </w:r>
          </w:p>
          <w:p w14:paraId="50ED961B" w14:textId="77777777" w:rsidR="00515B5E" w:rsidRPr="00EA76A8" w:rsidRDefault="00515B5E" w:rsidP="00515B5E">
            <w:pPr>
              <w:spacing w:line="259" w:lineRule="auto"/>
              <w:ind w:left="57" w:right="57"/>
            </w:pPr>
            <w:r w:rsidRPr="00EA76A8">
              <w:t xml:space="preserve">2022: Galerie Neon, </w:t>
            </w:r>
            <w:proofErr w:type="spellStart"/>
            <w:r w:rsidRPr="00EA76A8">
              <w:t>Wroclaw</w:t>
            </w:r>
            <w:proofErr w:type="spellEnd"/>
            <w:r w:rsidRPr="00EA76A8">
              <w:t xml:space="preserve"> (PL) „O </w:t>
            </w:r>
            <w:proofErr w:type="spellStart"/>
            <w:r w:rsidRPr="00EA76A8">
              <w:t>nas</w:t>
            </w:r>
            <w:proofErr w:type="spellEnd"/>
            <w:r w:rsidRPr="00EA76A8">
              <w:t xml:space="preserve">“ (s Markem </w:t>
            </w:r>
            <w:proofErr w:type="spellStart"/>
            <w:r w:rsidRPr="00EA76A8">
              <w:t>Sienkiewiczem</w:t>
            </w:r>
            <w:proofErr w:type="spellEnd"/>
            <w:r w:rsidRPr="00EA76A8">
              <w:t xml:space="preserve"> (PL) </w:t>
            </w:r>
          </w:p>
          <w:p w14:paraId="45A45FE7" w14:textId="77777777" w:rsidR="00515B5E" w:rsidRPr="00EA76A8" w:rsidRDefault="00515B5E" w:rsidP="00515B5E">
            <w:pPr>
              <w:spacing w:line="259" w:lineRule="auto"/>
              <w:ind w:left="57" w:right="57"/>
            </w:pPr>
            <w:r w:rsidRPr="00EA76A8">
              <w:t xml:space="preserve">2022: Galerie Gotické dvojče, Litoměřice (CZ) „Na povrch a zpět“ (s Jeanem </w:t>
            </w:r>
            <w:proofErr w:type="spellStart"/>
            <w:r w:rsidRPr="00EA76A8">
              <w:t>Kirstenem</w:t>
            </w:r>
            <w:proofErr w:type="spellEnd"/>
            <w:r w:rsidRPr="00EA76A8">
              <w:t xml:space="preserve"> (D) </w:t>
            </w:r>
          </w:p>
          <w:p w14:paraId="4DFFEF71" w14:textId="77777777" w:rsidR="00515B5E" w:rsidRPr="00EA76A8" w:rsidRDefault="00515B5E" w:rsidP="00515B5E">
            <w:pPr>
              <w:spacing w:line="259" w:lineRule="auto"/>
              <w:ind w:left="57" w:right="57"/>
            </w:pPr>
            <w:r w:rsidRPr="00EA76A8">
              <w:t>2020: Galerie Hauerova 4, Opava (CZ) „</w:t>
            </w:r>
            <w:proofErr w:type="spellStart"/>
            <w:r w:rsidRPr="00EA76A8">
              <w:t>Vesica</w:t>
            </w:r>
            <w:proofErr w:type="spellEnd"/>
            <w:r w:rsidRPr="00EA76A8">
              <w:t xml:space="preserve"> </w:t>
            </w:r>
            <w:proofErr w:type="spellStart"/>
            <w:r w:rsidRPr="00EA76A8">
              <w:t>piscis</w:t>
            </w:r>
            <w:proofErr w:type="spellEnd"/>
            <w:r w:rsidRPr="00EA76A8">
              <w:t>“ </w:t>
            </w:r>
          </w:p>
          <w:p w14:paraId="6E91A9AD" w14:textId="77777777" w:rsidR="00515B5E" w:rsidRPr="00EA76A8" w:rsidRDefault="00515B5E" w:rsidP="00515B5E">
            <w:pPr>
              <w:spacing w:line="259" w:lineRule="auto"/>
              <w:ind w:left="57" w:right="57"/>
            </w:pPr>
            <w:r w:rsidRPr="00EA76A8">
              <w:t>2017: Důl Michal, Ostrava (CZ) - „polovina nekonečna“ </w:t>
            </w:r>
          </w:p>
          <w:p w14:paraId="7363151D" w14:textId="652733B4" w:rsidR="00515B5E" w:rsidRPr="008D0718" w:rsidRDefault="00515B5E" w:rsidP="00515B5E">
            <w:pPr>
              <w:ind w:left="57" w:right="57"/>
            </w:pPr>
            <w:r w:rsidRPr="00EA76A8">
              <w:t xml:space="preserve">2017: konzulát ČR, </w:t>
            </w:r>
            <w:proofErr w:type="spellStart"/>
            <w:r w:rsidRPr="00EA76A8">
              <w:t>Dresden</w:t>
            </w:r>
            <w:proofErr w:type="spellEnd"/>
            <w:r w:rsidRPr="00EA76A8">
              <w:t xml:space="preserve"> (D) - „</w:t>
            </w:r>
            <w:proofErr w:type="spellStart"/>
            <w:r w:rsidRPr="00EA76A8">
              <w:t>bosocculus</w:t>
            </w:r>
            <w:proofErr w:type="spellEnd"/>
            <w:r w:rsidRPr="00EA76A8">
              <w:t xml:space="preserve"> II“ (s Ute </w:t>
            </w:r>
            <w:proofErr w:type="spellStart"/>
            <w:r w:rsidRPr="00EA76A8">
              <w:t>Deutz</w:t>
            </w:r>
            <w:proofErr w:type="spellEnd"/>
            <w:r w:rsidRPr="00EA76A8">
              <w:t xml:space="preserve"> (D) </w:t>
            </w:r>
          </w:p>
        </w:tc>
      </w:tr>
    </w:tbl>
    <w:p w14:paraId="127DBF99" w14:textId="77777777" w:rsidR="008D0718" w:rsidRDefault="008D07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71176" w14:paraId="4BE88440" w14:textId="77777777" w:rsidTr="00201168">
        <w:trPr>
          <w:trHeight w:val="218"/>
        </w:trPr>
        <w:tc>
          <w:tcPr>
            <w:tcW w:w="9859" w:type="dxa"/>
            <w:gridSpan w:val="4"/>
            <w:shd w:val="clear" w:color="auto" w:fill="F7CAAC"/>
          </w:tcPr>
          <w:p w14:paraId="6999CA08" w14:textId="603CAB1F" w:rsidR="00871176" w:rsidRDefault="00871176" w:rsidP="00201168">
            <w:pPr>
              <w:rPr>
                <w:b/>
              </w:rPr>
            </w:pPr>
            <w:r>
              <w:rPr>
                <w:b/>
              </w:rPr>
              <w:lastRenderedPageBreak/>
              <w:t>Působení v zahraničí</w:t>
            </w:r>
          </w:p>
        </w:tc>
      </w:tr>
      <w:tr w:rsidR="00871176" w14:paraId="7894543E" w14:textId="77777777" w:rsidTr="00201168">
        <w:trPr>
          <w:trHeight w:val="600"/>
        </w:trPr>
        <w:tc>
          <w:tcPr>
            <w:tcW w:w="9859" w:type="dxa"/>
            <w:gridSpan w:val="4"/>
          </w:tcPr>
          <w:p w14:paraId="7D371C61" w14:textId="77777777" w:rsidR="00896C2A" w:rsidRPr="00FF3E41" w:rsidRDefault="00896C2A" w:rsidP="00896C2A">
            <w:pPr>
              <w:pStyle w:val="Zkladnodstavec"/>
              <w:tabs>
                <w:tab w:val="left" w:pos="397"/>
                <w:tab w:val="left" w:pos="1134"/>
                <w:tab w:val="left" w:pos="1417"/>
                <w:tab w:val="left" w:pos="1587"/>
              </w:tabs>
              <w:spacing w:line="240" w:lineRule="auto"/>
              <w:ind w:left="57" w:right="57"/>
              <w:rPr>
                <w:rFonts w:ascii="Times" w:hAnsi="Times" w:cs="Times New Roman"/>
                <w:color w:val="auto"/>
                <w:sz w:val="20"/>
                <w:szCs w:val="20"/>
              </w:rPr>
            </w:pPr>
            <w:r w:rsidRPr="00EA76A8">
              <w:rPr>
                <w:rFonts w:ascii="Times" w:hAnsi="Times"/>
                <w:sz w:val="20"/>
                <w:szCs w:val="20"/>
              </w:rPr>
              <w:t xml:space="preserve">2017-2022: mezinárodní výtvarné sympozium </w:t>
            </w:r>
            <w:proofErr w:type="spellStart"/>
            <w:r w:rsidRPr="00EA76A8">
              <w:rPr>
                <w:rFonts w:ascii="Times" w:hAnsi="Times"/>
                <w:sz w:val="20"/>
                <w:szCs w:val="20"/>
              </w:rPr>
              <w:t>Morawa</w:t>
            </w:r>
            <w:proofErr w:type="spellEnd"/>
            <w:r w:rsidRPr="00EA76A8">
              <w:rPr>
                <w:rFonts w:ascii="Times" w:hAnsi="Times"/>
                <w:sz w:val="20"/>
                <w:szCs w:val="20"/>
              </w:rPr>
              <w:t xml:space="preserve">, (PL) </w:t>
            </w:r>
            <w:r w:rsidRPr="00D12785">
              <w:rPr>
                <w:rFonts w:ascii="Times" w:hAnsi="Times"/>
                <w:sz w:val="20"/>
                <w:szCs w:val="20"/>
              </w:rPr>
              <w:t>2019</w:t>
            </w:r>
            <w:r>
              <w:rPr>
                <w:rFonts w:ascii="Times" w:hAnsi="Times"/>
                <w:sz w:val="20"/>
                <w:szCs w:val="20"/>
              </w:rPr>
              <w:t>:</w:t>
            </w:r>
            <w:r w:rsidRPr="00D12785">
              <w:rPr>
                <w:rFonts w:ascii="Times" w:hAnsi="Times"/>
                <w:sz w:val="20"/>
                <w:szCs w:val="20"/>
              </w:rPr>
              <w:t xml:space="preserve"> </w:t>
            </w:r>
            <w:proofErr w:type="spellStart"/>
            <w:r w:rsidRPr="00D12785">
              <w:rPr>
                <w:rFonts w:ascii="Times" w:hAnsi="Times"/>
                <w:sz w:val="20"/>
                <w:szCs w:val="20"/>
              </w:rPr>
              <w:t>Taipeitech</w:t>
            </w:r>
            <w:proofErr w:type="spellEnd"/>
            <w:r w:rsidRPr="00D12785">
              <w:rPr>
                <w:rFonts w:ascii="Times" w:hAnsi="Times"/>
                <w:sz w:val="20"/>
                <w:szCs w:val="20"/>
              </w:rPr>
              <w:t xml:space="preserve">, </w:t>
            </w:r>
            <w:proofErr w:type="spellStart"/>
            <w:r w:rsidRPr="00D12785">
              <w:rPr>
                <w:rFonts w:ascii="Times" w:hAnsi="Times"/>
                <w:sz w:val="20"/>
                <w:szCs w:val="20"/>
              </w:rPr>
              <w:t>Taipei</w:t>
            </w:r>
            <w:proofErr w:type="spellEnd"/>
            <w:r w:rsidRPr="00D12785">
              <w:rPr>
                <w:rFonts w:ascii="Times" w:hAnsi="Times"/>
                <w:sz w:val="20"/>
                <w:szCs w:val="20"/>
              </w:rPr>
              <w:t xml:space="preserve">, (TWN) </w:t>
            </w:r>
            <w:r w:rsidRPr="00D12785">
              <w:rPr>
                <w:rFonts w:ascii="Times" w:hAnsi="Times" w:cs="Times New Roman"/>
                <w:color w:val="auto"/>
                <w:sz w:val="20"/>
                <w:szCs w:val="20"/>
              </w:rPr>
              <w:t>2</w:t>
            </w:r>
            <w:r w:rsidRPr="00FF3E41">
              <w:rPr>
                <w:rFonts w:ascii="Times" w:hAnsi="Times" w:cs="Times New Roman"/>
                <w:color w:val="auto"/>
                <w:sz w:val="20"/>
                <w:szCs w:val="20"/>
              </w:rPr>
              <w:t xml:space="preserve">013 </w:t>
            </w:r>
            <w:proofErr w:type="spellStart"/>
            <w:r w:rsidRPr="00FF3E41">
              <w:rPr>
                <w:rFonts w:ascii="Times" w:hAnsi="Times" w:cs="Times New Roman"/>
                <w:color w:val="auto"/>
                <w:sz w:val="20"/>
                <w:szCs w:val="20"/>
              </w:rPr>
              <w:t>Universidado</w:t>
            </w:r>
            <w:proofErr w:type="spellEnd"/>
            <w:r w:rsidRPr="00FF3E41">
              <w:rPr>
                <w:rFonts w:ascii="Times" w:hAnsi="Times" w:cs="Times New Roman"/>
                <w:color w:val="auto"/>
                <w:sz w:val="20"/>
                <w:szCs w:val="20"/>
              </w:rPr>
              <w:t xml:space="preserve"> do </w:t>
            </w:r>
            <w:proofErr w:type="spellStart"/>
            <w:r w:rsidRPr="00FF3E41">
              <w:rPr>
                <w:rFonts w:ascii="Times" w:hAnsi="Times" w:cs="Times New Roman"/>
                <w:color w:val="auto"/>
                <w:sz w:val="20"/>
                <w:szCs w:val="20"/>
              </w:rPr>
              <w:t>Algarve</w:t>
            </w:r>
            <w:proofErr w:type="spellEnd"/>
            <w:r w:rsidRPr="00FF3E41">
              <w:rPr>
                <w:rFonts w:ascii="Times" w:hAnsi="Times" w:cs="Times New Roman"/>
                <w:color w:val="auto"/>
                <w:sz w:val="20"/>
                <w:szCs w:val="20"/>
              </w:rPr>
              <w:t xml:space="preserve"> Faro, (PT) přednáška „</w:t>
            </w:r>
            <w:proofErr w:type="spellStart"/>
            <w:r w:rsidRPr="00FF3E41">
              <w:rPr>
                <w:rFonts w:ascii="Times" w:hAnsi="Times" w:cs="Times New Roman"/>
                <w:color w:val="auto"/>
                <w:sz w:val="20"/>
                <w:szCs w:val="20"/>
              </w:rPr>
              <w:t>Popai</w:t>
            </w:r>
            <w:proofErr w:type="spellEnd"/>
            <w:r w:rsidRPr="00FF3E41">
              <w:rPr>
                <w:rFonts w:ascii="Times" w:hAnsi="Times" w:cs="Times New Roman"/>
                <w:color w:val="auto"/>
                <w:sz w:val="20"/>
                <w:szCs w:val="20"/>
              </w:rPr>
              <w:t xml:space="preserve"> student </w:t>
            </w:r>
            <w:proofErr w:type="spellStart"/>
            <w:r w:rsidRPr="00FF3E41">
              <w:rPr>
                <w:rFonts w:ascii="Times" w:hAnsi="Times" w:cs="Times New Roman"/>
                <w:color w:val="auto"/>
                <w:sz w:val="20"/>
                <w:szCs w:val="20"/>
              </w:rPr>
              <w:t>Award</w:t>
            </w:r>
            <w:proofErr w:type="spellEnd"/>
            <w:r w:rsidRPr="00FF3E41">
              <w:rPr>
                <w:rFonts w:ascii="Times" w:hAnsi="Times" w:cs="Times New Roman"/>
                <w:color w:val="auto"/>
                <w:sz w:val="20"/>
                <w:szCs w:val="20"/>
              </w:rPr>
              <w:t>“</w:t>
            </w:r>
          </w:p>
          <w:p w14:paraId="4648A362" w14:textId="77777777" w:rsidR="00896C2A" w:rsidRPr="00EA76A8" w:rsidRDefault="00896C2A" w:rsidP="00896C2A">
            <w:pPr>
              <w:pStyle w:val="Zkladnodstavec"/>
              <w:tabs>
                <w:tab w:val="left" w:pos="397"/>
                <w:tab w:val="left" w:pos="1134"/>
                <w:tab w:val="left" w:pos="1417"/>
                <w:tab w:val="left" w:pos="1587"/>
              </w:tabs>
              <w:spacing w:line="240" w:lineRule="auto"/>
              <w:ind w:left="57" w:right="57"/>
              <w:rPr>
                <w:rFonts w:ascii="Times" w:hAnsi="Times"/>
                <w:sz w:val="20"/>
                <w:szCs w:val="20"/>
              </w:rPr>
            </w:pPr>
            <w:r w:rsidRPr="00EA76A8">
              <w:rPr>
                <w:rFonts w:ascii="Times" w:hAnsi="Times"/>
                <w:sz w:val="20"/>
                <w:szCs w:val="20"/>
              </w:rPr>
              <w:t xml:space="preserve">2014-2022: mezinárodní výtvarné sympozium </w:t>
            </w:r>
            <w:proofErr w:type="spellStart"/>
            <w:r w:rsidRPr="00EA76A8">
              <w:rPr>
                <w:rFonts w:ascii="Times" w:hAnsi="Times"/>
                <w:sz w:val="20"/>
                <w:szCs w:val="20"/>
              </w:rPr>
              <w:t>Cered</w:t>
            </w:r>
            <w:proofErr w:type="spellEnd"/>
            <w:r w:rsidRPr="00EA76A8">
              <w:rPr>
                <w:rFonts w:ascii="Times" w:hAnsi="Times"/>
                <w:sz w:val="20"/>
                <w:szCs w:val="20"/>
              </w:rPr>
              <w:t xml:space="preserve">, (H) </w:t>
            </w:r>
          </w:p>
          <w:p w14:paraId="6BB0C10A" w14:textId="77777777" w:rsidR="00896C2A" w:rsidRPr="00EA76A8" w:rsidRDefault="00896C2A" w:rsidP="00896C2A">
            <w:pPr>
              <w:pStyle w:val="Zkladnodstavec"/>
              <w:tabs>
                <w:tab w:val="left" w:pos="397"/>
                <w:tab w:val="left" w:pos="1134"/>
                <w:tab w:val="left" w:pos="1417"/>
                <w:tab w:val="left" w:pos="1587"/>
              </w:tabs>
              <w:spacing w:line="240" w:lineRule="auto"/>
              <w:ind w:left="57" w:right="57"/>
              <w:rPr>
                <w:rFonts w:ascii="Times" w:hAnsi="Times"/>
                <w:sz w:val="20"/>
                <w:szCs w:val="20"/>
              </w:rPr>
            </w:pPr>
            <w:r w:rsidRPr="00EA76A8">
              <w:rPr>
                <w:rFonts w:ascii="Times" w:hAnsi="Times"/>
                <w:sz w:val="20"/>
                <w:szCs w:val="20"/>
              </w:rPr>
              <w:t xml:space="preserve">2005-2022: mezinárodní výtvarné sympozium Proudění / </w:t>
            </w:r>
            <w:proofErr w:type="spellStart"/>
            <w:r w:rsidRPr="00EA76A8">
              <w:rPr>
                <w:rFonts w:ascii="Times" w:hAnsi="Times"/>
                <w:sz w:val="20"/>
                <w:szCs w:val="20"/>
              </w:rPr>
              <w:t>Strömungen</w:t>
            </w:r>
            <w:proofErr w:type="spellEnd"/>
            <w:r w:rsidRPr="00EA76A8">
              <w:rPr>
                <w:rFonts w:ascii="Times" w:hAnsi="Times"/>
                <w:sz w:val="20"/>
                <w:szCs w:val="20"/>
              </w:rPr>
              <w:t xml:space="preserve"> v rámci Dnů české kultury, </w:t>
            </w:r>
            <w:proofErr w:type="spellStart"/>
            <w:r w:rsidRPr="00EA76A8">
              <w:rPr>
                <w:rFonts w:ascii="Times" w:hAnsi="Times"/>
                <w:sz w:val="20"/>
                <w:szCs w:val="20"/>
              </w:rPr>
              <w:t>Dresden</w:t>
            </w:r>
            <w:proofErr w:type="spellEnd"/>
            <w:r w:rsidRPr="00EA76A8">
              <w:rPr>
                <w:rFonts w:ascii="Times" w:hAnsi="Times"/>
                <w:sz w:val="20"/>
                <w:szCs w:val="20"/>
              </w:rPr>
              <w:t xml:space="preserve">, (D) </w:t>
            </w:r>
          </w:p>
          <w:p w14:paraId="76EA7FAF" w14:textId="77777777" w:rsidR="00896C2A" w:rsidRPr="00EA76A8" w:rsidRDefault="00896C2A" w:rsidP="00896C2A">
            <w:pPr>
              <w:pStyle w:val="Zkladnodstavec"/>
              <w:tabs>
                <w:tab w:val="left" w:pos="397"/>
                <w:tab w:val="left" w:pos="1134"/>
                <w:tab w:val="left" w:pos="1417"/>
                <w:tab w:val="left" w:pos="1587"/>
              </w:tabs>
              <w:spacing w:line="240" w:lineRule="auto"/>
              <w:ind w:left="57" w:right="57"/>
              <w:rPr>
                <w:rFonts w:ascii="Times" w:hAnsi="Times"/>
                <w:sz w:val="20"/>
                <w:szCs w:val="20"/>
              </w:rPr>
            </w:pPr>
            <w:r w:rsidRPr="00EA76A8">
              <w:rPr>
                <w:rFonts w:ascii="Times" w:hAnsi="Times"/>
                <w:sz w:val="20"/>
                <w:szCs w:val="20"/>
              </w:rPr>
              <w:t xml:space="preserve">2019: mezinárodní výtvarné sympozium </w:t>
            </w:r>
            <w:proofErr w:type="spellStart"/>
            <w:r w:rsidRPr="00EA76A8">
              <w:rPr>
                <w:rFonts w:ascii="Times" w:hAnsi="Times"/>
                <w:sz w:val="20"/>
                <w:szCs w:val="20"/>
              </w:rPr>
              <w:t>Slow</w:t>
            </w:r>
            <w:proofErr w:type="spellEnd"/>
            <w:r w:rsidRPr="00EA76A8">
              <w:rPr>
                <w:rFonts w:ascii="Times" w:hAnsi="Times"/>
                <w:sz w:val="20"/>
                <w:szCs w:val="20"/>
              </w:rPr>
              <w:t xml:space="preserve"> art, </w:t>
            </w:r>
            <w:proofErr w:type="spellStart"/>
            <w:r w:rsidRPr="00EA76A8">
              <w:rPr>
                <w:rFonts w:ascii="Times" w:hAnsi="Times"/>
                <w:sz w:val="20"/>
                <w:szCs w:val="20"/>
              </w:rPr>
              <w:t>Vantaa</w:t>
            </w:r>
            <w:proofErr w:type="spellEnd"/>
            <w:r w:rsidRPr="00EA76A8">
              <w:rPr>
                <w:rFonts w:ascii="Times" w:hAnsi="Times"/>
                <w:sz w:val="20"/>
                <w:szCs w:val="20"/>
              </w:rPr>
              <w:t xml:space="preserve">, (Fin) </w:t>
            </w:r>
          </w:p>
          <w:p w14:paraId="1D3161E0" w14:textId="77777777" w:rsidR="00896C2A" w:rsidRPr="00FF3E41" w:rsidRDefault="00896C2A" w:rsidP="00896C2A">
            <w:pPr>
              <w:tabs>
                <w:tab w:val="left" w:pos="397"/>
                <w:tab w:val="left" w:pos="1134"/>
                <w:tab w:val="left" w:pos="1417"/>
                <w:tab w:val="left" w:pos="1587"/>
              </w:tabs>
              <w:ind w:left="57" w:right="57"/>
              <w:rPr>
                <w:rFonts w:ascii="Times" w:hAnsi="Times"/>
              </w:rPr>
            </w:pPr>
            <w:r w:rsidRPr="00FF3E41">
              <w:rPr>
                <w:rFonts w:ascii="Times" w:hAnsi="Times"/>
              </w:rPr>
              <w:t>2018</w:t>
            </w:r>
            <w:r>
              <w:rPr>
                <w:rFonts w:ascii="Times" w:hAnsi="Times"/>
              </w:rPr>
              <w:t>:</w:t>
            </w:r>
            <w:r w:rsidRPr="00FF3E41">
              <w:rPr>
                <w:rFonts w:ascii="Times" w:hAnsi="Times"/>
              </w:rPr>
              <w:t xml:space="preserve"> TDTU Ho </w:t>
            </w:r>
            <w:proofErr w:type="spellStart"/>
            <w:r w:rsidRPr="00FF3E41">
              <w:rPr>
                <w:rFonts w:ascii="Times" w:hAnsi="Times"/>
              </w:rPr>
              <w:t>Chi</w:t>
            </w:r>
            <w:proofErr w:type="spellEnd"/>
            <w:r w:rsidRPr="00FF3E41">
              <w:rPr>
                <w:rFonts w:ascii="Times" w:hAnsi="Times"/>
              </w:rPr>
              <w:t xml:space="preserve"> Minh City (Vietnam) – </w:t>
            </w:r>
          </w:p>
          <w:p w14:paraId="0A848740" w14:textId="77777777" w:rsidR="00896C2A" w:rsidRPr="00EA76A8" w:rsidRDefault="00896C2A" w:rsidP="00896C2A">
            <w:pPr>
              <w:pStyle w:val="Zkladnodstavec"/>
              <w:tabs>
                <w:tab w:val="left" w:pos="397"/>
                <w:tab w:val="left" w:pos="1134"/>
                <w:tab w:val="left" w:pos="1417"/>
                <w:tab w:val="left" w:pos="1587"/>
              </w:tabs>
              <w:spacing w:line="240" w:lineRule="auto"/>
              <w:ind w:left="57" w:right="57"/>
              <w:rPr>
                <w:rFonts w:ascii="Times" w:hAnsi="Times"/>
                <w:sz w:val="20"/>
                <w:szCs w:val="20"/>
              </w:rPr>
            </w:pPr>
            <w:r w:rsidRPr="00EA76A8">
              <w:rPr>
                <w:rFonts w:ascii="Times" w:hAnsi="Times"/>
                <w:sz w:val="20"/>
                <w:szCs w:val="20"/>
              </w:rPr>
              <w:t xml:space="preserve">2007-2018: mezinárodní výtvarné sympozium Busch8, (D) </w:t>
            </w:r>
          </w:p>
          <w:p w14:paraId="1945508F" w14:textId="77777777" w:rsidR="00896C2A" w:rsidRDefault="00896C2A" w:rsidP="00896C2A">
            <w:pPr>
              <w:pStyle w:val="Zkladnodstavec"/>
              <w:tabs>
                <w:tab w:val="left" w:pos="397"/>
                <w:tab w:val="left" w:pos="1134"/>
                <w:tab w:val="left" w:pos="1417"/>
                <w:tab w:val="left" w:pos="1587"/>
              </w:tabs>
              <w:spacing w:line="240" w:lineRule="auto"/>
              <w:ind w:left="57" w:right="57"/>
              <w:rPr>
                <w:rFonts w:ascii="Times" w:eastAsiaTheme="minorHAnsi" w:hAnsi="Times" w:cs="Apple LiGothic"/>
              </w:rPr>
            </w:pPr>
            <w:r w:rsidRPr="00FF3E41">
              <w:rPr>
                <w:rFonts w:ascii="Times" w:hAnsi="Times" w:cs="Times New Roman"/>
                <w:color w:val="auto"/>
                <w:sz w:val="20"/>
                <w:szCs w:val="20"/>
              </w:rPr>
              <w:t>2015</w:t>
            </w:r>
            <w:r>
              <w:rPr>
                <w:rFonts w:ascii="Times" w:hAnsi="Times" w:cs="Times New Roman"/>
                <w:color w:val="auto"/>
                <w:sz w:val="20"/>
                <w:szCs w:val="20"/>
              </w:rPr>
              <w:t>:</w:t>
            </w:r>
            <w:r w:rsidRPr="00FF3E41">
              <w:rPr>
                <w:rFonts w:ascii="Times" w:hAnsi="Times" w:cs="Times New Roman"/>
                <w:color w:val="auto"/>
                <w:sz w:val="20"/>
                <w:szCs w:val="20"/>
              </w:rPr>
              <w:t xml:space="preserve"> </w:t>
            </w:r>
            <w:proofErr w:type="spellStart"/>
            <w:r w:rsidRPr="00FF3E41">
              <w:rPr>
                <w:rFonts w:ascii="Times" w:hAnsi="Times" w:cs="Times New Roman"/>
                <w:color w:val="auto"/>
                <w:sz w:val="20"/>
                <w:szCs w:val="20"/>
              </w:rPr>
              <w:t>Taipeitech</w:t>
            </w:r>
            <w:proofErr w:type="spellEnd"/>
            <w:r w:rsidRPr="00FF3E41">
              <w:rPr>
                <w:rFonts w:ascii="Times" w:hAnsi="Times" w:cs="Times New Roman"/>
                <w:color w:val="auto"/>
                <w:sz w:val="20"/>
                <w:szCs w:val="20"/>
              </w:rPr>
              <w:t xml:space="preserve">, </w:t>
            </w:r>
            <w:proofErr w:type="spellStart"/>
            <w:r w:rsidRPr="00FF3E41">
              <w:rPr>
                <w:rFonts w:ascii="Times" w:hAnsi="Times" w:cs="Times New Roman"/>
                <w:color w:val="auto"/>
                <w:sz w:val="20"/>
                <w:szCs w:val="20"/>
              </w:rPr>
              <w:t>Taipei</w:t>
            </w:r>
            <w:proofErr w:type="spellEnd"/>
            <w:r w:rsidRPr="00FF3E41">
              <w:rPr>
                <w:rFonts w:ascii="Times" w:hAnsi="Times" w:cs="Times New Roman"/>
                <w:color w:val="auto"/>
                <w:sz w:val="20"/>
                <w:szCs w:val="20"/>
              </w:rPr>
              <w:t>, (TWN) přednáška „</w:t>
            </w:r>
            <w:proofErr w:type="spellStart"/>
            <w:r w:rsidRPr="00FF3E41">
              <w:rPr>
                <w:rFonts w:ascii="Times" w:hAnsi="Times" w:cs="Times New Roman"/>
                <w:color w:val="auto"/>
                <w:sz w:val="20"/>
                <w:szCs w:val="20"/>
              </w:rPr>
              <w:t>Future</w:t>
            </w:r>
            <w:proofErr w:type="spellEnd"/>
            <w:r w:rsidRPr="00FF3E41">
              <w:rPr>
                <w:rFonts w:ascii="Times" w:hAnsi="Times" w:cs="Times New Roman"/>
                <w:color w:val="auto"/>
                <w:sz w:val="20"/>
                <w:szCs w:val="20"/>
              </w:rPr>
              <w:t xml:space="preserve"> </w:t>
            </w:r>
            <w:proofErr w:type="spellStart"/>
            <w:r w:rsidRPr="00FF3E41">
              <w:rPr>
                <w:rFonts w:ascii="Times" w:hAnsi="Times" w:cs="Times New Roman"/>
                <w:color w:val="auto"/>
                <w:sz w:val="20"/>
                <w:szCs w:val="20"/>
              </w:rPr>
              <w:t>of</w:t>
            </w:r>
            <w:proofErr w:type="spellEnd"/>
            <w:r w:rsidRPr="00FF3E41">
              <w:rPr>
                <w:rFonts w:ascii="Times" w:hAnsi="Times" w:cs="Times New Roman"/>
                <w:color w:val="auto"/>
                <w:sz w:val="20"/>
                <w:szCs w:val="20"/>
              </w:rPr>
              <w:t xml:space="preserve"> </w:t>
            </w:r>
            <w:proofErr w:type="spellStart"/>
            <w:r w:rsidRPr="00FF3E41">
              <w:rPr>
                <w:rFonts w:ascii="Times" w:hAnsi="Times" w:cs="Times New Roman"/>
                <w:color w:val="auto"/>
                <w:sz w:val="20"/>
                <w:szCs w:val="20"/>
              </w:rPr>
              <w:t>Tradition</w:t>
            </w:r>
            <w:proofErr w:type="spellEnd"/>
            <w:r w:rsidRPr="00FF3E41">
              <w:rPr>
                <w:rFonts w:ascii="Times" w:hAnsi="Times" w:cs="Times New Roman"/>
                <w:color w:val="auto"/>
                <w:sz w:val="20"/>
                <w:szCs w:val="20"/>
              </w:rPr>
              <w:t>“</w:t>
            </w:r>
            <w:r w:rsidRPr="00FF3E41">
              <w:rPr>
                <w:rFonts w:ascii="Times" w:eastAsiaTheme="minorHAnsi" w:hAnsi="Times" w:cs="Apple LiGothic"/>
              </w:rPr>
              <w:t xml:space="preserve">     </w:t>
            </w:r>
          </w:p>
          <w:p w14:paraId="13303B2B" w14:textId="77777777" w:rsidR="00896C2A" w:rsidRDefault="00896C2A" w:rsidP="00896C2A">
            <w:pPr>
              <w:pStyle w:val="Zkladnodstavec"/>
              <w:tabs>
                <w:tab w:val="left" w:pos="397"/>
                <w:tab w:val="left" w:pos="1134"/>
                <w:tab w:val="left" w:pos="1417"/>
                <w:tab w:val="left" w:pos="1587"/>
              </w:tabs>
              <w:spacing w:line="240" w:lineRule="auto"/>
              <w:ind w:left="57" w:right="57"/>
              <w:rPr>
                <w:rFonts w:ascii="Times" w:eastAsiaTheme="minorHAnsi" w:hAnsi="Times" w:cs="Apple LiGothic"/>
              </w:rPr>
            </w:pPr>
          </w:p>
          <w:p w14:paraId="3C5AA375" w14:textId="77777777" w:rsidR="00896C2A" w:rsidRDefault="00896C2A" w:rsidP="00896C2A">
            <w:pPr>
              <w:pStyle w:val="paragraph"/>
              <w:spacing w:before="0" w:beforeAutospacing="0" w:after="0" w:afterAutospacing="0"/>
              <w:ind w:right="45"/>
              <w:textAlignment w:val="baseline"/>
              <w:rPr>
                <w:rFonts w:ascii="Segoe UI" w:hAnsi="Segoe UI" w:cs="Segoe UI"/>
                <w:sz w:val="18"/>
                <w:szCs w:val="18"/>
              </w:rPr>
            </w:pPr>
            <w:r>
              <w:rPr>
                <w:rStyle w:val="normaltextrun"/>
                <w:rFonts w:ascii="Times" w:hAnsi="Times" w:cs="Times"/>
                <w:sz w:val="20"/>
                <w:szCs w:val="20"/>
              </w:rPr>
              <w:t xml:space="preserve">2018/měsíc: TDTU Ho </w:t>
            </w:r>
            <w:proofErr w:type="spellStart"/>
            <w:r>
              <w:rPr>
                <w:rStyle w:val="spellingerror"/>
                <w:rFonts w:ascii="Times" w:hAnsi="Times" w:cs="Times"/>
                <w:sz w:val="20"/>
                <w:szCs w:val="20"/>
              </w:rPr>
              <w:t>Chi</w:t>
            </w:r>
            <w:proofErr w:type="spellEnd"/>
            <w:r>
              <w:rPr>
                <w:rStyle w:val="normaltextrun"/>
                <w:rFonts w:ascii="Times" w:hAnsi="Times" w:cs="Times"/>
                <w:sz w:val="20"/>
                <w:szCs w:val="20"/>
              </w:rPr>
              <w:t xml:space="preserve"> Minh City (Vietnam) – přednáška a vedení workshopu „</w:t>
            </w:r>
            <w:proofErr w:type="spellStart"/>
            <w:r>
              <w:rPr>
                <w:rStyle w:val="spellingerror"/>
                <w:rFonts w:ascii="Times" w:hAnsi="Times" w:cs="Times"/>
                <w:sz w:val="20"/>
                <w:szCs w:val="20"/>
              </w:rPr>
              <w:t>Shadow</w:t>
            </w:r>
            <w:proofErr w:type="spellEnd"/>
            <w:r>
              <w:rPr>
                <w:rStyle w:val="normaltextrun"/>
                <w:rFonts w:ascii="Times" w:hAnsi="Times" w:cs="Times"/>
                <w:sz w:val="20"/>
                <w:szCs w:val="20"/>
              </w:rPr>
              <w:t xml:space="preserve"> </w:t>
            </w:r>
            <w:proofErr w:type="spellStart"/>
            <w:r>
              <w:rPr>
                <w:rStyle w:val="spellingerror"/>
                <w:rFonts w:ascii="Times" w:hAnsi="Times" w:cs="Times"/>
                <w:sz w:val="20"/>
                <w:szCs w:val="20"/>
              </w:rPr>
              <w:t>is</w:t>
            </w:r>
            <w:proofErr w:type="spellEnd"/>
            <w:r>
              <w:rPr>
                <w:rStyle w:val="normaltextrun"/>
                <w:rFonts w:ascii="Times" w:hAnsi="Times" w:cs="Times"/>
                <w:sz w:val="20"/>
                <w:szCs w:val="20"/>
              </w:rPr>
              <w:t xml:space="preserve"> </w:t>
            </w:r>
            <w:proofErr w:type="spellStart"/>
            <w:r>
              <w:rPr>
                <w:rStyle w:val="spellingerror"/>
                <w:rFonts w:ascii="Times" w:hAnsi="Times" w:cs="Times"/>
                <w:sz w:val="20"/>
                <w:szCs w:val="20"/>
              </w:rPr>
              <w:t>the</w:t>
            </w:r>
            <w:proofErr w:type="spellEnd"/>
            <w:r>
              <w:rPr>
                <w:rStyle w:val="normaltextrun"/>
                <w:rFonts w:ascii="Times" w:hAnsi="Times" w:cs="Times"/>
                <w:sz w:val="20"/>
                <w:szCs w:val="20"/>
              </w:rPr>
              <w:t xml:space="preserve"> Part </w:t>
            </w:r>
            <w:proofErr w:type="spellStart"/>
            <w:r>
              <w:rPr>
                <w:rStyle w:val="spellingerror"/>
                <w:rFonts w:ascii="Times" w:hAnsi="Times" w:cs="Times"/>
                <w:sz w:val="20"/>
                <w:szCs w:val="20"/>
              </w:rPr>
              <w:t>of</w:t>
            </w:r>
            <w:proofErr w:type="spellEnd"/>
            <w:r>
              <w:rPr>
                <w:rStyle w:val="normaltextrun"/>
                <w:rFonts w:ascii="Times" w:hAnsi="Times" w:cs="Times"/>
                <w:sz w:val="20"/>
                <w:szCs w:val="20"/>
              </w:rPr>
              <w:t xml:space="preserve"> </w:t>
            </w:r>
            <w:proofErr w:type="spellStart"/>
            <w:r>
              <w:rPr>
                <w:rStyle w:val="spellingerror"/>
                <w:rFonts w:ascii="Times" w:hAnsi="Times" w:cs="Times"/>
                <w:sz w:val="20"/>
                <w:szCs w:val="20"/>
              </w:rPr>
              <w:t>the</w:t>
            </w:r>
            <w:proofErr w:type="spellEnd"/>
            <w:r>
              <w:rPr>
                <w:rStyle w:val="normaltextrun"/>
                <w:rFonts w:ascii="Times" w:hAnsi="Times" w:cs="Times"/>
                <w:sz w:val="20"/>
                <w:szCs w:val="20"/>
              </w:rPr>
              <w:t xml:space="preserve"> </w:t>
            </w:r>
            <w:proofErr w:type="spellStart"/>
            <w:r>
              <w:rPr>
                <w:rStyle w:val="spellingerror"/>
                <w:rFonts w:ascii="Times" w:hAnsi="Times" w:cs="Times"/>
                <w:sz w:val="20"/>
                <w:szCs w:val="20"/>
              </w:rPr>
              <w:t>Light</w:t>
            </w:r>
            <w:proofErr w:type="spellEnd"/>
            <w:r>
              <w:rPr>
                <w:rStyle w:val="eop"/>
                <w:rFonts w:ascii="Times" w:hAnsi="Times" w:cs="Times"/>
              </w:rPr>
              <w:t> </w:t>
            </w:r>
          </w:p>
          <w:p w14:paraId="7C3D9A3D" w14:textId="77777777" w:rsidR="00896C2A" w:rsidRPr="00EA76A8" w:rsidRDefault="00896C2A" w:rsidP="00896C2A">
            <w:pPr>
              <w:pStyle w:val="paragraph"/>
              <w:spacing w:before="0" w:beforeAutospacing="0" w:after="0" w:afterAutospacing="0"/>
              <w:textAlignment w:val="baseline"/>
              <w:rPr>
                <w:rStyle w:val="eop"/>
                <w:rFonts w:ascii="Times" w:hAnsi="Times" w:cs="Times"/>
              </w:rPr>
            </w:pPr>
            <w:r w:rsidRPr="00EA76A8">
              <w:rPr>
                <w:rStyle w:val="normaltextrun"/>
                <w:rFonts w:ascii="Times" w:hAnsi="Times" w:cs="Times"/>
                <w:sz w:val="20"/>
                <w:szCs w:val="20"/>
              </w:rPr>
              <w:t>2019</w:t>
            </w:r>
            <w:r>
              <w:rPr>
                <w:rStyle w:val="normaltextrun"/>
                <w:rFonts w:ascii="Times" w:hAnsi="Times" w:cs="Times"/>
                <w:sz w:val="20"/>
                <w:szCs w:val="20"/>
              </w:rPr>
              <w:t>/měsíc</w:t>
            </w:r>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Taipeitech</w:t>
            </w:r>
            <w:proofErr w:type="spellEnd"/>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Taipei</w:t>
            </w:r>
            <w:proofErr w:type="spellEnd"/>
            <w:r w:rsidRPr="00EA76A8">
              <w:rPr>
                <w:rStyle w:val="normaltextrun"/>
                <w:rFonts w:ascii="Times" w:hAnsi="Times" w:cs="Times"/>
                <w:sz w:val="20"/>
                <w:szCs w:val="20"/>
              </w:rPr>
              <w:t>, (TWN) přednáška „</w:t>
            </w:r>
            <w:r w:rsidRPr="00EA76A8">
              <w:rPr>
                <w:rStyle w:val="normaltextrun"/>
                <w:rFonts w:ascii="Times" w:hAnsi="Times" w:cs="Times"/>
                <w:sz w:val="20"/>
                <w:szCs w:val="20"/>
                <w:shd w:val="clear" w:color="auto" w:fill="FFFFFF"/>
              </w:rPr>
              <w:t xml:space="preserve">Design in </w:t>
            </w:r>
            <w:proofErr w:type="spellStart"/>
            <w:r w:rsidRPr="00EA76A8">
              <w:rPr>
                <w:rStyle w:val="spellingerror"/>
                <w:rFonts w:ascii="Times" w:hAnsi="Times" w:cs="Times"/>
                <w:sz w:val="20"/>
                <w:szCs w:val="20"/>
                <w:shd w:val="clear" w:color="auto" w:fill="FFFFFF"/>
              </w:rPr>
              <w:t>the</w:t>
            </w:r>
            <w:proofErr w:type="spellEnd"/>
            <w:r w:rsidRPr="00EA76A8">
              <w:rPr>
                <w:rStyle w:val="normaltextrun"/>
                <w:rFonts w:ascii="Times" w:hAnsi="Times" w:cs="Times"/>
                <w:sz w:val="20"/>
                <w:szCs w:val="20"/>
                <w:shd w:val="clear" w:color="auto" w:fill="FFFFFF"/>
              </w:rPr>
              <w:t xml:space="preserve"> Czech Republic</w:t>
            </w:r>
            <w:r w:rsidRPr="00EA76A8">
              <w:rPr>
                <w:rStyle w:val="normaltextrun"/>
                <w:rFonts w:ascii="Times" w:hAnsi="Times" w:cs="Times"/>
                <w:sz w:val="20"/>
                <w:szCs w:val="20"/>
              </w:rPr>
              <w:t>“</w:t>
            </w:r>
            <w:r w:rsidRPr="00EA76A8">
              <w:rPr>
                <w:rStyle w:val="tabchar"/>
                <w:rFonts w:ascii="Calibri" w:hAnsi="Calibri" w:cs="Calibri"/>
                <w:sz w:val="20"/>
              </w:rPr>
              <w:t xml:space="preserve"> </w:t>
            </w:r>
            <w:proofErr w:type="spellStart"/>
            <w:r w:rsidRPr="00EA76A8">
              <w:rPr>
                <w:rStyle w:val="spellingerror"/>
                <w:rFonts w:ascii="Times" w:hAnsi="Times" w:cs="Times"/>
                <w:sz w:val="20"/>
                <w:szCs w:val="20"/>
              </w:rPr>
              <w:t>National</w:t>
            </w:r>
            <w:proofErr w:type="spellEnd"/>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Taipei</w:t>
            </w:r>
            <w:proofErr w:type="spellEnd"/>
            <w:r w:rsidRPr="00EA76A8">
              <w:rPr>
                <w:rStyle w:val="normaltextrun"/>
                <w:rFonts w:ascii="Times" w:hAnsi="Times" w:cs="Times"/>
                <w:sz w:val="20"/>
                <w:szCs w:val="20"/>
              </w:rPr>
              <w:t xml:space="preserve"> University </w:t>
            </w:r>
            <w:proofErr w:type="spellStart"/>
            <w:r w:rsidRPr="00EA76A8">
              <w:rPr>
                <w:rStyle w:val="spellingerror"/>
                <w:rFonts w:ascii="Times" w:hAnsi="Times" w:cs="Times"/>
                <w:sz w:val="20"/>
                <w:szCs w:val="20"/>
              </w:rPr>
              <w:t>of</w:t>
            </w:r>
            <w:proofErr w:type="spellEnd"/>
            <w:r w:rsidRPr="00EA76A8">
              <w:rPr>
                <w:rStyle w:val="normaltextrun"/>
                <w:rFonts w:ascii="Times" w:hAnsi="Times" w:cs="Times"/>
                <w:sz w:val="20"/>
                <w:szCs w:val="20"/>
              </w:rPr>
              <w:t xml:space="preserve">    </w:t>
            </w:r>
            <w:r w:rsidRPr="00EA76A8">
              <w:rPr>
                <w:rStyle w:val="contextualspellingandgrammarerror"/>
                <w:rFonts w:ascii="Times" w:hAnsi="Times" w:cs="Times"/>
                <w:sz w:val="20"/>
                <w:szCs w:val="20"/>
              </w:rPr>
              <w:t>Business (</w:t>
            </w:r>
            <w:r w:rsidRPr="00EA76A8">
              <w:rPr>
                <w:rStyle w:val="normaltextrun"/>
                <w:rFonts w:ascii="Times" w:hAnsi="Times" w:cs="Times"/>
                <w:sz w:val="20"/>
                <w:szCs w:val="20"/>
              </w:rPr>
              <w:t xml:space="preserve">TWN) přednáška „Design </w:t>
            </w:r>
            <w:proofErr w:type="spellStart"/>
            <w:r w:rsidRPr="00EA76A8">
              <w:rPr>
                <w:rStyle w:val="spellingerror"/>
                <w:rFonts w:ascii="Times" w:hAnsi="Times" w:cs="Times"/>
                <w:sz w:val="20"/>
                <w:szCs w:val="20"/>
              </w:rPr>
              <w:t>trends</w:t>
            </w:r>
            <w:proofErr w:type="spellEnd"/>
            <w:r w:rsidRPr="00EA76A8">
              <w:rPr>
                <w:rStyle w:val="normaltextrun"/>
                <w:rFonts w:ascii="Times" w:hAnsi="Times" w:cs="Times"/>
                <w:sz w:val="20"/>
                <w:szCs w:val="20"/>
              </w:rPr>
              <w:t xml:space="preserve"> in </w:t>
            </w:r>
            <w:proofErr w:type="spellStart"/>
            <w:r w:rsidRPr="00EA76A8">
              <w:rPr>
                <w:rStyle w:val="spellingerror"/>
                <w:rFonts w:ascii="Times" w:hAnsi="Times" w:cs="Times"/>
                <w:sz w:val="20"/>
                <w:szCs w:val="20"/>
              </w:rPr>
              <w:t>Eastern</w:t>
            </w:r>
            <w:proofErr w:type="spellEnd"/>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Europe</w:t>
            </w:r>
            <w:proofErr w:type="spellEnd"/>
            <w:r w:rsidRPr="00EA76A8">
              <w:rPr>
                <w:rStyle w:val="normaltextrun"/>
                <w:rFonts w:ascii="Times" w:hAnsi="Times" w:cs="Times"/>
                <w:sz w:val="20"/>
                <w:szCs w:val="20"/>
              </w:rPr>
              <w:t xml:space="preserve"> and Design </w:t>
            </w:r>
            <w:proofErr w:type="spellStart"/>
            <w:r w:rsidRPr="00EA76A8">
              <w:rPr>
                <w:rStyle w:val="spellingerror"/>
                <w:rFonts w:ascii="Times" w:hAnsi="Times" w:cs="Times"/>
                <w:sz w:val="20"/>
                <w:szCs w:val="20"/>
              </w:rPr>
              <w:t>education</w:t>
            </w:r>
            <w:proofErr w:type="spellEnd"/>
            <w:r w:rsidRPr="00EA76A8">
              <w:rPr>
                <w:rStyle w:val="normaltextrun"/>
                <w:rFonts w:ascii="Times" w:hAnsi="Times" w:cs="Times"/>
                <w:sz w:val="20"/>
                <w:szCs w:val="20"/>
              </w:rPr>
              <w:t xml:space="preserve"> in </w:t>
            </w:r>
            <w:proofErr w:type="spellStart"/>
            <w:r w:rsidRPr="00EA76A8">
              <w:rPr>
                <w:rStyle w:val="spellingerror"/>
                <w:rFonts w:ascii="Times" w:hAnsi="Times" w:cs="Times"/>
                <w:sz w:val="20"/>
                <w:szCs w:val="20"/>
              </w:rPr>
              <w:t>the</w:t>
            </w:r>
            <w:proofErr w:type="spellEnd"/>
            <w:r w:rsidRPr="00EA76A8">
              <w:rPr>
                <w:rStyle w:val="normaltextrun"/>
                <w:rFonts w:ascii="Times" w:hAnsi="Times" w:cs="Times"/>
                <w:sz w:val="20"/>
                <w:szCs w:val="20"/>
              </w:rPr>
              <w:t xml:space="preserve"> Czech Republic“</w:t>
            </w:r>
            <w:r w:rsidRPr="00EA76A8">
              <w:rPr>
                <w:rStyle w:val="tabchar"/>
                <w:rFonts w:ascii="Calibri" w:hAnsi="Calibri" w:cs="Calibri"/>
                <w:sz w:val="20"/>
              </w:rPr>
              <w:t xml:space="preserve"> </w:t>
            </w:r>
            <w:r w:rsidRPr="00EA76A8">
              <w:rPr>
                <w:rStyle w:val="eop"/>
                <w:rFonts w:ascii="Times" w:hAnsi="Times" w:cs="Times"/>
              </w:rPr>
              <w:t> </w:t>
            </w:r>
          </w:p>
          <w:p w14:paraId="62531516" w14:textId="77777777" w:rsidR="00896C2A" w:rsidRPr="00EA76A8" w:rsidRDefault="00896C2A" w:rsidP="00896C2A">
            <w:pPr>
              <w:pStyle w:val="paragraph"/>
              <w:spacing w:before="0" w:beforeAutospacing="0" w:after="0" w:afterAutospacing="0"/>
              <w:textAlignment w:val="baseline"/>
              <w:rPr>
                <w:rFonts w:ascii="Segoe UI" w:hAnsi="Segoe UI" w:cs="Segoe UI"/>
                <w:sz w:val="18"/>
                <w:szCs w:val="18"/>
              </w:rPr>
            </w:pPr>
            <w:proofErr w:type="spellStart"/>
            <w:r w:rsidRPr="00EA76A8">
              <w:rPr>
                <w:rStyle w:val="spellingerror"/>
                <w:rFonts w:ascii="Times" w:hAnsi="Times" w:cs="Times"/>
                <w:sz w:val="20"/>
                <w:szCs w:val="20"/>
              </w:rPr>
              <w:t>Fo</w:t>
            </w:r>
            <w:proofErr w:type="spellEnd"/>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Guang</w:t>
            </w:r>
            <w:proofErr w:type="spellEnd"/>
            <w:r w:rsidRPr="00EA76A8">
              <w:rPr>
                <w:rStyle w:val="normaltextrun"/>
                <w:rFonts w:ascii="Times" w:hAnsi="Times" w:cs="Times"/>
                <w:sz w:val="20"/>
                <w:szCs w:val="20"/>
              </w:rPr>
              <w:t xml:space="preserve"> University, </w:t>
            </w:r>
            <w:proofErr w:type="spellStart"/>
            <w:r w:rsidRPr="00EA76A8">
              <w:rPr>
                <w:rStyle w:val="spellingerror"/>
                <w:rFonts w:ascii="Times" w:hAnsi="Times" w:cs="Times"/>
                <w:sz w:val="20"/>
                <w:szCs w:val="20"/>
                <w:shd w:val="clear" w:color="auto" w:fill="FFFFFF"/>
              </w:rPr>
              <w:t>Jiaoxi</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Township</w:t>
            </w:r>
            <w:proofErr w:type="spellEnd"/>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Yilan</w:t>
            </w:r>
            <w:proofErr w:type="spellEnd"/>
            <w:r w:rsidRPr="00EA76A8">
              <w:rPr>
                <w:rStyle w:val="normaltextrun"/>
                <w:rFonts w:ascii="Times" w:hAnsi="Times" w:cs="Times"/>
                <w:sz w:val="20"/>
                <w:szCs w:val="20"/>
              </w:rPr>
              <w:t xml:space="preserve"> </w:t>
            </w:r>
            <w:proofErr w:type="spellStart"/>
            <w:r w:rsidRPr="00EA76A8">
              <w:rPr>
                <w:rStyle w:val="spellingerror"/>
                <w:rFonts w:ascii="Times" w:hAnsi="Times" w:cs="Times"/>
                <w:sz w:val="20"/>
                <w:szCs w:val="20"/>
              </w:rPr>
              <w:t>County</w:t>
            </w:r>
            <w:proofErr w:type="spellEnd"/>
            <w:r w:rsidRPr="00EA76A8">
              <w:rPr>
                <w:rStyle w:val="normaltextrun"/>
                <w:rFonts w:ascii="Times" w:hAnsi="Times" w:cs="Times"/>
                <w:sz w:val="20"/>
                <w:szCs w:val="20"/>
              </w:rPr>
              <w:t xml:space="preserve"> (TWN) přednáška „</w:t>
            </w:r>
            <w:r w:rsidRPr="00EA76A8">
              <w:rPr>
                <w:rStyle w:val="normaltextrun"/>
                <w:rFonts w:ascii="Times" w:hAnsi="Times" w:cs="Times"/>
                <w:sz w:val="20"/>
                <w:szCs w:val="20"/>
                <w:shd w:val="clear" w:color="auto" w:fill="FFFFFF"/>
              </w:rPr>
              <w:t xml:space="preserve">New </w:t>
            </w:r>
            <w:proofErr w:type="spellStart"/>
            <w:r w:rsidRPr="00EA76A8">
              <w:rPr>
                <w:rStyle w:val="spellingerror"/>
                <w:rFonts w:ascii="Times" w:hAnsi="Times" w:cs="Times"/>
                <w:sz w:val="20"/>
                <w:szCs w:val="20"/>
                <w:shd w:val="clear" w:color="auto" w:fill="FFFFFF"/>
              </w:rPr>
              <w:t>Approaches</w:t>
            </w:r>
            <w:proofErr w:type="spellEnd"/>
            <w:r w:rsidRPr="00EA76A8">
              <w:rPr>
                <w:rStyle w:val="normaltextrun"/>
                <w:rFonts w:ascii="Times" w:hAnsi="Times" w:cs="Times"/>
                <w:sz w:val="20"/>
                <w:szCs w:val="20"/>
                <w:shd w:val="clear" w:color="auto" w:fill="FFFFFF"/>
              </w:rPr>
              <w:t xml:space="preserve"> in design – </w:t>
            </w:r>
            <w:proofErr w:type="spellStart"/>
            <w:r w:rsidRPr="00EA76A8">
              <w:rPr>
                <w:rStyle w:val="normaltextrun"/>
                <w:rFonts w:ascii="Times" w:hAnsi="Times" w:cs="Times"/>
                <w:sz w:val="20"/>
                <w:szCs w:val="20"/>
                <w:shd w:val="clear" w:color="auto" w:fill="FFFFFF"/>
              </w:rPr>
              <w:t>focus</w:t>
            </w:r>
            <w:proofErr w:type="spellEnd"/>
            <w:r w:rsidRPr="00EA76A8">
              <w:rPr>
                <w:rStyle w:val="normaltextrun"/>
                <w:rFonts w:ascii="Times" w:hAnsi="Times" w:cs="Times"/>
                <w:sz w:val="20"/>
                <w:szCs w:val="20"/>
                <w:shd w:val="clear" w:color="auto" w:fill="FFFFFF"/>
              </w:rPr>
              <w:t xml:space="preserve"> Czech Republic“</w:t>
            </w:r>
            <w:r w:rsidRPr="00EA76A8">
              <w:rPr>
                <w:rStyle w:val="eop"/>
                <w:rFonts w:ascii="Times" w:hAnsi="Times" w:cs="Times"/>
              </w:rPr>
              <w:t> </w:t>
            </w:r>
          </w:p>
          <w:p w14:paraId="285CE1CF" w14:textId="77777777" w:rsidR="00896C2A" w:rsidRPr="00EA76A8" w:rsidRDefault="00896C2A" w:rsidP="00896C2A">
            <w:pPr>
              <w:pStyle w:val="paragraph"/>
              <w:spacing w:before="0" w:beforeAutospacing="0" w:after="0" w:afterAutospacing="0"/>
              <w:textAlignment w:val="baseline"/>
              <w:rPr>
                <w:rFonts w:ascii="Segoe UI" w:hAnsi="Segoe UI" w:cs="Segoe UI"/>
                <w:sz w:val="18"/>
                <w:szCs w:val="18"/>
              </w:rPr>
            </w:pPr>
            <w:proofErr w:type="spellStart"/>
            <w:r w:rsidRPr="00EA76A8">
              <w:rPr>
                <w:rStyle w:val="spellingerror"/>
                <w:rFonts w:ascii="Times" w:hAnsi="Times" w:cs="Times"/>
                <w:sz w:val="20"/>
                <w:szCs w:val="20"/>
                <w:shd w:val="clear" w:color="auto" w:fill="FFFFFF"/>
              </w:rPr>
              <w:t>Tatung</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Univeresity</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Taipei</w:t>
            </w:r>
            <w:proofErr w:type="spellEnd"/>
            <w:r w:rsidRPr="00EA76A8">
              <w:rPr>
                <w:rStyle w:val="normaltextrun"/>
                <w:rFonts w:ascii="Times" w:hAnsi="Times" w:cs="Times"/>
                <w:sz w:val="20"/>
                <w:szCs w:val="20"/>
                <w:shd w:val="clear" w:color="auto" w:fill="FFFFFF"/>
              </w:rPr>
              <w:t xml:space="preserve"> (TWN) </w:t>
            </w:r>
            <w:r w:rsidRPr="00EA76A8">
              <w:rPr>
                <w:rStyle w:val="normaltextrun"/>
                <w:rFonts w:ascii="Times" w:hAnsi="Times" w:cs="Times"/>
                <w:sz w:val="20"/>
                <w:szCs w:val="20"/>
              </w:rPr>
              <w:t>přednáška</w:t>
            </w:r>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Tradition</w:t>
            </w:r>
            <w:proofErr w:type="spellEnd"/>
            <w:r w:rsidRPr="00EA76A8">
              <w:rPr>
                <w:rStyle w:val="normaltextrun"/>
                <w:rFonts w:ascii="Times" w:hAnsi="Times" w:cs="Times"/>
                <w:sz w:val="20"/>
                <w:szCs w:val="20"/>
                <w:shd w:val="clear" w:color="auto" w:fill="FFFFFF"/>
              </w:rPr>
              <w:t xml:space="preserve"> and </w:t>
            </w:r>
            <w:proofErr w:type="spellStart"/>
            <w:r w:rsidRPr="00EA76A8">
              <w:rPr>
                <w:rStyle w:val="spellingerror"/>
                <w:rFonts w:ascii="Times" w:hAnsi="Times" w:cs="Times"/>
                <w:sz w:val="20"/>
                <w:szCs w:val="20"/>
                <w:shd w:val="clear" w:color="auto" w:fill="FFFFFF"/>
              </w:rPr>
              <w:t>future</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of</w:t>
            </w:r>
            <w:proofErr w:type="spellEnd"/>
            <w:r w:rsidRPr="00EA76A8">
              <w:rPr>
                <w:rStyle w:val="normaltextrun"/>
                <w:rFonts w:ascii="Times" w:hAnsi="Times" w:cs="Times"/>
                <w:sz w:val="20"/>
                <w:szCs w:val="20"/>
                <w:shd w:val="clear" w:color="auto" w:fill="FFFFFF"/>
              </w:rPr>
              <w:t xml:space="preserve"> Design in </w:t>
            </w:r>
            <w:proofErr w:type="spellStart"/>
            <w:r w:rsidRPr="00EA76A8">
              <w:rPr>
                <w:rStyle w:val="spellingerror"/>
                <w:rFonts w:ascii="Times" w:hAnsi="Times" w:cs="Times"/>
                <w:sz w:val="20"/>
                <w:szCs w:val="20"/>
                <w:shd w:val="clear" w:color="auto" w:fill="FFFFFF"/>
              </w:rPr>
              <w:t>Zlin</w:t>
            </w:r>
            <w:proofErr w:type="spellEnd"/>
            <w:r w:rsidRPr="00EA76A8">
              <w:rPr>
                <w:rStyle w:val="normaltextrun"/>
                <w:rFonts w:ascii="Times" w:hAnsi="Times" w:cs="Times"/>
                <w:sz w:val="20"/>
                <w:szCs w:val="20"/>
                <w:shd w:val="clear" w:color="auto" w:fill="FFFFFF"/>
              </w:rPr>
              <w:t>“</w:t>
            </w:r>
            <w:r w:rsidRPr="00EA76A8">
              <w:rPr>
                <w:rStyle w:val="eop"/>
                <w:rFonts w:ascii="Times" w:hAnsi="Times" w:cs="Times"/>
              </w:rPr>
              <w:t> </w:t>
            </w:r>
          </w:p>
          <w:p w14:paraId="0E4F7C7F" w14:textId="77777777" w:rsidR="00896C2A" w:rsidRPr="00EA76A8" w:rsidRDefault="00896C2A" w:rsidP="00896C2A">
            <w:pPr>
              <w:pStyle w:val="paragraph"/>
              <w:spacing w:before="0" w:beforeAutospacing="0" w:after="0" w:afterAutospacing="0"/>
              <w:textAlignment w:val="baseline"/>
              <w:rPr>
                <w:rStyle w:val="eop"/>
              </w:rPr>
            </w:pPr>
            <w:proofErr w:type="spellStart"/>
            <w:r w:rsidRPr="00EA76A8">
              <w:rPr>
                <w:rStyle w:val="spellingerror"/>
                <w:rFonts w:ascii="Times" w:hAnsi="Times" w:cs="Times"/>
                <w:sz w:val="20"/>
                <w:szCs w:val="20"/>
                <w:shd w:val="clear" w:color="auto" w:fill="FFFFFF"/>
              </w:rPr>
              <w:t>Asia</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Unversity</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Taichung</w:t>
            </w:r>
            <w:proofErr w:type="spellEnd"/>
            <w:r w:rsidRPr="00EA76A8">
              <w:rPr>
                <w:rStyle w:val="normaltextrun"/>
                <w:rFonts w:ascii="Times" w:hAnsi="Times" w:cs="Times"/>
                <w:sz w:val="20"/>
                <w:szCs w:val="20"/>
                <w:shd w:val="clear" w:color="auto" w:fill="FFFFFF"/>
              </w:rPr>
              <w:t xml:space="preserve"> (TWN) </w:t>
            </w:r>
            <w:r w:rsidRPr="00EA76A8">
              <w:rPr>
                <w:rStyle w:val="normaltextrun"/>
                <w:rFonts w:ascii="Times" w:hAnsi="Times" w:cs="Times"/>
                <w:sz w:val="20"/>
                <w:szCs w:val="20"/>
              </w:rPr>
              <w:t>přednáška</w:t>
            </w:r>
            <w:r w:rsidRPr="00EA76A8">
              <w:rPr>
                <w:rStyle w:val="normaltextrun"/>
                <w:rFonts w:ascii="Times" w:hAnsi="Times" w:cs="Times"/>
                <w:sz w:val="20"/>
                <w:szCs w:val="20"/>
                <w:shd w:val="clear" w:color="auto" w:fill="FFFFFF"/>
              </w:rPr>
              <w:t xml:space="preserve"> „East </w:t>
            </w:r>
            <w:proofErr w:type="spellStart"/>
            <w:r w:rsidRPr="00EA76A8">
              <w:rPr>
                <w:rStyle w:val="spellingerror"/>
                <w:rFonts w:ascii="Times" w:hAnsi="Times" w:cs="Times"/>
                <w:sz w:val="20"/>
                <w:szCs w:val="20"/>
                <w:shd w:val="clear" w:color="auto" w:fill="FFFFFF"/>
              </w:rPr>
              <w:t>European</w:t>
            </w:r>
            <w:proofErr w:type="spellEnd"/>
            <w:r w:rsidRPr="00EA76A8">
              <w:rPr>
                <w:rStyle w:val="normaltextrun"/>
                <w:rFonts w:ascii="Times" w:hAnsi="Times" w:cs="Times"/>
                <w:sz w:val="20"/>
                <w:szCs w:val="20"/>
                <w:shd w:val="clear" w:color="auto" w:fill="FFFFFF"/>
              </w:rPr>
              <w:t xml:space="preserve"> design </w:t>
            </w:r>
            <w:proofErr w:type="spellStart"/>
            <w:r w:rsidRPr="00EA76A8">
              <w:rPr>
                <w:rStyle w:val="spellingerror"/>
                <w:rFonts w:ascii="Times" w:hAnsi="Times" w:cs="Times"/>
                <w:sz w:val="20"/>
                <w:szCs w:val="20"/>
                <w:shd w:val="clear" w:color="auto" w:fill="FFFFFF"/>
              </w:rPr>
              <w:t>trends</w:t>
            </w:r>
            <w:proofErr w:type="spellEnd"/>
            <w:r w:rsidRPr="00EA76A8">
              <w:rPr>
                <w:rStyle w:val="normaltextrun"/>
                <w:rFonts w:ascii="Times" w:hAnsi="Times" w:cs="Times"/>
                <w:sz w:val="20"/>
                <w:szCs w:val="20"/>
                <w:shd w:val="clear" w:color="auto" w:fill="FFFFFF"/>
              </w:rPr>
              <w:t xml:space="preserve"> and </w:t>
            </w:r>
            <w:proofErr w:type="spellStart"/>
            <w:r w:rsidRPr="00EA76A8">
              <w:rPr>
                <w:rStyle w:val="spellingerror"/>
                <w:rFonts w:ascii="Times" w:hAnsi="Times" w:cs="Times"/>
                <w:sz w:val="20"/>
                <w:szCs w:val="20"/>
                <w:shd w:val="clear" w:color="auto" w:fill="FFFFFF"/>
              </w:rPr>
              <w:t>current</w:t>
            </w:r>
            <w:proofErr w:type="spellEnd"/>
            <w:r w:rsidRPr="00EA76A8">
              <w:rPr>
                <w:rStyle w:val="normaltextrun"/>
                <w:rFonts w:ascii="Times" w:hAnsi="Times" w:cs="Times"/>
                <w:sz w:val="20"/>
                <w:szCs w:val="20"/>
                <w:shd w:val="clear" w:color="auto" w:fill="FFFFFF"/>
              </w:rPr>
              <w:t xml:space="preserve"> </w:t>
            </w:r>
            <w:proofErr w:type="spellStart"/>
            <w:r w:rsidRPr="00EA76A8">
              <w:rPr>
                <w:rStyle w:val="spellingerror"/>
                <w:rFonts w:ascii="Times" w:hAnsi="Times" w:cs="Times"/>
                <w:sz w:val="20"/>
                <w:szCs w:val="20"/>
                <w:shd w:val="clear" w:color="auto" w:fill="FFFFFF"/>
              </w:rPr>
              <w:t>conditions</w:t>
            </w:r>
            <w:proofErr w:type="spellEnd"/>
            <w:r w:rsidRPr="00EA76A8">
              <w:rPr>
                <w:rStyle w:val="normaltextrun"/>
                <w:rFonts w:ascii="Times" w:hAnsi="Times" w:cs="Times"/>
                <w:sz w:val="20"/>
                <w:szCs w:val="20"/>
                <w:shd w:val="clear" w:color="auto" w:fill="FFFFFF"/>
              </w:rPr>
              <w:t>“</w:t>
            </w:r>
          </w:p>
          <w:p w14:paraId="09E385E5" w14:textId="49C0CD5F" w:rsidR="00871176" w:rsidRPr="00FF3E41" w:rsidRDefault="00896C2A" w:rsidP="00D12785">
            <w:pPr>
              <w:tabs>
                <w:tab w:val="left" w:pos="397"/>
                <w:tab w:val="left" w:pos="1134"/>
                <w:tab w:val="left" w:pos="1417"/>
                <w:tab w:val="left" w:pos="1587"/>
              </w:tabs>
              <w:ind w:right="57"/>
              <w:rPr>
                <w:b/>
              </w:rPr>
            </w:pPr>
            <w:r w:rsidRPr="00EA76A8">
              <w:rPr>
                <w:rStyle w:val="normaltextrun"/>
                <w:rFonts w:ascii="Times" w:hAnsi="Times" w:cs="Times"/>
              </w:rPr>
              <w:t>2022</w:t>
            </w:r>
            <w:r>
              <w:rPr>
                <w:rStyle w:val="normaltextrun"/>
                <w:rFonts w:ascii="Times" w:hAnsi="Times" w:cs="Times"/>
              </w:rPr>
              <w:t>/dva měsíce</w:t>
            </w:r>
            <w:r w:rsidRPr="00EA76A8">
              <w:rPr>
                <w:rStyle w:val="normaltextrun"/>
                <w:rFonts w:ascii="Times" w:hAnsi="Times" w:cs="Times"/>
              </w:rPr>
              <w:t xml:space="preserve">: ASP </w:t>
            </w:r>
            <w:proofErr w:type="spellStart"/>
            <w:r w:rsidRPr="00EA76A8">
              <w:rPr>
                <w:rStyle w:val="spellingerror"/>
                <w:rFonts w:ascii="Times" w:hAnsi="Times" w:cs="Times"/>
              </w:rPr>
              <w:t>Wroclaw</w:t>
            </w:r>
            <w:proofErr w:type="spellEnd"/>
            <w:r w:rsidRPr="00EA76A8">
              <w:rPr>
                <w:rStyle w:val="normaltextrun"/>
                <w:rFonts w:ascii="Times" w:hAnsi="Times" w:cs="Times"/>
              </w:rPr>
              <w:t xml:space="preserve"> (PL), mobilita OPVVV</w:t>
            </w:r>
            <w:r w:rsidRPr="00EA76A8">
              <w:rPr>
                <w:rStyle w:val="eop"/>
                <w:rFonts w:ascii="Times" w:hAnsi="Times" w:cs="Times"/>
              </w:rPr>
              <w:t> </w:t>
            </w:r>
            <w:r w:rsidRPr="00FF3E41">
              <w:rPr>
                <w:rFonts w:ascii="Times" w:eastAsiaTheme="minorHAnsi" w:hAnsi="Times" w:cs="Apple LiGothic"/>
              </w:rPr>
              <w:t xml:space="preserve">            </w:t>
            </w:r>
          </w:p>
        </w:tc>
      </w:tr>
      <w:tr w:rsidR="00871176" w14:paraId="24CE9B56" w14:textId="77777777" w:rsidTr="00201168">
        <w:trPr>
          <w:cantSplit/>
          <w:trHeight w:val="470"/>
        </w:trPr>
        <w:tc>
          <w:tcPr>
            <w:tcW w:w="2518" w:type="dxa"/>
            <w:shd w:val="clear" w:color="auto" w:fill="F7CAAC"/>
          </w:tcPr>
          <w:p w14:paraId="6D70B53F" w14:textId="77777777" w:rsidR="00871176" w:rsidRDefault="00871176" w:rsidP="00201168">
            <w:pPr>
              <w:jc w:val="both"/>
              <w:rPr>
                <w:b/>
              </w:rPr>
            </w:pPr>
            <w:r>
              <w:rPr>
                <w:b/>
              </w:rPr>
              <w:t xml:space="preserve">Podpis </w:t>
            </w:r>
          </w:p>
        </w:tc>
        <w:tc>
          <w:tcPr>
            <w:tcW w:w="4536" w:type="dxa"/>
          </w:tcPr>
          <w:p w14:paraId="17E6334A" w14:textId="5B5F3293" w:rsidR="00871176" w:rsidRDefault="00871176" w:rsidP="00201168">
            <w:pPr>
              <w:jc w:val="both"/>
            </w:pPr>
            <w:r w:rsidRPr="0078180D">
              <w:t>Vladimír Kovařík</w:t>
            </w:r>
            <w:r>
              <w:t xml:space="preserve"> </w:t>
            </w:r>
            <w:r w:rsidR="001C3361">
              <w:t>v. r.</w:t>
            </w:r>
          </w:p>
        </w:tc>
        <w:tc>
          <w:tcPr>
            <w:tcW w:w="786" w:type="dxa"/>
            <w:shd w:val="clear" w:color="auto" w:fill="F7CAAC"/>
          </w:tcPr>
          <w:p w14:paraId="754A6C08" w14:textId="77777777" w:rsidR="00871176" w:rsidRDefault="00871176" w:rsidP="00201168">
            <w:pPr>
              <w:jc w:val="both"/>
            </w:pPr>
            <w:r>
              <w:rPr>
                <w:b/>
              </w:rPr>
              <w:t>datum</w:t>
            </w:r>
          </w:p>
        </w:tc>
        <w:tc>
          <w:tcPr>
            <w:tcW w:w="2019" w:type="dxa"/>
          </w:tcPr>
          <w:p w14:paraId="431F5A0E" w14:textId="7B747DEA" w:rsidR="00871176" w:rsidRDefault="001C3361" w:rsidP="00201168">
            <w:pPr>
              <w:jc w:val="both"/>
            </w:pPr>
            <w:r>
              <w:t>27. 11. 2022</w:t>
            </w:r>
          </w:p>
        </w:tc>
      </w:tr>
    </w:tbl>
    <w:p w14:paraId="6EF132A4" w14:textId="3630AF65" w:rsidR="006435DE" w:rsidRDefault="006435DE" w:rsidP="00167887"/>
    <w:p w14:paraId="04C58C3D" w14:textId="4BB1F5DA" w:rsidR="001C3361" w:rsidRDefault="001C3361" w:rsidP="0016788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435DE" w14:paraId="5E474BD4" w14:textId="77777777" w:rsidTr="00201168">
        <w:tc>
          <w:tcPr>
            <w:tcW w:w="9859" w:type="dxa"/>
            <w:gridSpan w:val="15"/>
            <w:tcBorders>
              <w:bottom w:val="double" w:sz="4" w:space="0" w:color="auto"/>
            </w:tcBorders>
            <w:shd w:val="clear" w:color="auto" w:fill="BDD6EE"/>
          </w:tcPr>
          <w:p w14:paraId="7A77BAD4" w14:textId="77777777" w:rsidR="006435DE" w:rsidRDefault="006435DE" w:rsidP="00201168">
            <w:pPr>
              <w:jc w:val="both"/>
              <w:rPr>
                <w:b/>
                <w:sz w:val="28"/>
              </w:rPr>
            </w:pPr>
            <w:r>
              <w:rPr>
                <w:b/>
                <w:sz w:val="28"/>
              </w:rPr>
              <w:lastRenderedPageBreak/>
              <w:t>C-I – Personální zabezpečení</w:t>
            </w:r>
          </w:p>
        </w:tc>
      </w:tr>
      <w:tr w:rsidR="006435DE" w14:paraId="65D47AE9" w14:textId="77777777" w:rsidTr="00201168">
        <w:tc>
          <w:tcPr>
            <w:tcW w:w="2518" w:type="dxa"/>
            <w:tcBorders>
              <w:top w:val="double" w:sz="4" w:space="0" w:color="auto"/>
            </w:tcBorders>
            <w:shd w:val="clear" w:color="auto" w:fill="F7CAAC"/>
          </w:tcPr>
          <w:p w14:paraId="7034E4BF" w14:textId="77777777" w:rsidR="006435DE" w:rsidRDefault="006435DE" w:rsidP="00201168">
            <w:pPr>
              <w:jc w:val="both"/>
              <w:rPr>
                <w:b/>
              </w:rPr>
            </w:pPr>
            <w:r>
              <w:rPr>
                <w:b/>
              </w:rPr>
              <w:t>Vysoká škola</w:t>
            </w:r>
          </w:p>
        </w:tc>
        <w:tc>
          <w:tcPr>
            <w:tcW w:w="7341" w:type="dxa"/>
            <w:gridSpan w:val="14"/>
          </w:tcPr>
          <w:p w14:paraId="38386055" w14:textId="77777777" w:rsidR="006435DE" w:rsidRDefault="006435DE" w:rsidP="00201168">
            <w:pPr>
              <w:jc w:val="both"/>
            </w:pPr>
            <w:r w:rsidRPr="00461BA1">
              <w:t>Univerzita Tomáše Bati ve Zlíně</w:t>
            </w:r>
          </w:p>
        </w:tc>
      </w:tr>
      <w:tr w:rsidR="006435DE" w14:paraId="026CD88E" w14:textId="77777777" w:rsidTr="00201168">
        <w:tc>
          <w:tcPr>
            <w:tcW w:w="2518" w:type="dxa"/>
            <w:shd w:val="clear" w:color="auto" w:fill="F7CAAC"/>
          </w:tcPr>
          <w:p w14:paraId="237C3B47" w14:textId="77777777" w:rsidR="006435DE" w:rsidRDefault="006435DE" w:rsidP="00201168">
            <w:pPr>
              <w:jc w:val="both"/>
              <w:rPr>
                <w:b/>
              </w:rPr>
            </w:pPr>
            <w:r>
              <w:rPr>
                <w:b/>
              </w:rPr>
              <w:t>Součást vysoké školy</w:t>
            </w:r>
          </w:p>
        </w:tc>
        <w:tc>
          <w:tcPr>
            <w:tcW w:w="7341" w:type="dxa"/>
            <w:gridSpan w:val="14"/>
          </w:tcPr>
          <w:p w14:paraId="6FFAC538" w14:textId="77777777" w:rsidR="006435DE" w:rsidRDefault="006435DE" w:rsidP="00201168">
            <w:pPr>
              <w:jc w:val="both"/>
            </w:pPr>
            <w:r w:rsidRPr="00461BA1">
              <w:t xml:space="preserve">Fakulta </w:t>
            </w:r>
            <w:r>
              <w:t>multimediálních komunikací</w:t>
            </w:r>
          </w:p>
        </w:tc>
      </w:tr>
      <w:tr w:rsidR="006435DE" w14:paraId="782A3FDD" w14:textId="77777777" w:rsidTr="00201168">
        <w:tc>
          <w:tcPr>
            <w:tcW w:w="2518" w:type="dxa"/>
            <w:shd w:val="clear" w:color="auto" w:fill="F7CAAC"/>
          </w:tcPr>
          <w:p w14:paraId="24BC5F95" w14:textId="77777777" w:rsidR="006435DE" w:rsidRDefault="006435DE" w:rsidP="00201168">
            <w:pPr>
              <w:jc w:val="both"/>
              <w:rPr>
                <w:b/>
              </w:rPr>
            </w:pPr>
            <w:r>
              <w:rPr>
                <w:b/>
              </w:rPr>
              <w:t>Název studijního programu</w:t>
            </w:r>
          </w:p>
        </w:tc>
        <w:tc>
          <w:tcPr>
            <w:tcW w:w="7341" w:type="dxa"/>
            <w:gridSpan w:val="14"/>
          </w:tcPr>
          <w:p w14:paraId="69ABA01C" w14:textId="77777777" w:rsidR="006435DE" w:rsidRDefault="006435DE" w:rsidP="00201168">
            <w:pPr>
              <w:jc w:val="both"/>
            </w:pPr>
            <w:r>
              <w:t>Multimédia</w:t>
            </w:r>
          </w:p>
        </w:tc>
      </w:tr>
      <w:tr w:rsidR="006435DE" w14:paraId="36EA7A44" w14:textId="77777777" w:rsidTr="00201168">
        <w:tc>
          <w:tcPr>
            <w:tcW w:w="2518" w:type="dxa"/>
            <w:shd w:val="clear" w:color="auto" w:fill="F7CAAC"/>
          </w:tcPr>
          <w:p w14:paraId="07E0FE7E" w14:textId="77777777" w:rsidR="006435DE" w:rsidRDefault="006435DE" w:rsidP="00201168">
            <w:pPr>
              <w:jc w:val="both"/>
              <w:rPr>
                <w:b/>
              </w:rPr>
            </w:pPr>
            <w:r>
              <w:rPr>
                <w:b/>
              </w:rPr>
              <w:t>Jméno a příjmení</w:t>
            </w:r>
          </w:p>
        </w:tc>
        <w:tc>
          <w:tcPr>
            <w:tcW w:w="4536" w:type="dxa"/>
            <w:gridSpan w:val="8"/>
          </w:tcPr>
          <w:p w14:paraId="5D8FEF54" w14:textId="77777777" w:rsidR="006435DE" w:rsidRDefault="006435DE" w:rsidP="00201168">
            <w:pPr>
              <w:jc w:val="both"/>
            </w:pPr>
            <w:r>
              <w:t xml:space="preserve">Lívia </w:t>
            </w:r>
            <w:proofErr w:type="spellStart"/>
            <w:r>
              <w:t>Kožušková</w:t>
            </w:r>
            <w:proofErr w:type="spellEnd"/>
          </w:p>
        </w:tc>
        <w:tc>
          <w:tcPr>
            <w:tcW w:w="709" w:type="dxa"/>
            <w:shd w:val="clear" w:color="auto" w:fill="F7CAAC"/>
          </w:tcPr>
          <w:p w14:paraId="75DD5542" w14:textId="77777777" w:rsidR="006435DE" w:rsidRDefault="006435DE" w:rsidP="00201168">
            <w:pPr>
              <w:jc w:val="both"/>
              <w:rPr>
                <w:b/>
              </w:rPr>
            </w:pPr>
            <w:r>
              <w:rPr>
                <w:b/>
              </w:rPr>
              <w:t>Tituly</w:t>
            </w:r>
          </w:p>
        </w:tc>
        <w:tc>
          <w:tcPr>
            <w:tcW w:w="2096" w:type="dxa"/>
            <w:gridSpan w:val="5"/>
          </w:tcPr>
          <w:p w14:paraId="471CCCD2" w14:textId="77777777" w:rsidR="006435DE" w:rsidRDefault="006435DE" w:rsidP="00201168">
            <w:pPr>
              <w:jc w:val="both"/>
            </w:pPr>
            <w:r>
              <w:t xml:space="preserve">Mgr. art., </w:t>
            </w:r>
            <w:proofErr w:type="spellStart"/>
            <w:r>
              <w:t>ArtD</w:t>
            </w:r>
            <w:proofErr w:type="spellEnd"/>
            <w:r>
              <w:t>.</w:t>
            </w:r>
          </w:p>
        </w:tc>
      </w:tr>
      <w:tr w:rsidR="006435DE" w14:paraId="14DCEF54" w14:textId="77777777" w:rsidTr="00201168">
        <w:tc>
          <w:tcPr>
            <w:tcW w:w="2518" w:type="dxa"/>
            <w:shd w:val="clear" w:color="auto" w:fill="F7CAAC"/>
          </w:tcPr>
          <w:p w14:paraId="5C6164B5" w14:textId="77777777" w:rsidR="006435DE" w:rsidRDefault="006435DE" w:rsidP="00201168">
            <w:pPr>
              <w:jc w:val="both"/>
              <w:rPr>
                <w:b/>
              </w:rPr>
            </w:pPr>
            <w:r>
              <w:rPr>
                <w:b/>
              </w:rPr>
              <w:t>Rok narození</w:t>
            </w:r>
          </w:p>
        </w:tc>
        <w:tc>
          <w:tcPr>
            <w:tcW w:w="829" w:type="dxa"/>
            <w:gridSpan w:val="2"/>
          </w:tcPr>
          <w:p w14:paraId="1F616413" w14:textId="77777777" w:rsidR="006435DE" w:rsidRDefault="006435DE" w:rsidP="00201168">
            <w:pPr>
              <w:jc w:val="both"/>
            </w:pPr>
            <w:r>
              <w:t>1987</w:t>
            </w:r>
          </w:p>
        </w:tc>
        <w:tc>
          <w:tcPr>
            <w:tcW w:w="1721" w:type="dxa"/>
            <w:shd w:val="clear" w:color="auto" w:fill="F7CAAC"/>
          </w:tcPr>
          <w:p w14:paraId="7648EB17" w14:textId="77777777" w:rsidR="006435DE" w:rsidRDefault="006435DE" w:rsidP="00201168">
            <w:pPr>
              <w:jc w:val="both"/>
              <w:rPr>
                <w:b/>
              </w:rPr>
            </w:pPr>
            <w:r>
              <w:rPr>
                <w:b/>
              </w:rPr>
              <w:t>typ vztahu k VŠ</w:t>
            </w:r>
          </w:p>
        </w:tc>
        <w:tc>
          <w:tcPr>
            <w:tcW w:w="992" w:type="dxa"/>
            <w:gridSpan w:val="4"/>
          </w:tcPr>
          <w:p w14:paraId="666FC86A" w14:textId="77777777" w:rsidR="006435DE" w:rsidRDefault="006435DE" w:rsidP="00201168">
            <w:pPr>
              <w:jc w:val="both"/>
            </w:pPr>
            <w:r>
              <w:t>pp</w:t>
            </w:r>
          </w:p>
        </w:tc>
        <w:tc>
          <w:tcPr>
            <w:tcW w:w="994" w:type="dxa"/>
            <w:shd w:val="clear" w:color="auto" w:fill="F7CAAC"/>
          </w:tcPr>
          <w:p w14:paraId="69687C79" w14:textId="77777777" w:rsidR="006435DE" w:rsidRDefault="006435DE" w:rsidP="00201168">
            <w:pPr>
              <w:jc w:val="both"/>
              <w:rPr>
                <w:b/>
              </w:rPr>
            </w:pPr>
            <w:r>
              <w:rPr>
                <w:b/>
              </w:rPr>
              <w:t>rozsah</w:t>
            </w:r>
          </w:p>
        </w:tc>
        <w:tc>
          <w:tcPr>
            <w:tcW w:w="709" w:type="dxa"/>
          </w:tcPr>
          <w:p w14:paraId="687C125C" w14:textId="77777777" w:rsidR="006435DE" w:rsidRDefault="006435DE" w:rsidP="00201168">
            <w:pPr>
              <w:jc w:val="both"/>
            </w:pPr>
            <w:r>
              <w:t>40h/t</w:t>
            </w:r>
          </w:p>
        </w:tc>
        <w:tc>
          <w:tcPr>
            <w:tcW w:w="709" w:type="dxa"/>
            <w:gridSpan w:val="3"/>
            <w:shd w:val="clear" w:color="auto" w:fill="F7CAAC"/>
          </w:tcPr>
          <w:p w14:paraId="7AD93C8B" w14:textId="77777777" w:rsidR="006435DE" w:rsidRDefault="006435DE" w:rsidP="00201168">
            <w:pPr>
              <w:jc w:val="both"/>
              <w:rPr>
                <w:b/>
              </w:rPr>
            </w:pPr>
            <w:r>
              <w:rPr>
                <w:b/>
              </w:rPr>
              <w:t>do kdy</w:t>
            </w:r>
          </w:p>
        </w:tc>
        <w:tc>
          <w:tcPr>
            <w:tcW w:w="1387" w:type="dxa"/>
            <w:gridSpan w:val="2"/>
          </w:tcPr>
          <w:p w14:paraId="7AF49AA0" w14:textId="028A16B7" w:rsidR="006435DE" w:rsidRDefault="006435DE" w:rsidP="00201168">
            <w:pPr>
              <w:jc w:val="both"/>
            </w:pPr>
            <w:r>
              <w:t>08</w:t>
            </w:r>
            <w:r w:rsidR="00C27ED9">
              <w:t>/</w:t>
            </w:r>
            <w:r w:rsidR="003C58AE">
              <w:t>20</w:t>
            </w:r>
            <w:r>
              <w:t>25</w:t>
            </w:r>
          </w:p>
        </w:tc>
      </w:tr>
      <w:tr w:rsidR="006435DE" w14:paraId="2139686A" w14:textId="77777777" w:rsidTr="00201168">
        <w:tc>
          <w:tcPr>
            <w:tcW w:w="5068" w:type="dxa"/>
            <w:gridSpan w:val="4"/>
            <w:shd w:val="clear" w:color="auto" w:fill="F7CAAC"/>
          </w:tcPr>
          <w:p w14:paraId="7AD61F16" w14:textId="77777777" w:rsidR="006435DE" w:rsidRDefault="006435DE" w:rsidP="00201168">
            <w:pPr>
              <w:jc w:val="both"/>
              <w:rPr>
                <w:b/>
              </w:rPr>
            </w:pPr>
            <w:r>
              <w:rPr>
                <w:b/>
              </w:rPr>
              <w:t>Typ vztahu na součásti VŠ, která uskutečňuje st. program</w:t>
            </w:r>
          </w:p>
        </w:tc>
        <w:tc>
          <w:tcPr>
            <w:tcW w:w="992" w:type="dxa"/>
            <w:gridSpan w:val="4"/>
          </w:tcPr>
          <w:p w14:paraId="03738A54" w14:textId="77777777" w:rsidR="006435DE" w:rsidRDefault="006435DE" w:rsidP="00201168">
            <w:pPr>
              <w:jc w:val="both"/>
            </w:pPr>
            <w:r>
              <w:t>pp</w:t>
            </w:r>
          </w:p>
        </w:tc>
        <w:tc>
          <w:tcPr>
            <w:tcW w:w="994" w:type="dxa"/>
            <w:shd w:val="clear" w:color="auto" w:fill="F7CAAC"/>
          </w:tcPr>
          <w:p w14:paraId="028E6B65" w14:textId="77777777" w:rsidR="006435DE" w:rsidRDefault="006435DE" w:rsidP="00201168">
            <w:pPr>
              <w:jc w:val="both"/>
              <w:rPr>
                <w:b/>
              </w:rPr>
            </w:pPr>
            <w:r>
              <w:rPr>
                <w:b/>
              </w:rPr>
              <w:t>rozsah</w:t>
            </w:r>
          </w:p>
        </w:tc>
        <w:tc>
          <w:tcPr>
            <w:tcW w:w="709" w:type="dxa"/>
          </w:tcPr>
          <w:p w14:paraId="2CBAC1FB" w14:textId="77777777" w:rsidR="006435DE" w:rsidRDefault="006435DE" w:rsidP="00201168">
            <w:pPr>
              <w:jc w:val="both"/>
            </w:pPr>
            <w:r>
              <w:t>40h/t</w:t>
            </w:r>
          </w:p>
        </w:tc>
        <w:tc>
          <w:tcPr>
            <w:tcW w:w="709" w:type="dxa"/>
            <w:gridSpan w:val="3"/>
            <w:shd w:val="clear" w:color="auto" w:fill="F7CAAC"/>
          </w:tcPr>
          <w:p w14:paraId="13B08E2F" w14:textId="77777777" w:rsidR="006435DE" w:rsidRDefault="006435DE" w:rsidP="00201168">
            <w:pPr>
              <w:jc w:val="both"/>
              <w:rPr>
                <w:b/>
              </w:rPr>
            </w:pPr>
            <w:r>
              <w:rPr>
                <w:b/>
              </w:rPr>
              <w:t>do kdy</w:t>
            </w:r>
          </w:p>
        </w:tc>
        <w:tc>
          <w:tcPr>
            <w:tcW w:w="1387" w:type="dxa"/>
            <w:gridSpan w:val="2"/>
          </w:tcPr>
          <w:p w14:paraId="774B5CF0" w14:textId="02D96F8E" w:rsidR="006435DE" w:rsidRDefault="006435DE" w:rsidP="00201168">
            <w:pPr>
              <w:jc w:val="both"/>
            </w:pPr>
            <w:r>
              <w:t>08</w:t>
            </w:r>
            <w:r w:rsidR="00C27ED9">
              <w:t>/</w:t>
            </w:r>
            <w:r w:rsidR="003C58AE">
              <w:t>20</w:t>
            </w:r>
            <w:r>
              <w:t>25</w:t>
            </w:r>
          </w:p>
        </w:tc>
      </w:tr>
      <w:tr w:rsidR="006435DE" w14:paraId="185CAD78" w14:textId="77777777" w:rsidTr="00201168">
        <w:tc>
          <w:tcPr>
            <w:tcW w:w="6060" w:type="dxa"/>
            <w:gridSpan w:val="8"/>
            <w:shd w:val="clear" w:color="auto" w:fill="F7CAAC"/>
          </w:tcPr>
          <w:p w14:paraId="32675C7C" w14:textId="77777777" w:rsidR="006435DE" w:rsidRDefault="006435DE" w:rsidP="00201168">
            <w:pPr>
              <w:jc w:val="both"/>
            </w:pPr>
            <w:r>
              <w:rPr>
                <w:b/>
              </w:rPr>
              <w:t>Další současná působení jako akademický pracovník na jiných VŠ</w:t>
            </w:r>
          </w:p>
        </w:tc>
        <w:tc>
          <w:tcPr>
            <w:tcW w:w="1703" w:type="dxa"/>
            <w:gridSpan w:val="2"/>
            <w:shd w:val="clear" w:color="auto" w:fill="F7CAAC"/>
          </w:tcPr>
          <w:p w14:paraId="4253E0CE" w14:textId="77777777" w:rsidR="006435DE" w:rsidRDefault="006435DE" w:rsidP="00201168">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6E41DEC" w14:textId="77777777" w:rsidR="006435DE" w:rsidRDefault="006435DE" w:rsidP="00201168">
            <w:pPr>
              <w:jc w:val="both"/>
              <w:rPr>
                <w:b/>
              </w:rPr>
            </w:pPr>
            <w:r>
              <w:rPr>
                <w:b/>
              </w:rPr>
              <w:t>rozsah</w:t>
            </w:r>
          </w:p>
        </w:tc>
      </w:tr>
      <w:tr w:rsidR="006435DE" w14:paraId="5F32249D" w14:textId="77777777" w:rsidTr="00201168">
        <w:tc>
          <w:tcPr>
            <w:tcW w:w="6060" w:type="dxa"/>
            <w:gridSpan w:val="8"/>
          </w:tcPr>
          <w:p w14:paraId="36779A0E" w14:textId="77777777" w:rsidR="006435DE" w:rsidRDefault="006435DE" w:rsidP="00201168">
            <w:pPr>
              <w:jc w:val="both"/>
            </w:pPr>
          </w:p>
        </w:tc>
        <w:tc>
          <w:tcPr>
            <w:tcW w:w="1703" w:type="dxa"/>
            <w:gridSpan w:val="2"/>
          </w:tcPr>
          <w:p w14:paraId="255DCD2D" w14:textId="77777777" w:rsidR="006435DE" w:rsidRDefault="006435DE" w:rsidP="00201168">
            <w:pPr>
              <w:jc w:val="both"/>
            </w:pPr>
          </w:p>
        </w:tc>
        <w:tc>
          <w:tcPr>
            <w:tcW w:w="2096" w:type="dxa"/>
            <w:gridSpan w:val="5"/>
          </w:tcPr>
          <w:p w14:paraId="1A94F2C5" w14:textId="77777777" w:rsidR="006435DE" w:rsidRDefault="006435DE" w:rsidP="00201168">
            <w:pPr>
              <w:jc w:val="both"/>
            </w:pPr>
          </w:p>
        </w:tc>
      </w:tr>
      <w:tr w:rsidR="006435DE" w14:paraId="7E6E026D" w14:textId="77777777" w:rsidTr="00201168">
        <w:tc>
          <w:tcPr>
            <w:tcW w:w="6060" w:type="dxa"/>
            <w:gridSpan w:val="8"/>
          </w:tcPr>
          <w:p w14:paraId="21B38BF4" w14:textId="77777777" w:rsidR="006435DE" w:rsidRDefault="006435DE" w:rsidP="00201168">
            <w:pPr>
              <w:jc w:val="both"/>
            </w:pPr>
          </w:p>
        </w:tc>
        <w:tc>
          <w:tcPr>
            <w:tcW w:w="1703" w:type="dxa"/>
            <w:gridSpan w:val="2"/>
          </w:tcPr>
          <w:p w14:paraId="000CDF38" w14:textId="77777777" w:rsidR="006435DE" w:rsidRDefault="006435DE" w:rsidP="00201168">
            <w:pPr>
              <w:jc w:val="both"/>
            </w:pPr>
          </w:p>
        </w:tc>
        <w:tc>
          <w:tcPr>
            <w:tcW w:w="2096" w:type="dxa"/>
            <w:gridSpan w:val="5"/>
          </w:tcPr>
          <w:p w14:paraId="08DC1714" w14:textId="77777777" w:rsidR="006435DE" w:rsidRDefault="006435DE" w:rsidP="00201168">
            <w:pPr>
              <w:jc w:val="both"/>
            </w:pPr>
          </w:p>
        </w:tc>
      </w:tr>
      <w:tr w:rsidR="006435DE" w14:paraId="47A80820" w14:textId="77777777" w:rsidTr="00201168">
        <w:tc>
          <w:tcPr>
            <w:tcW w:w="9859" w:type="dxa"/>
            <w:gridSpan w:val="15"/>
            <w:shd w:val="clear" w:color="auto" w:fill="F7CAAC"/>
          </w:tcPr>
          <w:p w14:paraId="5D6004E1" w14:textId="77777777" w:rsidR="006435DE" w:rsidRDefault="006435DE" w:rsidP="00201168">
            <w:pPr>
              <w:jc w:val="both"/>
            </w:pPr>
            <w:r>
              <w:rPr>
                <w:b/>
              </w:rPr>
              <w:t>Předměty příslušného studijního programu a způsob zapojení do jejich výuky, příp. další zapojení do uskutečňování studijního programu</w:t>
            </w:r>
          </w:p>
        </w:tc>
      </w:tr>
      <w:tr w:rsidR="006435DE" w14:paraId="78CF8FB1" w14:textId="77777777" w:rsidTr="00E51C56">
        <w:trPr>
          <w:trHeight w:val="369"/>
        </w:trPr>
        <w:tc>
          <w:tcPr>
            <w:tcW w:w="9859" w:type="dxa"/>
            <w:gridSpan w:val="15"/>
            <w:tcBorders>
              <w:top w:val="nil"/>
            </w:tcBorders>
          </w:tcPr>
          <w:p w14:paraId="789C0312" w14:textId="77777777" w:rsidR="006435DE" w:rsidRDefault="006435DE" w:rsidP="00201168">
            <w:pPr>
              <w:jc w:val="both"/>
            </w:pPr>
            <w:r>
              <w:t>Kresebná praktika 7 (garant, cvičící)</w:t>
            </w:r>
          </w:p>
          <w:p w14:paraId="5E6C38E5" w14:textId="14BB9243" w:rsidR="006435DE" w:rsidRPr="002827C6" w:rsidRDefault="006435DE" w:rsidP="00201168">
            <w:pPr>
              <w:jc w:val="both"/>
            </w:pPr>
            <w:r>
              <w:t>Kresebná praktika 8 (garant, cvičící)</w:t>
            </w:r>
          </w:p>
        </w:tc>
      </w:tr>
      <w:tr w:rsidR="006435DE" w14:paraId="1BF33DC1" w14:textId="77777777" w:rsidTr="00201168">
        <w:trPr>
          <w:trHeight w:val="340"/>
        </w:trPr>
        <w:tc>
          <w:tcPr>
            <w:tcW w:w="9859" w:type="dxa"/>
            <w:gridSpan w:val="15"/>
            <w:tcBorders>
              <w:top w:val="nil"/>
            </w:tcBorders>
            <w:shd w:val="clear" w:color="auto" w:fill="FBD4B4"/>
          </w:tcPr>
          <w:p w14:paraId="4DC865B9" w14:textId="77777777" w:rsidR="006435DE" w:rsidRPr="002827C6" w:rsidRDefault="006435DE" w:rsidP="00201168">
            <w:pPr>
              <w:jc w:val="both"/>
              <w:rPr>
                <w:b/>
              </w:rPr>
            </w:pPr>
            <w:r w:rsidRPr="002827C6">
              <w:rPr>
                <w:b/>
              </w:rPr>
              <w:t>Zapojení do výuky v dalších studijních programech na téže vysoké škole (pouze u garantů ZT a PZ předmětů)</w:t>
            </w:r>
          </w:p>
        </w:tc>
      </w:tr>
      <w:tr w:rsidR="006435DE" w14:paraId="154E4051" w14:textId="77777777" w:rsidTr="00201168">
        <w:trPr>
          <w:trHeight w:val="340"/>
        </w:trPr>
        <w:tc>
          <w:tcPr>
            <w:tcW w:w="2802" w:type="dxa"/>
            <w:gridSpan w:val="2"/>
            <w:tcBorders>
              <w:top w:val="nil"/>
            </w:tcBorders>
          </w:tcPr>
          <w:p w14:paraId="5D94DCE5" w14:textId="77777777" w:rsidR="006435DE" w:rsidRPr="002827C6" w:rsidRDefault="006435DE" w:rsidP="00201168">
            <w:pPr>
              <w:jc w:val="both"/>
              <w:rPr>
                <w:b/>
              </w:rPr>
            </w:pPr>
            <w:r w:rsidRPr="002827C6">
              <w:rPr>
                <w:b/>
              </w:rPr>
              <w:t>Název studijního předmětu</w:t>
            </w:r>
          </w:p>
        </w:tc>
        <w:tc>
          <w:tcPr>
            <w:tcW w:w="2409" w:type="dxa"/>
            <w:gridSpan w:val="3"/>
            <w:tcBorders>
              <w:top w:val="nil"/>
            </w:tcBorders>
          </w:tcPr>
          <w:p w14:paraId="32EB177B" w14:textId="77777777" w:rsidR="006435DE" w:rsidRPr="002827C6" w:rsidRDefault="006435DE" w:rsidP="00201168">
            <w:pPr>
              <w:jc w:val="both"/>
              <w:rPr>
                <w:b/>
              </w:rPr>
            </w:pPr>
            <w:r w:rsidRPr="002827C6">
              <w:rPr>
                <w:b/>
              </w:rPr>
              <w:t>Název studijního programu</w:t>
            </w:r>
          </w:p>
        </w:tc>
        <w:tc>
          <w:tcPr>
            <w:tcW w:w="567" w:type="dxa"/>
            <w:gridSpan w:val="2"/>
            <w:tcBorders>
              <w:top w:val="nil"/>
            </w:tcBorders>
          </w:tcPr>
          <w:p w14:paraId="7FF09ECC" w14:textId="77777777" w:rsidR="006435DE" w:rsidRPr="002827C6" w:rsidRDefault="006435DE" w:rsidP="00201168">
            <w:pPr>
              <w:jc w:val="both"/>
              <w:rPr>
                <w:b/>
              </w:rPr>
            </w:pPr>
            <w:r w:rsidRPr="002827C6">
              <w:rPr>
                <w:b/>
              </w:rPr>
              <w:t>Sem.</w:t>
            </w:r>
          </w:p>
        </w:tc>
        <w:tc>
          <w:tcPr>
            <w:tcW w:w="2109" w:type="dxa"/>
            <w:gridSpan w:val="5"/>
            <w:tcBorders>
              <w:top w:val="nil"/>
            </w:tcBorders>
          </w:tcPr>
          <w:p w14:paraId="4D090580" w14:textId="77777777" w:rsidR="006435DE" w:rsidRPr="002827C6" w:rsidRDefault="006435DE" w:rsidP="00201168">
            <w:pPr>
              <w:jc w:val="both"/>
              <w:rPr>
                <w:b/>
              </w:rPr>
            </w:pPr>
            <w:r w:rsidRPr="002827C6">
              <w:rPr>
                <w:b/>
              </w:rPr>
              <w:t>Role ve výuce daného předmětu</w:t>
            </w:r>
          </w:p>
        </w:tc>
        <w:tc>
          <w:tcPr>
            <w:tcW w:w="1972" w:type="dxa"/>
            <w:gridSpan w:val="3"/>
            <w:tcBorders>
              <w:top w:val="nil"/>
            </w:tcBorders>
          </w:tcPr>
          <w:p w14:paraId="6E24D00C" w14:textId="77777777" w:rsidR="006435DE" w:rsidRPr="002827C6" w:rsidRDefault="006435DE" w:rsidP="00201168">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435DE" w14:paraId="18553E4D" w14:textId="77777777" w:rsidTr="00201168">
        <w:trPr>
          <w:trHeight w:val="285"/>
        </w:trPr>
        <w:tc>
          <w:tcPr>
            <w:tcW w:w="2802" w:type="dxa"/>
            <w:gridSpan w:val="2"/>
            <w:tcBorders>
              <w:top w:val="nil"/>
            </w:tcBorders>
          </w:tcPr>
          <w:p w14:paraId="760622E3" w14:textId="77777777" w:rsidR="006435DE" w:rsidRPr="00984E8C" w:rsidRDefault="006435DE" w:rsidP="00201168">
            <w:pPr>
              <w:jc w:val="both"/>
              <w:rPr>
                <w:color w:val="FF0000"/>
                <w:highlight w:val="yellow"/>
              </w:rPr>
            </w:pPr>
          </w:p>
        </w:tc>
        <w:tc>
          <w:tcPr>
            <w:tcW w:w="2409" w:type="dxa"/>
            <w:gridSpan w:val="3"/>
            <w:tcBorders>
              <w:top w:val="nil"/>
            </w:tcBorders>
          </w:tcPr>
          <w:p w14:paraId="647558E5" w14:textId="77777777" w:rsidR="006435DE" w:rsidRPr="00461AFF" w:rsidRDefault="006435DE" w:rsidP="00201168">
            <w:pPr>
              <w:jc w:val="both"/>
              <w:rPr>
                <w:color w:val="FF0000"/>
              </w:rPr>
            </w:pPr>
          </w:p>
        </w:tc>
        <w:tc>
          <w:tcPr>
            <w:tcW w:w="567" w:type="dxa"/>
            <w:gridSpan w:val="2"/>
            <w:tcBorders>
              <w:top w:val="nil"/>
            </w:tcBorders>
          </w:tcPr>
          <w:p w14:paraId="04E041E8" w14:textId="77777777" w:rsidR="006435DE" w:rsidRPr="00461AFF" w:rsidRDefault="006435DE" w:rsidP="00201168">
            <w:pPr>
              <w:jc w:val="both"/>
              <w:rPr>
                <w:color w:val="FF0000"/>
              </w:rPr>
            </w:pPr>
          </w:p>
        </w:tc>
        <w:tc>
          <w:tcPr>
            <w:tcW w:w="2109" w:type="dxa"/>
            <w:gridSpan w:val="5"/>
            <w:tcBorders>
              <w:top w:val="nil"/>
            </w:tcBorders>
          </w:tcPr>
          <w:p w14:paraId="2A4D064C" w14:textId="77777777" w:rsidR="006435DE" w:rsidRPr="00461AFF" w:rsidRDefault="006435DE" w:rsidP="00201168">
            <w:pPr>
              <w:jc w:val="both"/>
              <w:rPr>
                <w:color w:val="FF0000"/>
              </w:rPr>
            </w:pPr>
          </w:p>
        </w:tc>
        <w:tc>
          <w:tcPr>
            <w:tcW w:w="1972" w:type="dxa"/>
            <w:gridSpan w:val="3"/>
            <w:tcBorders>
              <w:top w:val="nil"/>
            </w:tcBorders>
          </w:tcPr>
          <w:p w14:paraId="67F7611B" w14:textId="77777777" w:rsidR="006435DE" w:rsidRPr="00461AFF" w:rsidRDefault="006435DE" w:rsidP="00201168">
            <w:pPr>
              <w:jc w:val="both"/>
              <w:rPr>
                <w:color w:val="FF0000"/>
              </w:rPr>
            </w:pPr>
          </w:p>
        </w:tc>
      </w:tr>
      <w:tr w:rsidR="006435DE" w14:paraId="69714373" w14:textId="77777777" w:rsidTr="00201168">
        <w:trPr>
          <w:trHeight w:val="284"/>
        </w:trPr>
        <w:tc>
          <w:tcPr>
            <w:tcW w:w="2802" w:type="dxa"/>
            <w:gridSpan w:val="2"/>
            <w:tcBorders>
              <w:top w:val="nil"/>
            </w:tcBorders>
          </w:tcPr>
          <w:p w14:paraId="1943BC42" w14:textId="77777777" w:rsidR="006435DE" w:rsidRPr="00984E8C" w:rsidRDefault="006435DE" w:rsidP="00201168">
            <w:pPr>
              <w:jc w:val="both"/>
              <w:rPr>
                <w:color w:val="FF0000"/>
                <w:highlight w:val="yellow"/>
              </w:rPr>
            </w:pPr>
          </w:p>
        </w:tc>
        <w:tc>
          <w:tcPr>
            <w:tcW w:w="2409" w:type="dxa"/>
            <w:gridSpan w:val="3"/>
            <w:tcBorders>
              <w:top w:val="nil"/>
            </w:tcBorders>
          </w:tcPr>
          <w:p w14:paraId="5699F0DD" w14:textId="77777777" w:rsidR="006435DE" w:rsidRPr="00461AFF" w:rsidRDefault="006435DE" w:rsidP="00201168">
            <w:pPr>
              <w:jc w:val="both"/>
              <w:rPr>
                <w:color w:val="FF0000"/>
              </w:rPr>
            </w:pPr>
          </w:p>
        </w:tc>
        <w:tc>
          <w:tcPr>
            <w:tcW w:w="567" w:type="dxa"/>
            <w:gridSpan w:val="2"/>
            <w:tcBorders>
              <w:top w:val="nil"/>
            </w:tcBorders>
          </w:tcPr>
          <w:p w14:paraId="6ABA33A9" w14:textId="77777777" w:rsidR="006435DE" w:rsidRPr="00461AFF" w:rsidRDefault="006435DE" w:rsidP="00201168">
            <w:pPr>
              <w:jc w:val="both"/>
              <w:rPr>
                <w:color w:val="FF0000"/>
              </w:rPr>
            </w:pPr>
          </w:p>
        </w:tc>
        <w:tc>
          <w:tcPr>
            <w:tcW w:w="2109" w:type="dxa"/>
            <w:gridSpan w:val="5"/>
            <w:tcBorders>
              <w:top w:val="nil"/>
            </w:tcBorders>
          </w:tcPr>
          <w:p w14:paraId="045CD162" w14:textId="77777777" w:rsidR="006435DE" w:rsidRPr="00461AFF" w:rsidRDefault="006435DE" w:rsidP="00201168">
            <w:pPr>
              <w:jc w:val="both"/>
              <w:rPr>
                <w:color w:val="FF0000"/>
              </w:rPr>
            </w:pPr>
          </w:p>
        </w:tc>
        <w:tc>
          <w:tcPr>
            <w:tcW w:w="1972" w:type="dxa"/>
            <w:gridSpan w:val="3"/>
            <w:tcBorders>
              <w:top w:val="nil"/>
            </w:tcBorders>
          </w:tcPr>
          <w:p w14:paraId="77D96128" w14:textId="77777777" w:rsidR="006435DE" w:rsidRPr="00461AFF" w:rsidRDefault="006435DE" w:rsidP="00201168">
            <w:pPr>
              <w:jc w:val="both"/>
              <w:rPr>
                <w:color w:val="FF0000"/>
              </w:rPr>
            </w:pPr>
          </w:p>
        </w:tc>
      </w:tr>
      <w:tr w:rsidR="006435DE" w14:paraId="547499F6" w14:textId="77777777" w:rsidTr="00201168">
        <w:tc>
          <w:tcPr>
            <w:tcW w:w="9859" w:type="dxa"/>
            <w:gridSpan w:val="15"/>
            <w:shd w:val="clear" w:color="auto" w:fill="F7CAAC"/>
          </w:tcPr>
          <w:p w14:paraId="39357FCC" w14:textId="77777777" w:rsidR="006435DE" w:rsidRDefault="006435DE" w:rsidP="00201168">
            <w:pPr>
              <w:jc w:val="both"/>
            </w:pPr>
            <w:r>
              <w:rPr>
                <w:b/>
              </w:rPr>
              <w:t xml:space="preserve">Údaje o vzdělání na VŠ </w:t>
            </w:r>
          </w:p>
        </w:tc>
      </w:tr>
      <w:tr w:rsidR="006435DE" w14:paraId="673C7366" w14:textId="77777777" w:rsidTr="004A4333">
        <w:trPr>
          <w:trHeight w:val="759"/>
        </w:trPr>
        <w:tc>
          <w:tcPr>
            <w:tcW w:w="9859" w:type="dxa"/>
            <w:gridSpan w:val="15"/>
          </w:tcPr>
          <w:p w14:paraId="7E1EACD5" w14:textId="77777777" w:rsidR="00403505" w:rsidRDefault="00403505" w:rsidP="00403505">
            <w:pPr>
              <w:rPr>
                <w:bCs/>
              </w:rPr>
            </w:pPr>
            <w:r w:rsidRPr="00984E8C">
              <w:rPr>
                <w:bCs/>
              </w:rPr>
              <w:t>2013-2017</w:t>
            </w:r>
            <w:r>
              <w:rPr>
                <w:bCs/>
              </w:rPr>
              <w:t>:</w:t>
            </w:r>
            <w:r w:rsidRPr="00984E8C">
              <w:rPr>
                <w:bCs/>
              </w:rPr>
              <w:t xml:space="preserve"> Slovenská technická Univerzita</w:t>
            </w:r>
            <w:r>
              <w:rPr>
                <w:bCs/>
              </w:rPr>
              <w:t xml:space="preserve"> Bratislava</w:t>
            </w:r>
            <w:r w:rsidRPr="00984E8C">
              <w:rPr>
                <w:bCs/>
              </w:rPr>
              <w:t xml:space="preserve">, </w:t>
            </w:r>
            <w:r>
              <w:rPr>
                <w:bCs/>
              </w:rPr>
              <w:t>F</w:t>
            </w:r>
            <w:r w:rsidRPr="00984E8C">
              <w:rPr>
                <w:bCs/>
              </w:rPr>
              <w:t>akulta architektury</w:t>
            </w:r>
            <w:r>
              <w:rPr>
                <w:bCs/>
              </w:rPr>
              <w:t xml:space="preserve"> </w:t>
            </w:r>
            <w:r w:rsidRPr="00984E8C">
              <w:rPr>
                <w:bCs/>
              </w:rPr>
              <w:t xml:space="preserve">a dizajnu – Ústav </w:t>
            </w:r>
            <w:r>
              <w:rPr>
                <w:bCs/>
              </w:rPr>
              <w:t>i</w:t>
            </w:r>
            <w:r w:rsidRPr="00984E8C">
              <w:rPr>
                <w:bCs/>
              </w:rPr>
              <w:t xml:space="preserve">nteriéru a </w:t>
            </w:r>
            <w:proofErr w:type="spellStart"/>
            <w:r>
              <w:rPr>
                <w:bCs/>
              </w:rPr>
              <w:t>v</w:t>
            </w:r>
            <w:r w:rsidRPr="00984E8C">
              <w:rPr>
                <w:bCs/>
              </w:rPr>
              <w:t>ýstavníctva</w:t>
            </w:r>
            <w:proofErr w:type="spellEnd"/>
            <w:r>
              <w:rPr>
                <w:bCs/>
              </w:rPr>
              <w:t xml:space="preserve">, </w:t>
            </w:r>
            <w:proofErr w:type="spellStart"/>
            <w:r>
              <w:rPr>
                <w:bCs/>
              </w:rPr>
              <w:t>ArtD</w:t>
            </w:r>
            <w:proofErr w:type="spellEnd"/>
            <w:r>
              <w:rPr>
                <w:bCs/>
              </w:rPr>
              <w:t>.</w:t>
            </w:r>
          </w:p>
          <w:p w14:paraId="45C940E9" w14:textId="77777777" w:rsidR="006435DE" w:rsidRDefault="00403505" w:rsidP="00EA59BE">
            <w:pPr>
              <w:jc w:val="both"/>
              <w:rPr>
                <w:bCs/>
              </w:rPr>
            </w:pPr>
            <w:r>
              <w:rPr>
                <w:bCs/>
              </w:rPr>
              <w:t xml:space="preserve">2006-2012: Vysoká škola výtvarných </w:t>
            </w:r>
            <w:proofErr w:type="spellStart"/>
            <w:r>
              <w:rPr>
                <w:bCs/>
              </w:rPr>
              <w:t>umení</w:t>
            </w:r>
            <w:proofErr w:type="spellEnd"/>
            <w:r>
              <w:rPr>
                <w:bCs/>
              </w:rPr>
              <w:t xml:space="preserve"> Bratislava, odbor: Grafika a </w:t>
            </w:r>
            <w:proofErr w:type="spellStart"/>
            <w:r>
              <w:rPr>
                <w:bCs/>
              </w:rPr>
              <w:t>iné</w:t>
            </w:r>
            <w:proofErr w:type="spellEnd"/>
            <w:r>
              <w:rPr>
                <w:bCs/>
              </w:rPr>
              <w:t xml:space="preserve"> </w:t>
            </w:r>
            <w:proofErr w:type="spellStart"/>
            <w:r>
              <w:rPr>
                <w:bCs/>
              </w:rPr>
              <w:t>médiá</w:t>
            </w:r>
            <w:proofErr w:type="spellEnd"/>
            <w:r>
              <w:rPr>
                <w:bCs/>
              </w:rPr>
              <w:t>, Mgr. art.</w:t>
            </w:r>
          </w:p>
          <w:p w14:paraId="273CEC28" w14:textId="76A8D390" w:rsidR="00007AC8" w:rsidRPr="00984E8C" w:rsidRDefault="00007AC8" w:rsidP="00EA59BE">
            <w:pPr>
              <w:jc w:val="both"/>
              <w:rPr>
                <w:bCs/>
              </w:rPr>
            </w:pPr>
          </w:p>
        </w:tc>
      </w:tr>
      <w:tr w:rsidR="006435DE" w14:paraId="22CA2E93" w14:textId="77777777" w:rsidTr="00201168">
        <w:tc>
          <w:tcPr>
            <w:tcW w:w="9859" w:type="dxa"/>
            <w:gridSpan w:val="15"/>
            <w:shd w:val="clear" w:color="auto" w:fill="F7CAAC"/>
          </w:tcPr>
          <w:p w14:paraId="15240B17" w14:textId="77777777" w:rsidR="006435DE" w:rsidRDefault="006435DE" w:rsidP="00201168">
            <w:pPr>
              <w:jc w:val="both"/>
              <w:rPr>
                <w:b/>
              </w:rPr>
            </w:pPr>
            <w:r>
              <w:rPr>
                <w:b/>
              </w:rPr>
              <w:t>Údaje o odborném působení od absolvování VŠ</w:t>
            </w:r>
          </w:p>
        </w:tc>
      </w:tr>
      <w:tr w:rsidR="006435DE" w14:paraId="54740AE7" w14:textId="77777777" w:rsidTr="00E51C56">
        <w:trPr>
          <w:trHeight w:val="2815"/>
        </w:trPr>
        <w:tc>
          <w:tcPr>
            <w:tcW w:w="9859" w:type="dxa"/>
            <w:gridSpan w:val="15"/>
          </w:tcPr>
          <w:p w14:paraId="3E0E6D99" w14:textId="77777777" w:rsidR="00007AC8" w:rsidRPr="0056189A" w:rsidRDefault="00007AC8" w:rsidP="00007AC8">
            <w:pPr>
              <w:rPr>
                <w:color w:val="000000" w:themeColor="text1"/>
              </w:rPr>
            </w:pPr>
            <w:r w:rsidRPr="0056189A">
              <w:rPr>
                <w:color w:val="000000" w:themeColor="text1"/>
              </w:rPr>
              <w:t>2021</w:t>
            </w:r>
            <w:r>
              <w:rPr>
                <w:color w:val="000000" w:themeColor="text1"/>
              </w:rPr>
              <w:t xml:space="preserve">-dosud: </w:t>
            </w:r>
            <w:r w:rsidRPr="0056189A">
              <w:rPr>
                <w:color w:val="000000" w:themeColor="text1"/>
              </w:rPr>
              <w:t>Univerzita Tomáše Bati</w:t>
            </w:r>
            <w:r>
              <w:rPr>
                <w:color w:val="000000" w:themeColor="text1"/>
              </w:rPr>
              <w:t xml:space="preserve"> ve Zlíně</w:t>
            </w:r>
            <w:r w:rsidRPr="0056189A">
              <w:rPr>
                <w:color w:val="000000" w:themeColor="text1"/>
              </w:rPr>
              <w:t xml:space="preserve">, </w:t>
            </w:r>
            <w:r>
              <w:rPr>
                <w:color w:val="000000" w:themeColor="text1"/>
              </w:rPr>
              <w:t>F</w:t>
            </w:r>
            <w:r w:rsidRPr="0056189A">
              <w:rPr>
                <w:color w:val="000000" w:themeColor="text1"/>
              </w:rPr>
              <w:t>akulta multimediálních komunikací, odborná asistentka</w:t>
            </w:r>
          </w:p>
          <w:p w14:paraId="4A8F4A77" w14:textId="77777777" w:rsidR="00007AC8" w:rsidRPr="0056189A" w:rsidRDefault="00007AC8" w:rsidP="00007AC8">
            <w:pPr>
              <w:rPr>
                <w:color w:val="000000" w:themeColor="text1"/>
              </w:rPr>
            </w:pPr>
            <w:r w:rsidRPr="0056189A">
              <w:rPr>
                <w:color w:val="000000" w:themeColor="text1"/>
              </w:rPr>
              <w:t>2018</w:t>
            </w:r>
            <w:r>
              <w:rPr>
                <w:color w:val="000000" w:themeColor="text1"/>
              </w:rPr>
              <w:t xml:space="preserve">-dosud: </w:t>
            </w:r>
            <w:r w:rsidRPr="0056189A">
              <w:rPr>
                <w:color w:val="000000" w:themeColor="text1"/>
              </w:rPr>
              <w:t xml:space="preserve">PARTI s.r.o., dizajn scény festivalu </w:t>
            </w:r>
            <w:proofErr w:type="spellStart"/>
            <w:r w:rsidRPr="0056189A">
              <w:rPr>
                <w:color w:val="000000" w:themeColor="text1"/>
              </w:rPr>
              <w:t>Východná</w:t>
            </w:r>
            <w:proofErr w:type="spellEnd"/>
            <w:r w:rsidRPr="0056189A">
              <w:rPr>
                <w:color w:val="000000" w:themeColor="text1"/>
              </w:rPr>
              <w:t xml:space="preserve">, grafika, </w:t>
            </w:r>
            <w:proofErr w:type="spellStart"/>
            <w:r w:rsidRPr="0056189A">
              <w:rPr>
                <w:color w:val="000000" w:themeColor="text1"/>
              </w:rPr>
              <w:t>scénografia</w:t>
            </w:r>
            <w:proofErr w:type="spellEnd"/>
            <w:r w:rsidRPr="0056189A">
              <w:rPr>
                <w:color w:val="000000" w:themeColor="text1"/>
              </w:rPr>
              <w:t xml:space="preserve">, dizajn, </w:t>
            </w:r>
            <w:proofErr w:type="spellStart"/>
            <w:r w:rsidRPr="0056189A">
              <w:rPr>
                <w:color w:val="000000" w:themeColor="text1"/>
              </w:rPr>
              <w:t>realizácia</w:t>
            </w:r>
            <w:proofErr w:type="spellEnd"/>
          </w:p>
          <w:p w14:paraId="7628A6CC" w14:textId="77777777" w:rsidR="00007AC8" w:rsidRDefault="00007AC8" w:rsidP="00007AC8">
            <w:pPr>
              <w:rPr>
                <w:color w:val="000000" w:themeColor="text1"/>
              </w:rPr>
            </w:pPr>
            <w:r w:rsidRPr="0056189A">
              <w:rPr>
                <w:color w:val="000000" w:themeColor="text1"/>
              </w:rPr>
              <w:t>2015-2017</w:t>
            </w:r>
            <w:r>
              <w:rPr>
                <w:color w:val="000000" w:themeColor="text1"/>
              </w:rPr>
              <w:t xml:space="preserve">: </w:t>
            </w:r>
            <w:r w:rsidRPr="0056189A">
              <w:rPr>
                <w:color w:val="000000" w:themeColor="text1"/>
              </w:rPr>
              <w:t>Slovenská technická Univerzita v </w:t>
            </w:r>
            <w:proofErr w:type="spellStart"/>
            <w:r w:rsidRPr="0056189A">
              <w:rPr>
                <w:color w:val="000000" w:themeColor="text1"/>
              </w:rPr>
              <w:t>Bratislave</w:t>
            </w:r>
            <w:proofErr w:type="spellEnd"/>
            <w:r w:rsidRPr="0056189A">
              <w:rPr>
                <w:color w:val="000000" w:themeColor="text1"/>
              </w:rPr>
              <w:t xml:space="preserve">, Fakulta </w:t>
            </w:r>
            <w:proofErr w:type="spellStart"/>
            <w:r w:rsidRPr="0056189A">
              <w:rPr>
                <w:color w:val="000000" w:themeColor="text1"/>
              </w:rPr>
              <w:t>architektúry</w:t>
            </w:r>
            <w:proofErr w:type="spellEnd"/>
            <w:r w:rsidRPr="0056189A">
              <w:rPr>
                <w:color w:val="000000" w:themeColor="text1"/>
              </w:rPr>
              <w:t xml:space="preserve"> a dizajnu, Ústav </w:t>
            </w:r>
            <w:proofErr w:type="spellStart"/>
            <w:r w:rsidRPr="0056189A">
              <w:rPr>
                <w:color w:val="000000" w:themeColor="text1"/>
              </w:rPr>
              <w:t>výtvarnej</w:t>
            </w:r>
            <w:proofErr w:type="spellEnd"/>
            <w:r w:rsidRPr="0056189A">
              <w:rPr>
                <w:color w:val="000000" w:themeColor="text1"/>
              </w:rPr>
              <w:t xml:space="preserve"> tvorby </w:t>
            </w:r>
          </w:p>
          <w:p w14:paraId="1093CBB6" w14:textId="77777777" w:rsidR="00007AC8" w:rsidRPr="0056189A" w:rsidRDefault="00007AC8" w:rsidP="00007AC8">
            <w:pPr>
              <w:rPr>
                <w:color w:val="000000" w:themeColor="text1"/>
              </w:rPr>
            </w:pPr>
            <w:r w:rsidRPr="0056189A">
              <w:rPr>
                <w:color w:val="000000" w:themeColor="text1"/>
              </w:rPr>
              <w:t xml:space="preserve">a multimédií, </w:t>
            </w:r>
            <w:proofErr w:type="spellStart"/>
            <w:r w:rsidRPr="0056189A">
              <w:rPr>
                <w:color w:val="000000" w:themeColor="text1"/>
              </w:rPr>
              <w:t>externý</w:t>
            </w:r>
            <w:proofErr w:type="spellEnd"/>
            <w:r w:rsidRPr="0056189A">
              <w:rPr>
                <w:color w:val="000000" w:themeColor="text1"/>
              </w:rPr>
              <w:t xml:space="preserve"> </w:t>
            </w:r>
            <w:proofErr w:type="spellStart"/>
            <w:r w:rsidRPr="0056189A">
              <w:rPr>
                <w:color w:val="000000" w:themeColor="text1"/>
              </w:rPr>
              <w:t>zamestnanec</w:t>
            </w:r>
            <w:proofErr w:type="spellEnd"/>
          </w:p>
          <w:p w14:paraId="10FAB24D" w14:textId="77777777" w:rsidR="00007AC8" w:rsidRPr="0056189A" w:rsidRDefault="00007AC8" w:rsidP="00007AC8">
            <w:pPr>
              <w:rPr>
                <w:color w:val="000000" w:themeColor="text1"/>
              </w:rPr>
            </w:pPr>
            <w:r w:rsidRPr="0056189A">
              <w:rPr>
                <w:color w:val="000000" w:themeColor="text1"/>
              </w:rPr>
              <w:t>2013</w:t>
            </w:r>
            <w:r>
              <w:rPr>
                <w:color w:val="000000" w:themeColor="text1"/>
              </w:rPr>
              <w:t>-</w:t>
            </w:r>
            <w:r w:rsidRPr="0056189A">
              <w:rPr>
                <w:color w:val="000000" w:themeColor="text1"/>
              </w:rPr>
              <w:t>2021</w:t>
            </w:r>
            <w:r>
              <w:rPr>
                <w:color w:val="000000" w:themeColor="text1"/>
              </w:rPr>
              <w:t xml:space="preserve">: </w:t>
            </w:r>
            <w:r w:rsidRPr="0056189A">
              <w:rPr>
                <w:color w:val="000000" w:themeColor="text1"/>
              </w:rPr>
              <w:t>Slovenská technická Univerzita v </w:t>
            </w:r>
            <w:proofErr w:type="spellStart"/>
            <w:r w:rsidRPr="0056189A">
              <w:rPr>
                <w:color w:val="000000" w:themeColor="text1"/>
              </w:rPr>
              <w:t>Bratislave</w:t>
            </w:r>
            <w:proofErr w:type="spellEnd"/>
            <w:r w:rsidRPr="0056189A">
              <w:rPr>
                <w:color w:val="000000" w:themeColor="text1"/>
              </w:rPr>
              <w:t xml:space="preserve">, Fakulta </w:t>
            </w:r>
            <w:proofErr w:type="spellStart"/>
            <w:r w:rsidRPr="0056189A">
              <w:rPr>
                <w:color w:val="000000" w:themeColor="text1"/>
              </w:rPr>
              <w:t>architektúry</w:t>
            </w:r>
            <w:proofErr w:type="spellEnd"/>
            <w:r w:rsidRPr="0056189A">
              <w:rPr>
                <w:color w:val="000000" w:themeColor="text1"/>
              </w:rPr>
              <w:t xml:space="preserve"> a dizajnu, Ústav architektury a </w:t>
            </w:r>
            <w:proofErr w:type="spellStart"/>
            <w:r w:rsidRPr="0056189A">
              <w:rPr>
                <w:color w:val="000000" w:themeColor="text1"/>
              </w:rPr>
              <w:t>občianskych</w:t>
            </w:r>
            <w:proofErr w:type="spellEnd"/>
            <w:r w:rsidRPr="0056189A">
              <w:rPr>
                <w:color w:val="000000" w:themeColor="text1"/>
              </w:rPr>
              <w:t xml:space="preserve"> budov, </w:t>
            </w:r>
            <w:proofErr w:type="spellStart"/>
            <w:r w:rsidRPr="0056189A">
              <w:rPr>
                <w:color w:val="000000" w:themeColor="text1"/>
              </w:rPr>
              <w:t>externý</w:t>
            </w:r>
            <w:proofErr w:type="spellEnd"/>
            <w:r w:rsidRPr="0056189A">
              <w:rPr>
                <w:color w:val="000000" w:themeColor="text1"/>
              </w:rPr>
              <w:t xml:space="preserve"> </w:t>
            </w:r>
            <w:proofErr w:type="spellStart"/>
            <w:r w:rsidRPr="0056189A">
              <w:rPr>
                <w:color w:val="000000" w:themeColor="text1"/>
              </w:rPr>
              <w:t>zamestnanec</w:t>
            </w:r>
            <w:proofErr w:type="spellEnd"/>
          </w:p>
          <w:p w14:paraId="7C96FBC0" w14:textId="77777777" w:rsidR="00007AC8" w:rsidRPr="0056189A" w:rsidRDefault="00007AC8" w:rsidP="00007AC8">
            <w:pPr>
              <w:rPr>
                <w:color w:val="000000" w:themeColor="text1"/>
              </w:rPr>
            </w:pPr>
            <w:r w:rsidRPr="0056189A">
              <w:rPr>
                <w:color w:val="000000" w:themeColor="text1"/>
              </w:rPr>
              <w:t>2013</w:t>
            </w:r>
            <w:r>
              <w:rPr>
                <w:color w:val="000000" w:themeColor="text1"/>
              </w:rPr>
              <w:t>-</w:t>
            </w:r>
            <w:r w:rsidRPr="0056189A">
              <w:rPr>
                <w:color w:val="000000" w:themeColor="text1"/>
              </w:rPr>
              <w:t>2019</w:t>
            </w:r>
            <w:r>
              <w:rPr>
                <w:color w:val="000000" w:themeColor="text1"/>
              </w:rPr>
              <w:t xml:space="preserve">: </w:t>
            </w:r>
            <w:r w:rsidRPr="0056189A">
              <w:rPr>
                <w:color w:val="000000" w:themeColor="text1"/>
              </w:rPr>
              <w:t xml:space="preserve">Lektorka </w:t>
            </w:r>
            <w:proofErr w:type="spellStart"/>
            <w:r w:rsidRPr="0056189A">
              <w:rPr>
                <w:color w:val="000000" w:themeColor="text1"/>
              </w:rPr>
              <w:t>súkromného</w:t>
            </w:r>
            <w:proofErr w:type="spellEnd"/>
            <w:r w:rsidRPr="0056189A">
              <w:rPr>
                <w:color w:val="000000" w:themeColor="text1"/>
              </w:rPr>
              <w:t xml:space="preserve"> </w:t>
            </w:r>
            <w:proofErr w:type="spellStart"/>
            <w:r w:rsidRPr="0056189A">
              <w:rPr>
                <w:color w:val="000000" w:themeColor="text1"/>
              </w:rPr>
              <w:t>umeleckého</w:t>
            </w:r>
            <w:proofErr w:type="spellEnd"/>
            <w:r w:rsidRPr="0056189A">
              <w:rPr>
                <w:color w:val="000000" w:themeColor="text1"/>
              </w:rPr>
              <w:t xml:space="preserve"> Ateliéru Amulet, </w:t>
            </w:r>
            <w:proofErr w:type="spellStart"/>
            <w:r w:rsidRPr="0056189A">
              <w:rPr>
                <w:color w:val="000000" w:themeColor="text1"/>
              </w:rPr>
              <w:t>príprava</w:t>
            </w:r>
            <w:proofErr w:type="spellEnd"/>
            <w:r w:rsidRPr="0056189A">
              <w:rPr>
                <w:color w:val="000000" w:themeColor="text1"/>
              </w:rPr>
              <w:t xml:space="preserve"> </w:t>
            </w:r>
            <w:proofErr w:type="spellStart"/>
            <w:r w:rsidRPr="0056189A">
              <w:rPr>
                <w:color w:val="000000" w:themeColor="text1"/>
              </w:rPr>
              <w:t>eventov</w:t>
            </w:r>
            <w:proofErr w:type="spellEnd"/>
            <w:r w:rsidRPr="0056189A">
              <w:rPr>
                <w:color w:val="000000" w:themeColor="text1"/>
              </w:rPr>
              <w:t xml:space="preserve">, </w:t>
            </w:r>
            <w:proofErr w:type="spellStart"/>
            <w:r w:rsidRPr="0056189A">
              <w:rPr>
                <w:color w:val="000000" w:themeColor="text1"/>
              </w:rPr>
              <w:t>teambuildingov</w:t>
            </w:r>
            <w:proofErr w:type="spellEnd"/>
            <w:r w:rsidRPr="0056189A">
              <w:rPr>
                <w:color w:val="000000" w:themeColor="text1"/>
              </w:rPr>
              <w:t xml:space="preserve">, </w:t>
            </w:r>
            <w:proofErr w:type="spellStart"/>
            <w:r w:rsidRPr="0056189A">
              <w:rPr>
                <w:color w:val="000000" w:themeColor="text1"/>
              </w:rPr>
              <w:t>workshopov</w:t>
            </w:r>
            <w:proofErr w:type="spellEnd"/>
            <w:r w:rsidRPr="0056189A">
              <w:rPr>
                <w:color w:val="000000" w:themeColor="text1"/>
              </w:rPr>
              <w:t>, Bratislava</w:t>
            </w:r>
          </w:p>
          <w:p w14:paraId="4744F567" w14:textId="77777777" w:rsidR="00007AC8" w:rsidRPr="0056189A" w:rsidRDefault="00007AC8" w:rsidP="00007AC8">
            <w:pPr>
              <w:rPr>
                <w:color w:val="000000" w:themeColor="text1"/>
              </w:rPr>
            </w:pPr>
            <w:r w:rsidRPr="0056189A">
              <w:rPr>
                <w:color w:val="000000" w:themeColor="text1"/>
              </w:rPr>
              <w:t>2013</w:t>
            </w:r>
            <w:r>
              <w:rPr>
                <w:color w:val="000000" w:themeColor="text1"/>
              </w:rPr>
              <w:t xml:space="preserve">: </w:t>
            </w:r>
            <w:r w:rsidRPr="0056189A">
              <w:rPr>
                <w:color w:val="000000" w:themeColor="text1"/>
              </w:rPr>
              <w:t xml:space="preserve">Grafická </w:t>
            </w:r>
            <w:proofErr w:type="spellStart"/>
            <w:r w:rsidRPr="0056189A">
              <w:rPr>
                <w:color w:val="000000" w:themeColor="text1"/>
              </w:rPr>
              <w:t>dizajnérka</w:t>
            </w:r>
            <w:proofErr w:type="spellEnd"/>
            <w:r w:rsidRPr="0056189A">
              <w:rPr>
                <w:color w:val="000000" w:themeColor="text1"/>
              </w:rPr>
              <w:t xml:space="preserve"> v rámci </w:t>
            </w:r>
            <w:proofErr w:type="spellStart"/>
            <w:r w:rsidRPr="0056189A">
              <w:rPr>
                <w:color w:val="000000" w:themeColor="text1"/>
              </w:rPr>
              <w:t>vydavateľstva</w:t>
            </w:r>
            <w:proofErr w:type="spellEnd"/>
            <w:r w:rsidRPr="0056189A">
              <w:rPr>
                <w:color w:val="000000" w:themeColor="text1"/>
              </w:rPr>
              <w:t xml:space="preserve"> </w:t>
            </w:r>
            <w:proofErr w:type="spellStart"/>
            <w:r w:rsidRPr="0056189A">
              <w:rPr>
                <w:color w:val="000000" w:themeColor="text1"/>
              </w:rPr>
              <w:t>Ars</w:t>
            </w:r>
            <w:proofErr w:type="spellEnd"/>
            <w:r w:rsidRPr="0056189A">
              <w:rPr>
                <w:color w:val="000000" w:themeColor="text1"/>
              </w:rPr>
              <w:t xml:space="preserve"> Poetica, grafická úprava </w:t>
            </w:r>
            <w:proofErr w:type="spellStart"/>
            <w:r w:rsidRPr="0056189A">
              <w:rPr>
                <w:color w:val="000000" w:themeColor="text1"/>
              </w:rPr>
              <w:t>tlačovín</w:t>
            </w:r>
            <w:proofErr w:type="spellEnd"/>
            <w:r w:rsidRPr="0056189A">
              <w:rPr>
                <w:color w:val="000000" w:themeColor="text1"/>
              </w:rPr>
              <w:t xml:space="preserve">, web, </w:t>
            </w:r>
            <w:proofErr w:type="spellStart"/>
            <w:r w:rsidRPr="0056189A">
              <w:rPr>
                <w:color w:val="000000" w:themeColor="text1"/>
              </w:rPr>
              <w:t>príprava</w:t>
            </w:r>
            <w:proofErr w:type="spellEnd"/>
            <w:r w:rsidRPr="0056189A">
              <w:rPr>
                <w:color w:val="000000" w:themeColor="text1"/>
              </w:rPr>
              <w:t xml:space="preserve"> festivalu </w:t>
            </w:r>
            <w:proofErr w:type="spellStart"/>
            <w:r w:rsidRPr="0056189A">
              <w:rPr>
                <w:color w:val="000000" w:themeColor="text1"/>
              </w:rPr>
              <w:t>Ars</w:t>
            </w:r>
            <w:proofErr w:type="spellEnd"/>
            <w:r w:rsidRPr="0056189A">
              <w:rPr>
                <w:color w:val="000000" w:themeColor="text1"/>
              </w:rPr>
              <w:t xml:space="preserve"> Poetica, </w:t>
            </w:r>
            <w:proofErr w:type="spellStart"/>
            <w:r w:rsidRPr="0056189A">
              <w:rPr>
                <w:color w:val="000000" w:themeColor="text1"/>
              </w:rPr>
              <w:t>knižný</w:t>
            </w:r>
            <w:proofErr w:type="spellEnd"/>
            <w:r w:rsidRPr="0056189A">
              <w:rPr>
                <w:color w:val="000000" w:themeColor="text1"/>
              </w:rPr>
              <w:t xml:space="preserve"> dizajn</w:t>
            </w:r>
          </w:p>
          <w:p w14:paraId="3B87459D" w14:textId="77777777" w:rsidR="00007AC8" w:rsidRPr="0056189A" w:rsidRDefault="00007AC8" w:rsidP="00007AC8">
            <w:pPr>
              <w:rPr>
                <w:color w:val="000000" w:themeColor="text1"/>
              </w:rPr>
            </w:pPr>
            <w:r w:rsidRPr="0056189A">
              <w:rPr>
                <w:color w:val="000000" w:themeColor="text1"/>
              </w:rPr>
              <w:t>2013</w:t>
            </w:r>
            <w:r>
              <w:rPr>
                <w:color w:val="000000" w:themeColor="text1"/>
              </w:rPr>
              <w:t xml:space="preserve">: </w:t>
            </w:r>
            <w:r w:rsidRPr="0056189A">
              <w:rPr>
                <w:color w:val="000000" w:themeColor="text1"/>
              </w:rPr>
              <w:t xml:space="preserve">Základná umělecká škola Ľudovíta </w:t>
            </w:r>
            <w:proofErr w:type="spellStart"/>
            <w:r w:rsidRPr="0056189A">
              <w:rPr>
                <w:color w:val="000000" w:themeColor="text1"/>
              </w:rPr>
              <w:t>Rajtera</w:t>
            </w:r>
            <w:proofErr w:type="spellEnd"/>
            <w:r w:rsidRPr="0056189A">
              <w:rPr>
                <w:color w:val="000000" w:themeColor="text1"/>
              </w:rPr>
              <w:t xml:space="preserve">, Bratislava, učitelka </w:t>
            </w:r>
            <w:proofErr w:type="spellStart"/>
            <w:r w:rsidRPr="0056189A">
              <w:rPr>
                <w:color w:val="000000" w:themeColor="text1"/>
              </w:rPr>
              <w:t>výtvarnej</w:t>
            </w:r>
            <w:proofErr w:type="spellEnd"/>
            <w:r w:rsidRPr="0056189A">
              <w:rPr>
                <w:color w:val="000000" w:themeColor="text1"/>
              </w:rPr>
              <w:t xml:space="preserve"> výchovy</w:t>
            </w:r>
          </w:p>
          <w:p w14:paraId="0ED675DB" w14:textId="3A4C6286" w:rsidR="00007AC8" w:rsidRPr="00E51C56" w:rsidRDefault="00007AC8" w:rsidP="00007AC8">
            <w:pPr>
              <w:jc w:val="both"/>
              <w:rPr>
                <w:color w:val="000000" w:themeColor="text1"/>
              </w:rPr>
            </w:pPr>
            <w:r w:rsidRPr="0056189A">
              <w:rPr>
                <w:color w:val="000000" w:themeColor="text1"/>
              </w:rPr>
              <w:t>2012</w:t>
            </w:r>
            <w:r>
              <w:rPr>
                <w:color w:val="000000" w:themeColor="text1"/>
              </w:rPr>
              <w:t>-</w:t>
            </w:r>
            <w:r w:rsidRPr="0056189A">
              <w:rPr>
                <w:color w:val="000000" w:themeColor="text1"/>
              </w:rPr>
              <w:t>2013</w:t>
            </w:r>
            <w:r>
              <w:rPr>
                <w:color w:val="000000" w:themeColor="text1"/>
              </w:rPr>
              <w:t xml:space="preserve">: </w:t>
            </w:r>
            <w:proofErr w:type="spellStart"/>
            <w:r w:rsidRPr="0056189A">
              <w:rPr>
                <w:color w:val="000000" w:themeColor="text1"/>
              </w:rPr>
              <w:t>Galéria</w:t>
            </w:r>
            <w:proofErr w:type="spellEnd"/>
            <w:r w:rsidRPr="0056189A">
              <w:rPr>
                <w:color w:val="000000" w:themeColor="text1"/>
              </w:rPr>
              <w:t xml:space="preserve"> </w:t>
            </w:r>
            <w:proofErr w:type="spellStart"/>
            <w:r w:rsidRPr="0056189A">
              <w:rPr>
                <w:color w:val="000000" w:themeColor="text1"/>
              </w:rPr>
              <w:t>súčasného</w:t>
            </w:r>
            <w:proofErr w:type="spellEnd"/>
            <w:r w:rsidRPr="0056189A">
              <w:rPr>
                <w:color w:val="000000" w:themeColor="text1"/>
              </w:rPr>
              <w:t xml:space="preserve"> </w:t>
            </w:r>
            <w:proofErr w:type="spellStart"/>
            <w:r w:rsidRPr="0056189A">
              <w:rPr>
                <w:color w:val="000000" w:themeColor="text1"/>
              </w:rPr>
              <w:t>umenia</w:t>
            </w:r>
            <w:proofErr w:type="spellEnd"/>
            <w:r w:rsidRPr="0056189A">
              <w:rPr>
                <w:color w:val="000000" w:themeColor="text1"/>
              </w:rPr>
              <w:t xml:space="preserve">, T – </w:t>
            </w:r>
            <w:proofErr w:type="spellStart"/>
            <w:r w:rsidRPr="0056189A">
              <w:rPr>
                <w:color w:val="000000" w:themeColor="text1"/>
              </w:rPr>
              <w:t>Gallery</w:t>
            </w:r>
            <w:proofErr w:type="spellEnd"/>
            <w:r w:rsidRPr="0056189A">
              <w:rPr>
                <w:color w:val="000000" w:themeColor="text1"/>
              </w:rPr>
              <w:t>, Bratislava, asistentka</w:t>
            </w:r>
          </w:p>
        </w:tc>
      </w:tr>
      <w:tr w:rsidR="006435DE" w14:paraId="7AF9D1D4" w14:textId="77777777" w:rsidTr="00201168">
        <w:trPr>
          <w:trHeight w:val="250"/>
        </w:trPr>
        <w:tc>
          <w:tcPr>
            <w:tcW w:w="9859" w:type="dxa"/>
            <w:gridSpan w:val="15"/>
            <w:shd w:val="clear" w:color="auto" w:fill="F7CAAC"/>
          </w:tcPr>
          <w:p w14:paraId="02D3308A" w14:textId="77777777" w:rsidR="006435DE" w:rsidRDefault="006435DE" w:rsidP="00201168">
            <w:pPr>
              <w:jc w:val="both"/>
            </w:pPr>
            <w:r>
              <w:rPr>
                <w:b/>
              </w:rPr>
              <w:t>Zkušenosti s vedením kvalifikačních a rigorózních prací</w:t>
            </w:r>
          </w:p>
        </w:tc>
      </w:tr>
      <w:tr w:rsidR="006435DE" w14:paraId="0DF1A109" w14:textId="77777777" w:rsidTr="00E51C56">
        <w:trPr>
          <w:trHeight w:val="435"/>
        </w:trPr>
        <w:tc>
          <w:tcPr>
            <w:tcW w:w="9859" w:type="dxa"/>
            <w:gridSpan w:val="15"/>
          </w:tcPr>
          <w:p w14:paraId="5CF3BEF5" w14:textId="77777777" w:rsidR="006435DE" w:rsidRDefault="006435DE" w:rsidP="00201168">
            <w:pPr>
              <w:jc w:val="both"/>
            </w:pPr>
          </w:p>
        </w:tc>
      </w:tr>
      <w:tr w:rsidR="006435DE" w14:paraId="05EEC641" w14:textId="77777777" w:rsidTr="00201168">
        <w:trPr>
          <w:cantSplit/>
        </w:trPr>
        <w:tc>
          <w:tcPr>
            <w:tcW w:w="3347" w:type="dxa"/>
            <w:gridSpan w:val="3"/>
            <w:tcBorders>
              <w:top w:val="single" w:sz="12" w:space="0" w:color="auto"/>
            </w:tcBorders>
            <w:shd w:val="clear" w:color="auto" w:fill="F7CAAC"/>
          </w:tcPr>
          <w:p w14:paraId="09BB9C8E" w14:textId="77777777" w:rsidR="006435DE" w:rsidRDefault="006435DE" w:rsidP="00201168">
            <w:pPr>
              <w:jc w:val="both"/>
            </w:pPr>
            <w:r>
              <w:rPr>
                <w:b/>
              </w:rPr>
              <w:t xml:space="preserve">Obor habilitačního řízení </w:t>
            </w:r>
          </w:p>
        </w:tc>
        <w:tc>
          <w:tcPr>
            <w:tcW w:w="2245" w:type="dxa"/>
            <w:gridSpan w:val="3"/>
            <w:tcBorders>
              <w:top w:val="single" w:sz="12" w:space="0" w:color="auto"/>
            </w:tcBorders>
            <w:shd w:val="clear" w:color="auto" w:fill="F7CAAC"/>
          </w:tcPr>
          <w:p w14:paraId="7D71B598" w14:textId="77777777" w:rsidR="006435DE" w:rsidRDefault="006435DE" w:rsidP="0020116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E508966" w14:textId="77777777" w:rsidR="006435DE" w:rsidRDefault="006435DE" w:rsidP="0020116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2B3C73A" w14:textId="77777777" w:rsidR="006435DE" w:rsidRDefault="006435DE" w:rsidP="00201168">
            <w:pPr>
              <w:jc w:val="both"/>
              <w:rPr>
                <w:b/>
              </w:rPr>
            </w:pPr>
            <w:r>
              <w:rPr>
                <w:b/>
              </w:rPr>
              <w:t>Ohlasy publikací</w:t>
            </w:r>
          </w:p>
        </w:tc>
      </w:tr>
      <w:tr w:rsidR="006435DE" w14:paraId="0B8AC3CC" w14:textId="77777777" w:rsidTr="00201168">
        <w:trPr>
          <w:cantSplit/>
        </w:trPr>
        <w:tc>
          <w:tcPr>
            <w:tcW w:w="3347" w:type="dxa"/>
            <w:gridSpan w:val="3"/>
          </w:tcPr>
          <w:p w14:paraId="34385859" w14:textId="77777777" w:rsidR="006435DE" w:rsidRDefault="006435DE" w:rsidP="00201168">
            <w:pPr>
              <w:jc w:val="both"/>
            </w:pPr>
          </w:p>
        </w:tc>
        <w:tc>
          <w:tcPr>
            <w:tcW w:w="2245" w:type="dxa"/>
            <w:gridSpan w:val="3"/>
          </w:tcPr>
          <w:p w14:paraId="70A212AA" w14:textId="77777777" w:rsidR="006435DE" w:rsidRDefault="006435DE" w:rsidP="00201168">
            <w:pPr>
              <w:jc w:val="both"/>
            </w:pPr>
          </w:p>
        </w:tc>
        <w:tc>
          <w:tcPr>
            <w:tcW w:w="2248" w:type="dxa"/>
            <w:gridSpan w:val="5"/>
            <w:tcBorders>
              <w:right w:val="single" w:sz="12" w:space="0" w:color="auto"/>
            </w:tcBorders>
          </w:tcPr>
          <w:p w14:paraId="14B2F6C7" w14:textId="77777777" w:rsidR="006435DE" w:rsidRDefault="006435DE" w:rsidP="00201168">
            <w:pPr>
              <w:jc w:val="both"/>
            </w:pPr>
          </w:p>
        </w:tc>
        <w:tc>
          <w:tcPr>
            <w:tcW w:w="632" w:type="dxa"/>
            <w:gridSpan w:val="2"/>
            <w:tcBorders>
              <w:left w:val="single" w:sz="12" w:space="0" w:color="auto"/>
            </w:tcBorders>
            <w:shd w:val="clear" w:color="auto" w:fill="F7CAAC"/>
          </w:tcPr>
          <w:p w14:paraId="30B1DCE0" w14:textId="77777777" w:rsidR="006435DE" w:rsidRPr="00F20AEF" w:rsidRDefault="006435DE" w:rsidP="00201168">
            <w:pPr>
              <w:jc w:val="both"/>
            </w:pPr>
            <w:proofErr w:type="spellStart"/>
            <w:r w:rsidRPr="00F20AEF">
              <w:rPr>
                <w:b/>
              </w:rPr>
              <w:t>WoS</w:t>
            </w:r>
            <w:proofErr w:type="spellEnd"/>
          </w:p>
        </w:tc>
        <w:tc>
          <w:tcPr>
            <w:tcW w:w="693" w:type="dxa"/>
            <w:shd w:val="clear" w:color="auto" w:fill="F7CAAC"/>
          </w:tcPr>
          <w:p w14:paraId="32735A23" w14:textId="77777777" w:rsidR="006435DE" w:rsidRPr="00F20AEF" w:rsidRDefault="006435DE" w:rsidP="00201168">
            <w:pPr>
              <w:jc w:val="both"/>
              <w:rPr>
                <w:sz w:val="18"/>
              </w:rPr>
            </w:pPr>
            <w:proofErr w:type="spellStart"/>
            <w:r w:rsidRPr="00F20AEF">
              <w:rPr>
                <w:b/>
                <w:sz w:val="18"/>
              </w:rPr>
              <w:t>Scopus</w:t>
            </w:r>
            <w:proofErr w:type="spellEnd"/>
          </w:p>
        </w:tc>
        <w:tc>
          <w:tcPr>
            <w:tcW w:w="694" w:type="dxa"/>
            <w:shd w:val="clear" w:color="auto" w:fill="F7CAAC"/>
          </w:tcPr>
          <w:p w14:paraId="0E55C59D" w14:textId="77777777" w:rsidR="006435DE" w:rsidRDefault="006435DE" w:rsidP="00201168">
            <w:pPr>
              <w:jc w:val="both"/>
            </w:pPr>
            <w:r>
              <w:rPr>
                <w:b/>
                <w:sz w:val="18"/>
              </w:rPr>
              <w:t>ostatní</w:t>
            </w:r>
          </w:p>
        </w:tc>
      </w:tr>
      <w:tr w:rsidR="006435DE" w14:paraId="2A51B939" w14:textId="77777777" w:rsidTr="00201168">
        <w:trPr>
          <w:cantSplit/>
          <w:trHeight w:val="70"/>
        </w:trPr>
        <w:tc>
          <w:tcPr>
            <w:tcW w:w="3347" w:type="dxa"/>
            <w:gridSpan w:val="3"/>
            <w:shd w:val="clear" w:color="auto" w:fill="F7CAAC"/>
          </w:tcPr>
          <w:p w14:paraId="65861F95" w14:textId="77777777" w:rsidR="006435DE" w:rsidRDefault="006435DE" w:rsidP="00201168">
            <w:pPr>
              <w:jc w:val="both"/>
            </w:pPr>
            <w:r>
              <w:rPr>
                <w:b/>
              </w:rPr>
              <w:t>Obor jmenovacího řízení</w:t>
            </w:r>
          </w:p>
        </w:tc>
        <w:tc>
          <w:tcPr>
            <w:tcW w:w="2245" w:type="dxa"/>
            <w:gridSpan w:val="3"/>
            <w:shd w:val="clear" w:color="auto" w:fill="F7CAAC"/>
          </w:tcPr>
          <w:p w14:paraId="657672FD" w14:textId="77777777" w:rsidR="006435DE" w:rsidRDefault="006435DE" w:rsidP="00201168">
            <w:pPr>
              <w:jc w:val="both"/>
            </w:pPr>
            <w:r>
              <w:rPr>
                <w:b/>
              </w:rPr>
              <w:t>Rok udělení hodnosti</w:t>
            </w:r>
          </w:p>
        </w:tc>
        <w:tc>
          <w:tcPr>
            <w:tcW w:w="2248" w:type="dxa"/>
            <w:gridSpan w:val="5"/>
            <w:tcBorders>
              <w:right w:val="single" w:sz="12" w:space="0" w:color="auto"/>
            </w:tcBorders>
            <w:shd w:val="clear" w:color="auto" w:fill="F7CAAC"/>
          </w:tcPr>
          <w:p w14:paraId="0C264847" w14:textId="77777777" w:rsidR="006435DE" w:rsidRDefault="006435DE" w:rsidP="00201168">
            <w:pPr>
              <w:jc w:val="both"/>
            </w:pPr>
            <w:r>
              <w:rPr>
                <w:b/>
              </w:rPr>
              <w:t>Řízení konáno na VŠ</w:t>
            </w:r>
          </w:p>
        </w:tc>
        <w:tc>
          <w:tcPr>
            <w:tcW w:w="632" w:type="dxa"/>
            <w:gridSpan w:val="2"/>
            <w:tcBorders>
              <w:left w:val="single" w:sz="12" w:space="0" w:color="auto"/>
            </w:tcBorders>
          </w:tcPr>
          <w:p w14:paraId="33AF82A4" w14:textId="77777777" w:rsidR="006435DE" w:rsidRPr="00F20AEF" w:rsidRDefault="006435DE" w:rsidP="00201168">
            <w:pPr>
              <w:jc w:val="both"/>
              <w:rPr>
                <w:b/>
              </w:rPr>
            </w:pPr>
          </w:p>
        </w:tc>
        <w:tc>
          <w:tcPr>
            <w:tcW w:w="693" w:type="dxa"/>
          </w:tcPr>
          <w:p w14:paraId="6F33A5EB" w14:textId="77777777" w:rsidR="006435DE" w:rsidRPr="00F20AEF" w:rsidRDefault="006435DE" w:rsidP="00201168">
            <w:pPr>
              <w:jc w:val="both"/>
              <w:rPr>
                <w:b/>
              </w:rPr>
            </w:pPr>
          </w:p>
        </w:tc>
        <w:tc>
          <w:tcPr>
            <w:tcW w:w="694" w:type="dxa"/>
          </w:tcPr>
          <w:p w14:paraId="2B710822" w14:textId="77777777" w:rsidR="006435DE" w:rsidRDefault="006435DE" w:rsidP="00201168">
            <w:pPr>
              <w:jc w:val="both"/>
              <w:rPr>
                <w:b/>
              </w:rPr>
            </w:pPr>
          </w:p>
        </w:tc>
      </w:tr>
      <w:tr w:rsidR="006435DE" w14:paraId="2AE3E312" w14:textId="77777777" w:rsidTr="00201168">
        <w:trPr>
          <w:trHeight w:val="205"/>
        </w:trPr>
        <w:tc>
          <w:tcPr>
            <w:tcW w:w="3347" w:type="dxa"/>
            <w:gridSpan w:val="3"/>
          </w:tcPr>
          <w:p w14:paraId="1C3B9461" w14:textId="77777777" w:rsidR="006435DE" w:rsidRDefault="006435DE" w:rsidP="00201168">
            <w:pPr>
              <w:jc w:val="both"/>
            </w:pPr>
          </w:p>
        </w:tc>
        <w:tc>
          <w:tcPr>
            <w:tcW w:w="2245" w:type="dxa"/>
            <w:gridSpan w:val="3"/>
          </w:tcPr>
          <w:p w14:paraId="34B80A75" w14:textId="77777777" w:rsidR="006435DE" w:rsidRDefault="006435DE" w:rsidP="00201168">
            <w:pPr>
              <w:jc w:val="both"/>
            </w:pPr>
          </w:p>
        </w:tc>
        <w:tc>
          <w:tcPr>
            <w:tcW w:w="2248" w:type="dxa"/>
            <w:gridSpan w:val="5"/>
            <w:tcBorders>
              <w:right w:val="single" w:sz="12" w:space="0" w:color="auto"/>
            </w:tcBorders>
          </w:tcPr>
          <w:p w14:paraId="1375ED58" w14:textId="77777777" w:rsidR="006435DE" w:rsidRDefault="006435DE" w:rsidP="00201168">
            <w:pPr>
              <w:jc w:val="both"/>
            </w:pPr>
          </w:p>
        </w:tc>
        <w:tc>
          <w:tcPr>
            <w:tcW w:w="1325" w:type="dxa"/>
            <w:gridSpan w:val="3"/>
            <w:tcBorders>
              <w:left w:val="single" w:sz="12" w:space="0" w:color="auto"/>
            </w:tcBorders>
            <w:shd w:val="clear" w:color="auto" w:fill="FBD4B4"/>
            <w:vAlign w:val="center"/>
          </w:tcPr>
          <w:p w14:paraId="2E1EFD58" w14:textId="77777777" w:rsidR="006435DE" w:rsidRPr="00F20AEF" w:rsidRDefault="006435DE" w:rsidP="00201168">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5E9F188" w14:textId="77777777" w:rsidR="006435DE" w:rsidRDefault="006435DE" w:rsidP="00201168">
            <w:pPr>
              <w:rPr>
                <w:b/>
              </w:rPr>
            </w:pPr>
            <w:r>
              <w:rPr>
                <w:b/>
              </w:rPr>
              <w:t xml:space="preserve">    /</w:t>
            </w:r>
          </w:p>
        </w:tc>
      </w:tr>
      <w:tr w:rsidR="006435DE" w14:paraId="05FF3E12" w14:textId="77777777" w:rsidTr="00201168">
        <w:tc>
          <w:tcPr>
            <w:tcW w:w="9859" w:type="dxa"/>
            <w:gridSpan w:val="15"/>
            <w:shd w:val="clear" w:color="auto" w:fill="F7CAAC"/>
          </w:tcPr>
          <w:p w14:paraId="038AFC57" w14:textId="6FEF170F" w:rsidR="006435DE" w:rsidRDefault="008F592B" w:rsidP="00201168">
            <w:pPr>
              <w:jc w:val="both"/>
              <w:rPr>
                <w:b/>
              </w:rPr>
            </w:pPr>
            <w:r>
              <w:br w:type="page"/>
            </w:r>
            <w:r w:rsidR="00DE5684">
              <w:br w:type="page"/>
            </w:r>
            <w:r w:rsidR="006435DE">
              <w:rPr>
                <w:b/>
              </w:rPr>
              <w:t xml:space="preserve">Přehled o nejvýznamnější publikační a další tvůrčí činnosti nebo další profesní činnosti u odborníků z praxe vztahující se k zabezpečovaným předmětům </w:t>
            </w:r>
          </w:p>
        </w:tc>
      </w:tr>
      <w:tr w:rsidR="006435DE" w14:paraId="369B30C0" w14:textId="77777777" w:rsidTr="00E51C56">
        <w:trPr>
          <w:trHeight w:val="845"/>
        </w:trPr>
        <w:tc>
          <w:tcPr>
            <w:tcW w:w="9859" w:type="dxa"/>
            <w:gridSpan w:val="15"/>
          </w:tcPr>
          <w:p w14:paraId="039B4C1D" w14:textId="77777777" w:rsidR="00080BF0" w:rsidRPr="00EA7512" w:rsidRDefault="00080BF0" w:rsidP="00080BF0">
            <w:pPr>
              <w:pStyle w:val="BasicParagraph"/>
              <w:spacing w:line="240" w:lineRule="auto"/>
              <w:rPr>
                <w:spacing w:val="-5"/>
                <w:sz w:val="20"/>
                <w:szCs w:val="20"/>
              </w:rPr>
            </w:pPr>
            <w:r w:rsidRPr="00EA7512">
              <w:rPr>
                <w:sz w:val="20"/>
                <w:szCs w:val="20"/>
              </w:rPr>
              <w:t xml:space="preserve">2021: </w:t>
            </w:r>
            <w:r w:rsidRPr="00EA7512">
              <w:rPr>
                <w:spacing w:val="-5"/>
                <w:sz w:val="20"/>
                <w:szCs w:val="20"/>
              </w:rPr>
              <w:t xml:space="preserve">Live stream </w:t>
            </w:r>
            <w:proofErr w:type="spellStart"/>
            <w:r w:rsidRPr="00EA7512">
              <w:rPr>
                <w:spacing w:val="-5"/>
                <w:sz w:val="20"/>
                <w:szCs w:val="20"/>
              </w:rPr>
              <w:t>vernisáž</w:t>
            </w:r>
            <w:proofErr w:type="spellEnd"/>
            <w:r w:rsidRPr="00EA7512">
              <w:rPr>
                <w:spacing w:val="-5"/>
                <w:sz w:val="20"/>
                <w:szCs w:val="20"/>
              </w:rPr>
              <w:t xml:space="preserve"> </w:t>
            </w:r>
            <w:proofErr w:type="spellStart"/>
            <w:r w:rsidRPr="00EA7512">
              <w:rPr>
                <w:spacing w:val="-5"/>
                <w:sz w:val="20"/>
                <w:szCs w:val="20"/>
              </w:rPr>
              <w:t>výstavy</w:t>
            </w:r>
            <w:proofErr w:type="spellEnd"/>
            <w:r w:rsidRPr="00EA7512">
              <w:rPr>
                <w:spacing w:val="-5"/>
                <w:sz w:val="20"/>
                <w:szCs w:val="20"/>
              </w:rPr>
              <w:t xml:space="preserve"> - </w:t>
            </w:r>
            <w:proofErr w:type="spellStart"/>
            <w:r w:rsidRPr="00EA7512">
              <w:rPr>
                <w:spacing w:val="-5"/>
                <w:sz w:val="20"/>
                <w:szCs w:val="20"/>
              </w:rPr>
              <w:t>Žena</w:t>
            </w:r>
            <w:proofErr w:type="spellEnd"/>
            <w:r w:rsidRPr="00EA7512">
              <w:rPr>
                <w:spacing w:val="-5"/>
                <w:sz w:val="20"/>
                <w:szCs w:val="20"/>
              </w:rPr>
              <w:t xml:space="preserve"> v </w:t>
            </w:r>
            <w:proofErr w:type="spellStart"/>
            <w:r w:rsidRPr="00EA7512">
              <w:rPr>
                <w:spacing w:val="-5"/>
                <w:sz w:val="20"/>
                <w:szCs w:val="20"/>
              </w:rPr>
              <w:t>slove</w:t>
            </w:r>
            <w:proofErr w:type="spellEnd"/>
            <w:r w:rsidRPr="00EA7512">
              <w:rPr>
                <w:spacing w:val="-5"/>
                <w:sz w:val="20"/>
                <w:szCs w:val="20"/>
              </w:rPr>
              <w:t xml:space="preserve">, </w:t>
            </w:r>
            <w:proofErr w:type="spellStart"/>
            <w:r w:rsidRPr="00EA7512">
              <w:rPr>
                <w:spacing w:val="-5"/>
                <w:sz w:val="20"/>
                <w:szCs w:val="20"/>
              </w:rPr>
              <w:t>slovo</w:t>
            </w:r>
            <w:proofErr w:type="spellEnd"/>
            <w:r w:rsidRPr="00EA7512">
              <w:rPr>
                <w:spacing w:val="-5"/>
                <w:sz w:val="20"/>
                <w:szCs w:val="20"/>
              </w:rPr>
              <w:t xml:space="preserve"> v </w:t>
            </w:r>
            <w:proofErr w:type="spellStart"/>
            <w:r w:rsidRPr="00EA7512">
              <w:rPr>
                <w:spacing w:val="-5"/>
                <w:sz w:val="20"/>
                <w:szCs w:val="20"/>
              </w:rPr>
              <w:t>žene</w:t>
            </w:r>
            <w:proofErr w:type="spellEnd"/>
            <w:r w:rsidRPr="00EA7512">
              <w:rPr>
                <w:spacing w:val="-5"/>
                <w:sz w:val="20"/>
                <w:szCs w:val="20"/>
              </w:rPr>
              <w:t xml:space="preserve">, </w:t>
            </w:r>
            <w:proofErr w:type="spellStart"/>
            <w:r w:rsidRPr="00EA7512">
              <w:rPr>
                <w:spacing w:val="-5"/>
                <w:sz w:val="20"/>
                <w:szCs w:val="20"/>
              </w:rPr>
              <w:t>Pistori</w:t>
            </w:r>
            <w:proofErr w:type="spellEnd"/>
            <w:r w:rsidRPr="00EA7512">
              <w:rPr>
                <w:spacing w:val="-5"/>
                <w:sz w:val="20"/>
                <w:szCs w:val="20"/>
              </w:rPr>
              <w:t xml:space="preserve"> </w:t>
            </w:r>
            <w:proofErr w:type="spellStart"/>
            <w:r w:rsidRPr="00EA7512">
              <w:rPr>
                <w:spacing w:val="-5"/>
                <w:sz w:val="20"/>
                <w:szCs w:val="20"/>
              </w:rPr>
              <w:t>Palác</w:t>
            </w:r>
            <w:proofErr w:type="spellEnd"/>
            <w:r w:rsidRPr="00EA7512">
              <w:rPr>
                <w:spacing w:val="-5"/>
                <w:sz w:val="20"/>
                <w:szCs w:val="20"/>
              </w:rPr>
              <w:t xml:space="preserve">, Bratislava. </w:t>
            </w:r>
            <w:proofErr w:type="spellStart"/>
            <w:r w:rsidRPr="00EA7512">
              <w:rPr>
                <w:spacing w:val="-5"/>
                <w:sz w:val="20"/>
                <w:szCs w:val="20"/>
              </w:rPr>
              <w:t>Koncepcia</w:t>
            </w:r>
            <w:proofErr w:type="spellEnd"/>
            <w:r w:rsidRPr="00EA7512">
              <w:rPr>
                <w:spacing w:val="-5"/>
                <w:sz w:val="20"/>
                <w:szCs w:val="20"/>
              </w:rPr>
              <w:t xml:space="preserve"> </w:t>
            </w:r>
            <w:proofErr w:type="spellStart"/>
            <w:r w:rsidRPr="00EA7512">
              <w:rPr>
                <w:spacing w:val="-5"/>
                <w:sz w:val="20"/>
                <w:szCs w:val="20"/>
              </w:rPr>
              <w:t>výstavy</w:t>
            </w:r>
            <w:proofErr w:type="spellEnd"/>
            <w:r w:rsidRPr="00EA7512">
              <w:rPr>
                <w:spacing w:val="-5"/>
                <w:sz w:val="20"/>
                <w:szCs w:val="20"/>
              </w:rPr>
              <w:t xml:space="preserve">, </w:t>
            </w:r>
            <w:proofErr w:type="spellStart"/>
            <w:r w:rsidRPr="00EA7512">
              <w:rPr>
                <w:spacing w:val="-5"/>
                <w:sz w:val="20"/>
                <w:szCs w:val="20"/>
              </w:rPr>
              <w:t>kurátorovanie</w:t>
            </w:r>
            <w:proofErr w:type="spellEnd"/>
            <w:r w:rsidRPr="00EA7512">
              <w:rPr>
                <w:spacing w:val="-5"/>
                <w:sz w:val="20"/>
                <w:szCs w:val="20"/>
              </w:rPr>
              <w:t xml:space="preserve">, </w:t>
            </w:r>
            <w:proofErr w:type="spellStart"/>
            <w:r w:rsidRPr="00EA7512">
              <w:rPr>
                <w:spacing w:val="-5"/>
                <w:sz w:val="20"/>
                <w:szCs w:val="20"/>
              </w:rPr>
              <w:t>umelecký</w:t>
            </w:r>
            <w:proofErr w:type="spellEnd"/>
            <w:r w:rsidRPr="00EA7512">
              <w:rPr>
                <w:spacing w:val="-5"/>
                <w:sz w:val="20"/>
                <w:szCs w:val="20"/>
              </w:rPr>
              <w:t xml:space="preserve"> </w:t>
            </w:r>
            <w:proofErr w:type="spellStart"/>
            <w:r w:rsidRPr="00EA7512">
              <w:rPr>
                <w:spacing w:val="-5"/>
                <w:sz w:val="20"/>
                <w:szCs w:val="20"/>
              </w:rPr>
              <w:t>výber</w:t>
            </w:r>
            <w:proofErr w:type="spellEnd"/>
            <w:r w:rsidRPr="00EA7512">
              <w:rPr>
                <w:spacing w:val="-5"/>
                <w:sz w:val="20"/>
                <w:szCs w:val="20"/>
              </w:rPr>
              <w:t xml:space="preserve"> diel, </w:t>
            </w:r>
            <w:proofErr w:type="spellStart"/>
            <w:r w:rsidRPr="00EA7512">
              <w:rPr>
                <w:spacing w:val="-5"/>
                <w:sz w:val="20"/>
                <w:szCs w:val="20"/>
              </w:rPr>
              <w:t>manažment</w:t>
            </w:r>
            <w:proofErr w:type="spellEnd"/>
            <w:r w:rsidRPr="00EA7512">
              <w:rPr>
                <w:spacing w:val="-5"/>
                <w:sz w:val="20"/>
                <w:szCs w:val="20"/>
              </w:rPr>
              <w:t xml:space="preserve">, </w:t>
            </w:r>
            <w:proofErr w:type="spellStart"/>
            <w:r w:rsidRPr="00EA7512">
              <w:rPr>
                <w:spacing w:val="-5"/>
                <w:sz w:val="20"/>
                <w:szCs w:val="20"/>
              </w:rPr>
              <w:t>logistika</w:t>
            </w:r>
            <w:proofErr w:type="spellEnd"/>
            <w:r w:rsidRPr="00EA7512">
              <w:rPr>
                <w:spacing w:val="-5"/>
                <w:sz w:val="20"/>
                <w:szCs w:val="20"/>
              </w:rPr>
              <w:t xml:space="preserve">. </w:t>
            </w:r>
            <w:proofErr w:type="spellStart"/>
            <w:r w:rsidRPr="00EA7512">
              <w:rPr>
                <w:spacing w:val="-5"/>
                <w:sz w:val="20"/>
                <w:szCs w:val="20"/>
              </w:rPr>
              <w:t>Ucelený</w:t>
            </w:r>
            <w:proofErr w:type="spellEnd"/>
            <w:r w:rsidRPr="00EA7512">
              <w:rPr>
                <w:spacing w:val="-5"/>
                <w:sz w:val="20"/>
                <w:szCs w:val="20"/>
              </w:rPr>
              <w:t xml:space="preserve"> </w:t>
            </w:r>
            <w:proofErr w:type="spellStart"/>
            <w:r w:rsidRPr="00EA7512">
              <w:rPr>
                <w:spacing w:val="-5"/>
                <w:sz w:val="20"/>
                <w:szCs w:val="20"/>
              </w:rPr>
              <w:t>výstavný</w:t>
            </w:r>
            <w:proofErr w:type="spellEnd"/>
            <w:r w:rsidRPr="00EA7512">
              <w:rPr>
                <w:spacing w:val="-5"/>
                <w:sz w:val="20"/>
                <w:szCs w:val="20"/>
              </w:rPr>
              <w:t xml:space="preserve"> </w:t>
            </w:r>
            <w:proofErr w:type="spellStart"/>
            <w:r w:rsidRPr="00EA7512">
              <w:rPr>
                <w:spacing w:val="-5"/>
                <w:sz w:val="20"/>
                <w:szCs w:val="20"/>
              </w:rPr>
              <w:t>projekt</w:t>
            </w:r>
            <w:proofErr w:type="spellEnd"/>
            <w:r w:rsidRPr="00EA7512">
              <w:rPr>
                <w:spacing w:val="-5"/>
                <w:sz w:val="20"/>
                <w:szCs w:val="20"/>
              </w:rPr>
              <w:t xml:space="preserve"> </w:t>
            </w:r>
            <w:proofErr w:type="spellStart"/>
            <w:r w:rsidRPr="00EA7512">
              <w:rPr>
                <w:spacing w:val="-5"/>
                <w:sz w:val="20"/>
                <w:szCs w:val="20"/>
              </w:rPr>
              <w:t>pracujúci</w:t>
            </w:r>
            <w:proofErr w:type="spellEnd"/>
            <w:r w:rsidRPr="00EA7512">
              <w:rPr>
                <w:spacing w:val="-5"/>
                <w:sz w:val="20"/>
                <w:szCs w:val="20"/>
              </w:rPr>
              <w:t xml:space="preserve"> s </w:t>
            </w:r>
            <w:proofErr w:type="spellStart"/>
            <w:r w:rsidRPr="00EA7512">
              <w:rPr>
                <w:spacing w:val="-5"/>
                <w:sz w:val="20"/>
                <w:szCs w:val="20"/>
              </w:rPr>
              <w:t>otázkou</w:t>
            </w:r>
            <w:proofErr w:type="spellEnd"/>
            <w:r w:rsidRPr="00EA7512">
              <w:rPr>
                <w:spacing w:val="-5"/>
                <w:sz w:val="20"/>
                <w:szCs w:val="20"/>
              </w:rPr>
              <w:t xml:space="preserve"> </w:t>
            </w:r>
            <w:proofErr w:type="spellStart"/>
            <w:r w:rsidRPr="00EA7512">
              <w:rPr>
                <w:spacing w:val="-5"/>
                <w:sz w:val="20"/>
                <w:szCs w:val="20"/>
              </w:rPr>
              <w:t>Ženy</w:t>
            </w:r>
            <w:proofErr w:type="spellEnd"/>
            <w:r w:rsidRPr="00EA7512">
              <w:rPr>
                <w:spacing w:val="-5"/>
                <w:sz w:val="20"/>
                <w:szCs w:val="20"/>
              </w:rPr>
              <w:t xml:space="preserve">, </w:t>
            </w:r>
            <w:proofErr w:type="spellStart"/>
            <w:r w:rsidRPr="00EA7512">
              <w:rPr>
                <w:spacing w:val="-5"/>
                <w:sz w:val="20"/>
                <w:szCs w:val="20"/>
              </w:rPr>
              <w:t>jej</w:t>
            </w:r>
            <w:proofErr w:type="spellEnd"/>
            <w:r w:rsidRPr="00EA7512">
              <w:rPr>
                <w:spacing w:val="-5"/>
                <w:sz w:val="20"/>
                <w:szCs w:val="20"/>
              </w:rPr>
              <w:t xml:space="preserve"> </w:t>
            </w:r>
            <w:proofErr w:type="spellStart"/>
            <w:r w:rsidRPr="00EA7512">
              <w:rPr>
                <w:spacing w:val="-5"/>
                <w:sz w:val="20"/>
                <w:szCs w:val="20"/>
              </w:rPr>
              <w:t>osobného</w:t>
            </w:r>
            <w:proofErr w:type="spellEnd"/>
            <w:r w:rsidRPr="00EA7512">
              <w:rPr>
                <w:spacing w:val="-5"/>
                <w:sz w:val="20"/>
                <w:szCs w:val="20"/>
              </w:rPr>
              <w:t xml:space="preserve"> </w:t>
            </w:r>
            <w:proofErr w:type="spellStart"/>
            <w:r w:rsidRPr="00EA7512">
              <w:rPr>
                <w:spacing w:val="-5"/>
                <w:sz w:val="20"/>
                <w:szCs w:val="20"/>
              </w:rPr>
              <w:t>príbehu</w:t>
            </w:r>
            <w:proofErr w:type="spellEnd"/>
            <w:r w:rsidRPr="00EA7512">
              <w:rPr>
                <w:spacing w:val="-5"/>
                <w:sz w:val="20"/>
                <w:szCs w:val="20"/>
              </w:rPr>
              <w:t xml:space="preserve"> v </w:t>
            </w:r>
            <w:proofErr w:type="spellStart"/>
            <w:r w:rsidRPr="00EA7512">
              <w:rPr>
                <w:spacing w:val="-5"/>
                <w:sz w:val="20"/>
                <w:szCs w:val="20"/>
              </w:rPr>
              <w:t>podobe</w:t>
            </w:r>
            <w:proofErr w:type="spellEnd"/>
            <w:r w:rsidRPr="00EA7512">
              <w:rPr>
                <w:spacing w:val="-5"/>
                <w:sz w:val="20"/>
                <w:szCs w:val="20"/>
              </w:rPr>
              <w:t xml:space="preserve"> </w:t>
            </w:r>
            <w:proofErr w:type="spellStart"/>
            <w:r w:rsidRPr="00EA7512">
              <w:rPr>
                <w:spacing w:val="-5"/>
                <w:sz w:val="20"/>
                <w:szCs w:val="20"/>
              </w:rPr>
              <w:t>autorských</w:t>
            </w:r>
            <w:proofErr w:type="spellEnd"/>
            <w:r w:rsidRPr="00EA7512">
              <w:rPr>
                <w:spacing w:val="-5"/>
                <w:sz w:val="20"/>
                <w:szCs w:val="20"/>
              </w:rPr>
              <w:t xml:space="preserve"> </w:t>
            </w:r>
            <w:proofErr w:type="spellStart"/>
            <w:r w:rsidRPr="00EA7512">
              <w:rPr>
                <w:spacing w:val="-5"/>
                <w:sz w:val="20"/>
                <w:szCs w:val="20"/>
              </w:rPr>
              <w:t>zápiskov</w:t>
            </w:r>
            <w:proofErr w:type="spellEnd"/>
            <w:r w:rsidRPr="00EA7512">
              <w:rPr>
                <w:spacing w:val="-5"/>
                <w:sz w:val="20"/>
                <w:szCs w:val="20"/>
              </w:rPr>
              <w:t xml:space="preserve">, </w:t>
            </w:r>
            <w:proofErr w:type="spellStart"/>
            <w:r w:rsidRPr="00EA7512">
              <w:rPr>
                <w:spacing w:val="-5"/>
                <w:sz w:val="20"/>
                <w:szCs w:val="20"/>
              </w:rPr>
              <w:t>listov</w:t>
            </w:r>
            <w:proofErr w:type="spellEnd"/>
            <w:r w:rsidRPr="00EA7512">
              <w:rPr>
                <w:spacing w:val="-5"/>
                <w:sz w:val="20"/>
                <w:szCs w:val="20"/>
              </w:rPr>
              <w:t xml:space="preserve">, </w:t>
            </w:r>
            <w:proofErr w:type="spellStart"/>
            <w:r w:rsidRPr="00EA7512">
              <w:rPr>
                <w:spacing w:val="-5"/>
                <w:sz w:val="20"/>
                <w:szCs w:val="20"/>
              </w:rPr>
              <w:t>spovedí</w:t>
            </w:r>
            <w:proofErr w:type="spellEnd"/>
            <w:r w:rsidRPr="00EA7512">
              <w:rPr>
                <w:spacing w:val="-5"/>
                <w:sz w:val="20"/>
                <w:szCs w:val="20"/>
              </w:rPr>
              <w:t xml:space="preserve"> </w:t>
            </w:r>
            <w:proofErr w:type="spellStart"/>
            <w:r w:rsidRPr="00EA7512">
              <w:rPr>
                <w:spacing w:val="-5"/>
                <w:sz w:val="20"/>
                <w:szCs w:val="20"/>
              </w:rPr>
              <w:t>prevedených</w:t>
            </w:r>
            <w:proofErr w:type="spellEnd"/>
            <w:r w:rsidRPr="00EA7512">
              <w:rPr>
                <w:spacing w:val="-5"/>
                <w:sz w:val="20"/>
                <w:szCs w:val="20"/>
              </w:rPr>
              <w:t xml:space="preserve"> do </w:t>
            </w:r>
            <w:proofErr w:type="spellStart"/>
            <w:r w:rsidRPr="00EA7512">
              <w:rPr>
                <w:spacing w:val="-5"/>
                <w:sz w:val="20"/>
                <w:szCs w:val="20"/>
              </w:rPr>
              <w:t>vybranej</w:t>
            </w:r>
            <w:proofErr w:type="spellEnd"/>
            <w:r w:rsidRPr="00EA7512">
              <w:rPr>
                <w:spacing w:val="-5"/>
                <w:sz w:val="20"/>
                <w:szCs w:val="20"/>
              </w:rPr>
              <w:t xml:space="preserve"> </w:t>
            </w:r>
            <w:proofErr w:type="spellStart"/>
            <w:r w:rsidRPr="00EA7512">
              <w:rPr>
                <w:spacing w:val="-5"/>
                <w:sz w:val="20"/>
                <w:szCs w:val="20"/>
              </w:rPr>
              <w:t>techniky</w:t>
            </w:r>
            <w:proofErr w:type="spellEnd"/>
            <w:r w:rsidRPr="00EA7512">
              <w:rPr>
                <w:spacing w:val="-5"/>
                <w:sz w:val="20"/>
                <w:szCs w:val="20"/>
              </w:rPr>
              <w:t xml:space="preserve"> - </w:t>
            </w:r>
            <w:proofErr w:type="spellStart"/>
            <w:r w:rsidRPr="00EA7512">
              <w:rPr>
                <w:spacing w:val="-5"/>
                <w:sz w:val="20"/>
                <w:szCs w:val="20"/>
              </w:rPr>
              <w:t>akvarel</w:t>
            </w:r>
            <w:proofErr w:type="spellEnd"/>
            <w:r w:rsidRPr="00EA7512">
              <w:rPr>
                <w:spacing w:val="-5"/>
                <w:sz w:val="20"/>
                <w:szCs w:val="20"/>
              </w:rPr>
              <w:t xml:space="preserve">, </w:t>
            </w:r>
            <w:proofErr w:type="spellStart"/>
            <w:r w:rsidRPr="00EA7512">
              <w:rPr>
                <w:spacing w:val="-5"/>
                <w:sz w:val="20"/>
                <w:szCs w:val="20"/>
              </w:rPr>
              <w:t>maľba</w:t>
            </w:r>
            <w:proofErr w:type="spellEnd"/>
            <w:r w:rsidRPr="00EA7512">
              <w:rPr>
                <w:spacing w:val="-5"/>
                <w:sz w:val="20"/>
                <w:szCs w:val="20"/>
              </w:rPr>
              <w:t xml:space="preserve">, </w:t>
            </w:r>
            <w:proofErr w:type="spellStart"/>
            <w:r w:rsidRPr="00EA7512">
              <w:rPr>
                <w:spacing w:val="-5"/>
                <w:sz w:val="20"/>
                <w:szCs w:val="20"/>
              </w:rPr>
              <w:t>kyanotypia</w:t>
            </w:r>
            <w:proofErr w:type="spellEnd"/>
            <w:r w:rsidRPr="00EA7512">
              <w:rPr>
                <w:spacing w:val="-5"/>
                <w:sz w:val="20"/>
                <w:szCs w:val="20"/>
              </w:rPr>
              <w:t xml:space="preserve">, </w:t>
            </w:r>
            <w:proofErr w:type="spellStart"/>
            <w:r w:rsidRPr="00EA7512">
              <w:rPr>
                <w:spacing w:val="-5"/>
                <w:sz w:val="20"/>
                <w:szCs w:val="20"/>
              </w:rPr>
              <w:t>tlač</w:t>
            </w:r>
            <w:proofErr w:type="spellEnd"/>
            <w:r w:rsidRPr="00EA7512">
              <w:rPr>
                <w:spacing w:val="-5"/>
                <w:sz w:val="20"/>
                <w:szCs w:val="20"/>
              </w:rPr>
              <w:t xml:space="preserve">, </w:t>
            </w:r>
            <w:proofErr w:type="spellStart"/>
            <w:r w:rsidRPr="00EA7512">
              <w:rPr>
                <w:spacing w:val="-5"/>
                <w:sz w:val="20"/>
                <w:szCs w:val="20"/>
              </w:rPr>
              <w:t>grafika</w:t>
            </w:r>
            <w:proofErr w:type="spellEnd"/>
            <w:r w:rsidRPr="00EA7512">
              <w:rPr>
                <w:spacing w:val="-5"/>
                <w:sz w:val="20"/>
                <w:szCs w:val="20"/>
              </w:rPr>
              <w:t xml:space="preserve">, </w:t>
            </w:r>
            <w:proofErr w:type="spellStart"/>
            <w:r w:rsidRPr="00EA7512">
              <w:rPr>
                <w:spacing w:val="-5"/>
                <w:sz w:val="20"/>
                <w:szCs w:val="20"/>
              </w:rPr>
              <w:t>kresba</w:t>
            </w:r>
            <w:proofErr w:type="spellEnd"/>
          </w:p>
          <w:p w14:paraId="77C39E91" w14:textId="77777777" w:rsidR="00080BF0" w:rsidRPr="00EA7512" w:rsidRDefault="00080BF0" w:rsidP="00080BF0">
            <w:pPr>
              <w:pStyle w:val="BasicParagraph"/>
              <w:spacing w:line="240" w:lineRule="auto"/>
              <w:rPr>
                <w:sz w:val="20"/>
                <w:szCs w:val="20"/>
              </w:rPr>
            </w:pPr>
            <w:r w:rsidRPr="00EA7512">
              <w:rPr>
                <w:bCs/>
                <w:sz w:val="20"/>
                <w:szCs w:val="20"/>
              </w:rPr>
              <w:t xml:space="preserve">2021: </w:t>
            </w:r>
            <w:proofErr w:type="spellStart"/>
            <w:r w:rsidRPr="00EA7512">
              <w:rPr>
                <w:sz w:val="20"/>
                <w:szCs w:val="20"/>
              </w:rPr>
              <w:t>návrh</w:t>
            </w:r>
            <w:proofErr w:type="spellEnd"/>
            <w:r w:rsidRPr="00EA7512">
              <w:rPr>
                <w:sz w:val="20"/>
                <w:szCs w:val="20"/>
              </w:rPr>
              <w:t xml:space="preserve"> a </w:t>
            </w:r>
            <w:proofErr w:type="spellStart"/>
            <w:r w:rsidRPr="00EA7512">
              <w:rPr>
                <w:sz w:val="20"/>
                <w:szCs w:val="20"/>
              </w:rPr>
              <w:t>grafická</w:t>
            </w:r>
            <w:proofErr w:type="spellEnd"/>
            <w:r w:rsidRPr="00EA7512">
              <w:rPr>
                <w:sz w:val="20"/>
                <w:szCs w:val="20"/>
              </w:rPr>
              <w:t xml:space="preserve"> </w:t>
            </w:r>
            <w:proofErr w:type="spellStart"/>
            <w:r w:rsidRPr="00EA7512">
              <w:rPr>
                <w:sz w:val="20"/>
                <w:szCs w:val="20"/>
              </w:rPr>
              <w:t>realizácia</w:t>
            </w:r>
            <w:proofErr w:type="spellEnd"/>
            <w:r w:rsidRPr="00EA7512">
              <w:rPr>
                <w:sz w:val="20"/>
                <w:szCs w:val="20"/>
              </w:rPr>
              <w:t xml:space="preserve"> </w:t>
            </w:r>
            <w:proofErr w:type="spellStart"/>
            <w:r w:rsidRPr="00EA7512">
              <w:rPr>
                <w:sz w:val="20"/>
                <w:szCs w:val="20"/>
              </w:rPr>
              <w:t>série</w:t>
            </w:r>
            <w:proofErr w:type="spellEnd"/>
            <w:r w:rsidRPr="00EA7512">
              <w:rPr>
                <w:sz w:val="20"/>
                <w:szCs w:val="20"/>
              </w:rPr>
              <w:t xml:space="preserve"> </w:t>
            </w:r>
            <w:proofErr w:type="spellStart"/>
            <w:r w:rsidRPr="00EA7512">
              <w:rPr>
                <w:sz w:val="20"/>
                <w:szCs w:val="20"/>
              </w:rPr>
              <w:t>štyroch</w:t>
            </w:r>
            <w:proofErr w:type="spellEnd"/>
            <w:r w:rsidRPr="00EA7512">
              <w:rPr>
                <w:sz w:val="20"/>
                <w:szCs w:val="20"/>
              </w:rPr>
              <w:t xml:space="preserve"> </w:t>
            </w:r>
            <w:proofErr w:type="spellStart"/>
            <w:r w:rsidRPr="00EA7512">
              <w:rPr>
                <w:sz w:val="20"/>
                <w:szCs w:val="20"/>
              </w:rPr>
              <w:t>publikácií</w:t>
            </w:r>
            <w:proofErr w:type="spellEnd"/>
            <w:r w:rsidRPr="00EA7512">
              <w:rPr>
                <w:sz w:val="20"/>
                <w:szCs w:val="20"/>
              </w:rPr>
              <w:t xml:space="preserve"> </w:t>
            </w:r>
            <w:proofErr w:type="spellStart"/>
            <w:r w:rsidRPr="00EA7512">
              <w:rPr>
                <w:sz w:val="20"/>
                <w:szCs w:val="20"/>
              </w:rPr>
              <w:t>zahraničných</w:t>
            </w:r>
            <w:proofErr w:type="spellEnd"/>
            <w:r w:rsidRPr="00EA7512">
              <w:rPr>
                <w:sz w:val="20"/>
                <w:szCs w:val="20"/>
              </w:rPr>
              <w:t xml:space="preserve"> </w:t>
            </w:r>
            <w:proofErr w:type="spellStart"/>
            <w:r w:rsidRPr="00EA7512">
              <w:rPr>
                <w:sz w:val="20"/>
                <w:szCs w:val="20"/>
              </w:rPr>
              <w:t>autorov</w:t>
            </w:r>
            <w:proofErr w:type="spellEnd"/>
            <w:r w:rsidRPr="00EA7512">
              <w:rPr>
                <w:sz w:val="20"/>
                <w:szCs w:val="20"/>
              </w:rPr>
              <w:t xml:space="preserve"> </w:t>
            </w:r>
            <w:proofErr w:type="spellStart"/>
            <w:r w:rsidRPr="00EA7512">
              <w:rPr>
                <w:sz w:val="20"/>
                <w:szCs w:val="20"/>
              </w:rPr>
              <w:t>vydaných</w:t>
            </w:r>
            <w:proofErr w:type="spellEnd"/>
            <w:r w:rsidRPr="00EA7512">
              <w:rPr>
                <w:sz w:val="20"/>
                <w:szCs w:val="20"/>
              </w:rPr>
              <w:t xml:space="preserve"> </w:t>
            </w:r>
            <w:proofErr w:type="spellStart"/>
            <w:r w:rsidRPr="00EA7512">
              <w:rPr>
                <w:sz w:val="20"/>
                <w:szCs w:val="20"/>
              </w:rPr>
              <w:t>vo</w:t>
            </w:r>
            <w:proofErr w:type="spellEnd"/>
            <w:r w:rsidRPr="00EA7512">
              <w:rPr>
                <w:sz w:val="20"/>
                <w:szCs w:val="20"/>
              </w:rPr>
              <w:t xml:space="preserve"> </w:t>
            </w:r>
            <w:proofErr w:type="spellStart"/>
            <w:r w:rsidRPr="00EA7512">
              <w:rPr>
                <w:sz w:val="20"/>
                <w:szCs w:val="20"/>
              </w:rPr>
              <w:t>vydavateľstve</w:t>
            </w:r>
            <w:proofErr w:type="spellEnd"/>
            <w:r w:rsidRPr="00EA7512">
              <w:rPr>
                <w:sz w:val="20"/>
                <w:szCs w:val="20"/>
              </w:rPr>
              <w:t xml:space="preserve"> Ars Poetica v </w:t>
            </w:r>
            <w:proofErr w:type="spellStart"/>
            <w:r w:rsidRPr="00EA7512">
              <w:rPr>
                <w:sz w:val="20"/>
                <w:szCs w:val="20"/>
              </w:rPr>
              <w:t>spolupráci</w:t>
            </w:r>
            <w:proofErr w:type="spellEnd"/>
            <w:r w:rsidRPr="00EA7512">
              <w:rPr>
                <w:sz w:val="20"/>
                <w:szCs w:val="20"/>
              </w:rPr>
              <w:t xml:space="preserve"> s </w:t>
            </w:r>
            <w:proofErr w:type="spellStart"/>
            <w:r w:rsidRPr="00EA7512">
              <w:rPr>
                <w:sz w:val="20"/>
                <w:szCs w:val="20"/>
              </w:rPr>
              <w:t>medzinárodnou</w:t>
            </w:r>
            <w:proofErr w:type="spellEnd"/>
            <w:r w:rsidRPr="00EA7512">
              <w:rPr>
                <w:sz w:val="20"/>
                <w:szCs w:val="20"/>
              </w:rPr>
              <w:t xml:space="preserve"> </w:t>
            </w:r>
            <w:proofErr w:type="spellStart"/>
            <w:r w:rsidRPr="00EA7512">
              <w:rPr>
                <w:sz w:val="20"/>
                <w:szCs w:val="20"/>
              </w:rPr>
              <w:t>asociáciou</w:t>
            </w:r>
            <w:proofErr w:type="spellEnd"/>
            <w:r w:rsidRPr="00EA7512">
              <w:rPr>
                <w:sz w:val="20"/>
                <w:szCs w:val="20"/>
              </w:rPr>
              <w:t xml:space="preserve"> a </w:t>
            </w:r>
            <w:proofErr w:type="spellStart"/>
            <w:r w:rsidRPr="00EA7512">
              <w:rPr>
                <w:sz w:val="20"/>
                <w:szCs w:val="20"/>
              </w:rPr>
              <w:t>vydavateľstvom</w:t>
            </w:r>
            <w:proofErr w:type="spellEnd"/>
            <w:r w:rsidRPr="00EA7512">
              <w:rPr>
                <w:sz w:val="20"/>
                <w:szCs w:val="20"/>
              </w:rPr>
              <w:t xml:space="preserve"> </w:t>
            </w:r>
            <w:proofErr w:type="spellStart"/>
            <w:r w:rsidRPr="00EA7512">
              <w:rPr>
                <w:sz w:val="20"/>
                <w:szCs w:val="20"/>
              </w:rPr>
              <w:t>Verspolis</w:t>
            </w:r>
            <w:proofErr w:type="spellEnd"/>
            <w:r w:rsidRPr="00EA7512">
              <w:rPr>
                <w:sz w:val="20"/>
                <w:szCs w:val="20"/>
              </w:rPr>
              <w:t>, ISBN 978-80-89963-23-2, ISBN 978-80-89963-24-9, ISBN 978-80-89963-22-5, ISBN 978-80-89963-25-6</w:t>
            </w:r>
          </w:p>
          <w:p w14:paraId="26A7288E" w14:textId="77777777" w:rsidR="00080BF0" w:rsidRPr="00EA7512" w:rsidRDefault="00080BF0" w:rsidP="00080BF0">
            <w:pPr>
              <w:pStyle w:val="BasicParagraph"/>
              <w:spacing w:line="240" w:lineRule="auto"/>
              <w:rPr>
                <w:sz w:val="20"/>
                <w:szCs w:val="20"/>
              </w:rPr>
            </w:pPr>
            <w:r w:rsidRPr="00EA7512">
              <w:rPr>
                <w:sz w:val="20"/>
                <w:szCs w:val="20"/>
              </w:rPr>
              <w:t xml:space="preserve">2020: </w:t>
            </w:r>
            <w:proofErr w:type="spellStart"/>
            <w:r w:rsidRPr="00EA7512">
              <w:rPr>
                <w:sz w:val="20"/>
                <w:szCs w:val="20"/>
              </w:rPr>
              <w:t>návrh</w:t>
            </w:r>
            <w:proofErr w:type="spellEnd"/>
            <w:r w:rsidRPr="00EA7512">
              <w:rPr>
                <w:sz w:val="20"/>
                <w:szCs w:val="20"/>
              </w:rPr>
              <w:t xml:space="preserve"> a </w:t>
            </w:r>
            <w:proofErr w:type="spellStart"/>
            <w:r w:rsidRPr="00EA7512">
              <w:rPr>
                <w:sz w:val="20"/>
                <w:szCs w:val="20"/>
              </w:rPr>
              <w:t>grafická</w:t>
            </w:r>
            <w:proofErr w:type="spellEnd"/>
            <w:r w:rsidRPr="00EA7512">
              <w:rPr>
                <w:sz w:val="20"/>
                <w:szCs w:val="20"/>
              </w:rPr>
              <w:t xml:space="preserve"> </w:t>
            </w:r>
            <w:proofErr w:type="spellStart"/>
            <w:r w:rsidRPr="00EA7512">
              <w:rPr>
                <w:sz w:val="20"/>
                <w:szCs w:val="20"/>
              </w:rPr>
              <w:t>realizácia</w:t>
            </w:r>
            <w:proofErr w:type="spellEnd"/>
            <w:r w:rsidRPr="00EA7512">
              <w:rPr>
                <w:sz w:val="20"/>
                <w:szCs w:val="20"/>
              </w:rPr>
              <w:t xml:space="preserve"> </w:t>
            </w:r>
            <w:proofErr w:type="spellStart"/>
            <w:r w:rsidRPr="00EA7512">
              <w:rPr>
                <w:sz w:val="20"/>
                <w:szCs w:val="20"/>
              </w:rPr>
              <w:t>série</w:t>
            </w:r>
            <w:proofErr w:type="spellEnd"/>
            <w:r w:rsidRPr="00EA7512">
              <w:rPr>
                <w:sz w:val="20"/>
                <w:szCs w:val="20"/>
              </w:rPr>
              <w:t xml:space="preserve"> </w:t>
            </w:r>
            <w:proofErr w:type="spellStart"/>
            <w:r w:rsidRPr="00EA7512">
              <w:rPr>
                <w:sz w:val="20"/>
                <w:szCs w:val="20"/>
              </w:rPr>
              <w:t>piatich</w:t>
            </w:r>
            <w:proofErr w:type="spellEnd"/>
            <w:r w:rsidRPr="00EA7512">
              <w:rPr>
                <w:sz w:val="20"/>
                <w:szCs w:val="20"/>
              </w:rPr>
              <w:t xml:space="preserve"> </w:t>
            </w:r>
            <w:proofErr w:type="spellStart"/>
            <w:r w:rsidRPr="00EA7512">
              <w:rPr>
                <w:sz w:val="20"/>
                <w:szCs w:val="20"/>
              </w:rPr>
              <w:t>publikácií</w:t>
            </w:r>
            <w:proofErr w:type="spellEnd"/>
            <w:r w:rsidRPr="00EA7512">
              <w:rPr>
                <w:sz w:val="20"/>
                <w:szCs w:val="20"/>
              </w:rPr>
              <w:t xml:space="preserve"> </w:t>
            </w:r>
            <w:proofErr w:type="spellStart"/>
            <w:r w:rsidRPr="00EA7512">
              <w:rPr>
                <w:sz w:val="20"/>
                <w:szCs w:val="20"/>
              </w:rPr>
              <w:t>zahraničných</w:t>
            </w:r>
            <w:proofErr w:type="spellEnd"/>
            <w:r w:rsidRPr="00EA7512">
              <w:rPr>
                <w:sz w:val="20"/>
                <w:szCs w:val="20"/>
              </w:rPr>
              <w:t xml:space="preserve"> </w:t>
            </w:r>
            <w:proofErr w:type="spellStart"/>
            <w:r w:rsidRPr="00EA7512">
              <w:rPr>
                <w:sz w:val="20"/>
                <w:szCs w:val="20"/>
              </w:rPr>
              <w:t>autorov</w:t>
            </w:r>
            <w:proofErr w:type="spellEnd"/>
            <w:r w:rsidRPr="00EA7512">
              <w:rPr>
                <w:sz w:val="20"/>
                <w:szCs w:val="20"/>
              </w:rPr>
              <w:t xml:space="preserve"> </w:t>
            </w:r>
            <w:proofErr w:type="spellStart"/>
            <w:r w:rsidRPr="00EA7512">
              <w:rPr>
                <w:sz w:val="20"/>
                <w:szCs w:val="20"/>
              </w:rPr>
              <w:t>vydaných</w:t>
            </w:r>
            <w:proofErr w:type="spellEnd"/>
            <w:r w:rsidRPr="00EA7512">
              <w:rPr>
                <w:sz w:val="20"/>
                <w:szCs w:val="20"/>
              </w:rPr>
              <w:t xml:space="preserve"> </w:t>
            </w:r>
            <w:proofErr w:type="spellStart"/>
            <w:r w:rsidRPr="00EA7512">
              <w:rPr>
                <w:sz w:val="20"/>
                <w:szCs w:val="20"/>
              </w:rPr>
              <w:t>vo</w:t>
            </w:r>
            <w:proofErr w:type="spellEnd"/>
            <w:r w:rsidRPr="00EA7512">
              <w:rPr>
                <w:sz w:val="20"/>
                <w:szCs w:val="20"/>
              </w:rPr>
              <w:t xml:space="preserve"> </w:t>
            </w:r>
            <w:proofErr w:type="spellStart"/>
            <w:r w:rsidRPr="00EA7512">
              <w:rPr>
                <w:sz w:val="20"/>
                <w:szCs w:val="20"/>
              </w:rPr>
              <w:t>vydavateľstve</w:t>
            </w:r>
            <w:proofErr w:type="spellEnd"/>
            <w:r w:rsidRPr="00EA7512">
              <w:rPr>
                <w:sz w:val="20"/>
                <w:szCs w:val="20"/>
              </w:rPr>
              <w:t xml:space="preserve"> Ars Poetica v </w:t>
            </w:r>
            <w:proofErr w:type="spellStart"/>
            <w:r w:rsidRPr="00EA7512">
              <w:rPr>
                <w:sz w:val="20"/>
                <w:szCs w:val="20"/>
              </w:rPr>
              <w:t>spolupráci</w:t>
            </w:r>
            <w:proofErr w:type="spellEnd"/>
            <w:r w:rsidRPr="00EA7512">
              <w:rPr>
                <w:sz w:val="20"/>
                <w:szCs w:val="20"/>
              </w:rPr>
              <w:t xml:space="preserve"> s </w:t>
            </w:r>
            <w:proofErr w:type="spellStart"/>
            <w:r w:rsidRPr="00EA7512">
              <w:rPr>
                <w:sz w:val="20"/>
                <w:szCs w:val="20"/>
              </w:rPr>
              <w:t>medzinárodnou</w:t>
            </w:r>
            <w:proofErr w:type="spellEnd"/>
            <w:r w:rsidRPr="00EA7512">
              <w:rPr>
                <w:sz w:val="20"/>
                <w:szCs w:val="20"/>
              </w:rPr>
              <w:t xml:space="preserve"> </w:t>
            </w:r>
            <w:proofErr w:type="spellStart"/>
            <w:r w:rsidRPr="00EA7512">
              <w:rPr>
                <w:sz w:val="20"/>
                <w:szCs w:val="20"/>
              </w:rPr>
              <w:t>asociáciou</w:t>
            </w:r>
            <w:proofErr w:type="spellEnd"/>
            <w:r w:rsidRPr="00EA7512">
              <w:rPr>
                <w:sz w:val="20"/>
                <w:szCs w:val="20"/>
              </w:rPr>
              <w:t xml:space="preserve"> a </w:t>
            </w:r>
            <w:proofErr w:type="spellStart"/>
            <w:r w:rsidRPr="00EA7512">
              <w:rPr>
                <w:sz w:val="20"/>
                <w:szCs w:val="20"/>
              </w:rPr>
              <w:t>vydavateľstvom</w:t>
            </w:r>
            <w:proofErr w:type="spellEnd"/>
            <w:r w:rsidRPr="00EA7512">
              <w:rPr>
                <w:sz w:val="20"/>
                <w:szCs w:val="20"/>
              </w:rPr>
              <w:t xml:space="preserve"> </w:t>
            </w:r>
            <w:proofErr w:type="spellStart"/>
            <w:r w:rsidRPr="00EA7512">
              <w:rPr>
                <w:sz w:val="20"/>
                <w:szCs w:val="20"/>
              </w:rPr>
              <w:t>Verspolis</w:t>
            </w:r>
            <w:proofErr w:type="spellEnd"/>
            <w:r w:rsidRPr="00EA7512">
              <w:rPr>
                <w:sz w:val="20"/>
                <w:szCs w:val="20"/>
              </w:rPr>
              <w:t>, ISBN 978-80-89963-14-0, ISBN 978-80-89963-21-8, ISBN 978-80-89963-20-1, ISBN 978-80-89963-18-8, ISBN 978-80-89963-15-7</w:t>
            </w:r>
          </w:p>
          <w:p w14:paraId="75CB9E2F" w14:textId="77777777" w:rsidR="00080BF0" w:rsidRPr="00EA7512" w:rsidRDefault="00080BF0" w:rsidP="00080BF0">
            <w:pPr>
              <w:pStyle w:val="BasicParagraph"/>
              <w:spacing w:line="240" w:lineRule="auto"/>
              <w:rPr>
                <w:sz w:val="20"/>
                <w:szCs w:val="20"/>
              </w:rPr>
            </w:pPr>
            <w:r w:rsidRPr="00EA7512">
              <w:rPr>
                <w:sz w:val="20"/>
                <w:szCs w:val="20"/>
              </w:rPr>
              <w:t xml:space="preserve">2020: </w:t>
            </w:r>
            <w:proofErr w:type="spellStart"/>
            <w:r w:rsidRPr="00EA7512">
              <w:rPr>
                <w:sz w:val="20"/>
                <w:szCs w:val="20"/>
              </w:rPr>
              <w:t>dizajn</w:t>
            </w:r>
            <w:proofErr w:type="spellEnd"/>
            <w:r w:rsidRPr="00EA7512">
              <w:rPr>
                <w:sz w:val="20"/>
                <w:szCs w:val="20"/>
              </w:rPr>
              <w:t xml:space="preserve">, </w:t>
            </w:r>
            <w:proofErr w:type="spellStart"/>
            <w:r w:rsidRPr="00EA7512">
              <w:rPr>
                <w:sz w:val="20"/>
                <w:szCs w:val="20"/>
              </w:rPr>
              <w:t>obálka</w:t>
            </w:r>
            <w:proofErr w:type="spellEnd"/>
            <w:r w:rsidRPr="00EA7512">
              <w:rPr>
                <w:sz w:val="20"/>
                <w:szCs w:val="20"/>
              </w:rPr>
              <w:t xml:space="preserve"> </w:t>
            </w:r>
            <w:proofErr w:type="spellStart"/>
            <w:r w:rsidRPr="00EA7512">
              <w:rPr>
                <w:sz w:val="20"/>
                <w:szCs w:val="20"/>
              </w:rPr>
              <w:t>Antológia</w:t>
            </w:r>
            <w:proofErr w:type="spellEnd"/>
            <w:r w:rsidRPr="00EA7512">
              <w:rPr>
                <w:sz w:val="20"/>
                <w:szCs w:val="20"/>
              </w:rPr>
              <w:t xml:space="preserve"> Ars Poetica, Festival </w:t>
            </w:r>
            <w:proofErr w:type="spellStart"/>
            <w:r w:rsidRPr="00EA7512">
              <w:rPr>
                <w:sz w:val="20"/>
                <w:szCs w:val="20"/>
              </w:rPr>
              <w:t>súčasnej</w:t>
            </w:r>
            <w:proofErr w:type="spellEnd"/>
            <w:r w:rsidRPr="00EA7512">
              <w:rPr>
                <w:sz w:val="20"/>
                <w:szCs w:val="20"/>
              </w:rPr>
              <w:t xml:space="preserve"> </w:t>
            </w:r>
            <w:proofErr w:type="spellStart"/>
            <w:r w:rsidRPr="00EA7512">
              <w:rPr>
                <w:sz w:val="20"/>
                <w:szCs w:val="20"/>
              </w:rPr>
              <w:t>medzinárodnej</w:t>
            </w:r>
            <w:proofErr w:type="spellEnd"/>
            <w:r w:rsidRPr="00EA7512">
              <w:rPr>
                <w:sz w:val="20"/>
                <w:szCs w:val="20"/>
              </w:rPr>
              <w:t xml:space="preserve"> </w:t>
            </w:r>
            <w:proofErr w:type="spellStart"/>
            <w:r w:rsidRPr="00EA7512">
              <w:rPr>
                <w:sz w:val="20"/>
                <w:szCs w:val="20"/>
              </w:rPr>
              <w:t>Poézie</w:t>
            </w:r>
            <w:proofErr w:type="spellEnd"/>
            <w:r w:rsidRPr="00EA7512">
              <w:rPr>
                <w:sz w:val="20"/>
                <w:szCs w:val="20"/>
              </w:rPr>
              <w:t>, Bratislava, ISBN 978-80-89963-19-5</w:t>
            </w:r>
          </w:p>
          <w:p w14:paraId="1F805FAC" w14:textId="77777777" w:rsidR="00080BF0" w:rsidRPr="00EA7512" w:rsidRDefault="00080BF0" w:rsidP="00080BF0">
            <w:pPr>
              <w:pStyle w:val="BasicParagraph"/>
              <w:spacing w:line="240" w:lineRule="auto"/>
              <w:rPr>
                <w:sz w:val="20"/>
                <w:szCs w:val="20"/>
              </w:rPr>
            </w:pPr>
            <w:r w:rsidRPr="00EA7512">
              <w:rPr>
                <w:sz w:val="20"/>
                <w:szCs w:val="20"/>
              </w:rPr>
              <w:lastRenderedPageBreak/>
              <w:t xml:space="preserve">2018-2019: 7 </w:t>
            </w:r>
            <w:proofErr w:type="spellStart"/>
            <w:r w:rsidRPr="00EA7512">
              <w:rPr>
                <w:sz w:val="20"/>
                <w:szCs w:val="20"/>
              </w:rPr>
              <w:t>patentov</w:t>
            </w:r>
            <w:proofErr w:type="spellEnd"/>
            <w:r w:rsidRPr="00EA7512">
              <w:rPr>
                <w:sz w:val="20"/>
                <w:szCs w:val="20"/>
              </w:rPr>
              <w:t xml:space="preserve">: </w:t>
            </w:r>
            <w:proofErr w:type="spellStart"/>
            <w:r w:rsidRPr="00EA7512">
              <w:rPr>
                <w:sz w:val="20"/>
                <w:szCs w:val="20"/>
              </w:rPr>
              <w:t>oblasť</w:t>
            </w:r>
            <w:proofErr w:type="spellEnd"/>
            <w:r w:rsidRPr="00EA7512">
              <w:rPr>
                <w:sz w:val="20"/>
                <w:szCs w:val="20"/>
              </w:rPr>
              <w:t xml:space="preserve"> </w:t>
            </w:r>
            <w:proofErr w:type="spellStart"/>
            <w:r w:rsidRPr="00EA7512">
              <w:rPr>
                <w:sz w:val="20"/>
                <w:szCs w:val="20"/>
              </w:rPr>
              <w:t>produktového</w:t>
            </w:r>
            <w:proofErr w:type="spellEnd"/>
            <w:r w:rsidRPr="00EA7512">
              <w:rPr>
                <w:sz w:val="20"/>
                <w:szCs w:val="20"/>
              </w:rPr>
              <w:t xml:space="preserve"> </w:t>
            </w:r>
            <w:proofErr w:type="spellStart"/>
            <w:r w:rsidRPr="00EA7512">
              <w:rPr>
                <w:sz w:val="20"/>
                <w:szCs w:val="20"/>
              </w:rPr>
              <w:t>dizajnu</w:t>
            </w:r>
            <w:proofErr w:type="spellEnd"/>
            <w:r w:rsidRPr="00EA7512">
              <w:rPr>
                <w:sz w:val="20"/>
                <w:szCs w:val="20"/>
              </w:rPr>
              <w:t xml:space="preserve"> a </w:t>
            </w:r>
            <w:proofErr w:type="spellStart"/>
            <w:r w:rsidRPr="00EA7512">
              <w:rPr>
                <w:sz w:val="20"/>
                <w:szCs w:val="20"/>
              </w:rPr>
              <w:t>inovácií</w:t>
            </w:r>
            <w:proofErr w:type="spellEnd"/>
            <w:r w:rsidRPr="00EA7512">
              <w:rPr>
                <w:sz w:val="20"/>
                <w:szCs w:val="20"/>
              </w:rPr>
              <w:t xml:space="preserve">, 7 </w:t>
            </w:r>
            <w:proofErr w:type="spellStart"/>
            <w:r w:rsidRPr="00EA7512">
              <w:rPr>
                <w:sz w:val="20"/>
                <w:szCs w:val="20"/>
              </w:rPr>
              <w:t>dizajnových</w:t>
            </w:r>
            <w:proofErr w:type="spellEnd"/>
            <w:r w:rsidRPr="00EA7512">
              <w:rPr>
                <w:sz w:val="20"/>
                <w:szCs w:val="20"/>
              </w:rPr>
              <w:t xml:space="preserve"> </w:t>
            </w:r>
            <w:proofErr w:type="spellStart"/>
            <w:r w:rsidRPr="00EA7512">
              <w:rPr>
                <w:sz w:val="20"/>
                <w:szCs w:val="20"/>
              </w:rPr>
              <w:t>objektov</w:t>
            </w:r>
            <w:proofErr w:type="spellEnd"/>
            <w:r w:rsidRPr="00EA7512">
              <w:rPr>
                <w:sz w:val="20"/>
                <w:szCs w:val="20"/>
              </w:rPr>
              <w:t xml:space="preserve"> pre </w:t>
            </w:r>
            <w:proofErr w:type="spellStart"/>
            <w:r w:rsidRPr="00EA7512">
              <w:rPr>
                <w:sz w:val="20"/>
                <w:szCs w:val="20"/>
              </w:rPr>
              <w:t>hru</w:t>
            </w:r>
            <w:proofErr w:type="spellEnd"/>
            <w:r w:rsidRPr="00EA7512">
              <w:rPr>
                <w:sz w:val="20"/>
                <w:szCs w:val="20"/>
              </w:rPr>
              <w:t xml:space="preserve"> a </w:t>
            </w:r>
            <w:proofErr w:type="spellStart"/>
            <w:r w:rsidRPr="00EA7512">
              <w:rPr>
                <w:sz w:val="20"/>
                <w:szCs w:val="20"/>
              </w:rPr>
              <w:t>pohyb</w:t>
            </w:r>
            <w:proofErr w:type="spellEnd"/>
            <w:r w:rsidRPr="00EA7512">
              <w:rPr>
                <w:sz w:val="20"/>
                <w:szCs w:val="20"/>
              </w:rPr>
              <w:t xml:space="preserve"> - design registration certificate </w:t>
            </w:r>
          </w:p>
          <w:p w14:paraId="09B3178D" w14:textId="243DE9BE" w:rsidR="008509D2" w:rsidRPr="00E51C56" w:rsidRDefault="00080BF0" w:rsidP="00080BF0">
            <w:pPr>
              <w:pStyle w:val="PISMOCELE"/>
              <w:spacing w:line="240" w:lineRule="auto"/>
              <w:jc w:val="both"/>
              <w:rPr>
                <w:rFonts w:ascii="Times New Roman" w:hAnsi="Times New Roman" w:cs="Times New Roman"/>
                <w:spacing w:val="-5"/>
                <w:sz w:val="20"/>
                <w:szCs w:val="20"/>
              </w:rPr>
            </w:pPr>
            <w:r w:rsidRPr="00EA7512">
              <w:rPr>
                <w:rFonts w:ascii="Times New Roman" w:hAnsi="Times New Roman" w:cs="Times New Roman"/>
                <w:sz w:val="20"/>
                <w:szCs w:val="20"/>
              </w:rPr>
              <w:t xml:space="preserve">2018: </w:t>
            </w:r>
            <w:r w:rsidRPr="00EA7512">
              <w:rPr>
                <w:rFonts w:ascii="Times New Roman" w:hAnsi="Times New Roman" w:cs="Times New Roman"/>
                <w:spacing w:val="-5"/>
                <w:sz w:val="20"/>
                <w:szCs w:val="20"/>
              </w:rPr>
              <w:t>prototyping the product design and furniture components - Based on the Postgraduate design: „Designing objects for play and physical development of preschool kids /Bratislava</w:t>
            </w:r>
          </w:p>
        </w:tc>
      </w:tr>
      <w:tr w:rsidR="006435DE" w14:paraId="654AF1E2" w14:textId="77777777" w:rsidTr="00201168">
        <w:trPr>
          <w:trHeight w:val="218"/>
        </w:trPr>
        <w:tc>
          <w:tcPr>
            <w:tcW w:w="9859" w:type="dxa"/>
            <w:gridSpan w:val="15"/>
            <w:shd w:val="clear" w:color="auto" w:fill="F7CAAC"/>
          </w:tcPr>
          <w:p w14:paraId="7AA9F5E3" w14:textId="77777777" w:rsidR="006435DE" w:rsidRDefault="006435DE" w:rsidP="00201168">
            <w:pPr>
              <w:rPr>
                <w:b/>
              </w:rPr>
            </w:pPr>
            <w:r>
              <w:rPr>
                <w:b/>
              </w:rPr>
              <w:lastRenderedPageBreak/>
              <w:t>Působení v zahraničí</w:t>
            </w:r>
          </w:p>
        </w:tc>
      </w:tr>
      <w:tr w:rsidR="006435DE" w14:paraId="47B74F43" w14:textId="77777777" w:rsidTr="00E51C56">
        <w:trPr>
          <w:trHeight w:val="2327"/>
        </w:trPr>
        <w:tc>
          <w:tcPr>
            <w:tcW w:w="9859" w:type="dxa"/>
            <w:gridSpan w:val="15"/>
          </w:tcPr>
          <w:p w14:paraId="2A68EC91" w14:textId="77777777" w:rsidR="008509D2" w:rsidRDefault="008509D2" w:rsidP="008509D2">
            <w:pPr>
              <w:rPr>
                <w:bCs/>
              </w:rPr>
            </w:pPr>
            <w:r w:rsidRPr="009B3BD9">
              <w:rPr>
                <w:bCs/>
              </w:rPr>
              <w:t xml:space="preserve">Vybrané </w:t>
            </w:r>
            <w:proofErr w:type="spellStart"/>
            <w:r w:rsidRPr="009B3BD9">
              <w:rPr>
                <w:bCs/>
              </w:rPr>
              <w:t>zahraničné</w:t>
            </w:r>
            <w:proofErr w:type="spellEnd"/>
            <w:r w:rsidRPr="009B3BD9">
              <w:rPr>
                <w:bCs/>
              </w:rPr>
              <w:t xml:space="preserve"> pobyty, </w:t>
            </w:r>
            <w:proofErr w:type="spellStart"/>
            <w:r w:rsidRPr="009B3BD9">
              <w:rPr>
                <w:bCs/>
              </w:rPr>
              <w:t>profesne</w:t>
            </w:r>
            <w:proofErr w:type="spellEnd"/>
            <w:r w:rsidRPr="009B3BD9">
              <w:rPr>
                <w:bCs/>
              </w:rPr>
              <w:t xml:space="preserve"> </w:t>
            </w:r>
            <w:proofErr w:type="spellStart"/>
            <w:r w:rsidRPr="009B3BD9">
              <w:rPr>
                <w:bCs/>
              </w:rPr>
              <w:t>zamerané</w:t>
            </w:r>
            <w:proofErr w:type="spellEnd"/>
            <w:r w:rsidRPr="009B3BD9">
              <w:rPr>
                <w:bCs/>
              </w:rPr>
              <w:t xml:space="preserve"> </w:t>
            </w:r>
            <w:proofErr w:type="spellStart"/>
            <w:r w:rsidRPr="009B3BD9">
              <w:rPr>
                <w:bCs/>
              </w:rPr>
              <w:t>rezidencie</w:t>
            </w:r>
            <w:proofErr w:type="spellEnd"/>
            <w:r w:rsidRPr="009B3BD9">
              <w:rPr>
                <w:bCs/>
              </w:rPr>
              <w:t xml:space="preserve"> a </w:t>
            </w:r>
            <w:proofErr w:type="spellStart"/>
            <w:r w:rsidRPr="009B3BD9">
              <w:rPr>
                <w:bCs/>
              </w:rPr>
              <w:t>štúdijné</w:t>
            </w:r>
            <w:proofErr w:type="spellEnd"/>
            <w:r w:rsidRPr="009B3BD9">
              <w:rPr>
                <w:bCs/>
              </w:rPr>
              <w:t xml:space="preserve"> pobyty </w:t>
            </w:r>
            <w:proofErr w:type="spellStart"/>
            <w:r w:rsidRPr="009B3BD9">
              <w:rPr>
                <w:bCs/>
              </w:rPr>
              <w:t>počas</w:t>
            </w:r>
            <w:proofErr w:type="spellEnd"/>
            <w:r w:rsidRPr="009B3BD9">
              <w:rPr>
                <w:bCs/>
              </w:rPr>
              <w:t xml:space="preserve"> a po ukončení VŠ</w:t>
            </w:r>
          </w:p>
          <w:p w14:paraId="164838D7" w14:textId="77777777" w:rsidR="008509D2" w:rsidRDefault="008509D2" w:rsidP="008509D2">
            <w:r w:rsidRPr="009B3BD9">
              <w:t>2019</w:t>
            </w:r>
            <w:r>
              <w:t xml:space="preserve">: </w:t>
            </w:r>
            <w:r w:rsidRPr="009B3BD9">
              <w:t xml:space="preserve">AIR – Orte - 2 </w:t>
            </w:r>
            <w:proofErr w:type="spellStart"/>
            <w:r w:rsidRPr="009B3BD9">
              <w:t>mesačný</w:t>
            </w:r>
            <w:proofErr w:type="spellEnd"/>
            <w:r w:rsidRPr="009B3BD9">
              <w:t xml:space="preserve">, </w:t>
            </w:r>
            <w:proofErr w:type="spellStart"/>
            <w:r w:rsidRPr="009B3BD9">
              <w:t>umelecký</w:t>
            </w:r>
            <w:proofErr w:type="spellEnd"/>
            <w:r w:rsidRPr="009B3BD9">
              <w:t xml:space="preserve">, </w:t>
            </w:r>
            <w:proofErr w:type="spellStart"/>
            <w:r w:rsidRPr="009B3BD9">
              <w:t>rezidenčný</w:t>
            </w:r>
            <w:proofErr w:type="spellEnd"/>
            <w:r w:rsidRPr="009B3BD9">
              <w:t xml:space="preserve"> pobyt</w:t>
            </w:r>
            <w:r>
              <w:t xml:space="preserve">, </w:t>
            </w:r>
            <w:proofErr w:type="spellStart"/>
            <w:r w:rsidRPr="009B3BD9">
              <w:t>Krems</w:t>
            </w:r>
            <w:proofErr w:type="spellEnd"/>
            <w:r w:rsidRPr="009B3BD9">
              <w:t xml:space="preserve"> </w:t>
            </w:r>
            <w:proofErr w:type="spellStart"/>
            <w:r w:rsidRPr="009B3BD9">
              <w:t>an</w:t>
            </w:r>
            <w:proofErr w:type="spellEnd"/>
            <w:r w:rsidRPr="009B3BD9">
              <w:t xml:space="preserve"> </w:t>
            </w:r>
            <w:proofErr w:type="spellStart"/>
            <w:r w:rsidRPr="009B3BD9">
              <w:t>Donau</w:t>
            </w:r>
            <w:proofErr w:type="spellEnd"/>
            <w:r w:rsidRPr="009B3BD9">
              <w:t xml:space="preserve">, </w:t>
            </w:r>
            <w:proofErr w:type="spellStart"/>
            <w:r w:rsidRPr="009B3BD9">
              <w:t>Rakúsko</w:t>
            </w:r>
            <w:proofErr w:type="spellEnd"/>
          </w:p>
          <w:p w14:paraId="6BB9527D" w14:textId="77777777" w:rsidR="008509D2" w:rsidRPr="00CC31A3" w:rsidRDefault="008509D2" w:rsidP="008509D2">
            <w:pPr>
              <w:rPr>
                <w:bCs/>
              </w:rPr>
            </w:pPr>
            <w:r w:rsidRPr="00CC31A3">
              <w:t>2015</w:t>
            </w:r>
            <w:r>
              <w:t>-20</w:t>
            </w:r>
            <w:r w:rsidRPr="00CC31A3">
              <w:t>1</w:t>
            </w:r>
            <w:r>
              <w:t xml:space="preserve">6: </w:t>
            </w:r>
            <w:proofErr w:type="spellStart"/>
            <w:r w:rsidRPr="00CC31A3">
              <w:t>rezidenčný</w:t>
            </w:r>
            <w:proofErr w:type="spellEnd"/>
            <w:r w:rsidRPr="00CC31A3">
              <w:t xml:space="preserve"> pobyt – Open set Dizajn ateliér, </w:t>
            </w:r>
            <w:proofErr w:type="spellStart"/>
            <w:r w:rsidRPr="00CC31A3">
              <w:t>Kunstblock</w:t>
            </w:r>
            <w:proofErr w:type="spellEnd"/>
            <w:r w:rsidRPr="00CC31A3">
              <w:t xml:space="preserve"> Rotterdam – Open set </w:t>
            </w:r>
            <w:proofErr w:type="spellStart"/>
            <w:r w:rsidRPr="00CC31A3">
              <w:t>Dutch</w:t>
            </w:r>
            <w:proofErr w:type="spellEnd"/>
            <w:r w:rsidRPr="00CC31A3">
              <w:t xml:space="preserve"> </w:t>
            </w:r>
            <w:proofErr w:type="spellStart"/>
            <w:r w:rsidRPr="00CC31A3">
              <w:t>Summer</w:t>
            </w:r>
            <w:proofErr w:type="spellEnd"/>
            <w:r w:rsidRPr="00CC31A3">
              <w:t xml:space="preserve"> Design </w:t>
            </w:r>
            <w:proofErr w:type="spellStart"/>
            <w:r w:rsidRPr="00CC31A3">
              <w:t>school</w:t>
            </w:r>
            <w:proofErr w:type="spellEnd"/>
            <w:r w:rsidRPr="00CC31A3">
              <w:t xml:space="preserve">, Rotterdam, </w:t>
            </w:r>
            <w:proofErr w:type="spellStart"/>
            <w:r w:rsidRPr="00CC31A3">
              <w:t>Netherland</w:t>
            </w:r>
            <w:proofErr w:type="spellEnd"/>
          </w:p>
          <w:p w14:paraId="3F9E8311" w14:textId="77777777" w:rsidR="008509D2" w:rsidRPr="00CC31A3" w:rsidRDefault="008509D2" w:rsidP="008509D2">
            <w:pPr>
              <w:pStyle w:val="BasicParagraph"/>
              <w:spacing w:line="240" w:lineRule="auto"/>
              <w:rPr>
                <w:sz w:val="20"/>
                <w:szCs w:val="20"/>
              </w:rPr>
            </w:pPr>
            <w:r w:rsidRPr="00CC31A3">
              <w:rPr>
                <w:sz w:val="20"/>
                <w:szCs w:val="20"/>
              </w:rPr>
              <w:t>2014</w:t>
            </w:r>
            <w:r>
              <w:rPr>
                <w:sz w:val="20"/>
                <w:szCs w:val="20"/>
              </w:rPr>
              <w:t>-20</w:t>
            </w:r>
            <w:r w:rsidRPr="00CC31A3">
              <w:rPr>
                <w:sz w:val="20"/>
                <w:szCs w:val="20"/>
              </w:rPr>
              <w:t>15</w:t>
            </w:r>
            <w:r>
              <w:rPr>
                <w:sz w:val="20"/>
                <w:szCs w:val="20"/>
              </w:rPr>
              <w:t xml:space="preserve">: </w:t>
            </w:r>
            <w:proofErr w:type="spellStart"/>
            <w:r w:rsidRPr="00CC31A3">
              <w:rPr>
                <w:sz w:val="20"/>
                <w:szCs w:val="20"/>
              </w:rPr>
              <w:t>rezidenčný</w:t>
            </w:r>
            <w:proofErr w:type="spellEnd"/>
            <w:r w:rsidRPr="00CC31A3">
              <w:rPr>
                <w:sz w:val="20"/>
                <w:szCs w:val="20"/>
              </w:rPr>
              <w:t xml:space="preserve"> </w:t>
            </w:r>
            <w:proofErr w:type="spellStart"/>
            <w:r w:rsidRPr="00CC31A3">
              <w:rPr>
                <w:sz w:val="20"/>
                <w:szCs w:val="20"/>
              </w:rPr>
              <w:t>pobyt</w:t>
            </w:r>
            <w:proofErr w:type="spellEnd"/>
            <w:r w:rsidRPr="00CC31A3">
              <w:rPr>
                <w:sz w:val="20"/>
                <w:szCs w:val="20"/>
              </w:rPr>
              <w:t xml:space="preserve"> - </w:t>
            </w:r>
            <w:proofErr w:type="spellStart"/>
            <w:r w:rsidRPr="00CC31A3">
              <w:rPr>
                <w:sz w:val="20"/>
                <w:szCs w:val="20"/>
              </w:rPr>
              <w:t>Ateliér</w:t>
            </w:r>
            <w:proofErr w:type="spellEnd"/>
            <w:r w:rsidRPr="00CC31A3">
              <w:rPr>
                <w:sz w:val="20"/>
                <w:szCs w:val="20"/>
              </w:rPr>
              <w:t xml:space="preserve"> </w:t>
            </w:r>
            <w:proofErr w:type="spellStart"/>
            <w:r w:rsidRPr="00CC31A3">
              <w:rPr>
                <w:sz w:val="20"/>
                <w:szCs w:val="20"/>
              </w:rPr>
              <w:t>Litografie</w:t>
            </w:r>
            <w:proofErr w:type="spellEnd"/>
            <w:r w:rsidRPr="00CC31A3">
              <w:rPr>
                <w:sz w:val="20"/>
                <w:szCs w:val="20"/>
              </w:rPr>
              <w:t xml:space="preserve"> a </w:t>
            </w:r>
            <w:proofErr w:type="spellStart"/>
            <w:r w:rsidRPr="00CC31A3">
              <w:rPr>
                <w:sz w:val="20"/>
                <w:szCs w:val="20"/>
              </w:rPr>
              <w:t>Serigrafie</w:t>
            </w:r>
            <w:proofErr w:type="spellEnd"/>
            <w:r w:rsidRPr="00CC31A3">
              <w:rPr>
                <w:sz w:val="20"/>
                <w:szCs w:val="20"/>
              </w:rPr>
              <w:t xml:space="preserve">- </w:t>
            </w:r>
            <w:proofErr w:type="spellStart"/>
            <w:r w:rsidRPr="00CC31A3">
              <w:rPr>
                <w:sz w:val="20"/>
                <w:szCs w:val="20"/>
              </w:rPr>
              <w:t>Steinwerk</w:t>
            </w:r>
            <w:proofErr w:type="spellEnd"/>
            <w:r w:rsidRPr="00CC31A3">
              <w:rPr>
                <w:sz w:val="20"/>
                <w:szCs w:val="20"/>
              </w:rPr>
              <w:t xml:space="preserve"> Edition, Hochschule fur </w:t>
            </w:r>
            <w:proofErr w:type="spellStart"/>
            <w:r w:rsidRPr="00CC31A3">
              <w:rPr>
                <w:sz w:val="20"/>
                <w:szCs w:val="20"/>
              </w:rPr>
              <w:t>Graphik</w:t>
            </w:r>
            <w:proofErr w:type="spellEnd"/>
            <w:r w:rsidRPr="00CC31A3">
              <w:rPr>
                <w:sz w:val="20"/>
                <w:szCs w:val="20"/>
              </w:rPr>
              <w:t xml:space="preserve"> und </w:t>
            </w:r>
            <w:proofErr w:type="spellStart"/>
            <w:r w:rsidRPr="00CC31A3">
              <w:rPr>
                <w:sz w:val="20"/>
                <w:szCs w:val="20"/>
              </w:rPr>
              <w:t>Buchkunst</w:t>
            </w:r>
            <w:proofErr w:type="spellEnd"/>
            <w:r w:rsidRPr="00CC31A3">
              <w:rPr>
                <w:sz w:val="20"/>
                <w:szCs w:val="20"/>
              </w:rPr>
              <w:t xml:space="preserve"> Leipzig, Germany </w:t>
            </w:r>
          </w:p>
          <w:p w14:paraId="3F16EE2E" w14:textId="77777777" w:rsidR="008509D2" w:rsidRPr="00CC31A3" w:rsidRDefault="008509D2" w:rsidP="008509D2">
            <w:pPr>
              <w:pStyle w:val="BasicParagraph"/>
              <w:spacing w:line="240" w:lineRule="auto"/>
              <w:rPr>
                <w:sz w:val="20"/>
                <w:szCs w:val="20"/>
              </w:rPr>
            </w:pPr>
            <w:r w:rsidRPr="00CC31A3">
              <w:rPr>
                <w:sz w:val="20"/>
                <w:szCs w:val="20"/>
              </w:rPr>
              <w:t>2011</w:t>
            </w:r>
            <w:r>
              <w:rPr>
                <w:sz w:val="20"/>
                <w:szCs w:val="20"/>
              </w:rPr>
              <w:t xml:space="preserve">: </w:t>
            </w:r>
            <w:proofErr w:type="spellStart"/>
            <w:r w:rsidRPr="00CC31A3">
              <w:rPr>
                <w:sz w:val="20"/>
                <w:szCs w:val="20"/>
              </w:rPr>
              <w:t>výmenný</w:t>
            </w:r>
            <w:proofErr w:type="spellEnd"/>
            <w:r w:rsidRPr="00CC31A3">
              <w:rPr>
                <w:sz w:val="20"/>
                <w:szCs w:val="20"/>
              </w:rPr>
              <w:t xml:space="preserve"> </w:t>
            </w:r>
            <w:proofErr w:type="spellStart"/>
            <w:r w:rsidRPr="00CC31A3">
              <w:rPr>
                <w:sz w:val="20"/>
                <w:szCs w:val="20"/>
              </w:rPr>
              <w:t>študijný</w:t>
            </w:r>
            <w:proofErr w:type="spellEnd"/>
            <w:r w:rsidRPr="00CC31A3">
              <w:rPr>
                <w:sz w:val="20"/>
                <w:szCs w:val="20"/>
              </w:rPr>
              <w:t xml:space="preserve"> </w:t>
            </w:r>
            <w:proofErr w:type="spellStart"/>
            <w:r w:rsidRPr="00CC31A3">
              <w:rPr>
                <w:sz w:val="20"/>
                <w:szCs w:val="20"/>
              </w:rPr>
              <w:t>pobyt</w:t>
            </w:r>
            <w:proofErr w:type="spellEnd"/>
            <w:r w:rsidRPr="00CC31A3">
              <w:rPr>
                <w:sz w:val="20"/>
                <w:szCs w:val="20"/>
              </w:rPr>
              <w:t xml:space="preserve">, program-SAIA. </w:t>
            </w:r>
            <w:proofErr w:type="spellStart"/>
            <w:r w:rsidRPr="00CC31A3">
              <w:rPr>
                <w:sz w:val="20"/>
                <w:szCs w:val="20"/>
              </w:rPr>
              <w:t>Vysoká</w:t>
            </w:r>
            <w:proofErr w:type="spellEnd"/>
            <w:r w:rsidRPr="00CC31A3">
              <w:rPr>
                <w:sz w:val="20"/>
                <w:szCs w:val="20"/>
              </w:rPr>
              <w:t xml:space="preserve"> </w:t>
            </w:r>
            <w:proofErr w:type="spellStart"/>
            <w:r w:rsidRPr="00CC31A3">
              <w:rPr>
                <w:sz w:val="20"/>
                <w:szCs w:val="20"/>
              </w:rPr>
              <w:t>škola</w:t>
            </w:r>
            <w:proofErr w:type="spellEnd"/>
            <w:r w:rsidRPr="00CC31A3">
              <w:rPr>
                <w:sz w:val="20"/>
                <w:szCs w:val="20"/>
              </w:rPr>
              <w:t xml:space="preserve"> </w:t>
            </w:r>
            <w:proofErr w:type="spellStart"/>
            <w:r w:rsidRPr="00CC31A3">
              <w:rPr>
                <w:sz w:val="20"/>
                <w:szCs w:val="20"/>
              </w:rPr>
              <w:t>Umělecko-průmyslová</w:t>
            </w:r>
            <w:proofErr w:type="spellEnd"/>
            <w:r w:rsidRPr="00CC31A3">
              <w:rPr>
                <w:sz w:val="20"/>
                <w:szCs w:val="20"/>
              </w:rPr>
              <w:t xml:space="preserve"> Praha, </w:t>
            </w:r>
            <w:proofErr w:type="spellStart"/>
            <w:r w:rsidRPr="00CC31A3">
              <w:rPr>
                <w:sz w:val="20"/>
                <w:szCs w:val="20"/>
              </w:rPr>
              <w:t>semestrálne</w:t>
            </w:r>
            <w:proofErr w:type="spellEnd"/>
            <w:r w:rsidRPr="00CC31A3">
              <w:rPr>
                <w:sz w:val="20"/>
                <w:szCs w:val="20"/>
              </w:rPr>
              <w:t xml:space="preserve"> </w:t>
            </w:r>
            <w:proofErr w:type="spellStart"/>
            <w:r w:rsidRPr="00CC31A3">
              <w:rPr>
                <w:sz w:val="20"/>
                <w:szCs w:val="20"/>
              </w:rPr>
              <w:t>štúdium</w:t>
            </w:r>
            <w:proofErr w:type="spellEnd"/>
            <w:r w:rsidRPr="00CC31A3">
              <w:rPr>
                <w:sz w:val="20"/>
                <w:szCs w:val="20"/>
              </w:rPr>
              <w:t xml:space="preserve"> v </w:t>
            </w:r>
            <w:proofErr w:type="spellStart"/>
            <w:r w:rsidRPr="00CC31A3">
              <w:rPr>
                <w:sz w:val="20"/>
                <w:szCs w:val="20"/>
              </w:rPr>
              <w:t>ateliéri</w:t>
            </w:r>
            <w:proofErr w:type="spellEnd"/>
            <w:r w:rsidRPr="00CC31A3">
              <w:rPr>
                <w:sz w:val="20"/>
                <w:szCs w:val="20"/>
              </w:rPr>
              <w:t xml:space="preserve"> </w:t>
            </w:r>
            <w:proofErr w:type="spellStart"/>
            <w:r w:rsidRPr="00CC31A3">
              <w:rPr>
                <w:sz w:val="20"/>
                <w:szCs w:val="20"/>
              </w:rPr>
              <w:t>Grafického</w:t>
            </w:r>
            <w:proofErr w:type="spellEnd"/>
            <w:r w:rsidRPr="00CC31A3">
              <w:rPr>
                <w:sz w:val="20"/>
                <w:szCs w:val="20"/>
              </w:rPr>
              <w:t xml:space="preserve"> </w:t>
            </w:r>
            <w:proofErr w:type="spellStart"/>
            <w:r w:rsidRPr="00CC31A3">
              <w:rPr>
                <w:sz w:val="20"/>
                <w:szCs w:val="20"/>
              </w:rPr>
              <w:t>dizajnu</w:t>
            </w:r>
            <w:proofErr w:type="spellEnd"/>
            <w:r w:rsidRPr="00CC31A3">
              <w:rPr>
                <w:sz w:val="20"/>
                <w:szCs w:val="20"/>
              </w:rPr>
              <w:t xml:space="preserve"> a </w:t>
            </w:r>
            <w:proofErr w:type="spellStart"/>
            <w:r w:rsidRPr="00CC31A3">
              <w:rPr>
                <w:sz w:val="20"/>
                <w:szCs w:val="20"/>
              </w:rPr>
              <w:t>nových</w:t>
            </w:r>
            <w:proofErr w:type="spellEnd"/>
            <w:r w:rsidRPr="00CC31A3">
              <w:rPr>
                <w:sz w:val="20"/>
                <w:szCs w:val="20"/>
              </w:rPr>
              <w:t xml:space="preserve"> </w:t>
            </w:r>
            <w:proofErr w:type="spellStart"/>
            <w:r w:rsidRPr="00CC31A3">
              <w:rPr>
                <w:sz w:val="20"/>
                <w:szCs w:val="20"/>
              </w:rPr>
              <w:t>Médií</w:t>
            </w:r>
            <w:proofErr w:type="spellEnd"/>
            <w:r w:rsidRPr="00CC31A3">
              <w:rPr>
                <w:sz w:val="20"/>
                <w:szCs w:val="20"/>
              </w:rPr>
              <w:t xml:space="preserve">, doc. P. </w:t>
            </w:r>
            <w:proofErr w:type="spellStart"/>
            <w:r w:rsidRPr="00CC31A3">
              <w:rPr>
                <w:sz w:val="20"/>
                <w:szCs w:val="20"/>
              </w:rPr>
              <w:t>Babák</w:t>
            </w:r>
            <w:proofErr w:type="spellEnd"/>
          </w:p>
          <w:p w14:paraId="1B41D5E4" w14:textId="65EA0261" w:rsidR="008509D2" w:rsidRPr="00E51C56" w:rsidRDefault="008509D2" w:rsidP="008509D2">
            <w:r w:rsidRPr="00CC31A3">
              <w:t>2010-2011</w:t>
            </w:r>
            <w:r>
              <w:t xml:space="preserve">: </w:t>
            </w:r>
            <w:proofErr w:type="spellStart"/>
            <w:r w:rsidRPr="00CC31A3">
              <w:t>výmenný</w:t>
            </w:r>
            <w:proofErr w:type="spellEnd"/>
            <w:r w:rsidRPr="00CC31A3">
              <w:t xml:space="preserve"> </w:t>
            </w:r>
            <w:proofErr w:type="spellStart"/>
            <w:r w:rsidRPr="00CC31A3">
              <w:t>študijný</w:t>
            </w:r>
            <w:proofErr w:type="spellEnd"/>
            <w:r w:rsidRPr="00CC31A3">
              <w:t xml:space="preserve"> pobyt, program-SAIA. Jan </w:t>
            </w:r>
            <w:proofErr w:type="spellStart"/>
            <w:r w:rsidRPr="00CC31A3">
              <w:t>Matejko</w:t>
            </w:r>
            <w:proofErr w:type="spellEnd"/>
            <w:r w:rsidRPr="00CC31A3">
              <w:t xml:space="preserve"> </w:t>
            </w:r>
            <w:proofErr w:type="spellStart"/>
            <w:r w:rsidRPr="00CC31A3">
              <w:t>Academy</w:t>
            </w:r>
            <w:proofErr w:type="spellEnd"/>
            <w:r w:rsidRPr="00CC31A3">
              <w:t xml:space="preserve"> </w:t>
            </w:r>
            <w:proofErr w:type="spellStart"/>
            <w:r w:rsidRPr="00CC31A3">
              <w:t>of</w:t>
            </w:r>
            <w:proofErr w:type="spellEnd"/>
            <w:r w:rsidRPr="00CC31A3">
              <w:t xml:space="preserve"> Fine </w:t>
            </w:r>
            <w:proofErr w:type="spellStart"/>
            <w:r w:rsidRPr="00CC31A3">
              <w:t>Arts</w:t>
            </w:r>
            <w:proofErr w:type="spellEnd"/>
            <w:r w:rsidRPr="00CC31A3">
              <w:t xml:space="preserve"> </w:t>
            </w:r>
            <w:proofErr w:type="spellStart"/>
            <w:r w:rsidRPr="00CC31A3">
              <w:t>Cracow</w:t>
            </w:r>
            <w:proofErr w:type="spellEnd"/>
            <w:r w:rsidRPr="00CC31A3">
              <w:t xml:space="preserve">, </w:t>
            </w:r>
            <w:proofErr w:type="spellStart"/>
            <w:r w:rsidRPr="00CC31A3">
              <w:t>Poľsko</w:t>
            </w:r>
            <w:proofErr w:type="spellEnd"/>
            <w:r w:rsidRPr="00CC31A3">
              <w:t xml:space="preserve">. </w:t>
            </w:r>
            <w:proofErr w:type="spellStart"/>
            <w:r w:rsidRPr="00CC31A3">
              <w:t>Semestrálne</w:t>
            </w:r>
            <w:proofErr w:type="spellEnd"/>
            <w:r w:rsidRPr="00CC31A3">
              <w:t xml:space="preserve"> </w:t>
            </w:r>
            <w:proofErr w:type="spellStart"/>
            <w:r w:rsidRPr="00CC31A3">
              <w:t>štúdium</w:t>
            </w:r>
            <w:proofErr w:type="spellEnd"/>
            <w:r w:rsidRPr="00CC31A3">
              <w:t xml:space="preserve"> v </w:t>
            </w:r>
            <w:proofErr w:type="spellStart"/>
            <w:r w:rsidRPr="00CC31A3">
              <w:t>ateliéri</w:t>
            </w:r>
            <w:proofErr w:type="spellEnd"/>
            <w:r w:rsidRPr="00CC31A3">
              <w:t xml:space="preserve"> </w:t>
            </w:r>
            <w:proofErr w:type="spellStart"/>
            <w:r w:rsidRPr="00CC31A3">
              <w:t>Plagátovej</w:t>
            </w:r>
            <w:proofErr w:type="spellEnd"/>
            <w:r w:rsidRPr="00CC31A3">
              <w:t xml:space="preserve"> tvorby - prof. P.  Kunce, v </w:t>
            </w:r>
            <w:proofErr w:type="spellStart"/>
            <w:r w:rsidRPr="00CC31A3">
              <w:t>ateliéri</w:t>
            </w:r>
            <w:proofErr w:type="spellEnd"/>
            <w:r w:rsidRPr="00CC31A3">
              <w:t xml:space="preserve"> Serigrafie a v </w:t>
            </w:r>
            <w:proofErr w:type="spellStart"/>
            <w:r w:rsidRPr="00CC31A3">
              <w:t>ateliéri</w:t>
            </w:r>
            <w:proofErr w:type="spellEnd"/>
            <w:r w:rsidRPr="00CC31A3">
              <w:t xml:space="preserve"> Kresby prof. </w:t>
            </w:r>
            <w:proofErr w:type="spellStart"/>
            <w:r w:rsidRPr="00CC31A3">
              <w:t>Kotkowskej</w:t>
            </w:r>
            <w:proofErr w:type="spellEnd"/>
          </w:p>
        </w:tc>
      </w:tr>
      <w:tr w:rsidR="006435DE" w14:paraId="669B633B" w14:textId="77777777" w:rsidTr="00201168">
        <w:trPr>
          <w:cantSplit/>
          <w:trHeight w:val="470"/>
        </w:trPr>
        <w:tc>
          <w:tcPr>
            <w:tcW w:w="2518" w:type="dxa"/>
            <w:shd w:val="clear" w:color="auto" w:fill="F7CAAC"/>
          </w:tcPr>
          <w:p w14:paraId="5E68A976" w14:textId="77777777" w:rsidR="006435DE" w:rsidRDefault="006435DE" w:rsidP="00201168">
            <w:pPr>
              <w:jc w:val="both"/>
              <w:rPr>
                <w:b/>
              </w:rPr>
            </w:pPr>
            <w:r>
              <w:rPr>
                <w:b/>
              </w:rPr>
              <w:t xml:space="preserve">Podpis </w:t>
            </w:r>
          </w:p>
        </w:tc>
        <w:tc>
          <w:tcPr>
            <w:tcW w:w="4536" w:type="dxa"/>
            <w:gridSpan w:val="8"/>
          </w:tcPr>
          <w:p w14:paraId="7039F1D3" w14:textId="6A1AE66A" w:rsidR="006435DE" w:rsidRDefault="006435DE" w:rsidP="00201168">
            <w:pPr>
              <w:jc w:val="both"/>
            </w:pPr>
            <w:r>
              <w:t xml:space="preserve">Lívia </w:t>
            </w:r>
            <w:proofErr w:type="spellStart"/>
            <w:r>
              <w:t>Kožušková</w:t>
            </w:r>
            <w:proofErr w:type="spellEnd"/>
            <w:r>
              <w:t xml:space="preserve"> v.</w:t>
            </w:r>
            <w:r w:rsidR="001C3361">
              <w:t xml:space="preserve"> </w:t>
            </w:r>
            <w:r>
              <w:t>r.</w:t>
            </w:r>
          </w:p>
        </w:tc>
        <w:tc>
          <w:tcPr>
            <w:tcW w:w="786" w:type="dxa"/>
            <w:gridSpan w:val="2"/>
            <w:shd w:val="clear" w:color="auto" w:fill="F7CAAC"/>
          </w:tcPr>
          <w:p w14:paraId="79FF234F" w14:textId="77777777" w:rsidR="006435DE" w:rsidRDefault="006435DE" w:rsidP="00201168">
            <w:pPr>
              <w:jc w:val="both"/>
            </w:pPr>
            <w:r>
              <w:rPr>
                <w:b/>
              </w:rPr>
              <w:t>datum</w:t>
            </w:r>
          </w:p>
        </w:tc>
        <w:tc>
          <w:tcPr>
            <w:tcW w:w="2019" w:type="dxa"/>
            <w:gridSpan w:val="4"/>
          </w:tcPr>
          <w:p w14:paraId="4BFA910C" w14:textId="7F93B12D" w:rsidR="006435DE" w:rsidRDefault="001C3361" w:rsidP="00201168">
            <w:pPr>
              <w:jc w:val="both"/>
            </w:pPr>
            <w:r>
              <w:t>20.</w:t>
            </w:r>
            <w:r w:rsidR="00EA59BE">
              <w:t xml:space="preserve"> </w:t>
            </w:r>
            <w:r w:rsidR="00BB43DF">
              <w:t xml:space="preserve"> </w:t>
            </w:r>
            <w:r>
              <w:t>11</w:t>
            </w:r>
            <w:r w:rsidR="00EA59BE">
              <w:t xml:space="preserve">. </w:t>
            </w:r>
            <w:r>
              <w:t>2022</w:t>
            </w:r>
          </w:p>
        </w:tc>
      </w:tr>
    </w:tbl>
    <w:p w14:paraId="6398D959" w14:textId="77777777" w:rsidR="00167887" w:rsidRDefault="00167887" w:rsidP="00167887"/>
    <w:p w14:paraId="75B39E15" w14:textId="6F4594E0" w:rsidR="001C3361" w:rsidRDefault="001C336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92"/>
        <w:gridCol w:w="337"/>
        <w:gridCol w:w="1721"/>
        <w:gridCol w:w="143"/>
        <w:gridCol w:w="381"/>
        <w:gridCol w:w="468"/>
        <w:gridCol w:w="69"/>
        <w:gridCol w:w="925"/>
        <w:gridCol w:w="709"/>
        <w:gridCol w:w="77"/>
        <w:gridCol w:w="273"/>
        <w:gridCol w:w="359"/>
        <w:gridCol w:w="693"/>
        <w:gridCol w:w="694"/>
      </w:tblGrid>
      <w:tr w:rsidR="005B3B96" w14:paraId="02AEE298" w14:textId="77777777" w:rsidTr="00201168">
        <w:tc>
          <w:tcPr>
            <w:tcW w:w="9859" w:type="dxa"/>
            <w:gridSpan w:val="15"/>
            <w:tcBorders>
              <w:bottom w:val="double" w:sz="4" w:space="0" w:color="auto"/>
            </w:tcBorders>
            <w:shd w:val="clear" w:color="auto" w:fill="BDD6EE"/>
          </w:tcPr>
          <w:p w14:paraId="42459696" w14:textId="63ACECB2" w:rsidR="005B3B96" w:rsidRDefault="005B3B96" w:rsidP="00201168">
            <w:pPr>
              <w:jc w:val="both"/>
              <w:rPr>
                <w:b/>
                <w:sz w:val="28"/>
              </w:rPr>
            </w:pPr>
            <w:r>
              <w:rPr>
                <w:b/>
                <w:sz w:val="28"/>
              </w:rPr>
              <w:lastRenderedPageBreak/>
              <w:t>-I – Personální zabezpečení</w:t>
            </w:r>
          </w:p>
        </w:tc>
      </w:tr>
      <w:tr w:rsidR="005B3B96" w14:paraId="1BA8D242" w14:textId="77777777" w:rsidTr="00201168">
        <w:tc>
          <w:tcPr>
            <w:tcW w:w="2518" w:type="dxa"/>
            <w:tcBorders>
              <w:top w:val="double" w:sz="4" w:space="0" w:color="auto"/>
            </w:tcBorders>
            <w:shd w:val="clear" w:color="auto" w:fill="F7CAAC"/>
          </w:tcPr>
          <w:p w14:paraId="0A379C7E" w14:textId="77777777" w:rsidR="005B3B96" w:rsidRDefault="005B3B96" w:rsidP="00201168">
            <w:pPr>
              <w:jc w:val="both"/>
              <w:rPr>
                <w:b/>
              </w:rPr>
            </w:pPr>
            <w:r>
              <w:rPr>
                <w:b/>
              </w:rPr>
              <w:t>Vysoká škola</w:t>
            </w:r>
          </w:p>
        </w:tc>
        <w:tc>
          <w:tcPr>
            <w:tcW w:w="7341" w:type="dxa"/>
            <w:gridSpan w:val="14"/>
          </w:tcPr>
          <w:p w14:paraId="127B34E4" w14:textId="77777777" w:rsidR="005B3B96" w:rsidRDefault="005B3B96" w:rsidP="00201168">
            <w:pPr>
              <w:jc w:val="both"/>
            </w:pPr>
            <w:r>
              <w:t>Univerzita Tomáše Bati ve Zlíně</w:t>
            </w:r>
          </w:p>
        </w:tc>
      </w:tr>
      <w:tr w:rsidR="005B3B96" w14:paraId="026DF591" w14:textId="77777777" w:rsidTr="00201168">
        <w:tc>
          <w:tcPr>
            <w:tcW w:w="2518" w:type="dxa"/>
            <w:shd w:val="clear" w:color="auto" w:fill="F7CAAC"/>
          </w:tcPr>
          <w:p w14:paraId="3696E47D" w14:textId="77777777" w:rsidR="005B3B96" w:rsidRDefault="005B3B96" w:rsidP="00201168">
            <w:pPr>
              <w:jc w:val="both"/>
              <w:rPr>
                <w:b/>
              </w:rPr>
            </w:pPr>
            <w:r>
              <w:rPr>
                <w:b/>
              </w:rPr>
              <w:t>Součást vysoké školy</w:t>
            </w:r>
          </w:p>
        </w:tc>
        <w:tc>
          <w:tcPr>
            <w:tcW w:w="7341" w:type="dxa"/>
            <w:gridSpan w:val="14"/>
          </w:tcPr>
          <w:p w14:paraId="55C85B93" w14:textId="77777777" w:rsidR="005B3B96" w:rsidRDefault="005B3B96" w:rsidP="00201168">
            <w:pPr>
              <w:jc w:val="both"/>
            </w:pPr>
            <w:r>
              <w:t>Fakulta multimediálních komunikací</w:t>
            </w:r>
          </w:p>
        </w:tc>
      </w:tr>
      <w:tr w:rsidR="005B3B96" w14:paraId="1B47B237" w14:textId="77777777" w:rsidTr="00201168">
        <w:tc>
          <w:tcPr>
            <w:tcW w:w="2518" w:type="dxa"/>
            <w:shd w:val="clear" w:color="auto" w:fill="F7CAAC"/>
          </w:tcPr>
          <w:p w14:paraId="4F726303" w14:textId="77777777" w:rsidR="005B3B96" w:rsidRDefault="005B3B96" w:rsidP="00201168">
            <w:pPr>
              <w:jc w:val="both"/>
              <w:rPr>
                <w:b/>
              </w:rPr>
            </w:pPr>
            <w:r>
              <w:rPr>
                <w:b/>
              </w:rPr>
              <w:t>Název studijního programu</w:t>
            </w:r>
          </w:p>
        </w:tc>
        <w:tc>
          <w:tcPr>
            <w:tcW w:w="7341" w:type="dxa"/>
            <w:gridSpan w:val="14"/>
          </w:tcPr>
          <w:p w14:paraId="724D51CA" w14:textId="77777777" w:rsidR="005B3B96" w:rsidRDefault="005B3B96" w:rsidP="00201168">
            <w:pPr>
              <w:jc w:val="both"/>
            </w:pPr>
            <w:r>
              <w:t>Multimédia</w:t>
            </w:r>
          </w:p>
        </w:tc>
      </w:tr>
      <w:tr w:rsidR="005B3B96" w14:paraId="6118D213" w14:textId="77777777" w:rsidTr="00201168">
        <w:tc>
          <w:tcPr>
            <w:tcW w:w="2518" w:type="dxa"/>
            <w:shd w:val="clear" w:color="auto" w:fill="F7CAAC"/>
          </w:tcPr>
          <w:p w14:paraId="288C96F6" w14:textId="77777777" w:rsidR="005B3B96" w:rsidRDefault="005B3B96" w:rsidP="00201168">
            <w:pPr>
              <w:jc w:val="both"/>
              <w:rPr>
                <w:b/>
              </w:rPr>
            </w:pPr>
            <w:r>
              <w:rPr>
                <w:b/>
              </w:rPr>
              <w:t>Jméno a příjmení</w:t>
            </w:r>
          </w:p>
        </w:tc>
        <w:tc>
          <w:tcPr>
            <w:tcW w:w="4536" w:type="dxa"/>
            <w:gridSpan w:val="8"/>
          </w:tcPr>
          <w:p w14:paraId="348830F0" w14:textId="77777777" w:rsidR="005B3B96" w:rsidRDefault="005B3B96" w:rsidP="00201168">
            <w:pPr>
              <w:jc w:val="both"/>
            </w:pPr>
            <w:r>
              <w:t xml:space="preserve">Pavel </w:t>
            </w:r>
            <w:proofErr w:type="spellStart"/>
            <w:r>
              <w:t>Krutil</w:t>
            </w:r>
            <w:proofErr w:type="spellEnd"/>
          </w:p>
        </w:tc>
        <w:tc>
          <w:tcPr>
            <w:tcW w:w="709" w:type="dxa"/>
            <w:shd w:val="clear" w:color="auto" w:fill="F7CAAC"/>
          </w:tcPr>
          <w:p w14:paraId="67CA2B4C" w14:textId="77777777" w:rsidR="005B3B96" w:rsidRDefault="005B3B96" w:rsidP="00201168">
            <w:pPr>
              <w:jc w:val="both"/>
              <w:rPr>
                <w:b/>
              </w:rPr>
            </w:pPr>
            <w:r>
              <w:rPr>
                <w:b/>
              </w:rPr>
              <w:t>Tituly</w:t>
            </w:r>
          </w:p>
        </w:tc>
        <w:tc>
          <w:tcPr>
            <w:tcW w:w="2096" w:type="dxa"/>
            <w:gridSpan w:val="5"/>
          </w:tcPr>
          <w:p w14:paraId="51EBE0B8" w14:textId="3E68965B" w:rsidR="005B3B96" w:rsidRDefault="008A4200" w:rsidP="00201168">
            <w:pPr>
              <w:jc w:val="both"/>
            </w:pPr>
            <w:r>
              <w:t>Mgr.</w:t>
            </w:r>
          </w:p>
        </w:tc>
      </w:tr>
      <w:tr w:rsidR="005B3B96" w14:paraId="32F987BA" w14:textId="77777777" w:rsidTr="00201168">
        <w:tc>
          <w:tcPr>
            <w:tcW w:w="2518" w:type="dxa"/>
            <w:shd w:val="clear" w:color="auto" w:fill="F7CAAC"/>
          </w:tcPr>
          <w:p w14:paraId="10401DF0" w14:textId="77777777" w:rsidR="005B3B96" w:rsidRDefault="005B3B96" w:rsidP="00201168">
            <w:pPr>
              <w:jc w:val="both"/>
              <w:rPr>
                <w:b/>
              </w:rPr>
            </w:pPr>
            <w:r>
              <w:rPr>
                <w:b/>
              </w:rPr>
              <w:t>Rok narození</w:t>
            </w:r>
          </w:p>
        </w:tc>
        <w:tc>
          <w:tcPr>
            <w:tcW w:w="829" w:type="dxa"/>
            <w:gridSpan w:val="2"/>
          </w:tcPr>
          <w:p w14:paraId="06C93D68" w14:textId="77777777" w:rsidR="005B3B96" w:rsidRDefault="005B3B96" w:rsidP="00201168">
            <w:pPr>
              <w:jc w:val="both"/>
            </w:pPr>
            <w:r>
              <w:t>1964</w:t>
            </w:r>
          </w:p>
        </w:tc>
        <w:tc>
          <w:tcPr>
            <w:tcW w:w="1721" w:type="dxa"/>
            <w:shd w:val="clear" w:color="auto" w:fill="F7CAAC"/>
          </w:tcPr>
          <w:p w14:paraId="7145819D" w14:textId="77777777" w:rsidR="005B3B96" w:rsidRDefault="005B3B96" w:rsidP="00201168">
            <w:pPr>
              <w:jc w:val="both"/>
              <w:rPr>
                <w:b/>
              </w:rPr>
            </w:pPr>
            <w:r>
              <w:rPr>
                <w:b/>
              </w:rPr>
              <w:t>typ vztahu k VŠ</w:t>
            </w:r>
          </w:p>
        </w:tc>
        <w:tc>
          <w:tcPr>
            <w:tcW w:w="992" w:type="dxa"/>
            <w:gridSpan w:val="3"/>
          </w:tcPr>
          <w:p w14:paraId="128A6524" w14:textId="77777777" w:rsidR="005B3B96" w:rsidRDefault="005B3B96" w:rsidP="00201168">
            <w:pPr>
              <w:jc w:val="both"/>
            </w:pPr>
            <w:r>
              <w:t>pp</w:t>
            </w:r>
          </w:p>
        </w:tc>
        <w:tc>
          <w:tcPr>
            <w:tcW w:w="994" w:type="dxa"/>
            <w:gridSpan w:val="2"/>
            <w:shd w:val="clear" w:color="auto" w:fill="F7CAAC"/>
          </w:tcPr>
          <w:p w14:paraId="6256C85A" w14:textId="77777777" w:rsidR="005B3B96" w:rsidRDefault="005B3B96" w:rsidP="00201168">
            <w:pPr>
              <w:jc w:val="both"/>
              <w:rPr>
                <w:b/>
              </w:rPr>
            </w:pPr>
            <w:r>
              <w:rPr>
                <w:b/>
              </w:rPr>
              <w:t>rozsah</w:t>
            </w:r>
          </w:p>
        </w:tc>
        <w:tc>
          <w:tcPr>
            <w:tcW w:w="709" w:type="dxa"/>
          </w:tcPr>
          <w:p w14:paraId="36512054" w14:textId="77777777" w:rsidR="005B3B96" w:rsidRDefault="005B3B96" w:rsidP="00201168">
            <w:pPr>
              <w:jc w:val="both"/>
            </w:pPr>
            <w:r>
              <w:t>40h/t</w:t>
            </w:r>
          </w:p>
        </w:tc>
        <w:tc>
          <w:tcPr>
            <w:tcW w:w="709" w:type="dxa"/>
            <w:gridSpan w:val="3"/>
            <w:shd w:val="clear" w:color="auto" w:fill="F7CAAC"/>
          </w:tcPr>
          <w:p w14:paraId="6152051D" w14:textId="77777777" w:rsidR="005B3B96" w:rsidRDefault="005B3B96" w:rsidP="00201168">
            <w:pPr>
              <w:jc w:val="both"/>
              <w:rPr>
                <w:b/>
              </w:rPr>
            </w:pPr>
            <w:r>
              <w:rPr>
                <w:b/>
              </w:rPr>
              <w:t>do kdy</w:t>
            </w:r>
          </w:p>
        </w:tc>
        <w:tc>
          <w:tcPr>
            <w:tcW w:w="1387" w:type="dxa"/>
            <w:gridSpan w:val="2"/>
          </w:tcPr>
          <w:p w14:paraId="229B1822" w14:textId="77777777" w:rsidR="005B3B96" w:rsidRDefault="005B3B96" w:rsidP="00201168">
            <w:pPr>
              <w:jc w:val="both"/>
            </w:pPr>
            <w:r>
              <w:t>N</w:t>
            </w:r>
          </w:p>
        </w:tc>
      </w:tr>
      <w:tr w:rsidR="005B3B96" w14:paraId="254589E0" w14:textId="77777777" w:rsidTr="00201168">
        <w:tc>
          <w:tcPr>
            <w:tcW w:w="5068" w:type="dxa"/>
            <w:gridSpan w:val="4"/>
            <w:shd w:val="clear" w:color="auto" w:fill="F7CAAC"/>
          </w:tcPr>
          <w:p w14:paraId="29D8A6F7" w14:textId="77777777" w:rsidR="005B3B96" w:rsidRDefault="005B3B96" w:rsidP="00201168">
            <w:pPr>
              <w:jc w:val="both"/>
              <w:rPr>
                <w:b/>
              </w:rPr>
            </w:pPr>
            <w:r>
              <w:rPr>
                <w:b/>
              </w:rPr>
              <w:t>Typ vztahu na součásti VŠ, která uskutečňuje st. program</w:t>
            </w:r>
          </w:p>
        </w:tc>
        <w:tc>
          <w:tcPr>
            <w:tcW w:w="992" w:type="dxa"/>
            <w:gridSpan w:val="3"/>
          </w:tcPr>
          <w:p w14:paraId="778A14A3" w14:textId="77777777" w:rsidR="005B3B96" w:rsidRDefault="005B3B96" w:rsidP="00201168">
            <w:pPr>
              <w:jc w:val="both"/>
            </w:pPr>
            <w:r>
              <w:t>pp</w:t>
            </w:r>
          </w:p>
        </w:tc>
        <w:tc>
          <w:tcPr>
            <w:tcW w:w="994" w:type="dxa"/>
            <w:gridSpan w:val="2"/>
            <w:shd w:val="clear" w:color="auto" w:fill="F7CAAC"/>
          </w:tcPr>
          <w:p w14:paraId="0746B94A" w14:textId="77777777" w:rsidR="005B3B96" w:rsidRDefault="005B3B96" w:rsidP="00201168">
            <w:pPr>
              <w:jc w:val="both"/>
              <w:rPr>
                <w:b/>
              </w:rPr>
            </w:pPr>
            <w:r>
              <w:rPr>
                <w:b/>
              </w:rPr>
              <w:t>rozsah</w:t>
            </w:r>
          </w:p>
        </w:tc>
        <w:tc>
          <w:tcPr>
            <w:tcW w:w="709" w:type="dxa"/>
          </w:tcPr>
          <w:p w14:paraId="3F3EF9F7" w14:textId="77777777" w:rsidR="005B3B96" w:rsidRDefault="005B3B96" w:rsidP="00201168">
            <w:pPr>
              <w:jc w:val="both"/>
            </w:pPr>
            <w:r>
              <w:t>40h/t</w:t>
            </w:r>
          </w:p>
        </w:tc>
        <w:tc>
          <w:tcPr>
            <w:tcW w:w="709" w:type="dxa"/>
            <w:gridSpan w:val="3"/>
            <w:shd w:val="clear" w:color="auto" w:fill="F7CAAC"/>
          </w:tcPr>
          <w:p w14:paraId="6E084767" w14:textId="77777777" w:rsidR="005B3B96" w:rsidRDefault="005B3B96" w:rsidP="00201168">
            <w:pPr>
              <w:jc w:val="both"/>
              <w:rPr>
                <w:b/>
              </w:rPr>
            </w:pPr>
            <w:r>
              <w:rPr>
                <w:b/>
              </w:rPr>
              <w:t>do kdy</w:t>
            </w:r>
          </w:p>
        </w:tc>
        <w:tc>
          <w:tcPr>
            <w:tcW w:w="1387" w:type="dxa"/>
            <w:gridSpan w:val="2"/>
          </w:tcPr>
          <w:p w14:paraId="4EA82FFB" w14:textId="77777777" w:rsidR="005B3B96" w:rsidRDefault="005B3B96" w:rsidP="00201168">
            <w:pPr>
              <w:jc w:val="both"/>
            </w:pPr>
            <w:r>
              <w:t>N</w:t>
            </w:r>
          </w:p>
        </w:tc>
      </w:tr>
      <w:tr w:rsidR="005B3B96" w14:paraId="4F2398BA" w14:textId="77777777" w:rsidTr="00201168">
        <w:tc>
          <w:tcPr>
            <w:tcW w:w="6060" w:type="dxa"/>
            <w:gridSpan w:val="7"/>
            <w:shd w:val="clear" w:color="auto" w:fill="F7CAAC"/>
          </w:tcPr>
          <w:p w14:paraId="77C71A1B" w14:textId="77777777" w:rsidR="005B3B96" w:rsidRDefault="005B3B96" w:rsidP="00201168">
            <w:pPr>
              <w:jc w:val="both"/>
            </w:pPr>
            <w:r>
              <w:rPr>
                <w:b/>
              </w:rPr>
              <w:t>Další současná působení jako akademický pracovník na jiných VŠ</w:t>
            </w:r>
          </w:p>
        </w:tc>
        <w:tc>
          <w:tcPr>
            <w:tcW w:w="1703" w:type="dxa"/>
            <w:gridSpan w:val="3"/>
            <w:shd w:val="clear" w:color="auto" w:fill="F7CAAC"/>
          </w:tcPr>
          <w:p w14:paraId="2C4185CE" w14:textId="77777777" w:rsidR="005B3B96" w:rsidRDefault="005B3B96" w:rsidP="00201168">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8B6FD62" w14:textId="77777777" w:rsidR="005B3B96" w:rsidRDefault="005B3B96" w:rsidP="00201168">
            <w:pPr>
              <w:jc w:val="both"/>
              <w:rPr>
                <w:b/>
              </w:rPr>
            </w:pPr>
            <w:r>
              <w:rPr>
                <w:b/>
              </w:rPr>
              <w:t>rozsah</w:t>
            </w:r>
          </w:p>
        </w:tc>
      </w:tr>
      <w:tr w:rsidR="005B3B96" w14:paraId="58FE1982" w14:textId="77777777" w:rsidTr="00201168">
        <w:tc>
          <w:tcPr>
            <w:tcW w:w="6060" w:type="dxa"/>
            <w:gridSpan w:val="7"/>
          </w:tcPr>
          <w:p w14:paraId="23A708A4" w14:textId="77777777" w:rsidR="005B3B96" w:rsidRDefault="005B3B96" w:rsidP="00201168">
            <w:pPr>
              <w:jc w:val="both"/>
            </w:pPr>
          </w:p>
        </w:tc>
        <w:tc>
          <w:tcPr>
            <w:tcW w:w="1703" w:type="dxa"/>
            <w:gridSpan w:val="3"/>
          </w:tcPr>
          <w:p w14:paraId="5A0332B9" w14:textId="77777777" w:rsidR="005B3B96" w:rsidRDefault="005B3B96" w:rsidP="00201168">
            <w:pPr>
              <w:jc w:val="both"/>
            </w:pPr>
          </w:p>
        </w:tc>
        <w:tc>
          <w:tcPr>
            <w:tcW w:w="2096" w:type="dxa"/>
            <w:gridSpan w:val="5"/>
          </w:tcPr>
          <w:p w14:paraId="47BDD76C" w14:textId="77777777" w:rsidR="005B3B96" w:rsidRDefault="005B3B96" w:rsidP="00201168">
            <w:pPr>
              <w:jc w:val="both"/>
            </w:pPr>
          </w:p>
        </w:tc>
      </w:tr>
      <w:tr w:rsidR="005B3B96" w14:paraId="359CC82F" w14:textId="77777777" w:rsidTr="00201168">
        <w:tc>
          <w:tcPr>
            <w:tcW w:w="6060" w:type="dxa"/>
            <w:gridSpan w:val="7"/>
          </w:tcPr>
          <w:p w14:paraId="272570D0" w14:textId="77777777" w:rsidR="005B3B96" w:rsidRDefault="005B3B96" w:rsidP="00201168">
            <w:pPr>
              <w:jc w:val="both"/>
            </w:pPr>
          </w:p>
        </w:tc>
        <w:tc>
          <w:tcPr>
            <w:tcW w:w="1703" w:type="dxa"/>
            <w:gridSpan w:val="3"/>
          </w:tcPr>
          <w:p w14:paraId="62659435" w14:textId="77777777" w:rsidR="005B3B96" w:rsidRDefault="005B3B96" w:rsidP="00201168">
            <w:pPr>
              <w:jc w:val="both"/>
            </w:pPr>
          </w:p>
        </w:tc>
        <w:tc>
          <w:tcPr>
            <w:tcW w:w="2096" w:type="dxa"/>
            <w:gridSpan w:val="5"/>
          </w:tcPr>
          <w:p w14:paraId="6DF39B61" w14:textId="77777777" w:rsidR="005B3B96" w:rsidRDefault="005B3B96" w:rsidP="00201168">
            <w:pPr>
              <w:jc w:val="both"/>
            </w:pPr>
          </w:p>
        </w:tc>
      </w:tr>
      <w:tr w:rsidR="005B3B96" w14:paraId="0F81072C" w14:textId="77777777" w:rsidTr="00201168">
        <w:tc>
          <w:tcPr>
            <w:tcW w:w="9859" w:type="dxa"/>
            <w:gridSpan w:val="15"/>
            <w:shd w:val="clear" w:color="auto" w:fill="F7CAAC"/>
          </w:tcPr>
          <w:p w14:paraId="5AA1E2A7" w14:textId="77777777" w:rsidR="005B3B96" w:rsidRDefault="005B3B96" w:rsidP="00201168">
            <w:pPr>
              <w:jc w:val="both"/>
            </w:pPr>
            <w:r>
              <w:rPr>
                <w:b/>
              </w:rPr>
              <w:t>Předměty příslušného studijního programu a způsob zapojení do jejich výuky, příp. další zapojení do uskutečňování studijního programu</w:t>
            </w:r>
          </w:p>
        </w:tc>
      </w:tr>
      <w:tr w:rsidR="005B3B96" w:rsidRPr="002827C6" w14:paraId="019C626B" w14:textId="77777777" w:rsidTr="00201168">
        <w:trPr>
          <w:trHeight w:val="384"/>
        </w:trPr>
        <w:tc>
          <w:tcPr>
            <w:tcW w:w="9859" w:type="dxa"/>
            <w:gridSpan w:val="15"/>
            <w:tcBorders>
              <w:top w:val="nil"/>
            </w:tcBorders>
          </w:tcPr>
          <w:p w14:paraId="78851E77" w14:textId="0C1FEA86" w:rsidR="005B3B96" w:rsidRDefault="005B3B96" w:rsidP="00201168">
            <w:pPr>
              <w:jc w:val="both"/>
            </w:pPr>
            <w:r>
              <w:t>Digitální technologie 1</w:t>
            </w:r>
            <w:r w:rsidR="003119A9">
              <w:t>, 2</w:t>
            </w:r>
            <w:r>
              <w:t xml:space="preserve"> (vede seminář, garant)</w:t>
            </w:r>
          </w:p>
          <w:p w14:paraId="4ED94E44" w14:textId="79993FEF" w:rsidR="005B3B96" w:rsidRPr="002827C6" w:rsidRDefault="005B3B96" w:rsidP="00201168">
            <w:pPr>
              <w:jc w:val="both"/>
            </w:pPr>
            <w:r>
              <w:t>Multimédia 1</w:t>
            </w:r>
            <w:r w:rsidR="003119A9">
              <w:t>, 2</w:t>
            </w:r>
            <w:r>
              <w:t xml:space="preserve"> (vede seminář, garant)</w:t>
            </w:r>
          </w:p>
        </w:tc>
      </w:tr>
      <w:tr w:rsidR="005B3B96" w:rsidRPr="002827C6" w14:paraId="10785048" w14:textId="77777777" w:rsidTr="00201168">
        <w:trPr>
          <w:trHeight w:val="340"/>
        </w:trPr>
        <w:tc>
          <w:tcPr>
            <w:tcW w:w="9859" w:type="dxa"/>
            <w:gridSpan w:val="15"/>
            <w:tcBorders>
              <w:top w:val="nil"/>
            </w:tcBorders>
            <w:shd w:val="clear" w:color="auto" w:fill="FBD4B4"/>
          </w:tcPr>
          <w:p w14:paraId="677862EF" w14:textId="77777777" w:rsidR="005B3B96" w:rsidRPr="002827C6" w:rsidRDefault="005B3B96" w:rsidP="00201168">
            <w:pPr>
              <w:jc w:val="both"/>
              <w:rPr>
                <w:b/>
              </w:rPr>
            </w:pPr>
            <w:r w:rsidRPr="002827C6">
              <w:rPr>
                <w:b/>
              </w:rPr>
              <w:t>Zapojení do výuky v dalších studijních programech na téže vysoké škole (pouze u garantů ZT a PZ předmětů)</w:t>
            </w:r>
          </w:p>
        </w:tc>
      </w:tr>
      <w:tr w:rsidR="005B3B96" w:rsidRPr="002827C6" w14:paraId="71A881AC" w14:textId="77777777" w:rsidTr="00550643">
        <w:trPr>
          <w:trHeight w:val="340"/>
        </w:trPr>
        <w:tc>
          <w:tcPr>
            <w:tcW w:w="3010" w:type="dxa"/>
            <w:gridSpan w:val="2"/>
            <w:tcBorders>
              <w:top w:val="nil"/>
            </w:tcBorders>
          </w:tcPr>
          <w:p w14:paraId="72AC96D8" w14:textId="77777777" w:rsidR="005B3B96" w:rsidRPr="002827C6" w:rsidRDefault="005B3B96" w:rsidP="00201168">
            <w:pPr>
              <w:jc w:val="both"/>
              <w:rPr>
                <w:b/>
              </w:rPr>
            </w:pPr>
            <w:r w:rsidRPr="002827C6">
              <w:rPr>
                <w:b/>
              </w:rPr>
              <w:t>Název studijního předmětu</w:t>
            </w:r>
          </w:p>
        </w:tc>
        <w:tc>
          <w:tcPr>
            <w:tcW w:w="2201" w:type="dxa"/>
            <w:gridSpan w:val="3"/>
            <w:tcBorders>
              <w:top w:val="nil"/>
            </w:tcBorders>
          </w:tcPr>
          <w:p w14:paraId="6223E19D" w14:textId="77777777" w:rsidR="005B3B96" w:rsidRPr="002827C6" w:rsidRDefault="005B3B96" w:rsidP="00201168">
            <w:pPr>
              <w:rPr>
                <w:b/>
              </w:rPr>
            </w:pPr>
            <w:r w:rsidRPr="002827C6">
              <w:rPr>
                <w:b/>
              </w:rPr>
              <w:t>Název studijního programu</w:t>
            </w:r>
          </w:p>
        </w:tc>
        <w:tc>
          <w:tcPr>
            <w:tcW w:w="918" w:type="dxa"/>
            <w:gridSpan w:val="3"/>
            <w:tcBorders>
              <w:top w:val="nil"/>
            </w:tcBorders>
          </w:tcPr>
          <w:p w14:paraId="15933BB3" w14:textId="77777777" w:rsidR="005B3B96" w:rsidRPr="002827C6" w:rsidRDefault="005B3B96" w:rsidP="00201168">
            <w:pPr>
              <w:jc w:val="both"/>
              <w:rPr>
                <w:b/>
              </w:rPr>
            </w:pPr>
            <w:r w:rsidRPr="002827C6">
              <w:rPr>
                <w:b/>
              </w:rPr>
              <w:t>Sem.</w:t>
            </w:r>
          </w:p>
        </w:tc>
        <w:tc>
          <w:tcPr>
            <w:tcW w:w="1984" w:type="dxa"/>
            <w:gridSpan w:val="4"/>
            <w:tcBorders>
              <w:top w:val="nil"/>
            </w:tcBorders>
          </w:tcPr>
          <w:p w14:paraId="4C65F893" w14:textId="77777777" w:rsidR="005B3B96" w:rsidRPr="002827C6" w:rsidRDefault="005B3B96" w:rsidP="00201168">
            <w:pPr>
              <w:rPr>
                <w:b/>
              </w:rPr>
            </w:pPr>
            <w:r w:rsidRPr="002827C6">
              <w:rPr>
                <w:b/>
              </w:rPr>
              <w:t>Role ve výuce daného předmětu</w:t>
            </w:r>
          </w:p>
        </w:tc>
        <w:tc>
          <w:tcPr>
            <w:tcW w:w="1746" w:type="dxa"/>
            <w:gridSpan w:val="3"/>
            <w:tcBorders>
              <w:top w:val="nil"/>
            </w:tcBorders>
          </w:tcPr>
          <w:p w14:paraId="7EFE023B" w14:textId="77777777" w:rsidR="005B3B96" w:rsidRPr="002827C6" w:rsidRDefault="005B3B96" w:rsidP="0020116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A7499C" w:rsidRPr="002827C6" w14:paraId="6070ED70" w14:textId="77777777" w:rsidTr="00550643">
        <w:trPr>
          <w:trHeight w:val="340"/>
        </w:trPr>
        <w:tc>
          <w:tcPr>
            <w:tcW w:w="3010" w:type="dxa"/>
            <w:gridSpan w:val="2"/>
            <w:tcBorders>
              <w:top w:val="nil"/>
            </w:tcBorders>
          </w:tcPr>
          <w:p w14:paraId="7D3AE97A" w14:textId="7FB339D3" w:rsidR="00A7499C" w:rsidRPr="002827C6" w:rsidRDefault="00642331" w:rsidP="00201168">
            <w:pPr>
              <w:jc w:val="both"/>
              <w:rPr>
                <w:b/>
              </w:rPr>
            </w:pPr>
            <w:r>
              <w:t>Oborové t</w:t>
            </w:r>
            <w:r w:rsidRPr="00A22651">
              <w:t>eorie a technologie</w:t>
            </w:r>
            <w:r>
              <w:t xml:space="preserve"> DD 1</w:t>
            </w:r>
          </w:p>
        </w:tc>
        <w:tc>
          <w:tcPr>
            <w:tcW w:w="2201" w:type="dxa"/>
            <w:gridSpan w:val="3"/>
            <w:tcBorders>
              <w:top w:val="nil"/>
            </w:tcBorders>
          </w:tcPr>
          <w:p w14:paraId="581BF204" w14:textId="240F7AF1" w:rsidR="00A7499C" w:rsidRPr="00550643" w:rsidRDefault="00566BF2" w:rsidP="00201168">
            <w:pPr>
              <w:rPr>
                <w:bCs/>
              </w:rPr>
            </w:pPr>
            <w:r w:rsidRPr="00550643">
              <w:rPr>
                <w:bCs/>
              </w:rPr>
              <w:t>Multimédia (BSP)</w:t>
            </w:r>
          </w:p>
        </w:tc>
        <w:tc>
          <w:tcPr>
            <w:tcW w:w="918" w:type="dxa"/>
            <w:gridSpan w:val="3"/>
            <w:tcBorders>
              <w:top w:val="nil"/>
            </w:tcBorders>
          </w:tcPr>
          <w:p w14:paraId="432077AB" w14:textId="72004F34" w:rsidR="00A7499C" w:rsidRPr="00550643" w:rsidRDefault="00566BF2" w:rsidP="00201168">
            <w:pPr>
              <w:jc w:val="both"/>
              <w:rPr>
                <w:bCs/>
              </w:rPr>
            </w:pPr>
            <w:r w:rsidRPr="00550643">
              <w:rPr>
                <w:bCs/>
              </w:rPr>
              <w:t>1ZS</w:t>
            </w:r>
          </w:p>
        </w:tc>
        <w:tc>
          <w:tcPr>
            <w:tcW w:w="1984" w:type="dxa"/>
            <w:gridSpan w:val="4"/>
            <w:tcBorders>
              <w:top w:val="nil"/>
            </w:tcBorders>
          </w:tcPr>
          <w:p w14:paraId="4F9BAA65" w14:textId="1443A4B3" w:rsidR="00A7499C" w:rsidRPr="00550643" w:rsidRDefault="00566BF2" w:rsidP="00201168">
            <w:pPr>
              <w:rPr>
                <w:bCs/>
              </w:rPr>
            </w:pPr>
            <w:r w:rsidRPr="00550643">
              <w:rPr>
                <w:bCs/>
              </w:rPr>
              <w:t>garant, přednášející</w:t>
            </w:r>
          </w:p>
        </w:tc>
        <w:tc>
          <w:tcPr>
            <w:tcW w:w="1746" w:type="dxa"/>
            <w:gridSpan w:val="3"/>
            <w:tcBorders>
              <w:top w:val="nil"/>
            </w:tcBorders>
          </w:tcPr>
          <w:p w14:paraId="21E4C547" w14:textId="77777777" w:rsidR="00A7499C" w:rsidRDefault="00A7499C" w:rsidP="00201168">
            <w:pPr>
              <w:rPr>
                <w:b/>
              </w:rPr>
            </w:pPr>
          </w:p>
        </w:tc>
      </w:tr>
      <w:tr w:rsidR="00566BF2" w:rsidRPr="002827C6" w14:paraId="45E81C78" w14:textId="77777777" w:rsidTr="00550643">
        <w:trPr>
          <w:trHeight w:val="340"/>
        </w:trPr>
        <w:tc>
          <w:tcPr>
            <w:tcW w:w="3010" w:type="dxa"/>
            <w:gridSpan w:val="2"/>
            <w:tcBorders>
              <w:top w:val="nil"/>
            </w:tcBorders>
          </w:tcPr>
          <w:p w14:paraId="09EE03C4" w14:textId="36F6FB0C" w:rsidR="00566BF2" w:rsidRPr="002827C6" w:rsidRDefault="00566BF2" w:rsidP="00566BF2">
            <w:pPr>
              <w:jc w:val="both"/>
              <w:rPr>
                <w:b/>
              </w:rPr>
            </w:pPr>
            <w:r>
              <w:t>Oborové t</w:t>
            </w:r>
            <w:r w:rsidRPr="00A22651">
              <w:t>eorie a technologie</w:t>
            </w:r>
            <w:r>
              <w:t xml:space="preserve"> DD 2</w:t>
            </w:r>
          </w:p>
        </w:tc>
        <w:tc>
          <w:tcPr>
            <w:tcW w:w="2201" w:type="dxa"/>
            <w:gridSpan w:val="3"/>
            <w:tcBorders>
              <w:top w:val="nil"/>
            </w:tcBorders>
          </w:tcPr>
          <w:p w14:paraId="0B133B24" w14:textId="02BCFF08" w:rsidR="00566BF2" w:rsidRPr="002827C6" w:rsidRDefault="00566BF2" w:rsidP="00566BF2">
            <w:pPr>
              <w:rPr>
                <w:b/>
              </w:rPr>
            </w:pPr>
            <w:r w:rsidRPr="000047D6">
              <w:rPr>
                <w:bCs/>
              </w:rPr>
              <w:t>Multimédia (BSP)</w:t>
            </w:r>
          </w:p>
        </w:tc>
        <w:tc>
          <w:tcPr>
            <w:tcW w:w="918" w:type="dxa"/>
            <w:gridSpan w:val="3"/>
            <w:tcBorders>
              <w:top w:val="nil"/>
            </w:tcBorders>
          </w:tcPr>
          <w:p w14:paraId="7BD08BBF" w14:textId="38193FEB" w:rsidR="00566BF2" w:rsidRPr="00550643" w:rsidRDefault="00566BF2" w:rsidP="00566BF2">
            <w:pPr>
              <w:jc w:val="both"/>
              <w:rPr>
                <w:bCs/>
              </w:rPr>
            </w:pPr>
            <w:r w:rsidRPr="00550643">
              <w:rPr>
                <w:bCs/>
              </w:rPr>
              <w:t>1LS</w:t>
            </w:r>
          </w:p>
        </w:tc>
        <w:tc>
          <w:tcPr>
            <w:tcW w:w="1984" w:type="dxa"/>
            <w:gridSpan w:val="4"/>
            <w:tcBorders>
              <w:top w:val="nil"/>
            </w:tcBorders>
          </w:tcPr>
          <w:p w14:paraId="0A8E1D05" w14:textId="503DFAB0" w:rsidR="00566BF2" w:rsidRPr="002827C6" w:rsidRDefault="00566BF2" w:rsidP="00566BF2">
            <w:pPr>
              <w:rPr>
                <w:b/>
              </w:rPr>
            </w:pPr>
            <w:r w:rsidRPr="000047D6">
              <w:rPr>
                <w:bCs/>
              </w:rPr>
              <w:t>garant, přednášející</w:t>
            </w:r>
          </w:p>
        </w:tc>
        <w:tc>
          <w:tcPr>
            <w:tcW w:w="1746" w:type="dxa"/>
            <w:gridSpan w:val="3"/>
            <w:tcBorders>
              <w:top w:val="nil"/>
            </w:tcBorders>
          </w:tcPr>
          <w:p w14:paraId="08FBFB66" w14:textId="77777777" w:rsidR="00566BF2" w:rsidRDefault="00566BF2" w:rsidP="00566BF2">
            <w:pPr>
              <w:rPr>
                <w:b/>
              </w:rPr>
            </w:pPr>
          </w:p>
        </w:tc>
      </w:tr>
      <w:tr w:rsidR="00566BF2" w:rsidRPr="00461AFF" w14:paraId="78762D71" w14:textId="77777777" w:rsidTr="00550643">
        <w:trPr>
          <w:trHeight w:val="285"/>
        </w:trPr>
        <w:tc>
          <w:tcPr>
            <w:tcW w:w="3010" w:type="dxa"/>
            <w:gridSpan w:val="2"/>
            <w:tcBorders>
              <w:top w:val="nil"/>
            </w:tcBorders>
          </w:tcPr>
          <w:p w14:paraId="6883A795" w14:textId="77777777" w:rsidR="00566BF2" w:rsidRPr="0016131F" w:rsidRDefault="00566BF2" w:rsidP="00566BF2">
            <w:pPr>
              <w:jc w:val="both"/>
            </w:pPr>
            <w:r>
              <w:t>Webdesign 1</w:t>
            </w:r>
          </w:p>
        </w:tc>
        <w:tc>
          <w:tcPr>
            <w:tcW w:w="2201" w:type="dxa"/>
            <w:gridSpan w:val="3"/>
            <w:tcBorders>
              <w:top w:val="nil"/>
            </w:tcBorders>
          </w:tcPr>
          <w:p w14:paraId="1DC0E1F6" w14:textId="77777777" w:rsidR="00566BF2" w:rsidRPr="0016131F" w:rsidRDefault="00566BF2" w:rsidP="00566BF2">
            <w:pPr>
              <w:jc w:val="both"/>
            </w:pPr>
            <w:r>
              <w:t>Management a marketing</w:t>
            </w:r>
          </w:p>
        </w:tc>
        <w:tc>
          <w:tcPr>
            <w:tcW w:w="918" w:type="dxa"/>
            <w:gridSpan w:val="3"/>
            <w:tcBorders>
              <w:top w:val="nil"/>
            </w:tcBorders>
          </w:tcPr>
          <w:p w14:paraId="0BA96440" w14:textId="00298B61" w:rsidR="00566BF2" w:rsidRPr="0016131F" w:rsidRDefault="00566BF2" w:rsidP="00566BF2">
            <w:pPr>
              <w:jc w:val="both"/>
            </w:pPr>
            <w:r>
              <w:t>2ZS</w:t>
            </w:r>
          </w:p>
        </w:tc>
        <w:tc>
          <w:tcPr>
            <w:tcW w:w="1984" w:type="dxa"/>
            <w:gridSpan w:val="4"/>
            <w:tcBorders>
              <w:top w:val="nil"/>
            </w:tcBorders>
          </w:tcPr>
          <w:p w14:paraId="7C77A278" w14:textId="77777777" w:rsidR="00566BF2" w:rsidRPr="0016131F" w:rsidRDefault="00566BF2" w:rsidP="00566BF2">
            <w:pPr>
              <w:jc w:val="both"/>
            </w:pPr>
            <w:r>
              <w:t>garant, cvičící</w:t>
            </w:r>
          </w:p>
        </w:tc>
        <w:tc>
          <w:tcPr>
            <w:tcW w:w="1746" w:type="dxa"/>
            <w:gridSpan w:val="3"/>
            <w:tcBorders>
              <w:top w:val="nil"/>
            </w:tcBorders>
          </w:tcPr>
          <w:p w14:paraId="14A0D0C7" w14:textId="114255EA" w:rsidR="00566BF2" w:rsidRPr="0016131F" w:rsidRDefault="00566BF2" w:rsidP="00566BF2">
            <w:pPr>
              <w:jc w:val="both"/>
            </w:pPr>
          </w:p>
        </w:tc>
      </w:tr>
      <w:tr w:rsidR="00566BF2" w:rsidRPr="00461AFF" w14:paraId="27431808" w14:textId="77777777" w:rsidTr="00550643">
        <w:trPr>
          <w:trHeight w:val="284"/>
        </w:trPr>
        <w:tc>
          <w:tcPr>
            <w:tcW w:w="3010" w:type="dxa"/>
            <w:gridSpan w:val="2"/>
            <w:tcBorders>
              <w:top w:val="nil"/>
            </w:tcBorders>
          </w:tcPr>
          <w:p w14:paraId="68BA4F5E" w14:textId="77777777" w:rsidR="00566BF2" w:rsidRPr="0016131F" w:rsidRDefault="00566BF2" w:rsidP="00566BF2">
            <w:pPr>
              <w:jc w:val="both"/>
            </w:pPr>
            <w:r>
              <w:t>Webdesign 2</w:t>
            </w:r>
          </w:p>
        </w:tc>
        <w:tc>
          <w:tcPr>
            <w:tcW w:w="2201" w:type="dxa"/>
            <w:gridSpan w:val="3"/>
            <w:tcBorders>
              <w:top w:val="nil"/>
            </w:tcBorders>
          </w:tcPr>
          <w:p w14:paraId="4E83CB26" w14:textId="77777777" w:rsidR="00566BF2" w:rsidRPr="0016131F" w:rsidRDefault="00566BF2" w:rsidP="00566BF2">
            <w:pPr>
              <w:jc w:val="both"/>
            </w:pPr>
            <w:r>
              <w:t>Management a marketing</w:t>
            </w:r>
          </w:p>
        </w:tc>
        <w:tc>
          <w:tcPr>
            <w:tcW w:w="918" w:type="dxa"/>
            <w:gridSpan w:val="3"/>
            <w:tcBorders>
              <w:top w:val="nil"/>
            </w:tcBorders>
          </w:tcPr>
          <w:p w14:paraId="31155044" w14:textId="7F12DBD3" w:rsidR="00566BF2" w:rsidRPr="0016131F" w:rsidRDefault="00566BF2" w:rsidP="00566BF2">
            <w:pPr>
              <w:jc w:val="both"/>
            </w:pPr>
            <w:r>
              <w:t>2LS</w:t>
            </w:r>
          </w:p>
        </w:tc>
        <w:tc>
          <w:tcPr>
            <w:tcW w:w="1984" w:type="dxa"/>
            <w:gridSpan w:val="4"/>
            <w:tcBorders>
              <w:top w:val="nil"/>
            </w:tcBorders>
          </w:tcPr>
          <w:p w14:paraId="19B503EB" w14:textId="77777777" w:rsidR="00566BF2" w:rsidRPr="0016131F" w:rsidRDefault="00566BF2" w:rsidP="00566BF2">
            <w:pPr>
              <w:jc w:val="both"/>
            </w:pPr>
            <w:r>
              <w:t>garant, cvičící</w:t>
            </w:r>
          </w:p>
        </w:tc>
        <w:tc>
          <w:tcPr>
            <w:tcW w:w="1746" w:type="dxa"/>
            <w:gridSpan w:val="3"/>
            <w:tcBorders>
              <w:top w:val="nil"/>
            </w:tcBorders>
          </w:tcPr>
          <w:p w14:paraId="5063FF39" w14:textId="38E6A2DD" w:rsidR="00566BF2" w:rsidRPr="0016131F" w:rsidRDefault="00566BF2" w:rsidP="00566BF2">
            <w:pPr>
              <w:jc w:val="both"/>
            </w:pPr>
          </w:p>
        </w:tc>
      </w:tr>
      <w:tr w:rsidR="00566BF2" w14:paraId="31121EFF" w14:textId="77777777" w:rsidTr="00201168">
        <w:tc>
          <w:tcPr>
            <w:tcW w:w="9859" w:type="dxa"/>
            <w:gridSpan w:val="15"/>
            <w:shd w:val="clear" w:color="auto" w:fill="F7CAAC"/>
          </w:tcPr>
          <w:p w14:paraId="753C9AF8" w14:textId="77777777" w:rsidR="00566BF2" w:rsidRDefault="00566BF2" w:rsidP="00566BF2">
            <w:pPr>
              <w:jc w:val="both"/>
            </w:pPr>
            <w:r>
              <w:rPr>
                <w:b/>
              </w:rPr>
              <w:t xml:space="preserve">Údaje o vzdělání na VŠ </w:t>
            </w:r>
          </w:p>
        </w:tc>
      </w:tr>
      <w:tr w:rsidR="00566BF2" w14:paraId="568EA47B" w14:textId="77777777" w:rsidTr="00550643">
        <w:trPr>
          <w:trHeight w:val="300"/>
        </w:trPr>
        <w:tc>
          <w:tcPr>
            <w:tcW w:w="9859" w:type="dxa"/>
            <w:gridSpan w:val="15"/>
          </w:tcPr>
          <w:p w14:paraId="1F3BDCB4" w14:textId="77777777" w:rsidR="00566BF2" w:rsidRDefault="00566BF2" w:rsidP="00566BF2">
            <w:pPr>
              <w:jc w:val="both"/>
              <w:rPr>
                <w:b/>
              </w:rPr>
            </w:pPr>
            <w:r>
              <w:t>1989: Univerzita Jana Evangelisty Purkyně v Brně, Filozofická fakulta, Učitelství pro střední školy, Mgr.</w:t>
            </w:r>
          </w:p>
        </w:tc>
      </w:tr>
      <w:tr w:rsidR="00566BF2" w14:paraId="3AEA963B" w14:textId="77777777" w:rsidTr="00201168">
        <w:tc>
          <w:tcPr>
            <w:tcW w:w="9859" w:type="dxa"/>
            <w:gridSpan w:val="15"/>
            <w:shd w:val="clear" w:color="auto" w:fill="F7CAAC"/>
          </w:tcPr>
          <w:p w14:paraId="3948DA47" w14:textId="77777777" w:rsidR="00566BF2" w:rsidRDefault="00566BF2" w:rsidP="00566BF2">
            <w:pPr>
              <w:jc w:val="both"/>
              <w:rPr>
                <w:b/>
              </w:rPr>
            </w:pPr>
            <w:r>
              <w:rPr>
                <w:b/>
              </w:rPr>
              <w:t>Údaje o odborném působení od absolvování VŠ</w:t>
            </w:r>
          </w:p>
        </w:tc>
      </w:tr>
      <w:tr w:rsidR="00566BF2" w:rsidRPr="009B6AE3" w14:paraId="0862D423" w14:textId="77777777" w:rsidTr="00201168">
        <w:trPr>
          <w:trHeight w:val="825"/>
        </w:trPr>
        <w:tc>
          <w:tcPr>
            <w:tcW w:w="9859" w:type="dxa"/>
            <w:gridSpan w:val="15"/>
          </w:tcPr>
          <w:p w14:paraId="5492375D" w14:textId="77777777" w:rsidR="00566BF2" w:rsidRPr="009B6AE3" w:rsidRDefault="00566BF2" w:rsidP="00566BF2">
            <w:pPr>
              <w:jc w:val="both"/>
              <w:rPr>
                <w:color w:val="FF0000"/>
              </w:rPr>
            </w:pPr>
            <w:r w:rsidRPr="004B2B91">
              <w:rPr>
                <w:rStyle w:val="markedcontent"/>
              </w:rPr>
              <w:t>1999-dosud: VUT Brno (od r. 2001 UTB ve Zlíně), Institut reklamní tvorby a marketingových komunikací (od r. 2002</w:t>
            </w:r>
            <w:r w:rsidRPr="004B2B91">
              <w:br/>
            </w:r>
            <w:r w:rsidRPr="004B2B91">
              <w:rPr>
                <w:rStyle w:val="markedcontent"/>
              </w:rPr>
              <w:t>Fakulta multimediálních komunikací) – výuka multimédií (tvorba www stránek, PHP, databáze, mobilní aplikace);</w:t>
            </w:r>
            <w:r w:rsidRPr="004B2B91">
              <w:br/>
            </w:r>
            <w:r w:rsidRPr="004B2B91">
              <w:rPr>
                <w:rStyle w:val="markedcontent"/>
              </w:rPr>
              <w:t xml:space="preserve">správce sítě; </w:t>
            </w:r>
            <w:r>
              <w:t xml:space="preserve">proděkan pro pedagogickou činnost a statutární zástupce děkanky FMK UTB ve Zlíně (2009–2015), prorektor pro mezinárodní vztahy UTB ve Zlíně (2015–2019), </w:t>
            </w:r>
            <w:r w:rsidRPr="004B2B91">
              <w:rPr>
                <w:rStyle w:val="markedcontent"/>
              </w:rPr>
              <w:t>proděkan pro internacionalizaci (od 1. 2. 2019-dosud).</w:t>
            </w:r>
          </w:p>
        </w:tc>
      </w:tr>
      <w:tr w:rsidR="00566BF2" w14:paraId="54DAADDD" w14:textId="77777777" w:rsidTr="00201168">
        <w:trPr>
          <w:trHeight w:val="250"/>
        </w:trPr>
        <w:tc>
          <w:tcPr>
            <w:tcW w:w="9859" w:type="dxa"/>
            <w:gridSpan w:val="15"/>
            <w:shd w:val="clear" w:color="auto" w:fill="F7CAAC"/>
          </w:tcPr>
          <w:p w14:paraId="52710507" w14:textId="77777777" w:rsidR="00566BF2" w:rsidRDefault="00566BF2" w:rsidP="00566BF2">
            <w:pPr>
              <w:jc w:val="both"/>
            </w:pPr>
            <w:r>
              <w:rPr>
                <w:b/>
              </w:rPr>
              <w:t>Zkušenosti s vedením kvalifikačních a rigorózních prací</w:t>
            </w:r>
          </w:p>
        </w:tc>
      </w:tr>
      <w:tr w:rsidR="00566BF2" w14:paraId="78A196C2" w14:textId="77777777" w:rsidTr="00640183">
        <w:trPr>
          <w:trHeight w:val="409"/>
        </w:trPr>
        <w:tc>
          <w:tcPr>
            <w:tcW w:w="9859" w:type="dxa"/>
            <w:gridSpan w:val="15"/>
          </w:tcPr>
          <w:p w14:paraId="644CECB2" w14:textId="77777777" w:rsidR="00566BF2" w:rsidRDefault="00566BF2" w:rsidP="00566BF2">
            <w:pPr>
              <w:jc w:val="both"/>
            </w:pPr>
            <w:r>
              <w:t>Bakalářské práce: 3</w:t>
            </w:r>
          </w:p>
          <w:p w14:paraId="76215AB4" w14:textId="77777777" w:rsidR="00566BF2" w:rsidRDefault="00566BF2" w:rsidP="00566BF2">
            <w:pPr>
              <w:jc w:val="both"/>
            </w:pPr>
            <w:r>
              <w:t>Diplomové práce: 4</w:t>
            </w:r>
          </w:p>
        </w:tc>
      </w:tr>
      <w:tr w:rsidR="00566BF2" w14:paraId="693BF04D" w14:textId="77777777" w:rsidTr="00201168">
        <w:trPr>
          <w:cantSplit/>
        </w:trPr>
        <w:tc>
          <w:tcPr>
            <w:tcW w:w="3347" w:type="dxa"/>
            <w:gridSpan w:val="3"/>
            <w:tcBorders>
              <w:top w:val="single" w:sz="12" w:space="0" w:color="auto"/>
            </w:tcBorders>
            <w:shd w:val="clear" w:color="auto" w:fill="F7CAAC"/>
          </w:tcPr>
          <w:p w14:paraId="6A219BEA" w14:textId="77777777" w:rsidR="00566BF2" w:rsidRDefault="00566BF2" w:rsidP="00566BF2">
            <w:pPr>
              <w:jc w:val="both"/>
            </w:pPr>
            <w:r>
              <w:rPr>
                <w:b/>
              </w:rPr>
              <w:t xml:space="preserve">Obor habilitačního řízení </w:t>
            </w:r>
          </w:p>
        </w:tc>
        <w:tc>
          <w:tcPr>
            <w:tcW w:w="2245" w:type="dxa"/>
            <w:gridSpan w:val="3"/>
            <w:tcBorders>
              <w:top w:val="single" w:sz="12" w:space="0" w:color="auto"/>
            </w:tcBorders>
            <w:shd w:val="clear" w:color="auto" w:fill="F7CAAC"/>
          </w:tcPr>
          <w:p w14:paraId="26676190" w14:textId="77777777" w:rsidR="00566BF2" w:rsidRDefault="00566BF2" w:rsidP="00566BF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1686F6" w14:textId="77777777" w:rsidR="00566BF2" w:rsidRDefault="00566BF2" w:rsidP="00566BF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644674D" w14:textId="77777777" w:rsidR="00566BF2" w:rsidRDefault="00566BF2" w:rsidP="00566BF2">
            <w:pPr>
              <w:jc w:val="both"/>
              <w:rPr>
                <w:b/>
              </w:rPr>
            </w:pPr>
            <w:r>
              <w:rPr>
                <w:b/>
              </w:rPr>
              <w:t>Ohlasy publikací</w:t>
            </w:r>
          </w:p>
        </w:tc>
      </w:tr>
      <w:tr w:rsidR="00566BF2" w14:paraId="390C24F8" w14:textId="77777777" w:rsidTr="00201168">
        <w:trPr>
          <w:cantSplit/>
        </w:trPr>
        <w:tc>
          <w:tcPr>
            <w:tcW w:w="3347" w:type="dxa"/>
            <w:gridSpan w:val="3"/>
          </w:tcPr>
          <w:p w14:paraId="3B7EB96D" w14:textId="77777777" w:rsidR="00566BF2" w:rsidRDefault="00566BF2" w:rsidP="00566BF2">
            <w:pPr>
              <w:jc w:val="both"/>
            </w:pPr>
          </w:p>
        </w:tc>
        <w:tc>
          <w:tcPr>
            <w:tcW w:w="2245" w:type="dxa"/>
            <w:gridSpan w:val="3"/>
          </w:tcPr>
          <w:p w14:paraId="079C6351" w14:textId="77777777" w:rsidR="00566BF2" w:rsidRDefault="00566BF2" w:rsidP="00566BF2">
            <w:pPr>
              <w:jc w:val="both"/>
            </w:pPr>
          </w:p>
        </w:tc>
        <w:tc>
          <w:tcPr>
            <w:tcW w:w="2248" w:type="dxa"/>
            <w:gridSpan w:val="5"/>
            <w:tcBorders>
              <w:right w:val="single" w:sz="12" w:space="0" w:color="auto"/>
            </w:tcBorders>
          </w:tcPr>
          <w:p w14:paraId="159AD04D" w14:textId="77777777" w:rsidR="00566BF2" w:rsidRDefault="00566BF2" w:rsidP="00566BF2">
            <w:pPr>
              <w:jc w:val="both"/>
            </w:pPr>
          </w:p>
        </w:tc>
        <w:tc>
          <w:tcPr>
            <w:tcW w:w="632" w:type="dxa"/>
            <w:gridSpan w:val="2"/>
            <w:tcBorders>
              <w:left w:val="single" w:sz="12" w:space="0" w:color="auto"/>
            </w:tcBorders>
            <w:shd w:val="clear" w:color="auto" w:fill="F7CAAC"/>
          </w:tcPr>
          <w:p w14:paraId="6F35E473" w14:textId="77777777" w:rsidR="00566BF2" w:rsidRPr="00F20AEF" w:rsidRDefault="00566BF2" w:rsidP="00566BF2">
            <w:pPr>
              <w:jc w:val="both"/>
            </w:pPr>
            <w:proofErr w:type="spellStart"/>
            <w:r w:rsidRPr="00F20AEF">
              <w:rPr>
                <w:b/>
              </w:rPr>
              <w:t>WoS</w:t>
            </w:r>
            <w:proofErr w:type="spellEnd"/>
          </w:p>
        </w:tc>
        <w:tc>
          <w:tcPr>
            <w:tcW w:w="693" w:type="dxa"/>
            <w:shd w:val="clear" w:color="auto" w:fill="F7CAAC"/>
          </w:tcPr>
          <w:p w14:paraId="0189FEC0" w14:textId="77777777" w:rsidR="00566BF2" w:rsidRPr="00F20AEF" w:rsidRDefault="00566BF2" w:rsidP="00566BF2">
            <w:pPr>
              <w:jc w:val="both"/>
              <w:rPr>
                <w:sz w:val="18"/>
              </w:rPr>
            </w:pPr>
            <w:proofErr w:type="spellStart"/>
            <w:r w:rsidRPr="00F20AEF">
              <w:rPr>
                <w:b/>
                <w:sz w:val="18"/>
              </w:rPr>
              <w:t>Scopus</w:t>
            </w:r>
            <w:proofErr w:type="spellEnd"/>
          </w:p>
        </w:tc>
        <w:tc>
          <w:tcPr>
            <w:tcW w:w="694" w:type="dxa"/>
            <w:shd w:val="clear" w:color="auto" w:fill="F7CAAC"/>
          </w:tcPr>
          <w:p w14:paraId="25FEBFAD" w14:textId="77777777" w:rsidR="00566BF2" w:rsidRDefault="00566BF2" w:rsidP="00566BF2">
            <w:pPr>
              <w:jc w:val="both"/>
            </w:pPr>
            <w:r>
              <w:rPr>
                <w:b/>
                <w:sz w:val="18"/>
              </w:rPr>
              <w:t>ostatní</w:t>
            </w:r>
          </w:p>
        </w:tc>
      </w:tr>
      <w:tr w:rsidR="00566BF2" w14:paraId="491893B8" w14:textId="77777777" w:rsidTr="00201168">
        <w:trPr>
          <w:cantSplit/>
          <w:trHeight w:val="70"/>
        </w:trPr>
        <w:tc>
          <w:tcPr>
            <w:tcW w:w="3347" w:type="dxa"/>
            <w:gridSpan w:val="3"/>
            <w:shd w:val="clear" w:color="auto" w:fill="F7CAAC"/>
          </w:tcPr>
          <w:p w14:paraId="21F30A43" w14:textId="77777777" w:rsidR="00566BF2" w:rsidRDefault="00566BF2" w:rsidP="00566BF2">
            <w:pPr>
              <w:jc w:val="both"/>
            </w:pPr>
            <w:r>
              <w:rPr>
                <w:b/>
              </w:rPr>
              <w:t>Obor jmenovacího řízení</w:t>
            </w:r>
          </w:p>
        </w:tc>
        <w:tc>
          <w:tcPr>
            <w:tcW w:w="2245" w:type="dxa"/>
            <w:gridSpan w:val="3"/>
            <w:shd w:val="clear" w:color="auto" w:fill="F7CAAC"/>
          </w:tcPr>
          <w:p w14:paraId="03DD6524" w14:textId="77777777" w:rsidR="00566BF2" w:rsidRDefault="00566BF2" w:rsidP="00566BF2">
            <w:pPr>
              <w:jc w:val="both"/>
            </w:pPr>
            <w:r>
              <w:rPr>
                <w:b/>
              </w:rPr>
              <w:t>Rok udělení hodnosti</w:t>
            </w:r>
          </w:p>
        </w:tc>
        <w:tc>
          <w:tcPr>
            <w:tcW w:w="2248" w:type="dxa"/>
            <w:gridSpan w:val="5"/>
            <w:tcBorders>
              <w:right w:val="single" w:sz="12" w:space="0" w:color="auto"/>
            </w:tcBorders>
            <w:shd w:val="clear" w:color="auto" w:fill="F7CAAC"/>
          </w:tcPr>
          <w:p w14:paraId="5F7DBD6A" w14:textId="77777777" w:rsidR="00566BF2" w:rsidRDefault="00566BF2" w:rsidP="00566BF2">
            <w:pPr>
              <w:jc w:val="both"/>
            </w:pPr>
            <w:r>
              <w:rPr>
                <w:b/>
              </w:rPr>
              <w:t>Řízení konáno na VŠ</w:t>
            </w:r>
          </w:p>
        </w:tc>
        <w:tc>
          <w:tcPr>
            <w:tcW w:w="632" w:type="dxa"/>
            <w:gridSpan w:val="2"/>
            <w:tcBorders>
              <w:left w:val="single" w:sz="12" w:space="0" w:color="auto"/>
            </w:tcBorders>
          </w:tcPr>
          <w:p w14:paraId="75D87335" w14:textId="77777777" w:rsidR="00566BF2" w:rsidRPr="00F20AEF" w:rsidRDefault="00566BF2" w:rsidP="00566BF2">
            <w:pPr>
              <w:jc w:val="both"/>
              <w:rPr>
                <w:b/>
              </w:rPr>
            </w:pPr>
          </w:p>
        </w:tc>
        <w:tc>
          <w:tcPr>
            <w:tcW w:w="693" w:type="dxa"/>
          </w:tcPr>
          <w:p w14:paraId="0BC8A115" w14:textId="77777777" w:rsidR="00566BF2" w:rsidRPr="00F20AEF" w:rsidRDefault="00566BF2" w:rsidP="00566BF2">
            <w:pPr>
              <w:jc w:val="both"/>
              <w:rPr>
                <w:b/>
              </w:rPr>
            </w:pPr>
          </w:p>
        </w:tc>
        <w:tc>
          <w:tcPr>
            <w:tcW w:w="694" w:type="dxa"/>
          </w:tcPr>
          <w:p w14:paraId="2AD85A9A" w14:textId="77777777" w:rsidR="00566BF2" w:rsidRDefault="00566BF2" w:rsidP="00566BF2">
            <w:pPr>
              <w:jc w:val="both"/>
              <w:rPr>
                <w:b/>
              </w:rPr>
            </w:pPr>
          </w:p>
        </w:tc>
      </w:tr>
      <w:tr w:rsidR="00566BF2" w14:paraId="186E1A02" w14:textId="77777777" w:rsidTr="00201168">
        <w:trPr>
          <w:trHeight w:val="205"/>
        </w:trPr>
        <w:tc>
          <w:tcPr>
            <w:tcW w:w="3347" w:type="dxa"/>
            <w:gridSpan w:val="3"/>
          </w:tcPr>
          <w:p w14:paraId="4EE7E883" w14:textId="77777777" w:rsidR="00566BF2" w:rsidRDefault="00566BF2" w:rsidP="00566BF2">
            <w:pPr>
              <w:jc w:val="both"/>
            </w:pPr>
          </w:p>
        </w:tc>
        <w:tc>
          <w:tcPr>
            <w:tcW w:w="2245" w:type="dxa"/>
            <w:gridSpan w:val="3"/>
          </w:tcPr>
          <w:p w14:paraId="31CFCE4B" w14:textId="77777777" w:rsidR="00566BF2" w:rsidRDefault="00566BF2" w:rsidP="00566BF2">
            <w:pPr>
              <w:jc w:val="both"/>
            </w:pPr>
          </w:p>
        </w:tc>
        <w:tc>
          <w:tcPr>
            <w:tcW w:w="2248" w:type="dxa"/>
            <w:gridSpan w:val="5"/>
            <w:tcBorders>
              <w:right w:val="single" w:sz="12" w:space="0" w:color="auto"/>
            </w:tcBorders>
          </w:tcPr>
          <w:p w14:paraId="0C29F1E2" w14:textId="77777777" w:rsidR="00566BF2" w:rsidRDefault="00566BF2" w:rsidP="00566BF2">
            <w:pPr>
              <w:jc w:val="both"/>
            </w:pPr>
          </w:p>
        </w:tc>
        <w:tc>
          <w:tcPr>
            <w:tcW w:w="1325" w:type="dxa"/>
            <w:gridSpan w:val="3"/>
            <w:tcBorders>
              <w:left w:val="single" w:sz="12" w:space="0" w:color="auto"/>
            </w:tcBorders>
            <w:shd w:val="clear" w:color="auto" w:fill="FBD4B4"/>
            <w:vAlign w:val="center"/>
          </w:tcPr>
          <w:p w14:paraId="40312E63" w14:textId="77777777" w:rsidR="00566BF2" w:rsidRPr="00F20AEF" w:rsidRDefault="00566BF2" w:rsidP="00566BF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9CD6A27" w14:textId="77777777" w:rsidR="00566BF2" w:rsidRDefault="00566BF2" w:rsidP="00566BF2">
            <w:pPr>
              <w:rPr>
                <w:b/>
              </w:rPr>
            </w:pPr>
            <w:r>
              <w:rPr>
                <w:b/>
              </w:rPr>
              <w:t xml:space="preserve">    /</w:t>
            </w:r>
          </w:p>
        </w:tc>
      </w:tr>
      <w:tr w:rsidR="00566BF2" w14:paraId="3ECD5462" w14:textId="77777777" w:rsidTr="00201168">
        <w:tc>
          <w:tcPr>
            <w:tcW w:w="9859" w:type="dxa"/>
            <w:gridSpan w:val="15"/>
            <w:shd w:val="clear" w:color="auto" w:fill="F7CAAC"/>
          </w:tcPr>
          <w:p w14:paraId="52E88F46" w14:textId="77777777" w:rsidR="00566BF2" w:rsidRDefault="00566BF2" w:rsidP="00566BF2">
            <w:pPr>
              <w:jc w:val="both"/>
              <w:rPr>
                <w:b/>
              </w:rPr>
            </w:pPr>
            <w:r>
              <w:rPr>
                <w:b/>
              </w:rPr>
              <w:t xml:space="preserve">Přehled o nejvýznamnější publikační a další tvůrčí činnosti nebo další profesní činnosti u odborníků z praxe vztahující se k zabezpečovaným předmětům </w:t>
            </w:r>
          </w:p>
        </w:tc>
      </w:tr>
      <w:tr w:rsidR="00566BF2" w14:paraId="1E75A54B" w14:textId="77777777" w:rsidTr="00201168">
        <w:trPr>
          <w:trHeight w:val="552"/>
        </w:trPr>
        <w:tc>
          <w:tcPr>
            <w:tcW w:w="9859" w:type="dxa"/>
            <w:gridSpan w:val="15"/>
          </w:tcPr>
          <w:p w14:paraId="5D3A4618" w14:textId="77777777" w:rsidR="00566BF2" w:rsidRDefault="00566BF2" w:rsidP="00566BF2">
            <w:pPr>
              <w:jc w:val="both"/>
              <w:rPr>
                <w:b/>
              </w:rPr>
            </w:pPr>
            <w:r w:rsidRPr="00BC67B7">
              <w:rPr>
                <w:rStyle w:val="markedcontent"/>
              </w:rPr>
              <w:t xml:space="preserve">2017: Produkce krátkometrážního díla, Tomas </w:t>
            </w:r>
            <w:proofErr w:type="spellStart"/>
            <w:r w:rsidRPr="00BC67B7">
              <w:rPr>
                <w:rStyle w:val="markedcontent"/>
              </w:rPr>
              <w:t>Bata</w:t>
            </w:r>
            <w:proofErr w:type="spellEnd"/>
            <w:r w:rsidRPr="00BC67B7">
              <w:rPr>
                <w:rStyle w:val="markedcontent"/>
              </w:rPr>
              <w:t xml:space="preserve"> University International </w:t>
            </w:r>
            <w:proofErr w:type="spellStart"/>
            <w:r w:rsidRPr="00BC67B7">
              <w:rPr>
                <w:rStyle w:val="markedcontent"/>
              </w:rPr>
              <w:t>Stories</w:t>
            </w:r>
            <w:proofErr w:type="spellEnd"/>
            <w:r w:rsidRPr="00BC67B7">
              <w:rPr>
                <w:rStyle w:val="markedcontent"/>
              </w:rPr>
              <w:t>, Zlatý středník</w:t>
            </w:r>
            <w:r>
              <w:rPr>
                <w:rStyle w:val="markedcontent"/>
              </w:rPr>
              <w:t>-</w:t>
            </w:r>
            <w:r w:rsidRPr="00BC67B7">
              <w:rPr>
                <w:rStyle w:val="markedcontent"/>
              </w:rPr>
              <w:t>Soutěž firemních</w:t>
            </w:r>
            <w:r w:rsidRPr="00BC67B7">
              <w:br/>
            </w:r>
            <w:r w:rsidRPr="00BC67B7">
              <w:rPr>
                <w:rStyle w:val="markedcontent"/>
              </w:rPr>
              <w:t>médií, ČR</w:t>
            </w:r>
            <w:r>
              <w:rPr>
                <w:b/>
              </w:rPr>
              <w:t xml:space="preserve"> </w:t>
            </w:r>
          </w:p>
          <w:p w14:paraId="662B1947" w14:textId="3A0497A4" w:rsidR="005953C7" w:rsidRDefault="005953C7" w:rsidP="00566BF2">
            <w:pPr>
              <w:jc w:val="both"/>
              <w:rPr>
                <w:b/>
              </w:rPr>
            </w:pPr>
          </w:p>
        </w:tc>
      </w:tr>
      <w:tr w:rsidR="00566BF2" w14:paraId="60C146D8" w14:textId="77777777" w:rsidTr="00201168">
        <w:trPr>
          <w:trHeight w:val="218"/>
        </w:trPr>
        <w:tc>
          <w:tcPr>
            <w:tcW w:w="9859" w:type="dxa"/>
            <w:gridSpan w:val="15"/>
            <w:shd w:val="clear" w:color="auto" w:fill="F7CAAC"/>
          </w:tcPr>
          <w:p w14:paraId="2252E253" w14:textId="77777777" w:rsidR="00566BF2" w:rsidRDefault="00566BF2" w:rsidP="00566BF2">
            <w:pPr>
              <w:rPr>
                <w:b/>
              </w:rPr>
            </w:pPr>
            <w:r>
              <w:rPr>
                <w:b/>
              </w:rPr>
              <w:t>Působení v zahraničí</w:t>
            </w:r>
          </w:p>
        </w:tc>
      </w:tr>
      <w:tr w:rsidR="00566BF2" w14:paraId="6714648C" w14:textId="77777777" w:rsidTr="00201168">
        <w:trPr>
          <w:trHeight w:val="600"/>
        </w:trPr>
        <w:tc>
          <w:tcPr>
            <w:tcW w:w="9859" w:type="dxa"/>
            <w:gridSpan w:val="15"/>
          </w:tcPr>
          <w:p w14:paraId="71C7AB40" w14:textId="50B3DF1B" w:rsidR="00566BF2" w:rsidRPr="00E155CB" w:rsidRDefault="00566BF2" w:rsidP="00566BF2">
            <w:pPr>
              <w:rPr>
                <w:bCs/>
              </w:rPr>
            </w:pPr>
            <w:r w:rsidRPr="00E155CB">
              <w:rPr>
                <w:bCs/>
              </w:rPr>
              <w:t xml:space="preserve">2018: </w:t>
            </w:r>
            <w:proofErr w:type="spellStart"/>
            <w:r w:rsidRPr="00E155CB">
              <w:rPr>
                <w:bCs/>
              </w:rPr>
              <w:t>Volda</w:t>
            </w:r>
            <w:proofErr w:type="spellEnd"/>
            <w:r w:rsidRPr="00E155CB">
              <w:rPr>
                <w:bCs/>
              </w:rPr>
              <w:t xml:space="preserve"> University </w:t>
            </w:r>
            <w:proofErr w:type="spellStart"/>
            <w:r w:rsidRPr="00E155CB">
              <w:rPr>
                <w:bCs/>
              </w:rPr>
              <w:t>College</w:t>
            </w:r>
            <w:proofErr w:type="spellEnd"/>
            <w:r w:rsidRPr="00E155CB">
              <w:rPr>
                <w:bCs/>
              </w:rPr>
              <w:t xml:space="preserve">, </w:t>
            </w:r>
            <w:proofErr w:type="spellStart"/>
            <w:r w:rsidRPr="00E155CB">
              <w:rPr>
                <w:bCs/>
              </w:rPr>
              <w:t>Volda</w:t>
            </w:r>
            <w:proofErr w:type="spellEnd"/>
            <w:r w:rsidRPr="00E155CB">
              <w:rPr>
                <w:bCs/>
              </w:rPr>
              <w:t xml:space="preserve">, týdenní výukový pobyt 2003: University </w:t>
            </w:r>
            <w:proofErr w:type="spellStart"/>
            <w:r w:rsidRPr="00E155CB">
              <w:rPr>
                <w:bCs/>
              </w:rPr>
              <w:t>of</w:t>
            </w:r>
            <w:proofErr w:type="spellEnd"/>
            <w:r w:rsidRPr="00E155CB">
              <w:rPr>
                <w:bCs/>
              </w:rPr>
              <w:t xml:space="preserve"> </w:t>
            </w:r>
            <w:proofErr w:type="spellStart"/>
            <w:r w:rsidRPr="00E155CB">
              <w:rPr>
                <w:bCs/>
              </w:rPr>
              <w:t>Lapland</w:t>
            </w:r>
            <w:proofErr w:type="spellEnd"/>
            <w:r w:rsidRPr="00E155CB">
              <w:rPr>
                <w:bCs/>
              </w:rPr>
              <w:t xml:space="preserve">, </w:t>
            </w:r>
            <w:proofErr w:type="spellStart"/>
            <w:r w:rsidRPr="00E155CB">
              <w:rPr>
                <w:bCs/>
              </w:rPr>
              <w:t>Rovaniemi</w:t>
            </w:r>
            <w:proofErr w:type="spellEnd"/>
            <w:r w:rsidRPr="00E155CB">
              <w:rPr>
                <w:bCs/>
              </w:rPr>
              <w:t xml:space="preserve">, Finsko, týdenní workshop, tvorba dynamických webových stránek pomocí PHP a </w:t>
            </w:r>
            <w:proofErr w:type="spellStart"/>
            <w:r w:rsidRPr="00E155CB">
              <w:rPr>
                <w:bCs/>
              </w:rPr>
              <w:t>MySQL</w:t>
            </w:r>
            <w:proofErr w:type="spellEnd"/>
          </w:p>
          <w:p w14:paraId="44BC20F8" w14:textId="77777777" w:rsidR="00566BF2" w:rsidRPr="00E155CB" w:rsidRDefault="00566BF2" w:rsidP="00566BF2">
            <w:pPr>
              <w:rPr>
                <w:bCs/>
              </w:rPr>
            </w:pPr>
            <w:r w:rsidRPr="00E155CB">
              <w:rPr>
                <w:bCs/>
              </w:rPr>
              <w:t xml:space="preserve">2008: </w:t>
            </w:r>
            <w:proofErr w:type="spellStart"/>
            <w:r w:rsidRPr="00E155CB">
              <w:rPr>
                <w:bCs/>
              </w:rPr>
              <w:t>Volda</w:t>
            </w:r>
            <w:proofErr w:type="spellEnd"/>
            <w:r w:rsidRPr="00E155CB">
              <w:rPr>
                <w:bCs/>
              </w:rPr>
              <w:t xml:space="preserve"> </w:t>
            </w:r>
            <w:proofErr w:type="spellStart"/>
            <w:r w:rsidRPr="00E155CB">
              <w:rPr>
                <w:bCs/>
              </w:rPr>
              <w:t>College</w:t>
            </w:r>
            <w:proofErr w:type="spellEnd"/>
            <w:r w:rsidRPr="00E155CB">
              <w:rPr>
                <w:bCs/>
              </w:rPr>
              <w:t xml:space="preserve">, </w:t>
            </w:r>
            <w:proofErr w:type="spellStart"/>
            <w:r w:rsidRPr="00E155CB">
              <w:rPr>
                <w:bCs/>
              </w:rPr>
              <w:t>Volda</w:t>
            </w:r>
            <w:proofErr w:type="spellEnd"/>
            <w:r w:rsidRPr="00E155CB">
              <w:rPr>
                <w:bCs/>
              </w:rPr>
              <w:t>, Norsko, týdenní workshop, tvorba dynamických webových stránek</w:t>
            </w:r>
          </w:p>
          <w:p w14:paraId="29CAE087" w14:textId="201ECB4A" w:rsidR="005953C7" w:rsidRPr="00DE5684" w:rsidRDefault="00566BF2" w:rsidP="00566BF2">
            <w:pPr>
              <w:rPr>
                <w:bCs/>
              </w:rPr>
            </w:pPr>
            <w:r w:rsidRPr="00E155CB">
              <w:rPr>
                <w:bCs/>
              </w:rPr>
              <w:t xml:space="preserve">2006: University </w:t>
            </w:r>
            <w:proofErr w:type="spellStart"/>
            <w:r w:rsidRPr="00E155CB">
              <w:rPr>
                <w:bCs/>
              </w:rPr>
              <w:t>of</w:t>
            </w:r>
            <w:proofErr w:type="spellEnd"/>
            <w:r w:rsidRPr="00E155CB">
              <w:rPr>
                <w:bCs/>
              </w:rPr>
              <w:t xml:space="preserve"> </w:t>
            </w:r>
            <w:proofErr w:type="spellStart"/>
            <w:r w:rsidRPr="00E155CB">
              <w:rPr>
                <w:bCs/>
              </w:rPr>
              <w:t>Lapland</w:t>
            </w:r>
            <w:proofErr w:type="spellEnd"/>
            <w:r w:rsidRPr="00E155CB">
              <w:rPr>
                <w:bCs/>
              </w:rPr>
              <w:t xml:space="preserve">, </w:t>
            </w:r>
            <w:proofErr w:type="spellStart"/>
            <w:r w:rsidRPr="00E155CB">
              <w:rPr>
                <w:bCs/>
              </w:rPr>
              <w:t>Rovaniemi</w:t>
            </w:r>
            <w:proofErr w:type="spellEnd"/>
            <w:r w:rsidRPr="00E155CB">
              <w:rPr>
                <w:bCs/>
              </w:rPr>
              <w:t xml:space="preserve">, Finsko, týdenní workshop, tvorba dynamických webových stránek pomocí PHP a </w:t>
            </w:r>
            <w:proofErr w:type="spellStart"/>
            <w:r w:rsidRPr="00E155CB">
              <w:rPr>
                <w:bCs/>
              </w:rPr>
              <w:t>MySQL</w:t>
            </w:r>
            <w:proofErr w:type="spellEnd"/>
          </w:p>
        </w:tc>
      </w:tr>
      <w:tr w:rsidR="00566BF2" w14:paraId="7DA928B3" w14:textId="77777777" w:rsidTr="00201168">
        <w:trPr>
          <w:cantSplit/>
          <w:trHeight w:val="470"/>
        </w:trPr>
        <w:tc>
          <w:tcPr>
            <w:tcW w:w="2518" w:type="dxa"/>
            <w:shd w:val="clear" w:color="auto" w:fill="F7CAAC"/>
          </w:tcPr>
          <w:p w14:paraId="14622FF8" w14:textId="77777777" w:rsidR="00566BF2" w:rsidRDefault="00566BF2" w:rsidP="00566BF2">
            <w:pPr>
              <w:jc w:val="both"/>
              <w:rPr>
                <w:b/>
              </w:rPr>
            </w:pPr>
            <w:r>
              <w:rPr>
                <w:b/>
              </w:rPr>
              <w:t xml:space="preserve">Podpis </w:t>
            </w:r>
          </w:p>
        </w:tc>
        <w:tc>
          <w:tcPr>
            <w:tcW w:w="4536" w:type="dxa"/>
            <w:gridSpan w:val="8"/>
          </w:tcPr>
          <w:p w14:paraId="15D70028" w14:textId="4DB8D9CF" w:rsidR="00566BF2" w:rsidRDefault="00566BF2" w:rsidP="00566BF2">
            <w:pPr>
              <w:jc w:val="both"/>
            </w:pPr>
            <w:r>
              <w:t xml:space="preserve">Pavel </w:t>
            </w:r>
            <w:proofErr w:type="spellStart"/>
            <w:r>
              <w:t>Krutil</w:t>
            </w:r>
            <w:proofErr w:type="spellEnd"/>
            <w:r>
              <w:t xml:space="preserve"> v. r.</w:t>
            </w:r>
          </w:p>
        </w:tc>
        <w:tc>
          <w:tcPr>
            <w:tcW w:w="786" w:type="dxa"/>
            <w:gridSpan w:val="2"/>
            <w:shd w:val="clear" w:color="auto" w:fill="F7CAAC"/>
          </w:tcPr>
          <w:p w14:paraId="742DC7CF" w14:textId="77777777" w:rsidR="00566BF2" w:rsidRDefault="00566BF2" w:rsidP="00566BF2">
            <w:pPr>
              <w:jc w:val="both"/>
            </w:pPr>
            <w:r>
              <w:rPr>
                <w:b/>
              </w:rPr>
              <w:t>datum</w:t>
            </w:r>
          </w:p>
        </w:tc>
        <w:tc>
          <w:tcPr>
            <w:tcW w:w="2019" w:type="dxa"/>
            <w:gridSpan w:val="4"/>
          </w:tcPr>
          <w:p w14:paraId="1B5742C4" w14:textId="07E6E807" w:rsidR="00566BF2" w:rsidRDefault="00566BF2" w:rsidP="00566BF2">
            <w:pPr>
              <w:jc w:val="both"/>
            </w:pPr>
            <w:r>
              <w:t>6. 11. 2022</w:t>
            </w:r>
          </w:p>
        </w:tc>
      </w:tr>
    </w:tbl>
    <w:p w14:paraId="35F08756" w14:textId="6784C6A8" w:rsidR="005B3B96" w:rsidRDefault="005B3B96"/>
    <w:p w14:paraId="6BC601C1" w14:textId="1DC0B8A2" w:rsidR="006F39A1" w:rsidRDefault="006F39A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E35AA4" w14:paraId="3F2A6629" w14:textId="77777777" w:rsidTr="004D56DB">
        <w:tc>
          <w:tcPr>
            <w:tcW w:w="9859" w:type="dxa"/>
            <w:gridSpan w:val="15"/>
            <w:tcBorders>
              <w:bottom w:val="double" w:sz="4" w:space="0" w:color="auto"/>
            </w:tcBorders>
            <w:shd w:val="clear" w:color="auto" w:fill="BDD6EE"/>
          </w:tcPr>
          <w:p w14:paraId="64B642B7" w14:textId="77777777" w:rsidR="00E35AA4" w:rsidRDefault="00E35AA4" w:rsidP="004D56DB">
            <w:pPr>
              <w:jc w:val="both"/>
              <w:rPr>
                <w:b/>
                <w:sz w:val="28"/>
              </w:rPr>
            </w:pPr>
            <w:r>
              <w:rPr>
                <w:b/>
                <w:sz w:val="28"/>
              </w:rPr>
              <w:lastRenderedPageBreak/>
              <w:t>C-I – Personální zabezpečení</w:t>
            </w:r>
          </w:p>
        </w:tc>
      </w:tr>
      <w:tr w:rsidR="00E35AA4" w14:paraId="7160C399" w14:textId="77777777" w:rsidTr="004D56DB">
        <w:tc>
          <w:tcPr>
            <w:tcW w:w="2518" w:type="dxa"/>
            <w:tcBorders>
              <w:top w:val="double" w:sz="4" w:space="0" w:color="auto"/>
            </w:tcBorders>
            <w:shd w:val="clear" w:color="auto" w:fill="F7CAAC"/>
          </w:tcPr>
          <w:p w14:paraId="589DFA26" w14:textId="77777777" w:rsidR="00E35AA4" w:rsidRDefault="00E35AA4" w:rsidP="004D56DB">
            <w:pPr>
              <w:jc w:val="both"/>
              <w:rPr>
                <w:b/>
              </w:rPr>
            </w:pPr>
            <w:r>
              <w:rPr>
                <w:b/>
              </w:rPr>
              <w:t>Vysoká škola</w:t>
            </w:r>
          </w:p>
        </w:tc>
        <w:tc>
          <w:tcPr>
            <w:tcW w:w="7341" w:type="dxa"/>
            <w:gridSpan w:val="14"/>
          </w:tcPr>
          <w:p w14:paraId="3F927A0B" w14:textId="77777777" w:rsidR="00E35AA4" w:rsidRDefault="00E35AA4" w:rsidP="004D56DB">
            <w:pPr>
              <w:jc w:val="both"/>
            </w:pPr>
            <w:r>
              <w:t>Univerzita Tomáše Bati ve Zlíně</w:t>
            </w:r>
          </w:p>
        </w:tc>
      </w:tr>
      <w:tr w:rsidR="00E35AA4" w14:paraId="39BEFE41" w14:textId="77777777" w:rsidTr="004D56DB">
        <w:tc>
          <w:tcPr>
            <w:tcW w:w="2518" w:type="dxa"/>
            <w:shd w:val="clear" w:color="auto" w:fill="F7CAAC"/>
          </w:tcPr>
          <w:p w14:paraId="283CA8FD" w14:textId="77777777" w:rsidR="00E35AA4" w:rsidRDefault="00E35AA4" w:rsidP="004D56DB">
            <w:pPr>
              <w:jc w:val="both"/>
              <w:rPr>
                <w:b/>
              </w:rPr>
            </w:pPr>
            <w:r>
              <w:rPr>
                <w:b/>
              </w:rPr>
              <w:t>Součást vysoké školy</w:t>
            </w:r>
          </w:p>
        </w:tc>
        <w:tc>
          <w:tcPr>
            <w:tcW w:w="7341" w:type="dxa"/>
            <w:gridSpan w:val="14"/>
          </w:tcPr>
          <w:p w14:paraId="3A2BB4AC" w14:textId="77777777" w:rsidR="00E35AA4" w:rsidRDefault="00E35AA4" w:rsidP="004D56DB">
            <w:pPr>
              <w:jc w:val="both"/>
            </w:pPr>
            <w:r>
              <w:t>Fakulta multimediálních komunikací</w:t>
            </w:r>
          </w:p>
        </w:tc>
      </w:tr>
      <w:tr w:rsidR="00E35AA4" w14:paraId="1B8CC8CD" w14:textId="77777777" w:rsidTr="004D56DB">
        <w:tc>
          <w:tcPr>
            <w:tcW w:w="2518" w:type="dxa"/>
            <w:shd w:val="clear" w:color="auto" w:fill="F7CAAC"/>
          </w:tcPr>
          <w:p w14:paraId="6F2CE04C" w14:textId="77777777" w:rsidR="00E35AA4" w:rsidRDefault="00E35AA4" w:rsidP="004D56DB">
            <w:pPr>
              <w:jc w:val="both"/>
              <w:rPr>
                <w:b/>
              </w:rPr>
            </w:pPr>
            <w:r>
              <w:rPr>
                <w:b/>
              </w:rPr>
              <w:t>Název studijního programu</w:t>
            </w:r>
          </w:p>
        </w:tc>
        <w:tc>
          <w:tcPr>
            <w:tcW w:w="7341" w:type="dxa"/>
            <w:gridSpan w:val="14"/>
          </w:tcPr>
          <w:p w14:paraId="27A5B7E6" w14:textId="77777777" w:rsidR="00E35AA4" w:rsidRDefault="00E35AA4" w:rsidP="004D56DB">
            <w:pPr>
              <w:jc w:val="both"/>
            </w:pPr>
            <w:r>
              <w:t>Multimédia</w:t>
            </w:r>
          </w:p>
        </w:tc>
      </w:tr>
      <w:tr w:rsidR="00E35AA4" w14:paraId="46BB4772" w14:textId="77777777" w:rsidTr="004D56DB">
        <w:tc>
          <w:tcPr>
            <w:tcW w:w="2518" w:type="dxa"/>
            <w:shd w:val="clear" w:color="auto" w:fill="F7CAAC"/>
          </w:tcPr>
          <w:p w14:paraId="03001693" w14:textId="77777777" w:rsidR="00E35AA4" w:rsidRDefault="00E35AA4" w:rsidP="004D56DB">
            <w:pPr>
              <w:jc w:val="both"/>
              <w:rPr>
                <w:b/>
              </w:rPr>
            </w:pPr>
            <w:r>
              <w:rPr>
                <w:b/>
              </w:rPr>
              <w:t>Jméno a příjmení</w:t>
            </w:r>
          </w:p>
        </w:tc>
        <w:tc>
          <w:tcPr>
            <w:tcW w:w="4536" w:type="dxa"/>
            <w:gridSpan w:val="8"/>
          </w:tcPr>
          <w:p w14:paraId="356EBE6C" w14:textId="77777777" w:rsidR="00E35AA4" w:rsidRDefault="00E35AA4" w:rsidP="004D56DB">
            <w:pPr>
              <w:jc w:val="both"/>
            </w:pPr>
            <w:r>
              <w:t>Jakub Kudláč</w:t>
            </w:r>
          </w:p>
        </w:tc>
        <w:tc>
          <w:tcPr>
            <w:tcW w:w="709" w:type="dxa"/>
            <w:shd w:val="clear" w:color="auto" w:fill="F7CAAC"/>
          </w:tcPr>
          <w:p w14:paraId="748C17D7" w14:textId="77777777" w:rsidR="00E35AA4" w:rsidRDefault="00E35AA4" w:rsidP="004D56DB">
            <w:pPr>
              <w:jc w:val="both"/>
              <w:rPr>
                <w:b/>
              </w:rPr>
            </w:pPr>
            <w:r>
              <w:rPr>
                <w:b/>
              </w:rPr>
              <w:t>Tituly</w:t>
            </w:r>
          </w:p>
        </w:tc>
        <w:tc>
          <w:tcPr>
            <w:tcW w:w="2096" w:type="dxa"/>
            <w:gridSpan w:val="5"/>
          </w:tcPr>
          <w:p w14:paraId="3D7B8572" w14:textId="77777777" w:rsidR="00E35AA4" w:rsidRDefault="00E35AA4" w:rsidP="004D56DB">
            <w:pPr>
              <w:jc w:val="both"/>
            </w:pPr>
            <w:r>
              <w:t>prof. Mgr., Ph.D.</w:t>
            </w:r>
          </w:p>
        </w:tc>
      </w:tr>
      <w:tr w:rsidR="00E35AA4" w14:paraId="4B439A75" w14:textId="77777777" w:rsidTr="004D56DB">
        <w:tc>
          <w:tcPr>
            <w:tcW w:w="2518" w:type="dxa"/>
            <w:shd w:val="clear" w:color="auto" w:fill="F7CAAC"/>
          </w:tcPr>
          <w:p w14:paraId="19B0C2DF" w14:textId="77777777" w:rsidR="00E35AA4" w:rsidRDefault="00E35AA4" w:rsidP="004D56DB">
            <w:pPr>
              <w:jc w:val="both"/>
              <w:rPr>
                <w:b/>
              </w:rPr>
            </w:pPr>
            <w:r>
              <w:rPr>
                <w:b/>
              </w:rPr>
              <w:t>Rok narození</w:t>
            </w:r>
          </w:p>
        </w:tc>
        <w:tc>
          <w:tcPr>
            <w:tcW w:w="829" w:type="dxa"/>
            <w:gridSpan w:val="2"/>
          </w:tcPr>
          <w:p w14:paraId="2D30B26A" w14:textId="77777777" w:rsidR="00E35AA4" w:rsidRDefault="00E35AA4" w:rsidP="004D56DB">
            <w:pPr>
              <w:jc w:val="both"/>
            </w:pPr>
            <w:r>
              <w:t>1978</w:t>
            </w:r>
          </w:p>
        </w:tc>
        <w:tc>
          <w:tcPr>
            <w:tcW w:w="1721" w:type="dxa"/>
            <w:shd w:val="clear" w:color="auto" w:fill="F7CAAC"/>
          </w:tcPr>
          <w:p w14:paraId="40395856" w14:textId="77777777" w:rsidR="00E35AA4" w:rsidRDefault="00E35AA4" w:rsidP="004D56DB">
            <w:pPr>
              <w:jc w:val="both"/>
              <w:rPr>
                <w:b/>
              </w:rPr>
            </w:pPr>
            <w:r>
              <w:rPr>
                <w:b/>
              </w:rPr>
              <w:t>typ vztahu k VŠ</w:t>
            </w:r>
          </w:p>
        </w:tc>
        <w:tc>
          <w:tcPr>
            <w:tcW w:w="992" w:type="dxa"/>
            <w:gridSpan w:val="4"/>
          </w:tcPr>
          <w:p w14:paraId="72FEAE2F" w14:textId="77777777" w:rsidR="00E35AA4" w:rsidRDefault="00E35AA4" w:rsidP="004D56DB">
            <w:pPr>
              <w:jc w:val="both"/>
            </w:pPr>
            <w:r>
              <w:t>pp</w:t>
            </w:r>
          </w:p>
        </w:tc>
        <w:tc>
          <w:tcPr>
            <w:tcW w:w="994" w:type="dxa"/>
            <w:shd w:val="clear" w:color="auto" w:fill="F7CAAC"/>
          </w:tcPr>
          <w:p w14:paraId="2F6D4433" w14:textId="77777777" w:rsidR="00E35AA4" w:rsidRDefault="00E35AA4" w:rsidP="004D56DB">
            <w:pPr>
              <w:jc w:val="both"/>
              <w:rPr>
                <w:b/>
              </w:rPr>
            </w:pPr>
            <w:r>
              <w:rPr>
                <w:b/>
              </w:rPr>
              <w:t>rozsah</w:t>
            </w:r>
          </w:p>
        </w:tc>
        <w:tc>
          <w:tcPr>
            <w:tcW w:w="709" w:type="dxa"/>
          </w:tcPr>
          <w:p w14:paraId="0DDE2D93" w14:textId="77777777" w:rsidR="00E35AA4" w:rsidRDefault="00E35AA4" w:rsidP="004D56DB">
            <w:pPr>
              <w:jc w:val="both"/>
            </w:pPr>
            <w:r>
              <w:t>20h/t</w:t>
            </w:r>
          </w:p>
        </w:tc>
        <w:tc>
          <w:tcPr>
            <w:tcW w:w="709" w:type="dxa"/>
            <w:gridSpan w:val="3"/>
            <w:shd w:val="clear" w:color="auto" w:fill="F7CAAC"/>
          </w:tcPr>
          <w:p w14:paraId="1F871A19" w14:textId="77777777" w:rsidR="00E35AA4" w:rsidRDefault="00E35AA4" w:rsidP="004D56DB">
            <w:pPr>
              <w:jc w:val="both"/>
              <w:rPr>
                <w:b/>
              </w:rPr>
            </w:pPr>
            <w:r>
              <w:rPr>
                <w:b/>
              </w:rPr>
              <w:t>do kdy</w:t>
            </w:r>
          </w:p>
        </w:tc>
        <w:tc>
          <w:tcPr>
            <w:tcW w:w="1387" w:type="dxa"/>
            <w:gridSpan w:val="2"/>
          </w:tcPr>
          <w:p w14:paraId="1D0105AE" w14:textId="77777777" w:rsidR="00E35AA4" w:rsidRDefault="00E35AA4" w:rsidP="004D56DB">
            <w:pPr>
              <w:jc w:val="both"/>
            </w:pPr>
            <w:r>
              <w:t>N</w:t>
            </w:r>
          </w:p>
        </w:tc>
      </w:tr>
      <w:tr w:rsidR="00E35AA4" w14:paraId="50D09BBC" w14:textId="77777777" w:rsidTr="004D56DB">
        <w:tc>
          <w:tcPr>
            <w:tcW w:w="5068" w:type="dxa"/>
            <w:gridSpan w:val="4"/>
            <w:shd w:val="clear" w:color="auto" w:fill="F7CAAC"/>
          </w:tcPr>
          <w:p w14:paraId="7B8967D2" w14:textId="77777777" w:rsidR="00E35AA4" w:rsidRDefault="00E35AA4" w:rsidP="004D56DB">
            <w:pPr>
              <w:jc w:val="both"/>
              <w:rPr>
                <w:b/>
              </w:rPr>
            </w:pPr>
            <w:r>
              <w:rPr>
                <w:b/>
              </w:rPr>
              <w:t>Typ vztahu na součásti VŠ, která uskutečňuje st. program</w:t>
            </w:r>
          </w:p>
        </w:tc>
        <w:tc>
          <w:tcPr>
            <w:tcW w:w="992" w:type="dxa"/>
            <w:gridSpan w:val="4"/>
          </w:tcPr>
          <w:p w14:paraId="6160E404" w14:textId="77777777" w:rsidR="00E35AA4" w:rsidRDefault="00E35AA4" w:rsidP="004D56DB">
            <w:pPr>
              <w:jc w:val="both"/>
            </w:pPr>
            <w:r>
              <w:t>pp</w:t>
            </w:r>
          </w:p>
        </w:tc>
        <w:tc>
          <w:tcPr>
            <w:tcW w:w="994" w:type="dxa"/>
            <w:shd w:val="clear" w:color="auto" w:fill="F7CAAC"/>
          </w:tcPr>
          <w:p w14:paraId="5D1849B0" w14:textId="77777777" w:rsidR="00E35AA4" w:rsidRDefault="00E35AA4" w:rsidP="004D56DB">
            <w:pPr>
              <w:jc w:val="both"/>
              <w:rPr>
                <w:b/>
              </w:rPr>
            </w:pPr>
            <w:r>
              <w:rPr>
                <w:b/>
              </w:rPr>
              <w:t>rozsah</w:t>
            </w:r>
          </w:p>
        </w:tc>
        <w:tc>
          <w:tcPr>
            <w:tcW w:w="709" w:type="dxa"/>
          </w:tcPr>
          <w:p w14:paraId="07CFD5C9" w14:textId="77777777" w:rsidR="00E35AA4" w:rsidRDefault="00E35AA4" w:rsidP="004D56DB">
            <w:pPr>
              <w:jc w:val="both"/>
            </w:pPr>
            <w:r>
              <w:t>20h/t</w:t>
            </w:r>
          </w:p>
        </w:tc>
        <w:tc>
          <w:tcPr>
            <w:tcW w:w="709" w:type="dxa"/>
            <w:gridSpan w:val="3"/>
            <w:shd w:val="clear" w:color="auto" w:fill="F7CAAC"/>
          </w:tcPr>
          <w:p w14:paraId="4B492243" w14:textId="77777777" w:rsidR="00E35AA4" w:rsidRDefault="00E35AA4" w:rsidP="004D56DB">
            <w:pPr>
              <w:jc w:val="both"/>
              <w:rPr>
                <w:b/>
              </w:rPr>
            </w:pPr>
            <w:r>
              <w:rPr>
                <w:b/>
              </w:rPr>
              <w:t>do kdy</w:t>
            </w:r>
          </w:p>
        </w:tc>
        <w:tc>
          <w:tcPr>
            <w:tcW w:w="1387" w:type="dxa"/>
            <w:gridSpan w:val="2"/>
          </w:tcPr>
          <w:p w14:paraId="4FB43E8E" w14:textId="77777777" w:rsidR="00E35AA4" w:rsidRDefault="00E35AA4" w:rsidP="004D56DB">
            <w:pPr>
              <w:jc w:val="both"/>
            </w:pPr>
            <w:r>
              <w:t>N</w:t>
            </w:r>
          </w:p>
        </w:tc>
      </w:tr>
      <w:tr w:rsidR="00E35AA4" w14:paraId="60297BFE" w14:textId="77777777" w:rsidTr="004D56DB">
        <w:tc>
          <w:tcPr>
            <w:tcW w:w="6060" w:type="dxa"/>
            <w:gridSpan w:val="8"/>
            <w:shd w:val="clear" w:color="auto" w:fill="F7CAAC"/>
          </w:tcPr>
          <w:p w14:paraId="6DF36671" w14:textId="77777777" w:rsidR="00E35AA4" w:rsidRDefault="00E35AA4" w:rsidP="004D56DB">
            <w:pPr>
              <w:jc w:val="both"/>
            </w:pPr>
            <w:r>
              <w:rPr>
                <w:b/>
              </w:rPr>
              <w:t>Další současná působení jako akademický pracovník na jiných VŠ</w:t>
            </w:r>
          </w:p>
        </w:tc>
        <w:tc>
          <w:tcPr>
            <w:tcW w:w="1703" w:type="dxa"/>
            <w:gridSpan w:val="2"/>
            <w:shd w:val="clear" w:color="auto" w:fill="F7CAAC"/>
          </w:tcPr>
          <w:p w14:paraId="2DADF384" w14:textId="77777777" w:rsidR="00E35AA4" w:rsidRDefault="00E35AA4"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563C92D" w14:textId="77777777" w:rsidR="00E35AA4" w:rsidRDefault="00E35AA4" w:rsidP="004D56DB">
            <w:pPr>
              <w:jc w:val="both"/>
              <w:rPr>
                <w:b/>
              </w:rPr>
            </w:pPr>
            <w:r>
              <w:rPr>
                <w:b/>
              </w:rPr>
              <w:t>rozsah</w:t>
            </w:r>
          </w:p>
        </w:tc>
      </w:tr>
      <w:tr w:rsidR="00E35AA4" w14:paraId="2637427F" w14:textId="77777777" w:rsidTr="004D56DB">
        <w:tc>
          <w:tcPr>
            <w:tcW w:w="6060" w:type="dxa"/>
            <w:gridSpan w:val="8"/>
          </w:tcPr>
          <w:p w14:paraId="3286A567" w14:textId="77777777" w:rsidR="00E35AA4" w:rsidRDefault="00E35AA4" w:rsidP="004D56DB">
            <w:pPr>
              <w:jc w:val="both"/>
            </w:pPr>
            <w:r>
              <w:t>FAMU</w:t>
            </w:r>
          </w:p>
        </w:tc>
        <w:tc>
          <w:tcPr>
            <w:tcW w:w="1703" w:type="dxa"/>
            <w:gridSpan w:val="2"/>
          </w:tcPr>
          <w:p w14:paraId="728429FF" w14:textId="77777777" w:rsidR="00E35AA4" w:rsidRDefault="00E35AA4" w:rsidP="004D56DB">
            <w:pPr>
              <w:jc w:val="both"/>
            </w:pPr>
            <w:r>
              <w:t>pp</w:t>
            </w:r>
          </w:p>
        </w:tc>
        <w:tc>
          <w:tcPr>
            <w:tcW w:w="2096" w:type="dxa"/>
            <w:gridSpan w:val="5"/>
          </w:tcPr>
          <w:p w14:paraId="534C03B6" w14:textId="77777777" w:rsidR="00E35AA4" w:rsidRDefault="00E35AA4" w:rsidP="004D56DB">
            <w:pPr>
              <w:jc w:val="both"/>
            </w:pPr>
            <w:r>
              <w:t>40h/t</w:t>
            </w:r>
          </w:p>
        </w:tc>
      </w:tr>
      <w:tr w:rsidR="00E35AA4" w14:paraId="58664E8B" w14:textId="77777777" w:rsidTr="004D56DB">
        <w:tc>
          <w:tcPr>
            <w:tcW w:w="6060" w:type="dxa"/>
            <w:gridSpan w:val="8"/>
          </w:tcPr>
          <w:p w14:paraId="30FED2C3" w14:textId="77777777" w:rsidR="00E35AA4" w:rsidRDefault="00E35AA4" w:rsidP="004D56DB">
            <w:pPr>
              <w:jc w:val="both"/>
            </w:pPr>
          </w:p>
        </w:tc>
        <w:tc>
          <w:tcPr>
            <w:tcW w:w="1703" w:type="dxa"/>
            <w:gridSpan w:val="2"/>
          </w:tcPr>
          <w:p w14:paraId="3AE84766" w14:textId="77777777" w:rsidR="00E35AA4" w:rsidRDefault="00E35AA4" w:rsidP="004D56DB">
            <w:pPr>
              <w:jc w:val="both"/>
            </w:pPr>
          </w:p>
        </w:tc>
        <w:tc>
          <w:tcPr>
            <w:tcW w:w="2096" w:type="dxa"/>
            <w:gridSpan w:val="5"/>
          </w:tcPr>
          <w:p w14:paraId="7C07F59C" w14:textId="77777777" w:rsidR="00E35AA4" w:rsidRDefault="00E35AA4" w:rsidP="004D56DB">
            <w:pPr>
              <w:jc w:val="both"/>
            </w:pPr>
          </w:p>
        </w:tc>
      </w:tr>
      <w:tr w:rsidR="00E35AA4" w14:paraId="17A5EDD5" w14:textId="77777777" w:rsidTr="004D56DB">
        <w:tc>
          <w:tcPr>
            <w:tcW w:w="9859" w:type="dxa"/>
            <w:gridSpan w:val="15"/>
            <w:shd w:val="clear" w:color="auto" w:fill="F7CAAC"/>
          </w:tcPr>
          <w:p w14:paraId="67E0017C" w14:textId="77777777" w:rsidR="00E35AA4" w:rsidRDefault="00E35AA4" w:rsidP="004D56DB">
            <w:pPr>
              <w:jc w:val="both"/>
            </w:pPr>
            <w:r>
              <w:rPr>
                <w:b/>
              </w:rPr>
              <w:t>Předměty příslušného studijního programu a způsob zapojení do jejich výuky, příp. další zapojení do uskutečňování studijního programu</w:t>
            </w:r>
          </w:p>
        </w:tc>
      </w:tr>
      <w:tr w:rsidR="00E35AA4" w:rsidRPr="002827C6" w14:paraId="7E7E9992" w14:textId="77777777" w:rsidTr="004D56DB">
        <w:trPr>
          <w:trHeight w:val="384"/>
        </w:trPr>
        <w:tc>
          <w:tcPr>
            <w:tcW w:w="9859" w:type="dxa"/>
            <w:gridSpan w:val="15"/>
            <w:tcBorders>
              <w:top w:val="nil"/>
            </w:tcBorders>
          </w:tcPr>
          <w:p w14:paraId="53A1BA8D" w14:textId="77777777" w:rsidR="00E35AA4" w:rsidRPr="002827C6" w:rsidRDefault="00E35AA4" w:rsidP="004D56DB">
            <w:pPr>
              <w:jc w:val="both"/>
            </w:pPr>
            <w:r>
              <w:t>Dějiny modernity (garant, přednášející)</w:t>
            </w:r>
          </w:p>
        </w:tc>
      </w:tr>
      <w:tr w:rsidR="00E35AA4" w:rsidRPr="002827C6" w14:paraId="14353241" w14:textId="77777777" w:rsidTr="004D56DB">
        <w:trPr>
          <w:trHeight w:val="340"/>
        </w:trPr>
        <w:tc>
          <w:tcPr>
            <w:tcW w:w="9859" w:type="dxa"/>
            <w:gridSpan w:val="15"/>
            <w:tcBorders>
              <w:top w:val="nil"/>
            </w:tcBorders>
            <w:shd w:val="clear" w:color="auto" w:fill="FBD4B4"/>
          </w:tcPr>
          <w:p w14:paraId="59D67AE3" w14:textId="77777777" w:rsidR="00E35AA4" w:rsidRPr="002827C6" w:rsidRDefault="00E35AA4" w:rsidP="004D56DB">
            <w:pPr>
              <w:jc w:val="both"/>
              <w:rPr>
                <w:b/>
              </w:rPr>
            </w:pPr>
            <w:r w:rsidRPr="002827C6">
              <w:rPr>
                <w:b/>
              </w:rPr>
              <w:t>Zapojení do výuky v dalších studijních programech na téže vysoké škole (pouze u garantů ZT a PZ předmětů)</w:t>
            </w:r>
          </w:p>
        </w:tc>
      </w:tr>
      <w:tr w:rsidR="00E35AA4" w:rsidRPr="002827C6" w14:paraId="1CE5A3E2" w14:textId="77777777" w:rsidTr="004D56DB">
        <w:trPr>
          <w:trHeight w:val="340"/>
        </w:trPr>
        <w:tc>
          <w:tcPr>
            <w:tcW w:w="2802" w:type="dxa"/>
            <w:gridSpan w:val="2"/>
            <w:tcBorders>
              <w:top w:val="nil"/>
            </w:tcBorders>
          </w:tcPr>
          <w:p w14:paraId="57D5AEA5" w14:textId="77777777" w:rsidR="00E35AA4" w:rsidRPr="002827C6" w:rsidRDefault="00E35AA4" w:rsidP="004D56DB">
            <w:pPr>
              <w:jc w:val="both"/>
              <w:rPr>
                <w:b/>
              </w:rPr>
            </w:pPr>
            <w:r w:rsidRPr="002827C6">
              <w:rPr>
                <w:b/>
              </w:rPr>
              <w:t>Název studijního předmětu</w:t>
            </w:r>
          </w:p>
        </w:tc>
        <w:tc>
          <w:tcPr>
            <w:tcW w:w="2409" w:type="dxa"/>
            <w:gridSpan w:val="3"/>
            <w:tcBorders>
              <w:top w:val="nil"/>
            </w:tcBorders>
          </w:tcPr>
          <w:p w14:paraId="3B99D146" w14:textId="77777777" w:rsidR="00E35AA4" w:rsidRPr="002827C6" w:rsidRDefault="00E35AA4" w:rsidP="004D56DB">
            <w:pPr>
              <w:rPr>
                <w:b/>
              </w:rPr>
            </w:pPr>
            <w:r w:rsidRPr="002827C6">
              <w:rPr>
                <w:b/>
              </w:rPr>
              <w:t>Název studijního programu</w:t>
            </w:r>
          </w:p>
        </w:tc>
        <w:tc>
          <w:tcPr>
            <w:tcW w:w="567" w:type="dxa"/>
            <w:gridSpan w:val="2"/>
            <w:tcBorders>
              <w:top w:val="nil"/>
            </w:tcBorders>
          </w:tcPr>
          <w:p w14:paraId="16FE4266" w14:textId="77777777" w:rsidR="00E35AA4" w:rsidRPr="002827C6" w:rsidRDefault="00E35AA4" w:rsidP="004D56DB">
            <w:pPr>
              <w:jc w:val="both"/>
              <w:rPr>
                <w:b/>
              </w:rPr>
            </w:pPr>
            <w:r w:rsidRPr="002827C6">
              <w:rPr>
                <w:b/>
              </w:rPr>
              <w:t>Sem.</w:t>
            </w:r>
          </w:p>
        </w:tc>
        <w:tc>
          <w:tcPr>
            <w:tcW w:w="2109" w:type="dxa"/>
            <w:gridSpan w:val="5"/>
            <w:tcBorders>
              <w:top w:val="nil"/>
            </w:tcBorders>
          </w:tcPr>
          <w:p w14:paraId="3345FFF9" w14:textId="77777777" w:rsidR="00E35AA4" w:rsidRPr="002827C6" w:rsidRDefault="00E35AA4" w:rsidP="004D56DB">
            <w:pPr>
              <w:rPr>
                <w:b/>
              </w:rPr>
            </w:pPr>
            <w:r w:rsidRPr="002827C6">
              <w:rPr>
                <w:b/>
              </w:rPr>
              <w:t>Role ve výuce daného předmětu</w:t>
            </w:r>
          </w:p>
        </w:tc>
        <w:tc>
          <w:tcPr>
            <w:tcW w:w="1972" w:type="dxa"/>
            <w:gridSpan w:val="3"/>
            <w:tcBorders>
              <w:top w:val="nil"/>
            </w:tcBorders>
          </w:tcPr>
          <w:p w14:paraId="1F79C0C9" w14:textId="77777777" w:rsidR="00E35AA4" w:rsidRPr="002827C6" w:rsidRDefault="00E35AA4"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E35AA4" w14:paraId="432FC029" w14:textId="77777777" w:rsidTr="004D56DB">
        <w:tc>
          <w:tcPr>
            <w:tcW w:w="9859" w:type="dxa"/>
            <w:gridSpan w:val="15"/>
            <w:shd w:val="clear" w:color="auto" w:fill="F7CAAC"/>
          </w:tcPr>
          <w:p w14:paraId="1246DA42" w14:textId="77777777" w:rsidR="00E35AA4" w:rsidRDefault="00E35AA4" w:rsidP="004D56DB">
            <w:pPr>
              <w:jc w:val="both"/>
            </w:pPr>
            <w:r>
              <w:rPr>
                <w:b/>
              </w:rPr>
              <w:t xml:space="preserve">Údaje o vzdělání na VŠ </w:t>
            </w:r>
          </w:p>
        </w:tc>
      </w:tr>
      <w:tr w:rsidR="00E35AA4" w14:paraId="05851283" w14:textId="77777777" w:rsidTr="008F592B">
        <w:trPr>
          <w:trHeight w:val="265"/>
        </w:trPr>
        <w:tc>
          <w:tcPr>
            <w:tcW w:w="9859" w:type="dxa"/>
            <w:gridSpan w:val="15"/>
          </w:tcPr>
          <w:p w14:paraId="19EBC8DA" w14:textId="77777777" w:rsidR="00E35AA4" w:rsidRDefault="00E35AA4" w:rsidP="004D56DB">
            <w:pPr>
              <w:jc w:val="both"/>
              <w:rPr>
                <w:b/>
              </w:rPr>
            </w:pPr>
            <w:r w:rsidRPr="0001105C">
              <w:rPr>
                <w:rFonts w:eastAsia="Calibri"/>
              </w:rPr>
              <w:t>2012</w:t>
            </w:r>
            <w:r>
              <w:rPr>
                <w:rFonts w:eastAsia="Calibri"/>
              </w:rPr>
              <w:t xml:space="preserve">: </w:t>
            </w:r>
            <w:r w:rsidRPr="0001105C">
              <w:rPr>
                <w:rFonts w:eastAsia="Calibri"/>
              </w:rPr>
              <w:t>FAMU</w:t>
            </w:r>
            <w:r>
              <w:rPr>
                <w:rFonts w:eastAsia="Calibri"/>
              </w:rPr>
              <w:t xml:space="preserve">, Praha, Audiovizuální studia, </w:t>
            </w:r>
            <w:r w:rsidRPr="0001105C">
              <w:rPr>
                <w:rFonts w:eastAsia="Calibri"/>
              </w:rPr>
              <w:t>Ph.D.</w:t>
            </w:r>
          </w:p>
        </w:tc>
      </w:tr>
      <w:tr w:rsidR="00E35AA4" w14:paraId="46FD20A5" w14:textId="77777777" w:rsidTr="004D56DB">
        <w:tc>
          <w:tcPr>
            <w:tcW w:w="9859" w:type="dxa"/>
            <w:gridSpan w:val="15"/>
            <w:shd w:val="clear" w:color="auto" w:fill="F7CAAC"/>
          </w:tcPr>
          <w:p w14:paraId="5D23F1B9" w14:textId="77777777" w:rsidR="00E35AA4" w:rsidRDefault="00E35AA4" w:rsidP="004D56DB">
            <w:pPr>
              <w:jc w:val="both"/>
              <w:rPr>
                <w:b/>
              </w:rPr>
            </w:pPr>
            <w:r>
              <w:rPr>
                <w:b/>
              </w:rPr>
              <w:t>Údaje o odborném působení od absolvování VŠ</w:t>
            </w:r>
          </w:p>
        </w:tc>
      </w:tr>
      <w:tr w:rsidR="00E35AA4" w:rsidRPr="004F29A8" w14:paraId="0E6EBD89" w14:textId="77777777" w:rsidTr="004D56DB">
        <w:trPr>
          <w:trHeight w:val="825"/>
        </w:trPr>
        <w:tc>
          <w:tcPr>
            <w:tcW w:w="9859" w:type="dxa"/>
            <w:gridSpan w:val="15"/>
          </w:tcPr>
          <w:p w14:paraId="77DA3CFE" w14:textId="77777777" w:rsidR="00E35AA4" w:rsidRPr="0001105C" w:rsidRDefault="00E35AA4" w:rsidP="004D56DB">
            <w:pPr>
              <w:spacing w:before="120"/>
              <w:jc w:val="both"/>
              <w:rPr>
                <w:rFonts w:eastAsia="Calibri"/>
              </w:rPr>
            </w:pPr>
            <w:r w:rsidRPr="00DE3E1E">
              <w:t xml:space="preserve">1999-dosud: </w:t>
            </w:r>
            <w:r>
              <w:t xml:space="preserve">VUT Brno (od r. 2001 UTB ve Zlíně), </w:t>
            </w:r>
            <w:r w:rsidRPr="00DE3E1E">
              <w:t>Institut reklamní tvorby a marketingových komunikací</w:t>
            </w:r>
            <w:r>
              <w:t xml:space="preserve"> (od r. 2002 Fakulta multimediálních komunikací), Kabinet teoretických studií, akademický pracovník</w:t>
            </w:r>
          </w:p>
          <w:p w14:paraId="0A62E16D" w14:textId="77777777" w:rsidR="00E35AA4" w:rsidRPr="004F29A8" w:rsidRDefault="00E35AA4" w:rsidP="004D56DB">
            <w:pPr>
              <w:jc w:val="both"/>
            </w:pPr>
            <w:r>
              <w:rPr>
                <w:rFonts w:eastAsia="Calibri"/>
              </w:rPr>
              <w:t xml:space="preserve">2012-dosud: </w:t>
            </w:r>
            <w:r w:rsidRPr="0001105C">
              <w:rPr>
                <w:rFonts w:eastAsia="Calibri"/>
              </w:rPr>
              <w:t>FAMU</w:t>
            </w:r>
            <w:r>
              <w:rPr>
                <w:rFonts w:eastAsia="Calibri"/>
              </w:rPr>
              <w:t xml:space="preserve"> – akademický pracovník</w:t>
            </w:r>
          </w:p>
        </w:tc>
      </w:tr>
      <w:tr w:rsidR="00E35AA4" w14:paraId="7EDBF141" w14:textId="77777777" w:rsidTr="004D56DB">
        <w:trPr>
          <w:trHeight w:val="250"/>
        </w:trPr>
        <w:tc>
          <w:tcPr>
            <w:tcW w:w="9859" w:type="dxa"/>
            <w:gridSpan w:val="15"/>
            <w:shd w:val="clear" w:color="auto" w:fill="F7CAAC"/>
          </w:tcPr>
          <w:p w14:paraId="4969E751" w14:textId="77777777" w:rsidR="00E35AA4" w:rsidRDefault="00E35AA4" w:rsidP="004D56DB">
            <w:pPr>
              <w:jc w:val="both"/>
            </w:pPr>
            <w:r>
              <w:rPr>
                <w:b/>
              </w:rPr>
              <w:t>Zkušenosti s vedením kvalifikačních a rigorózních prací</w:t>
            </w:r>
          </w:p>
        </w:tc>
      </w:tr>
      <w:tr w:rsidR="00E35AA4" w14:paraId="1AB5C14C" w14:textId="77777777" w:rsidTr="00640183">
        <w:trPr>
          <w:trHeight w:val="203"/>
        </w:trPr>
        <w:tc>
          <w:tcPr>
            <w:tcW w:w="9859" w:type="dxa"/>
            <w:gridSpan w:val="15"/>
          </w:tcPr>
          <w:p w14:paraId="56C33ADB" w14:textId="5AF2B87C" w:rsidR="008F592B" w:rsidRDefault="00E35AA4" w:rsidP="004D56DB">
            <w:pPr>
              <w:jc w:val="both"/>
            </w:pPr>
            <w:r>
              <w:t>Bakalářská práce: 1</w:t>
            </w:r>
          </w:p>
        </w:tc>
      </w:tr>
      <w:tr w:rsidR="00E35AA4" w14:paraId="64CCCB91" w14:textId="77777777" w:rsidTr="004D56DB">
        <w:trPr>
          <w:cantSplit/>
        </w:trPr>
        <w:tc>
          <w:tcPr>
            <w:tcW w:w="3347" w:type="dxa"/>
            <w:gridSpan w:val="3"/>
            <w:tcBorders>
              <w:top w:val="single" w:sz="12" w:space="0" w:color="auto"/>
            </w:tcBorders>
            <w:shd w:val="clear" w:color="auto" w:fill="F7CAAC"/>
          </w:tcPr>
          <w:p w14:paraId="49C53D00" w14:textId="77777777" w:rsidR="00E35AA4" w:rsidRDefault="00E35AA4"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2EC21247" w14:textId="77777777" w:rsidR="00E35AA4" w:rsidRDefault="00E35AA4"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643E922" w14:textId="77777777" w:rsidR="00E35AA4" w:rsidRDefault="00E35AA4"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53B828" w14:textId="77777777" w:rsidR="00E35AA4" w:rsidRDefault="00E35AA4" w:rsidP="004D56DB">
            <w:pPr>
              <w:jc w:val="both"/>
              <w:rPr>
                <w:b/>
              </w:rPr>
            </w:pPr>
            <w:r>
              <w:rPr>
                <w:b/>
              </w:rPr>
              <w:t>Ohlasy publikací</w:t>
            </w:r>
          </w:p>
        </w:tc>
      </w:tr>
      <w:tr w:rsidR="00E35AA4" w14:paraId="1EE2294A" w14:textId="77777777" w:rsidTr="004D56DB">
        <w:trPr>
          <w:cantSplit/>
        </w:trPr>
        <w:tc>
          <w:tcPr>
            <w:tcW w:w="3347" w:type="dxa"/>
            <w:gridSpan w:val="3"/>
          </w:tcPr>
          <w:p w14:paraId="1FAA6F3E" w14:textId="77777777" w:rsidR="00E35AA4" w:rsidRDefault="00E35AA4" w:rsidP="004D56DB">
            <w:pPr>
              <w:jc w:val="both"/>
            </w:pPr>
            <w:r w:rsidRPr="00FF317B">
              <w:rPr>
                <w:rFonts w:eastAsia="Calibri"/>
              </w:rPr>
              <w:t>Obor filmové, televizní a fotografické umění</w:t>
            </w:r>
            <w:r>
              <w:rPr>
                <w:rFonts w:eastAsia="Calibri"/>
              </w:rPr>
              <w:t xml:space="preserve"> a nová média – zvuková tvorba</w:t>
            </w:r>
          </w:p>
        </w:tc>
        <w:tc>
          <w:tcPr>
            <w:tcW w:w="2245" w:type="dxa"/>
            <w:gridSpan w:val="3"/>
          </w:tcPr>
          <w:p w14:paraId="687A50C6" w14:textId="77777777" w:rsidR="00E35AA4" w:rsidRDefault="00E35AA4" w:rsidP="004D56DB">
            <w:pPr>
              <w:jc w:val="both"/>
            </w:pPr>
            <w:r>
              <w:t>2014</w:t>
            </w:r>
          </w:p>
        </w:tc>
        <w:tc>
          <w:tcPr>
            <w:tcW w:w="2248" w:type="dxa"/>
            <w:gridSpan w:val="5"/>
            <w:tcBorders>
              <w:right w:val="single" w:sz="12" w:space="0" w:color="auto"/>
            </w:tcBorders>
          </w:tcPr>
          <w:p w14:paraId="37799F10" w14:textId="77777777" w:rsidR="00E35AA4" w:rsidRDefault="00E35AA4" w:rsidP="004D56DB">
            <w:pPr>
              <w:jc w:val="both"/>
            </w:pPr>
            <w:r w:rsidRPr="00FF317B">
              <w:t>FAMU</w:t>
            </w:r>
            <w:r>
              <w:t xml:space="preserve"> Praha</w:t>
            </w:r>
          </w:p>
        </w:tc>
        <w:tc>
          <w:tcPr>
            <w:tcW w:w="632" w:type="dxa"/>
            <w:gridSpan w:val="2"/>
            <w:tcBorders>
              <w:left w:val="single" w:sz="12" w:space="0" w:color="auto"/>
            </w:tcBorders>
            <w:shd w:val="clear" w:color="auto" w:fill="F7CAAC"/>
          </w:tcPr>
          <w:p w14:paraId="4FD7E834" w14:textId="77777777" w:rsidR="00E35AA4" w:rsidRPr="00F20AEF" w:rsidRDefault="00E35AA4" w:rsidP="004D56DB">
            <w:pPr>
              <w:jc w:val="both"/>
            </w:pPr>
            <w:proofErr w:type="spellStart"/>
            <w:r w:rsidRPr="00F20AEF">
              <w:rPr>
                <w:b/>
              </w:rPr>
              <w:t>WoS</w:t>
            </w:r>
            <w:proofErr w:type="spellEnd"/>
          </w:p>
        </w:tc>
        <w:tc>
          <w:tcPr>
            <w:tcW w:w="693" w:type="dxa"/>
            <w:shd w:val="clear" w:color="auto" w:fill="F7CAAC"/>
          </w:tcPr>
          <w:p w14:paraId="28F3DFFE" w14:textId="77777777" w:rsidR="00E35AA4" w:rsidRPr="00F20AEF" w:rsidRDefault="00E35AA4" w:rsidP="004D56DB">
            <w:pPr>
              <w:jc w:val="both"/>
              <w:rPr>
                <w:sz w:val="18"/>
              </w:rPr>
            </w:pPr>
            <w:proofErr w:type="spellStart"/>
            <w:r w:rsidRPr="00F20AEF">
              <w:rPr>
                <w:b/>
                <w:sz w:val="18"/>
              </w:rPr>
              <w:t>Scopus</w:t>
            </w:r>
            <w:proofErr w:type="spellEnd"/>
          </w:p>
        </w:tc>
        <w:tc>
          <w:tcPr>
            <w:tcW w:w="694" w:type="dxa"/>
            <w:shd w:val="clear" w:color="auto" w:fill="F7CAAC"/>
          </w:tcPr>
          <w:p w14:paraId="2EE4E998" w14:textId="77777777" w:rsidR="00E35AA4" w:rsidRDefault="00E35AA4" w:rsidP="004D56DB">
            <w:pPr>
              <w:jc w:val="both"/>
            </w:pPr>
            <w:r>
              <w:rPr>
                <w:b/>
                <w:sz w:val="18"/>
              </w:rPr>
              <w:t>ostatní</w:t>
            </w:r>
          </w:p>
        </w:tc>
      </w:tr>
      <w:tr w:rsidR="00E35AA4" w14:paraId="0D1B2B3E" w14:textId="77777777" w:rsidTr="004D56DB">
        <w:trPr>
          <w:cantSplit/>
          <w:trHeight w:val="70"/>
        </w:trPr>
        <w:tc>
          <w:tcPr>
            <w:tcW w:w="3347" w:type="dxa"/>
            <w:gridSpan w:val="3"/>
            <w:shd w:val="clear" w:color="auto" w:fill="F7CAAC"/>
          </w:tcPr>
          <w:p w14:paraId="6556B0C8" w14:textId="77777777" w:rsidR="00E35AA4" w:rsidRDefault="00E35AA4" w:rsidP="004D56DB">
            <w:pPr>
              <w:jc w:val="both"/>
            </w:pPr>
            <w:r>
              <w:rPr>
                <w:b/>
              </w:rPr>
              <w:t>Obor jmenovacího řízení</w:t>
            </w:r>
          </w:p>
        </w:tc>
        <w:tc>
          <w:tcPr>
            <w:tcW w:w="2245" w:type="dxa"/>
            <w:gridSpan w:val="3"/>
            <w:shd w:val="clear" w:color="auto" w:fill="F7CAAC"/>
          </w:tcPr>
          <w:p w14:paraId="49C8CBA3" w14:textId="77777777" w:rsidR="00E35AA4" w:rsidRDefault="00E35AA4" w:rsidP="004D56DB">
            <w:pPr>
              <w:jc w:val="both"/>
            </w:pPr>
            <w:r>
              <w:rPr>
                <w:b/>
              </w:rPr>
              <w:t>Rok udělení hodnosti</w:t>
            </w:r>
          </w:p>
        </w:tc>
        <w:tc>
          <w:tcPr>
            <w:tcW w:w="2248" w:type="dxa"/>
            <w:gridSpan w:val="5"/>
            <w:tcBorders>
              <w:right w:val="single" w:sz="12" w:space="0" w:color="auto"/>
            </w:tcBorders>
            <w:shd w:val="clear" w:color="auto" w:fill="F7CAAC"/>
          </w:tcPr>
          <w:p w14:paraId="37390408" w14:textId="77777777" w:rsidR="00E35AA4" w:rsidRDefault="00E35AA4" w:rsidP="004D56DB">
            <w:pPr>
              <w:jc w:val="both"/>
            </w:pPr>
            <w:r>
              <w:rPr>
                <w:b/>
              </w:rPr>
              <w:t>Řízení konáno na VŠ</w:t>
            </w:r>
          </w:p>
        </w:tc>
        <w:tc>
          <w:tcPr>
            <w:tcW w:w="632" w:type="dxa"/>
            <w:gridSpan w:val="2"/>
            <w:tcBorders>
              <w:left w:val="single" w:sz="12" w:space="0" w:color="auto"/>
            </w:tcBorders>
          </w:tcPr>
          <w:p w14:paraId="215C7C40" w14:textId="77777777" w:rsidR="00E35AA4" w:rsidRPr="00F20AEF" w:rsidRDefault="00E35AA4" w:rsidP="004D56DB">
            <w:pPr>
              <w:jc w:val="both"/>
              <w:rPr>
                <w:b/>
              </w:rPr>
            </w:pPr>
          </w:p>
        </w:tc>
        <w:tc>
          <w:tcPr>
            <w:tcW w:w="693" w:type="dxa"/>
          </w:tcPr>
          <w:p w14:paraId="741778D1" w14:textId="77777777" w:rsidR="00E35AA4" w:rsidRPr="00F20AEF" w:rsidRDefault="00E35AA4" w:rsidP="004D56DB">
            <w:pPr>
              <w:jc w:val="both"/>
              <w:rPr>
                <w:b/>
              </w:rPr>
            </w:pPr>
          </w:p>
        </w:tc>
        <w:tc>
          <w:tcPr>
            <w:tcW w:w="694" w:type="dxa"/>
          </w:tcPr>
          <w:p w14:paraId="4382D466" w14:textId="77777777" w:rsidR="00E35AA4" w:rsidRDefault="00E35AA4" w:rsidP="004D56DB">
            <w:pPr>
              <w:jc w:val="both"/>
              <w:rPr>
                <w:b/>
              </w:rPr>
            </w:pPr>
          </w:p>
        </w:tc>
      </w:tr>
      <w:tr w:rsidR="00E35AA4" w14:paraId="16C06D92" w14:textId="77777777" w:rsidTr="004D56DB">
        <w:trPr>
          <w:trHeight w:val="205"/>
        </w:trPr>
        <w:tc>
          <w:tcPr>
            <w:tcW w:w="3347" w:type="dxa"/>
            <w:gridSpan w:val="3"/>
          </w:tcPr>
          <w:p w14:paraId="6656A95C" w14:textId="77777777" w:rsidR="00E35AA4" w:rsidRDefault="00E35AA4" w:rsidP="004D56DB">
            <w:pPr>
              <w:jc w:val="both"/>
            </w:pPr>
            <w:r w:rsidRPr="00FF317B">
              <w:rPr>
                <w:rFonts w:eastAsia="Calibri"/>
              </w:rPr>
              <w:t>Obor filmové, televizní a fotografické umění</w:t>
            </w:r>
            <w:r>
              <w:rPr>
                <w:rFonts w:eastAsia="Calibri"/>
              </w:rPr>
              <w:t xml:space="preserve"> a nová média – zvuková tvorba</w:t>
            </w:r>
          </w:p>
        </w:tc>
        <w:tc>
          <w:tcPr>
            <w:tcW w:w="2245" w:type="dxa"/>
            <w:gridSpan w:val="3"/>
          </w:tcPr>
          <w:p w14:paraId="25AC2556" w14:textId="77777777" w:rsidR="00E35AA4" w:rsidRDefault="00E35AA4" w:rsidP="004D56DB">
            <w:pPr>
              <w:jc w:val="both"/>
            </w:pPr>
            <w:r>
              <w:t>2019</w:t>
            </w:r>
          </w:p>
        </w:tc>
        <w:tc>
          <w:tcPr>
            <w:tcW w:w="2248" w:type="dxa"/>
            <w:gridSpan w:val="5"/>
            <w:tcBorders>
              <w:right w:val="single" w:sz="12" w:space="0" w:color="auto"/>
            </w:tcBorders>
          </w:tcPr>
          <w:p w14:paraId="582111D5" w14:textId="77777777" w:rsidR="00E35AA4" w:rsidRDefault="00E35AA4" w:rsidP="004D56DB">
            <w:pPr>
              <w:jc w:val="both"/>
            </w:pPr>
            <w:r>
              <w:t>AMU Praha</w:t>
            </w:r>
          </w:p>
        </w:tc>
        <w:tc>
          <w:tcPr>
            <w:tcW w:w="1325" w:type="dxa"/>
            <w:gridSpan w:val="3"/>
            <w:tcBorders>
              <w:left w:val="single" w:sz="12" w:space="0" w:color="auto"/>
            </w:tcBorders>
            <w:shd w:val="clear" w:color="auto" w:fill="FBD4B4"/>
            <w:vAlign w:val="center"/>
          </w:tcPr>
          <w:p w14:paraId="07B5FE0F" w14:textId="77777777" w:rsidR="00E35AA4" w:rsidRPr="00F20AEF" w:rsidRDefault="00E35AA4"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BE04B94" w14:textId="77777777" w:rsidR="00E35AA4" w:rsidRDefault="00E35AA4" w:rsidP="004D56DB">
            <w:pPr>
              <w:rPr>
                <w:b/>
              </w:rPr>
            </w:pPr>
            <w:r>
              <w:rPr>
                <w:b/>
              </w:rPr>
              <w:t xml:space="preserve">    /</w:t>
            </w:r>
          </w:p>
        </w:tc>
      </w:tr>
      <w:tr w:rsidR="00E35AA4" w14:paraId="5A9B6296" w14:textId="77777777" w:rsidTr="004D56DB">
        <w:tc>
          <w:tcPr>
            <w:tcW w:w="9859" w:type="dxa"/>
            <w:gridSpan w:val="15"/>
            <w:shd w:val="clear" w:color="auto" w:fill="F7CAAC"/>
          </w:tcPr>
          <w:p w14:paraId="6F3836CE" w14:textId="77777777" w:rsidR="00E35AA4" w:rsidRDefault="00E35AA4"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E35AA4" w:rsidRPr="00E91F00" w14:paraId="66798B85" w14:textId="77777777" w:rsidTr="004D56DB">
        <w:trPr>
          <w:trHeight w:val="552"/>
        </w:trPr>
        <w:tc>
          <w:tcPr>
            <w:tcW w:w="9859" w:type="dxa"/>
            <w:gridSpan w:val="15"/>
          </w:tcPr>
          <w:p w14:paraId="1622081C" w14:textId="77777777" w:rsidR="00E35AA4" w:rsidRPr="00E91F00" w:rsidRDefault="00E35AA4" w:rsidP="0057355F">
            <w:pPr>
              <w:rPr>
                <w:bCs/>
              </w:rPr>
            </w:pPr>
            <w:r w:rsidRPr="00E91F00">
              <w:rPr>
                <w:bCs/>
              </w:rPr>
              <w:t>Filmová hudba</w:t>
            </w:r>
          </w:p>
          <w:p w14:paraId="329DD810" w14:textId="77777777" w:rsidR="00E35AA4" w:rsidRPr="00E91F00" w:rsidRDefault="00E35AA4" w:rsidP="0057355F">
            <w:pPr>
              <w:rPr>
                <w:bCs/>
              </w:rPr>
            </w:pPr>
            <w:r w:rsidRPr="00E91F00">
              <w:rPr>
                <w:bCs/>
              </w:rPr>
              <w:t>2022</w:t>
            </w:r>
            <w:r>
              <w:rPr>
                <w:bCs/>
              </w:rPr>
              <w:t>:</w:t>
            </w:r>
            <w:r w:rsidRPr="00E91F00">
              <w:rPr>
                <w:bCs/>
              </w:rPr>
              <w:t xml:space="preserve"> Poslední závod</w:t>
            </w:r>
            <w:r>
              <w:rPr>
                <w:bCs/>
              </w:rPr>
              <w:t xml:space="preserve">, </w:t>
            </w:r>
            <w:r w:rsidRPr="00E91F00">
              <w:rPr>
                <w:bCs/>
              </w:rPr>
              <w:t>rež</w:t>
            </w:r>
            <w:r>
              <w:rPr>
                <w:bCs/>
              </w:rPr>
              <w:t>ie</w:t>
            </w:r>
            <w:r w:rsidRPr="00E91F00">
              <w:rPr>
                <w:bCs/>
              </w:rPr>
              <w:t xml:space="preserve"> Tomáš Hodan</w:t>
            </w:r>
            <w:r>
              <w:rPr>
                <w:bCs/>
              </w:rPr>
              <w:t>.</w:t>
            </w:r>
          </w:p>
          <w:p w14:paraId="6C76B8FF" w14:textId="77777777" w:rsidR="00E35AA4" w:rsidRPr="00E91F00" w:rsidRDefault="00E35AA4" w:rsidP="0057355F">
            <w:pPr>
              <w:rPr>
                <w:bCs/>
              </w:rPr>
            </w:pPr>
            <w:r w:rsidRPr="00E91F00">
              <w:rPr>
                <w:bCs/>
              </w:rPr>
              <w:t>2022</w:t>
            </w:r>
            <w:r>
              <w:rPr>
                <w:bCs/>
              </w:rPr>
              <w:t>:</w:t>
            </w:r>
            <w:r w:rsidRPr="00E91F00">
              <w:rPr>
                <w:bCs/>
              </w:rPr>
              <w:t xml:space="preserve"> Stíny v</w:t>
            </w:r>
            <w:r>
              <w:rPr>
                <w:bCs/>
              </w:rPr>
              <w:t> </w:t>
            </w:r>
            <w:r w:rsidRPr="00E91F00">
              <w:rPr>
                <w:bCs/>
              </w:rPr>
              <w:t>mlze</w:t>
            </w:r>
            <w:r>
              <w:rPr>
                <w:bCs/>
              </w:rPr>
              <w:t xml:space="preserve">, </w:t>
            </w:r>
            <w:r w:rsidRPr="00E91F00">
              <w:rPr>
                <w:bCs/>
              </w:rPr>
              <w:t>seriál ČT, rež</w:t>
            </w:r>
            <w:r>
              <w:rPr>
                <w:bCs/>
              </w:rPr>
              <w:t xml:space="preserve">ie </w:t>
            </w:r>
            <w:r w:rsidRPr="00E91F00">
              <w:rPr>
                <w:bCs/>
              </w:rPr>
              <w:t>Radim Špaček</w:t>
            </w:r>
            <w:r>
              <w:rPr>
                <w:bCs/>
              </w:rPr>
              <w:t>.</w:t>
            </w:r>
          </w:p>
          <w:p w14:paraId="21A41104" w14:textId="77777777" w:rsidR="00E35AA4" w:rsidRPr="00E91F00" w:rsidRDefault="00E35AA4" w:rsidP="0057355F">
            <w:pPr>
              <w:rPr>
                <w:bCs/>
              </w:rPr>
            </w:pPr>
            <w:r w:rsidRPr="00E91F00">
              <w:rPr>
                <w:bCs/>
              </w:rPr>
              <w:t>2021</w:t>
            </w:r>
            <w:r>
              <w:rPr>
                <w:bCs/>
              </w:rPr>
              <w:t xml:space="preserve">: </w:t>
            </w:r>
            <w:r w:rsidRPr="00E91F00">
              <w:rPr>
                <w:bCs/>
              </w:rPr>
              <w:t>Božena</w:t>
            </w:r>
            <w:r>
              <w:rPr>
                <w:bCs/>
              </w:rPr>
              <w:t xml:space="preserve">, </w:t>
            </w:r>
            <w:r w:rsidRPr="00E91F00">
              <w:rPr>
                <w:bCs/>
              </w:rPr>
              <w:t>seriál ČT, rež</w:t>
            </w:r>
            <w:r>
              <w:rPr>
                <w:bCs/>
              </w:rPr>
              <w:t>ie</w:t>
            </w:r>
            <w:r w:rsidRPr="00E91F00">
              <w:rPr>
                <w:bCs/>
              </w:rPr>
              <w:t xml:space="preserve"> Lenka Wimmerová</w:t>
            </w:r>
            <w:r>
              <w:rPr>
                <w:bCs/>
              </w:rPr>
              <w:t>.</w:t>
            </w:r>
          </w:p>
          <w:p w14:paraId="2E2D7C07" w14:textId="77777777" w:rsidR="00E35AA4" w:rsidRPr="00E91F00" w:rsidRDefault="00E35AA4" w:rsidP="0057355F">
            <w:pPr>
              <w:rPr>
                <w:bCs/>
              </w:rPr>
            </w:pPr>
            <w:r w:rsidRPr="00E91F00">
              <w:rPr>
                <w:bCs/>
              </w:rPr>
              <w:t>2020</w:t>
            </w:r>
            <w:r>
              <w:rPr>
                <w:bCs/>
              </w:rPr>
              <w:t>:</w:t>
            </w:r>
            <w:r w:rsidRPr="00E91F00">
              <w:rPr>
                <w:bCs/>
              </w:rPr>
              <w:t xml:space="preserve"> Krajina ve stínu</w:t>
            </w:r>
            <w:r>
              <w:rPr>
                <w:bCs/>
              </w:rPr>
              <w:t xml:space="preserve">, </w:t>
            </w:r>
            <w:r w:rsidRPr="00E91F00">
              <w:rPr>
                <w:bCs/>
              </w:rPr>
              <w:t>rež</w:t>
            </w:r>
            <w:r>
              <w:rPr>
                <w:bCs/>
              </w:rPr>
              <w:t>ie</w:t>
            </w:r>
            <w:r w:rsidRPr="00E91F00">
              <w:rPr>
                <w:bCs/>
              </w:rPr>
              <w:t xml:space="preserve"> Bohdan Sláma, oceněno </w:t>
            </w:r>
            <w:r>
              <w:rPr>
                <w:bCs/>
              </w:rPr>
              <w:t>Č</w:t>
            </w:r>
            <w:r w:rsidRPr="00E91F00">
              <w:rPr>
                <w:bCs/>
              </w:rPr>
              <w:t>eským lvem za hudbu.</w:t>
            </w:r>
          </w:p>
          <w:p w14:paraId="47D552ED" w14:textId="77777777" w:rsidR="00E35AA4" w:rsidRPr="00E91F00" w:rsidRDefault="00E35AA4" w:rsidP="0057355F">
            <w:pPr>
              <w:rPr>
                <w:bCs/>
              </w:rPr>
            </w:pPr>
            <w:r>
              <w:rPr>
                <w:bCs/>
              </w:rPr>
              <w:t xml:space="preserve">2021: </w:t>
            </w:r>
            <w:r w:rsidRPr="00E91F00">
              <w:rPr>
                <w:bCs/>
              </w:rPr>
              <w:t>Freudovo pozdní odpoledne</w:t>
            </w:r>
            <w:r>
              <w:rPr>
                <w:bCs/>
              </w:rPr>
              <w:t xml:space="preserve">, </w:t>
            </w:r>
            <w:r w:rsidRPr="00E91F00">
              <w:rPr>
                <w:bCs/>
              </w:rPr>
              <w:t>režie David Jařab, Divadlo na zábradlí</w:t>
            </w:r>
            <w:r>
              <w:rPr>
                <w:bCs/>
              </w:rPr>
              <w:t>.</w:t>
            </w:r>
          </w:p>
          <w:p w14:paraId="5DDB2A55" w14:textId="77777777" w:rsidR="00E35AA4" w:rsidRPr="00E91F00" w:rsidRDefault="00E35AA4" w:rsidP="0057355F">
            <w:pPr>
              <w:rPr>
                <w:bCs/>
              </w:rPr>
            </w:pPr>
            <w:r>
              <w:rPr>
                <w:bCs/>
              </w:rPr>
              <w:t xml:space="preserve">2022: </w:t>
            </w:r>
            <w:r w:rsidRPr="00E91F00">
              <w:rPr>
                <w:bCs/>
              </w:rPr>
              <w:t>Dech</w:t>
            </w:r>
            <w:r>
              <w:rPr>
                <w:bCs/>
              </w:rPr>
              <w:t xml:space="preserve">, </w:t>
            </w:r>
            <w:r w:rsidRPr="00E91F00">
              <w:rPr>
                <w:bCs/>
              </w:rPr>
              <w:t xml:space="preserve">režie Natálie </w:t>
            </w:r>
            <w:proofErr w:type="spellStart"/>
            <w:r w:rsidRPr="00E91F00">
              <w:rPr>
                <w:bCs/>
              </w:rPr>
              <w:t>Deáková</w:t>
            </w:r>
            <w:proofErr w:type="spellEnd"/>
            <w:r w:rsidRPr="00E91F00">
              <w:rPr>
                <w:bCs/>
              </w:rPr>
              <w:t xml:space="preserve">, </w:t>
            </w:r>
            <w:proofErr w:type="spellStart"/>
            <w:r w:rsidRPr="00E91F00">
              <w:rPr>
                <w:bCs/>
              </w:rPr>
              <w:t>Meetfactory</w:t>
            </w:r>
            <w:proofErr w:type="spellEnd"/>
            <w:r>
              <w:rPr>
                <w:bCs/>
              </w:rPr>
              <w:t>.</w:t>
            </w:r>
          </w:p>
          <w:p w14:paraId="3BF3EFB9" w14:textId="77777777" w:rsidR="00E35AA4" w:rsidRPr="00E91F00" w:rsidRDefault="00E35AA4" w:rsidP="0057355F">
            <w:pPr>
              <w:rPr>
                <w:bCs/>
              </w:rPr>
            </w:pPr>
            <w:r>
              <w:rPr>
                <w:bCs/>
              </w:rPr>
              <w:t xml:space="preserve">2019: </w:t>
            </w:r>
            <w:r w:rsidRPr="00E91F00">
              <w:rPr>
                <w:bCs/>
              </w:rPr>
              <w:t>Král Oidipus</w:t>
            </w:r>
            <w:r>
              <w:rPr>
                <w:bCs/>
              </w:rPr>
              <w:t xml:space="preserve">, </w:t>
            </w:r>
            <w:r w:rsidRPr="00E91F00">
              <w:rPr>
                <w:bCs/>
              </w:rPr>
              <w:t>režie Jan Frič, Národní divadlo Praha</w:t>
            </w:r>
            <w:r>
              <w:rPr>
                <w:bCs/>
              </w:rPr>
              <w:t>.</w:t>
            </w:r>
            <w:r w:rsidRPr="00E91F00">
              <w:rPr>
                <w:bCs/>
              </w:rPr>
              <w:t xml:space="preserve"> </w:t>
            </w:r>
          </w:p>
          <w:p w14:paraId="184054D1" w14:textId="77777777" w:rsidR="00E35AA4" w:rsidRPr="00E91F00" w:rsidRDefault="00E35AA4" w:rsidP="0057355F">
            <w:pPr>
              <w:rPr>
                <w:bCs/>
              </w:rPr>
            </w:pPr>
            <w:r>
              <w:rPr>
                <w:bCs/>
              </w:rPr>
              <w:t xml:space="preserve">2018: </w:t>
            </w:r>
            <w:r w:rsidRPr="00E91F00">
              <w:rPr>
                <w:bCs/>
              </w:rPr>
              <w:t>Faust</w:t>
            </w:r>
            <w:r>
              <w:rPr>
                <w:bCs/>
              </w:rPr>
              <w:t xml:space="preserve">, </w:t>
            </w:r>
            <w:r w:rsidRPr="00E91F00">
              <w:rPr>
                <w:bCs/>
              </w:rPr>
              <w:t>režie Jan Frič, Národní divadlo Praha</w:t>
            </w:r>
            <w:r>
              <w:rPr>
                <w:bCs/>
              </w:rPr>
              <w:t>.</w:t>
            </w:r>
          </w:p>
          <w:p w14:paraId="48F7D37F" w14:textId="488D9A4B" w:rsidR="00E35AA4" w:rsidRPr="00E91F00" w:rsidRDefault="00E35AA4" w:rsidP="0057355F">
            <w:pPr>
              <w:rPr>
                <w:bCs/>
              </w:rPr>
            </w:pPr>
            <w:r>
              <w:rPr>
                <w:bCs/>
              </w:rPr>
              <w:t xml:space="preserve">2017: </w:t>
            </w:r>
            <w:r w:rsidRPr="00E91F00">
              <w:rPr>
                <w:bCs/>
              </w:rPr>
              <w:t>Hlad</w:t>
            </w:r>
            <w:r>
              <w:rPr>
                <w:bCs/>
              </w:rPr>
              <w:t xml:space="preserve">, </w:t>
            </w:r>
            <w:r w:rsidRPr="00E91F00">
              <w:rPr>
                <w:bCs/>
              </w:rPr>
              <w:t>režie Jan Frič, Masopust</w:t>
            </w:r>
            <w:r>
              <w:rPr>
                <w:bCs/>
              </w:rPr>
              <w:t>.</w:t>
            </w:r>
            <w:r w:rsidRPr="00E91F00">
              <w:rPr>
                <w:bCs/>
              </w:rPr>
              <w:t xml:space="preserve"> </w:t>
            </w:r>
          </w:p>
        </w:tc>
      </w:tr>
      <w:tr w:rsidR="00E35AA4" w14:paraId="3F41BB72" w14:textId="77777777" w:rsidTr="004D56DB">
        <w:trPr>
          <w:trHeight w:val="218"/>
        </w:trPr>
        <w:tc>
          <w:tcPr>
            <w:tcW w:w="9859" w:type="dxa"/>
            <w:gridSpan w:val="15"/>
            <w:shd w:val="clear" w:color="auto" w:fill="F7CAAC"/>
          </w:tcPr>
          <w:p w14:paraId="5FEA6C18" w14:textId="77777777" w:rsidR="00E35AA4" w:rsidRDefault="00E35AA4" w:rsidP="004D56DB">
            <w:pPr>
              <w:rPr>
                <w:b/>
              </w:rPr>
            </w:pPr>
            <w:r>
              <w:rPr>
                <w:b/>
              </w:rPr>
              <w:t>Působení v zahraničí</w:t>
            </w:r>
          </w:p>
        </w:tc>
      </w:tr>
      <w:tr w:rsidR="00E35AA4" w14:paraId="1D465359" w14:textId="77777777" w:rsidTr="004D56DB">
        <w:trPr>
          <w:trHeight w:val="600"/>
        </w:trPr>
        <w:tc>
          <w:tcPr>
            <w:tcW w:w="9859" w:type="dxa"/>
            <w:gridSpan w:val="15"/>
          </w:tcPr>
          <w:p w14:paraId="57C0DF60" w14:textId="77777777" w:rsidR="00E35AA4" w:rsidRDefault="00E35AA4" w:rsidP="004D56DB">
            <w:pPr>
              <w:rPr>
                <w:b/>
              </w:rPr>
            </w:pPr>
          </w:p>
        </w:tc>
      </w:tr>
      <w:tr w:rsidR="00E35AA4" w14:paraId="6C39CEE8" w14:textId="77777777" w:rsidTr="004D56DB">
        <w:trPr>
          <w:cantSplit/>
          <w:trHeight w:val="470"/>
        </w:trPr>
        <w:tc>
          <w:tcPr>
            <w:tcW w:w="2518" w:type="dxa"/>
            <w:shd w:val="clear" w:color="auto" w:fill="F7CAAC"/>
          </w:tcPr>
          <w:p w14:paraId="2DF83F45" w14:textId="77777777" w:rsidR="00E35AA4" w:rsidRDefault="00E35AA4" w:rsidP="004D56DB">
            <w:pPr>
              <w:jc w:val="both"/>
              <w:rPr>
                <w:b/>
              </w:rPr>
            </w:pPr>
            <w:r>
              <w:rPr>
                <w:b/>
              </w:rPr>
              <w:t xml:space="preserve">Podpis </w:t>
            </w:r>
          </w:p>
        </w:tc>
        <w:tc>
          <w:tcPr>
            <w:tcW w:w="4536" w:type="dxa"/>
            <w:gridSpan w:val="8"/>
          </w:tcPr>
          <w:p w14:paraId="27A00DEA" w14:textId="782F3B83" w:rsidR="00E35AA4" w:rsidRDefault="00D809E3" w:rsidP="004D56DB">
            <w:pPr>
              <w:jc w:val="both"/>
            </w:pPr>
            <w:r>
              <w:t>Jakub Kudláč v.</w:t>
            </w:r>
            <w:r w:rsidR="00065866">
              <w:t xml:space="preserve"> </w:t>
            </w:r>
            <w:r>
              <w:t>r.</w:t>
            </w:r>
          </w:p>
        </w:tc>
        <w:tc>
          <w:tcPr>
            <w:tcW w:w="786" w:type="dxa"/>
            <w:gridSpan w:val="2"/>
            <w:shd w:val="clear" w:color="auto" w:fill="F7CAAC"/>
          </w:tcPr>
          <w:p w14:paraId="4242874D" w14:textId="77777777" w:rsidR="00E35AA4" w:rsidRDefault="00E35AA4" w:rsidP="004D56DB">
            <w:pPr>
              <w:jc w:val="both"/>
            </w:pPr>
            <w:r>
              <w:rPr>
                <w:b/>
              </w:rPr>
              <w:t>datum</w:t>
            </w:r>
          </w:p>
        </w:tc>
        <w:tc>
          <w:tcPr>
            <w:tcW w:w="2019" w:type="dxa"/>
            <w:gridSpan w:val="4"/>
          </w:tcPr>
          <w:p w14:paraId="0D4D5EC8" w14:textId="34BC00A8" w:rsidR="00E35AA4" w:rsidRDefault="00065866" w:rsidP="004D56DB">
            <w:pPr>
              <w:jc w:val="both"/>
            </w:pPr>
            <w:r>
              <w:t>3. 11. 2022</w:t>
            </w:r>
          </w:p>
        </w:tc>
      </w:tr>
    </w:tbl>
    <w:p w14:paraId="62229B8C" w14:textId="06EE2EA3" w:rsidR="00E35AA4" w:rsidRDefault="00E35AA4"/>
    <w:p w14:paraId="7A7FCDFF" w14:textId="13D08087" w:rsidR="00071A97" w:rsidRDefault="00071A9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92"/>
        <w:gridCol w:w="337"/>
        <w:gridCol w:w="1721"/>
        <w:gridCol w:w="352"/>
        <w:gridCol w:w="640"/>
        <w:gridCol w:w="69"/>
        <w:gridCol w:w="925"/>
        <w:gridCol w:w="709"/>
        <w:gridCol w:w="350"/>
        <w:gridCol w:w="359"/>
        <w:gridCol w:w="1387"/>
      </w:tblGrid>
      <w:tr w:rsidR="002220F0" w14:paraId="0090061A" w14:textId="77777777" w:rsidTr="004D56DB">
        <w:tc>
          <w:tcPr>
            <w:tcW w:w="9859" w:type="dxa"/>
            <w:gridSpan w:val="12"/>
            <w:tcBorders>
              <w:bottom w:val="double" w:sz="4" w:space="0" w:color="auto"/>
            </w:tcBorders>
            <w:shd w:val="clear" w:color="auto" w:fill="BDD6EE"/>
          </w:tcPr>
          <w:p w14:paraId="1D37CBBE" w14:textId="77777777" w:rsidR="002220F0" w:rsidRDefault="002220F0" w:rsidP="004D56DB">
            <w:pPr>
              <w:jc w:val="both"/>
              <w:rPr>
                <w:b/>
                <w:sz w:val="28"/>
              </w:rPr>
            </w:pPr>
            <w:r>
              <w:rPr>
                <w:b/>
                <w:sz w:val="28"/>
              </w:rPr>
              <w:lastRenderedPageBreak/>
              <w:t>C-I – Personální zabezpečení</w:t>
            </w:r>
          </w:p>
        </w:tc>
      </w:tr>
      <w:tr w:rsidR="002220F0" w14:paraId="764C1895" w14:textId="77777777" w:rsidTr="004D56DB">
        <w:tc>
          <w:tcPr>
            <w:tcW w:w="2518" w:type="dxa"/>
            <w:tcBorders>
              <w:top w:val="double" w:sz="4" w:space="0" w:color="auto"/>
            </w:tcBorders>
            <w:shd w:val="clear" w:color="auto" w:fill="F7CAAC"/>
          </w:tcPr>
          <w:p w14:paraId="3046D143" w14:textId="77777777" w:rsidR="002220F0" w:rsidRDefault="002220F0" w:rsidP="004D56DB">
            <w:pPr>
              <w:jc w:val="both"/>
              <w:rPr>
                <w:b/>
              </w:rPr>
            </w:pPr>
            <w:r>
              <w:rPr>
                <w:b/>
              </w:rPr>
              <w:t>Vysoká škola</w:t>
            </w:r>
          </w:p>
        </w:tc>
        <w:tc>
          <w:tcPr>
            <w:tcW w:w="7341" w:type="dxa"/>
            <w:gridSpan w:val="11"/>
          </w:tcPr>
          <w:p w14:paraId="27D6CB90" w14:textId="77777777" w:rsidR="002220F0" w:rsidRDefault="002220F0" w:rsidP="004D56DB">
            <w:pPr>
              <w:jc w:val="both"/>
            </w:pPr>
            <w:r>
              <w:t>Univerzita Tomáše Bati ve Zlíně</w:t>
            </w:r>
          </w:p>
        </w:tc>
      </w:tr>
      <w:tr w:rsidR="002220F0" w14:paraId="6AC305A3" w14:textId="77777777" w:rsidTr="004D56DB">
        <w:tc>
          <w:tcPr>
            <w:tcW w:w="2518" w:type="dxa"/>
            <w:shd w:val="clear" w:color="auto" w:fill="F7CAAC"/>
          </w:tcPr>
          <w:p w14:paraId="6057F657" w14:textId="77777777" w:rsidR="002220F0" w:rsidRDefault="002220F0" w:rsidP="004D56DB">
            <w:pPr>
              <w:jc w:val="both"/>
              <w:rPr>
                <w:b/>
              </w:rPr>
            </w:pPr>
            <w:r>
              <w:rPr>
                <w:b/>
              </w:rPr>
              <w:t>Součást vysoké školy</w:t>
            </w:r>
          </w:p>
        </w:tc>
        <w:tc>
          <w:tcPr>
            <w:tcW w:w="7341" w:type="dxa"/>
            <w:gridSpan w:val="11"/>
          </w:tcPr>
          <w:p w14:paraId="2992408C" w14:textId="77777777" w:rsidR="002220F0" w:rsidRDefault="002220F0" w:rsidP="004D56DB">
            <w:pPr>
              <w:jc w:val="both"/>
            </w:pPr>
            <w:r>
              <w:t>Fakulta multimediálních komunikací</w:t>
            </w:r>
          </w:p>
        </w:tc>
      </w:tr>
      <w:tr w:rsidR="002220F0" w14:paraId="30C68257" w14:textId="77777777" w:rsidTr="004D56DB">
        <w:tc>
          <w:tcPr>
            <w:tcW w:w="2518" w:type="dxa"/>
            <w:shd w:val="clear" w:color="auto" w:fill="F7CAAC"/>
          </w:tcPr>
          <w:p w14:paraId="56BC22B1" w14:textId="77777777" w:rsidR="002220F0" w:rsidRDefault="002220F0" w:rsidP="004D56DB">
            <w:pPr>
              <w:jc w:val="both"/>
              <w:rPr>
                <w:b/>
              </w:rPr>
            </w:pPr>
            <w:r>
              <w:rPr>
                <w:b/>
              </w:rPr>
              <w:t>Název studijního programu</w:t>
            </w:r>
          </w:p>
        </w:tc>
        <w:tc>
          <w:tcPr>
            <w:tcW w:w="7341" w:type="dxa"/>
            <w:gridSpan w:val="11"/>
          </w:tcPr>
          <w:p w14:paraId="0A8BD066" w14:textId="77777777" w:rsidR="002220F0" w:rsidRDefault="002220F0" w:rsidP="004D56DB">
            <w:pPr>
              <w:jc w:val="both"/>
            </w:pPr>
            <w:r>
              <w:t>Multimédia</w:t>
            </w:r>
          </w:p>
        </w:tc>
      </w:tr>
      <w:tr w:rsidR="002220F0" w14:paraId="6A7C63A2" w14:textId="77777777" w:rsidTr="004D56DB">
        <w:tc>
          <w:tcPr>
            <w:tcW w:w="2518" w:type="dxa"/>
            <w:shd w:val="clear" w:color="auto" w:fill="F7CAAC"/>
          </w:tcPr>
          <w:p w14:paraId="4A8320AB" w14:textId="77777777" w:rsidR="002220F0" w:rsidRDefault="002220F0" w:rsidP="004D56DB">
            <w:pPr>
              <w:jc w:val="both"/>
              <w:rPr>
                <w:b/>
              </w:rPr>
            </w:pPr>
            <w:r>
              <w:rPr>
                <w:b/>
              </w:rPr>
              <w:t>Jméno a příjmení</w:t>
            </w:r>
          </w:p>
        </w:tc>
        <w:tc>
          <w:tcPr>
            <w:tcW w:w="4536" w:type="dxa"/>
            <w:gridSpan w:val="7"/>
          </w:tcPr>
          <w:p w14:paraId="23890A87" w14:textId="77777777" w:rsidR="002220F0" w:rsidRDefault="002220F0" w:rsidP="004D56DB">
            <w:pPr>
              <w:jc w:val="both"/>
            </w:pPr>
            <w:r>
              <w:t>Helena Maňasová Hradská</w:t>
            </w:r>
          </w:p>
        </w:tc>
        <w:tc>
          <w:tcPr>
            <w:tcW w:w="709" w:type="dxa"/>
            <w:shd w:val="clear" w:color="auto" w:fill="F7CAAC"/>
          </w:tcPr>
          <w:p w14:paraId="5B659EAE" w14:textId="77777777" w:rsidR="002220F0" w:rsidRDefault="002220F0" w:rsidP="004D56DB">
            <w:pPr>
              <w:jc w:val="both"/>
              <w:rPr>
                <w:b/>
              </w:rPr>
            </w:pPr>
            <w:r>
              <w:rPr>
                <w:b/>
              </w:rPr>
              <w:t>Tituly</w:t>
            </w:r>
          </w:p>
        </w:tc>
        <w:tc>
          <w:tcPr>
            <w:tcW w:w="2096" w:type="dxa"/>
            <w:gridSpan w:val="3"/>
          </w:tcPr>
          <w:p w14:paraId="6485578B" w14:textId="77777777" w:rsidR="002220F0" w:rsidRDefault="002220F0" w:rsidP="004D56DB">
            <w:pPr>
              <w:jc w:val="both"/>
            </w:pPr>
            <w:r>
              <w:t>Mgr., Ph.D.</w:t>
            </w:r>
          </w:p>
        </w:tc>
      </w:tr>
      <w:tr w:rsidR="002220F0" w14:paraId="6FEB6E68" w14:textId="77777777" w:rsidTr="004D56DB">
        <w:tc>
          <w:tcPr>
            <w:tcW w:w="2518" w:type="dxa"/>
            <w:shd w:val="clear" w:color="auto" w:fill="F7CAAC"/>
          </w:tcPr>
          <w:p w14:paraId="41072C85" w14:textId="77777777" w:rsidR="002220F0" w:rsidRDefault="002220F0" w:rsidP="004D56DB">
            <w:pPr>
              <w:jc w:val="both"/>
              <w:rPr>
                <w:b/>
              </w:rPr>
            </w:pPr>
            <w:r>
              <w:rPr>
                <w:b/>
              </w:rPr>
              <w:t>Rok narození</w:t>
            </w:r>
          </w:p>
        </w:tc>
        <w:tc>
          <w:tcPr>
            <w:tcW w:w="829" w:type="dxa"/>
            <w:gridSpan w:val="2"/>
          </w:tcPr>
          <w:p w14:paraId="4B43CF05" w14:textId="77777777" w:rsidR="002220F0" w:rsidRDefault="002220F0" w:rsidP="004D56DB">
            <w:pPr>
              <w:jc w:val="both"/>
            </w:pPr>
            <w:r>
              <w:t>1979</w:t>
            </w:r>
          </w:p>
        </w:tc>
        <w:tc>
          <w:tcPr>
            <w:tcW w:w="1721" w:type="dxa"/>
            <w:shd w:val="clear" w:color="auto" w:fill="F7CAAC"/>
          </w:tcPr>
          <w:p w14:paraId="0369D174" w14:textId="77777777" w:rsidR="002220F0" w:rsidRDefault="002220F0" w:rsidP="004D56DB">
            <w:pPr>
              <w:jc w:val="both"/>
              <w:rPr>
                <w:b/>
              </w:rPr>
            </w:pPr>
            <w:r>
              <w:rPr>
                <w:b/>
              </w:rPr>
              <w:t>typ vztahu k VŠ</w:t>
            </w:r>
          </w:p>
        </w:tc>
        <w:tc>
          <w:tcPr>
            <w:tcW w:w="992" w:type="dxa"/>
            <w:gridSpan w:val="2"/>
          </w:tcPr>
          <w:p w14:paraId="0D95126E" w14:textId="77777777" w:rsidR="002220F0" w:rsidRDefault="002220F0" w:rsidP="004D56DB">
            <w:pPr>
              <w:jc w:val="both"/>
            </w:pPr>
            <w:r>
              <w:t>pp</w:t>
            </w:r>
          </w:p>
        </w:tc>
        <w:tc>
          <w:tcPr>
            <w:tcW w:w="994" w:type="dxa"/>
            <w:gridSpan w:val="2"/>
            <w:shd w:val="clear" w:color="auto" w:fill="F7CAAC"/>
          </w:tcPr>
          <w:p w14:paraId="2AF0BDC9" w14:textId="77777777" w:rsidR="002220F0" w:rsidRDefault="002220F0" w:rsidP="004D56DB">
            <w:pPr>
              <w:jc w:val="both"/>
              <w:rPr>
                <w:b/>
              </w:rPr>
            </w:pPr>
            <w:r>
              <w:rPr>
                <w:b/>
              </w:rPr>
              <w:t>rozsah</w:t>
            </w:r>
          </w:p>
        </w:tc>
        <w:tc>
          <w:tcPr>
            <w:tcW w:w="709" w:type="dxa"/>
          </w:tcPr>
          <w:p w14:paraId="70AD87DB" w14:textId="77777777" w:rsidR="002220F0" w:rsidRDefault="002220F0" w:rsidP="004D56DB">
            <w:pPr>
              <w:jc w:val="both"/>
            </w:pPr>
            <w:r>
              <w:t>40h/t</w:t>
            </w:r>
          </w:p>
        </w:tc>
        <w:tc>
          <w:tcPr>
            <w:tcW w:w="709" w:type="dxa"/>
            <w:gridSpan w:val="2"/>
            <w:shd w:val="clear" w:color="auto" w:fill="F7CAAC"/>
          </w:tcPr>
          <w:p w14:paraId="4C41D378" w14:textId="77777777" w:rsidR="002220F0" w:rsidRDefault="002220F0" w:rsidP="004D56DB">
            <w:pPr>
              <w:jc w:val="both"/>
              <w:rPr>
                <w:b/>
              </w:rPr>
            </w:pPr>
            <w:r>
              <w:rPr>
                <w:b/>
              </w:rPr>
              <w:t>do kdy</w:t>
            </w:r>
          </w:p>
        </w:tc>
        <w:tc>
          <w:tcPr>
            <w:tcW w:w="1387" w:type="dxa"/>
          </w:tcPr>
          <w:p w14:paraId="145A86A0" w14:textId="1D21F359" w:rsidR="002220F0" w:rsidRDefault="002220F0" w:rsidP="004D56DB">
            <w:pPr>
              <w:jc w:val="both"/>
            </w:pPr>
            <w:r>
              <w:t>01/202</w:t>
            </w:r>
            <w:r w:rsidR="000C47E7">
              <w:t>6</w:t>
            </w:r>
          </w:p>
        </w:tc>
      </w:tr>
      <w:tr w:rsidR="002220F0" w14:paraId="014805A6" w14:textId="77777777" w:rsidTr="004D56DB">
        <w:tc>
          <w:tcPr>
            <w:tcW w:w="5068" w:type="dxa"/>
            <w:gridSpan w:val="4"/>
            <w:shd w:val="clear" w:color="auto" w:fill="F7CAAC"/>
          </w:tcPr>
          <w:p w14:paraId="35F77428" w14:textId="77777777" w:rsidR="002220F0" w:rsidRDefault="002220F0" w:rsidP="004D56DB">
            <w:pPr>
              <w:jc w:val="both"/>
              <w:rPr>
                <w:b/>
              </w:rPr>
            </w:pPr>
            <w:r>
              <w:rPr>
                <w:b/>
              </w:rPr>
              <w:t>Typ vztahu na součásti VŠ, která uskutečňuje st. program</w:t>
            </w:r>
          </w:p>
        </w:tc>
        <w:tc>
          <w:tcPr>
            <w:tcW w:w="992" w:type="dxa"/>
            <w:gridSpan w:val="2"/>
          </w:tcPr>
          <w:p w14:paraId="712FFD6B" w14:textId="77777777" w:rsidR="002220F0" w:rsidRDefault="002220F0" w:rsidP="004D56DB">
            <w:pPr>
              <w:jc w:val="both"/>
            </w:pPr>
            <w:r>
              <w:t>pp</w:t>
            </w:r>
          </w:p>
        </w:tc>
        <w:tc>
          <w:tcPr>
            <w:tcW w:w="994" w:type="dxa"/>
            <w:gridSpan w:val="2"/>
            <w:shd w:val="clear" w:color="auto" w:fill="F7CAAC"/>
          </w:tcPr>
          <w:p w14:paraId="5919D85F" w14:textId="77777777" w:rsidR="002220F0" w:rsidRDefault="002220F0" w:rsidP="004D56DB">
            <w:pPr>
              <w:jc w:val="both"/>
              <w:rPr>
                <w:b/>
              </w:rPr>
            </w:pPr>
            <w:r>
              <w:rPr>
                <w:b/>
              </w:rPr>
              <w:t>rozsah</w:t>
            </w:r>
          </w:p>
        </w:tc>
        <w:tc>
          <w:tcPr>
            <w:tcW w:w="709" w:type="dxa"/>
          </w:tcPr>
          <w:p w14:paraId="4F8EA0EF" w14:textId="77777777" w:rsidR="002220F0" w:rsidRDefault="002220F0" w:rsidP="004D56DB">
            <w:pPr>
              <w:jc w:val="both"/>
            </w:pPr>
            <w:r>
              <w:t>40h/t</w:t>
            </w:r>
          </w:p>
        </w:tc>
        <w:tc>
          <w:tcPr>
            <w:tcW w:w="709" w:type="dxa"/>
            <w:gridSpan w:val="2"/>
            <w:shd w:val="clear" w:color="auto" w:fill="F7CAAC"/>
          </w:tcPr>
          <w:p w14:paraId="2DC0C44C" w14:textId="77777777" w:rsidR="002220F0" w:rsidRDefault="002220F0" w:rsidP="004D56DB">
            <w:pPr>
              <w:jc w:val="both"/>
              <w:rPr>
                <w:b/>
              </w:rPr>
            </w:pPr>
            <w:r>
              <w:rPr>
                <w:b/>
              </w:rPr>
              <w:t>do kdy</w:t>
            </w:r>
          </w:p>
        </w:tc>
        <w:tc>
          <w:tcPr>
            <w:tcW w:w="1387" w:type="dxa"/>
          </w:tcPr>
          <w:p w14:paraId="5737586C" w14:textId="21EEA4D5" w:rsidR="002220F0" w:rsidRDefault="002220F0" w:rsidP="004D56DB">
            <w:pPr>
              <w:jc w:val="both"/>
            </w:pPr>
            <w:r>
              <w:t>01/202</w:t>
            </w:r>
            <w:r w:rsidR="000C47E7">
              <w:t>6</w:t>
            </w:r>
          </w:p>
        </w:tc>
      </w:tr>
      <w:tr w:rsidR="002220F0" w14:paraId="2E76F215" w14:textId="77777777" w:rsidTr="004D56DB">
        <w:tc>
          <w:tcPr>
            <w:tcW w:w="6060" w:type="dxa"/>
            <w:gridSpan w:val="6"/>
            <w:shd w:val="clear" w:color="auto" w:fill="F7CAAC"/>
          </w:tcPr>
          <w:p w14:paraId="430D5FAF" w14:textId="77777777" w:rsidR="002220F0" w:rsidRDefault="002220F0" w:rsidP="004D56DB">
            <w:pPr>
              <w:jc w:val="both"/>
            </w:pPr>
            <w:r>
              <w:rPr>
                <w:b/>
              </w:rPr>
              <w:t>Další současná působení jako akademický pracovník na jiných VŠ</w:t>
            </w:r>
          </w:p>
        </w:tc>
        <w:tc>
          <w:tcPr>
            <w:tcW w:w="1703" w:type="dxa"/>
            <w:gridSpan w:val="3"/>
            <w:shd w:val="clear" w:color="auto" w:fill="F7CAAC"/>
          </w:tcPr>
          <w:p w14:paraId="731CA71F" w14:textId="77777777" w:rsidR="002220F0" w:rsidRDefault="002220F0" w:rsidP="004D56DB">
            <w:pPr>
              <w:jc w:val="both"/>
              <w:rPr>
                <w:b/>
              </w:rPr>
            </w:pPr>
            <w:r>
              <w:rPr>
                <w:b/>
              </w:rPr>
              <w:t xml:space="preserve">typ </w:t>
            </w:r>
            <w:proofErr w:type="spellStart"/>
            <w:r>
              <w:rPr>
                <w:b/>
              </w:rPr>
              <w:t>prac</w:t>
            </w:r>
            <w:proofErr w:type="spellEnd"/>
            <w:r>
              <w:rPr>
                <w:b/>
              </w:rPr>
              <w:t>. vztahu</w:t>
            </w:r>
          </w:p>
        </w:tc>
        <w:tc>
          <w:tcPr>
            <w:tcW w:w="2096" w:type="dxa"/>
            <w:gridSpan w:val="3"/>
            <w:shd w:val="clear" w:color="auto" w:fill="F7CAAC"/>
          </w:tcPr>
          <w:p w14:paraId="2D4440CE" w14:textId="77777777" w:rsidR="002220F0" w:rsidRDefault="002220F0" w:rsidP="004D56DB">
            <w:pPr>
              <w:jc w:val="both"/>
              <w:rPr>
                <w:b/>
              </w:rPr>
            </w:pPr>
            <w:r>
              <w:rPr>
                <w:b/>
              </w:rPr>
              <w:t>rozsah</w:t>
            </w:r>
          </w:p>
        </w:tc>
      </w:tr>
      <w:tr w:rsidR="002220F0" w14:paraId="4A58E677" w14:textId="77777777" w:rsidTr="004D56DB">
        <w:tc>
          <w:tcPr>
            <w:tcW w:w="6060" w:type="dxa"/>
            <w:gridSpan w:val="6"/>
          </w:tcPr>
          <w:p w14:paraId="2431E1E7" w14:textId="77777777" w:rsidR="002220F0" w:rsidRDefault="002220F0" w:rsidP="004D56DB">
            <w:pPr>
              <w:jc w:val="both"/>
            </w:pPr>
          </w:p>
        </w:tc>
        <w:tc>
          <w:tcPr>
            <w:tcW w:w="1703" w:type="dxa"/>
            <w:gridSpan w:val="3"/>
          </w:tcPr>
          <w:p w14:paraId="28B41F54" w14:textId="77777777" w:rsidR="002220F0" w:rsidRDefault="002220F0" w:rsidP="004D56DB">
            <w:pPr>
              <w:jc w:val="both"/>
            </w:pPr>
          </w:p>
        </w:tc>
        <w:tc>
          <w:tcPr>
            <w:tcW w:w="2096" w:type="dxa"/>
            <w:gridSpan w:val="3"/>
          </w:tcPr>
          <w:p w14:paraId="2122AD23" w14:textId="77777777" w:rsidR="002220F0" w:rsidRDefault="002220F0" w:rsidP="004D56DB">
            <w:pPr>
              <w:jc w:val="both"/>
            </w:pPr>
          </w:p>
        </w:tc>
      </w:tr>
      <w:tr w:rsidR="002220F0" w14:paraId="0FE52305" w14:textId="77777777" w:rsidTr="004D56DB">
        <w:tc>
          <w:tcPr>
            <w:tcW w:w="6060" w:type="dxa"/>
            <w:gridSpan w:val="6"/>
          </w:tcPr>
          <w:p w14:paraId="4F8E3966" w14:textId="77777777" w:rsidR="002220F0" w:rsidRDefault="002220F0" w:rsidP="004D56DB">
            <w:pPr>
              <w:jc w:val="both"/>
            </w:pPr>
          </w:p>
        </w:tc>
        <w:tc>
          <w:tcPr>
            <w:tcW w:w="1703" w:type="dxa"/>
            <w:gridSpan w:val="3"/>
          </w:tcPr>
          <w:p w14:paraId="1E3CD38D" w14:textId="77777777" w:rsidR="002220F0" w:rsidRDefault="002220F0" w:rsidP="004D56DB">
            <w:pPr>
              <w:jc w:val="both"/>
            </w:pPr>
          </w:p>
        </w:tc>
        <w:tc>
          <w:tcPr>
            <w:tcW w:w="2096" w:type="dxa"/>
            <w:gridSpan w:val="3"/>
          </w:tcPr>
          <w:p w14:paraId="1E8C855E" w14:textId="77777777" w:rsidR="002220F0" w:rsidRDefault="002220F0" w:rsidP="004D56DB">
            <w:pPr>
              <w:jc w:val="both"/>
            </w:pPr>
          </w:p>
        </w:tc>
      </w:tr>
      <w:tr w:rsidR="002220F0" w14:paraId="2F580727" w14:textId="77777777" w:rsidTr="004D56DB">
        <w:tc>
          <w:tcPr>
            <w:tcW w:w="9859" w:type="dxa"/>
            <w:gridSpan w:val="12"/>
            <w:shd w:val="clear" w:color="auto" w:fill="F7CAAC"/>
          </w:tcPr>
          <w:p w14:paraId="65D4CA0B" w14:textId="77777777" w:rsidR="002220F0" w:rsidRDefault="002220F0" w:rsidP="004D56DB">
            <w:pPr>
              <w:jc w:val="both"/>
            </w:pPr>
            <w:r>
              <w:rPr>
                <w:b/>
              </w:rPr>
              <w:t>Předměty příslušného studijního programu a způsob zapojení do jejich výuky, příp. další zapojení do uskutečňování studijního programu</w:t>
            </w:r>
          </w:p>
        </w:tc>
      </w:tr>
      <w:tr w:rsidR="002220F0" w:rsidRPr="002827C6" w14:paraId="3D93BE2B" w14:textId="77777777" w:rsidTr="004D56DB">
        <w:trPr>
          <w:trHeight w:val="384"/>
        </w:trPr>
        <w:tc>
          <w:tcPr>
            <w:tcW w:w="9859" w:type="dxa"/>
            <w:gridSpan w:val="12"/>
            <w:tcBorders>
              <w:top w:val="nil"/>
            </w:tcBorders>
          </w:tcPr>
          <w:p w14:paraId="5F172002" w14:textId="77777777" w:rsidR="002220F0" w:rsidRDefault="002220F0" w:rsidP="004D56DB">
            <w:pPr>
              <w:jc w:val="both"/>
            </w:pPr>
            <w:r>
              <w:t>Současné tendence v umění 1,2 (garant, přednášející)</w:t>
            </w:r>
          </w:p>
          <w:p w14:paraId="0129D9C3" w14:textId="1F9073DE" w:rsidR="002220F0" w:rsidRPr="002827C6" w:rsidRDefault="002220F0" w:rsidP="004D56DB">
            <w:pPr>
              <w:jc w:val="both"/>
            </w:pPr>
            <w:r>
              <w:t>Interpretace uměleckého díla 1,2 (garant, vede seminář)</w:t>
            </w:r>
          </w:p>
        </w:tc>
      </w:tr>
      <w:tr w:rsidR="002220F0" w:rsidRPr="002827C6" w14:paraId="7D71CE86" w14:textId="77777777" w:rsidTr="004D56DB">
        <w:trPr>
          <w:trHeight w:val="340"/>
        </w:trPr>
        <w:tc>
          <w:tcPr>
            <w:tcW w:w="9859" w:type="dxa"/>
            <w:gridSpan w:val="12"/>
            <w:tcBorders>
              <w:top w:val="nil"/>
            </w:tcBorders>
            <w:shd w:val="clear" w:color="auto" w:fill="FBD4B4"/>
          </w:tcPr>
          <w:p w14:paraId="67F35787" w14:textId="77777777" w:rsidR="002220F0" w:rsidRPr="002827C6" w:rsidRDefault="002220F0" w:rsidP="004D56DB">
            <w:pPr>
              <w:jc w:val="both"/>
              <w:rPr>
                <w:b/>
              </w:rPr>
            </w:pPr>
            <w:r w:rsidRPr="002827C6">
              <w:rPr>
                <w:b/>
              </w:rPr>
              <w:t>Zapojení do výuky v dalších studijních programech na téže vysoké škole (pouze u garantů ZT a PZ předmětů)</w:t>
            </w:r>
          </w:p>
        </w:tc>
      </w:tr>
      <w:tr w:rsidR="002220F0" w:rsidRPr="002827C6" w14:paraId="6E098BBA" w14:textId="77777777" w:rsidTr="00D83C7A">
        <w:trPr>
          <w:trHeight w:val="340"/>
        </w:trPr>
        <w:tc>
          <w:tcPr>
            <w:tcW w:w="3010" w:type="dxa"/>
            <w:gridSpan w:val="2"/>
            <w:tcBorders>
              <w:top w:val="nil"/>
            </w:tcBorders>
          </w:tcPr>
          <w:p w14:paraId="120CEDE2" w14:textId="77777777" w:rsidR="002220F0" w:rsidRPr="002827C6" w:rsidRDefault="002220F0" w:rsidP="004D56DB">
            <w:pPr>
              <w:jc w:val="both"/>
              <w:rPr>
                <w:b/>
              </w:rPr>
            </w:pPr>
            <w:r w:rsidRPr="002827C6">
              <w:rPr>
                <w:b/>
              </w:rPr>
              <w:t>Název studijního předmětu</w:t>
            </w:r>
          </w:p>
        </w:tc>
        <w:tc>
          <w:tcPr>
            <w:tcW w:w="2410" w:type="dxa"/>
            <w:gridSpan w:val="3"/>
            <w:tcBorders>
              <w:top w:val="nil"/>
            </w:tcBorders>
          </w:tcPr>
          <w:p w14:paraId="150EACAE" w14:textId="77777777" w:rsidR="002220F0" w:rsidRPr="002827C6" w:rsidRDefault="002220F0" w:rsidP="004D56DB">
            <w:pPr>
              <w:rPr>
                <w:b/>
              </w:rPr>
            </w:pPr>
            <w:r w:rsidRPr="002827C6">
              <w:rPr>
                <w:b/>
              </w:rPr>
              <w:t>Název studijního programu</w:t>
            </w:r>
          </w:p>
        </w:tc>
        <w:tc>
          <w:tcPr>
            <w:tcW w:w="709" w:type="dxa"/>
            <w:gridSpan w:val="2"/>
            <w:tcBorders>
              <w:top w:val="nil"/>
            </w:tcBorders>
          </w:tcPr>
          <w:p w14:paraId="6F033DD0" w14:textId="77777777" w:rsidR="002220F0" w:rsidRPr="002827C6" w:rsidRDefault="002220F0" w:rsidP="004D56DB">
            <w:pPr>
              <w:jc w:val="both"/>
              <w:rPr>
                <w:b/>
              </w:rPr>
            </w:pPr>
            <w:r w:rsidRPr="002827C6">
              <w:rPr>
                <w:b/>
              </w:rPr>
              <w:t>Sem.</w:t>
            </w:r>
          </w:p>
        </w:tc>
        <w:tc>
          <w:tcPr>
            <w:tcW w:w="1984" w:type="dxa"/>
            <w:gridSpan w:val="3"/>
            <w:tcBorders>
              <w:top w:val="nil"/>
            </w:tcBorders>
          </w:tcPr>
          <w:p w14:paraId="6A675403" w14:textId="77777777" w:rsidR="002220F0" w:rsidRPr="002827C6" w:rsidRDefault="002220F0" w:rsidP="004D56DB">
            <w:pPr>
              <w:rPr>
                <w:b/>
              </w:rPr>
            </w:pPr>
            <w:r w:rsidRPr="002827C6">
              <w:rPr>
                <w:b/>
              </w:rPr>
              <w:t>Role ve výuce daného předmětu</w:t>
            </w:r>
          </w:p>
        </w:tc>
        <w:tc>
          <w:tcPr>
            <w:tcW w:w="1746" w:type="dxa"/>
            <w:gridSpan w:val="2"/>
            <w:tcBorders>
              <w:top w:val="nil"/>
            </w:tcBorders>
          </w:tcPr>
          <w:p w14:paraId="190EF63F" w14:textId="77777777" w:rsidR="002220F0" w:rsidRPr="002827C6" w:rsidRDefault="002220F0"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220F0" w:rsidRPr="0016131F" w14:paraId="1E0C4E35" w14:textId="77777777" w:rsidTr="00D83C7A">
        <w:trPr>
          <w:trHeight w:val="285"/>
        </w:trPr>
        <w:tc>
          <w:tcPr>
            <w:tcW w:w="3010" w:type="dxa"/>
            <w:gridSpan w:val="2"/>
            <w:tcBorders>
              <w:top w:val="nil"/>
            </w:tcBorders>
          </w:tcPr>
          <w:p w14:paraId="7F424B4A" w14:textId="77777777" w:rsidR="002220F0" w:rsidRPr="0016131F" w:rsidRDefault="002220F0" w:rsidP="00D83C7A">
            <w:r>
              <w:t>Vizuální studia 1</w:t>
            </w:r>
          </w:p>
        </w:tc>
        <w:tc>
          <w:tcPr>
            <w:tcW w:w="2410" w:type="dxa"/>
            <w:gridSpan w:val="3"/>
            <w:tcBorders>
              <w:top w:val="nil"/>
            </w:tcBorders>
          </w:tcPr>
          <w:p w14:paraId="2D4F454D" w14:textId="77777777" w:rsidR="002220F0" w:rsidRPr="0016131F" w:rsidRDefault="002220F0" w:rsidP="00D83C7A">
            <w:r>
              <w:t>Multimédia (BSP)</w:t>
            </w:r>
          </w:p>
        </w:tc>
        <w:tc>
          <w:tcPr>
            <w:tcW w:w="709" w:type="dxa"/>
            <w:gridSpan w:val="2"/>
            <w:tcBorders>
              <w:top w:val="nil"/>
            </w:tcBorders>
          </w:tcPr>
          <w:p w14:paraId="552278B5" w14:textId="77777777" w:rsidR="002220F0" w:rsidRPr="0016131F" w:rsidRDefault="002220F0" w:rsidP="004D56DB">
            <w:pPr>
              <w:jc w:val="both"/>
            </w:pPr>
            <w:r>
              <w:t>1 ZS</w:t>
            </w:r>
          </w:p>
        </w:tc>
        <w:tc>
          <w:tcPr>
            <w:tcW w:w="1984" w:type="dxa"/>
            <w:gridSpan w:val="3"/>
            <w:tcBorders>
              <w:top w:val="nil"/>
            </w:tcBorders>
          </w:tcPr>
          <w:p w14:paraId="267D9A83" w14:textId="77777777" w:rsidR="002220F0" w:rsidRPr="0016131F" w:rsidRDefault="002220F0" w:rsidP="004D56DB">
            <w:pPr>
              <w:jc w:val="both"/>
            </w:pPr>
            <w:r>
              <w:t>Garant, přednášející</w:t>
            </w:r>
          </w:p>
        </w:tc>
        <w:tc>
          <w:tcPr>
            <w:tcW w:w="1746" w:type="dxa"/>
            <w:gridSpan w:val="2"/>
            <w:tcBorders>
              <w:top w:val="nil"/>
            </w:tcBorders>
          </w:tcPr>
          <w:p w14:paraId="3B9D5680" w14:textId="77777777" w:rsidR="002220F0" w:rsidRPr="0016131F" w:rsidRDefault="002220F0" w:rsidP="00D83C7A"/>
        </w:tc>
      </w:tr>
      <w:tr w:rsidR="002220F0" w:rsidRPr="0016131F" w14:paraId="6EE26708" w14:textId="77777777" w:rsidTr="00D83C7A">
        <w:trPr>
          <w:trHeight w:val="284"/>
        </w:trPr>
        <w:tc>
          <w:tcPr>
            <w:tcW w:w="3010" w:type="dxa"/>
            <w:gridSpan w:val="2"/>
            <w:tcBorders>
              <w:top w:val="nil"/>
            </w:tcBorders>
          </w:tcPr>
          <w:p w14:paraId="59211BB2" w14:textId="77777777" w:rsidR="002220F0" w:rsidRPr="0016131F" w:rsidRDefault="002220F0" w:rsidP="00D83C7A">
            <w:r>
              <w:t>Vizuální studia 2</w:t>
            </w:r>
          </w:p>
        </w:tc>
        <w:tc>
          <w:tcPr>
            <w:tcW w:w="2410" w:type="dxa"/>
            <w:gridSpan w:val="3"/>
            <w:tcBorders>
              <w:top w:val="nil"/>
            </w:tcBorders>
          </w:tcPr>
          <w:p w14:paraId="663070B3" w14:textId="77777777" w:rsidR="002220F0" w:rsidRPr="0016131F" w:rsidRDefault="002220F0" w:rsidP="00D83C7A">
            <w:r>
              <w:t>Multimédia (BSP)</w:t>
            </w:r>
          </w:p>
        </w:tc>
        <w:tc>
          <w:tcPr>
            <w:tcW w:w="709" w:type="dxa"/>
            <w:gridSpan w:val="2"/>
            <w:tcBorders>
              <w:top w:val="nil"/>
            </w:tcBorders>
          </w:tcPr>
          <w:p w14:paraId="6B607896" w14:textId="77777777" w:rsidR="002220F0" w:rsidRPr="0016131F" w:rsidRDefault="002220F0" w:rsidP="004D56DB">
            <w:pPr>
              <w:jc w:val="both"/>
            </w:pPr>
            <w:r>
              <w:t>1 LS</w:t>
            </w:r>
          </w:p>
        </w:tc>
        <w:tc>
          <w:tcPr>
            <w:tcW w:w="1984" w:type="dxa"/>
            <w:gridSpan w:val="3"/>
            <w:tcBorders>
              <w:top w:val="nil"/>
            </w:tcBorders>
          </w:tcPr>
          <w:p w14:paraId="6EFF1278" w14:textId="77777777" w:rsidR="002220F0" w:rsidRPr="0016131F" w:rsidRDefault="002220F0" w:rsidP="004D56DB">
            <w:pPr>
              <w:jc w:val="both"/>
            </w:pPr>
            <w:r>
              <w:t>Garant, přednášející</w:t>
            </w:r>
          </w:p>
        </w:tc>
        <w:tc>
          <w:tcPr>
            <w:tcW w:w="1746" w:type="dxa"/>
            <w:gridSpan w:val="2"/>
            <w:tcBorders>
              <w:top w:val="nil"/>
            </w:tcBorders>
          </w:tcPr>
          <w:p w14:paraId="4A7468B9" w14:textId="77777777" w:rsidR="002220F0" w:rsidRPr="0016131F" w:rsidRDefault="002220F0" w:rsidP="00D83C7A"/>
        </w:tc>
      </w:tr>
      <w:tr w:rsidR="002220F0" w:rsidRPr="0016131F" w14:paraId="44A9DB13" w14:textId="77777777" w:rsidTr="00D83C7A">
        <w:trPr>
          <w:trHeight w:val="284"/>
        </w:trPr>
        <w:tc>
          <w:tcPr>
            <w:tcW w:w="3010" w:type="dxa"/>
            <w:gridSpan w:val="2"/>
            <w:tcBorders>
              <w:top w:val="nil"/>
            </w:tcBorders>
          </w:tcPr>
          <w:p w14:paraId="7E979856" w14:textId="77777777" w:rsidR="002220F0" w:rsidRPr="0016131F" w:rsidRDefault="002220F0" w:rsidP="00D83C7A">
            <w:r>
              <w:t>Akademické psaní 1</w:t>
            </w:r>
          </w:p>
        </w:tc>
        <w:tc>
          <w:tcPr>
            <w:tcW w:w="2410" w:type="dxa"/>
            <w:gridSpan w:val="3"/>
            <w:tcBorders>
              <w:top w:val="nil"/>
            </w:tcBorders>
          </w:tcPr>
          <w:p w14:paraId="18BC13F4" w14:textId="23E2D87C" w:rsidR="002220F0" w:rsidRPr="0016131F" w:rsidRDefault="002220F0" w:rsidP="00D83C7A">
            <w:r>
              <w:t>Design</w:t>
            </w:r>
            <w:r w:rsidR="001B60F3">
              <w:t>, Multimédia</w:t>
            </w:r>
            <w:r w:rsidR="00D83C7A">
              <w:t>, Kreativní odvětví a digitální kultura</w:t>
            </w:r>
            <w:r>
              <w:t xml:space="preserve"> (BSP)</w:t>
            </w:r>
          </w:p>
        </w:tc>
        <w:tc>
          <w:tcPr>
            <w:tcW w:w="709" w:type="dxa"/>
            <w:gridSpan w:val="2"/>
            <w:tcBorders>
              <w:top w:val="nil"/>
            </w:tcBorders>
          </w:tcPr>
          <w:p w14:paraId="02564319" w14:textId="77777777" w:rsidR="002220F0" w:rsidRPr="0016131F" w:rsidRDefault="002220F0" w:rsidP="004D56DB">
            <w:pPr>
              <w:jc w:val="both"/>
            </w:pPr>
            <w:r>
              <w:t>2 ZS</w:t>
            </w:r>
          </w:p>
        </w:tc>
        <w:tc>
          <w:tcPr>
            <w:tcW w:w="1984" w:type="dxa"/>
            <w:gridSpan w:val="3"/>
            <w:tcBorders>
              <w:top w:val="nil"/>
            </w:tcBorders>
          </w:tcPr>
          <w:p w14:paraId="4258C630" w14:textId="77777777" w:rsidR="002220F0" w:rsidRPr="0016131F" w:rsidRDefault="002220F0" w:rsidP="004D56DB">
            <w:pPr>
              <w:jc w:val="both"/>
            </w:pPr>
            <w:r>
              <w:t>Garant, cvičící</w:t>
            </w:r>
          </w:p>
        </w:tc>
        <w:tc>
          <w:tcPr>
            <w:tcW w:w="1746" w:type="dxa"/>
            <w:gridSpan w:val="2"/>
            <w:tcBorders>
              <w:top w:val="nil"/>
            </w:tcBorders>
          </w:tcPr>
          <w:p w14:paraId="62B7EA71" w14:textId="77777777" w:rsidR="002220F0" w:rsidRPr="0016131F" w:rsidRDefault="002220F0" w:rsidP="00D83C7A"/>
        </w:tc>
      </w:tr>
      <w:tr w:rsidR="002220F0" w:rsidRPr="0016131F" w14:paraId="473739E0" w14:textId="77777777" w:rsidTr="00D83C7A">
        <w:trPr>
          <w:trHeight w:val="284"/>
        </w:trPr>
        <w:tc>
          <w:tcPr>
            <w:tcW w:w="3010" w:type="dxa"/>
            <w:gridSpan w:val="2"/>
            <w:tcBorders>
              <w:top w:val="nil"/>
            </w:tcBorders>
          </w:tcPr>
          <w:p w14:paraId="43464291" w14:textId="77777777" w:rsidR="002220F0" w:rsidRPr="0016131F" w:rsidRDefault="002220F0" w:rsidP="00D83C7A">
            <w:r>
              <w:t>Akademické psaní 2</w:t>
            </w:r>
          </w:p>
        </w:tc>
        <w:tc>
          <w:tcPr>
            <w:tcW w:w="2410" w:type="dxa"/>
            <w:gridSpan w:val="3"/>
            <w:tcBorders>
              <w:top w:val="nil"/>
            </w:tcBorders>
          </w:tcPr>
          <w:p w14:paraId="79748645" w14:textId="2E2430C6" w:rsidR="002220F0" w:rsidRPr="0016131F" w:rsidRDefault="002220F0" w:rsidP="00D83C7A">
            <w:r>
              <w:t>Design</w:t>
            </w:r>
            <w:r w:rsidR="001B60F3">
              <w:t>, Multimédia</w:t>
            </w:r>
            <w:r w:rsidR="00D83C7A">
              <w:t>, Kreativní odvětví a digitální kultura</w:t>
            </w:r>
            <w:r>
              <w:t xml:space="preserve"> (BSP)</w:t>
            </w:r>
          </w:p>
        </w:tc>
        <w:tc>
          <w:tcPr>
            <w:tcW w:w="709" w:type="dxa"/>
            <w:gridSpan w:val="2"/>
            <w:tcBorders>
              <w:top w:val="nil"/>
            </w:tcBorders>
          </w:tcPr>
          <w:p w14:paraId="064FFDDB" w14:textId="77777777" w:rsidR="002220F0" w:rsidRPr="0016131F" w:rsidRDefault="002220F0" w:rsidP="004D56DB">
            <w:pPr>
              <w:jc w:val="both"/>
            </w:pPr>
            <w:r>
              <w:t>2 LS</w:t>
            </w:r>
          </w:p>
        </w:tc>
        <w:tc>
          <w:tcPr>
            <w:tcW w:w="1984" w:type="dxa"/>
            <w:gridSpan w:val="3"/>
            <w:tcBorders>
              <w:top w:val="nil"/>
            </w:tcBorders>
          </w:tcPr>
          <w:p w14:paraId="45CA668B" w14:textId="77777777" w:rsidR="002220F0" w:rsidRPr="0016131F" w:rsidRDefault="002220F0" w:rsidP="004D56DB">
            <w:pPr>
              <w:jc w:val="both"/>
            </w:pPr>
            <w:r>
              <w:t>Garant, cvičící</w:t>
            </w:r>
          </w:p>
        </w:tc>
        <w:tc>
          <w:tcPr>
            <w:tcW w:w="1746" w:type="dxa"/>
            <w:gridSpan w:val="2"/>
            <w:tcBorders>
              <w:top w:val="nil"/>
            </w:tcBorders>
          </w:tcPr>
          <w:p w14:paraId="00CCADE1" w14:textId="77777777" w:rsidR="002220F0" w:rsidRPr="0016131F" w:rsidRDefault="002220F0" w:rsidP="00D83C7A"/>
        </w:tc>
      </w:tr>
      <w:tr w:rsidR="002220F0" w:rsidRPr="0016131F" w14:paraId="692F437F" w14:textId="77777777" w:rsidTr="00D83C7A">
        <w:trPr>
          <w:trHeight w:val="284"/>
        </w:trPr>
        <w:tc>
          <w:tcPr>
            <w:tcW w:w="3010" w:type="dxa"/>
            <w:gridSpan w:val="2"/>
            <w:tcBorders>
              <w:top w:val="nil"/>
            </w:tcBorders>
          </w:tcPr>
          <w:p w14:paraId="2CB41580" w14:textId="77777777" w:rsidR="002220F0" w:rsidRPr="0016131F" w:rsidRDefault="002220F0" w:rsidP="00D83C7A">
            <w:r>
              <w:t>Akademické psaní 3</w:t>
            </w:r>
          </w:p>
        </w:tc>
        <w:tc>
          <w:tcPr>
            <w:tcW w:w="2410" w:type="dxa"/>
            <w:gridSpan w:val="3"/>
            <w:tcBorders>
              <w:top w:val="nil"/>
            </w:tcBorders>
          </w:tcPr>
          <w:p w14:paraId="13A9AD9D" w14:textId="77777777" w:rsidR="002220F0" w:rsidRPr="0016131F" w:rsidRDefault="002220F0" w:rsidP="00D83C7A">
            <w:r>
              <w:t>Design (BSP)</w:t>
            </w:r>
          </w:p>
        </w:tc>
        <w:tc>
          <w:tcPr>
            <w:tcW w:w="709" w:type="dxa"/>
            <w:gridSpan w:val="2"/>
            <w:tcBorders>
              <w:top w:val="nil"/>
            </w:tcBorders>
          </w:tcPr>
          <w:p w14:paraId="6F7618E7" w14:textId="77777777" w:rsidR="002220F0" w:rsidRPr="0016131F" w:rsidRDefault="002220F0" w:rsidP="004D56DB">
            <w:pPr>
              <w:jc w:val="both"/>
            </w:pPr>
            <w:r>
              <w:t>3 ZS</w:t>
            </w:r>
          </w:p>
        </w:tc>
        <w:tc>
          <w:tcPr>
            <w:tcW w:w="1984" w:type="dxa"/>
            <w:gridSpan w:val="3"/>
            <w:tcBorders>
              <w:top w:val="nil"/>
            </w:tcBorders>
          </w:tcPr>
          <w:p w14:paraId="20A650F4" w14:textId="77777777" w:rsidR="002220F0" w:rsidRPr="0016131F" w:rsidRDefault="002220F0" w:rsidP="004D56DB">
            <w:pPr>
              <w:jc w:val="both"/>
            </w:pPr>
            <w:r>
              <w:t>Garant, cvičící</w:t>
            </w:r>
          </w:p>
        </w:tc>
        <w:tc>
          <w:tcPr>
            <w:tcW w:w="1746" w:type="dxa"/>
            <w:gridSpan w:val="2"/>
            <w:tcBorders>
              <w:top w:val="nil"/>
            </w:tcBorders>
          </w:tcPr>
          <w:p w14:paraId="277C5E02" w14:textId="77777777" w:rsidR="002220F0" w:rsidRPr="0016131F" w:rsidRDefault="002220F0" w:rsidP="00D83C7A"/>
        </w:tc>
      </w:tr>
      <w:tr w:rsidR="002220F0" w:rsidRPr="0016131F" w14:paraId="062D7FB8" w14:textId="77777777" w:rsidTr="00D83C7A">
        <w:trPr>
          <w:trHeight w:val="284"/>
        </w:trPr>
        <w:tc>
          <w:tcPr>
            <w:tcW w:w="3010" w:type="dxa"/>
            <w:gridSpan w:val="2"/>
            <w:tcBorders>
              <w:top w:val="nil"/>
            </w:tcBorders>
          </w:tcPr>
          <w:p w14:paraId="553D57FF" w14:textId="77777777" w:rsidR="002220F0" w:rsidRPr="0016131F" w:rsidRDefault="002220F0" w:rsidP="00D83C7A">
            <w:r>
              <w:t>Dějiny architektury 3</w:t>
            </w:r>
          </w:p>
        </w:tc>
        <w:tc>
          <w:tcPr>
            <w:tcW w:w="2410" w:type="dxa"/>
            <w:gridSpan w:val="3"/>
            <w:tcBorders>
              <w:top w:val="nil"/>
            </w:tcBorders>
          </w:tcPr>
          <w:p w14:paraId="2D65AAF4" w14:textId="77777777" w:rsidR="002220F0" w:rsidRPr="0016131F" w:rsidRDefault="002220F0" w:rsidP="00D83C7A">
            <w:r>
              <w:t>Design (BSP)</w:t>
            </w:r>
          </w:p>
        </w:tc>
        <w:tc>
          <w:tcPr>
            <w:tcW w:w="709" w:type="dxa"/>
            <w:gridSpan w:val="2"/>
            <w:tcBorders>
              <w:top w:val="nil"/>
            </w:tcBorders>
          </w:tcPr>
          <w:p w14:paraId="305C19E6" w14:textId="77777777" w:rsidR="002220F0" w:rsidRPr="0016131F" w:rsidRDefault="002220F0" w:rsidP="004D56DB">
            <w:pPr>
              <w:jc w:val="both"/>
            </w:pPr>
            <w:r>
              <w:t>2 ZS</w:t>
            </w:r>
          </w:p>
        </w:tc>
        <w:tc>
          <w:tcPr>
            <w:tcW w:w="1984" w:type="dxa"/>
            <w:gridSpan w:val="3"/>
            <w:tcBorders>
              <w:top w:val="nil"/>
            </w:tcBorders>
          </w:tcPr>
          <w:p w14:paraId="585A5C6D" w14:textId="77777777" w:rsidR="002220F0" w:rsidRPr="0016131F" w:rsidRDefault="002220F0" w:rsidP="004D56DB">
            <w:pPr>
              <w:jc w:val="both"/>
            </w:pPr>
            <w:r>
              <w:t>Garant, přednášející</w:t>
            </w:r>
          </w:p>
        </w:tc>
        <w:tc>
          <w:tcPr>
            <w:tcW w:w="1746" w:type="dxa"/>
            <w:gridSpan w:val="2"/>
            <w:tcBorders>
              <w:top w:val="nil"/>
            </w:tcBorders>
          </w:tcPr>
          <w:p w14:paraId="1D98B391" w14:textId="77777777" w:rsidR="002220F0" w:rsidRPr="0016131F" w:rsidRDefault="002220F0" w:rsidP="00D83C7A"/>
        </w:tc>
      </w:tr>
      <w:tr w:rsidR="002220F0" w:rsidRPr="0016131F" w14:paraId="7123FEE8" w14:textId="77777777" w:rsidTr="00D83C7A">
        <w:trPr>
          <w:trHeight w:val="284"/>
        </w:trPr>
        <w:tc>
          <w:tcPr>
            <w:tcW w:w="3010" w:type="dxa"/>
            <w:gridSpan w:val="2"/>
            <w:tcBorders>
              <w:top w:val="nil"/>
            </w:tcBorders>
          </w:tcPr>
          <w:p w14:paraId="1A89789C" w14:textId="77777777" w:rsidR="002220F0" w:rsidRDefault="002220F0" w:rsidP="00D83C7A">
            <w:r>
              <w:t>Současné tendence v architektuře 1</w:t>
            </w:r>
          </w:p>
        </w:tc>
        <w:tc>
          <w:tcPr>
            <w:tcW w:w="2410" w:type="dxa"/>
            <w:gridSpan w:val="3"/>
            <w:tcBorders>
              <w:top w:val="nil"/>
            </w:tcBorders>
          </w:tcPr>
          <w:p w14:paraId="26E4A615" w14:textId="77777777" w:rsidR="002220F0" w:rsidRDefault="002220F0" w:rsidP="00D83C7A">
            <w:r>
              <w:t>Design (NMSP)</w:t>
            </w:r>
          </w:p>
        </w:tc>
        <w:tc>
          <w:tcPr>
            <w:tcW w:w="709" w:type="dxa"/>
            <w:gridSpan w:val="2"/>
            <w:tcBorders>
              <w:top w:val="nil"/>
            </w:tcBorders>
          </w:tcPr>
          <w:p w14:paraId="2CC429F4" w14:textId="77777777" w:rsidR="002220F0" w:rsidRDefault="002220F0" w:rsidP="004D56DB">
            <w:pPr>
              <w:jc w:val="both"/>
            </w:pPr>
            <w:r>
              <w:t>1 ZS</w:t>
            </w:r>
          </w:p>
        </w:tc>
        <w:tc>
          <w:tcPr>
            <w:tcW w:w="1984" w:type="dxa"/>
            <w:gridSpan w:val="3"/>
            <w:tcBorders>
              <w:top w:val="nil"/>
            </w:tcBorders>
          </w:tcPr>
          <w:p w14:paraId="7C8A4390" w14:textId="77777777" w:rsidR="002220F0" w:rsidRDefault="002220F0" w:rsidP="004D56DB">
            <w:pPr>
              <w:jc w:val="both"/>
            </w:pPr>
            <w:r>
              <w:t>Garant, přednášející</w:t>
            </w:r>
          </w:p>
        </w:tc>
        <w:tc>
          <w:tcPr>
            <w:tcW w:w="1746" w:type="dxa"/>
            <w:gridSpan w:val="2"/>
            <w:tcBorders>
              <w:top w:val="nil"/>
            </w:tcBorders>
          </w:tcPr>
          <w:p w14:paraId="5F4EE7EB" w14:textId="77777777" w:rsidR="002220F0" w:rsidRPr="0016131F" w:rsidRDefault="002220F0" w:rsidP="00D83C7A"/>
        </w:tc>
      </w:tr>
      <w:tr w:rsidR="002220F0" w:rsidRPr="0016131F" w14:paraId="3E0A11C0" w14:textId="77777777" w:rsidTr="00D83C7A">
        <w:trPr>
          <w:trHeight w:val="284"/>
        </w:trPr>
        <w:tc>
          <w:tcPr>
            <w:tcW w:w="3010" w:type="dxa"/>
            <w:gridSpan w:val="2"/>
            <w:tcBorders>
              <w:top w:val="nil"/>
            </w:tcBorders>
          </w:tcPr>
          <w:p w14:paraId="0CF6F0A3" w14:textId="77777777" w:rsidR="002220F0" w:rsidRDefault="002220F0" w:rsidP="00D83C7A">
            <w:r>
              <w:t>Současné tendence v architektuře 2</w:t>
            </w:r>
          </w:p>
        </w:tc>
        <w:tc>
          <w:tcPr>
            <w:tcW w:w="2410" w:type="dxa"/>
            <w:gridSpan w:val="3"/>
            <w:tcBorders>
              <w:top w:val="nil"/>
            </w:tcBorders>
          </w:tcPr>
          <w:p w14:paraId="787A557C" w14:textId="77777777" w:rsidR="002220F0" w:rsidRDefault="002220F0" w:rsidP="00D83C7A">
            <w:r>
              <w:t>Design (NMSP)</w:t>
            </w:r>
          </w:p>
        </w:tc>
        <w:tc>
          <w:tcPr>
            <w:tcW w:w="709" w:type="dxa"/>
            <w:gridSpan w:val="2"/>
            <w:tcBorders>
              <w:top w:val="nil"/>
            </w:tcBorders>
          </w:tcPr>
          <w:p w14:paraId="082E5FB3" w14:textId="77777777" w:rsidR="002220F0" w:rsidRDefault="002220F0" w:rsidP="004D56DB">
            <w:pPr>
              <w:jc w:val="both"/>
            </w:pPr>
            <w:r>
              <w:t>1 LS</w:t>
            </w:r>
          </w:p>
        </w:tc>
        <w:tc>
          <w:tcPr>
            <w:tcW w:w="1984" w:type="dxa"/>
            <w:gridSpan w:val="3"/>
            <w:tcBorders>
              <w:top w:val="nil"/>
            </w:tcBorders>
          </w:tcPr>
          <w:p w14:paraId="761A0DFF" w14:textId="77777777" w:rsidR="002220F0" w:rsidRDefault="002220F0" w:rsidP="004D56DB">
            <w:pPr>
              <w:jc w:val="both"/>
            </w:pPr>
            <w:r>
              <w:t>Garant, přednášející</w:t>
            </w:r>
          </w:p>
        </w:tc>
        <w:tc>
          <w:tcPr>
            <w:tcW w:w="1746" w:type="dxa"/>
            <w:gridSpan w:val="2"/>
            <w:tcBorders>
              <w:top w:val="nil"/>
            </w:tcBorders>
          </w:tcPr>
          <w:p w14:paraId="6097E3C6" w14:textId="77777777" w:rsidR="002220F0" w:rsidRPr="0016131F" w:rsidRDefault="002220F0" w:rsidP="00D83C7A"/>
        </w:tc>
      </w:tr>
      <w:tr w:rsidR="002220F0" w:rsidRPr="0016131F" w14:paraId="4537F2E2" w14:textId="77777777" w:rsidTr="00D83C7A">
        <w:trPr>
          <w:trHeight w:val="284"/>
        </w:trPr>
        <w:tc>
          <w:tcPr>
            <w:tcW w:w="3010" w:type="dxa"/>
            <w:gridSpan w:val="2"/>
            <w:tcBorders>
              <w:top w:val="nil"/>
            </w:tcBorders>
          </w:tcPr>
          <w:p w14:paraId="2357BF07" w14:textId="77777777" w:rsidR="002220F0" w:rsidRDefault="002220F0" w:rsidP="00D83C7A">
            <w:r>
              <w:t>Kurátorství II</w:t>
            </w:r>
          </w:p>
        </w:tc>
        <w:tc>
          <w:tcPr>
            <w:tcW w:w="2410" w:type="dxa"/>
            <w:gridSpan w:val="3"/>
            <w:tcBorders>
              <w:top w:val="nil"/>
            </w:tcBorders>
          </w:tcPr>
          <w:p w14:paraId="784845EF" w14:textId="77777777" w:rsidR="002220F0" w:rsidRDefault="002220F0" w:rsidP="00D83C7A">
            <w:proofErr w:type="spellStart"/>
            <w:r>
              <w:t>Arts</w:t>
            </w:r>
            <w:proofErr w:type="spellEnd"/>
            <w:r>
              <w:t xml:space="preserve"> Management (NMSP)</w:t>
            </w:r>
          </w:p>
        </w:tc>
        <w:tc>
          <w:tcPr>
            <w:tcW w:w="709" w:type="dxa"/>
            <w:gridSpan w:val="2"/>
            <w:tcBorders>
              <w:top w:val="nil"/>
            </w:tcBorders>
          </w:tcPr>
          <w:p w14:paraId="07AFCC3A" w14:textId="77777777" w:rsidR="002220F0" w:rsidRDefault="002220F0" w:rsidP="004D56DB">
            <w:pPr>
              <w:jc w:val="both"/>
            </w:pPr>
            <w:r>
              <w:t>1 LS</w:t>
            </w:r>
          </w:p>
        </w:tc>
        <w:tc>
          <w:tcPr>
            <w:tcW w:w="1984" w:type="dxa"/>
            <w:gridSpan w:val="3"/>
            <w:tcBorders>
              <w:top w:val="nil"/>
            </w:tcBorders>
          </w:tcPr>
          <w:p w14:paraId="7E3A7DD8" w14:textId="77777777" w:rsidR="002220F0" w:rsidRDefault="002220F0" w:rsidP="00334394">
            <w:r>
              <w:t>Garant, přednášející, cvičící</w:t>
            </w:r>
          </w:p>
        </w:tc>
        <w:tc>
          <w:tcPr>
            <w:tcW w:w="1746" w:type="dxa"/>
            <w:gridSpan w:val="2"/>
            <w:tcBorders>
              <w:top w:val="nil"/>
            </w:tcBorders>
          </w:tcPr>
          <w:p w14:paraId="24FAD130" w14:textId="77777777" w:rsidR="002220F0" w:rsidRPr="0016131F" w:rsidRDefault="002220F0" w:rsidP="00D83C7A"/>
        </w:tc>
      </w:tr>
      <w:tr w:rsidR="00485732" w:rsidRPr="0016131F" w14:paraId="5B13CBED" w14:textId="77777777" w:rsidTr="00D83C7A">
        <w:trPr>
          <w:trHeight w:val="284"/>
        </w:trPr>
        <w:tc>
          <w:tcPr>
            <w:tcW w:w="3010" w:type="dxa"/>
            <w:gridSpan w:val="2"/>
            <w:tcBorders>
              <w:top w:val="nil"/>
            </w:tcBorders>
          </w:tcPr>
          <w:p w14:paraId="0E6D96C8" w14:textId="77777777" w:rsidR="00485732" w:rsidRDefault="00485732" w:rsidP="00D83C7A">
            <w:r>
              <w:t>Vizuální studia pro digitální věk 1</w:t>
            </w:r>
          </w:p>
        </w:tc>
        <w:tc>
          <w:tcPr>
            <w:tcW w:w="2410" w:type="dxa"/>
            <w:gridSpan w:val="3"/>
            <w:tcBorders>
              <w:top w:val="nil"/>
            </w:tcBorders>
          </w:tcPr>
          <w:p w14:paraId="1D3E1F7F" w14:textId="77777777" w:rsidR="00485732" w:rsidRDefault="00485732" w:rsidP="00D83C7A">
            <w:r>
              <w:t>Kreativní odvětví a digitální kultura (BSP)</w:t>
            </w:r>
          </w:p>
        </w:tc>
        <w:tc>
          <w:tcPr>
            <w:tcW w:w="709" w:type="dxa"/>
            <w:gridSpan w:val="2"/>
            <w:tcBorders>
              <w:top w:val="nil"/>
            </w:tcBorders>
          </w:tcPr>
          <w:p w14:paraId="734AFE63" w14:textId="77777777" w:rsidR="00485732" w:rsidRDefault="00485732" w:rsidP="00485732">
            <w:pPr>
              <w:jc w:val="both"/>
            </w:pPr>
            <w:r>
              <w:t>1 ZS</w:t>
            </w:r>
          </w:p>
        </w:tc>
        <w:tc>
          <w:tcPr>
            <w:tcW w:w="1984" w:type="dxa"/>
            <w:gridSpan w:val="3"/>
            <w:tcBorders>
              <w:top w:val="nil"/>
            </w:tcBorders>
          </w:tcPr>
          <w:p w14:paraId="1F0DFF19" w14:textId="77777777" w:rsidR="00485732" w:rsidRDefault="00485732" w:rsidP="00485732">
            <w:pPr>
              <w:jc w:val="both"/>
            </w:pPr>
            <w:r>
              <w:t>Garant, přednášející</w:t>
            </w:r>
          </w:p>
        </w:tc>
        <w:tc>
          <w:tcPr>
            <w:tcW w:w="1746" w:type="dxa"/>
            <w:gridSpan w:val="2"/>
            <w:tcBorders>
              <w:top w:val="nil"/>
            </w:tcBorders>
          </w:tcPr>
          <w:p w14:paraId="7700218B" w14:textId="77777777" w:rsidR="00485732" w:rsidRPr="0016131F" w:rsidRDefault="00485732" w:rsidP="00D83C7A"/>
        </w:tc>
      </w:tr>
      <w:tr w:rsidR="00485732" w:rsidRPr="0016131F" w14:paraId="4CB1ACA5" w14:textId="77777777" w:rsidTr="00D83C7A">
        <w:trPr>
          <w:trHeight w:val="284"/>
        </w:trPr>
        <w:tc>
          <w:tcPr>
            <w:tcW w:w="3010" w:type="dxa"/>
            <w:gridSpan w:val="2"/>
            <w:tcBorders>
              <w:top w:val="nil"/>
            </w:tcBorders>
          </w:tcPr>
          <w:p w14:paraId="21833BCF" w14:textId="77777777" w:rsidR="00485732" w:rsidRDefault="00485732" w:rsidP="00D83C7A">
            <w:r>
              <w:t>Vizuální studia pro digitální věk 2</w:t>
            </w:r>
          </w:p>
        </w:tc>
        <w:tc>
          <w:tcPr>
            <w:tcW w:w="2410" w:type="dxa"/>
            <w:gridSpan w:val="3"/>
            <w:tcBorders>
              <w:top w:val="nil"/>
            </w:tcBorders>
          </w:tcPr>
          <w:p w14:paraId="429A3F94" w14:textId="77777777" w:rsidR="00485732" w:rsidRDefault="00485732" w:rsidP="00D83C7A">
            <w:r>
              <w:t>Kreativní odvětví a digitální kultura (BSP)</w:t>
            </w:r>
          </w:p>
        </w:tc>
        <w:tc>
          <w:tcPr>
            <w:tcW w:w="709" w:type="dxa"/>
            <w:gridSpan w:val="2"/>
            <w:tcBorders>
              <w:top w:val="nil"/>
            </w:tcBorders>
          </w:tcPr>
          <w:p w14:paraId="3285E044" w14:textId="77777777" w:rsidR="00485732" w:rsidRDefault="00485732" w:rsidP="00485732">
            <w:pPr>
              <w:jc w:val="both"/>
            </w:pPr>
            <w:r>
              <w:t>1 LS</w:t>
            </w:r>
          </w:p>
        </w:tc>
        <w:tc>
          <w:tcPr>
            <w:tcW w:w="1984" w:type="dxa"/>
            <w:gridSpan w:val="3"/>
            <w:tcBorders>
              <w:top w:val="nil"/>
            </w:tcBorders>
          </w:tcPr>
          <w:p w14:paraId="54F95FD4" w14:textId="77777777" w:rsidR="00485732" w:rsidRDefault="00485732" w:rsidP="00485732">
            <w:pPr>
              <w:jc w:val="both"/>
            </w:pPr>
            <w:r>
              <w:t>Garant, přednášející</w:t>
            </w:r>
          </w:p>
        </w:tc>
        <w:tc>
          <w:tcPr>
            <w:tcW w:w="1746" w:type="dxa"/>
            <w:gridSpan w:val="2"/>
            <w:tcBorders>
              <w:top w:val="nil"/>
            </w:tcBorders>
          </w:tcPr>
          <w:p w14:paraId="7DDE1AA8" w14:textId="77777777" w:rsidR="00485732" w:rsidRPr="0016131F" w:rsidRDefault="00485732" w:rsidP="00485732">
            <w:pPr>
              <w:jc w:val="both"/>
            </w:pPr>
          </w:p>
        </w:tc>
      </w:tr>
      <w:tr w:rsidR="00485732" w14:paraId="44DFA927" w14:textId="77777777" w:rsidTr="004D56DB">
        <w:tc>
          <w:tcPr>
            <w:tcW w:w="9859" w:type="dxa"/>
            <w:gridSpan w:val="12"/>
            <w:shd w:val="clear" w:color="auto" w:fill="F7CAAC"/>
          </w:tcPr>
          <w:p w14:paraId="57391B78" w14:textId="77777777" w:rsidR="00485732" w:rsidRDefault="00485732" w:rsidP="00485732">
            <w:pPr>
              <w:jc w:val="both"/>
            </w:pPr>
            <w:r>
              <w:rPr>
                <w:b/>
              </w:rPr>
              <w:t xml:space="preserve">Údaje o vzdělání na VŠ </w:t>
            </w:r>
          </w:p>
        </w:tc>
      </w:tr>
      <w:tr w:rsidR="00485732" w14:paraId="7246E68A" w14:textId="77777777" w:rsidTr="00BB23A5">
        <w:trPr>
          <w:trHeight w:val="417"/>
        </w:trPr>
        <w:tc>
          <w:tcPr>
            <w:tcW w:w="9859" w:type="dxa"/>
            <w:gridSpan w:val="12"/>
          </w:tcPr>
          <w:p w14:paraId="6ADE0227" w14:textId="77777777" w:rsidR="00BA467B" w:rsidRDefault="00BA467B" w:rsidP="00BA467B">
            <w:pPr>
              <w:jc w:val="both"/>
            </w:pPr>
            <w:r>
              <w:t xml:space="preserve">2004–2010: Masarykova univerzita, Filozofická fakulta, Obecná teorie umění, estetika, Ph.D. </w:t>
            </w:r>
          </w:p>
          <w:p w14:paraId="02F7AA24" w14:textId="515EF51E" w:rsidR="00485732" w:rsidRDefault="00BA467B" w:rsidP="00485732">
            <w:pPr>
              <w:jc w:val="both"/>
              <w:rPr>
                <w:b/>
              </w:rPr>
            </w:pPr>
            <w:r>
              <w:t>1998–2004: Masarykova univerzita, Filozofická fakulta, Český jazyk a literatura, Dějiny umění, Mgr.</w:t>
            </w:r>
          </w:p>
        </w:tc>
      </w:tr>
      <w:tr w:rsidR="00485732" w14:paraId="20C541F4" w14:textId="77777777" w:rsidTr="004D56DB">
        <w:tc>
          <w:tcPr>
            <w:tcW w:w="9859" w:type="dxa"/>
            <w:gridSpan w:val="12"/>
            <w:shd w:val="clear" w:color="auto" w:fill="F7CAAC"/>
          </w:tcPr>
          <w:p w14:paraId="25073692" w14:textId="77777777" w:rsidR="00485732" w:rsidRDefault="00485732" w:rsidP="00485732">
            <w:pPr>
              <w:jc w:val="both"/>
              <w:rPr>
                <w:b/>
              </w:rPr>
            </w:pPr>
            <w:r>
              <w:rPr>
                <w:b/>
              </w:rPr>
              <w:t>Údaje o odborném působení od absolvování VŠ</w:t>
            </w:r>
          </w:p>
        </w:tc>
      </w:tr>
      <w:tr w:rsidR="00485732" w:rsidRPr="009B6AE3" w14:paraId="3EA76F24" w14:textId="77777777" w:rsidTr="004D56DB">
        <w:trPr>
          <w:trHeight w:val="825"/>
        </w:trPr>
        <w:tc>
          <w:tcPr>
            <w:tcW w:w="9859" w:type="dxa"/>
            <w:gridSpan w:val="12"/>
          </w:tcPr>
          <w:p w14:paraId="7AA71231" w14:textId="77777777" w:rsidR="00085E09" w:rsidRDefault="00085E09" w:rsidP="00085E09">
            <w:r>
              <w:t>2019-dosud: Univerzita Tomáše Bati ve Zlíně, Fakulta multimediálních komunikací, ředitelka Kabinetu teoretických studií, odborná asistentka</w:t>
            </w:r>
          </w:p>
          <w:p w14:paraId="7671E96B" w14:textId="77777777" w:rsidR="00085E09" w:rsidRDefault="00085E09" w:rsidP="00085E09">
            <w:r>
              <w:t>2017-2018: Masarykova univerzita, Filozofická fakulta, seminář dějin umění, externí spolupráce, přednášející a školitelka</w:t>
            </w:r>
          </w:p>
          <w:p w14:paraId="0B14A563" w14:textId="77777777" w:rsidR="00085E09" w:rsidRDefault="00085E09" w:rsidP="00085E09">
            <w:r>
              <w:t xml:space="preserve">2012-2019: Masarykova univerzita, Filozofická fakulta, Ústav hudební vědy, externí spolupráce, přednášející a školitelka </w:t>
            </w:r>
          </w:p>
          <w:p w14:paraId="32196FA7" w14:textId="77777777" w:rsidR="00085E09" w:rsidRDefault="00085E09" w:rsidP="00085E09">
            <w:r>
              <w:t xml:space="preserve">2014-2015: Moravská galerie v Brně: odborná externí spolupráce při přípravě výstav Brněnský Devětsil – multimediální přesahy umělecké avantgardy; Sítě modernismu – Zdeněk </w:t>
            </w:r>
            <w:proofErr w:type="spellStart"/>
            <w:r>
              <w:t>Rossmann</w:t>
            </w:r>
            <w:proofErr w:type="spellEnd"/>
            <w:r>
              <w:t>, 2015.</w:t>
            </w:r>
          </w:p>
          <w:p w14:paraId="14DD2559" w14:textId="77777777" w:rsidR="00085E09" w:rsidRDefault="00085E09" w:rsidP="00085E09">
            <w:r>
              <w:t>2009: Masarykova univerzita, Filozofická fakulta, seminář estetiky, výuka, externí spolupráce</w:t>
            </w:r>
          </w:p>
          <w:p w14:paraId="02EE8C58" w14:textId="77777777" w:rsidR="00085E09" w:rsidRDefault="00085E09" w:rsidP="00085E09">
            <w:r>
              <w:t>2005–2007: Národní památkový úřad v Brně, evidence mobiliářů (zámky Milotice, Bučovice)</w:t>
            </w:r>
          </w:p>
          <w:p w14:paraId="7716BEED" w14:textId="148ACA9D" w:rsidR="00485732" w:rsidRPr="009B6AE3" w:rsidRDefault="00085E09" w:rsidP="00085E09">
            <w:pPr>
              <w:jc w:val="both"/>
              <w:rPr>
                <w:color w:val="FF0000"/>
              </w:rPr>
            </w:pPr>
            <w:r>
              <w:t>2005: Integrovaná škola polygrafická Brno, výuka, Dějiny výtvarné kultury</w:t>
            </w:r>
          </w:p>
        </w:tc>
      </w:tr>
      <w:tr w:rsidR="00485732" w14:paraId="423D5AC6" w14:textId="77777777" w:rsidTr="004D56DB">
        <w:trPr>
          <w:trHeight w:val="250"/>
        </w:trPr>
        <w:tc>
          <w:tcPr>
            <w:tcW w:w="9859" w:type="dxa"/>
            <w:gridSpan w:val="12"/>
            <w:shd w:val="clear" w:color="auto" w:fill="F7CAAC"/>
          </w:tcPr>
          <w:p w14:paraId="385F7CA3" w14:textId="3409DAC4" w:rsidR="00485732" w:rsidRDefault="00485732" w:rsidP="00485732">
            <w:pPr>
              <w:jc w:val="both"/>
            </w:pPr>
            <w:r>
              <w:rPr>
                <w:b/>
              </w:rPr>
              <w:t>Zkušenosti s vedením kvalifikačních a rigorózních prací</w:t>
            </w:r>
          </w:p>
        </w:tc>
      </w:tr>
      <w:tr w:rsidR="00485732" w14:paraId="7A810FC1" w14:textId="77777777" w:rsidTr="004D56DB">
        <w:trPr>
          <w:trHeight w:val="647"/>
        </w:trPr>
        <w:tc>
          <w:tcPr>
            <w:tcW w:w="9859" w:type="dxa"/>
            <w:gridSpan w:val="12"/>
          </w:tcPr>
          <w:p w14:paraId="46D02470" w14:textId="77777777" w:rsidR="00485732" w:rsidRDefault="00485732" w:rsidP="00485732">
            <w:pPr>
              <w:jc w:val="both"/>
            </w:pPr>
            <w:r>
              <w:t>Bakalářské práce: 20</w:t>
            </w:r>
          </w:p>
          <w:p w14:paraId="3A12B39B" w14:textId="77777777" w:rsidR="00485732" w:rsidRDefault="00485732" w:rsidP="00485732">
            <w:pPr>
              <w:jc w:val="both"/>
            </w:pPr>
            <w:r>
              <w:t>Diplomové práce: 12</w:t>
            </w:r>
          </w:p>
        </w:tc>
      </w:tr>
    </w:tbl>
    <w:p w14:paraId="5544D247" w14:textId="77777777" w:rsidR="00BA467B" w:rsidRDefault="00BA467B">
      <w:pPr>
        <w:rPr>
          <w:ins w:id="393" w:author="Hana Ponížilová" w:date="2023-03-15T12:20:00Z"/>
        </w:rPr>
      </w:pPr>
      <w:ins w:id="394" w:author="Hana Ponížilová" w:date="2023-03-15T12:20: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2245"/>
        <w:gridCol w:w="1462"/>
        <w:gridCol w:w="786"/>
        <w:gridCol w:w="632"/>
        <w:gridCol w:w="693"/>
        <w:gridCol w:w="694"/>
      </w:tblGrid>
      <w:tr w:rsidR="00485732" w14:paraId="3A86E5D0" w14:textId="77777777" w:rsidTr="004D56DB">
        <w:trPr>
          <w:cantSplit/>
        </w:trPr>
        <w:tc>
          <w:tcPr>
            <w:tcW w:w="3347" w:type="dxa"/>
            <w:gridSpan w:val="2"/>
            <w:tcBorders>
              <w:top w:val="single" w:sz="12" w:space="0" w:color="auto"/>
            </w:tcBorders>
            <w:shd w:val="clear" w:color="auto" w:fill="F7CAAC"/>
          </w:tcPr>
          <w:p w14:paraId="44466622" w14:textId="5A9D07E5" w:rsidR="00485732" w:rsidRDefault="00485732" w:rsidP="00485732">
            <w:pPr>
              <w:jc w:val="both"/>
            </w:pPr>
            <w:r>
              <w:rPr>
                <w:b/>
              </w:rPr>
              <w:lastRenderedPageBreak/>
              <w:t xml:space="preserve">Obor habilitačního řízení </w:t>
            </w:r>
          </w:p>
        </w:tc>
        <w:tc>
          <w:tcPr>
            <w:tcW w:w="2245" w:type="dxa"/>
            <w:tcBorders>
              <w:top w:val="single" w:sz="12" w:space="0" w:color="auto"/>
            </w:tcBorders>
            <w:shd w:val="clear" w:color="auto" w:fill="F7CAAC"/>
          </w:tcPr>
          <w:p w14:paraId="5BC90C7A" w14:textId="77777777" w:rsidR="00485732" w:rsidRDefault="00485732" w:rsidP="00485732">
            <w:pPr>
              <w:jc w:val="both"/>
            </w:pPr>
            <w:r>
              <w:rPr>
                <w:b/>
              </w:rPr>
              <w:t>Rok udělení hodnosti</w:t>
            </w:r>
          </w:p>
        </w:tc>
        <w:tc>
          <w:tcPr>
            <w:tcW w:w="2248" w:type="dxa"/>
            <w:gridSpan w:val="2"/>
            <w:tcBorders>
              <w:top w:val="single" w:sz="12" w:space="0" w:color="auto"/>
              <w:right w:val="single" w:sz="12" w:space="0" w:color="auto"/>
            </w:tcBorders>
            <w:shd w:val="clear" w:color="auto" w:fill="F7CAAC"/>
          </w:tcPr>
          <w:p w14:paraId="4AF09443" w14:textId="77777777" w:rsidR="00485732" w:rsidRDefault="00485732" w:rsidP="0048573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A74B66B" w14:textId="77777777" w:rsidR="00485732" w:rsidRDefault="00485732" w:rsidP="00485732">
            <w:pPr>
              <w:jc w:val="both"/>
              <w:rPr>
                <w:b/>
              </w:rPr>
            </w:pPr>
            <w:r>
              <w:rPr>
                <w:b/>
              </w:rPr>
              <w:t>Ohlasy publikací</w:t>
            </w:r>
          </w:p>
        </w:tc>
      </w:tr>
      <w:tr w:rsidR="00485732" w14:paraId="0E42C6D1" w14:textId="77777777" w:rsidTr="004D56DB">
        <w:trPr>
          <w:cantSplit/>
        </w:trPr>
        <w:tc>
          <w:tcPr>
            <w:tcW w:w="3347" w:type="dxa"/>
            <w:gridSpan w:val="2"/>
          </w:tcPr>
          <w:p w14:paraId="642B2637" w14:textId="77777777" w:rsidR="00485732" w:rsidRDefault="00485732" w:rsidP="00485732">
            <w:pPr>
              <w:jc w:val="both"/>
            </w:pPr>
          </w:p>
        </w:tc>
        <w:tc>
          <w:tcPr>
            <w:tcW w:w="2245" w:type="dxa"/>
          </w:tcPr>
          <w:p w14:paraId="6665FB06" w14:textId="77777777" w:rsidR="00485732" w:rsidRDefault="00485732" w:rsidP="00485732">
            <w:pPr>
              <w:jc w:val="both"/>
            </w:pPr>
          </w:p>
        </w:tc>
        <w:tc>
          <w:tcPr>
            <w:tcW w:w="2248" w:type="dxa"/>
            <w:gridSpan w:val="2"/>
            <w:tcBorders>
              <w:right w:val="single" w:sz="12" w:space="0" w:color="auto"/>
            </w:tcBorders>
          </w:tcPr>
          <w:p w14:paraId="715BF65C" w14:textId="77777777" w:rsidR="00485732" w:rsidRDefault="00485732" w:rsidP="00485732">
            <w:pPr>
              <w:jc w:val="both"/>
            </w:pPr>
          </w:p>
        </w:tc>
        <w:tc>
          <w:tcPr>
            <w:tcW w:w="632" w:type="dxa"/>
            <w:tcBorders>
              <w:left w:val="single" w:sz="12" w:space="0" w:color="auto"/>
            </w:tcBorders>
            <w:shd w:val="clear" w:color="auto" w:fill="F7CAAC"/>
          </w:tcPr>
          <w:p w14:paraId="700717D0" w14:textId="77777777" w:rsidR="00485732" w:rsidRPr="00F20AEF" w:rsidRDefault="00485732" w:rsidP="00485732">
            <w:pPr>
              <w:jc w:val="both"/>
            </w:pPr>
            <w:proofErr w:type="spellStart"/>
            <w:r w:rsidRPr="00F20AEF">
              <w:rPr>
                <w:b/>
              </w:rPr>
              <w:t>WoS</w:t>
            </w:r>
            <w:proofErr w:type="spellEnd"/>
          </w:p>
        </w:tc>
        <w:tc>
          <w:tcPr>
            <w:tcW w:w="693" w:type="dxa"/>
            <w:shd w:val="clear" w:color="auto" w:fill="F7CAAC"/>
          </w:tcPr>
          <w:p w14:paraId="5B297215" w14:textId="77777777" w:rsidR="00485732" w:rsidRPr="00F20AEF" w:rsidRDefault="00485732" w:rsidP="00485732">
            <w:pPr>
              <w:jc w:val="both"/>
              <w:rPr>
                <w:sz w:val="18"/>
              </w:rPr>
            </w:pPr>
            <w:proofErr w:type="spellStart"/>
            <w:r w:rsidRPr="00F20AEF">
              <w:rPr>
                <w:b/>
                <w:sz w:val="18"/>
              </w:rPr>
              <w:t>Scopus</w:t>
            </w:r>
            <w:proofErr w:type="spellEnd"/>
          </w:p>
        </w:tc>
        <w:tc>
          <w:tcPr>
            <w:tcW w:w="694" w:type="dxa"/>
            <w:shd w:val="clear" w:color="auto" w:fill="F7CAAC"/>
          </w:tcPr>
          <w:p w14:paraId="600A82A4" w14:textId="77777777" w:rsidR="00485732" w:rsidRDefault="00485732" w:rsidP="00485732">
            <w:pPr>
              <w:jc w:val="both"/>
            </w:pPr>
            <w:r>
              <w:rPr>
                <w:b/>
                <w:sz w:val="18"/>
              </w:rPr>
              <w:t>ostatní</w:t>
            </w:r>
          </w:p>
        </w:tc>
      </w:tr>
      <w:tr w:rsidR="00485732" w14:paraId="4A39F4F7" w14:textId="77777777" w:rsidTr="004D56DB">
        <w:trPr>
          <w:cantSplit/>
          <w:trHeight w:val="70"/>
        </w:trPr>
        <w:tc>
          <w:tcPr>
            <w:tcW w:w="3347" w:type="dxa"/>
            <w:gridSpan w:val="2"/>
            <w:shd w:val="clear" w:color="auto" w:fill="F7CAAC"/>
          </w:tcPr>
          <w:p w14:paraId="32D1EF5B" w14:textId="77777777" w:rsidR="00485732" w:rsidRDefault="00485732" w:rsidP="00485732">
            <w:pPr>
              <w:jc w:val="both"/>
            </w:pPr>
            <w:r>
              <w:rPr>
                <w:b/>
              </w:rPr>
              <w:t>Obor jmenovacího řízení</w:t>
            </w:r>
          </w:p>
        </w:tc>
        <w:tc>
          <w:tcPr>
            <w:tcW w:w="2245" w:type="dxa"/>
            <w:shd w:val="clear" w:color="auto" w:fill="F7CAAC"/>
          </w:tcPr>
          <w:p w14:paraId="3AD84F13" w14:textId="77777777" w:rsidR="00485732" w:rsidRDefault="00485732" w:rsidP="00485732">
            <w:pPr>
              <w:jc w:val="both"/>
            </w:pPr>
            <w:r>
              <w:rPr>
                <w:b/>
              </w:rPr>
              <w:t>Rok udělení hodnosti</w:t>
            </w:r>
          </w:p>
        </w:tc>
        <w:tc>
          <w:tcPr>
            <w:tcW w:w="2248" w:type="dxa"/>
            <w:gridSpan w:val="2"/>
            <w:tcBorders>
              <w:right w:val="single" w:sz="12" w:space="0" w:color="auto"/>
            </w:tcBorders>
            <w:shd w:val="clear" w:color="auto" w:fill="F7CAAC"/>
          </w:tcPr>
          <w:p w14:paraId="175E5DA7" w14:textId="77777777" w:rsidR="00485732" w:rsidRDefault="00485732" w:rsidP="00485732">
            <w:pPr>
              <w:jc w:val="both"/>
            </w:pPr>
            <w:r>
              <w:rPr>
                <w:b/>
              </w:rPr>
              <w:t>Řízení konáno na VŠ</w:t>
            </w:r>
          </w:p>
        </w:tc>
        <w:tc>
          <w:tcPr>
            <w:tcW w:w="632" w:type="dxa"/>
            <w:tcBorders>
              <w:left w:val="single" w:sz="12" w:space="0" w:color="auto"/>
            </w:tcBorders>
          </w:tcPr>
          <w:p w14:paraId="1A3B89AA" w14:textId="77777777" w:rsidR="00485732" w:rsidRPr="00F20AEF" w:rsidRDefault="00485732" w:rsidP="00485732">
            <w:pPr>
              <w:jc w:val="both"/>
              <w:rPr>
                <w:b/>
              </w:rPr>
            </w:pPr>
          </w:p>
        </w:tc>
        <w:tc>
          <w:tcPr>
            <w:tcW w:w="693" w:type="dxa"/>
          </w:tcPr>
          <w:p w14:paraId="791D08DC" w14:textId="77777777" w:rsidR="00485732" w:rsidRPr="00F20AEF" w:rsidRDefault="00485732" w:rsidP="00485732">
            <w:pPr>
              <w:jc w:val="both"/>
              <w:rPr>
                <w:b/>
              </w:rPr>
            </w:pPr>
          </w:p>
        </w:tc>
        <w:tc>
          <w:tcPr>
            <w:tcW w:w="694" w:type="dxa"/>
          </w:tcPr>
          <w:p w14:paraId="69E9D269" w14:textId="77777777" w:rsidR="00485732" w:rsidRDefault="00485732" w:rsidP="00485732">
            <w:pPr>
              <w:jc w:val="both"/>
              <w:rPr>
                <w:b/>
              </w:rPr>
            </w:pPr>
          </w:p>
        </w:tc>
      </w:tr>
      <w:tr w:rsidR="00485732" w14:paraId="3E14D31A" w14:textId="77777777" w:rsidTr="004D56DB">
        <w:trPr>
          <w:trHeight w:val="205"/>
        </w:trPr>
        <w:tc>
          <w:tcPr>
            <w:tcW w:w="3347" w:type="dxa"/>
            <w:gridSpan w:val="2"/>
          </w:tcPr>
          <w:p w14:paraId="2C777402" w14:textId="77777777" w:rsidR="00485732" w:rsidRDefault="00485732" w:rsidP="00485732">
            <w:pPr>
              <w:jc w:val="both"/>
            </w:pPr>
          </w:p>
        </w:tc>
        <w:tc>
          <w:tcPr>
            <w:tcW w:w="2245" w:type="dxa"/>
          </w:tcPr>
          <w:p w14:paraId="7DAA471E" w14:textId="77777777" w:rsidR="00485732" w:rsidRDefault="00485732" w:rsidP="00485732">
            <w:pPr>
              <w:jc w:val="both"/>
            </w:pPr>
          </w:p>
        </w:tc>
        <w:tc>
          <w:tcPr>
            <w:tcW w:w="2248" w:type="dxa"/>
            <w:gridSpan w:val="2"/>
            <w:tcBorders>
              <w:right w:val="single" w:sz="12" w:space="0" w:color="auto"/>
            </w:tcBorders>
          </w:tcPr>
          <w:p w14:paraId="0877344D" w14:textId="77777777" w:rsidR="00485732" w:rsidRDefault="00485732" w:rsidP="00485732">
            <w:pPr>
              <w:jc w:val="both"/>
            </w:pPr>
          </w:p>
        </w:tc>
        <w:tc>
          <w:tcPr>
            <w:tcW w:w="1325" w:type="dxa"/>
            <w:gridSpan w:val="2"/>
            <w:tcBorders>
              <w:left w:val="single" w:sz="12" w:space="0" w:color="auto"/>
            </w:tcBorders>
            <w:shd w:val="clear" w:color="auto" w:fill="FBD4B4"/>
            <w:vAlign w:val="center"/>
          </w:tcPr>
          <w:p w14:paraId="601E1EC0" w14:textId="77777777" w:rsidR="00485732" w:rsidRPr="00F20AEF" w:rsidRDefault="00485732" w:rsidP="0048573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E8E8F1A" w14:textId="77777777" w:rsidR="00485732" w:rsidRDefault="00485732" w:rsidP="00485732">
            <w:pPr>
              <w:rPr>
                <w:b/>
              </w:rPr>
            </w:pPr>
            <w:r>
              <w:rPr>
                <w:b/>
              </w:rPr>
              <w:t xml:space="preserve">    /</w:t>
            </w:r>
          </w:p>
        </w:tc>
      </w:tr>
      <w:tr w:rsidR="00485732" w14:paraId="79A7792B" w14:textId="77777777" w:rsidTr="004D56DB">
        <w:tc>
          <w:tcPr>
            <w:tcW w:w="9859" w:type="dxa"/>
            <w:gridSpan w:val="8"/>
            <w:shd w:val="clear" w:color="auto" w:fill="F7CAAC"/>
          </w:tcPr>
          <w:p w14:paraId="3FF3739F" w14:textId="77777777" w:rsidR="00485732" w:rsidRDefault="00485732" w:rsidP="00485732">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732" w14:paraId="34C829A2" w14:textId="77777777" w:rsidTr="00BB23A5">
        <w:trPr>
          <w:trHeight w:val="4170"/>
        </w:trPr>
        <w:tc>
          <w:tcPr>
            <w:tcW w:w="9859" w:type="dxa"/>
            <w:gridSpan w:val="8"/>
          </w:tcPr>
          <w:p w14:paraId="28E061BB" w14:textId="77777777" w:rsidR="00485732" w:rsidRPr="007B1D8D" w:rsidRDefault="00485732" w:rsidP="00485732">
            <w:pPr>
              <w:autoSpaceDE w:val="0"/>
              <w:autoSpaceDN w:val="0"/>
              <w:adjustRightInd w:val="0"/>
            </w:pPr>
            <w:r w:rsidRPr="007B1D8D">
              <w:t xml:space="preserve">MAŇASOVÁ HRADSKÁ, Helena, BALABÁN, Milan, HERMAN, Jan. </w:t>
            </w:r>
            <w:proofErr w:type="spellStart"/>
            <w:r w:rsidRPr="007B1D8D">
              <w:t>Bata</w:t>
            </w:r>
            <w:proofErr w:type="spellEnd"/>
            <w:r w:rsidRPr="007B1D8D">
              <w:t xml:space="preserve"> – A </w:t>
            </w:r>
            <w:proofErr w:type="spellStart"/>
            <w:r w:rsidRPr="007B1D8D">
              <w:t>Czechoslovak</w:t>
            </w:r>
            <w:proofErr w:type="spellEnd"/>
            <w:r w:rsidRPr="007B1D8D">
              <w:t xml:space="preserve"> Brand. </w:t>
            </w:r>
            <w:r w:rsidRPr="007B1D8D">
              <w:rPr>
                <w:i/>
                <w:iCs/>
              </w:rPr>
              <w:t xml:space="preserve">Business </w:t>
            </w:r>
            <w:proofErr w:type="spellStart"/>
            <w:r w:rsidRPr="007B1D8D">
              <w:rPr>
                <w:i/>
                <w:iCs/>
              </w:rPr>
              <w:t>History</w:t>
            </w:r>
            <w:proofErr w:type="spellEnd"/>
            <w:r w:rsidRPr="007B1D8D">
              <w:rPr>
                <w:i/>
                <w:iCs/>
              </w:rPr>
              <w:t xml:space="preserve">, </w:t>
            </w:r>
            <w:r w:rsidRPr="007B1D8D">
              <w:rPr>
                <w:iCs/>
              </w:rPr>
              <w:t>2023,</w:t>
            </w:r>
            <w:r w:rsidRPr="007B1D8D">
              <w:t xml:space="preserve"> </w:t>
            </w:r>
            <w:r w:rsidRPr="007B1D8D">
              <w:rPr>
                <w:iCs/>
              </w:rPr>
              <w:t>ISSN</w:t>
            </w:r>
            <w:r w:rsidRPr="007B1D8D">
              <w:rPr>
                <w:i/>
                <w:iCs/>
              </w:rPr>
              <w:t xml:space="preserve"> </w:t>
            </w:r>
            <w:r w:rsidRPr="007B1D8D">
              <w:rPr>
                <w:color w:val="202124"/>
                <w:shd w:val="clear" w:color="auto" w:fill="FFFFFF"/>
              </w:rPr>
              <w:t>0007-6791 </w:t>
            </w:r>
            <w:r w:rsidRPr="007B1D8D">
              <w:t xml:space="preserve">(v řízení). </w:t>
            </w:r>
          </w:p>
          <w:p w14:paraId="43120732" w14:textId="77777777" w:rsidR="00485732" w:rsidRPr="007B1D8D" w:rsidRDefault="00485732" w:rsidP="00485732">
            <w:pPr>
              <w:autoSpaceDE w:val="0"/>
              <w:autoSpaceDN w:val="0"/>
              <w:adjustRightInd w:val="0"/>
            </w:pPr>
            <w:r w:rsidRPr="007B1D8D">
              <w:t xml:space="preserve">MAŇASOVÁ HRADSKÁ, Helena a kol. </w:t>
            </w:r>
            <w:r w:rsidRPr="007B1D8D">
              <w:rPr>
                <w:i/>
              </w:rPr>
              <w:t xml:space="preserve">Gesta síly. Sedmero odstínů moci v umění a designu. </w:t>
            </w:r>
            <w:r w:rsidRPr="007B1D8D">
              <w:t>Nakladatelství Univerzity Tomáše Bati ve Zlíně 2022 (v tisku). ISBN 978-80-7678-050-7</w:t>
            </w:r>
            <w:r>
              <w:t>.</w:t>
            </w:r>
          </w:p>
          <w:p w14:paraId="25AACED9" w14:textId="77777777" w:rsidR="00485732" w:rsidRPr="007B1D8D" w:rsidRDefault="00485732" w:rsidP="00485732">
            <w:pPr>
              <w:autoSpaceDE w:val="0"/>
              <w:autoSpaceDN w:val="0"/>
              <w:adjustRightInd w:val="0"/>
            </w:pPr>
            <w:r w:rsidRPr="007B1D8D">
              <w:t>VESELÁ, Romana, MAŇASOVÁ HRADSKÁ, Helena (</w:t>
            </w:r>
            <w:proofErr w:type="spellStart"/>
            <w:r w:rsidRPr="007B1D8D">
              <w:t>eds</w:t>
            </w:r>
            <w:proofErr w:type="spellEnd"/>
            <w:r w:rsidRPr="007B1D8D">
              <w:t xml:space="preserve">.): Nenávratné stopy. </w:t>
            </w:r>
            <w:r w:rsidRPr="007B1D8D">
              <w:rPr>
                <w:i/>
                <w:iCs/>
              </w:rPr>
              <w:t>Tradice a udržitelnost jako roční téma galerie G18</w:t>
            </w:r>
            <w:r w:rsidRPr="007B1D8D">
              <w:t>. FMK UTB Zlín, 2019. ISBN 978-80-7454-870-3</w:t>
            </w:r>
            <w:r>
              <w:t>.</w:t>
            </w:r>
          </w:p>
          <w:p w14:paraId="24CE31D3" w14:textId="77777777" w:rsidR="00485732" w:rsidRPr="007B1D8D" w:rsidRDefault="00485732" w:rsidP="00485732">
            <w:pPr>
              <w:autoSpaceDE w:val="0"/>
              <w:autoSpaceDN w:val="0"/>
              <w:adjustRightInd w:val="0"/>
            </w:pPr>
            <w:r w:rsidRPr="007B1D8D">
              <w:t xml:space="preserve">MAŇASOVÁ HRADSKÁ, Helena, </w:t>
            </w:r>
            <w:proofErr w:type="spellStart"/>
            <w:r w:rsidRPr="007B1D8D">
              <w:t>Stramm</w:t>
            </w:r>
            <w:proofErr w:type="spellEnd"/>
            <w:r w:rsidRPr="007B1D8D">
              <w:t xml:space="preserve"> </w:t>
            </w:r>
            <w:proofErr w:type="spellStart"/>
            <w:r w:rsidRPr="007B1D8D">
              <w:t>und</w:t>
            </w:r>
            <w:proofErr w:type="spellEnd"/>
            <w:r w:rsidRPr="007B1D8D">
              <w:t xml:space="preserve"> </w:t>
            </w:r>
            <w:proofErr w:type="spellStart"/>
            <w:r w:rsidRPr="007B1D8D">
              <w:t>Blau</w:t>
            </w:r>
            <w:proofErr w:type="spellEnd"/>
            <w:r w:rsidRPr="007B1D8D">
              <w:t xml:space="preserve">. Leo </w:t>
            </w:r>
            <w:proofErr w:type="spellStart"/>
            <w:r w:rsidRPr="007B1D8D">
              <w:t>Heilbrunn</w:t>
            </w:r>
            <w:proofErr w:type="spellEnd"/>
            <w:r w:rsidRPr="007B1D8D">
              <w:t xml:space="preserve"> a podnik Alpa. </w:t>
            </w:r>
            <w:r w:rsidRPr="007B1D8D">
              <w:rPr>
                <w:i/>
                <w:iCs/>
              </w:rPr>
              <w:t>Brno v minulosti a dnes. Příspěvky k dějinám a výstavbě Brna,</w:t>
            </w:r>
            <w:r w:rsidRPr="007B1D8D">
              <w:t xml:space="preserve"> Brno: Statutární město Brno; Archiv města Brna, 2018, roč. 31. ISSN 0524-689X</w:t>
            </w:r>
            <w:r>
              <w:t>.</w:t>
            </w:r>
          </w:p>
          <w:p w14:paraId="155A4113" w14:textId="77777777" w:rsidR="00485732" w:rsidRPr="007B1D8D" w:rsidRDefault="00485732" w:rsidP="00485732">
            <w:pPr>
              <w:autoSpaceDE w:val="0"/>
              <w:autoSpaceDN w:val="0"/>
              <w:adjustRightInd w:val="0"/>
            </w:pPr>
            <w:r w:rsidRPr="007B1D8D">
              <w:t>MAŇASOVÁ HRADSKÁ, Helena, Moc snů První republiky: vztah reklamy a modernity. In: Milena Bartlová a kol.,</w:t>
            </w:r>
            <w:r w:rsidRPr="007B1D8D">
              <w:rPr>
                <w:i/>
              </w:rPr>
              <w:t xml:space="preserve"> Co bylo Československo? Kulturní konstrukce státní identity</w:t>
            </w:r>
            <w:r w:rsidRPr="007B1D8D">
              <w:t>. UMPRUM Praha 2017</w:t>
            </w:r>
            <w:r w:rsidRPr="007B1D8D">
              <w:rPr>
                <w:i/>
              </w:rPr>
              <w:t>,</w:t>
            </w:r>
            <w:r w:rsidRPr="007B1D8D">
              <w:t xml:space="preserve"> s. 14</w:t>
            </w:r>
            <w:r w:rsidRPr="007B1D8D">
              <w:rPr>
                <w:i/>
                <w:iCs/>
              </w:rPr>
              <w:t>–</w:t>
            </w:r>
            <w:r w:rsidRPr="007B1D8D">
              <w:t>25. ISBN 978-80-87989-23-4</w:t>
            </w:r>
            <w:r>
              <w:t>.</w:t>
            </w:r>
          </w:p>
          <w:p w14:paraId="0E6AE4BF" w14:textId="77777777" w:rsidR="00F316D3" w:rsidRDefault="00F316D3" w:rsidP="00485732">
            <w:pPr>
              <w:rPr>
                <w:b/>
              </w:rPr>
            </w:pPr>
          </w:p>
          <w:p w14:paraId="162CE86E" w14:textId="58674FBD" w:rsidR="00485732" w:rsidRPr="0097709C" w:rsidRDefault="00485732" w:rsidP="00485732">
            <w:pPr>
              <w:rPr>
                <w:b/>
              </w:rPr>
            </w:pPr>
            <w:r w:rsidRPr="0097709C">
              <w:rPr>
                <w:b/>
              </w:rPr>
              <w:t>Kurátorská činnost:</w:t>
            </w:r>
          </w:p>
          <w:p w14:paraId="2353FA6D" w14:textId="77777777" w:rsidR="00A92A5F" w:rsidRDefault="00A92A5F" w:rsidP="00A92A5F">
            <w:pPr>
              <w:autoSpaceDE w:val="0"/>
              <w:autoSpaceDN w:val="0"/>
              <w:adjustRightInd w:val="0"/>
            </w:pPr>
            <w:r w:rsidRPr="0097709C">
              <w:t xml:space="preserve">2022: autorka výstavy </w:t>
            </w:r>
            <w:r w:rsidRPr="0097709C">
              <w:rPr>
                <w:i/>
              </w:rPr>
              <w:t xml:space="preserve">Modrý a silný. Příběh značky Alpa a Lea </w:t>
            </w:r>
            <w:proofErr w:type="spellStart"/>
            <w:r w:rsidRPr="0097709C">
              <w:rPr>
                <w:i/>
              </w:rPr>
              <w:t>Heilbrunna</w:t>
            </w:r>
            <w:proofErr w:type="spellEnd"/>
            <w:r w:rsidRPr="0097709C">
              <w:rPr>
                <w:i/>
              </w:rPr>
              <w:t>,</w:t>
            </w:r>
            <w:r w:rsidRPr="0097709C">
              <w:t xml:space="preserve"> březen-duben 2022, Galerie G18 ve Zlíně.</w:t>
            </w:r>
          </w:p>
          <w:p w14:paraId="67BAE8A2" w14:textId="77777777" w:rsidR="00A92A5F" w:rsidRDefault="00A92A5F" w:rsidP="00A92A5F">
            <w:pPr>
              <w:autoSpaceDE w:val="0"/>
              <w:autoSpaceDN w:val="0"/>
              <w:adjustRightInd w:val="0"/>
            </w:pPr>
            <w:r w:rsidRPr="0097709C">
              <w:t>2022: kurátorka výstavy „</w:t>
            </w:r>
            <w:r w:rsidRPr="0097709C">
              <w:rPr>
                <w:i/>
              </w:rPr>
              <w:t xml:space="preserve">Dvacet let FMK. </w:t>
            </w:r>
            <w:proofErr w:type="spellStart"/>
            <w:r w:rsidRPr="0097709C">
              <w:rPr>
                <w:i/>
              </w:rPr>
              <w:t>For</w:t>
            </w:r>
            <w:proofErr w:type="spellEnd"/>
            <w:r w:rsidRPr="0097709C">
              <w:rPr>
                <w:i/>
              </w:rPr>
              <w:t xml:space="preserve"> </w:t>
            </w:r>
            <w:proofErr w:type="spellStart"/>
            <w:r w:rsidRPr="0097709C">
              <w:rPr>
                <w:i/>
              </w:rPr>
              <w:t>Future</w:t>
            </w:r>
            <w:proofErr w:type="spellEnd"/>
            <w:r w:rsidRPr="0097709C">
              <w:t>“. Univerzitní galerie G18, Zlín.</w:t>
            </w:r>
            <w:r>
              <w:t xml:space="preserve"> </w:t>
            </w:r>
          </w:p>
          <w:p w14:paraId="087B822B" w14:textId="77777777" w:rsidR="00A92A5F" w:rsidRPr="0097709C" w:rsidRDefault="00A92A5F" w:rsidP="00A92A5F">
            <w:pPr>
              <w:autoSpaceDE w:val="0"/>
              <w:autoSpaceDN w:val="0"/>
              <w:adjustRightInd w:val="0"/>
            </w:pPr>
            <w:r w:rsidRPr="0097709C">
              <w:t>2021: podíl FMK na výstavě uměleckých fakult „Zahradní slavnost“, Dům umění, Ústí n. Labem.</w:t>
            </w:r>
          </w:p>
          <w:p w14:paraId="053D7401" w14:textId="77777777" w:rsidR="00A92A5F" w:rsidRPr="0097709C" w:rsidRDefault="00A92A5F" w:rsidP="00A92A5F">
            <w:pPr>
              <w:autoSpaceDE w:val="0"/>
              <w:autoSpaceDN w:val="0"/>
              <w:adjustRightInd w:val="0"/>
            </w:pPr>
            <w:r w:rsidRPr="0097709C">
              <w:t xml:space="preserve">2020-2021: expozice FMK na přehlídkách </w:t>
            </w:r>
            <w:proofErr w:type="spellStart"/>
            <w:r w:rsidRPr="0097709C">
              <w:t>Designblok</w:t>
            </w:r>
            <w:proofErr w:type="spellEnd"/>
            <w:r w:rsidRPr="0097709C">
              <w:t xml:space="preserve">: „Vášeň“ a „Štěstí“. </w:t>
            </w:r>
          </w:p>
          <w:p w14:paraId="21980FAD" w14:textId="77777777" w:rsidR="00A92A5F" w:rsidRPr="0097709C" w:rsidRDefault="00A92A5F" w:rsidP="00A92A5F">
            <w:pPr>
              <w:autoSpaceDE w:val="0"/>
              <w:autoSpaceDN w:val="0"/>
              <w:adjustRightInd w:val="0"/>
            </w:pPr>
            <w:r w:rsidRPr="0097709C">
              <w:t>2020-dosud: kurátorské vedení fakultních výstav kvalifikačních prací absolventů FMK, „Diplomky“</w:t>
            </w:r>
            <w:r>
              <w:t>.</w:t>
            </w:r>
          </w:p>
          <w:p w14:paraId="4AA19B1B" w14:textId="3691827C" w:rsidR="00A92A5F" w:rsidRPr="00287E4D" w:rsidRDefault="00A92A5F" w:rsidP="00A92A5F">
            <w:pPr>
              <w:autoSpaceDE w:val="0"/>
              <w:autoSpaceDN w:val="0"/>
              <w:adjustRightInd w:val="0"/>
            </w:pPr>
            <w:r w:rsidRPr="0097709C">
              <w:t>2020: podíl FMK na výstavě uměleckých fakult „Umění volá“, Dům Pánů z Kunštátu, Brno.</w:t>
            </w:r>
          </w:p>
        </w:tc>
      </w:tr>
      <w:tr w:rsidR="00485732" w14:paraId="494FA348" w14:textId="77777777" w:rsidTr="004D56DB">
        <w:trPr>
          <w:trHeight w:val="218"/>
        </w:trPr>
        <w:tc>
          <w:tcPr>
            <w:tcW w:w="9859" w:type="dxa"/>
            <w:gridSpan w:val="8"/>
            <w:shd w:val="clear" w:color="auto" w:fill="F7CAAC"/>
          </w:tcPr>
          <w:p w14:paraId="7DF208FC" w14:textId="77777777" w:rsidR="00485732" w:rsidRDefault="00485732" w:rsidP="00485732">
            <w:pPr>
              <w:rPr>
                <w:b/>
              </w:rPr>
            </w:pPr>
            <w:r>
              <w:rPr>
                <w:b/>
              </w:rPr>
              <w:t>Působení v zahraničí</w:t>
            </w:r>
          </w:p>
        </w:tc>
      </w:tr>
      <w:tr w:rsidR="00485732" w14:paraId="7A070337" w14:textId="77777777" w:rsidTr="00287E4D">
        <w:trPr>
          <w:trHeight w:val="479"/>
        </w:trPr>
        <w:tc>
          <w:tcPr>
            <w:tcW w:w="9859" w:type="dxa"/>
            <w:gridSpan w:val="8"/>
          </w:tcPr>
          <w:p w14:paraId="6E6028B8" w14:textId="39881A23" w:rsidR="00485732" w:rsidRDefault="00485732" w:rsidP="00485732">
            <w:pPr>
              <w:autoSpaceDE w:val="0"/>
              <w:autoSpaceDN w:val="0"/>
              <w:adjustRightInd w:val="0"/>
              <w:rPr>
                <w:b/>
              </w:rPr>
            </w:pPr>
            <w:r w:rsidRPr="00EE063E">
              <w:t>2005</w:t>
            </w:r>
            <w:r w:rsidRPr="00EE063E">
              <w:softHyphen/>
              <w:t xml:space="preserve">–2006: Institut </w:t>
            </w:r>
            <w:proofErr w:type="spellStart"/>
            <w:r w:rsidRPr="00EE063E">
              <w:t>für</w:t>
            </w:r>
            <w:proofErr w:type="spellEnd"/>
            <w:r w:rsidRPr="00EE063E">
              <w:t xml:space="preserve"> </w:t>
            </w:r>
            <w:proofErr w:type="spellStart"/>
            <w:r w:rsidRPr="00EE063E">
              <w:t>Medien</w:t>
            </w:r>
            <w:proofErr w:type="spellEnd"/>
            <w:r w:rsidRPr="00EE063E">
              <w:softHyphen/>
              <w:t xml:space="preserve">, </w:t>
            </w:r>
            <w:proofErr w:type="spellStart"/>
            <w:r w:rsidRPr="00EE063E">
              <w:t>Informations</w:t>
            </w:r>
            <w:proofErr w:type="spellEnd"/>
            <w:r w:rsidRPr="00EE063E">
              <w:t xml:space="preserve"> </w:t>
            </w:r>
            <w:r w:rsidRPr="00EE063E">
              <w:softHyphen/>
            </w:r>
            <w:proofErr w:type="spellStart"/>
            <w:r w:rsidRPr="00EE063E">
              <w:t>und</w:t>
            </w:r>
            <w:proofErr w:type="spellEnd"/>
            <w:r w:rsidRPr="00EE063E">
              <w:t xml:space="preserve"> </w:t>
            </w:r>
            <w:proofErr w:type="spellStart"/>
            <w:r w:rsidRPr="00EE063E">
              <w:t>Kulturwissenschaft</w:t>
            </w:r>
            <w:proofErr w:type="spellEnd"/>
            <w:r w:rsidRPr="00EE063E">
              <w:t xml:space="preserve"> (</w:t>
            </w:r>
            <w:proofErr w:type="spellStart"/>
            <w:r w:rsidRPr="00EE063E">
              <w:t>Vergleichende</w:t>
            </w:r>
            <w:proofErr w:type="spellEnd"/>
            <w:r w:rsidRPr="00EE063E">
              <w:t xml:space="preserve"> </w:t>
            </w:r>
            <w:proofErr w:type="spellStart"/>
            <w:r w:rsidRPr="00EE063E">
              <w:t>Kulturwissenschaft</w:t>
            </w:r>
            <w:proofErr w:type="spellEnd"/>
            <w:r w:rsidRPr="00EE063E">
              <w:t xml:space="preserve">), </w:t>
            </w:r>
            <w:proofErr w:type="spellStart"/>
            <w:r w:rsidRPr="00EE063E">
              <w:t>Universität</w:t>
            </w:r>
            <w:proofErr w:type="spellEnd"/>
            <w:r w:rsidRPr="00EE063E">
              <w:t xml:space="preserve"> </w:t>
            </w:r>
            <w:proofErr w:type="spellStart"/>
            <w:r w:rsidRPr="00EE063E">
              <w:t>Regensburg</w:t>
            </w:r>
            <w:proofErr w:type="spellEnd"/>
            <w:r w:rsidRPr="00EE063E">
              <w:t>, Německo.</w:t>
            </w:r>
          </w:p>
        </w:tc>
      </w:tr>
      <w:tr w:rsidR="00485732" w14:paraId="05214455" w14:textId="77777777" w:rsidTr="004D56DB">
        <w:trPr>
          <w:cantSplit/>
          <w:trHeight w:val="470"/>
        </w:trPr>
        <w:tc>
          <w:tcPr>
            <w:tcW w:w="2518" w:type="dxa"/>
            <w:shd w:val="clear" w:color="auto" w:fill="F7CAAC"/>
          </w:tcPr>
          <w:p w14:paraId="7A13563B" w14:textId="77777777" w:rsidR="00485732" w:rsidRDefault="00485732" w:rsidP="00485732">
            <w:pPr>
              <w:jc w:val="both"/>
              <w:rPr>
                <w:b/>
              </w:rPr>
            </w:pPr>
            <w:r>
              <w:rPr>
                <w:b/>
              </w:rPr>
              <w:t xml:space="preserve">Podpis </w:t>
            </w:r>
          </w:p>
        </w:tc>
        <w:tc>
          <w:tcPr>
            <w:tcW w:w="4536" w:type="dxa"/>
            <w:gridSpan w:val="3"/>
          </w:tcPr>
          <w:p w14:paraId="52DFFC02" w14:textId="43C42367" w:rsidR="00485732" w:rsidRDefault="00485732" w:rsidP="00485732">
            <w:pPr>
              <w:jc w:val="both"/>
            </w:pPr>
            <w:r>
              <w:t>Helena Maňasová Hradská v. r.</w:t>
            </w:r>
          </w:p>
        </w:tc>
        <w:tc>
          <w:tcPr>
            <w:tcW w:w="786" w:type="dxa"/>
            <w:shd w:val="clear" w:color="auto" w:fill="F7CAAC"/>
          </w:tcPr>
          <w:p w14:paraId="75D3CC30" w14:textId="77777777" w:rsidR="00485732" w:rsidRDefault="00485732" w:rsidP="00485732">
            <w:pPr>
              <w:jc w:val="both"/>
            </w:pPr>
            <w:r>
              <w:rPr>
                <w:b/>
              </w:rPr>
              <w:t>datum</w:t>
            </w:r>
          </w:p>
        </w:tc>
        <w:tc>
          <w:tcPr>
            <w:tcW w:w="2019" w:type="dxa"/>
            <w:gridSpan w:val="3"/>
          </w:tcPr>
          <w:p w14:paraId="594D4A1E" w14:textId="2223DFF7" w:rsidR="00485732" w:rsidRDefault="00485732" w:rsidP="00485732">
            <w:pPr>
              <w:jc w:val="both"/>
            </w:pPr>
            <w:r>
              <w:t>30. 10. 2022</w:t>
            </w:r>
          </w:p>
        </w:tc>
      </w:tr>
    </w:tbl>
    <w:p w14:paraId="42CAF83E" w14:textId="5D17CF44" w:rsidR="00071A97" w:rsidRDefault="00071A9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50052" w14:paraId="4F190F92" w14:textId="77777777" w:rsidTr="004D56DB">
        <w:tc>
          <w:tcPr>
            <w:tcW w:w="9859" w:type="dxa"/>
            <w:gridSpan w:val="15"/>
            <w:tcBorders>
              <w:bottom w:val="double" w:sz="4" w:space="0" w:color="auto"/>
            </w:tcBorders>
            <w:shd w:val="clear" w:color="auto" w:fill="BDD6EE"/>
          </w:tcPr>
          <w:p w14:paraId="66C5D8BF" w14:textId="77777777" w:rsidR="00F50052" w:rsidRDefault="00F50052" w:rsidP="004D56DB">
            <w:pPr>
              <w:jc w:val="both"/>
              <w:rPr>
                <w:b/>
                <w:sz w:val="28"/>
              </w:rPr>
            </w:pPr>
            <w:r>
              <w:rPr>
                <w:b/>
                <w:sz w:val="28"/>
              </w:rPr>
              <w:lastRenderedPageBreak/>
              <w:t>C-I – Personální zabezpečení</w:t>
            </w:r>
          </w:p>
        </w:tc>
      </w:tr>
      <w:tr w:rsidR="00F50052" w14:paraId="20A823DB" w14:textId="77777777" w:rsidTr="004D56DB">
        <w:tc>
          <w:tcPr>
            <w:tcW w:w="2518" w:type="dxa"/>
            <w:tcBorders>
              <w:top w:val="double" w:sz="4" w:space="0" w:color="auto"/>
            </w:tcBorders>
            <w:shd w:val="clear" w:color="auto" w:fill="F7CAAC"/>
          </w:tcPr>
          <w:p w14:paraId="0F773B5E" w14:textId="77777777" w:rsidR="00F50052" w:rsidRDefault="00F50052" w:rsidP="004D56DB">
            <w:pPr>
              <w:jc w:val="both"/>
              <w:rPr>
                <w:b/>
              </w:rPr>
            </w:pPr>
            <w:r>
              <w:rPr>
                <w:b/>
              </w:rPr>
              <w:t>Vysoká škola</w:t>
            </w:r>
          </w:p>
        </w:tc>
        <w:tc>
          <w:tcPr>
            <w:tcW w:w="7341" w:type="dxa"/>
            <w:gridSpan w:val="14"/>
          </w:tcPr>
          <w:p w14:paraId="6C2D4B21" w14:textId="77777777" w:rsidR="00F50052" w:rsidRDefault="00F50052" w:rsidP="004D56DB">
            <w:pPr>
              <w:jc w:val="both"/>
            </w:pPr>
            <w:r w:rsidRPr="00461BA1">
              <w:t>Univerzita Tomáše Bati ve Zlíně</w:t>
            </w:r>
          </w:p>
        </w:tc>
      </w:tr>
      <w:tr w:rsidR="00F50052" w14:paraId="5A7E1F5B" w14:textId="77777777" w:rsidTr="004D56DB">
        <w:tc>
          <w:tcPr>
            <w:tcW w:w="2518" w:type="dxa"/>
            <w:shd w:val="clear" w:color="auto" w:fill="F7CAAC"/>
          </w:tcPr>
          <w:p w14:paraId="6D744D91" w14:textId="77777777" w:rsidR="00F50052" w:rsidRDefault="00F50052" w:rsidP="004D56DB">
            <w:pPr>
              <w:jc w:val="both"/>
              <w:rPr>
                <w:b/>
              </w:rPr>
            </w:pPr>
            <w:r>
              <w:rPr>
                <w:b/>
              </w:rPr>
              <w:t>Součást vysoké školy</w:t>
            </w:r>
          </w:p>
        </w:tc>
        <w:tc>
          <w:tcPr>
            <w:tcW w:w="7341" w:type="dxa"/>
            <w:gridSpan w:val="14"/>
          </w:tcPr>
          <w:p w14:paraId="21D098AE" w14:textId="77777777" w:rsidR="00F50052" w:rsidRDefault="00F50052" w:rsidP="004D56DB">
            <w:pPr>
              <w:jc w:val="both"/>
            </w:pPr>
            <w:r w:rsidRPr="00461BA1">
              <w:t xml:space="preserve">Fakulta </w:t>
            </w:r>
            <w:r>
              <w:t>multimediálních komunikací</w:t>
            </w:r>
          </w:p>
        </w:tc>
      </w:tr>
      <w:tr w:rsidR="00F50052" w14:paraId="52A54D71" w14:textId="77777777" w:rsidTr="004D56DB">
        <w:tc>
          <w:tcPr>
            <w:tcW w:w="2518" w:type="dxa"/>
            <w:shd w:val="clear" w:color="auto" w:fill="F7CAAC"/>
          </w:tcPr>
          <w:p w14:paraId="3385BF39" w14:textId="77777777" w:rsidR="00F50052" w:rsidRDefault="00F50052" w:rsidP="004D56DB">
            <w:pPr>
              <w:jc w:val="both"/>
              <w:rPr>
                <w:b/>
              </w:rPr>
            </w:pPr>
            <w:r>
              <w:rPr>
                <w:b/>
              </w:rPr>
              <w:t>Název studijního programu</w:t>
            </w:r>
          </w:p>
        </w:tc>
        <w:tc>
          <w:tcPr>
            <w:tcW w:w="7341" w:type="dxa"/>
            <w:gridSpan w:val="14"/>
          </w:tcPr>
          <w:p w14:paraId="2D05CD64" w14:textId="77777777" w:rsidR="00F50052" w:rsidRDefault="00F50052" w:rsidP="004D56DB">
            <w:pPr>
              <w:jc w:val="both"/>
            </w:pPr>
            <w:r>
              <w:t>Multimédia</w:t>
            </w:r>
          </w:p>
        </w:tc>
      </w:tr>
      <w:tr w:rsidR="00F50052" w14:paraId="7F93D0F6" w14:textId="77777777" w:rsidTr="004D56DB">
        <w:tc>
          <w:tcPr>
            <w:tcW w:w="2518" w:type="dxa"/>
            <w:shd w:val="clear" w:color="auto" w:fill="F7CAAC"/>
          </w:tcPr>
          <w:p w14:paraId="2A98D945" w14:textId="77777777" w:rsidR="00F50052" w:rsidRDefault="00F50052" w:rsidP="004D56DB">
            <w:pPr>
              <w:jc w:val="both"/>
              <w:rPr>
                <w:b/>
              </w:rPr>
            </w:pPr>
            <w:r>
              <w:rPr>
                <w:b/>
              </w:rPr>
              <w:t>Jméno a příjmení</w:t>
            </w:r>
          </w:p>
        </w:tc>
        <w:tc>
          <w:tcPr>
            <w:tcW w:w="4536" w:type="dxa"/>
            <w:gridSpan w:val="8"/>
          </w:tcPr>
          <w:p w14:paraId="44D3F126" w14:textId="436B5F14" w:rsidR="00F50052" w:rsidRPr="001E5839" w:rsidRDefault="00F50052" w:rsidP="004D56DB">
            <w:pPr>
              <w:jc w:val="both"/>
              <w:rPr>
                <w:b/>
              </w:rPr>
            </w:pPr>
            <w:r w:rsidRPr="00255580">
              <w:rPr>
                <w:bCs/>
              </w:rPr>
              <w:t>Pavel Noga</w:t>
            </w:r>
            <w:r w:rsidRPr="001E5839">
              <w:rPr>
                <w:b/>
              </w:rPr>
              <w:t xml:space="preserve"> – garant </w:t>
            </w:r>
            <w:r w:rsidR="00255580">
              <w:rPr>
                <w:b/>
              </w:rPr>
              <w:t>specializace</w:t>
            </w:r>
          </w:p>
        </w:tc>
        <w:tc>
          <w:tcPr>
            <w:tcW w:w="709" w:type="dxa"/>
            <w:shd w:val="clear" w:color="auto" w:fill="F7CAAC"/>
          </w:tcPr>
          <w:p w14:paraId="11D72AC8" w14:textId="77777777" w:rsidR="00F50052" w:rsidRDefault="00F50052" w:rsidP="004D56DB">
            <w:pPr>
              <w:jc w:val="both"/>
              <w:rPr>
                <w:b/>
              </w:rPr>
            </w:pPr>
            <w:r>
              <w:rPr>
                <w:b/>
              </w:rPr>
              <w:t>Tituly</w:t>
            </w:r>
          </w:p>
        </w:tc>
        <w:tc>
          <w:tcPr>
            <w:tcW w:w="2096" w:type="dxa"/>
            <w:gridSpan w:val="5"/>
          </w:tcPr>
          <w:p w14:paraId="0690E452" w14:textId="77777777" w:rsidR="00F50052" w:rsidRDefault="00F50052" w:rsidP="004D56DB">
            <w:pPr>
              <w:jc w:val="both"/>
            </w:pPr>
            <w:r w:rsidRPr="00461BA1">
              <w:t xml:space="preserve">doc. </w:t>
            </w:r>
            <w:proofErr w:type="spellStart"/>
            <w:r w:rsidRPr="00461BA1">
              <w:t>Mgr.A</w:t>
            </w:r>
            <w:proofErr w:type="spellEnd"/>
            <w:r w:rsidRPr="00461BA1">
              <w:t xml:space="preserve">., </w:t>
            </w:r>
            <w:proofErr w:type="spellStart"/>
            <w:r w:rsidRPr="00461BA1">
              <w:t>ArtD</w:t>
            </w:r>
            <w:proofErr w:type="spellEnd"/>
            <w:r w:rsidRPr="00461BA1">
              <w:t>.</w:t>
            </w:r>
          </w:p>
        </w:tc>
      </w:tr>
      <w:tr w:rsidR="00F50052" w14:paraId="5FC8E231" w14:textId="77777777" w:rsidTr="004D56DB">
        <w:tc>
          <w:tcPr>
            <w:tcW w:w="2518" w:type="dxa"/>
            <w:shd w:val="clear" w:color="auto" w:fill="F7CAAC"/>
          </w:tcPr>
          <w:p w14:paraId="64C46FE4" w14:textId="77777777" w:rsidR="00F50052" w:rsidRDefault="00F50052" w:rsidP="004D56DB">
            <w:pPr>
              <w:jc w:val="both"/>
              <w:rPr>
                <w:b/>
              </w:rPr>
            </w:pPr>
            <w:r>
              <w:rPr>
                <w:b/>
              </w:rPr>
              <w:t>Rok narození</w:t>
            </w:r>
          </w:p>
        </w:tc>
        <w:tc>
          <w:tcPr>
            <w:tcW w:w="829" w:type="dxa"/>
            <w:gridSpan w:val="2"/>
          </w:tcPr>
          <w:p w14:paraId="5F0567DA" w14:textId="77777777" w:rsidR="00F50052" w:rsidRDefault="00F50052" w:rsidP="004D56DB">
            <w:pPr>
              <w:jc w:val="both"/>
            </w:pPr>
            <w:r>
              <w:t>1969</w:t>
            </w:r>
          </w:p>
        </w:tc>
        <w:tc>
          <w:tcPr>
            <w:tcW w:w="1721" w:type="dxa"/>
            <w:shd w:val="clear" w:color="auto" w:fill="F7CAAC"/>
          </w:tcPr>
          <w:p w14:paraId="6D6DF0DB" w14:textId="77777777" w:rsidR="00F50052" w:rsidRDefault="00F50052" w:rsidP="004D56DB">
            <w:pPr>
              <w:jc w:val="both"/>
              <w:rPr>
                <w:b/>
              </w:rPr>
            </w:pPr>
            <w:r>
              <w:rPr>
                <w:b/>
              </w:rPr>
              <w:t>typ vztahu k VŠ</w:t>
            </w:r>
          </w:p>
        </w:tc>
        <w:tc>
          <w:tcPr>
            <w:tcW w:w="992" w:type="dxa"/>
            <w:gridSpan w:val="4"/>
          </w:tcPr>
          <w:p w14:paraId="2DBDF985" w14:textId="7468A70B" w:rsidR="00F50052" w:rsidRDefault="00F50052" w:rsidP="004D56DB">
            <w:pPr>
              <w:jc w:val="both"/>
            </w:pPr>
            <w:r>
              <w:t>pp</w:t>
            </w:r>
            <w:r w:rsidR="008C5EB3">
              <w:t>.</w:t>
            </w:r>
          </w:p>
        </w:tc>
        <w:tc>
          <w:tcPr>
            <w:tcW w:w="994" w:type="dxa"/>
            <w:shd w:val="clear" w:color="auto" w:fill="F7CAAC"/>
          </w:tcPr>
          <w:p w14:paraId="6C1A35CF" w14:textId="77777777" w:rsidR="00F50052" w:rsidRDefault="00F50052" w:rsidP="004D56DB">
            <w:pPr>
              <w:jc w:val="both"/>
              <w:rPr>
                <w:b/>
              </w:rPr>
            </w:pPr>
            <w:r>
              <w:rPr>
                <w:b/>
              </w:rPr>
              <w:t>rozsah</w:t>
            </w:r>
          </w:p>
        </w:tc>
        <w:tc>
          <w:tcPr>
            <w:tcW w:w="709" w:type="dxa"/>
          </w:tcPr>
          <w:p w14:paraId="448F45E1" w14:textId="355B75D7" w:rsidR="00F50052" w:rsidRDefault="00F50052" w:rsidP="004D56DB">
            <w:pPr>
              <w:jc w:val="both"/>
            </w:pPr>
            <w:r>
              <w:t>40</w:t>
            </w:r>
            <w:r w:rsidR="008C5EB3">
              <w:t>h/t</w:t>
            </w:r>
          </w:p>
        </w:tc>
        <w:tc>
          <w:tcPr>
            <w:tcW w:w="709" w:type="dxa"/>
            <w:gridSpan w:val="3"/>
            <w:shd w:val="clear" w:color="auto" w:fill="F7CAAC"/>
          </w:tcPr>
          <w:p w14:paraId="47788FFF" w14:textId="77777777" w:rsidR="00F50052" w:rsidRDefault="00F50052" w:rsidP="004D56DB">
            <w:pPr>
              <w:jc w:val="both"/>
              <w:rPr>
                <w:b/>
              </w:rPr>
            </w:pPr>
            <w:r>
              <w:rPr>
                <w:b/>
              </w:rPr>
              <w:t>do kdy</w:t>
            </w:r>
          </w:p>
        </w:tc>
        <w:tc>
          <w:tcPr>
            <w:tcW w:w="1387" w:type="dxa"/>
            <w:gridSpan w:val="2"/>
          </w:tcPr>
          <w:p w14:paraId="7738F982" w14:textId="77777777" w:rsidR="00F50052" w:rsidRDefault="00F50052" w:rsidP="004D56DB">
            <w:pPr>
              <w:jc w:val="both"/>
            </w:pPr>
            <w:r>
              <w:t>N</w:t>
            </w:r>
          </w:p>
        </w:tc>
      </w:tr>
      <w:tr w:rsidR="00F50052" w14:paraId="2E9D14FA" w14:textId="77777777" w:rsidTr="004D56DB">
        <w:tc>
          <w:tcPr>
            <w:tcW w:w="5068" w:type="dxa"/>
            <w:gridSpan w:val="4"/>
            <w:shd w:val="clear" w:color="auto" w:fill="F7CAAC"/>
          </w:tcPr>
          <w:p w14:paraId="389A5648" w14:textId="77777777" w:rsidR="00F50052" w:rsidRDefault="00F50052" w:rsidP="004D56DB">
            <w:pPr>
              <w:jc w:val="both"/>
              <w:rPr>
                <w:b/>
              </w:rPr>
            </w:pPr>
            <w:r>
              <w:rPr>
                <w:b/>
              </w:rPr>
              <w:t>Typ vztahu na součásti VŠ, která uskutečňuje st. program</w:t>
            </w:r>
          </w:p>
        </w:tc>
        <w:tc>
          <w:tcPr>
            <w:tcW w:w="992" w:type="dxa"/>
            <w:gridSpan w:val="4"/>
          </w:tcPr>
          <w:p w14:paraId="13ECD1E4" w14:textId="6DDD420F" w:rsidR="00F50052" w:rsidRDefault="00F50052" w:rsidP="004D56DB">
            <w:pPr>
              <w:jc w:val="both"/>
            </w:pPr>
            <w:r>
              <w:t>pp</w:t>
            </w:r>
            <w:r w:rsidR="008C5EB3">
              <w:t>.</w:t>
            </w:r>
          </w:p>
        </w:tc>
        <w:tc>
          <w:tcPr>
            <w:tcW w:w="994" w:type="dxa"/>
            <w:shd w:val="clear" w:color="auto" w:fill="F7CAAC"/>
          </w:tcPr>
          <w:p w14:paraId="7F3CC11C" w14:textId="77777777" w:rsidR="00F50052" w:rsidRDefault="00F50052" w:rsidP="004D56DB">
            <w:pPr>
              <w:jc w:val="both"/>
              <w:rPr>
                <w:b/>
              </w:rPr>
            </w:pPr>
            <w:r>
              <w:rPr>
                <w:b/>
              </w:rPr>
              <w:t>rozsah</w:t>
            </w:r>
          </w:p>
        </w:tc>
        <w:tc>
          <w:tcPr>
            <w:tcW w:w="709" w:type="dxa"/>
          </w:tcPr>
          <w:p w14:paraId="58C95298" w14:textId="095A9DE9" w:rsidR="00F50052" w:rsidRDefault="00F50052" w:rsidP="004D56DB">
            <w:pPr>
              <w:jc w:val="both"/>
            </w:pPr>
            <w:r>
              <w:t>40</w:t>
            </w:r>
            <w:r w:rsidR="008C5EB3">
              <w:t>h/t</w:t>
            </w:r>
          </w:p>
        </w:tc>
        <w:tc>
          <w:tcPr>
            <w:tcW w:w="709" w:type="dxa"/>
            <w:gridSpan w:val="3"/>
            <w:shd w:val="clear" w:color="auto" w:fill="F7CAAC"/>
          </w:tcPr>
          <w:p w14:paraId="3E728223" w14:textId="77777777" w:rsidR="00F50052" w:rsidRDefault="00F50052" w:rsidP="004D56DB">
            <w:pPr>
              <w:jc w:val="both"/>
              <w:rPr>
                <w:b/>
              </w:rPr>
            </w:pPr>
            <w:r>
              <w:rPr>
                <w:b/>
              </w:rPr>
              <w:t>do kdy</w:t>
            </w:r>
          </w:p>
        </w:tc>
        <w:tc>
          <w:tcPr>
            <w:tcW w:w="1387" w:type="dxa"/>
            <w:gridSpan w:val="2"/>
          </w:tcPr>
          <w:p w14:paraId="49F7484A" w14:textId="77777777" w:rsidR="00F50052" w:rsidRDefault="00F50052" w:rsidP="004D56DB">
            <w:pPr>
              <w:jc w:val="both"/>
            </w:pPr>
            <w:r>
              <w:t>N</w:t>
            </w:r>
          </w:p>
        </w:tc>
      </w:tr>
      <w:tr w:rsidR="00F50052" w14:paraId="63BDDC6E" w14:textId="77777777" w:rsidTr="004D56DB">
        <w:tc>
          <w:tcPr>
            <w:tcW w:w="6060" w:type="dxa"/>
            <w:gridSpan w:val="8"/>
            <w:shd w:val="clear" w:color="auto" w:fill="F7CAAC"/>
          </w:tcPr>
          <w:p w14:paraId="5B3A8958" w14:textId="77777777" w:rsidR="00F50052" w:rsidRDefault="00F50052" w:rsidP="004D56DB">
            <w:pPr>
              <w:jc w:val="both"/>
            </w:pPr>
            <w:r>
              <w:rPr>
                <w:b/>
              </w:rPr>
              <w:t>Další současná působení jako akademický pracovník na jiných VŠ</w:t>
            </w:r>
          </w:p>
        </w:tc>
        <w:tc>
          <w:tcPr>
            <w:tcW w:w="1703" w:type="dxa"/>
            <w:gridSpan w:val="2"/>
            <w:shd w:val="clear" w:color="auto" w:fill="F7CAAC"/>
          </w:tcPr>
          <w:p w14:paraId="6FB3DC98" w14:textId="77777777" w:rsidR="00F50052" w:rsidRDefault="00F50052"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2229513" w14:textId="77777777" w:rsidR="00F50052" w:rsidRDefault="00F50052" w:rsidP="004D56DB">
            <w:pPr>
              <w:jc w:val="both"/>
              <w:rPr>
                <w:b/>
              </w:rPr>
            </w:pPr>
            <w:r>
              <w:rPr>
                <w:b/>
              </w:rPr>
              <w:t>rozsah</w:t>
            </w:r>
          </w:p>
        </w:tc>
      </w:tr>
      <w:tr w:rsidR="00F50052" w14:paraId="1621359F" w14:textId="77777777" w:rsidTr="004D56DB">
        <w:tc>
          <w:tcPr>
            <w:tcW w:w="6060" w:type="dxa"/>
            <w:gridSpan w:val="8"/>
          </w:tcPr>
          <w:p w14:paraId="05BE62B3" w14:textId="77777777" w:rsidR="00F50052" w:rsidRDefault="00F50052" w:rsidP="004D56DB">
            <w:pPr>
              <w:jc w:val="both"/>
            </w:pPr>
          </w:p>
        </w:tc>
        <w:tc>
          <w:tcPr>
            <w:tcW w:w="1703" w:type="dxa"/>
            <w:gridSpan w:val="2"/>
          </w:tcPr>
          <w:p w14:paraId="73DD0E5E" w14:textId="77777777" w:rsidR="00F50052" w:rsidRDefault="00F50052" w:rsidP="004D56DB">
            <w:pPr>
              <w:jc w:val="both"/>
            </w:pPr>
          </w:p>
        </w:tc>
        <w:tc>
          <w:tcPr>
            <w:tcW w:w="2096" w:type="dxa"/>
            <w:gridSpan w:val="5"/>
          </w:tcPr>
          <w:p w14:paraId="027D25D6" w14:textId="77777777" w:rsidR="00F50052" w:rsidRDefault="00F50052" w:rsidP="004D56DB">
            <w:pPr>
              <w:jc w:val="both"/>
            </w:pPr>
          </w:p>
        </w:tc>
      </w:tr>
      <w:tr w:rsidR="00F50052" w14:paraId="3AAC5BE6" w14:textId="77777777" w:rsidTr="004D56DB">
        <w:tc>
          <w:tcPr>
            <w:tcW w:w="6060" w:type="dxa"/>
            <w:gridSpan w:val="8"/>
          </w:tcPr>
          <w:p w14:paraId="1312D50E" w14:textId="77777777" w:rsidR="00F50052" w:rsidRDefault="00F50052" w:rsidP="004D56DB">
            <w:pPr>
              <w:jc w:val="both"/>
            </w:pPr>
          </w:p>
        </w:tc>
        <w:tc>
          <w:tcPr>
            <w:tcW w:w="1703" w:type="dxa"/>
            <w:gridSpan w:val="2"/>
          </w:tcPr>
          <w:p w14:paraId="54843EB8" w14:textId="77777777" w:rsidR="00F50052" w:rsidRDefault="00F50052" w:rsidP="004D56DB">
            <w:pPr>
              <w:jc w:val="both"/>
            </w:pPr>
          </w:p>
        </w:tc>
        <w:tc>
          <w:tcPr>
            <w:tcW w:w="2096" w:type="dxa"/>
            <w:gridSpan w:val="5"/>
          </w:tcPr>
          <w:p w14:paraId="7067015E" w14:textId="77777777" w:rsidR="00F50052" w:rsidRDefault="00F50052" w:rsidP="004D56DB">
            <w:pPr>
              <w:jc w:val="both"/>
            </w:pPr>
          </w:p>
        </w:tc>
      </w:tr>
      <w:tr w:rsidR="00F50052" w14:paraId="5BA3A669" w14:textId="77777777" w:rsidTr="004D56DB">
        <w:tc>
          <w:tcPr>
            <w:tcW w:w="9859" w:type="dxa"/>
            <w:gridSpan w:val="15"/>
            <w:shd w:val="clear" w:color="auto" w:fill="F7CAAC"/>
          </w:tcPr>
          <w:p w14:paraId="5948DF19" w14:textId="77777777" w:rsidR="00F50052" w:rsidRDefault="00F50052" w:rsidP="004D56DB">
            <w:pPr>
              <w:jc w:val="both"/>
            </w:pPr>
            <w:r>
              <w:rPr>
                <w:b/>
              </w:rPr>
              <w:t>Předměty příslušného studijního programu a způsob zapojení do jejich výuky, příp. další zapojení do uskutečňování studijního programu</w:t>
            </w:r>
          </w:p>
        </w:tc>
      </w:tr>
      <w:tr w:rsidR="00F50052" w:rsidRPr="002827C6" w14:paraId="475BEC09" w14:textId="77777777" w:rsidTr="00086523">
        <w:trPr>
          <w:trHeight w:val="652"/>
        </w:trPr>
        <w:tc>
          <w:tcPr>
            <w:tcW w:w="9859" w:type="dxa"/>
            <w:gridSpan w:val="15"/>
            <w:tcBorders>
              <w:top w:val="nil"/>
            </w:tcBorders>
          </w:tcPr>
          <w:p w14:paraId="78185607" w14:textId="596A12BE" w:rsidR="00F50052" w:rsidRDefault="00F50052" w:rsidP="004D56DB">
            <w:pPr>
              <w:jc w:val="both"/>
            </w:pPr>
            <w:r w:rsidRPr="00713BB6">
              <w:t>Ateliér Grafický design 7</w:t>
            </w:r>
            <w:r w:rsidR="00071A97">
              <w:t xml:space="preserve">-10 </w:t>
            </w:r>
            <w:r w:rsidR="00071A97">
              <w:softHyphen/>
              <w:t>(vede ateliér, garant předmětu)</w:t>
            </w:r>
          </w:p>
          <w:p w14:paraId="7DBAB5E9" w14:textId="77777777" w:rsidR="00DB1A41" w:rsidRDefault="00F50052" w:rsidP="00DB1A41">
            <w:pPr>
              <w:jc w:val="both"/>
            </w:pPr>
            <w:r w:rsidRPr="00713BB6">
              <w:t xml:space="preserve">Grafický design a současnost </w:t>
            </w:r>
            <w:r>
              <w:t>1</w:t>
            </w:r>
            <w:r w:rsidR="00071A97">
              <w:t>, 2</w:t>
            </w:r>
            <w:r>
              <w:t xml:space="preserve"> </w:t>
            </w:r>
            <w:r w:rsidR="00DB1A41">
              <w:t>(přednášející, garant předmětu)</w:t>
            </w:r>
          </w:p>
          <w:p w14:paraId="7B9CBF18" w14:textId="2DFF5AB6" w:rsidR="00F50052" w:rsidRPr="002827C6" w:rsidRDefault="00DB1A41" w:rsidP="00664349">
            <w:pPr>
              <w:jc w:val="both"/>
            </w:pPr>
            <w:r>
              <w:t>Diplomov</w:t>
            </w:r>
            <w:r w:rsidR="00E60E79">
              <w:t>á</w:t>
            </w:r>
            <w:r>
              <w:t xml:space="preserve"> pr</w:t>
            </w:r>
            <w:r w:rsidR="00E60E79">
              <w:t>áce</w:t>
            </w:r>
            <w:r>
              <w:t xml:space="preserve"> (</w:t>
            </w:r>
            <w:r w:rsidR="00F50052">
              <w:t>garant</w:t>
            </w:r>
            <w:r>
              <w:t xml:space="preserve"> předmětu)</w:t>
            </w:r>
          </w:p>
        </w:tc>
      </w:tr>
      <w:tr w:rsidR="00F50052" w:rsidRPr="002827C6" w14:paraId="04D1C43A" w14:textId="77777777" w:rsidTr="004D56DB">
        <w:trPr>
          <w:trHeight w:val="340"/>
        </w:trPr>
        <w:tc>
          <w:tcPr>
            <w:tcW w:w="9859" w:type="dxa"/>
            <w:gridSpan w:val="15"/>
            <w:tcBorders>
              <w:top w:val="nil"/>
            </w:tcBorders>
            <w:shd w:val="clear" w:color="auto" w:fill="FBD4B4"/>
          </w:tcPr>
          <w:p w14:paraId="2C7AF9E6" w14:textId="77777777" w:rsidR="00F50052" w:rsidRPr="002827C6" w:rsidRDefault="00F50052" w:rsidP="004D56DB">
            <w:pPr>
              <w:jc w:val="both"/>
              <w:rPr>
                <w:b/>
              </w:rPr>
            </w:pPr>
            <w:r w:rsidRPr="002827C6">
              <w:rPr>
                <w:b/>
              </w:rPr>
              <w:t>Zapojení do výuky v dalších studijních programech na téže vysoké škole (pouze u garantů ZT a PZ předmětů)</w:t>
            </w:r>
          </w:p>
        </w:tc>
      </w:tr>
      <w:tr w:rsidR="00F50052" w:rsidRPr="002827C6" w14:paraId="20E71D86" w14:textId="77777777" w:rsidTr="004D56DB">
        <w:trPr>
          <w:trHeight w:val="340"/>
        </w:trPr>
        <w:tc>
          <w:tcPr>
            <w:tcW w:w="2802" w:type="dxa"/>
            <w:gridSpan w:val="2"/>
            <w:tcBorders>
              <w:top w:val="nil"/>
            </w:tcBorders>
          </w:tcPr>
          <w:p w14:paraId="7E61861C" w14:textId="77777777" w:rsidR="00F50052" w:rsidRPr="002827C6" w:rsidRDefault="00F50052" w:rsidP="004D56DB">
            <w:pPr>
              <w:jc w:val="both"/>
              <w:rPr>
                <w:b/>
              </w:rPr>
            </w:pPr>
            <w:r w:rsidRPr="002827C6">
              <w:rPr>
                <w:b/>
              </w:rPr>
              <w:t>Název studijního předmětu</w:t>
            </w:r>
          </w:p>
        </w:tc>
        <w:tc>
          <w:tcPr>
            <w:tcW w:w="2409" w:type="dxa"/>
            <w:gridSpan w:val="3"/>
            <w:tcBorders>
              <w:top w:val="nil"/>
            </w:tcBorders>
          </w:tcPr>
          <w:p w14:paraId="7E62E458" w14:textId="77777777" w:rsidR="00F50052" w:rsidRPr="002827C6" w:rsidRDefault="00F50052" w:rsidP="004D56DB">
            <w:pPr>
              <w:jc w:val="both"/>
              <w:rPr>
                <w:b/>
              </w:rPr>
            </w:pPr>
            <w:r w:rsidRPr="002827C6">
              <w:rPr>
                <w:b/>
              </w:rPr>
              <w:t>Název studijního programu</w:t>
            </w:r>
          </w:p>
        </w:tc>
        <w:tc>
          <w:tcPr>
            <w:tcW w:w="567" w:type="dxa"/>
            <w:gridSpan w:val="2"/>
            <w:tcBorders>
              <w:top w:val="nil"/>
            </w:tcBorders>
          </w:tcPr>
          <w:p w14:paraId="32DEEDB2" w14:textId="77777777" w:rsidR="00F50052" w:rsidRPr="002827C6" w:rsidRDefault="00F50052" w:rsidP="004D56DB">
            <w:pPr>
              <w:jc w:val="both"/>
              <w:rPr>
                <w:b/>
              </w:rPr>
            </w:pPr>
            <w:r w:rsidRPr="002827C6">
              <w:rPr>
                <w:b/>
              </w:rPr>
              <w:t>Sem.</w:t>
            </w:r>
          </w:p>
        </w:tc>
        <w:tc>
          <w:tcPr>
            <w:tcW w:w="2109" w:type="dxa"/>
            <w:gridSpan w:val="5"/>
            <w:tcBorders>
              <w:top w:val="nil"/>
            </w:tcBorders>
          </w:tcPr>
          <w:p w14:paraId="2D518488" w14:textId="77777777" w:rsidR="00F50052" w:rsidRPr="002827C6" w:rsidRDefault="00F50052" w:rsidP="004D56DB">
            <w:pPr>
              <w:jc w:val="both"/>
              <w:rPr>
                <w:b/>
              </w:rPr>
            </w:pPr>
            <w:r w:rsidRPr="002827C6">
              <w:rPr>
                <w:b/>
              </w:rPr>
              <w:t>Role ve výuce daného předmětu</w:t>
            </w:r>
          </w:p>
        </w:tc>
        <w:tc>
          <w:tcPr>
            <w:tcW w:w="1972" w:type="dxa"/>
            <w:gridSpan w:val="3"/>
            <w:tcBorders>
              <w:top w:val="nil"/>
            </w:tcBorders>
          </w:tcPr>
          <w:p w14:paraId="2B561818" w14:textId="77777777" w:rsidR="00F50052" w:rsidRPr="002827C6" w:rsidRDefault="00F50052" w:rsidP="004D56DB">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B1A41" w:rsidRPr="002827C6" w14:paraId="1D347A96" w14:textId="77777777" w:rsidTr="004D56DB">
        <w:trPr>
          <w:trHeight w:val="340"/>
        </w:trPr>
        <w:tc>
          <w:tcPr>
            <w:tcW w:w="2802" w:type="dxa"/>
            <w:gridSpan w:val="2"/>
            <w:tcBorders>
              <w:top w:val="nil"/>
            </w:tcBorders>
          </w:tcPr>
          <w:p w14:paraId="65336687" w14:textId="6EAEA855" w:rsidR="00DB1A41" w:rsidRPr="002827C6" w:rsidRDefault="00DB1A41" w:rsidP="004D56DB">
            <w:pPr>
              <w:jc w:val="both"/>
              <w:rPr>
                <w:b/>
              </w:rPr>
            </w:pPr>
            <w:r w:rsidRPr="00366CDE">
              <w:t>Svět grafického designu 1</w:t>
            </w:r>
          </w:p>
        </w:tc>
        <w:tc>
          <w:tcPr>
            <w:tcW w:w="2409" w:type="dxa"/>
            <w:gridSpan w:val="3"/>
            <w:tcBorders>
              <w:top w:val="nil"/>
            </w:tcBorders>
          </w:tcPr>
          <w:p w14:paraId="7FF1249A" w14:textId="6A1BAC1D" w:rsidR="00DB1A41" w:rsidRPr="00DB1A41" w:rsidRDefault="00DB1A41" w:rsidP="004D56DB">
            <w:pPr>
              <w:jc w:val="both"/>
            </w:pPr>
            <w:r w:rsidRPr="00DB1A41">
              <w:t>Multimédia (BSP)</w:t>
            </w:r>
          </w:p>
        </w:tc>
        <w:tc>
          <w:tcPr>
            <w:tcW w:w="567" w:type="dxa"/>
            <w:gridSpan w:val="2"/>
            <w:tcBorders>
              <w:top w:val="nil"/>
            </w:tcBorders>
          </w:tcPr>
          <w:p w14:paraId="611626CC" w14:textId="30DAF31F" w:rsidR="00DB1A41" w:rsidRPr="00DB1A41" w:rsidRDefault="00DB1A41" w:rsidP="004D56DB">
            <w:pPr>
              <w:jc w:val="both"/>
            </w:pPr>
            <w:r w:rsidRPr="00DB1A41">
              <w:t>1ZS</w:t>
            </w:r>
          </w:p>
        </w:tc>
        <w:tc>
          <w:tcPr>
            <w:tcW w:w="2109" w:type="dxa"/>
            <w:gridSpan w:val="5"/>
            <w:tcBorders>
              <w:top w:val="nil"/>
            </w:tcBorders>
          </w:tcPr>
          <w:p w14:paraId="29DB4DE2" w14:textId="441E423A" w:rsidR="00DB1A41" w:rsidRPr="00DB1A41" w:rsidRDefault="00DB1A41" w:rsidP="004D56DB">
            <w:pPr>
              <w:jc w:val="both"/>
            </w:pPr>
            <w:r w:rsidRPr="00DB1A41">
              <w:t xml:space="preserve">přednášející, garant </w:t>
            </w:r>
          </w:p>
        </w:tc>
        <w:tc>
          <w:tcPr>
            <w:tcW w:w="1972" w:type="dxa"/>
            <w:gridSpan w:val="3"/>
            <w:tcBorders>
              <w:top w:val="nil"/>
            </w:tcBorders>
          </w:tcPr>
          <w:p w14:paraId="5D478E8C" w14:textId="77777777" w:rsidR="00DB1A41" w:rsidRDefault="00DB1A41" w:rsidP="004D56DB">
            <w:pPr>
              <w:jc w:val="both"/>
              <w:rPr>
                <w:b/>
              </w:rPr>
            </w:pPr>
          </w:p>
        </w:tc>
      </w:tr>
      <w:tr w:rsidR="00DB1A41" w:rsidRPr="002827C6" w14:paraId="10F8FF64" w14:textId="77777777" w:rsidTr="004D56DB">
        <w:trPr>
          <w:trHeight w:val="340"/>
        </w:trPr>
        <w:tc>
          <w:tcPr>
            <w:tcW w:w="2802" w:type="dxa"/>
            <w:gridSpan w:val="2"/>
            <w:tcBorders>
              <w:top w:val="nil"/>
            </w:tcBorders>
          </w:tcPr>
          <w:p w14:paraId="7D941D73" w14:textId="4AEBC1A9" w:rsidR="00DB1A41" w:rsidRPr="002827C6" w:rsidRDefault="00DB1A41" w:rsidP="004D56DB">
            <w:pPr>
              <w:jc w:val="both"/>
              <w:rPr>
                <w:b/>
              </w:rPr>
            </w:pPr>
            <w:r w:rsidRPr="00366CDE">
              <w:t>Svět grafického designu</w:t>
            </w:r>
            <w:r>
              <w:t xml:space="preserve"> 2</w:t>
            </w:r>
          </w:p>
        </w:tc>
        <w:tc>
          <w:tcPr>
            <w:tcW w:w="2409" w:type="dxa"/>
            <w:gridSpan w:val="3"/>
            <w:tcBorders>
              <w:top w:val="nil"/>
            </w:tcBorders>
          </w:tcPr>
          <w:p w14:paraId="363ACA60" w14:textId="4211BBDB" w:rsidR="00DB1A41" w:rsidRPr="00DB1A41" w:rsidRDefault="00DB1A41" w:rsidP="004D56DB">
            <w:pPr>
              <w:jc w:val="both"/>
            </w:pPr>
            <w:r w:rsidRPr="00DB1A41">
              <w:t>Multimédia (BSP)</w:t>
            </w:r>
          </w:p>
        </w:tc>
        <w:tc>
          <w:tcPr>
            <w:tcW w:w="567" w:type="dxa"/>
            <w:gridSpan w:val="2"/>
            <w:tcBorders>
              <w:top w:val="nil"/>
            </w:tcBorders>
          </w:tcPr>
          <w:p w14:paraId="0872999F" w14:textId="5AADBA7C" w:rsidR="00DB1A41" w:rsidRPr="00DB1A41" w:rsidRDefault="00DB1A41" w:rsidP="004D56DB">
            <w:pPr>
              <w:jc w:val="both"/>
            </w:pPr>
            <w:r w:rsidRPr="00DB1A41">
              <w:t>1LS</w:t>
            </w:r>
          </w:p>
        </w:tc>
        <w:tc>
          <w:tcPr>
            <w:tcW w:w="2109" w:type="dxa"/>
            <w:gridSpan w:val="5"/>
            <w:tcBorders>
              <w:top w:val="nil"/>
            </w:tcBorders>
          </w:tcPr>
          <w:p w14:paraId="2F7C2CF3" w14:textId="3917F7C1" w:rsidR="00DB1A41" w:rsidRPr="00DB1A41" w:rsidRDefault="00DB1A41" w:rsidP="004D56DB">
            <w:pPr>
              <w:jc w:val="both"/>
            </w:pPr>
            <w:r w:rsidRPr="00DB1A41">
              <w:t>přednášející, garant</w:t>
            </w:r>
          </w:p>
        </w:tc>
        <w:tc>
          <w:tcPr>
            <w:tcW w:w="1972" w:type="dxa"/>
            <w:gridSpan w:val="3"/>
            <w:tcBorders>
              <w:top w:val="nil"/>
            </w:tcBorders>
          </w:tcPr>
          <w:p w14:paraId="49D524FE" w14:textId="77777777" w:rsidR="00DB1A41" w:rsidRDefault="00DB1A41" w:rsidP="004D56DB">
            <w:pPr>
              <w:jc w:val="both"/>
              <w:rPr>
                <w:b/>
              </w:rPr>
            </w:pPr>
          </w:p>
        </w:tc>
      </w:tr>
      <w:tr w:rsidR="00DB1A41" w:rsidRPr="002827C6" w14:paraId="6FB75ED7" w14:textId="77777777" w:rsidTr="004D56DB">
        <w:trPr>
          <w:trHeight w:val="340"/>
        </w:trPr>
        <w:tc>
          <w:tcPr>
            <w:tcW w:w="2802" w:type="dxa"/>
            <w:gridSpan w:val="2"/>
            <w:tcBorders>
              <w:top w:val="nil"/>
            </w:tcBorders>
          </w:tcPr>
          <w:p w14:paraId="6F4CF469" w14:textId="4942CFA4" w:rsidR="00DB1A41" w:rsidRPr="00366CDE" w:rsidRDefault="00DB1A41" w:rsidP="00DB1A41">
            <w:pPr>
              <w:jc w:val="both"/>
            </w:pPr>
            <w:r>
              <w:t>Bakalářsk</w:t>
            </w:r>
            <w:r w:rsidR="00E60E79">
              <w:t>á</w:t>
            </w:r>
            <w:r>
              <w:t xml:space="preserve"> pr</w:t>
            </w:r>
            <w:r w:rsidR="00E60E79">
              <w:t>áce</w:t>
            </w:r>
          </w:p>
        </w:tc>
        <w:tc>
          <w:tcPr>
            <w:tcW w:w="2409" w:type="dxa"/>
            <w:gridSpan w:val="3"/>
            <w:tcBorders>
              <w:top w:val="nil"/>
            </w:tcBorders>
          </w:tcPr>
          <w:p w14:paraId="76494405" w14:textId="77709838" w:rsidR="00DB1A41" w:rsidRPr="00DB1A41" w:rsidRDefault="00DB1A41" w:rsidP="00DB1A41">
            <w:pPr>
              <w:jc w:val="both"/>
            </w:pPr>
            <w:r w:rsidRPr="00DB1A41">
              <w:t>Multimédia (BSP)</w:t>
            </w:r>
          </w:p>
        </w:tc>
        <w:tc>
          <w:tcPr>
            <w:tcW w:w="567" w:type="dxa"/>
            <w:gridSpan w:val="2"/>
            <w:tcBorders>
              <w:top w:val="nil"/>
            </w:tcBorders>
          </w:tcPr>
          <w:p w14:paraId="73C378F6" w14:textId="55D81929" w:rsidR="00DB1A41" w:rsidRPr="00DB1A41" w:rsidRDefault="00DB1A41" w:rsidP="00DB1A41">
            <w:pPr>
              <w:jc w:val="both"/>
            </w:pPr>
            <w:r>
              <w:t>3</w:t>
            </w:r>
            <w:r w:rsidRPr="00DB1A41">
              <w:t>LS</w:t>
            </w:r>
          </w:p>
        </w:tc>
        <w:tc>
          <w:tcPr>
            <w:tcW w:w="2109" w:type="dxa"/>
            <w:gridSpan w:val="5"/>
            <w:tcBorders>
              <w:top w:val="nil"/>
            </w:tcBorders>
          </w:tcPr>
          <w:p w14:paraId="2D046D07" w14:textId="6EBC0716" w:rsidR="00DB1A41" w:rsidRPr="00DB1A41" w:rsidRDefault="00DB1A41" w:rsidP="00DB1A41">
            <w:pPr>
              <w:jc w:val="both"/>
            </w:pPr>
            <w:r>
              <w:t>vede seminář, garant</w:t>
            </w:r>
          </w:p>
        </w:tc>
        <w:tc>
          <w:tcPr>
            <w:tcW w:w="1972" w:type="dxa"/>
            <w:gridSpan w:val="3"/>
            <w:tcBorders>
              <w:top w:val="nil"/>
            </w:tcBorders>
          </w:tcPr>
          <w:p w14:paraId="1DD78288" w14:textId="77777777" w:rsidR="00DB1A41" w:rsidRDefault="00DB1A41" w:rsidP="00DB1A41">
            <w:pPr>
              <w:jc w:val="both"/>
              <w:rPr>
                <w:b/>
              </w:rPr>
            </w:pPr>
          </w:p>
        </w:tc>
      </w:tr>
      <w:tr w:rsidR="009D768D" w:rsidRPr="002827C6" w14:paraId="7E0D2136" w14:textId="77777777" w:rsidTr="004D56DB">
        <w:trPr>
          <w:trHeight w:val="340"/>
        </w:trPr>
        <w:tc>
          <w:tcPr>
            <w:tcW w:w="2802" w:type="dxa"/>
            <w:gridSpan w:val="2"/>
            <w:tcBorders>
              <w:top w:val="nil"/>
            </w:tcBorders>
          </w:tcPr>
          <w:p w14:paraId="3268AC5B" w14:textId="3D0829B8" w:rsidR="009D768D" w:rsidRDefault="009D768D" w:rsidP="009D768D">
            <w:pPr>
              <w:jc w:val="both"/>
            </w:pPr>
            <w:r>
              <w:t xml:space="preserve">Klauzurní </w:t>
            </w:r>
            <w:proofErr w:type="spellStart"/>
            <w:r>
              <w:t>práace</w:t>
            </w:r>
            <w:proofErr w:type="spellEnd"/>
            <w:r>
              <w:t xml:space="preserve"> 1</w:t>
            </w:r>
          </w:p>
        </w:tc>
        <w:tc>
          <w:tcPr>
            <w:tcW w:w="2409" w:type="dxa"/>
            <w:gridSpan w:val="3"/>
            <w:tcBorders>
              <w:top w:val="nil"/>
            </w:tcBorders>
          </w:tcPr>
          <w:p w14:paraId="74A8F500" w14:textId="3D323058" w:rsidR="009D768D" w:rsidRPr="00DB1A41" w:rsidRDefault="009D768D" w:rsidP="009D768D">
            <w:pPr>
              <w:jc w:val="both"/>
            </w:pPr>
            <w:r w:rsidRPr="00DB1A41">
              <w:t>Multimédia (BSP)</w:t>
            </w:r>
          </w:p>
        </w:tc>
        <w:tc>
          <w:tcPr>
            <w:tcW w:w="567" w:type="dxa"/>
            <w:gridSpan w:val="2"/>
            <w:tcBorders>
              <w:top w:val="nil"/>
            </w:tcBorders>
          </w:tcPr>
          <w:p w14:paraId="10CBE7F4" w14:textId="5E4A2C3C" w:rsidR="009D768D" w:rsidRDefault="009D768D" w:rsidP="009D768D">
            <w:pPr>
              <w:jc w:val="both"/>
            </w:pPr>
            <w:r>
              <w:t>1ZS</w:t>
            </w:r>
          </w:p>
        </w:tc>
        <w:tc>
          <w:tcPr>
            <w:tcW w:w="2109" w:type="dxa"/>
            <w:gridSpan w:val="5"/>
            <w:tcBorders>
              <w:top w:val="nil"/>
            </w:tcBorders>
          </w:tcPr>
          <w:p w14:paraId="798E454B" w14:textId="53996D62" w:rsidR="009D768D" w:rsidRDefault="009D768D" w:rsidP="009D768D">
            <w:pPr>
              <w:jc w:val="both"/>
            </w:pPr>
            <w:r>
              <w:t>cvičící, garant</w:t>
            </w:r>
          </w:p>
        </w:tc>
        <w:tc>
          <w:tcPr>
            <w:tcW w:w="1972" w:type="dxa"/>
            <w:gridSpan w:val="3"/>
            <w:tcBorders>
              <w:top w:val="nil"/>
            </w:tcBorders>
          </w:tcPr>
          <w:p w14:paraId="62053D4A" w14:textId="77777777" w:rsidR="009D768D" w:rsidRDefault="009D768D" w:rsidP="009D768D">
            <w:pPr>
              <w:jc w:val="both"/>
              <w:rPr>
                <w:b/>
              </w:rPr>
            </w:pPr>
          </w:p>
        </w:tc>
      </w:tr>
      <w:tr w:rsidR="009D768D" w:rsidRPr="002827C6" w14:paraId="0DDCCD21" w14:textId="77777777" w:rsidTr="004D56DB">
        <w:trPr>
          <w:trHeight w:val="340"/>
        </w:trPr>
        <w:tc>
          <w:tcPr>
            <w:tcW w:w="2802" w:type="dxa"/>
            <w:gridSpan w:val="2"/>
            <w:tcBorders>
              <w:top w:val="nil"/>
            </w:tcBorders>
          </w:tcPr>
          <w:p w14:paraId="6A787455" w14:textId="3E5BBD02" w:rsidR="009D768D" w:rsidRDefault="009D768D" w:rsidP="009D768D">
            <w:pPr>
              <w:jc w:val="both"/>
            </w:pPr>
            <w:r>
              <w:t xml:space="preserve">Klauzurní </w:t>
            </w:r>
            <w:proofErr w:type="spellStart"/>
            <w:r>
              <w:t>práace</w:t>
            </w:r>
            <w:proofErr w:type="spellEnd"/>
            <w:r>
              <w:t xml:space="preserve"> 2</w:t>
            </w:r>
          </w:p>
        </w:tc>
        <w:tc>
          <w:tcPr>
            <w:tcW w:w="2409" w:type="dxa"/>
            <w:gridSpan w:val="3"/>
            <w:tcBorders>
              <w:top w:val="nil"/>
            </w:tcBorders>
          </w:tcPr>
          <w:p w14:paraId="2A13E3C8" w14:textId="61107B98" w:rsidR="009D768D" w:rsidRPr="00DB1A41" w:rsidRDefault="009D768D" w:rsidP="009D768D">
            <w:pPr>
              <w:jc w:val="both"/>
            </w:pPr>
            <w:r w:rsidRPr="00DB1A41">
              <w:t>Multimédia (BSP)</w:t>
            </w:r>
          </w:p>
        </w:tc>
        <w:tc>
          <w:tcPr>
            <w:tcW w:w="567" w:type="dxa"/>
            <w:gridSpan w:val="2"/>
            <w:tcBorders>
              <w:top w:val="nil"/>
            </w:tcBorders>
          </w:tcPr>
          <w:p w14:paraId="58162FA5" w14:textId="5E8FDAAD" w:rsidR="009D768D" w:rsidRDefault="009D768D" w:rsidP="009D768D">
            <w:pPr>
              <w:jc w:val="both"/>
            </w:pPr>
            <w:r>
              <w:t>1LS</w:t>
            </w:r>
          </w:p>
        </w:tc>
        <w:tc>
          <w:tcPr>
            <w:tcW w:w="2109" w:type="dxa"/>
            <w:gridSpan w:val="5"/>
            <w:tcBorders>
              <w:top w:val="nil"/>
            </w:tcBorders>
          </w:tcPr>
          <w:p w14:paraId="662EAB6D" w14:textId="6BADE72E" w:rsidR="009D768D" w:rsidRDefault="009D768D" w:rsidP="009D768D">
            <w:pPr>
              <w:jc w:val="both"/>
            </w:pPr>
            <w:r>
              <w:t>cvičící, garant</w:t>
            </w:r>
          </w:p>
        </w:tc>
        <w:tc>
          <w:tcPr>
            <w:tcW w:w="1972" w:type="dxa"/>
            <w:gridSpan w:val="3"/>
            <w:tcBorders>
              <w:top w:val="nil"/>
            </w:tcBorders>
          </w:tcPr>
          <w:p w14:paraId="27735050" w14:textId="77777777" w:rsidR="009D768D" w:rsidRDefault="009D768D" w:rsidP="009D768D">
            <w:pPr>
              <w:jc w:val="both"/>
              <w:rPr>
                <w:b/>
              </w:rPr>
            </w:pPr>
          </w:p>
        </w:tc>
      </w:tr>
      <w:tr w:rsidR="009D768D" w:rsidRPr="002827C6" w14:paraId="25739322" w14:textId="77777777" w:rsidTr="004D56DB">
        <w:trPr>
          <w:trHeight w:val="340"/>
        </w:trPr>
        <w:tc>
          <w:tcPr>
            <w:tcW w:w="2802" w:type="dxa"/>
            <w:gridSpan w:val="2"/>
            <w:tcBorders>
              <w:top w:val="nil"/>
            </w:tcBorders>
          </w:tcPr>
          <w:p w14:paraId="6A139D14" w14:textId="1493F111" w:rsidR="009D768D" w:rsidRDefault="009D768D" w:rsidP="009D768D">
            <w:pPr>
              <w:jc w:val="both"/>
            </w:pPr>
            <w:r>
              <w:t xml:space="preserve">Klauzurní </w:t>
            </w:r>
            <w:proofErr w:type="spellStart"/>
            <w:r>
              <w:t>práace</w:t>
            </w:r>
            <w:proofErr w:type="spellEnd"/>
            <w:r>
              <w:t xml:space="preserve"> 3</w:t>
            </w:r>
          </w:p>
        </w:tc>
        <w:tc>
          <w:tcPr>
            <w:tcW w:w="2409" w:type="dxa"/>
            <w:gridSpan w:val="3"/>
            <w:tcBorders>
              <w:top w:val="nil"/>
            </w:tcBorders>
          </w:tcPr>
          <w:p w14:paraId="0D7DE508" w14:textId="2C8DDECF" w:rsidR="009D768D" w:rsidRPr="00DB1A41" w:rsidRDefault="009D768D" w:rsidP="009D768D">
            <w:pPr>
              <w:jc w:val="both"/>
            </w:pPr>
            <w:r w:rsidRPr="00DB1A41">
              <w:t>Multimédia (BSP)</w:t>
            </w:r>
          </w:p>
        </w:tc>
        <w:tc>
          <w:tcPr>
            <w:tcW w:w="567" w:type="dxa"/>
            <w:gridSpan w:val="2"/>
            <w:tcBorders>
              <w:top w:val="nil"/>
            </w:tcBorders>
          </w:tcPr>
          <w:p w14:paraId="31C81270" w14:textId="4FC519BB" w:rsidR="009D768D" w:rsidRDefault="009D768D" w:rsidP="009D768D">
            <w:pPr>
              <w:jc w:val="both"/>
            </w:pPr>
            <w:r>
              <w:t>2ZS</w:t>
            </w:r>
          </w:p>
        </w:tc>
        <w:tc>
          <w:tcPr>
            <w:tcW w:w="2109" w:type="dxa"/>
            <w:gridSpan w:val="5"/>
            <w:tcBorders>
              <w:top w:val="nil"/>
            </w:tcBorders>
          </w:tcPr>
          <w:p w14:paraId="637824CF" w14:textId="559896DE" w:rsidR="009D768D" w:rsidRDefault="009D768D" w:rsidP="009D768D">
            <w:pPr>
              <w:jc w:val="both"/>
            </w:pPr>
            <w:r>
              <w:t>cvičící, garant</w:t>
            </w:r>
          </w:p>
        </w:tc>
        <w:tc>
          <w:tcPr>
            <w:tcW w:w="1972" w:type="dxa"/>
            <w:gridSpan w:val="3"/>
            <w:tcBorders>
              <w:top w:val="nil"/>
            </w:tcBorders>
          </w:tcPr>
          <w:p w14:paraId="1328F60A" w14:textId="77777777" w:rsidR="009D768D" w:rsidRDefault="009D768D" w:rsidP="009D768D">
            <w:pPr>
              <w:jc w:val="both"/>
              <w:rPr>
                <w:b/>
              </w:rPr>
            </w:pPr>
          </w:p>
        </w:tc>
      </w:tr>
      <w:tr w:rsidR="009D768D" w:rsidRPr="002827C6" w14:paraId="2CEEEC3A" w14:textId="77777777" w:rsidTr="004D56DB">
        <w:trPr>
          <w:trHeight w:val="340"/>
        </w:trPr>
        <w:tc>
          <w:tcPr>
            <w:tcW w:w="2802" w:type="dxa"/>
            <w:gridSpan w:val="2"/>
            <w:tcBorders>
              <w:top w:val="nil"/>
            </w:tcBorders>
          </w:tcPr>
          <w:p w14:paraId="5DF02CF6" w14:textId="672CA5A7" w:rsidR="009D768D" w:rsidRDefault="009D768D" w:rsidP="009D768D">
            <w:pPr>
              <w:jc w:val="both"/>
            </w:pPr>
            <w:r>
              <w:t xml:space="preserve">Klauzurní </w:t>
            </w:r>
            <w:proofErr w:type="spellStart"/>
            <w:r>
              <w:t>práace</w:t>
            </w:r>
            <w:proofErr w:type="spellEnd"/>
            <w:r>
              <w:t xml:space="preserve"> 4</w:t>
            </w:r>
          </w:p>
        </w:tc>
        <w:tc>
          <w:tcPr>
            <w:tcW w:w="2409" w:type="dxa"/>
            <w:gridSpan w:val="3"/>
            <w:tcBorders>
              <w:top w:val="nil"/>
            </w:tcBorders>
          </w:tcPr>
          <w:p w14:paraId="61F9B959" w14:textId="1944D48F" w:rsidR="009D768D" w:rsidRPr="00DB1A41" w:rsidRDefault="009D768D" w:rsidP="009D768D">
            <w:pPr>
              <w:jc w:val="both"/>
            </w:pPr>
            <w:r w:rsidRPr="00DB1A41">
              <w:t>Multimédia (BSP)</w:t>
            </w:r>
          </w:p>
        </w:tc>
        <w:tc>
          <w:tcPr>
            <w:tcW w:w="567" w:type="dxa"/>
            <w:gridSpan w:val="2"/>
            <w:tcBorders>
              <w:top w:val="nil"/>
            </w:tcBorders>
          </w:tcPr>
          <w:p w14:paraId="44487F52" w14:textId="5778F093" w:rsidR="009D768D" w:rsidRDefault="009D768D" w:rsidP="009D768D">
            <w:pPr>
              <w:jc w:val="both"/>
            </w:pPr>
            <w:r>
              <w:t>2LS</w:t>
            </w:r>
          </w:p>
        </w:tc>
        <w:tc>
          <w:tcPr>
            <w:tcW w:w="2109" w:type="dxa"/>
            <w:gridSpan w:val="5"/>
            <w:tcBorders>
              <w:top w:val="nil"/>
            </w:tcBorders>
          </w:tcPr>
          <w:p w14:paraId="2C494D86" w14:textId="5C47E923" w:rsidR="009D768D" w:rsidRDefault="009D768D" w:rsidP="009D768D">
            <w:pPr>
              <w:jc w:val="both"/>
            </w:pPr>
            <w:r>
              <w:t>cvičící, garant</w:t>
            </w:r>
          </w:p>
        </w:tc>
        <w:tc>
          <w:tcPr>
            <w:tcW w:w="1972" w:type="dxa"/>
            <w:gridSpan w:val="3"/>
            <w:tcBorders>
              <w:top w:val="nil"/>
            </w:tcBorders>
          </w:tcPr>
          <w:p w14:paraId="132FD444" w14:textId="77777777" w:rsidR="009D768D" w:rsidRDefault="009D768D" w:rsidP="009D768D">
            <w:pPr>
              <w:jc w:val="both"/>
              <w:rPr>
                <w:b/>
              </w:rPr>
            </w:pPr>
          </w:p>
        </w:tc>
      </w:tr>
      <w:tr w:rsidR="009D768D" w:rsidRPr="002827C6" w14:paraId="5718F3BB" w14:textId="77777777" w:rsidTr="004D56DB">
        <w:trPr>
          <w:trHeight w:val="340"/>
        </w:trPr>
        <w:tc>
          <w:tcPr>
            <w:tcW w:w="2802" w:type="dxa"/>
            <w:gridSpan w:val="2"/>
            <w:tcBorders>
              <w:top w:val="nil"/>
            </w:tcBorders>
          </w:tcPr>
          <w:p w14:paraId="50937C8A" w14:textId="2B34CC10" w:rsidR="009D768D" w:rsidRDefault="009D768D" w:rsidP="009D768D">
            <w:pPr>
              <w:jc w:val="both"/>
            </w:pPr>
            <w:r>
              <w:t xml:space="preserve">Klauzurní </w:t>
            </w:r>
            <w:proofErr w:type="spellStart"/>
            <w:r>
              <w:t>práace</w:t>
            </w:r>
            <w:proofErr w:type="spellEnd"/>
            <w:r>
              <w:t xml:space="preserve"> 5</w:t>
            </w:r>
          </w:p>
        </w:tc>
        <w:tc>
          <w:tcPr>
            <w:tcW w:w="2409" w:type="dxa"/>
            <w:gridSpan w:val="3"/>
            <w:tcBorders>
              <w:top w:val="nil"/>
            </w:tcBorders>
          </w:tcPr>
          <w:p w14:paraId="451DA9DA" w14:textId="0529D1EC" w:rsidR="009D768D" w:rsidRPr="00DB1A41" w:rsidRDefault="009D768D" w:rsidP="009D768D">
            <w:pPr>
              <w:jc w:val="both"/>
            </w:pPr>
            <w:r w:rsidRPr="00DB1A41">
              <w:t>Multimédia (BSP)</w:t>
            </w:r>
          </w:p>
        </w:tc>
        <w:tc>
          <w:tcPr>
            <w:tcW w:w="567" w:type="dxa"/>
            <w:gridSpan w:val="2"/>
            <w:tcBorders>
              <w:top w:val="nil"/>
            </w:tcBorders>
          </w:tcPr>
          <w:p w14:paraId="1E09E35E" w14:textId="55B228D8" w:rsidR="009D768D" w:rsidRDefault="009D768D" w:rsidP="009D768D">
            <w:pPr>
              <w:jc w:val="both"/>
            </w:pPr>
            <w:r>
              <w:t>3ZS</w:t>
            </w:r>
          </w:p>
        </w:tc>
        <w:tc>
          <w:tcPr>
            <w:tcW w:w="2109" w:type="dxa"/>
            <w:gridSpan w:val="5"/>
            <w:tcBorders>
              <w:top w:val="nil"/>
            </w:tcBorders>
          </w:tcPr>
          <w:p w14:paraId="7C645873" w14:textId="7861843D" w:rsidR="009D768D" w:rsidRDefault="009D768D" w:rsidP="009D768D">
            <w:pPr>
              <w:jc w:val="both"/>
            </w:pPr>
            <w:r>
              <w:t>cvičící, garant</w:t>
            </w:r>
          </w:p>
        </w:tc>
        <w:tc>
          <w:tcPr>
            <w:tcW w:w="1972" w:type="dxa"/>
            <w:gridSpan w:val="3"/>
            <w:tcBorders>
              <w:top w:val="nil"/>
            </w:tcBorders>
          </w:tcPr>
          <w:p w14:paraId="30A222AC" w14:textId="77777777" w:rsidR="009D768D" w:rsidRDefault="009D768D" w:rsidP="009D768D">
            <w:pPr>
              <w:jc w:val="both"/>
              <w:rPr>
                <w:b/>
              </w:rPr>
            </w:pPr>
          </w:p>
        </w:tc>
      </w:tr>
      <w:tr w:rsidR="00DB1A41" w:rsidRPr="00D27B73" w14:paraId="79B79943" w14:textId="77777777" w:rsidTr="004D56DB">
        <w:trPr>
          <w:trHeight w:val="284"/>
        </w:trPr>
        <w:tc>
          <w:tcPr>
            <w:tcW w:w="2802" w:type="dxa"/>
            <w:gridSpan w:val="2"/>
            <w:tcBorders>
              <w:top w:val="nil"/>
            </w:tcBorders>
          </w:tcPr>
          <w:p w14:paraId="5D64581F" w14:textId="77777777" w:rsidR="00DB1A41" w:rsidRPr="00D27B73" w:rsidRDefault="00DB1A41" w:rsidP="00DB1A41">
            <w:pPr>
              <w:jc w:val="both"/>
              <w:rPr>
                <w:color w:val="000000" w:themeColor="text1"/>
              </w:rPr>
            </w:pPr>
            <w:r>
              <w:t>Vizuální komunikace v prostředí uměleckého provozu</w:t>
            </w:r>
          </w:p>
        </w:tc>
        <w:tc>
          <w:tcPr>
            <w:tcW w:w="2409" w:type="dxa"/>
            <w:gridSpan w:val="3"/>
            <w:tcBorders>
              <w:top w:val="nil"/>
            </w:tcBorders>
          </w:tcPr>
          <w:p w14:paraId="6D95912C" w14:textId="77777777" w:rsidR="00DB1A41" w:rsidRPr="00D27B73" w:rsidRDefault="00DB1A41" w:rsidP="00DB1A41">
            <w:pPr>
              <w:jc w:val="both"/>
              <w:rPr>
                <w:color w:val="000000" w:themeColor="text1"/>
              </w:rPr>
            </w:pPr>
            <w:proofErr w:type="spellStart"/>
            <w:r w:rsidRPr="00D27B73">
              <w:rPr>
                <w:color w:val="000000" w:themeColor="text1"/>
              </w:rPr>
              <w:t>Arts</w:t>
            </w:r>
            <w:proofErr w:type="spellEnd"/>
            <w:r w:rsidRPr="00D27B73">
              <w:rPr>
                <w:color w:val="000000" w:themeColor="text1"/>
              </w:rPr>
              <w:t xml:space="preserve"> Management</w:t>
            </w:r>
          </w:p>
        </w:tc>
        <w:tc>
          <w:tcPr>
            <w:tcW w:w="567" w:type="dxa"/>
            <w:gridSpan w:val="2"/>
            <w:tcBorders>
              <w:top w:val="nil"/>
            </w:tcBorders>
          </w:tcPr>
          <w:p w14:paraId="1DEF451D" w14:textId="2ED5C076" w:rsidR="00DB1A41" w:rsidRPr="00D27B73" w:rsidRDefault="00DB1A41" w:rsidP="00DB1A41">
            <w:pPr>
              <w:jc w:val="both"/>
              <w:rPr>
                <w:color w:val="000000" w:themeColor="text1"/>
              </w:rPr>
            </w:pPr>
            <w:r>
              <w:rPr>
                <w:color w:val="000000" w:themeColor="text1"/>
              </w:rPr>
              <w:t>1</w:t>
            </w:r>
            <w:r w:rsidRPr="00D27B73">
              <w:rPr>
                <w:color w:val="000000" w:themeColor="text1"/>
              </w:rPr>
              <w:t>LS</w:t>
            </w:r>
          </w:p>
        </w:tc>
        <w:tc>
          <w:tcPr>
            <w:tcW w:w="2109" w:type="dxa"/>
            <w:gridSpan w:val="5"/>
            <w:tcBorders>
              <w:top w:val="nil"/>
            </w:tcBorders>
          </w:tcPr>
          <w:p w14:paraId="7F3B3463" w14:textId="45181387" w:rsidR="00DB1A41" w:rsidRPr="00D27B73" w:rsidRDefault="00DB1A41" w:rsidP="00DB1A41">
            <w:pPr>
              <w:jc w:val="both"/>
              <w:rPr>
                <w:color w:val="000000" w:themeColor="text1"/>
              </w:rPr>
            </w:pPr>
            <w:proofErr w:type="spellStart"/>
            <w:r w:rsidRPr="00D27B73">
              <w:rPr>
                <w:color w:val="000000" w:themeColor="text1"/>
              </w:rPr>
              <w:t>předn</w:t>
            </w:r>
            <w:proofErr w:type="spellEnd"/>
            <w:r w:rsidRPr="00D27B73">
              <w:rPr>
                <w:color w:val="000000" w:themeColor="text1"/>
              </w:rPr>
              <w:t>.</w:t>
            </w:r>
            <w:r>
              <w:rPr>
                <w:color w:val="000000" w:themeColor="text1"/>
              </w:rPr>
              <w:t>,</w:t>
            </w:r>
            <w:r w:rsidRPr="00D27B73">
              <w:rPr>
                <w:color w:val="000000" w:themeColor="text1"/>
              </w:rPr>
              <w:t xml:space="preserve"> cv</w:t>
            </w:r>
            <w:r>
              <w:rPr>
                <w:color w:val="000000" w:themeColor="text1"/>
              </w:rPr>
              <w:t>ičící</w:t>
            </w:r>
            <w:r w:rsidR="00122E76">
              <w:rPr>
                <w:color w:val="000000" w:themeColor="text1"/>
              </w:rPr>
              <w:t>, garant</w:t>
            </w:r>
          </w:p>
        </w:tc>
        <w:tc>
          <w:tcPr>
            <w:tcW w:w="1972" w:type="dxa"/>
            <w:gridSpan w:val="3"/>
            <w:tcBorders>
              <w:top w:val="nil"/>
            </w:tcBorders>
          </w:tcPr>
          <w:p w14:paraId="1D55A56A" w14:textId="6677C0A6" w:rsidR="00DB1A41" w:rsidRPr="00D27B73" w:rsidRDefault="00DB1A41" w:rsidP="00DB1A41">
            <w:pPr>
              <w:jc w:val="both"/>
              <w:rPr>
                <w:color w:val="000000" w:themeColor="text1"/>
              </w:rPr>
            </w:pPr>
          </w:p>
        </w:tc>
      </w:tr>
      <w:tr w:rsidR="00DB1A41" w14:paraId="35970DA8" w14:textId="77777777" w:rsidTr="004D56DB">
        <w:tc>
          <w:tcPr>
            <w:tcW w:w="9859" w:type="dxa"/>
            <w:gridSpan w:val="15"/>
            <w:shd w:val="clear" w:color="auto" w:fill="F7CAAC"/>
          </w:tcPr>
          <w:p w14:paraId="1EE440CF" w14:textId="77777777" w:rsidR="00DB1A41" w:rsidRDefault="00DB1A41" w:rsidP="00DB1A41">
            <w:pPr>
              <w:jc w:val="both"/>
            </w:pPr>
            <w:r>
              <w:rPr>
                <w:b/>
              </w:rPr>
              <w:t xml:space="preserve">Údaje o vzdělání na VŠ </w:t>
            </w:r>
          </w:p>
        </w:tc>
      </w:tr>
      <w:tr w:rsidR="00DB1A41" w:rsidRPr="0039034A" w14:paraId="02B15E21" w14:textId="77777777" w:rsidTr="00CC0FD6">
        <w:trPr>
          <w:trHeight w:val="749"/>
        </w:trPr>
        <w:tc>
          <w:tcPr>
            <w:tcW w:w="9859" w:type="dxa"/>
            <w:gridSpan w:val="15"/>
          </w:tcPr>
          <w:p w14:paraId="51DAA73E" w14:textId="77777777" w:rsidR="00CC0FD6" w:rsidRDefault="00CC0FD6" w:rsidP="00CC0F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B1FB7">
              <w:t xml:space="preserve">2004-2008: Vysoká škola výtvarných umění v Bratislavě, ateliér grafického designu, studijní program Design, obor Design, </w:t>
            </w:r>
            <w:proofErr w:type="spellStart"/>
            <w:r w:rsidRPr="009B1FB7">
              <w:t>ArtD</w:t>
            </w:r>
            <w:proofErr w:type="spellEnd"/>
            <w:r w:rsidRPr="009B1FB7">
              <w:t>.</w:t>
            </w:r>
          </w:p>
          <w:p w14:paraId="0275F7D5" w14:textId="4C4EE039" w:rsidR="00DB1A41" w:rsidRPr="0039034A" w:rsidRDefault="00CC0FD6" w:rsidP="00CC0FD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sidRPr="009B1FB7">
              <w:t>1990-1996: Vysoká škola uměleckoprůmyslová v Praze, ateliér grafického designu, obor Grafika, Mgr. A.</w:t>
            </w:r>
            <w:r w:rsidR="00DB1A41" w:rsidRPr="0039034A">
              <w:t>.</w:t>
            </w:r>
          </w:p>
        </w:tc>
      </w:tr>
      <w:tr w:rsidR="00DB1A41" w:rsidRPr="0039034A" w14:paraId="417D7397" w14:textId="77777777" w:rsidTr="004D56DB">
        <w:tc>
          <w:tcPr>
            <w:tcW w:w="9859" w:type="dxa"/>
            <w:gridSpan w:val="15"/>
            <w:shd w:val="clear" w:color="auto" w:fill="F7CAAC"/>
          </w:tcPr>
          <w:p w14:paraId="6974D0DC" w14:textId="77777777" w:rsidR="00DB1A41" w:rsidRPr="0039034A" w:rsidRDefault="00DB1A41" w:rsidP="00DB1A41">
            <w:pPr>
              <w:jc w:val="both"/>
              <w:rPr>
                <w:b/>
              </w:rPr>
            </w:pPr>
            <w:r w:rsidRPr="0039034A">
              <w:rPr>
                <w:b/>
              </w:rPr>
              <w:t>Údaje o odborném působení od absolvování VŠ</w:t>
            </w:r>
          </w:p>
        </w:tc>
      </w:tr>
      <w:tr w:rsidR="00DB1A41" w:rsidRPr="0039034A" w14:paraId="66D5307E" w14:textId="77777777" w:rsidTr="008C5EB3">
        <w:trPr>
          <w:trHeight w:val="1762"/>
        </w:trPr>
        <w:tc>
          <w:tcPr>
            <w:tcW w:w="9859" w:type="dxa"/>
            <w:gridSpan w:val="15"/>
          </w:tcPr>
          <w:p w14:paraId="01460B42" w14:textId="2636346B" w:rsidR="00E477FB" w:rsidRDefault="00E477FB" w:rsidP="00E477FB">
            <w:pPr>
              <w:jc w:val="both"/>
            </w:pPr>
            <w:r w:rsidRPr="009B1FB7">
              <w:t>2016–dosud: Univerzita Tomáše Bati</w:t>
            </w:r>
            <w:r>
              <w:t xml:space="preserve"> ve Zlíně</w:t>
            </w:r>
            <w:r w:rsidRPr="009B1FB7">
              <w:t>, Fakulta multimediálních komunikací, docent</w:t>
            </w:r>
            <w:r>
              <w:t xml:space="preserve">, od </w:t>
            </w:r>
            <w:proofErr w:type="spellStart"/>
            <w:r>
              <w:t>ak</w:t>
            </w:r>
            <w:proofErr w:type="spellEnd"/>
            <w:r>
              <w:t>. roku 201</w:t>
            </w:r>
            <w:r w:rsidR="00BB2E47">
              <w:t>9</w:t>
            </w:r>
            <w:r>
              <w:t xml:space="preserve"> vedoucí ateliéru Grafický design</w:t>
            </w:r>
          </w:p>
          <w:p w14:paraId="772A9793" w14:textId="77777777" w:rsidR="00E477FB" w:rsidRPr="009B1FB7" w:rsidRDefault="00E477FB" w:rsidP="00E477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position w:val="-2"/>
              </w:rPr>
            </w:pPr>
            <w:r w:rsidRPr="009B1FB7">
              <w:t>2015–2017: Vysoké učení technické v Brně, Fakulta strojního inženýrství, docent</w:t>
            </w:r>
          </w:p>
          <w:p w14:paraId="3805CFE0" w14:textId="77777777" w:rsidR="00E477FB" w:rsidRPr="009B1FB7" w:rsidRDefault="00E477FB" w:rsidP="00E477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position w:val="-2"/>
              </w:rPr>
            </w:pPr>
            <w:r w:rsidRPr="009B1FB7">
              <w:t>2013–2019: Masarykova univerzita, Pedagogická fakulta, docent</w:t>
            </w:r>
          </w:p>
          <w:p w14:paraId="520491ED" w14:textId="77777777" w:rsidR="00E477FB" w:rsidRPr="009B1FB7" w:rsidRDefault="00E477FB" w:rsidP="00E477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B1FB7">
              <w:t>1998–2018: Ostravská univerzita v Ostravě, Fakulta umění, 1998–2013 odborný asistent, 2013–2018 docent</w:t>
            </w:r>
          </w:p>
          <w:p w14:paraId="145F0ADD" w14:textId="77777777" w:rsidR="00E477FB" w:rsidRDefault="00E477FB" w:rsidP="00E477F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pPr>
            <w:r w:rsidRPr="009B1FB7">
              <w:t>1992–dosud: OSVČ, grafický design, reklama</w:t>
            </w:r>
          </w:p>
          <w:p w14:paraId="711251B3" w14:textId="26DE0BD4" w:rsidR="007B426B" w:rsidRPr="008C5EB3" w:rsidRDefault="00E477FB" w:rsidP="0066434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2019-</w:t>
            </w:r>
            <w:ins w:id="395" w:author="Hana Ponížilová" w:date="2023-03-24T09:12:00Z">
              <w:r w:rsidR="00B95E4F">
                <w:t>02/2023</w:t>
              </w:r>
            </w:ins>
            <w:r>
              <w:t xml:space="preserve">: garant navazujícího magisterského studijního programu </w:t>
            </w:r>
            <w:proofErr w:type="spellStart"/>
            <w:r>
              <w:t>Arts</w:t>
            </w:r>
            <w:proofErr w:type="spellEnd"/>
            <w:r>
              <w:t xml:space="preserve"> Management na FMK </w:t>
            </w:r>
          </w:p>
        </w:tc>
      </w:tr>
      <w:tr w:rsidR="00DB1A41" w:rsidRPr="0039034A" w14:paraId="20F48D08" w14:textId="77777777" w:rsidTr="004D56DB">
        <w:trPr>
          <w:trHeight w:val="250"/>
        </w:trPr>
        <w:tc>
          <w:tcPr>
            <w:tcW w:w="9859" w:type="dxa"/>
            <w:gridSpan w:val="15"/>
            <w:shd w:val="clear" w:color="auto" w:fill="F7CAAC"/>
          </w:tcPr>
          <w:p w14:paraId="1BB24457" w14:textId="77777777" w:rsidR="00DB1A41" w:rsidRPr="0039034A" w:rsidRDefault="00DB1A41" w:rsidP="00DB1A41">
            <w:pPr>
              <w:jc w:val="both"/>
            </w:pPr>
            <w:r w:rsidRPr="0039034A">
              <w:rPr>
                <w:b/>
              </w:rPr>
              <w:t>Zkušenosti s vedením kvalifikačních a rigorózních prací</w:t>
            </w:r>
          </w:p>
        </w:tc>
      </w:tr>
      <w:tr w:rsidR="00DB1A41" w:rsidRPr="0039034A" w14:paraId="2EDDE07B" w14:textId="77777777" w:rsidTr="00B95E4F">
        <w:trPr>
          <w:trHeight w:val="781"/>
        </w:trPr>
        <w:tc>
          <w:tcPr>
            <w:tcW w:w="9859" w:type="dxa"/>
            <w:gridSpan w:val="15"/>
          </w:tcPr>
          <w:p w14:paraId="080DC761" w14:textId="77777777" w:rsidR="0049691B" w:rsidRDefault="0049691B" w:rsidP="0049691B">
            <w:pPr>
              <w:spacing w:before="80"/>
            </w:pPr>
            <w:proofErr w:type="spellStart"/>
            <w:r>
              <w:t>Bakalářsk</w:t>
            </w:r>
            <w:proofErr w:type="spellEnd"/>
            <w:r>
              <w:rPr>
                <w:lang w:val="fr-FR"/>
              </w:rPr>
              <w:t xml:space="preserve">é </w:t>
            </w:r>
            <w:proofErr w:type="spellStart"/>
            <w:r>
              <w:t>prá</w:t>
            </w:r>
            <w:proofErr w:type="spellEnd"/>
            <w:r>
              <w:rPr>
                <w:lang w:val="it-IT"/>
              </w:rPr>
              <w:t xml:space="preserve">ce: </w:t>
            </w:r>
            <w:r>
              <w:t>25</w:t>
            </w:r>
          </w:p>
          <w:p w14:paraId="13A69774" w14:textId="77777777" w:rsidR="0049691B" w:rsidRDefault="0049691B" w:rsidP="0049691B">
            <w:proofErr w:type="spellStart"/>
            <w:r>
              <w:t>Diplomov</w:t>
            </w:r>
            <w:proofErr w:type="spellEnd"/>
            <w:r>
              <w:rPr>
                <w:lang w:val="fr-FR"/>
              </w:rPr>
              <w:t xml:space="preserve">é </w:t>
            </w:r>
            <w:proofErr w:type="spellStart"/>
            <w:r>
              <w:t>prá</w:t>
            </w:r>
            <w:proofErr w:type="spellEnd"/>
            <w:r>
              <w:rPr>
                <w:lang w:val="it-IT"/>
              </w:rPr>
              <w:t xml:space="preserve">ce: </w:t>
            </w:r>
            <w:r>
              <w:t>43</w:t>
            </w:r>
          </w:p>
          <w:p w14:paraId="71CBB4A4" w14:textId="7F65EC8F" w:rsidR="00DB1A41" w:rsidRPr="0039034A" w:rsidRDefault="0049691B" w:rsidP="00DB1A41">
            <w:pPr>
              <w:jc w:val="both"/>
            </w:pPr>
            <w:r>
              <w:t xml:space="preserve">Disertační </w:t>
            </w:r>
            <w:proofErr w:type="spellStart"/>
            <w:r>
              <w:t>prá</w:t>
            </w:r>
            <w:proofErr w:type="spellEnd"/>
            <w:r>
              <w:rPr>
                <w:lang w:val="it-IT"/>
              </w:rPr>
              <w:t>ce: 2</w:t>
            </w:r>
          </w:p>
        </w:tc>
      </w:tr>
      <w:tr w:rsidR="00DB1A41" w14:paraId="0085F143" w14:textId="77777777" w:rsidTr="004D56DB">
        <w:trPr>
          <w:cantSplit/>
        </w:trPr>
        <w:tc>
          <w:tcPr>
            <w:tcW w:w="3347" w:type="dxa"/>
            <w:gridSpan w:val="3"/>
            <w:tcBorders>
              <w:top w:val="single" w:sz="12" w:space="0" w:color="auto"/>
            </w:tcBorders>
            <w:shd w:val="clear" w:color="auto" w:fill="F7CAAC"/>
          </w:tcPr>
          <w:p w14:paraId="10F98D8D" w14:textId="77777777" w:rsidR="00DB1A41" w:rsidRDefault="00DB1A41" w:rsidP="00DB1A41">
            <w:pPr>
              <w:jc w:val="both"/>
            </w:pPr>
            <w:r>
              <w:rPr>
                <w:b/>
              </w:rPr>
              <w:t xml:space="preserve">Obor habilitačního řízení </w:t>
            </w:r>
          </w:p>
        </w:tc>
        <w:tc>
          <w:tcPr>
            <w:tcW w:w="2245" w:type="dxa"/>
            <w:gridSpan w:val="3"/>
            <w:tcBorders>
              <w:top w:val="single" w:sz="12" w:space="0" w:color="auto"/>
            </w:tcBorders>
            <w:shd w:val="clear" w:color="auto" w:fill="F7CAAC"/>
          </w:tcPr>
          <w:p w14:paraId="50B81CE8" w14:textId="77777777" w:rsidR="00DB1A41" w:rsidRDefault="00DB1A41" w:rsidP="00DB1A4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239E372" w14:textId="77777777" w:rsidR="00DB1A41" w:rsidRDefault="00DB1A41" w:rsidP="00DB1A4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D76D39" w14:textId="77777777" w:rsidR="00DB1A41" w:rsidRDefault="00DB1A41" w:rsidP="00DB1A41">
            <w:pPr>
              <w:jc w:val="both"/>
              <w:rPr>
                <w:b/>
              </w:rPr>
            </w:pPr>
            <w:r>
              <w:rPr>
                <w:b/>
              </w:rPr>
              <w:t>Ohlasy publikací</w:t>
            </w:r>
          </w:p>
        </w:tc>
      </w:tr>
      <w:tr w:rsidR="00DB1A41" w14:paraId="037F1BA3" w14:textId="77777777" w:rsidTr="004D56DB">
        <w:trPr>
          <w:cantSplit/>
        </w:trPr>
        <w:tc>
          <w:tcPr>
            <w:tcW w:w="3347" w:type="dxa"/>
            <w:gridSpan w:val="3"/>
          </w:tcPr>
          <w:p w14:paraId="2D854ABE" w14:textId="77777777" w:rsidR="00DB1A41" w:rsidRDefault="00DB1A41" w:rsidP="00DB1A41">
            <w:pPr>
              <w:jc w:val="both"/>
            </w:pPr>
            <w:r w:rsidRPr="00461BA1">
              <w:t>2.2.6 Dizajn</w:t>
            </w:r>
          </w:p>
        </w:tc>
        <w:tc>
          <w:tcPr>
            <w:tcW w:w="2245" w:type="dxa"/>
            <w:gridSpan w:val="3"/>
          </w:tcPr>
          <w:p w14:paraId="6D9125BA" w14:textId="77777777" w:rsidR="00DB1A41" w:rsidRDefault="00DB1A41" w:rsidP="00DB1A41">
            <w:pPr>
              <w:jc w:val="both"/>
            </w:pPr>
            <w:r w:rsidRPr="00461BA1">
              <w:t>2013</w:t>
            </w:r>
          </w:p>
        </w:tc>
        <w:tc>
          <w:tcPr>
            <w:tcW w:w="2248" w:type="dxa"/>
            <w:gridSpan w:val="5"/>
            <w:tcBorders>
              <w:right w:val="single" w:sz="12" w:space="0" w:color="auto"/>
            </w:tcBorders>
          </w:tcPr>
          <w:p w14:paraId="74613994" w14:textId="77777777" w:rsidR="00DB1A41" w:rsidRDefault="00DB1A41" w:rsidP="00DB1A41">
            <w:pPr>
              <w:jc w:val="both"/>
            </w:pPr>
            <w:r w:rsidRPr="00461BA1">
              <w:t>VŠVU Bratislava</w:t>
            </w:r>
          </w:p>
        </w:tc>
        <w:tc>
          <w:tcPr>
            <w:tcW w:w="632" w:type="dxa"/>
            <w:gridSpan w:val="2"/>
            <w:tcBorders>
              <w:left w:val="single" w:sz="12" w:space="0" w:color="auto"/>
            </w:tcBorders>
            <w:shd w:val="clear" w:color="auto" w:fill="F7CAAC"/>
          </w:tcPr>
          <w:p w14:paraId="50EAE5AA" w14:textId="77777777" w:rsidR="00DB1A41" w:rsidRPr="00F20AEF" w:rsidRDefault="00DB1A41" w:rsidP="00DB1A41">
            <w:pPr>
              <w:jc w:val="both"/>
            </w:pPr>
            <w:proofErr w:type="spellStart"/>
            <w:r w:rsidRPr="00F20AEF">
              <w:rPr>
                <w:b/>
              </w:rPr>
              <w:t>WoS</w:t>
            </w:r>
            <w:proofErr w:type="spellEnd"/>
          </w:p>
        </w:tc>
        <w:tc>
          <w:tcPr>
            <w:tcW w:w="693" w:type="dxa"/>
            <w:shd w:val="clear" w:color="auto" w:fill="F7CAAC"/>
          </w:tcPr>
          <w:p w14:paraId="5E79912F" w14:textId="77777777" w:rsidR="00DB1A41" w:rsidRPr="00F20AEF" w:rsidRDefault="00DB1A41" w:rsidP="00DB1A41">
            <w:pPr>
              <w:jc w:val="both"/>
              <w:rPr>
                <w:sz w:val="18"/>
              </w:rPr>
            </w:pPr>
            <w:proofErr w:type="spellStart"/>
            <w:r w:rsidRPr="00F20AEF">
              <w:rPr>
                <w:b/>
                <w:sz w:val="18"/>
              </w:rPr>
              <w:t>Scopus</w:t>
            </w:r>
            <w:proofErr w:type="spellEnd"/>
          </w:p>
        </w:tc>
        <w:tc>
          <w:tcPr>
            <w:tcW w:w="694" w:type="dxa"/>
            <w:shd w:val="clear" w:color="auto" w:fill="F7CAAC"/>
          </w:tcPr>
          <w:p w14:paraId="78C39D86" w14:textId="77777777" w:rsidR="00DB1A41" w:rsidRDefault="00DB1A41" w:rsidP="00DB1A41">
            <w:pPr>
              <w:jc w:val="both"/>
            </w:pPr>
            <w:r>
              <w:rPr>
                <w:b/>
                <w:sz w:val="18"/>
              </w:rPr>
              <w:t>ostatní</w:t>
            </w:r>
          </w:p>
        </w:tc>
      </w:tr>
      <w:tr w:rsidR="00DB1A41" w14:paraId="0C61AF31" w14:textId="77777777" w:rsidTr="004D56DB">
        <w:trPr>
          <w:cantSplit/>
          <w:trHeight w:val="70"/>
        </w:trPr>
        <w:tc>
          <w:tcPr>
            <w:tcW w:w="3347" w:type="dxa"/>
            <w:gridSpan w:val="3"/>
            <w:shd w:val="clear" w:color="auto" w:fill="F7CAAC"/>
          </w:tcPr>
          <w:p w14:paraId="3E53FCBB" w14:textId="77777777" w:rsidR="00DB1A41" w:rsidRDefault="00DB1A41" w:rsidP="00DB1A41">
            <w:pPr>
              <w:jc w:val="both"/>
            </w:pPr>
            <w:r>
              <w:rPr>
                <w:b/>
              </w:rPr>
              <w:t>Obor jmenovacího řízení</w:t>
            </w:r>
          </w:p>
        </w:tc>
        <w:tc>
          <w:tcPr>
            <w:tcW w:w="2245" w:type="dxa"/>
            <w:gridSpan w:val="3"/>
            <w:shd w:val="clear" w:color="auto" w:fill="F7CAAC"/>
          </w:tcPr>
          <w:p w14:paraId="37135479" w14:textId="77777777" w:rsidR="00DB1A41" w:rsidRDefault="00DB1A41" w:rsidP="00DB1A41">
            <w:pPr>
              <w:jc w:val="both"/>
            </w:pPr>
            <w:r>
              <w:rPr>
                <w:b/>
              </w:rPr>
              <w:t>Rok udělení hodnosti</w:t>
            </w:r>
          </w:p>
        </w:tc>
        <w:tc>
          <w:tcPr>
            <w:tcW w:w="2248" w:type="dxa"/>
            <w:gridSpan w:val="5"/>
            <w:tcBorders>
              <w:right w:val="single" w:sz="12" w:space="0" w:color="auto"/>
            </w:tcBorders>
            <w:shd w:val="clear" w:color="auto" w:fill="F7CAAC"/>
          </w:tcPr>
          <w:p w14:paraId="7B9C64D2" w14:textId="77777777" w:rsidR="00DB1A41" w:rsidRDefault="00DB1A41" w:rsidP="00DB1A41">
            <w:pPr>
              <w:jc w:val="both"/>
            </w:pPr>
            <w:r>
              <w:rPr>
                <w:b/>
              </w:rPr>
              <w:t>Řízení konáno na VŠ</w:t>
            </w:r>
          </w:p>
        </w:tc>
        <w:tc>
          <w:tcPr>
            <w:tcW w:w="632" w:type="dxa"/>
            <w:gridSpan w:val="2"/>
            <w:tcBorders>
              <w:left w:val="single" w:sz="12" w:space="0" w:color="auto"/>
            </w:tcBorders>
          </w:tcPr>
          <w:p w14:paraId="39D4B557" w14:textId="77777777" w:rsidR="00DB1A41" w:rsidRPr="00F20AEF" w:rsidRDefault="00DB1A41" w:rsidP="00DB1A41">
            <w:pPr>
              <w:jc w:val="both"/>
              <w:rPr>
                <w:b/>
              </w:rPr>
            </w:pPr>
            <w:r>
              <w:rPr>
                <w:b/>
              </w:rPr>
              <w:t>0</w:t>
            </w:r>
          </w:p>
        </w:tc>
        <w:tc>
          <w:tcPr>
            <w:tcW w:w="693" w:type="dxa"/>
          </w:tcPr>
          <w:p w14:paraId="303D978F" w14:textId="77777777" w:rsidR="00DB1A41" w:rsidRPr="00F20AEF" w:rsidRDefault="00DB1A41" w:rsidP="00DB1A41">
            <w:pPr>
              <w:jc w:val="both"/>
              <w:rPr>
                <w:b/>
              </w:rPr>
            </w:pPr>
            <w:r>
              <w:rPr>
                <w:b/>
              </w:rPr>
              <w:t>1</w:t>
            </w:r>
          </w:p>
        </w:tc>
        <w:tc>
          <w:tcPr>
            <w:tcW w:w="694" w:type="dxa"/>
            <w:vAlign w:val="center"/>
          </w:tcPr>
          <w:p w14:paraId="45EC1154" w14:textId="30CAF45B" w:rsidR="00DB1A41" w:rsidRDefault="00DB1A41" w:rsidP="00DB1A41">
            <w:pPr>
              <w:jc w:val="both"/>
              <w:rPr>
                <w:b/>
              </w:rPr>
            </w:pPr>
          </w:p>
        </w:tc>
      </w:tr>
      <w:tr w:rsidR="00DB1A41" w14:paraId="62C6FAE4" w14:textId="77777777" w:rsidTr="004D56DB">
        <w:trPr>
          <w:trHeight w:val="205"/>
        </w:trPr>
        <w:tc>
          <w:tcPr>
            <w:tcW w:w="3347" w:type="dxa"/>
            <w:gridSpan w:val="3"/>
          </w:tcPr>
          <w:p w14:paraId="1A8A9EF4" w14:textId="77777777" w:rsidR="00DB1A41" w:rsidRDefault="00DB1A41" w:rsidP="00DB1A41">
            <w:pPr>
              <w:jc w:val="both"/>
            </w:pPr>
          </w:p>
        </w:tc>
        <w:tc>
          <w:tcPr>
            <w:tcW w:w="2245" w:type="dxa"/>
            <w:gridSpan w:val="3"/>
          </w:tcPr>
          <w:p w14:paraId="5300BA4D" w14:textId="77777777" w:rsidR="00DB1A41" w:rsidRDefault="00DB1A41" w:rsidP="00DB1A41">
            <w:pPr>
              <w:jc w:val="both"/>
            </w:pPr>
          </w:p>
        </w:tc>
        <w:tc>
          <w:tcPr>
            <w:tcW w:w="2248" w:type="dxa"/>
            <w:gridSpan w:val="5"/>
            <w:tcBorders>
              <w:right w:val="single" w:sz="12" w:space="0" w:color="auto"/>
            </w:tcBorders>
          </w:tcPr>
          <w:p w14:paraId="5DF7F6A2" w14:textId="77777777" w:rsidR="00DB1A41" w:rsidRDefault="00DB1A41" w:rsidP="00DB1A41">
            <w:pPr>
              <w:jc w:val="both"/>
            </w:pPr>
          </w:p>
        </w:tc>
        <w:tc>
          <w:tcPr>
            <w:tcW w:w="1325" w:type="dxa"/>
            <w:gridSpan w:val="3"/>
            <w:tcBorders>
              <w:left w:val="single" w:sz="12" w:space="0" w:color="auto"/>
            </w:tcBorders>
            <w:shd w:val="clear" w:color="auto" w:fill="FBD4B4"/>
            <w:vAlign w:val="center"/>
          </w:tcPr>
          <w:p w14:paraId="0CBD9CD1" w14:textId="77777777" w:rsidR="00DB1A41" w:rsidRPr="00F20AEF" w:rsidRDefault="00DB1A41" w:rsidP="00DB1A41">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135A9FB" w14:textId="77777777" w:rsidR="00DB1A41" w:rsidRDefault="00DB1A41" w:rsidP="00DB1A41">
            <w:pPr>
              <w:rPr>
                <w:b/>
              </w:rPr>
            </w:pPr>
            <w:r>
              <w:rPr>
                <w:b/>
              </w:rPr>
              <w:t xml:space="preserve">    /</w:t>
            </w:r>
          </w:p>
        </w:tc>
      </w:tr>
    </w:tbl>
    <w:p w14:paraId="2D60B8D5" w14:textId="77777777" w:rsidR="00287E4D" w:rsidRDefault="00287E4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DB1A41" w14:paraId="74342689" w14:textId="77777777" w:rsidTr="004D56DB">
        <w:tc>
          <w:tcPr>
            <w:tcW w:w="9859" w:type="dxa"/>
            <w:gridSpan w:val="4"/>
            <w:shd w:val="clear" w:color="auto" w:fill="F7CAAC"/>
          </w:tcPr>
          <w:p w14:paraId="0693EE93" w14:textId="1253A153" w:rsidR="00DB1A41" w:rsidRDefault="00DB1A41" w:rsidP="00DB1A41">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DB1A41" w14:paraId="762F6873" w14:textId="77777777" w:rsidTr="004D56DB">
        <w:trPr>
          <w:trHeight w:val="2347"/>
        </w:trPr>
        <w:tc>
          <w:tcPr>
            <w:tcW w:w="9859" w:type="dxa"/>
            <w:gridSpan w:val="4"/>
          </w:tcPr>
          <w:p w14:paraId="330455E4" w14:textId="77777777" w:rsidR="00AD28CC" w:rsidRPr="00440D1D" w:rsidRDefault="00AD28CC" w:rsidP="00AD28CC">
            <w:pPr>
              <w:pStyle w:val="FreeForm"/>
              <w:rPr>
                <w:rFonts w:ascii="Times New Roman" w:hAnsi="Times New Roman"/>
                <w:sz w:val="20"/>
              </w:rPr>
            </w:pPr>
            <w:r w:rsidRPr="00440D1D">
              <w:rPr>
                <w:rFonts w:ascii="Times New Roman" w:hAnsi="Times New Roman"/>
                <w:sz w:val="20"/>
              </w:rPr>
              <w:t xml:space="preserve">NOGA, P. (100 %) Od designu k designu. Příběhy grafického designu ze sbírek Moravské galerie v Brně. Brno: Masarykova univerzita Brno, 2019. 177 s. ISBN 978-80-210-9273-0. </w:t>
            </w:r>
          </w:p>
          <w:p w14:paraId="485FCF30" w14:textId="77777777" w:rsidR="00AD28CC" w:rsidRDefault="00AD28CC" w:rsidP="00AD28CC">
            <w:pPr>
              <w:pStyle w:val="FreeForm"/>
              <w:rPr>
                <w:rFonts w:ascii="Times New Roman" w:hAnsi="Times New Roman"/>
                <w:sz w:val="20"/>
              </w:rPr>
            </w:pPr>
            <w:r w:rsidRPr="00440D1D">
              <w:rPr>
                <w:rFonts w:ascii="Times New Roman" w:hAnsi="Times New Roman"/>
                <w:sz w:val="20"/>
              </w:rPr>
              <w:t xml:space="preserve">NOGA, Pavel. (100 %) </w:t>
            </w:r>
            <w:proofErr w:type="spellStart"/>
            <w:r w:rsidRPr="00440D1D">
              <w:rPr>
                <w:rFonts w:ascii="Times New Roman" w:hAnsi="Times New Roman"/>
                <w:sz w:val="20"/>
              </w:rPr>
              <w:t>Typo</w:t>
            </w:r>
            <w:proofErr w:type="spellEnd"/>
            <w:r w:rsidRPr="00440D1D">
              <w:rPr>
                <w:rFonts w:ascii="Times New Roman" w:hAnsi="Times New Roman"/>
                <w:sz w:val="20"/>
              </w:rPr>
              <w:t xml:space="preserve"> Poster. </w:t>
            </w:r>
            <w:proofErr w:type="spellStart"/>
            <w:r w:rsidRPr="00440D1D">
              <w:rPr>
                <w:rFonts w:ascii="Times New Roman" w:hAnsi="Times New Roman"/>
                <w:sz w:val="20"/>
              </w:rPr>
              <w:t>Traditional</w:t>
            </w:r>
            <w:proofErr w:type="spellEnd"/>
            <w:r w:rsidRPr="00440D1D">
              <w:rPr>
                <w:rFonts w:ascii="Times New Roman" w:hAnsi="Times New Roman"/>
                <w:sz w:val="20"/>
              </w:rPr>
              <w:t xml:space="preserve"> Medium </w:t>
            </w:r>
            <w:proofErr w:type="spellStart"/>
            <w:r w:rsidRPr="00440D1D">
              <w:rPr>
                <w:rFonts w:ascii="Times New Roman" w:hAnsi="Times New Roman"/>
                <w:sz w:val="20"/>
              </w:rPr>
              <w:t>of</w:t>
            </w:r>
            <w:proofErr w:type="spellEnd"/>
            <w:r w:rsidRPr="00440D1D">
              <w:rPr>
                <w:rFonts w:ascii="Times New Roman" w:hAnsi="Times New Roman"/>
                <w:sz w:val="20"/>
              </w:rPr>
              <w:t xml:space="preserve"> </w:t>
            </w:r>
            <w:proofErr w:type="spellStart"/>
            <w:r w:rsidRPr="00440D1D">
              <w:rPr>
                <w:rFonts w:ascii="Times New Roman" w:hAnsi="Times New Roman"/>
                <w:sz w:val="20"/>
              </w:rPr>
              <w:t>Communication</w:t>
            </w:r>
            <w:proofErr w:type="spellEnd"/>
            <w:r w:rsidRPr="00440D1D">
              <w:rPr>
                <w:rFonts w:ascii="Times New Roman" w:hAnsi="Times New Roman"/>
                <w:sz w:val="20"/>
              </w:rPr>
              <w:t xml:space="preserve"> in Epoch </w:t>
            </w:r>
            <w:proofErr w:type="spellStart"/>
            <w:r w:rsidRPr="00440D1D">
              <w:rPr>
                <w:rFonts w:ascii="Times New Roman" w:hAnsi="Times New Roman"/>
                <w:sz w:val="20"/>
              </w:rPr>
              <w:t>of</w:t>
            </w:r>
            <w:proofErr w:type="spellEnd"/>
            <w:r w:rsidRPr="00440D1D">
              <w:rPr>
                <w:rFonts w:ascii="Times New Roman" w:hAnsi="Times New Roman"/>
                <w:sz w:val="20"/>
              </w:rPr>
              <w:t xml:space="preserve"> </w:t>
            </w:r>
            <w:proofErr w:type="spellStart"/>
            <w:r w:rsidRPr="00440D1D">
              <w:rPr>
                <w:rFonts w:ascii="Times New Roman" w:hAnsi="Times New Roman"/>
                <w:sz w:val="20"/>
              </w:rPr>
              <w:t>Advanced</w:t>
            </w:r>
            <w:proofErr w:type="spellEnd"/>
            <w:r w:rsidRPr="00440D1D">
              <w:rPr>
                <w:rFonts w:ascii="Times New Roman" w:hAnsi="Times New Roman"/>
                <w:sz w:val="20"/>
              </w:rPr>
              <w:t xml:space="preserve"> Digital Technologies. 1., elektronické vyd. Brno: Masarykova univerzita, 2020. 171 s. ISBN 978-80-210-9761-2. </w:t>
            </w:r>
            <w:proofErr w:type="spellStart"/>
            <w:r w:rsidRPr="00440D1D">
              <w:rPr>
                <w:rFonts w:ascii="Times New Roman" w:hAnsi="Times New Roman"/>
                <w:sz w:val="20"/>
              </w:rPr>
              <w:t>doi</w:t>
            </w:r>
            <w:proofErr w:type="spellEnd"/>
            <w:r w:rsidRPr="00440D1D">
              <w:rPr>
                <w:rFonts w:ascii="Times New Roman" w:hAnsi="Times New Roman"/>
                <w:sz w:val="20"/>
              </w:rPr>
              <w:t>: 10.5817/CZ.MUNI.M210-9761-2020.</w:t>
            </w:r>
          </w:p>
          <w:p w14:paraId="1E9C4998" w14:textId="77777777" w:rsidR="00AD28CC" w:rsidRPr="00440D1D" w:rsidRDefault="00AD28CC" w:rsidP="00AD28CC">
            <w:pPr>
              <w:pStyle w:val="FreeForm"/>
              <w:rPr>
                <w:rFonts w:ascii="Times New Roman" w:hAnsi="Times New Roman"/>
                <w:sz w:val="20"/>
              </w:rPr>
            </w:pPr>
            <w:r>
              <w:rPr>
                <w:rFonts w:ascii="Times New Roman" w:hAnsi="Times New Roman"/>
                <w:sz w:val="20"/>
              </w:rPr>
              <w:t xml:space="preserve">2021: </w:t>
            </w:r>
            <w:r w:rsidRPr="00440D1D">
              <w:rPr>
                <w:rFonts w:ascii="Times New Roman" w:hAnsi="Times New Roman"/>
                <w:sz w:val="20"/>
              </w:rPr>
              <w:t xml:space="preserve">2021'Shanghai Design 10×10' </w:t>
            </w:r>
            <w:proofErr w:type="spellStart"/>
            <w:r w:rsidRPr="00440D1D">
              <w:rPr>
                <w:rFonts w:ascii="Times New Roman" w:hAnsi="Times New Roman"/>
                <w:sz w:val="20"/>
              </w:rPr>
              <w:t>Global</w:t>
            </w:r>
            <w:proofErr w:type="spellEnd"/>
            <w:r w:rsidRPr="00440D1D">
              <w:rPr>
                <w:rFonts w:ascii="Times New Roman" w:hAnsi="Times New Roman"/>
                <w:sz w:val="20"/>
              </w:rPr>
              <w:t xml:space="preserve"> Poster </w:t>
            </w:r>
            <w:proofErr w:type="spellStart"/>
            <w:r w:rsidRPr="00440D1D">
              <w:rPr>
                <w:rFonts w:ascii="Times New Roman" w:hAnsi="Times New Roman"/>
                <w:sz w:val="20"/>
              </w:rPr>
              <w:t>Invitational</w:t>
            </w:r>
            <w:proofErr w:type="spellEnd"/>
            <w:r w:rsidRPr="00440D1D">
              <w:rPr>
                <w:rFonts w:ascii="Times New Roman" w:hAnsi="Times New Roman"/>
                <w:sz w:val="20"/>
              </w:rPr>
              <w:t xml:space="preserve"> </w:t>
            </w:r>
            <w:proofErr w:type="spellStart"/>
            <w:r w:rsidRPr="00440D1D">
              <w:rPr>
                <w:rFonts w:ascii="Times New Roman" w:hAnsi="Times New Roman"/>
                <w:sz w:val="20"/>
              </w:rPr>
              <w:t>Exhibitional</w:t>
            </w:r>
            <w:proofErr w:type="spellEnd"/>
            <w:r w:rsidRPr="00440D1D">
              <w:rPr>
                <w:rFonts w:ascii="Times New Roman" w:hAnsi="Times New Roman"/>
                <w:sz w:val="20"/>
              </w:rPr>
              <w:t xml:space="preserve"> – mezinárodní výstava plakátů, 102 pozvaných designérů z více než 20 zemí světa, </w:t>
            </w:r>
            <w:proofErr w:type="spellStart"/>
            <w:r w:rsidRPr="00440D1D">
              <w:rPr>
                <w:rFonts w:ascii="Times New Roman" w:hAnsi="Times New Roman"/>
                <w:sz w:val="20"/>
              </w:rPr>
              <w:t>Shanghai</w:t>
            </w:r>
            <w:proofErr w:type="spellEnd"/>
            <w:r w:rsidRPr="00440D1D">
              <w:rPr>
                <w:rFonts w:ascii="Times New Roman" w:hAnsi="Times New Roman"/>
                <w:sz w:val="20"/>
              </w:rPr>
              <w:t xml:space="preserve">, </w:t>
            </w:r>
            <w:proofErr w:type="spellStart"/>
            <w:r w:rsidRPr="00440D1D">
              <w:rPr>
                <w:rFonts w:ascii="Times New Roman" w:hAnsi="Times New Roman"/>
                <w:sz w:val="20"/>
              </w:rPr>
              <w:t>China</w:t>
            </w:r>
            <w:proofErr w:type="spellEnd"/>
            <w:r w:rsidRPr="00440D1D">
              <w:rPr>
                <w:rFonts w:ascii="Times New Roman" w:hAnsi="Times New Roman"/>
                <w:sz w:val="20"/>
              </w:rPr>
              <w:t xml:space="preserve"> art Museum</w:t>
            </w:r>
          </w:p>
          <w:p w14:paraId="6CC007EF" w14:textId="77777777" w:rsidR="00AD28CC" w:rsidRPr="00440D1D" w:rsidRDefault="00AD28CC" w:rsidP="00AD28CC">
            <w:pPr>
              <w:pStyle w:val="FreeForm"/>
              <w:rPr>
                <w:rFonts w:ascii="Times New Roman" w:hAnsi="Times New Roman"/>
                <w:sz w:val="20"/>
              </w:rPr>
            </w:pPr>
            <w:r>
              <w:rPr>
                <w:rFonts w:ascii="Times New Roman" w:hAnsi="Times New Roman"/>
                <w:sz w:val="20"/>
              </w:rPr>
              <w:t xml:space="preserve">2021: </w:t>
            </w:r>
            <w:r w:rsidRPr="00440D1D">
              <w:rPr>
                <w:rFonts w:ascii="Times New Roman" w:hAnsi="Times New Roman"/>
                <w:sz w:val="20"/>
              </w:rPr>
              <w:t>Observatoř slunce – Zastávka naděje – typografický projekt ve veřejném prostoru, Český Těšín</w:t>
            </w:r>
          </w:p>
          <w:p w14:paraId="1DFD531D" w14:textId="77777777" w:rsidR="00AD28CC" w:rsidRPr="00440D1D" w:rsidRDefault="00AD28CC" w:rsidP="00AD28CC">
            <w:pPr>
              <w:pStyle w:val="FreeForm"/>
              <w:rPr>
                <w:rFonts w:ascii="Times New Roman" w:hAnsi="Times New Roman"/>
                <w:sz w:val="20"/>
              </w:rPr>
            </w:pPr>
            <w:r w:rsidRPr="00440D1D">
              <w:rPr>
                <w:rFonts w:ascii="Times New Roman" w:hAnsi="Times New Roman"/>
                <w:sz w:val="20"/>
              </w:rPr>
              <w:t>2021-</w:t>
            </w:r>
            <w:r>
              <w:rPr>
                <w:rFonts w:ascii="Times New Roman" w:hAnsi="Times New Roman"/>
                <w:sz w:val="20"/>
              </w:rPr>
              <w:t>20</w:t>
            </w:r>
            <w:r w:rsidRPr="00440D1D">
              <w:rPr>
                <w:rFonts w:ascii="Times New Roman" w:hAnsi="Times New Roman"/>
                <w:sz w:val="20"/>
              </w:rPr>
              <w:t>22</w:t>
            </w:r>
            <w:r>
              <w:rPr>
                <w:rFonts w:ascii="Times New Roman" w:hAnsi="Times New Roman"/>
                <w:sz w:val="20"/>
              </w:rPr>
              <w:t>:</w:t>
            </w:r>
            <w:r w:rsidRPr="00440D1D">
              <w:rPr>
                <w:rFonts w:ascii="Times New Roman" w:hAnsi="Times New Roman"/>
                <w:sz w:val="20"/>
              </w:rPr>
              <w:t xml:space="preserve"> </w:t>
            </w:r>
            <w:proofErr w:type="spellStart"/>
            <w:r w:rsidRPr="00440D1D">
              <w:rPr>
                <w:rFonts w:ascii="Times New Roman" w:hAnsi="Times New Roman"/>
                <w:sz w:val="20"/>
              </w:rPr>
              <w:t>PoszTerra</w:t>
            </w:r>
            <w:proofErr w:type="spellEnd"/>
            <w:r w:rsidRPr="00440D1D">
              <w:rPr>
                <w:rFonts w:ascii="Times New Roman" w:hAnsi="Times New Roman"/>
                <w:sz w:val="20"/>
              </w:rPr>
              <w:t xml:space="preserve"> V4 plakát </w:t>
            </w:r>
            <w:proofErr w:type="spellStart"/>
            <w:r w:rsidRPr="00440D1D">
              <w:rPr>
                <w:rFonts w:ascii="Times New Roman" w:hAnsi="Times New Roman"/>
                <w:sz w:val="20"/>
              </w:rPr>
              <w:t>vándorkiállítás</w:t>
            </w:r>
            <w:proofErr w:type="spellEnd"/>
            <w:r w:rsidRPr="00440D1D">
              <w:rPr>
                <w:rFonts w:ascii="Times New Roman" w:hAnsi="Times New Roman"/>
                <w:sz w:val="20"/>
              </w:rPr>
              <w:t xml:space="preserve"> – mezinárodní výstava plakátů designérů zemí V4, Budapešť, kulturní centrum </w:t>
            </w:r>
            <w:proofErr w:type="spellStart"/>
            <w:r w:rsidRPr="00440D1D">
              <w:rPr>
                <w:rFonts w:ascii="Times New Roman" w:hAnsi="Times New Roman"/>
                <w:sz w:val="20"/>
              </w:rPr>
              <w:t>Pesti</w:t>
            </w:r>
            <w:proofErr w:type="spellEnd"/>
            <w:r w:rsidRPr="00440D1D">
              <w:rPr>
                <w:rFonts w:ascii="Times New Roman" w:hAnsi="Times New Roman"/>
                <w:sz w:val="20"/>
              </w:rPr>
              <w:t xml:space="preserve"> </w:t>
            </w:r>
            <w:proofErr w:type="spellStart"/>
            <w:r w:rsidRPr="00440D1D">
              <w:rPr>
                <w:rFonts w:ascii="Times New Roman" w:hAnsi="Times New Roman"/>
                <w:sz w:val="20"/>
              </w:rPr>
              <w:t>Vigadó</w:t>
            </w:r>
            <w:proofErr w:type="spellEnd"/>
            <w:r w:rsidRPr="00440D1D">
              <w:rPr>
                <w:rFonts w:ascii="Times New Roman" w:hAnsi="Times New Roman"/>
                <w:sz w:val="20"/>
              </w:rPr>
              <w:t xml:space="preserve"> </w:t>
            </w:r>
          </w:p>
          <w:p w14:paraId="1A6A399B" w14:textId="77777777" w:rsidR="00AD28CC" w:rsidRPr="00440D1D" w:rsidRDefault="00AD28CC" w:rsidP="00AD28CC">
            <w:pPr>
              <w:pStyle w:val="FreeForm"/>
              <w:rPr>
                <w:rFonts w:ascii="Times New Roman" w:hAnsi="Times New Roman"/>
                <w:sz w:val="20"/>
              </w:rPr>
            </w:pPr>
            <w:r w:rsidRPr="00440D1D">
              <w:rPr>
                <w:rFonts w:ascii="Times New Roman" w:hAnsi="Times New Roman"/>
                <w:sz w:val="20"/>
              </w:rPr>
              <w:t>2020</w:t>
            </w:r>
            <w:r>
              <w:rPr>
                <w:rFonts w:ascii="Times New Roman" w:hAnsi="Times New Roman"/>
                <w:sz w:val="20"/>
              </w:rPr>
              <w:t xml:space="preserve">: </w:t>
            </w:r>
            <w:r w:rsidRPr="00440D1D">
              <w:rPr>
                <w:rFonts w:ascii="Times New Roman" w:hAnsi="Times New Roman"/>
                <w:sz w:val="20"/>
              </w:rPr>
              <w:t xml:space="preserve">TYPE TEXT | IDENTITY | </w:t>
            </w:r>
            <w:proofErr w:type="spellStart"/>
            <w:r w:rsidRPr="00440D1D">
              <w:rPr>
                <w:rFonts w:ascii="Times New Roman" w:hAnsi="Times New Roman"/>
                <w:sz w:val="20"/>
              </w:rPr>
              <w:t>Typographic</w:t>
            </w:r>
            <w:proofErr w:type="spellEnd"/>
            <w:r w:rsidRPr="00440D1D">
              <w:rPr>
                <w:rFonts w:ascii="Times New Roman" w:hAnsi="Times New Roman"/>
                <w:sz w:val="20"/>
              </w:rPr>
              <w:t xml:space="preserve"> </w:t>
            </w:r>
            <w:proofErr w:type="spellStart"/>
            <w:r w:rsidRPr="00440D1D">
              <w:rPr>
                <w:rFonts w:ascii="Times New Roman" w:hAnsi="Times New Roman"/>
                <w:sz w:val="20"/>
              </w:rPr>
              <w:t>Exhibition</w:t>
            </w:r>
            <w:proofErr w:type="spellEnd"/>
            <w:r w:rsidRPr="00440D1D">
              <w:rPr>
                <w:rFonts w:ascii="Times New Roman" w:hAnsi="Times New Roman"/>
                <w:sz w:val="20"/>
              </w:rPr>
              <w:t xml:space="preserve"> – kurátorský výběr představující typografický plakát a kinetickou typografii, Lodž – Galerie FF / </w:t>
            </w:r>
            <w:proofErr w:type="spellStart"/>
            <w:r w:rsidRPr="00440D1D">
              <w:rPr>
                <w:rFonts w:ascii="Times New Roman" w:hAnsi="Times New Roman"/>
                <w:sz w:val="20"/>
              </w:rPr>
              <w:t>Imaginarium</w:t>
            </w:r>
            <w:proofErr w:type="spellEnd"/>
            <w:r w:rsidRPr="00440D1D">
              <w:rPr>
                <w:rFonts w:ascii="Times New Roman" w:hAnsi="Times New Roman"/>
                <w:sz w:val="20"/>
              </w:rPr>
              <w:t xml:space="preserve"> </w:t>
            </w:r>
          </w:p>
          <w:p w14:paraId="7830C061" w14:textId="77777777" w:rsidR="00AD28CC" w:rsidRDefault="00AD28CC" w:rsidP="00AD28CC">
            <w:pPr>
              <w:pStyle w:val="FreeForm"/>
              <w:rPr>
                <w:rFonts w:ascii="Times New Roman" w:hAnsi="Times New Roman"/>
                <w:sz w:val="20"/>
              </w:rPr>
            </w:pPr>
            <w:r w:rsidRPr="00440D1D">
              <w:rPr>
                <w:rFonts w:ascii="Times New Roman" w:hAnsi="Times New Roman"/>
                <w:sz w:val="20"/>
              </w:rPr>
              <w:t>2020</w:t>
            </w:r>
            <w:r>
              <w:rPr>
                <w:rFonts w:ascii="Times New Roman" w:hAnsi="Times New Roman"/>
                <w:sz w:val="20"/>
              </w:rPr>
              <w:t xml:space="preserve">: </w:t>
            </w:r>
            <w:proofErr w:type="spellStart"/>
            <w:r w:rsidRPr="00440D1D">
              <w:rPr>
                <w:rFonts w:ascii="Times New Roman" w:hAnsi="Times New Roman"/>
                <w:sz w:val="20"/>
              </w:rPr>
              <w:t>Golden</w:t>
            </w:r>
            <w:proofErr w:type="spellEnd"/>
            <w:r w:rsidRPr="00440D1D">
              <w:rPr>
                <w:rFonts w:ascii="Times New Roman" w:hAnsi="Times New Roman"/>
                <w:sz w:val="20"/>
              </w:rPr>
              <w:t xml:space="preserve"> Bee </w:t>
            </w:r>
            <w:proofErr w:type="spellStart"/>
            <w:r w:rsidRPr="00440D1D">
              <w:rPr>
                <w:rFonts w:ascii="Times New Roman" w:hAnsi="Times New Roman"/>
                <w:sz w:val="20"/>
              </w:rPr>
              <w:t>Global</w:t>
            </w:r>
            <w:proofErr w:type="spellEnd"/>
            <w:r w:rsidRPr="00440D1D">
              <w:rPr>
                <w:rFonts w:ascii="Times New Roman" w:hAnsi="Times New Roman"/>
                <w:sz w:val="20"/>
              </w:rPr>
              <w:t xml:space="preserve"> </w:t>
            </w:r>
            <w:proofErr w:type="spellStart"/>
            <w:r w:rsidRPr="00440D1D">
              <w:rPr>
                <w:rFonts w:ascii="Times New Roman" w:hAnsi="Times New Roman"/>
                <w:sz w:val="20"/>
              </w:rPr>
              <w:t>Biennale</w:t>
            </w:r>
            <w:proofErr w:type="spellEnd"/>
            <w:r w:rsidRPr="00440D1D">
              <w:rPr>
                <w:rFonts w:ascii="Times New Roman" w:hAnsi="Times New Roman"/>
                <w:sz w:val="20"/>
              </w:rPr>
              <w:t xml:space="preserve"> </w:t>
            </w:r>
            <w:proofErr w:type="spellStart"/>
            <w:r w:rsidRPr="00440D1D">
              <w:rPr>
                <w:rFonts w:ascii="Times New Roman" w:hAnsi="Times New Roman"/>
                <w:sz w:val="20"/>
              </w:rPr>
              <w:t>of</w:t>
            </w:r>
            <w:proofErr w:type="spellEnd"/>
            <w:r w:rsidRPr="00440D1D">
              <w:rPr>
                <w:rFonts w:ascii="Times New Roman" w:hAnsi="Times New Roman"/>
                <w:sz w:val="20"/>
              </w:rPr>
              <w:t xml:space="preserve"> </w:t>
            </w:r>
            <w:proofErr w:type="spellStart"/>
            <w:r w:rsidRPr="00440D1D">
              <w:rPr>
                <w:rFonts w:ascii="Times New Roman" w:hAnsi="Times New Roman"/>
                <w:sz w:val="20"/>
              </w:rPr>
              <w:t>Graphic</w:t>
            </w:r>
            <w:proofErr w:type="spellEnd"/>
            <w:r w:rsidRPr="00440D1D">
              <w:rPr>
                <w:rFonts w:ascii="Times New Roman" w:hAnsi="Times New Roman"/>
                <w:sz w:val="20"/>
              </w:rPr>
              <w:t xml:space="preserve"> Design </w:t>
            </w:r>
            <w:proofErr w:type="spellStart"/>
            <w:r w:rsidRPr="00440D1D">
              <w:rPr>
                <w:rFonts w:ascii="Times New Roman" w:hAnsi="Times New Roman"/>
                <w:sz w:val="20"/>
              </w:rPr>
              <w:t>Golden</w:t>
            </w:r>
            <w:proofErr w:type="spellEnd"/>
            <w:r w:rsidRPr="00440D1D">
              <w:rPr>
                <w:rFonts w:ascii="Times New Roman" w:hAnsi="Times New Roman"/>
                <w:sz w:val="20"/>
              </w:rPr>
              <w:t xml:space="preserve"> Bee 14 (UN)REAL – mezinárodní výstava plakátů, Moskva, </w:t>
            </w:r>
            <w:proofErr w:type="spellStart"/>
            <w:r w:rsidRPr="00440D1D">
              <w:rPr>
                <w:rFonts w:ascii="Times New Roman" w:hAnsi="Times New Roman"/>
                <w:sz w:val="20"/>
              </w:rPr>
              <w:t>Treťjakovská</w:t>
            </w:r>
            <w:proofErr w:type="spellEnd"/>
            <w:r w:rsidRPr="00440D1D">
              <w:rPr>
                <w:rFonts w:ascii="Times New Roman" w:hAnsi="Times New Roman"/>
                <w:sz w:val="20"/>
              </w:rPr>
              <w:t xml:space="preserve"> galerie</w:t>
            </w:r>
          </w:p>
          <w:p w14:paraId="2A8CCA08" w14:textId="0151379D" w:rsidR="00DB1A41" w:rsidRDefault="00AD28CC" w:rsidP="00AD28CC">
            <w:pPr>
              <w:jc w:val="both"/>
              <w:rPr>
                <w:b/>
              </w:rPr>
            </w:pPr>
            <w:r w:rsidRPr="002B0EEF">
              <w:t>2018: Mezinárodní bienále plakátů ve Varšavě, Muzeum plakátů</w:t>
            </w:r>
          </w:p>
        </w:tc>
      </w:tr>
      <w:tr w:rsidR="00DB1A41" w14:paraId="523BC52C" w14:textId="77777777" w:rsidTr="004D56DB">
        <w:trPr>
          <w:trHeight w:val="218"/>
        </w:trPr>
        <w:tc>
          <w:tcPr>
            <w:tcW w:w="9859" w:type="dxa"/>
            <w:gridSpan w:val="4"/>
            <w:shd w:val="clear" w:color="auto" w:fill="F7CAAC"/>
          </w:tcPr>
          <w:p w14:paraId="13C6F1ED" w14:textId="77777777" w:rsidR="00DB1A41" w:rsidRDefault="00DB1A41" w:rsidP="00DB1A41">
            <w:pPr>
              <w:rPr>
                <w:b/>
              </w:rPr>
            </w:pPr>
            <w:r>
              <w:rPr>
                <w:b/>
              </w:rPr>
              <w:t>Působení v zahraničí</w:t>
            </w:r>
          </w:p>
        </w:tc>
      </w:tr>
      <w:tr w:rsidR="00DB1A41" w14:paraId="01C2BA6C" w14:textId="77777777" w:rsidTr="004D56DB">
        <w:trPr>
          <w:trHeight w:val="328"/>
        </w:trPr>
        <w:tc>
          <w:tcPr>
            <w:tcW w:w="9859" w:type="dxa"/>
            <w:gridSpan w:val="4"/>
          </w:tcPr>
          <w:p w14:paraId="5A080C0A" w14:textId="77777777" w:rsidR="00DB1A41" w:rsidRDefault="00DB1A41" w:rsidP="00DB1A41">
            <w:pPr>
              <w:rPr>
                <w:b/>
              </w:rPr>
            </w:pPr>
            <w:proofErr w:type="spellStart"/>
            <w:r w:rsidRPr="00461BA1">
              <w:rPr>
                <w:lang w:val="sk-SK"/>
              </w:rPr>
              <w:t>Akademie</w:t>
            </w:r>
            <w:proofErr w:type="spellEnd"/>
            <w:r w:rsidRPr="00461BA1">
              <w:rPr>
                <w:lang w:val="sk-SK"/>
              </w:rPr>
              <w:t xml:space="preserve"> výtvarných </w:t>
            </w:r>
            <w:proofErr w:type="spellStart"/>
            <w:r w:rsidRPr="00461BA1">
              <w:rPr>
                <w:lang w:val="sk-SK"/>
              </w:rPr>
              <w:t>umění</w:t>
            </w:r>
            <w:proofErr w:type="spellEnd"/>
            <w:r w:rsidRPr="00461BA1">
              <w:rPr>
                <w:lang w:val="sk-SK"/>
              </w:rPr>
              <w:t xml:space="preserve"> W. </w:t>
            </w:r>
            <w:proofErr w:type="spellStart"/>
            <w:r w:rsidRPr="00461BA1">
              <w:rPr>
                <w:lang w:val="sk-SK"/>
              </w:rPr>
              <w:t>Strzemińského</w:t>
            </w:r>
            <w:proofErr w:type="spellEnd"/>
            <w:r w:rsidRPr="00461BA1">
              <w:rPr>
                <w:lang w:val="sk-SK"/>
              </w:rPr>
              <w:t xml:space="preserve"> v Lodži, </w:t>
            </w:r>
            <w:proofErr w:type="spellStart"/>
            <w:r w:rsidRPr="00461BA1">
              <w:rPr>
                <w:lang w:val="sk-SK"/>
              </w:rPr>
              <w:t>Polsko</w:t>
            </w:r>
            <w:proofErr w:type="spellEnd"/>
            <w:r w:rsidRPr="00461BA1">
              <w:rPr>
                <w:lang w:val="sk-SK"/>
              </w:rPr>
              <w:t xml:space="preserve">, 2016 (4 </w:t>
            </w:r>
            <w:proofErr w:type="spellStart"/>
            <w:r w:rsidRPr="00461BA1">
              <w:rPr>
                <w:lang w:val="sk-SK"/>
              </w:rPr>
              <w:t>měsíce</w:t>
            </w:r>
            <w:proofErr w:type="spellEnd"/>
            <w:r w:rsidRPr="00461BA1">
              <w:rPr>
                <w:lang w:val="sk-SK"/>
              </w:rPr>
              <w:t xml:space="preserve">), </w:t>
            </w:r>
            <w:proofErr w:type="spellStart"/>
            <w:r w:rsidRPr="00461BA1">
              <w:rPr>
                <w:lang w:val="sk-SK"/>
              </w:rPr>
              <w:t>hostující</w:t>
            </w:r>
            <w:proofErr w:type="spellEnd"/>
            <w:r w:rsidRPr="00461BA1">
              <w:rPr>
                <w:lang w:val="sk-SK"/>
              </w:rPr>
              <w:t xml:space="preserve"> profesor</w:t>
            </w:r>
          </w:p>
        </w:tc>
      </w:tr>
      <w:tr w:rsidR="00DB1A41" w14:paraId="75EF0E48" w14:textId="77777777" w:rsidTr="004D56DB">
        <w:trPr>
          <w:cantSplit/>
          <w:trHeight w:val="470"/>
        </w:trPr>
        <w:tc>
          <w:tcPr>
            <w:tcW w:w="2518" w:type="dxa"/>
            <w:shd w:val="clear" w:color="auto" w:fill="F7CAAC"/>
          </w:tcPr>
          <w:p w14:paraId="26766C18" w14:textId="77777777" w:rsidR="00DB1A41" w:rsidRDefault="00DB1A41" w:rsidP="00DB1A41">
            <w:pPr>
              <w:jc w:val="both"/>
              <w:rPr>
                <w:b/>
              </w:rPr>
            </w:pPr>
            <w:r>
              <w:rPr>
                <w:b/>
              </w:rPr>
              <w:t xml:space="preserve">Podpis </w:t>
            </w:r>
          </w:p>
        </w:tc>
        <w:tc>
          <w:tcPr>
            <w:tcW w:w="4536" w:type="dxa"/>
          </w:tcPr>
          <w:p w14:paraId="281DAAAA" w14:textId="0A15CC26" w:rsidR="00DB1A41" w:rsidRDefault="00B914C3" w:rsidP="00DB1A41">
            <w:pPr>
              <w:jc w:val="both"/>
            </w:pPr>
            <w:r>
              <w:t xml:space="preserve">Pavel Noga </w:t>
            </w:r>
            <w:r w:rsidR="00065866">
              <w:t>v. r.</w:t>
            </w:r>
          </w:p>
        </w:tc>
        <w:tc>
          <w:tcPr>
            <w:tcW w:w="786" w:type="dxa"/>
            <w:shd w:val="clear" w:color="auto" w:fill="F7CAAC"/>
          </w:tcPr>
          <w:p w14:paraId="1529135A" w14:textId="77777777" w:rsidR="00DB1A41" w:rsidRDefault="00DB1A41" w:rsidP="00DB1A41">
            <w:pPr>
              <w:jc w:val="both"/>
            </w:pPr>
            <w:r>
              <w:rPr>
                <w:b/>
              </w:rPr>
              <w:t>datum</w:t>
            </w:r>
          </w:p>
        </w:tc>
        <w:tc>
          <w:tcPr>
            <w:tcW w:w="2019" w:type="dxa"/>
          </w:tcPr>
          <w:p w14:paraId="63D82422" w14:textId="77777777" w:rsidR="00DB1A41" w:rsidRDefault="00DB1A41" w:rsidP="00DB1A41">
            <w:pPr>
              <w:jc w:val="both"/>
            </w:pPr>
            <w:r>
              <w:t>15. 9. 2022</w:t>
            </w:r>
          </w:p>
        </w:tc>
      </w:tr>
    </w:tbl>
    <w:p w14:paraId="3E395043" w14:textId="37C8F24E" w:rsidR="00056B5A" w:rsidRDefault="00056B5A"/>
    <w:p w14:paraId="5BA400A1" w14:textId="1092D4F8" w:rsidR="00065866" w:rsidRDefault="0006586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67"/>
        <w:gridCol w:w="762"/>
        <w:gridCol w:w="1364"/>
        <w:gridCol w:w="357"/>
        <w:gridCol w:w="352"/>
        <w:gridCol w:w="172"/>
        <w:gridCol w:w="253"/>
        <w:gridCol w:w="851"/>
        <w:gridCol w:w="850"/>
        <w:gridCol w:w="217"/>
        <w:gridCol w:w="709"/>
        <w:gridCol w:w="693"/>
        <w:gridCol w:w="694"/>
      </w:tblGrid>
      <w:tr w:rsidR="00C51402" w14:paraId="736AA284" w14:textId="77777777" w:rsidTr="00201168">
        <w:tc>
          <w:tcPr>
            <w:tcW w:w="9859" w:type="dxa"/>
            <w:gridSpan w:val="14"/>
            <w:tcBorders>
              <w:bottom w:val="double" w:sz="4" w:space="0" w:color="auto"/>
            </w:tcBorders>
            <w:shd w:val="clear" w:color="auto" w:fill="BDD6EE"/>
          </w:tcPr>
          <w:p w14:paraId="06FEAE1F" w14:textId="77777777" w:rsidR="00C51402" w:rsidRDefault="00C51402" w:rsidP="00201168">
            <w:pPr>
              <w:jc w:val="both"/>
              <w:rPr>
                <w:b/>
                <w:sz w:val="28"/>
              </w:rPr>
            </w:pPr>
            <w:r>
              <w:rPr>
                <w:b/>
                <w:sz w:val="28"/>
              </w:rPr>
              <w:lastRenderedPageBreak/>
              <w:t>C-I – Personální zabezpečení</w:t>
            </w:r>
          </w:p>
        </w:tc>
      </w:tr>
      <w:tr w:rsidR="00C51402" w14:paraId="3F452290" w14:textId="77777777" w:rsidTr="00201168">
        <w:tc>
          <w:tcPr>
            <w:tcW w:w="2518" w:type="dxa"/>
            <w:tcBorders>
              <w:top w:val="double" w:sz="4" w:space="0" w:color="auto"/>
            </w:tcBorders>
            <w:shd w:val="clear" w:color="auto" w:fill="F7CAAC"/>
          </w:tcPr>
          <w:p w14:paraId="5CE99830" w14:textId="77777777" w:rsidR="00C51402" w:rsidRDefault="00C51402" w:rsidP="00201168">
            <w:pPr>
              <w:jc w:val="both"/>
              <w:rPr>
                <w:b/>
              </w:rPr>
            </w:pPr>
            <w:r>
              <w:rPr>
                <w:b/>
              </w:rPr>
              <w:t>Vysoká škola</w:t>
            </w:r>
          </w:p>
        </w:tc>
        <w:tc>
          <w:tcPr>
            <w:tcW w:w="7341" w:type="dxa"/>
            <w:gridSpan w:val="13"/>
          </w:tcPr>
          <w:p w14:paraId="08805B8F" w14:textId="77777777" w:rsidR="00C51402" w:rsidRDefault="00C51402" w:rsidP="00201168">
            <w:pPr>
              <w:jc w:val="both"/>
            </w:pPr>
            <w:r>
              <w:t>Univerzita Tomáše Bati ve Zlíně</w:t>
            </w:r>
          </w:p>
        </w:tc>
      </w:tr>
      <w:tr w:rsidR="00C51402" w14:paraId="440D6038" w14:textId="77777777" w:rsidTr="00201168">
        <w:tc>
          <w:tcPr>
            <w:tcW w:w="2518" w:type="dxa"/>
            <w:shd w:val="clear" w:color="auto" w:fill="F7CAAC"/>
          </w:tcPr>
          <w:p w14:paraId="5A4BCF32" w14:textId="77777777" w:rsidR="00C51402" w:rsidRDefault="00C51402" w:rsidP="00201168">
            <w:pPr>
              <w:jc w:val="both"/>
              <w:rPr>
                <w:b/>
              </w:rPr>
            </w:pPr>
            <w:r>
              <w:rPr>
                <w:b/>
              </w:rPr>
              <w:t>Součást vysoké školy</w:t>
            </w:r>
          </w:p>
        </w:tc>
        <w:tc>
          <w:tcPr>
            <w:tcW w:w="7341" w:type="dxa"/>
            <w:gridSpan w:val="13"/>
          </w:tcPr>
          <w:p w14:paraId="295885AF" w14:textId="77777777" w:rsidR="00C51402" w:rsidRDefault="00C51402" w:rsidP="00201168">
            <w:pPr>
              <w:jc w:val="both"/>
            </w:pPr>
            <w:r>
              <w:t>Fakulta multimediálních komunikací</w:t>
            </w:r>
          </w:p>
        </w:tc>
      </w:tr>
      <w:tr w:rsidR="00C51402" w14:paraId="238F7651" w14:textId="77777777" w:rsidTr="00201168">
        <w:tc>
          <w:tcPr>
            <w:tcW w:w="2518" w:type="dxa"/>
            <w:shd w:val="clear" w:color="auto" w:fill="F7CAAC"/>
          </w:tcPr>
          <w:p w14:paraId="50310F6C" w14:textId="77777777" w:rsidR="00C51402" w:rsidRDefault="00C51402" w:rsidP="00201168">
            <w:pPr>
              <w:jc w:val="both"/>
              <w:rPr>
                <w:b/>
              </w:rPr>
            </w:pPr>
            <w:r>
              <w:rPr>
                <w:b/>
              </w:rPr>
              <w:t>Název studijního programu</w:t>
            </w:r>
          </w:p>
        </w:tc>
        <w:tc>
          <w:tcPr>
            <w:tcW w:w="7341" w:type="dxa"/>
            <w:gridSpan w:val="13"/>
          </w:tcPr>
          <w:p w14:paraId="05297C3A" w14:textId="77777777" w:rsidR="00C51402" w:rsidRDefault="00C51402" w:rsidP="00201168">
            <w:pPr>
              <w:jc w:val="both"/>
            </w:pPr>
            <w:r>
              <w:rPr>
                <w:rFonts w:eastAsia="Calibri"/>
              </w:rPr>
              <w:t>Multimédia</w:t>
            </w:r>
          </w:p>
        </w:tc>
      </w:tr>
      <w:tr w:rsidR="00C51402" w14:paraId="71B81668" w14:textId="77777777" w:rsidTr="0007089C">
        <w:tc>
          <w:tcPr>
            <w:tcW w:w="2518" w:type="dxa"/>
            <w:shd w:val="clear" w:color="auto" w:fill="F7CAAC"/>
          </w:tcPr>
          <w:p w14:paraId="51BAD293" w14:textId="77777777" w:rsidR="00C51402" w:rsidRDefault="00C51402" w:rsidP="00201168">
            <w:pPr>
              <w:jc w:val="both"/>
              <w:rPr>
                <w:b/>
              </w:rPr>
            </w:pPr>
            <w:r>
              <w:rPr>
                <w:b/>
              </w:rPr>
              <w:t>Jméno a příjmení</w:t>
            </w:r>
          </w:p>
        </w:tc>
        <w:tc>
          <w:tcPr>
            <w:tcW w:w="4178" w:type="dxa"/>
            <w:gridSpan w:val="8"/>
          </w:tcPr>
          <w:p w14:paraId="072D2061" w14:textId="026EA8CD" w:rsidR="00C51402" w:rsidRDefault="00C51402" w:rsidP="00201168">
            <w:pPr>
              <w:jc w:val="both"/>
            </w:pPr>
            <w:r>
              <w:t xml:space="preserve">Pavel </w:t>
            </w:r>
            <w:r w:rsidR="00EC17AF">
              <w:t xml:space="preserve">Novák – </w:t>
            </w:r>
            <w:r w:rsidR="00EC17AF" w:rsidRPr="00EC17AF">
              <w:rPr>
                <w:b/>
                <w:bCs/>
              </w:rPr>
              <w:t>garant</w:t>
            </w:r>
            <w:r w:rsidR="00CD71EA" w:rsidRPr="00EC17AF">
              <w:rPr>
                <w:b/>
                <w:bCs/>
              </w:rPr>
              <w:t xml:space="preserve"> </w:t>
            </w:r>
            <w:r w:rsidR="00CD71EA" w:rsidRPr="001C6805">
              <w:rPr>
                <w:b/>
                <w:bCs/>
              </w:rPr>
              <w:t>specializace</w:t>
            </w:r>
          </w:p>
        </w:tc>
        <w:tc>
          <w:tcPr>
            <w:tcW w:w="1067" w:type="dxa"/>
            <w:gridSpan w:val="2"/>
            <w:shd w:val="clear" w:color="auto" w:fill="F7CAAC"/>
          </w:tcPr>
          <w:p w14:paraId="693FEDF2" w14:textId="77777777" w:rsidR="00C51402" w:rsidRDefault="00C51402" w:rsidP="00201168">
            <w:pPr>
              <w:jc w:val="both"/>
              <w:rPr>
                <w:b/>
              </w:rPr>
            </w:pPr>
            <w:r>
              <w:rPr>
                <w:b/>
              </w:rPr>
              <w:t>Tituly</w:t>
            </w:r>
          </w:p>
        </w:tc>
        <w:tc>
          <w:tcPr>
            <w:tcW w:w="2096" w:type="dxa"/>
            <w:gridSpan w:val="3"/>
          </w:tcPr>
          <w:p w14:paraId="54984C68" w14:textId="77777777" w:rsidR="00C51402" w:rsidRDefault="00C51402" w:rsidP="00201168">
            <w:pPr>
              <w:jc w:val="both"/>
            </w:pPr>
          </w:p>
        </w:tc>
      </w:tr>
      <w:tr w:rsidR="00C51402" w14:paraId="5BB9C79E" w14:textId="77777777" w:rsidTr="0007089C">
        <w:tc>
          <w:tcPr>
            <w:tcW w:w="2518" w:type="dxa"/>
            <w:shd w:val="clear" w:color="auto" w:fill="F7CAAC"/>
          </w:tcPr>
          <w:p w14:paraId="3E4091D0" w14:textId="77777777" w:rsidR="00C51402" w:rsidRDefault="00C51402" w:rsidP="00201168">
            <w:pPr>
              <w:jc w:val="both"/>
              <w:rPr>
                <w:b/>
              </w:rPr>
            </w:pPr>
            <w:r>
              <w:rPr>
                <w:b/>
              </w:rPr>
              <w:t>Rok narození</w:t>
            </w:r>
          </w:p>
        </w:tc>
        <w:tc>
          <w:tcPr>
            <w:tcW w:w="829" w:type="dxa"/>
            <w:gridSpan w:val="2"/>
          </w:tcPr>
          <w:p w14:paraId="4E26A01E" w14:textId="77777777" w:rsidR="00C51402" w:rsidRDefault="00C51402" w:rsidP="00201168">
            <w:pPr>
              <w:jc w:val="both"/>
            </w:pPr>
            <w:r>
              <w:t>1987</w:t>
            </w:r>
          </w:p>
        </w:tc>
        <w:tc>
          <w:tcPr>
            <w:tcW w:w="1721" w:type="dxa"/>
            <w:gridSpan w:val="2"/>
            <w:shd w:val="clear" w:color="auto" w:fill="F7CAAC"/>
          </w:tcPr>
          <w:p w14:paraId="3AD98AA5" w14:textId="77777777" w:rsidR="00C51402" w:rsidRDefault="00C51402" w:rsidP="00201168">
            <w:pPr>
              <w:jc w:val="both"/>
              <w:rPr>
                <w:b/>
              </w:rPr>
            </w:pPr>
            <w:r>
              <w:rPr>
                <w:b/>
              </w:rPr>
              <w:t>typ vztahu k VŠ</w:t>
            </w:r>
          </w:p>
        </w:tc>
        <w:tc>
          <w:tcPr>
            <w:tcW w:w="777" w:type="dxa"/>
            <w:gridSpan w:val="3"/>
          </w:tcPr>
          <w:p w14:paraId="46A8BD6C" w14:textId="77777777" w:rsidR="00C51402" w:rsidRDefault="00C51402" w:rsidP="00201168">
            <w:pPr>
              <w:jc w:val="both"/>
            </w:pPr>
            <w:r>
              <w:t>pp</w:t>
            </w:r>
          </w:p>
        </w:tc>
        <w:tc>
          <w:tcPr>
            <w:tcW w:w="851" w:type="dxa"/>
            <w:shd w:val="clear" w:color="auto" w:fill="F7CAAC"/>
          </w:tcPr>
          <w:p w14:paraId="5277BE23" w14:textId="77777777" w:rsidR="00C51402" w:rsidRDefault="00C51402" w:rsidP="00201168">
            <w:pPr>
              <w:jc w:val="both"/>
              <w:rPr>
                <w:b/>
              </w:rPr>
            </w:pPr>
            <w:r>
              <w:rPr>
                <w:b/>
              </w:rPr>
              <w:t>rozsah</w:t>
            </w:r>
          </w:p>
        </w:tc>
        <w:tc>
          <w:tcPr>
            <w:tcW w:w="1067" w:type="dxa"/>
            <w:gridSpan w:val="2"/>
          </w:tcPr>
          <w:p w14:paraId="7F4B4F8A" w14:textId="77777777" w:rsidR="0007089C" w:rsidRDefault="0007089C" w:rsidP="0007089C">
            <w:pPr>
              <w:jc w:val="both"/>
            </w:pPr>
            <w:r>
              <w:t>20h/t</w:t>
            </w:r>
          </w:p>
          <w:p w14:paraId="56C61FC0" w14:textId="07375679" w:rsidR="00C51402" w:rsidRDefault="0007089C" w:rsidP="0007089C">
            <w:pPr>
              <w:jc w:val="both"/>
            </w:pPr>
            <w:r>
              <w:t>bud. 40h/t</w:t>
            </w:r>
          </w:p>
        </w:tc>
        <w:tc>
          <w:tcPr>
            <w:tcW w:w="709" w:type="dxa"/>
            <w:shd w:val="clear" w:color="auto" w:fill="F7CAAC"/>
          </w:tcPr>
          <w:p w14:paraId="09BCFD31" w14:textId="77777777" w:rsidR="00C51402" w:rsidRDefault="00C51402" w:rsidP="00201168">
            <w:pPr>
              <w:jc w:val="both"/>
              <w:rPr>
                <w:b/>
              </w:rPr>
            </w:pPr>
            <w:r>
              <w:rPr>
                <w:b/>
              </w:rPr>
              <w:t>do kdy</w:t>
            </w:r>
          </w:p>
        </w:tc>
        <w:tc>
          <w:tcPr>
            <w:tcW w:w="1387" w:type="dxa"/>
            <w:gridSpan w:val="2"/>
          </w:tcPr>
          <w:p w14:paraId="3249FE9E" w14:textId="3AF57149" w:rsidR="00C51402" w:rsidRDefault="00C51402" w:rsidP="00201168">
            <w:pPr>
              <w:jc w:val="both"/>
            </w:pPr>
            <w:r>
              <w:t>0</w:t>
            </w:r>
            <w:r w:rsidR="00335D52">
              <w:t>6/2025</w:t>
            </w:r>
          </w:p>
        </w:tc>
      </w:tr>
      <w:tr w:rsidR="00C51402" w14:paraId="1F8B0F5C" w14:textId="77777777" w:rsidTr="0007089C">
        <w:tc>
          <w:tcPr>
            <w:tcW w:w="5068" w:type="dxa"/>
            <w:gridSpan w:val="5"/>
            <w:shd w:val="clear" w:color="auto" w:fill="F7CAAC"/>
          </w:tcPr>
          <w:p w14:paraId="012BD889" w14:textId="77777777" w:rsidR="00C51402" w:rsidRDefault="00C51402" w:rsidP="00201168">
            <w:pPr>
              <w:jc w:val="both"/>
              <w:rPr>
                <w:b/>
              </w:rPr>
            </w:pPr>
            <w:r>
              <w:rPr>
                <w:b/>
              </w:rPr>
              <w:t>Typ vztahu na součásti VŠ, která uskutečňuje st. program</w:t>
            </w:r>
          </w:p>
        </w:tc>
        <w:tc>
          <w:tcPr>
            <w:tcW w:w="777" w:type="dxa"/>
            <w:gridSpan w:val="3"/>
          </w:tcPr>
          <w:p w14:paraId="0A1EB4F9" w14:textId="77777777" w:rsidR="00C51402" w:rsidRDefault="00C51402" w:rsidP="00201168">
            <w:pPr>
              <w:jc w:val="both"/>
            </w:pPr>
            <w:r>
              <w:t>pp</w:t>
            </w:r>
          </w:p>
        </w:tc>
        <w:tc>
          <w:tcPr>
            <w:tcW w:w="851" w:type="dxa"/>
            <w:shd w:val="clear" w:color="auto" w:fill="F7CAAC"/>
          </w:tcPr>
          <w:p w14:paraId="57116696" w14:textId="77777777" w:rsidR="00C51402" w:rsidRDefault="00C51402" w:rsidP="00201168">
            <w:pPr>
              <w:jc w:val="both"/>
              <w:rPr>
                <w:b/>
              </w:rPr>
            </w:pPr>
            <w:r>
              <w:rPr>
                <w:b/>
              </w:rPr>
              <w:t>rozsah</w:t>
            </w:r>
          </w:p>
        </w:tc>
        <w:tc>
          <w:tcPr>
            <w:tcW w:w="1067" w:type="dxa"/>
            <w:gridSpan w:val="2"/>
          </w:tcPr>
          <w:p w14:paraId="67410D1F" w14:textId="77777777" w:rsidR="0007089C" w:rsidRDefault="0007089C" w:rsidP="0007089C">
            <w:pPr>
              <w:jc w:val="both"/>
            </w:pPr>
            <w:r>
              <w:t>20h/t</w:t>
            </w:r>
          </w:p>
          <w:p w14:paraId="51995B53" w14:textId="45A15818" w:rsidR="00C51402" w:rsidRDefault="0007089C" w:rsidP="0007089C">
            <w:pPr>
              <w:jc w:val="both"/>
            </w:pPr>
            <w:r>
              <w:t>bud. 40h/t</w:t>
            </w:r>
          </w:p>
        </w:tc>
        <w:tc>
          <w:tcPr>
            <w:tcW w:w="709" w:type="dxa"/>
            <w:shd w:val="clear" w:color="auto" w:fill="F7CAAC"/>
          </w:tcPr>
          <w:p w14:paraId="0351649C" w14:textId="77777777" w:rsidR="00C51402" w:rsidRDefault="00C51402" w:rsidP="00201168">
            <w:pPr>
              <w:jc w:val="both"/>
              <w:rPr>
                <w:b/>
              </w:rPr>
            </w:pPr>
            <w:r>
              <w:rPr>
                <w:b/>
              </w:rPr>
              <w:t>do kdy</w:t>
            </w:r>
          </w:p>
        </w:tc>
        <w:tc>
          <w:tcPr>
            <w:tcW w:w="1387" w:type="dxa"/>
            <w:gridSpan w:val="2"/>
          </w:tcPr>
          <w:p w14:paraId="648D65E6" w14:textId="7507DA6E" w:rsidR="00C51402" w:rsidRDefault="00C51402" w:rsidP="00201168">
            <w:pPr>
              <w:jc w:val="both"/>
            </w:pPr>
            <w:r>
              <w:t>0</w:t>
            </w:r>
            <w:r w:rsidR="00335D52">
              <w:t>6/</w:t>
            </w:r>
            <w:r>
              <w:t>2025</w:t>
            </w:r>
          </w:p>
        </w:tc>
      </w:tr>
      <w:tr w:rsidR="00C51402" w14:paraId="351D9F3E" w14:textId="77777777" w:rsidTr="0007089C">
        <w:tc>
          <w:tcPr>
            <w:tcW w:w="5845" w:type="dxa"/>
            <w:gridSpan w:val="8"/>
            <w:shd w:val="clear" w:color="auto" w:fill="F7CAAC"/>
          </w:tcPr>
          <w:p w14:paraId="34D90EFE" w14:textId="77777777" w:rsidR="00C51402" w:rsidRDefault="00C51402" w:rsidP="00201168">
            <w:pPr>
              <w:jc w:val="both"/>
            </w:pPr>
            <w:r>
              <w:rPr>
                <w:b/>
              </w:rPr>
              <w:t>Další současná působení jako akademický pracovník na jiných VŠ</w:t>
            </w:r>
          </w:p>
        </w:tc>
        <w:tc>
          <w:tcPr>
            <w:tcW w:w="1918" w:type="dxa"/>
            <w:gridSpan w:val="3"/>
            <w:shd w:val="clear" w:color="auto" w:fill="F7CAAC"/>
          </w:tcPr>
          <w:p w14:paraId="0621068F" w14:textId="77777777" w:rsidR="00C51402" w:rsidRDefault="00C51402" w:rsidP="00201168">
            <w:pPr>
              <w:jc w:val="both"/>
              <w:rPr>
                <w:b/>
              </w:rPr>
            </w:pPr>
            <w:r>
              <w:rPr>
                <w:b/>
              </w:rPr>
              <w:t xml:space="preserve">typ </w:t>
            </w:r>
            <w:proofErr w:type="spellStart"/>
            <w:r>
              <w:rPr>
                <w:b/>
              </w:rPr>
              <w:t>prac</w:t>
            </w:r>
            <w:proofErr w:type="spellEnd"/>
            <w:r>
              <w:rPr>
                <w:b/>
              </w:rPr>
              <w:t>. vztahu</w:t>
            </w:r>
          </w:p>
        </w:tc>
        <w:tc>
          <w:tcPr>
            <w:tcW w:w="2096" w:type="dxa"/>
            <w:gridSpan w:val="3"/>
            <w:shd w:val="clear" w:color="auto" w:fill="F7CAAC"/>
          </w:tcPr>
          <w:p w14:paraId="3C055F16" w14:textId="77777777" w:rsidR="00C51402" w:rsidRDefault="00C51402" w:rsidP="00201168">
            <w:pPr>
              <w:jc w:val="both"/>
              <w:rPr>
                <w:b/>
              </w:rPr>
            </w:pPr>
            <w:r>
              <w:rPr>
                <w:b/>
              </w:rPr>
              <w:t>rozsah</w:t>
            </w:r>
          </w:p>
        </w:tc>
      </w:tr>
      <w:tr w:rsidR="00C51402" w14:paraId="192D285D" w14:textId="77777777" w:rsidTr="0007089C">
        <w:tc>
          <w:tcPr>
            <w:tcW w:w="5845" w:type="dxa"/>
            <w:gridSpan w:val="8"/>
          </w:tcPr>
          <w:p w14:paraId="4C72D59B" w14:textId="77777777" w:rsidR="00C51402" w:rsidRDefault="00C51402" w:rsidP="00201168">
            <w:pPr>
              <w:jc w:val="both"/>
            </w:pPr>
          </w:p>
        </w:tc>
        <w:tc>
          <w:tcPr>
            <w:tcW w:w="1918" w:type="dxa"/>
            <w:gridSpan w:val="3"/>
          </w:tcPr>
          <w:p w14:paraId="6C796B1B" w14:textId="77777777" w:rsidR="00C51402" w:rsidRDefault="00C51402" w:rsidP="00201168">
            <w:pPr>
              <w:jc w:val="both"/>
            </w:pPr>
          </w:p>
        </w:tc>
        <w:tc>
          <w:tcPr>
            <w:tcW w:w="2096" w:type="dxa"/>
            <w:gridSpan w:val="3"/>
          </w:tcPr>
          <w:p w14:paraId="090ED5CF" w14:textId="77777777" w:rsidR="00C51402" w:rsidRDefault="00C51402" w:rsidP="00201168">
            <w:pPr>
              <w:jc w:val="both"/>
            </w:pPr>
          </w:p>
        </w:tc>
      </w:tr>
      <w:tr w:rsidR="00C51402" w14:paraId="2AC2A422" w14:textId="77777777" w:rsidTr="0007089C">
        <w:tc>
          <w:tcPr>
            <w:tcW w:w="5845" w:type="dxa"/>
            <w:gridSpan w:val="8"/>
          </w:tcPr>
          <w:p w14:paraId="74723A2B" w14:textId="77777777" w:rsidR="00C51402" w:rsidRDefault="00C51402" w:rsidP="00201168">
            <w:pPr>
              <w:jc w:val="both"/>
            </w:pPr>
          </w:p>
        </w:tc>
        <w:tc>
          <w:tcPr>
            <w:tcW w:w="1918" w:type="dxa"/>
            <w:gridSpan w:val="3"/>
          </w:tcPr>
          <w:p w14:paraId="5D2E8146" w14:textId="77777777" w:rsidR="00C51402" w:rsidRDefault="00C51402" w:rsidP="00201168">
            <w:pPr>
              <w:jc w:val="both"/>
            </w:pPr>
          </w:p>
        </w:tc>
        <w:tc>
          <w:tcPr>
            <w:tcW w:w="2096" w:type="dxa"/>
            <w:gridSpan w:val="3"/>
          </w:tcPr>
          <w:p w14:paraId="5C224BCB" w14:textId="77777777" w:rsidR="00C51402" w:rsidRDefault="00C51402" w:rsidP="00201168">
            <w:pPr>
              <w:jc w:val="both"/>
            </w:pPr>
          </w:p>
        </w:tc>
      </w:tr>
      <w:tr w:rsidR="00C51402" w14:paraId="74C76DF1" w14:textId="77777777" w:rsidTr="00201168">
        <w:tc>
          <w:tcPr>
            <w:tcW w:w="9859" w:type="dxa"/>
            <w:gridSpan w:val="14"/>
            <w:shd w:val="clear" w:color="auto" w:fill="F7CAAC"/>
          </w:tcPr>
          <w:p w14:paraId="0F3B6612" w14:textId="77777777" w:rsidR="00C51402" w:rsidRDefault="00C51402" w:rsidP="00201168">
            <w:pPr>
              <w:jc w:val="both"/>
            </w:pPr>
            <w:r>
              <w:rPr>
                <w:b/>
              </w:rPr>
              <w:t>Předměty příslušného studijního programu a způsob zapojení do jejich výuky, příp. další zapojení do uskutečňování studijního programu</w:t>
            </w:r>
          </w:p>
        </w:tc>
      </w:tr>
      <w:tr w:rsidR="00C51402" w:rsidRPr="002827C6" w14:paraId="5998D5D3" w14:textId="77777777" w:rsidTr="00201168">
        <w:trPr>
          <w:trHeight w:val="384"/>
        </w:trPr>
        <w:tc>
          <w:tcPr>
            <w:tcW w:w="9859" w:type="dxa"/>
            <w:gridSpan w:val="14"/>
            <w:tcBorders>
              <w:top w:val="nil"/>
            </w:tcBorders>
          </w:tcPr>
          <w:p w14:paraId="05CA16F3" w14:textId="7AF4BC43" w:rsidR="00C51402" w:rsidRDefault="00C51402" w:rsidP="00201168">
            <w:pPr>
              <w:jc w:val="both"/>
              <w:rPr>
                <w:rFonts w:eastAsia="Calibri"/>
              </w:rPr>
            </w:pPr>
            <w:r>
              <w:rPr>
                <w:rFonts w:eastAsia="Calibri"/>
              </w:rPr>
              <w:t>Ateliér Game Design 7</w:t>
            </w:r>
            <w:r w:rsidR="00664349">
              <w:rPr>
                <w:rFonts w:eastAsia="Calibri"/>
              </w:rPr>
              <w:t>-10</w:t>
            </w:r>
            <w:r>
              <w:rPr>
                <w:rFonts w:eastAsia="Calibri"/>
              </w:rPr>
              <w:t xml:space="preserve"> (</w:t>
            </w:r>
            <w:r w:rsidR="00664349">
              <w:rPr>
                <w:rFonts w:eastAsia="Calibri"/>
              </w:rPr>
              <w:t>vede ateliér</w:t>
            </w:r>
            <w:r>
              <w:rPr>
                <w:rFonts w:eastAsia="Calibri"/>
              </w:rPr>
              <w:t>, garant předmětu)</w:t>
            </w:r>
          </w:p>
          <w:p w14:paraId="41FB1D1E" w14:textId="4D8200A8" w:rsidR="00C51402" w:rsidRPr="008C5EB3" w:rsidRDefault="00C51402" w:rsidP="00367DA9">
            <w:pPr>
              <w:jc w:val="both"/>
              <w:rPr>
                <w:rFonts w:eastAsia="Calibri"/>
              </w:rPr>
            </w:pPr>
            <w:r>
              <w:rPr>
                <w:rFonts w:eastAsia="Calibri"/>
              </w:rPr>
              <w:t>Plenér Game Design 3</w:t>
            </w:r>
            <w:r w:rsidR="00664349">
              <w:rPr>
                <w:rFonts w:eastAsia="Calibri"/>
              </w:rPr>
              <w:t>, 4</w:t>
            </w:r>
            <w:r>
              <w:rPr>
                <w:rFonts w:eastAsia="Calibri"/>
              </w:rPr>
              <w:t xml:space="preserve"> (garant předmětu, cvičící)</w:t>
            </w:r>
          </w:p>
        </w:tc>
      </w:tr>
      <w:tr w:rsidR="00C51402" w:rsidRPr="002827C6" w14:paraId="2CCD8EA8" w14:textId="77777777" w:rsidTr="00201168">
        <w:trPr>
          <w:trHeight w:val="340"/>
        </w:trPr>
        <w:tc>
          <w:tcPr>
            <w:tcW w:w="9859" w:type="dxa"/>
            <w:gridSpan w:val="14"/>
            <w:tcBorders>
              <w:top w:val="nil"/>
            </w:tcBorders>
            <w:shd w:val="clear" w:color="auto" w:fill="FBD4B4"/>
          </w:tcPr>
          <w:p w14:paraId="574FD5E5" w14:textId="77777777" w:rsidR="00C51402" w:rsidRPr="002827C6" w:rsidRDefault="00C51402" w:rsidP="00201168">
            <w:pPr>
              <w:jc w:val="both"/>
              <w:rPr>
                <w:b/>
              </w:rPr>
            </w:pPr>
            <w:r w:rsidRPr="002827C6">
              <w:rPr>
                <w:b/>
              </w:rPr>
              <w:t>Zapojení do výuky v dalších studijních programech na téže vysoké škole (pouze u garantů ZT a PZ předmětů)</w:t>
            </w:r>
          </w:p>
        </w:tc>
      </w:tr>
      <w:tr w:rsidR="00C51402" w:rsidRPr="002827C6" w14:paraId="6FF0E452" w14:textId="77777777" w:rsidTr="009720BF">
        <w:trPr>
          <w:trHeight w:val="340"/>
        </w:trPr>
        <w:tc>
          <w:tcPr>
            <w:tcW w:w="2585" w:type="dxa"/>
            <w:gridSpan w:val="2"/>
            <w:tcBorders>
              <w:top w:val="nil"/>
            </w:tcBorders>
          </w:tcPr>
          <w:p w14:paraId="64E67C0D" w14:textId="77777777" w:rsidR="00C51402" w:rsidRPr="002827C6" w:rsidRDefault="00C51402" w:rsidP="00201168">
            <w:pPr>
              <w:jc w:val="both"/>
              <w:rPr>
                <w:b/>
              </w:rPr>
            </w:pPr>
            <w:r w:rsidRPr="002827C6">
              <w:rPr>
                <w:b/>
              </w:rPr>
              <w:t>Název studijního předmětu</w:t>
            </w:r>
          </w:p>
        </w:tc>
        <w:tc>
          <w:tcPr>
            <w:tcW w:w="2126" w:type="dxa"/>
            <w:gridSpan w:val="2"/>
            <w:tcBorders>
              <w:top w:val="nil"/>
            </w:tcBorders>
          </w:tcPr>
          <w:p w14:paraId="7931E153" w14:textId="77777777" w:rsidR="00C51402" w:rsidRPr="002827C6" w:rsidRDefault="00C51402" w:rsidP="00201168">
            <w:pPr>
              <w:rPr>
                <w:b/>
              </w:rPr>
            </w:pPr>
            <w:r w:rsidRPr="002827C6">
              <w:rPr>
                <w:b/>
              </w:rPr>
              <w:t>Název studijního programu</w:t>
            </w:r>
          </w:p>
        </w:tc>
        <w:tc>
          <w:tcPr>
            <w:tcW w:w="709" w:type="dxa"/>
            <w:gridSpan w:val="2"/>
            <w:tcBorders>
              <w:top w:val="nil"/>
            </w:tcBorders>
          </w:tcPr>
          <w:p w14:paraId="099E2EDB" w14:textId="77777777" w:rsidR="00C51402" w:rsidRPr="002827C6" w:rsidRDefault="00C51402" w:rsidP="00201168">
            <w:pPr>
              <w:jc w:val="both"/>
              <w:rPr>
                <w:b/>
              </w:rPr>
            </w:pPr>
            <w:r w:rsidRPr="002827C6">
              <w:rPr>
                <w:b/>
              </w:rPr>
              <w:t>Sem.</w:t>
            </w:r>
          </w:p>
        </w:tc>
        <w:tc>
          <w:tcPr>
            <w:tcW w:w="2126" w:type="dxa"/>
            <w:gridSpan w:val="4"/>
            <w:tcBorders>
              <w:top w:val="nil"/>
            </w:tcBorders>
          </w:tcPr>
          <w:p w14:paraId="14784B39" w14:textId="77777777" w:rsidR="00C51402" w:rsidRPr="002827C6" w:rsidRDefault="00C51402" w:rsidP="00201168">
            <w:pPr>
              <w:rPr>
                <w:b/>
              </w:rPr>
            </w:pPr>
            <w:r w:rsidRPr="002827C6">
              <w:rPr>
                <w:b/>
              </w:rPr>
              <w:t>Role ve výuce daného předmětu</w:t>
            </w:r>
          </w:p>
        </w:tc>
        <w:tc>
          <w:tcPr>
            <w:tcW w:w="2313" w:type="dxa"/>
            <w:gridSpan w:val="4"/>
            <w:tcBorders>
              <w:top w:val="nil"/>
            </w:tcBorders>
          </w:tcPr>
          <w:p w14:paraId="65EA7E01" w14:textId="77777777" w:rsidR="00C51402" w:rsidRPr="002827C6" w:rsidRDefault="00C51402" w:rsidP="0020116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C51402" w:rsidRPr="00461AFF" w14:paraId="6AFA616A" w14:textId="77777777" w:rsidTr="009720BF">
        <w:trPr>
          <w:trHeight w:val="285"/>
        </w:trPr>
        <w:tc>
          <w:tcPr>
            <w:tcW w:w="2585" w:type="dxa"/>
            <w:gridSpan w:val="2"/>
            <w:tcBorders>
              <w:top w:val="nil"/>
            </w:tcBorders>
          </w:tcPr>
          <w:p w14:paraId="07741694" w14:textId="77777777" w:rsidR="00C51402" w:rsidRPr="0016131F" w:rsidRDefault="00C51402" w:rsidP="00201168">
            <w:pPr>
              <w:jc w:val="both"/>
            </w:pPr>
            <w:r>
              <w:t>Ateliér Game Design 1</w:t>
            </w:r>
          </w:p>
        </w:tc>
        <w:tc>
          <w:tcPr>
            <w:tcW w:w="2126" w:type="dxa"/>
            <w:gridSpan w:val="2"/>
            <w:tcBorders>
              <w:top w:val="nil"/>
            </w:tcBorders>
          </w:tcPr>
          <w:p w14:paraId="0B92D7C1" w14:textId="2B05F86A" w:rsidR="00C51402" w:rsidRPr="0016131F" w:rsidRDefault="00DF730C" w:rsidP="00201168">
            <w:pPr>
              <w:jc w:val="both"/>
            </w:pPr>
            <w:r w:rsidRPr="00DB1A41">
              <w:t>Multimédia (BSP)</w:t>
            </w:r>
          </w:p>
        </w:tc>
        <w:tc>
          <w:tcPr>
            <w:tcW w:w="709" w:type="dxa"/>
            <w:gridSpan w:val="2"/>
            <w:tcBorders>
              <w:top w:val="nil"/>
            </w:tcBorders>
          </w:tcPr>
          <w:p w14:paraId="1B6BAC21" w14:textId="698BFEC2" w:rsidR="00C51402" w:rsidRPr="0016131F" w:rsidRDefault="00C51402" w:rsidP="00201168">
            <w:pPr>
              <w:jc w:val="both"/>
            </w:pPr>
            <w:r>
              <w:t>1</w:t>
            </w:r>
            <w:r w:rsidR="00ED720C">
              <w:t>ZS</w:t>
            </w:r>
          </w:p>
        </w:tc>
        <w:tc>
          <w:tcPr>
            <w:tcW w:w="2126" w:type="dxa"/>
            <w:gridSpan w:val="4"/>
            <w:tcBorders>
              <w:top w:val="nil"/>
            </w:tcBorders>
          </w:tcPr>
          <w:p w14:paraId="0CB73D7E" w14:textId="60B45992" w:rsidR="00C51402" w:rsidRPr="0016131F" w:rsidRDefault="00ED720C" w:rsidP="00201168">
            <w:pPr>
              <w:jc w:val="both"/>
            </w:pPr>
            <w:r>
              <w:t>v</w:t>
            </w:r>
            <w:r w:rsidR="00664349">
              <w:t>ede ateliér</w:t>
            </w:r>
            <w:r>
              <w:t xml:space="preserve">, </w:t>
            </w:r>
            <w:r w:rsidR="00C51402">
              <w:t xml:space="preserve">garant </w:t>
            </w:r>
          </w:p>
        </w:tc>
        <w:tc>
          <w:tcPr>
            <w:tcW w:w="2313" w:type="dxa"/>
            <w:gridSpan w:val="4"/>
            <w:tcBorders>
              <w:top w:val="nil"/>
            </w:tcBorders>
          </w:tcPr>
          <w:p w14:paraId="6CBEB388" w14:textId="77777777" w:rsidR="00C51402" w:rsidRPr="0016131F" w:rsidRDefault="00C51402" w:rsidP="00201168">
            <w:pPr>
              <w:jc w:val="both"/>
            </w:pPr>
          </w:p>
        </w:tc>
      </w:tr>
      <w:tr w:rsidR="00DF730C" w:rsidRPr="00461AFF" w14:paraId="401DDEB6" w14:textId="77777777" w:rsidTr="009720BF">
        <w:trPr>
          <w:trHeight w:val="285"/>
        </w:trPr>
        <w:tc>
          <w:tcPr>
            <w:tcW w:w="2585" w:type="dxa"/>
            <w:gridSpan w:val="2"/>
            <w:tcBorders>
              <w:top w:val="nil"/>
            </w:tcBorders>
          </w:tcPr>
          <w:p w14:paraId="227806D6" w14:textId="77777777" w:rsidR="00DF730C" w:rsidRPr="0016131F" w:rsidRDefault="00DF730C" w:rsidP="00DF730C">
            <w:pPr>
              <w:jc w:val="both"/>
            </w:pPr>
            <w:r>
              <w:t>Ateliér Game Design 2</w:t>
            </w:r>
          </w:p>
        </w:tc>
        <w:tc>
          <w:tcPr>
            <w:tcW w:w="2126" w:type="dxa"/>
            <w:gridSpan w:val="2"/>
            <w:tcBorders>
              <w:top w:val="nil"/>
            </w:tcBorders>
          </w:tcPr>
          <w:p w14:paraId="71AB05CC" w14:textId="29DC351C" w:rsidR="00DF730C" w:rsidRPr="0016131F" w:rsidRDefault="00DF730C" w:rsidP="00DF730C">
            <w:pPr>
              <w:jc w:val="both"/>
            </w:pPr>
            <w:r w:rsidRPr="00336762">
              <w:t>Multimédia (BSP)</w:t>
            </w:r>
          </w:p>
        </w:tc>
        <w:tc>
          <w:tcPr>
            <w:tcW w:w="709" w:type="dxa"/>
            <w:gridSpan w:val="2"/>
            <w:tcBorders>
              <w:top w:val="nil"/>
            </w:tcBorders>
          </w:tcPr>
          <w:p w14:paraId="490A5CF1" w14:textId="1EF3E096" w:rsidR="00DF730C" w:rsidRPr="0016131F" w:rsidRDefault="00DF730C" w:rsidP="00DF730C">
            <w:pPr>
              <w:jc w:val="both"/>
            </w:pPr>
            <w:r>
              <w:t>1LS</w:t>
            </w:r>
          </w:p>
        </w:tc>
        <w:tc>
          <w:tcPr>
            <w:tcW w:w="2126" w:type="dxa"/>
            <w:gridSpan w:val="4"/>
            <w:tcBorders>
              <w:top w:val="nil"/>
            </w:tcBorders>
          </w:tcPr>
          <w:p w14:paraId="2D9C70E1" w14:textId="18037A49" w:rsidR="00DF730C" w:rsidRPr="0016131F" w:rsidRDefault="00DF730C" w:rsidP="00DF730C">
            <w:pPr>
              <w:jc w:val="both"/>
            </w:pPr>
            <w:r w:rsidRPr="005F2259">
              <w:t xml:space="preserve">vede ateliér, garant </w:t>
            </w:r>
          </w:p>
        </w:tc>
        <w:tc>
          <w:tcPr>
            <w:tcW w:w="2313" w:type="dxa"/>
            <w:gridSpan w:val="4"/>
            <w:tcBorders>
              <w:top w:val="nil"/>
            </w:tcBorders>
          </w:tcPr>
          <w:p w14:paraId="65A32DB8" w14:textId="77777777" w:rsidR="00DF730C" w:rsidRPr="0016131F" w:rsidRDefault="00DF730C" w:rsidP="00DF730C">
            <w:pPr>
              <w:jc w:val="both"/>
            </w:pPr>
          </w:p>
        </w:tc>
      </w:tr>
      <w:tr w:rsidR="00DF730C" w:rsidRPr="00461AFF" w14:paraId="38E40DB5" w14:textId="77777777" w:rsidTr="009720BF">
        <w:trPr>
          <w:trHeight w:val="285"/>
        </w:trPr>
        <w:tc>
          <w:tcPr>
            <w:tcW w:w="2585" w:type="dxa"/>
            <w:gridSpan w:val="2"/>
            <w:tcBorders>
              <w:top w:val="nil"/>
            </w:tcBorders>
          </w:tcPr>
          <w:p w14:paraId="54F5B10D" w14:textId="77777777" w:rsidR="00DF730C" w:rsidRPr="0016131F" w:rsidRDefault="00DF730C" w:rsidP="00DF730C">
            <w:pPr>
              <w:jc w:val="both"/>
            </w:pPr>
            <w:r>
              <w:t>Ateliér Game Design 3</w:t>
            </w:r>
          </w:p>
        </w:tc>
        <w:tc>
          <w:tcPr>
            <w:tcW w:w="2126" w:type="dxa"/>
            <w:gridSpan w:val="2"/>
            <w:tcBorders>
              <w:top w:val="nil"/>
            </w:tcBorders>
          </w:tcPr>
          <w:p w14:paraId="70961DC1" w14:textId="6EB21B73" w:rsidR="00DF730C" w:rsidRPr="0016131F" w:rsidRDefault="00DF730C" w:rsidP="00DF730C">
            <w:pPr>
              <w:jc w:val="both"/>
            </w:pPr>
            <w:r w:rsidRPr="00336762">
              <w:t>Multimédia (BSP)</w:t>
            </w:r>
          </w:p>
        </w:tc>
        <w:tc>
          <w:tcPr>
            <w:tcW w:w="709" w:type="dxa"/>
            <w:gridSpan w:val="2"/>
            <w:tcBorders>
              <w:top w:val="nil"/>
            </w:tcBorders>
          </w:tcPr>
          <w:p w14:paraId="4A0073BE" w14:textId="372D5F83" w:rsidR="00DF730C" w:rsidRPr="0016131F" w:rsidRDefault="00DF730C" w:rsidP="00DF730C">
            <w:pPr>
              <w:jc w:val="both"/>
            </w:pPr>
            <w:r>
              <w:t>2ZS</w:t>
            </w:r>
          </w:p>
        </w:tc>
        <w:tc>
          <w:tcPr>
            <w:tcW w:w="2126" w:type="dxa"/>
            <w:gridSpan w:val="4"/>
            <w:tcBorders>
              <w:top w:val="nil"/>
            </w:tcBorders>
          </w:tcPr>
          <w:p w14:paraId="0E6518F7" w14:textId="66FEA6D9" w:rsidR="00DF730C" w:rsidRPr="0016131F" w:rsidRDefault="00DF730C" w:rsidP="00DF730C">
            <w:pPr>
              <w:jc w:val="both"/>
            </w:pPr>
            <w:r w:rsidRPr="005F2259">
              <w:t xml:space="preserve">vede ateliér, garant </w:t>
            </w:r>
          </w:p>
        </w:tc>
        <w:tc>
          <w:tcPr>
            <w:tcW w:w="2313" w:type="dxa"/>
            <w:gridSpan w:val="4"/>
            <w:tcBorders>
              <w:top w:val="nil"/>
            </w:tcBorders>
          </w:tcPr>
          <w:p w14:paraId="577B8682" w14:textId="77777777" w:rsidR="00DF730C" w:rsidRPr="0016131F" w:rsidRDefault="00DF730C" w:rsidP="00DF730C">
            <w:pPr>
              <w:jc w:val="both"/>
            </w:pPr>
          </w:p>
        </w:tc>
      </w:tr>
      <w:tr w:rsidR="00DF730C" w:rsidRPr="00461AFF" w14:paraId="65ECBAD6" w14:textId="77777777" w:rsidTr="009720BF">
        <w:trPr>
          <w:trHeight w:val="285"/>
        </w:trPr>
        <w:tc>
          <w:tcPr>
            <w:tcW w:w="2585" w:type="dxa"/>
            <w:gridSpan w:val="2"/>
            <w:tcBorders>
              <w:top w:val="nil"/>
            </w:tcBorders>
          </w:tcPr>
          <w:p w14:paraId="1FEEA27C" w14:textId="77777777" w:rsidR="00DF730C" w:rsidRPr="0016131F" w:rsidRDefault="00DF730C" w:rsidP="00DF730C">
            <w:pPr>
              <w:jc w:val="both"/>
            </w:pPr>
            <w:r>
              <w:t>Ateliér Game Design 4</w:t>
            </w:r>
          </w:p>
        </w:tc>
        <w:tc>
          <w:tcPr>
            <w:tcW w:w="2126" w:type="dxa"/>
            <w:gridSpan w:val="2"/>
            <w:tcBorders>
              <w:top w:val="nil"/>
            </w:tcBorders>
          </w:tcPr>
          <w:p w14:paraId="20DC3EB3" w14:textId="7A4983E2" w:rsidR="00DF730C" w:rsidRPr="0016131F" w:rsidRDefault="00DF730C" w:rsidP="00DF730C">
            <w:pPr>
              <w:jc w:val="both"/>
            </w:pPr>
            <w:r w:rsidRPr="00336762">
              <w:t>Multimédia (BSP)</w:t>
            </w:r>
          </w:p>
        </w:tc>
        <w:tc>
          <w:tcPr>
            <w:tcW w:w="709" w:type="dxa"/>
            <w:gridSpan w:val="2"/>
            <w:tcBorders>
              <w:top w:val="nil"/>
            </w:tcBorders>
          </w:tcPr>
          <w:p w14:paraId="3C5E0FBA" w14:textId="4FCA60EE" w:rsidR="00DF730C" w:rsidRPr="0016131F" w:rsidRDefault="00DF730C" w:rsidP="00DF730C">
            <w:pPr>
              <w:jc w:val="both"/>
            </w:pPr>
            <w:r>
              <w:t>2LS</w:t>
            </w:r>
          </w:p>
        </w:tc>
        <w:tc>
          <w:tcPr>
            <w:tcW w:w="2126" w:type="dxa"/>
            <w:gridSpan w:val="4"/>
            <w:tcBorders>
              <w:top w:val="nil"/>
            </w:tcBorders>
          </w:tcPr>
          <w:p w14:paraId="7F8E1CF8" w14:textId="7486356E" w:rsidR="00DF730C" w:rsidRPr="0016131F" w:rsidRDefault="00DF730C" w:rsidP="00DF730C">
            <w:pPr>
              <w:jc w:val="both"/>
            </w:pPr>
            <w:r w:rsidRPr="005F2259">
              <w:t xml:space="preserve">vede ateliér, garant </w:t>
            </w:r>
          </w:p>
        </w:tc>
        <w:tc>
          <w:tcPr>
            <w:tcW w:w="2313" w:type="dxa"/>
            <w:gridSpan w:val="4"/>
            <w:tcBorders>
              <w:top w:val="nil"/>
            </w:tcBorders>
          </w:tcPr>
          <w:p w14:paraId="09FA6476" w14:textId="77777777" w:rsidR="00DF730C" w:rsidRPr="0016131F" w:rsidRDefault="00DF730C" w:rsidP="00DF730C">
            <w:pPr>
              <w:jc w:val="both"/>
            </w:pPr>
          </w:p>
        </w:tc>
      </w:tr>
      <w:tr w:rsidR="00DF730C" w:rsidRPr="00461AFF" w14:paraId="28B03FFB" w14:textId="77777777" w:rsidTr="009720BF">
        <w:trPr>
          <w:trHeight w:val="285"/>
        </w:trPr>
        <w:tc>
          <w:tcPr>
            <w:tcW w:w="2585" w:type="dxa"/>
            <w:gridSpan w:val="2"/>
            <w:tcBorders>
              <w:top w:val="nil"/>
            </w:tcBorders>
          </w:tcPr>
          <w:p w14:paraId="45C897E2" w14:textId="77777777" w:rsidR="00DF730C" w:rsidRDefault="00DF730C" w:rsidP="00DF730C">
            <w:pPr>
              <w:jc w:val="both"/>
            </w:pPr>
            <w:r>
              <w:t>Ateliér Game Design 5</w:t>
            </w:r>
          </w:p>
        </w:tc>
        <w:tc>
          <w:tcPr>
            <w:tcW w:w="2126" w:type="dxa"/>
            <w:gridSpan w:val="2"/>
            <w:tcBorders>
              <w:top w:val="nil"/>
            </w:tcBorders>
          </w:tcPr>
          <w:p w14:paraId="3B778168" w14:textId="73998480" w:rsidR="00DF730C" w:rsidRDefault="00DF730C" w:rsidP="00DF730C">
            <w:pPr>
              <w:jc w:val="both"/>
            </w:pPr>
            <w:r w:rsidRPr="00336762">
              <w:t>Multimédia (BSP)</w:t>
            </w:r>
          </w:p>
        </w:tc>
        <w:tc>
          <w:tcPr>
            <w:tcW w:w="709" w:type="dxa"/>
            <w:gridSpan w:val="2"/>
            <w:tcBorders>
              <w:top w:val="nil"/>
            </w:tcBorders>
          </w:tcPr>
          <w:p w14:paraId="72AC577B" w14:textId="0F697A16" w:rsidR="00DF730C" w:rsidRDefault="00DF730C" w:rsidP="00DF730C">
            <w:pPr>
              <w:jc w:val="both"/>
            </w:pPr>
            <w:r>
              <w:t>3ZS</w:t>
            </w:r>
          </w:p>
        </w:tc>
        <w:tc>
          <w:tcPr>
            <w:tcW w:w="2126" w:type="dxa"/>
            <w:gridSpan w:val="4"/>
            <w:tcBorders>
              <w:top w:val="nil"/>
            </w:tcBorders>
          </w:tcPr>
          <w:p w14:paraId="58A50EAE" w14:textId="720DED73" w:rsidR="00DF730C" w:rsidRDefault="00DF730C" w:rsidP="00DF730C">
            <w:pPr>
              <w:jc w:val="both"/>
            </w:pPr>
            <w:r w:rsidRPr="005F2259">
              <w:t xml:space="preserve">vede ateliér, garant </w:t>
            </w:r>
          </w:p>
        </w:tc>
        <w:tc>
          <w:tcPr>
            <w:tcW w:w="2313" w:type="dxa"/>
            <w:gridSpan w:val="4"/>
            <w:tcBorders>
              <w:top w:val="nil"/>
            </w:tcBorders>
          </w:tcPr>
          <w:p w14:paraId="4F3112EF" w14:textId="77777777" w:rsidR="00DF730C" w:rsidRPr="0016131F" w:rsidRDefault="00DF730C" w:rsidP="00DF730C">
            <w:pPr>
              <w:jc w:val="both"/>
            </w:pPr>
          </w:p>
        </w:tc>
      </w:tr>
      <w:tr w:rsidR="00DF730C" w:rsidRPr="00461AFF" w14:paraId="3D61A42C" w14:textId="77777777" w:rsidTr="009720BF">
        <w:trPr>
          <w:trHeight w:val="285"/>
        </w:trPr>
        <w:tc>
          <w:tcPr>
            <w:tcW w:w="2585" w:type="dxa"/>
            <w:gridSpan w:val="2"/>
            <w:tcBorders>
              <w:top w:val="nil"/>
            </w:tcBorders>
          </w:tcPr>
          <w:p w14:paraId="0C933BE8" w14:textId="77777777" w:rsidR="00DF730C" w:rsidRPr="0016131F" w:rsidRDefault="00DF730C" w:rsidP="00DF730C">
            <w:pPr>
              <w:jc w:val="both"/>
            </w:pPr>
            <w:r>
              <w:t>Ateliér Game Design 6</w:t>
            </w:r>
          </w:p>
        </w:tc>
        <w:tc>
          <w:tcPr>
            <w:tcW w:w="2126" w:type="dxa"/>
            <w:gridSpan w:val="2"/>
            <w:tcBorders>
              <w:top w:val="nil"/>
            </w:tcBorders>
          </w:tcPr>
          <w:p w14:paraId="076DDDD8" w14:textId="5195318D" w:rsidR="00DF730C" w:rsidRPr="0016131F" w:rsidRDefault="00DF730C" w:rsidP="00DF730C">
            <w:pPr>
              <w:jc w:val="both"/>
            </w:pPr>
            <w:r w:rsidRPr="00336762">
              <w:t>Multimédia (BSP)</w:t>
            </w:r>
          </w:p>
        </w:tc>
        <w:tc>
          <w:tcPr>
            <w:tcW w:w="709" w:type="dxa"/>
            <w:gridSpan w:val="2"/>
            <w:tcBorders>
              <w:top w:val="nil"/>
            </w:tcBorders>
          </w:tcPr>
          <w:p w14:paraId="1CE4618A" w14:textId="593CEC4E" w:rsidR="00DF730C" w:rsidRPr="0016131F" w:rsidRDefault="00DF730C" w:rsidP="00DF730C">
            <w:pPr>
              <w:jc w:val="both"/>
            </w:pPr>
            <w:r>
              <w:t>3LS</w:t>
            </w:r>
          </w:p>
        </w:tc>
        <w:tc>
          <w:tcPr>
            <w:tcW w:w="2126" w:type="dxa"/>
            <w:gridSpan w:val="4"/>
            <w:tcBorders>
              <w:top w:val="nil"/>
            </w:tcBorders>
          </w:tcPr>
          <w:p w14:paraId="007EBC36" w14:textId="16D2B5CC" w:rsidR="00DF730C" w:rsidRPr="0016131F" w:rsidRDefault="00DF730C" w:rsidP="00DF730C">
            <w:pPr>
              <w:jc w:val="both"/>
            </w:pPr>
            <w:r w:rsidRPr="005F2259">
              <w:t xml:space="preserve">vede ateliér, garant </w:t>
            </w:r>
          </w:p>
        </w:tc>
        <w:tc>
          <w:tcPr>
            <w:tcW w:w="2313" w:type="dxa"/>
            <w:gridSpan w:val="4"/>
            <w:tcBorders>
              <w:top w:val="nil"/>
            </w:tcBorders>
          </w:tcPr>
          <w:p w14:paraId="19070543" w14:textId="77777777" w:rsidR="00DF730C" w:rsidRPr="0016131F" w:rsidRDefault="00DF730C" w:rsidP="00DF730C">
            <w:pPr>
              <w:jc w:val="both"/>
            </w:pPr>
          </w:p>
        </w:tc>
      </w:tr>
      <w:tr w:rsidR="00DF730C" w:rsidRPr="00461AFF" w14:paraId="36A5E493" w14:textId="77777777" w:rsidTr="009720BF">
        <w:trPr>
          <w:trHeight w:val="285"/>
        </w:trPr>
        <w:tc>
          <w:tcPr>
            <w:tcW w:w="2585" w:type="dxa"/>
            <w:gridSpan w:val="2"/>
            <w:tcBorders>
              <w:top w:val="nil"/>
            </w:tcBorders>
          </w:tcPr>
          <w:p w14:paraId="4103E7DF" w14:textId="4B2FB4A3" w:rsidR="00DF730C" w:rsidRDefault="00DF730C" w:rsidP="00DF730C">
            <w:pPr>
              <w:jc w:val="both"/>
            </w:pPr>
            <w:r>
              <w:t>Výtvarná kompozice GA 1</w:t>
            </w:r>
          </w:p>
        </w:tc>
        <w:tc>
          <w:tcPr>
            <w:tcW w:w="2126" w:type="dxa"/>
            <w:gridSpan w:val="2"/>
            <w:tcBorders>
              <w:top w:val="nil"/>
            </w:tcBorders>
          </w:tcPr>
          <w:p w14:paraId="4DE32955" w14:textId="639ADA91" w:rsidR="00DF730C" w:rsidRDefault="00DF730C" w:rsidP="00DF730C">
            <w:pPr>
              <w:jc w:val="both"/>
            </w:pPr>
            <w:r w:rsidRPr="00336762">
              <w:t>Multimédia (BSP)</w:t>
            </w:r>
          </w:p>
        </w:tc>
        <w:tc>
          <w:tcPr>
            <w:tcW w:w="709" w:type="dxa"/>
            <w:gridSpan w:val="2"/>
            <w:tcBorders>
              <w:top w:val="nil"/>
            </w:tcBorders>
          </w:tcPr>
          <w:p w14:paraId="1EB57B1F" w14:textId="22F3E4F3" w:rsidR="00DF730C" w:rsidRDefault="00DF730C" w:rsidP="00DF730C">
            <w:pPr>
              <w:jc w:val="both"/>
            </w:pPr>
            <w:r>
              <w:t>1ZS</w:t>
            </w:r>
          </w:p>
        </w:tc>
        <w:tc>
          <w:tcPr>
            <w:tcW w:w="2126" w:type="dxa"/>
            <w:gridSpan w:val="4"/>
            <w:tcBorders>
              <w:top w:val="nil"/>
            </w:tcBorders>
          </w:tcPr>
          <w:p w14:paraId="3341148D" w14:textId="6EDADDF3" w:rsidR="00DF730C" w:rsidRPr="005F2259" w:rsidRDefault="00DF730C" w:rsidP="00DF730C">
            <w:pPr>
              <w:jc w:val="both"/>
            </w:pPr>
            <w:r>
              <w:t>přednáší, vede seminář, garant</w:t>
            </w:r>
          </w:p>
        </w:tc>
        <w:tc>
          <w:tcPr>
            <w:tcW w:w="2313" w:type="dxa"/>
            <w:gridSpan w:val="4"/>
            <w:tcBorders>
              <w:top w:val="nil"/>
            </w:tcBorders>
          </w:tcPr>
          <w:p w14:paraId="62BE3937" w14:textId="77777777" w:rsidR="00DF730C" w:rsidRPr="0016131F" w:rsidRDefault="00DF730C" w:rsidP="00DF730C">
            <w:pPr>
              <w:jc w:val="both"/>
            </w:pPr>
          </w:p>
        </w:tc>
      </w:tr>
      <w:tr w:rsidR="00DF730C" w:rsidRPr="00461AFF" w14:paraId="3AA42C3F" w14:textId="77777777" w:rsidTr="009720BF">
        <w:trPr>
          <w:trHeight w:val="285"/>
        </w:trPr>
        <w:tc>
          <w:tcPr>
            <w:tcW w:w="2585" w:type="dxa"/>
            <w:gridSpan w:val="2"/>
            <w:tcBorders>
              <w:top w:val="nil"/>
            </w:tcBorders>
          </w:tcPr>
          <w:p w14:paraId="0AAB7F8E" w14:textId="0BF2705F" w:rsidR="00DF730C" w:rsidRDefault="00DF730C" w:rsidP="00DF730C">
            <w:pPr>
              <w:jc w:val="both"/>
            </w:pPr>
            <w:r>
              <w:t xml:space="preserve">Výtvarná kompozice GA </w:t>
            </w:r>
            <w:r w:rsidR="0072323D">
              <w:t>2</w:t>
            </w:r>
          </w:p>
        </w:tc>
        <w:tc>
          <w:tcPr>
            <w:tcW w:w="2126" w:type="dxa"/>
            <w:gridSpan w:val="2"/>
            <w:tcBorders>
              <w:top w:val="nil"/>
            </w:tcBorders>
          </w:tcPr>
          <w:p w14:paraId="704917D7" w14:textId="46BFDF8A" w:rsidR="00DF730C" w:rsidRDefault="00DF730C" w:rsidP="00DF730C">
            <w:pPr>
              <w:jc w:val="both"/>
            </w:pPr>
            <w:r w:rsidRPr="00336762">
              <w:t>Multimédia (BSP)</w:t>
            </w:r>
          </w:p>
        </w:tc>
        <w:tc>
          <w:tcPr>
            <w:tcW w:w="709" w:type="dxa"/>
            <w:gridSpan w:val="2"/>
            <w:tcBorders>
              <w:top w:val="nil"/>
            </w:tcBorders>
          </w:tcPr>
          <w:p w14:paraId="3F2493B8" w14:textId="01A30BFB" w:rsidR="00DF730C" w:rsidRDefault="00DF730C" w:rsidP="00DF730C">
            <w:pPr>
              <w:jc w:val="both"/>
            </w:pPr>
            <w:r>
              <w:t>1LS</w:t>
            </w:r>
          </w:p>
        </w:tc>
        <w:tc>
          <w:tcPr>
            <w:tcW w:w="2126" w:type="dxa"/>
            <w:gridSpan w:val="4"/>
            <w:tcBorders>
              <w:top w:val="nil"/>
            </w:tcBorders>
          </w:tcPr>
          <w:p w14:paraId="7943DEC5" w14:textId="543C8284" w:rsidR="00DF730C" w:rsidRPr="005F2259" w:rsidRDefault="00DF730C" w:rsidP="00DF730C">
            <w:pPr>
              <w:jc w:val="both"/>
            </w:pPr>
            <w:r>
              <w:t>přednáší, vede seminář, garant</w:t>
            </w:r>
          </w:p>
        </w:tc>
        <w:tc>
          <w:tcPr>
            <w:tcW w:w="2313" w:type="dxa"/>
            <w:gridSpan w:val="4"/>
            <w:tcBorders>
              <w:top w:val="nil"/>
            </w:tcBorders>
          </w:tcPr>
          <w:p w14:paraId="3BC61F1B" w14:textId="77777777" w:rsidR="00DF730C" w:rsidRPr="0016131F" w:rsidRDefault="00DF730C" w:rsidP="00DF730C">
            <w:pPr>
              <w:jc w:val="both"/>
            </w:pPr>
          </w:p>
        </w:tc>
      </w:tr>
      <w:tr w:rsidR="00C51402" w14:paraId="745BBF63" w14:textId="77777777" w:rsidTr="00201168">
        <w:tc>
          <w:tcPr>
            <w:tcW w:w="9859" w:type="dxa"/>
            <w:gridSpan w:val="14"/>
            <w:shd w:val="clear" w:color="auto" w:fill="F7CAAC"/>
          </w:tcPr>
          <w:p w14:paraId="21C09689" w14:textId="77777777" w:rsidR="00C51402" w:rsidRDefault="00C51402" w:rsidP="00201168">
            <w:pPr>
              <w:jc w:val="both"/>
            </w:pPr>
            <w:r>
              <w:rPr>
                <w:b/>
              </w:rPr>
              <w:t xml:space="preserve">Údaje o vzdělání na VŠ </w:t>
            </w:r>
          </w:p>
        </w:tc>
      </w:tr>
      <w:tr w:rsidR="00C51402" w14:paraId="55A6C042" w14:textId="77777777" w:rsidTr="009720BF">
        <w:trPr>
          <w:trHeight w:val="291"/>
        </w:trPr>
        <w:tc>
          <w:tcPr>
            <w:tcW w:w="9859" w:type="dxa"/>
            <w:gridSpan w:val="14"/>
          </w:tcPr>
          <w:p w14:paraId="760FC288" w14:textId="4F253787" w:rsidR="00C51402" w:rsidRPr="009720BF" w:rsidRDefault="00C51402" w:rsidP="00201168">
            <w:pPr>
              <w:jc w:val="both"/>
              <w:rPr>
                <w:rFonts w:eastAsia="Calibri"/>
              </w:rPr>
            </w:pPr>
            <w:r>
              <w:rPr>
                <w:rFonts w:eastAsia="Calibri"/>
              </w:rPr>
              <w:t>2012: Univerzita Tomáše Bati ve Zlíně, Fakulta multimediálních komunikací, Vizuální komunikace, MgA.</w:t>
            </w:r>
          </w:p>
        </w:tc>
      </w:tr>
      <w:tr w:rsidR="00C51402" w14:paraId="70FDEC01" w14:textId="77777777" w:rsidTr="00201168">
        <w:tc>
          <w:tcPr>
            <w:tcW w:w="9859" w:type="dxa"/>
            <w:gridSpan w:val="14"/>
            <w:shd w:val="clear" w:color="auto" w:fill="F7CAAC"/>
          </w:tcPr>
          <w:p w14:paraId="792A90B2" w14:textId="77777777" w:rsidR="00C51402" w:rsidRDefault="00C51402" w:rsidP="00201168">
            <w:pPr>
              <w:jc w:val="both"/>
              <w:rPr>
                <w:b/>
              </w:rPr>
            </w:pPr>
            <w:r>
              <w:rPr>
                <w:b/>
              </w:rPr>
              <w:t>Údaje o odborném působení od absolvování VŠ</w:t>
            </w:r>
          </w:p>
        </w:tc>
      </w:tr>
      <w:tr w:rsidR="00C51402" w:rsidRPr="009B6AE3" w14:paraId="439B945B" w14:textId="77777777" w:rsidTr="008C5EB3">
        <w:trPr>
          <w:trHeight w:val="976"/>
        </w:trPr>
        <w:tc>
          <w:tcPr>
            <w:tcW w:w="9859" w:type="dxa"/>
            <w:gridSpan w:val="14"/>
          </w:tcPr>
          <w:p w14:paraId="24B4AB99" w14:textId="13D88764" w:rsidR="00C51402" w:rsidRDefault="00C51402" w:rsidP="00201168">
            <w:pPr>
              <w:pStyle w:val="Standard"/>
              <w:rPr>
                <w:rFonts w:eastAsia="Calibri"/>
              </w:rPr>
            </w:pPr>
            <w:r>
              <w:rPr>
                <w:rFonts w:eastAsia="Calibri"/>
              </w:rPr>
              <w:t>2021-dosud: Univerzita Tomáše Bati ve Zlíně, vedoucí ateliéru Game Design</w:t>
            </w:r>
          </w:p>
          <w:p w14:paraId="4227D1F7" w14:textId="17067049" w:rsidR="00C51402" w:rsidRDefault="007629B2" w:rsidP="00201168">
            <w:pPr>
              <w:pStyle w:val="Standard"/>
              <w:rPr>
                <w:rFonts w:eastAsia="Calibri"/>
              </w:rPr>
            </w:pPr>
            <w:r>
              <w:rPr>
                <w:rFonts w:eastAsia="Calibri"/>
              </w:rPr>
              <w:t xml:space="preserve">2019-dosud: </w:t>
            </w:r>
            <w:proofErr w:type="spellStart"/>
            <w:r>
              <w:rPr>
                <w:rFonts w:eastAsia="Calibri"/>
              </w:rPr>
              <w:t>P</w:t>
            </w:r>
            <w:r w:rsidR="00C51402">
              <w:rPr>
                <w:rFonts w:eastAsia="Calibri"/>
              </w:rPr>
              <w:t>olyperfect</w:t>
            </w:r>
            <w:proofErr w:type="spellEnd"/>
            <w:r w:rsidR="00C51402">
              <w:rPr>
                <w:rFonts w:eastAsia="Calibri"/>
              </w:rPr>
              <w:t>, vlastník a jednatel herního studia</w:t>
            </w:r>
            <w:r w:rsidR="00C51402">
              <w:rPr>
                <w:rFonts w:eastAsia="Calibri"/>
              </w:rPr>
              <w:br/>
              <w:t xml:space="preserve">2012-2020: </w:t>
            </w:r>
            <w:proofErr w:type="spellStart"/>
            <w:r w:rsidR="00C51402">
              <w:rPr>
                <w:rFonts w:eastAsia="Calibri"/>
              </w:rPr>
              <w:t>Madeo</w:t>
            </w:r>
            <w:proofErr w:type="spellEnd"/>
            <w:r w:rsidR="00C51402">
              <w:rPr>
                <w:rFonts w:eastAsia="Calibri"/>
              </w:rPr>
              <w:t xml:space="preserve"> </w:t>
            </w:r>
            <w:proofErr w:type="spellStart"/>
            <w:r w:rsidR="00C51402">
              <w:rPr>
                <w:rFonts w:eastAsia="Calibri"/>
              </w:rPr>
              <w:t>Ventures</w:t>
            </w:r>
            <w:proofErr w:type="spellEnd"/>
            <w:r w:rsidR="00C51402">
              <w:rPr>
                <w:rFonts w:eastAsia="Calibri"/>
              </w:rPr>
              <w:t xml:space="preserve"> s.r.o. / </w:t>
            </w:r>
            <w:proofErr w:type="spellStart"/>
            <w:r w:rsidR="00C51402">
              <w:rPr>
                <w:rFonts w:eastAsia="Calibri"/>
              </w:rPr>
              <w:t>Brandmaster</w:t>
            </w:r>
            <w:proofErr w:type="spellEnd"/>
            <w:r w:rsidR="00C51402">
              <w:rPr>
                <w:rFonts w:eastAsia="Calibri"/>
              </w:rPr>
              <w:t xml:space="preserve"> </w:t>
            </w:r>
            <w:proofErr w:type="spellStart"/>
            <w:r w:rsidR="00C51402">
              <w:rPr>
                <w:rFonts w:eastAsia="Calibri"/>
              </w:rPr>
              <w:t>Research</w:t>
            </w:r>
            <w:proofErr w:type="spellEnd"/>
            <w:r w:rsidR="00C51402">
              <w:rPr>
                <w:rFonts w:eastAsia="Calibri"/>
              </w:rPr>
              <w:t xml:space="preserve"> </w:t>
            </w:r>
            <w:proofErr w:type="spellStart"/>
            <w:r w:rsidR="00C51402">
              <w:rPr>
                <w:rFonts w:eastAsia="Calibri"/>
              </w:rPr>
              <w:t>s.r.o</w:t>
            </w:r>
            <w:proofErr w:type="spellEnd"/>
            <w:r w:rsidR="00C51402">
              <w:rPr>
                <w:rFonts w:eastAsia="Calibri"/>
              </w:rPr>
              <w:t>, kreativní ředitel</w:t>
            </w:r>
          </w:p>
          <w:p w14:paraId="29C34785" w14:textId="2ABA187C" w:rsidR="00C51402" w:rsidRPr="009B6AE3" w:rsidRDefault="00C51402" w:rsidP="00DF730C">
            <w:pPr>
              <w:pStyle w:val="Standard"/>
              <w:rPr>
                <w:color w:val="FF0000"/>
              </w:rPr>
            </w:pPr>
            <w:r>
              <w:rPr>
                <w:rFonts w:eastAsia="Calibri"/>
              </w:rPr>
              <w:t xml:space="preserve">2013-2016: Univerzita Tomáše Bati ve Zlíně, výuka 3D programu </w:t>
            </w:r>
            <w:proofErr w:type="spellStart"/>
            <w:r>
              <w:rPr>
                <w:rFonts w:eastAsia="Calibri"/>
              </w:rPr>
              <w:t>Blender</w:t>
            </w:r>
            <w:proofErr w:type="spellEnd"/>
          </w:p>
        </w:tc>
      </w:tr>
      <w:tr w:rsidR="00C51402" w14:paraId="3DDE3D88" w14:textId="77777777" w:rsidTr="00201168">
        <w:trPr>
          <w:trHeight w:val="250"/>
        </w:trPr>
        <w:tc>
          <w:tcPr>
            <w:tcW w:w="9859" w:type="dxa"/>
            <w:gridSpan w:val="14"/>
            <w:shd w:val="clear" w:color="auto" w:fill="F7CAAC"/>
          </w:tcPr>
          <w:p w14:paraId="42973522" w14:textId="77777777" w:rsidR="00C51402" w:rsidRDefault="00C51402" w:rsidP="00201168">
            <w:pPr>
              <w:jc w:val="both"/>
            </w:pPr>
            <w:r>
              <w:rPr>
                <w:b/>
              </w:rPr>
              <w:t>Zkušenosti s vedením kvalifikačních a rigorózních prací</w:t>
            </w:r>
          </w:p>
        </w:tc>
      </w:tr>
      <w:tr w:rsidR="00C51402" w14:paraId="15176676" w14:textId="77777777" w:rsidTr="008C5EB3">
        <w:trPr>
          <w:trHeight w:val="441"/>
        </w:trPr>
        <w:tc>
          <w:tcPr>
            <w:tcW w:w="9859" w:type="dxa"/>
            <w:gridSpan w:val="14"/>
          </w:tcPr>
          <w:p w14:paraId="0D9A0043" w14:textId="77777777" w:rsidR="00C51402" w:rsidRPr="009E375D" w:rsidRDefault="00C51402" w:rsidP="00201168">
            <w:pPr>
              <w:pStyle w:val="Standard"/>
              <w:rPr>
                <w:rFonts w:eastAsia="Calibri"/>
              </w:rPr>
            </w:pPr>
            <w:r w:rsidRPr="009E375D">
              <w:rPr>
                <w:rFonts w:eastAsia="Calibri"/>
              </w:rPr>
              <w:t xml:space="preserve">Bakalářské práce: </w:t>
            </w:r>
            <w:r>
              <w:rPr>
                <w:rFonts w:eastAsia="Calibri"/>
              </w:rPr>
              <w:t>2</w:t>
            </w:r>
          </w:p>
          <w:p w14:paraId="32A8E9A0" w14:textId="404A0C10" w:rsidR="00C51402" w:rsidRDefault="00C51402" w:rsidP="00DF730C">
            <w:pPr>
              <w:pStyle w:val="Standard"/>
            </w:pPr>
            <w:r w:rsidRPr="009E375D">
              <w:rPr>
                <w:rFonts w:eastAsia="Calibri"/>
              </w:rPr>
              <w:t xml:space="preserve">Diplomové práce: </w:t>
            </w:r>
            <w:r>
              <w:rPr>
                <w:rFonts w:eastAsia="Calibri"/>
              </w:rPr>
              <w:t>4</w:t>
            </w:r>
          </w:p>
        </w:tc>
      </w:tr>
      <w:tr w:rsidR="00C51402" w14:paraId="3523C7C8" w14:textId="77777777" w:rsidTr="009720BF">
        <w:trPr>
          <w:cantSplit/>
        </w:trPr>
        <w:tc>
          <w:tcPr>
            <w:tcW w:w="3347" w:type="dxa"/>
            <w:gridSpan w:val="3"/>
            <w:tcBorders>
              <w:top w:val="single" w:sz="12" w:space="0" w:color="auto"/>
            </w:tcBorders>
            <w:shd w:val="clear" w:color="auto" w:fill="F7CAAC"/>
          </w:tcPr>
          <w:p w14:paraId="3DC26D59" w14:textId="77777777" w:rsidR="00C51402" w:rsidRDefault="00C51402" w:rsidP="00201168">
            <w:pPr>
              <w:jc w:val="both"/>
            </w:pPr>
            <w:r>
              <w:rPr>
                <w:b/>
              </w:rPr>
              <w:t xml:space="preserve">Obor habilitačního řízení </w:t>
            </w:r>
          </w:p>
        </w:tc>
        <w:tc>
          <w:tcPr>
            <w:tcW w:w="2245" w:type="dxa"/>
            <w:gridSpan w:val="4"/>
            <w:tcBorders>
              <w:top w:val="single" w:sz="12" w:space="0" w:color="auto"/>
            </w:tcBorders>
            <w:shd w:val="clear" w:color="auto" w:fill="F7CAAC"/>
          </w:tcPr>
          <w:p w14:paraId="66E9B6D0" w14:textId="77777777" w:rsidR="00C51402" w:rsidRDefault="00C51402" w:rsidP="00201168">
            <w:pPr>
              <w:jc w:val="both"/>
            </w:pPr>
            <w:r>
              <w:rPr>
                <w:b/>
              </w:rPr>
              <w:t>Rok udělení hodnosti</w:t>
            </w:r>
          </w:p>
        </w:tc>
        <w:tc>
          <w:tcPr>
            <w:tcW w:w="1954" w:type="dxa"/>
            <w:gridSpan w:val="3"/>
            <w:tcBorders>
              <w:top w:val="single" w:sz="12" w:space="0" w:color="auto"/>
              <w:right w:val="single" w:sz="12" w:space="0" w:color="auto"/>
            </w:tcBorders>
            <w:shd w:val="clear" w:color="auto" w:fill="F7CAAC"/>
          </w:tcPr>
          <w:p w14:paraId="2F172E58" w14:textId="77777777" w:rsidR="00C51402" w:rsidRDefault="00C51402" w:rsidP="00201168">
            <w:pPr>
              <w:jc w:val="both"/>
            </w:pPr>
            <w:r>
              <w:rPr>
                <w:b/>
              </w:rPr>
              <w:t>Řízení konáno na VŠ</w:t>
            </w:r>
          </w:p>
        </w:tc>
        <w:tc>
          <w:tcPr>
            <w:tcW w:w="2313" w:type="dxa"/>
            <w:gridSpan w:val="4"/>
            <w:tcBorders>
              <w:top w:val="single" w:sz="12" w:space="0" w:color="auto"/>
              <w:left w:val="single" w:sz="12" w:space="0" w:color="auto"/>
            </w:tcBorders>
            <w:shd w:val="clear" w:color="auto" w:fill="F7CAAC"/>
          </w:tcPr>
          <w:p w14:paraId="2759A536" w14:textId="77777777" w:rsidR="00C51402" w:rsidRDefault="00C51402" w:rsidP="00201168">
            <w:pPr>
              <w:jc w:val="both"/>
              <w:rPr>
                <w:b/>
              </w:rPr>
            </w:pPr>
            <w:r>
              <w:rPr>
                <w:b/>
              </w:rPr>
              <w:t>Ohlasy publikací</w:t>
            </w:r>
          </w:p>
        </w:tc>
      </w:tr>
      <w:tr w:rsidR="00C51402" w14:paraId="4CBDCD45" w14:textId="77777777" w:rsidTr="009720BF">
        <w:trPr>
          <w:cantSplit/>
        </w:trPr>
        <w:tc>
          <w:tcPr>
            <w:tcW w:w="3347" w:type="dxa"/>
            <w:gridSpan w:val="3"/>
          </w:tcPr>
          <w:p w14:paraId="38B42237" w14:textId="77777777" w:rsidR="00C51402" w:rsidRDefault="00C51402" w:rsidP="00201168">
            <w:pPr>
              <w:jc w:val="both"/>
            </w:pPr>
          </w:p>
        </w:tc>
        <w:tc>
          <w:tcPr>
            <w:tcW w:w="2245" w:type="dxa"/>
            <w:gridSpan w:val="4"/>
          </w:tcPr>
          <w:p w14:paraId="71917AA9" w14:textId="77777777" w:rsidR="00C51402" w:rsidRDefault="00C51402" w:rsidP="00201168">
            <w:pPr>
              <w:jc w:val="both"/>
            </w:pPr>
          </w:p>
        </w:tc>
        <w:tc>
          <w:tcPr>
            <w:tcW w:w="1954" w:type="dxa"/>
            <w:gridSpan w:val="3"/>
            <w:tcBorders>
              <w:right w:val="single" w:sz="12" w:space="0" w:color="auto"/>
            </w:tcBorders>
          </w:tcPr>
          <w:p w14:paraId="751B87B3" w14:textId="77777777" w:rsidR="00C51402" w:rsidRDefault="00C51402" w:rsidP="00201168">
            <w:pPr>
              <w:jc w:val="both"/>
            </w:pPr>
          </w:p>
        </w:tc>
        <w:tc>
          <w:tcPr>
            <w:tcW w:w="926" w:type="dxa"/>
            <w:gridSpan w:val="2"/>
            <w:tcBorders>
              <w:left w:val="single" w:sz="12" w:space="0" w:color="auto"/>
            </w:tcBorders>
            <w:shd w:val="clear" w:color="auto" w:fill="F7CAAC"/>
          </w:tcPr>
          <w:p w14:paraId="3C31C3DB" w14:textId="77777777" w:rsidR="00C51402" w:rsidRPr="00F20AEF" w:rsidRDefault="00C51402" w:rsidP="00201168">
            <w:pPr>
              <w:jc w:val="both"/>
            </w:pPr>
            <w:proofErr w:type="spellStart"/>
            <w:r w:rsidRPr="00F20AEF">
              <w:rPr>
                <w:b/>
              </w:rPr>
              <w:t>WoS</w:t>
            </w:r>
            <w:proofErr w:type="spellEnd"/>
          </w:p>
        </w:tc>
        <w:tc>
          <w:tcPr>
            <w:tcW w:w="693" w:type="dxa"/>
            <w:shd w:val="clear" w:color="auto" w:fill="F7CAAC"/>
          </w:tcPr>
          <w:p w14:paraId="5C337CB4" w14:textId="77777777" w:rsidR="00C51402" w:rsidRPr="00F20AEF" w:rsidRDefault="00C51402" w:rsidP="00201168">
            <w:pPr>
              <w:jc w:val="both"/>
              <w:rPr>
                <w:sz w:val="18"/>
              </w:rPr>
            </w:pPr>
            <w:proofErr w:type="spellStart"/>
            <w:r w:rsidRPr="00F20AEF">
              <w:rPr>
                <w:b/>
                <w:sz w:val="18"/>
              </w:rPr>
              <w:t>Scopus</w:t>
            </w:r>
            <w:proofErr w:type="spellEnd"/>
          </w:p>
        </w:tc>
        <w:tc>
          <w:tcPr>
            <w:tcW w:w="694" w:type="dxa"/>
            <w:shd w:val="clear" w:color="auto" w:fill="F7CAAC"/>
          </w:tcPr>
          <w:p w14:paraId="3E43DE8E" w14:textId="77777777" w:rsidR="00C51402" w:rsidRDefault="00C51402" w:rsidP="00201168">
            <w:pPr>
              <w:jc w:val="both"/>
            </w:pPr>
            <w:r>
              <w:rPr>
                <w:b/>
                <w:sz w:val="18"/>
              </w:rPr>
              <w:t>ostatní</w:t>
            </w:r>
          </w:p>
        </w:tc>
      </w:tr>
      <w:tr w:rsidR="00C51402" w14:paraId="4052DC59" w14:textId="77777777" w:rsidTr="009720BF">
        <w:trPr>
          <w:cantSplit/>
          <w:trHeight w:val="70"/>
        </w:trPr>
        <w:tc>
          <w:tcPr>
            <w:tcW w:w="3347" w:type="dxa"/>
            <w:gridSpan w:val="3"/>
            <w:shd w:val="clear" w:color="auto" w:fill="F7CAAC"/>
          </w:tcPr>
          <w:p w14:paraId="2878A82F" w14:textId="77777777" w:rsidR="00C51402" w:rsidRDefault="00C51402" w:rsidP="00201168">
            <w:pPr>
              <w:jc w:val="both"/>
            </w:pPr>
            <w:r>
              <w:rPr>
                <w:b/>
              </w:rPr>
              <w:t>Obor jmenovacího řízení</w:t>
            </w:r>
          </w:p>
        </w:tc>
        <w:tc>
          <w:tcPr>
            <w:tcW w:w="2245" w:type="dxa"/>
            <w:gridSpan w:val="4"/>
            <w:shd w:val="clear" w:color="auto" w:fill="F7CAAC"/>
          </w:tcPr>
          <w:p w14:paraId="37D8DDEE" w14:textId="77777777" w:rsidR="00C51402" w:rsidRDefault="00C51402" w:rsidP="00201168">
            <w:pPr>
              <w:jc w:val="both"/>
            </w:pPr>
            <w:r>
              <w:rPr>
                <w:b/>
              </w:rPr>
              <w:t>Rok udělení hodnosti</w:t>
            </w:r>
          </w:p>
        </w:tc>
        <w:tc>
          <w:tcPr>
            <w:tcW w:w="1954" w:type="dxa"/>
            <w:gridSpan w:val="3"/>
            <w:tcBorders>
              <w:right w:val="single" w:sz="12" w:space="0" w:color="auto"/>
            </w:tcBorders>
            <w:shd w:val="clear" w:color="auto" w:fill="F7CAAC"/>
          </w:tcPr>
          <w:p w14:paraId="15C6B88C" w14:textId="77777777" w:rsidR="00C51402" w:rsidRDefault="00C51402" w:rsidP="00201168">
            <w:pPr>
              <w:jc w:val="both"/>
            </w:pPr>
          </w:p>
        </w:tc>
        <w:tc>
          <w:tcPr>
            <w:tcW w:w="926" w:type="dxa"/>
            <w:gridSpan w:val="2"/>
            <w:tcBorders>
              <w:left w:val="single" w:sz="12" w:space="0" w:color="auto"/>
            </w:tcBorders>
          </w:tcPr>
          <w:p w14:paraId="03A29879" w14:textId="77777777" w:rsidR="00C51402" w:rsidRPr="00F20AEF" w:rsidRDefault="00C51402" w:rsidP="00201168">
            <w:pPr>
              <w:jc w:val="both"/>
              <w:rPr>
                <w:b/>
              </w:rPr>
            </w:pPr>
          </w:p>
        </w:tc>
        <w:tc>
          <w:tcPr>
            <w:tcW w:w="693" w:type="dxa"/>
          </w:tcPr>
          <w:p w14:paraId="0FC0039F" w14:textId="77777777" w:rsidR="00C51402" w:rsidRPr="00F20AEF" w:rsidRDefault="00C51402" w:rsidP="00201168">
            <w:pPr>
              <w:jc w:val="both"/>
              <w:rPr>
                <w:b/>
              </w:rPr>
            </w:pPr>
          </w:p>
        </w:tc>
        <w:tc>
          <w:tcPr>
            <w:tcW w:w="694" w:type="dxa"/>
          </w:tcPr>
          <w:p w14:paraId="54579DF0" w14:textId="77777777" w:rsidR="00C51402" w:rsidRDefault="00C51402" w:rsidP="00201168">
            <w:pPr>
              <w:jc w:val="both"/>
              <w:rPr>
                <w:b/>
              </w:rPr>
            </w:pPr>
          </w:p>
        </w:tc>
      </w:tr>
      <w:tr w:rsidR="00C51402" w14:paraId="063647B9" w14:textId="77777777" w:rsidTr="009720BF">
        <w:trPr>
          <w:trHeight w:val="205"/>
        </w:trPr>
        <w:tc>
          <w:tcPr>
            <w:tcW w:w="3347" w:type="dxa"/>
            <w:gridSpan w:val="3"/>
          </w:tcPr>
          <w:p w14:paraId="45DC2C35" w14:textId="77777777" w:rsidR="00C51402" w:rsidRDefault="00C51402" w:rsidP="00201168">
            <w:pPr>
              <w:jc w:val="both"/>
            </w:pPr>
          </w:p>
        </w:tc>
        <w:tc>
          <w:tcPr>
            <w:tcW w:w="2245" w:type="dxa"/>
            <w:gridSpan w:val="4"/>
          </w:tcPr>
          <w:p w14:paraId="2A98B9FB" w14:textId="77777777" w:rsidR="00C51402" w:rsidRDefault="00C51402" w:rsidP="00201168">
            <w:pPr>
              <w:jc w:val="both"/>
            </w:pPr>
          </w:p>
        </w:tc>
        <w:tc>
          <w:tcPr>
            <w:tcW w:w="1954" w:type="dxa"/>
            <w:gridSpan w:val="3"/>
            <w:tcBorders>
              <w:right w:val="single" w:sz="12" w:space="0" w:color="auto"/>
            </w:tcBorders>
          </w:tcPr>
          <w:p w14:paraId="4023AC06" w14:textId="77777777" w:rsidR="00C51402" w:rsidRDefault="00C51402" w:rsidP="00201168">
            <w:pPr>
              <w:jc w:val="both"/>
            </w:pPr>
          </w:p>
        </w:tc>
        <w:tc>
          <w:tcPr>
            <w:tcW w:w="1619" w:type="dxa"/>
            <w:gridSpan w:val="3"/>
            <w:tcBorders>
              <w:left w:val="single" w:sz="12" w:space="0" w:color="auto"/>
            </w:tcBorders>
            <w:shd w:val="clear" w:color="auto" w:fill="FBD4B4"/>
            <w:vAlign w:val="center"/>
          </w:tcPr>
          <w:p w14:paraId="338B33DA" w14:textId="77777777" w:rsidR="00C51402" w:rsidRPr="00F20AEF" w:rsidRDefault="00C51402" w:rsidP="00201168">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E510B95" w14:textId="77777777" w:rsidR="00C51402" w:rsidRDefault="00C51402" w:rsidP="00201168">
            <w:pPr>
              <w:rPr>
                <w:b/>
              </w:rPr>
            </w:pPr>
            <w:r>
              <w:rPr>
                <w:b/>
              </w:rPr>
              <w:t xml:space="preserve">    /</w:t>
            </w:r>
          </w:p>
        </w:tc>
      </w:tr>
      <w:tr w:rsidR="00C51402" w14:paraId="62CA9E8F" w14:textId="77777777" w:rsidTr="00201168">
        <w:tc>
          <w:tcPr>
            <w:tcW w:w="9859" w:type="dxa"/>
            <w:gridSpan w:val="14"/>
            <w:shd w:val="clear" w:color="auto" w:fill="F7CAAC"/>
          </w:tcPr>
          <w:p w14:paraId="6B6A2998" w14:textId="77777777" w:rsidR="00C51402" w:rsidRDefault="00C51402" w:rsidP="00201168">
            <w:pPr>
              <w:jc w:val="both"/>
              <w:rPr>
                <w:b/>
              </w:rPr>
            </w:pPr>
            <w:r>
              <w:rPr>
                <w:b/>
              </w:rPr>
              <w:t xml:space="preserve">Přehled o nejvýznamnější publikační a další tvůrčí činnosti nebo další profesní činnosti u odborníků z praxe vztahující se k zabezpečovaným předmětům </w:t>
            </w:r>
          </w:p>
        </w:tc>
      </w:tr>
      <w:tr w:rsidR="00C51402" w14:paraId="53D8F4C8" w14:textId="77777777" w:rsidTr="00201168">
        <w:trPr>
          <w:trHeight w:val="552"/>
        </w:trPr>
        <w:tc>
          <w:tcPr>
            <w:tcW w:w="9859" w:type="dxa"/>
            <w:gridSpan w:val="14"/>
          </w:tcPr>
          <w:p w14:paraId="17F8E3A4" w14:textId="77777777" w:rsidR="00C51402" w:rsidRPr="00561B4E" w:rsidRDefault="00C51402" w:rsidP="00201168">
            <w:pPr>
              <w:pStyle w:val="Standard"/>
              <w:rPr>
                <w:rFonts w:eastAsia="Calibri"/>
                <w:color w:val="000000"/>
              </w:rPr>
            </w:pPr>
            <w:r w:rsidRPr="00561B4E">
              <w:rPr>
                <w:rFonts w:eastAsia="Calibri"/>
                <w:color w:val="000000"/>
              </w:rPr>
              <w:t>2022: Romeo a Julie – naučná desková hra, metodický portál rvp.cz</w:t>
            </w:r>
          </w:p>
          <w:p w14:paraId="4241D7FB" w14:textId="77777777" w:rsidR="00C51402" w:rsidRPr="00561B4E" w:rsidRDefault="00C51402" w:rsidP="00201168">
            <w:pPr>
              <w:pStyle w:val="Standard"/>
              <w:rPr>
                <w:rFonts w:eastAsia="Calibri"/>
                <w:color w:val="000000"/>
              </w:rPr>
            </w:pPr>
            <w:r w:rsidRPr="00561B4E">
              <w:rPr>
                <w:rFonts w:eastAsia="Calibri"/>
                <w:color w:val="000000"/>
              </w:rPr>
              <w:t xml:space="preserve">2021: </w:t>
            </w:r>
            <w:proofErr w:type="spellStart"/>
            <w:r w:rsidRPr="00561B4E">
              <w:rPr>
                <w:rFonts w:eastAsia="Calibri"/>
                <w:color w:val="000000"/>
              </w:rPr>
              <w:t>Awwwards</w:t>
            </w:r>
            <w:proofErr w:type="spellEnd"/>
            <w:r w:rsidRPr="00561B4E">
              <w:rPr>
                <w:rFonts w:eastAsia="Calibri"/>
                <w:color w:val="000000"/>
              </w:rPr>
              <w:t xml:space="preserve"> </w:t>
            </w:r>
            <w:proofErr w:type="spellStart"/>
            <w:r w:rsidRPr="00561B4E">
              <w:rPr>
                <w:rFonts w:eastAsia="Calibri"/>
                <w:color w:val="000000"/>
              </w:rPr>
              <w:t>Honorable</w:t>
            </w:r>
            <w:proofErr w:type="spellEnd"/>
            <w:r w:rsidRPr="00561B4E">
              <w:rPr>
                <w:rFonts w:eastAsia="Calibri"/>
                <w:color w:val="000000"/>
              </w:rPr>
              <w:t xml:space="preserve"> </w:t>
            </w:r>
            <w:proofErr w:type="spellStart"/>
            <w:r w:rsidRPr="00561B4E">
              <w:rPr>
                <w:rFonts w:eastAsia="Calibri"/>
                <w:color w:val="000000"/>
              </w:rPr>
              <w:t>mention</w:t>
            </w:r>
            <w:proofErr w:type="spellEnd"/>
            <w:r w:rsidRPr="00561B4E">
              <w:rPr>
                <w:rFonts w:eastAsia="Calibri"/>
                <w:color w:val="000000"/>
              </w:rPr>
              <w:t xml:space="preserve"> – jenamdvacet.cz</w:t>
            </w:r>
          </w:p>
          <w:p w14:paraId="73078402" w14:textId="77777777" w:rsidR="00C51402" w:rsidRPr="00561B4E" w:rsidRDefault="00C51402" w:rsidP="00201168">
            <w:pPr>
              <w:pStyle w:val="Standard"/>
              <w:rPr>
                <w:rFonts w:eastAsia="Calibri"/>
                <w:color w:val="000000"/>
              </w:rPr>
            </w:pPr>
            <w:r w:rsidRPr="00561B4E">
              <w:rPr>
                <w:rFonts w:eastAsia="Calibri"/>
                <w:color w:val="000000"/>
              </w:rPr>
              <w:t xml:space="preserve">2021: CSS Design </w:t>
            </w:r>
            <w:proofErr w:type="spellStart"/>
            <w:r w:rsidRPr="00561B4E">
              <w:rPr>
                <w:rFonts w:eastAsia="Calibri"/>
                <w:color w:val="000000"/>
              </w:rPr>
              <w:t>Awards</w:t>
            </w:r>
            <w:proofErr w:type="spellEnd"/>
            <w:r w:rsidRPr="00561B4E">
              <w:rPr>
                <w:rFonts w:eastAsia="Calibri"/>
                <w:color w:val="000000"/>
              </w:rPr>
              <w:t xml:space="preserve"> – jenamdvacet.cz</w:t>
            </w:r>
          </w:p>
          <w:p w14:paraId="02603A0A" w14:textId="77777777" w:rsidR="00C51402" w:rsidRPr="00561B4E" w:rsidRDefault="00C51402" w:rsidP="00201168">
            <w:pPr>
              <w:pStyle w:val="Standard"/>
              <w:rPr>
                <w:rFonts w:eastAsia="Calibri"/>
                <w:color w:val="000000"/>
              </w:rPr>
            </w:pPr>
            <w:r w:rsidRPr="00561B4E">
              <w:rPr>
                <w:rFonts w:eastAsia="Calibri"/>
                <w:color w:val="000000"/>
              </w:rPr>
              <w:t xml:space="preserve">2019: AR / VR aplikace pro Národní muzeum v Los Angeles </w:t>
            </w:r>
          </w:p>
          <w:p w14:paraId="409F481B" w14:textId="77777777" w:rsidR="00C51402" w:rsidRPr="00561B4E" w:rsidRDefault="00C51402" w:rsidP="00201168">
            <w:pPr>
              <w:pStyle w:val="Standard"/>
              <w:rPr>
                <w:rFonts w:eastAsia="Calibri"/>
                <w:color w:val="000000"/>
              </w:rPr>
            </w:pPr>
            <w:r w:rsidRPr="00561B4E">
              <w:rPr>
                <w:rFonts w:eastAsia="Calibri"/>
                <w:color w:val="000000"/>
              </w:rPr>
              <w:t xml:space="preserve">2019: VR aplikace pro </w:t>
            </w:r>
            <w:proofErr w:type="spellStart"/>
            <w:r w:rsidRPr="00561B4E">
              <w:rPr>
                <w:rFonts w:eastAsia="Calibri"/>
                <w:color w:val="000000"/>
              </w:rPr>
              <w:t>leadra</w:t>
            </w:r>
            <w:proofErr w:type="spellEnd"/>
            <w:r w:rsidRPr="00561B4E">
              <w:rPr>
                <w:rFonts w:eastAsia="Calibri"/>
                <w:color w:val="000000"/>
              </w:rPr>
              <w:t xml:space="preserve"> v biomechanice, </w:t>
            </w:r>
            <w:proofErr w:type="spellStart"/>
            <w:r w:rsidRPr="00561B4E">
              <w:rPr>
                <w:rFonts w:eastAsia="Calibri"/>
                <w:color w:val="000000"/>
              </w:rPr>
              <w:t>Bertec</w:t>
            </w:r>
            <w:proofErr w:type="spellEnd"/>
            <w:r w:rsidRPr="00561B4E">
              <w:rPr>
                <w:rFonts w:eastAsia="Calibri"/>
                <w:color w:val="000000"/>
              </w:rPr>
              <w:t xml:space="preserve"> Ohio</w:t>
            </w:r>
          </w:p>
          <w:p w14:paraId="399E0FAC" w14:textId="77777777" w:rsidR="00C51402" w:rsidRPr="00561B4E" w:rsidRDefault="00C51402" w:rsidP="00201168">
            <w:pPr>
              <w:pStyle w:val="Standard"/>
              <w:rPr>
                <w:rFonts w:eastAsia="Calibri"/>
                <w:color w:val="000000"/>
              </w:rPr>
            </w:pPr>
            <w:r w:rsidRPr="00561B4E">
              <w:rPr>
                <w:rFonts w:eastAsia="Calibri"/>
                <w:color w:val="000000"/>
              </w:rPr>
              <w:t xml:space="preserve">2018: Unity3D PROXI Art </w:t>
            </w:r>
            <w:proofErr w:type="spellStart"/>
            <w:r w:rsidRPr="00561B4E">
              <w:rPr>
                <w:rFonts w:eastAsia="Calibri"/>
                <w:color w:val="000000"/>
              </w:rPr>
              <w:t>Worldwide</w:t>
            </w:r>
            <w:proofErr w:type="spellEnd"/>
            <w:r w:rsidRPr="00561B4E">
              <w:rPr>
                <w:rFonts w:eastAsia="Calibri"/>
                <w:color w:val="000000"/>
              </w:rPr>
              <w:t xml:space="preserve"> </w:t>
            </w:r>
            <w:proofErr w:type="spellStart"/>
            <w:r w:rsidRPr="00561B4E">
              <w:rPr>
                <w:rFonts w:eastAsia="Calibri"/>
                <w:color w:val="000000"/>
              </w:rPr>
              <w:t>Challege</w:t>
            </w:r>
            <w:proofErr w:type="spellEnd"/>
            <w:r w:rsidRPr="00561B4E">
              <w:rPr>
                <w:rFonts w:eastAsia="Calibri"/>
                <w:color w:val="000000"/>
              </w:rPr>
              <w:t>, 1 místo</w:t>
            </w:r>
          </w:p>
          <w:p w14:paraId="2B576C0D" w14:textId="7565D919" w:rsidR="00C51402" w:rsidRDefault="00C51402" w:rsidP="00450B51">
            <w:pPr>
              <w:pStyle w:val="Standard"/>
              <w:rPr>
                <w:b/>
              </w:rPr>
            </w:pPr>
            <w:r w:rsidRPr="00561B4E">
              <w:rPr>
                <w:rFonts w:eastAsia="Calibri"/>
                <w:color w:val="000000"/>
              </w:rPr>
              <w:t xml:space="preserve">2018: </w:t>
            </w:r>
            <w:proofErr w:type="spellStart"/>
            <w:r w:rsidRPr="00561B4E">
              <w:rPr>
                <w:rFonts w:eastAsia="Calibri"/>
                <w:color w:val="000000"/>
              </w:rPr>
              <w:t>Seller</w:t>
            </w:r>
            <w:proofErr w:type="spellEnd"/>
            <w:r w:rsidRPr="00561B4E">
              <w:rPr>
                <w:rFonts w:eastAsia="Calibri"/>
                <w:color w:val="000000"/>
              </w:rPr>
              <w:t xml:space="preserve"> </w:t>
            </w:r>
            <w:proofErr w:type="spellStart"/>
            <w:r w:rsidRPr="00561B4E">
              <w:rPr>
                <w:rFonts w:eastAsia="Calibri"/>
                <w:color w:val="000000"/>
              </w:rPr>
              <w:t>Sketchfab</w:t>
            </w:r>
            <w:proofErr w:type="spellEnd"/>
            <w:r w:rsidRPr="00561B4E">
              <w:rPr>
                <w:rFonts w:eastAsia="Calibri"/>
                <w:color w:val="000000"/>
              </w:rPr>
              <w:t xml:space="preserve"> </w:t>
            </w:r>
            <w:proofErr w:type="spellStart"/>
            <w:r w:rsidRPr="00561B4E">
              <w:rPr>
                <w:rFonts w:eastAsia="Calibri"/>
                <w:color w:val="000000"/>
              </w:rPr>
              <w:t>spotlight</w:t>
            </w:r>
            <w:proofErr w:type="spellEnd"/>
            <w:r w:rsidRPr="00561B4E">
              <w:rPr>
                <w:rFonts w:eastAsia="Calibri"/>
                <w:color w:val="000000"/>
              </w:rPr>
              <w:t>, New York</w:t>
            </w:r>
          </w:p>
        </w:tc>
      </w:tr>
      <w:tr w:rsidR="00C51402" w14:paraId="616162CD" w14:textId="77777777" w:rsidTr="00201168">
        <w:trPr>
          <w:trHeight w:val="218"/>
        </w:trPr>
        <w:tc>
          <w:tcPr>
            <w:tcW w:w="9859" w:type="dxa"/>
            <w:gridSpan w:val="14"/>
            <w:shd w:val="clear" w:color="auto" w:fill="F7CAAC"/>
          </w:tcPr>
          <w:p w14:paraId="45337020" w14:textId="77777777" w:rsidR="00C51402" w:rsidRDefault="00C51402" w:rsidP="00201168">
            <w:pPr>
              <w:rPr>
                <w:b/>
              </w:rPr>
            </w:pPr>
            <w:r>
              <w:rPr>
                <w:b/>
              </w:rPr>
              <w:t>Působení v zahraničí</w:t>
            </w:r>
          </w:p>
        </w:tc>
      </w:tr>
      <w:tr w:rsidR="00C51402" w14:paraId="6B1822D8" w14:textId="77777777" w:rsidTr="00DF730C">
        <w:trPr>
          <w:trHeight w:val="321"/>
        </w:trPr>
        <w:tc>
          <w:tcPr>
            <w:tcW w:w="9859" w:type="dxa"/>
            <w:gridSpan w:val="14"/>
          </w:tcPr>
          <w:p w14:paraId="701830E1" w14:textId="77777777" w:rsidR="00C51402" w:rsidRDefault="00C51402" w:rsidP="00201168">
            <w:pPr>
              <w:rPr>
                <w:b/>
              </w:rPr>
            </w:pPr>
          </w:p>
        </w:tc>
      </w:tr>
      <w:tr w:rsidR="00C51402" w14:paraId="65A50CCB" w14:textId="77777777" w:rsidTr="009720BF">
        <w:trPr>
          <w:cantSplit/>
          <w:trHeight w:val="470"/>
        </w:trPr>
        <w:tc>
          <w:tcPr>
            <w:tcW w:w="2518" w:type="dxa"/>
            <w:shd w:val="clear" w:color="auto" w:fill="F7CAAC"/>
          </w:tcPr>
          <w:p w14:paraId="17FDA318" w14:textId="77777777" w:rsidR="00C51402" w:rsidRDefault="00C51402" w:rsidP="00201168">
            <w:pPr>
              <w:jc w:val="both"/>
              <w:rPr>
                <w:b/>
              </w:rPr>
            </w:pPr>
            <w:r>
              <w:rPr>
                <w:b/>
              </w:rPr>
              <w:t xml:space="preserve">Podpis </w:t>
            </w:r>
          </w:p>
        </w:tc>
        <w:tc>
          <w:tcPr>
            <w:tcW w:w="4178" w:type="dxa"/>
            <w:gridSpan w:val="8"/>
          </w:tcPr>
          <w:p w14:paraId="78669579" w14:textId="7F492958" w:rsidR="00C51402" w:rsidRDefault="00C51402" w:rsidP="00201168">
            <w:pPr>
              <w:jc w:val="both"/>
            </w:pPr>
            <w:r>
              <w:t>Pavel Novák v.</w:t>
            </w:r>
            <w:r w:rsidR="00065866">
              <w:t xml:space="preserve"> </w:t>
            </w:r>
            <w:r>
              <w:t>r.</w:t>
            </w:r>
          </w:p>
        </w:tc>
        <w:tc>
          <w:tcPr>
            <w:tcW w:w="850" w:type="dxa"/>
            <w:shd w:val="clear" w:color="auto" w:fill="F7CAAC"/>
          </w:tcPr>
          <w:p w14:paraId="12814749" w14:textId="77777777" w:rsidR="00C51402" w:rsidRDefault="00C51402" w:rsidP="00201168">
            <w:pPr>
              <w:jc w:val="both"/>
            </w:pPr>
            <w:r>
              <w:rPr>
                <w:b/>
              </w:rPr>
              <w:t>datum</w:t>
            </w:r>
          </w:p>
        </w:tc>
        <w:tc>
          <w:tcPr>
            <w:tcW w:w="2313" w:type="dxa"/>
            <w:gridSpan w:val="4"/>
          </w:tcPr>
          <w:p w14:paraId="0498669B" w14:textId="1BA2A738" w:rsidR="00C51402" w:rsidRDefault="00065866" w:rsidP="00201168">
            <w:pPr>
              <w:jc w:val="both"/>
            </w:pPr>
            <w:r>
              <w:t>09. 09. 2022</w:t>
            </w:r>
          </w:p>
        </w:tc>
      </w:tr>
    </w:tbl>
    <w:p w14:paraId="65565FA5" w14:textId="77777777" w:rsidR="00D6145F" w:rsidRDefault="00D6145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83"/>
        <w:gridCol w:w="545"/>
        <w:gridCol w:w="1720"/>
        <w:gridCol w:w="143"/>
        <w:gridCol w:w="381"/>
        <w:gridCol w:w="186"/>
        <w:gridCol w:w="282"/>
        <w:gridCol w:w="994"/>
        <w:gridCol w:w="709"/>
        <w:gridCol w:w="77"/>
        <w:gridCol w:w="47"/>
        <w:gridCol w:w="585"/>
        <w:gridCol w:w="693"/>
        <w:gridCol w:w="694"/>
      </w:tblGrid>
      <w:tr w:rsidR="00D6145F" w14:paraId="41C4C642" w14:textId="77777777" w:rsidTr="00305289">
        <w:tc>
          <w:tcPr>
            <w:tcW w:w="9855"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3DA017FB" w14:textId="323C9781" w:rsidR="00D6145F" w:rsidRDefault="00D6145F" w:rsidP="00305289">
            <w:pPr>
              <w:jc w:val="both"/>
              <w:rPr>
                <w:b/>
                <w:sz w:val="28"/>
              </w:rPr>
            </w:pPr>
            <w:r>
              <w:lastRenderedPageBreak/>
              <w:br w:type="page"/>
            </w:r>
            <w:r>
              <w:rPr>
                <w:b/>
                <w:sz w:val="28"/>
              </w:rPr>
              <w:t>C-I – Personální zabezpečení</w:t>
            </w:r>
          </w:p>
        </w:tc>
      </w:tr>
      <w:tr w:rsidR="00D6145F" w14:paraId="403ED5E2" w14:textId="77777777" w:rsidTr="0030528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34F6B628" w14:textId="77777777" w:rsidR="00D6145F" w:rsidRDefault="00D6145F" w:rsidP="00305289">
            <w:pPr>
              <w:jc w:val="both"/>
              <w:rPr>
                <w:b/>
              </w:rPr>
            </w:pPr>
            <w:r>
              <w:rPr>
                <w:b/>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14:paraId="77B6F0BF" w14:textId="77777777" w:rsidR="00D6145F" w:rsidRDefault="00D6145F" w:rsidP="00305289">
            <w:pPr>
              <w:jc w:val="both"/>
            </w:pPr>
            <w:r>
              <w:t>Univerzita Tomáše Bati ve Zlíně</w:t>
            </w:r>
          </w:p>
        </w:tc>
      </w:tr>
      <w:tr w:rsidR="00D6145F" w14:paraId="5A5AFC79" w14:textId="77777777" w:rsidTr="0030528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5A01ABD" w14:textId="77777777" w:rsidR="00D6145F" w:rsidRDefault="00D6145F" w:rsidP="00305289">
            <w:pPr>
              <w:jc w:val="both"/>
              <w:rPr>
                <w:b/>
              </w:rPr>
            </w:pPr>
            <w:r>
              <w:rPr>
                <w:b/>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14:paraId="2A2EA41F" w14:textId="77777777" w:rsidR="00D6145F" w:rsidRDefault="00D6145F" w:rsidP="00305289">
            <w:pPr>
              <w:jc w:val="both"/>
            </w:pPr>
            <w:r>
              <w:t>Fakulta multimediálních komunikací</w:t>
            </w:r>
          </w:p>
        </w:tc>
      </w:tr>
      <w:tr w:rsidR="00D6145F" w14:paraId="53484DF2" w14:textId="77777777" w:rsidTr="0030528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F94852C" w14:textId="77777777" w:rsidR="00D6145F" w:rsidRDefault="00D6145F" w:rsidP="00305289">
            <w:pPr>
              <w:jc w:val="both"/>
              <w:rPr>
                <w:b/>
              </w:rPr>
            </w:pPr>
            <w:r>
              <w:rPr>
                <w:b/>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14:paraId="2FC5D34F" w14:textId="07734FBD" w:rsidR="00D6145F" w:rsidRDefault="007629B2" w:rsidP="00305289">
            <w:pPr>
              <w:jc w:val="both"/>
            </w:pPr>
            <w:r>
              <w:t>Multimédia</w:t>
            </w:r>
          </w:p>
        </w:tc>
      </w:tr>
      <w:tr w:rsidR="00D6145F" w14:paraId="6E48EF59" w14:textId="77777777" w:rsidTr="0030528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7E32B5C" w14:textId="77777777" w:rsidR="00D6145F" w:rsidRDefault="00D6145F" w:rsidP="00305289">
            <w:pPr>
              <w:jc w:val="both"/>
              <w:rPr>
                <w:b/>
              </w:rPr>
            </w:pPr>
            <w:r>
              <w:rPr>
                <w:b/>
              </w:rPr>
              <w:t>Jméno a příjmení</w:t>
            </w:r>
          </w:p>
        </w:tc>
        <w:tc>
          <w:tcPr>
            <w:tcW w:w="4534" w:type="dxa"/>
            <w:gridSpan w:val="8"/>
            <w:tcBorders>
              <w:top w:val="single" w:sz="4" w:space="0" w:color="auto"/>
              <w:left w:val="single" w:sz="4" w:space="0" w:color="auto"/>
              <w:bottom w:val="single" w:sz="4" w:space="0" w:color="auto"/>
              <w:right w:val="single" w:sz="4" w:space="0" w:color="auto"/>
            </w:tcBorders>
            <w:hideMark/>
          </w:tcPr>
          <w:p w14:paraId="0103383A" w14:textId="77777777" w:rsidR="00D6145F" w:rsidRDefault="00D6145F" w:rsidP="00305289">
            <w:pPr>
              <w:jc w:val="both"/>
            </w:pPr>
            <w:r>
              <w:t xml:space="preserve">Zuzana Oharek </w:t>
            </w:r>
            <w:proofErr w:type="spellStart"/>
            <w:r>
              <w:t>Bahulová</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390A757" w14:textId="77777777" w:rsidR="00D6145F" w:rsidRDefault="00D6145F" w:rsidP="00305289">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hideMark/>
          </w:tcPr>
          <w:p w14:paraId="0F709D23" w14:textId="77777777" w:rsidR="00D6145F" w:rsidRDefault="00D6145F" w:rsidP="00305289">
            <w:pPr>
              <w:jc w:val="both"/>
            </w:pPr>
            <w:r>
              <w:t>MgA. Ph.D.</w:t>
            </w:r>
          </w:p>
        </w:tc>
      </w:tr>
      <w:tr w:rsidR="00D6145F" w14:paraId="4F2DA0A4" w14:textId="77777777" w:rsidTr="0030528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F132CE7" w14:textId="77777777" w:rsidR="00D6145F" w:rsidRDefault="00D6145F" w:rsidP="00305289">
            <w:pPr>
              <w:jc w:val="both"/>
              <w:rPr>
                <w:b/>
              </w:rPr>
            </w:pPr>
            <w:r>
              <w:rPr>
                <w:b/>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14:paraId="1DAE98A0" w14:textId="77777777" w:rsidR="00D6145F" w:rsidRDefault="00D6145F" w:rsidP="00305289">
            <w:pPr>
              <w:jc w:val="both"/>
            </w:pPr>
            <w:r>
              <w:t>1987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14:paraId="4E21EB98" w14:textId="77777777" w:rsidR="00D6145F" w:rsidRDefault="00D6145F" w:rsidP="00305289">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14:paraId="06580C46" w14:textId="690228FD" w:rsidR="00D6145F" w:rsidRDefault="00CC402E" w:rsidP="0030528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ADB9C0A" w14:textId="77777777" w:rsidR="00D6145F" w:rsidRDefault="00D6145F" w:rsidP="0030528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55FE17D4" w14:textId="5055FD88" w:rsidR="00D6145F" w:rsidRDefault="00233B20" w:rsidP="00305289">
            <w:pPr>
              <w:jc w:val="both"/>
            </w:pPr>
            <w:r>
              <w:t>1h/t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FE504F3" w14:textId="77777777" w:rsidR="00D6145F" w:rsidRDefault="00D6145F" w:rsidP="0030528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FFB8517" w14:textId="49A67C20" w:rsidR="00D6145F" w:rsidRDefault="00D6145F" w:rsidP="00305289">
            <w:pPr>
              <w:jc w:val="both"/>
            </w:pPr>
          </w:p>
        </w:tc>
      </w:tr>
      <w:tr w:rsidR="00D6145F" w14:paraId="040192F9" w14:textId="77777777" w:rsidTr="00305289">
        <w:tc>
          <w:tcPr>
            <w:tcW w:w="506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47892E4" w14:textId="77777777" w:rsidR="00D6145F" w:rsidRDefault="00D6145F" w:rsidP="00305289">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14:paraId="40A7EA1A" w14:textId="12EB5126" w:rsidR="00D6145F" w:rsidRDefault="00CC402E" w:rsidP="00305289">
            <w:pPr>
              <w:jc w:val="both"/>
            </w:pPr>
            <w:r>
              <w:t>DPP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4CCC6E8" w14:textId="77777777" w:rsidR="00D6145F" w:rsidRDefault="00D6145F" w:rsidP="00305289">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hideMark/>
          </w:tcPr>
          <w:p w14:paraId="3EF7757E" w14:textId="0A2BF9E7" w:rsidR="00D6145F" w:rsidRDefault="00233B20" w:rsidP="00305289">
            <w:pPr>
              <w:jc w:val="both"/>
            </w:pPr>
            <w:r>
              <w:t>1h/t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6339FE" w14:textId="77777777" w:rsidR="00D6145F" w:rsidRDefault="00D6145F" w:rsidP="00305289">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17B4893C" w14:textId="531D5350" w:rsidR="00D6145F" w:rsidRDefault="00D6145F" w:rsidP="00305289">
            <w:pPr>
              <w:jc w:val="both"/>
            </w:pPr>
          </w:p>
        </w:tc>
      </w:tr>
      <w:tr w:rsidR="00D6145F" w14:paraId="627E3E2B" w14:textId="77777777" w:rsidTr="00305289">
        <w:tc>
          <w:tcPr>
            <w:tcW w:w="6056"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B701B92" w14:textId="77777777" w:rsidR="00D6145F" w:rsidRDefault="00D6145F" w:rsidP="00305289">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E83F6" w14:textId="77777777" w:rsidR="00D6145F" w:rsidRDefault="00D6145F" w:rsidP="00305289">
            <w:pPr>
              <w:jc w:val="both"/>
              <w:rPr>
                <w:b/>
              </w:rPr>
            </w:pPr>
            <w:r>
              <w:rPr>
                <w:b/>
              </w:rPr>
              <w:t xml:space="preserve">typ </w:t>
            </w:r>
            <w:proofErr w:type="spellStart"/>
            <w:r>
              <w:rPr>
                <w:b/>
              </w:rPr>
              <w:t>prac</w:t>
            </w:r>
            <w:proofErr w:type="spellEnd"/>
            <w:r>
              <w:rPr>
                <w:b/>
              </w:rPr>
              <w:t>.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17938A1" w14:textId="77777777" w:rsidR="00D6145F" w:rsidRDefault="00D6145F" w:rsidP="00305289">
            <w:pPr>
              <w:jc w:val="both"/>
              <w:rPr>
                <w:b/>
              </w:rPr>
            </w:pPr>
            <w:r>
              <w:rPr>
                <w:b/>
              </w:rPr>
              <w:t>rozsah</w:t>
            </w:r>
          </w:p>
        </w:tc>
      </w:tr>
      <w:tr w:rsidR="00D6145F" w14:paraId="3A130304" w14:textId="77777777" w:rsidTr="00305289">
        <w:tc>
          <w:tcPr>
            <w:tcW w:w="6056" w:type="dxa"/>
            <w:gridSpan w:val="8"/>
            <w:tcBorders>
              <w:top w:val="single" w:sz="4" w:space="0" w:color="auto"/>
              <w:left w:val="single" w:sz="4" w:space="0" w:color="auto"/>
              <w:bottom w:val="single" w:sz="4" w:space="0" w:color="auto"/>
              <w:right w:val="single" w:sz="4" w:space="0" w:color="auto"/>
            </w:tcBorders>
          </w:tcPr>
          <w:p w14:paraId="2023F4FA" w14:textId="77777777" w:rsidR="00D6145F" w:rsidRDefault="00D6145F" w:rsidP="0030528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1E79F03E" w14:textId="77777777" w:rsidR="00D6145F" w:rsidRDefault="00D6145F" w:rsidP="0030528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470230B2" w14:textId="77777777" w:rsidR="00D6145F" w:rsidRDefault="00D6145F" w:rsidP="00305289">
            <w:pPr>
              <w:jc w:val="both"/>
            </w:pPr>
          </w:p>
        </w:tc>
      </w:tr>
      <w:tr w:rsidR="00D6145F" w14:paraId="2689F3A3" w14:textId="77777777" w:rsidTr="00305289">
        <w:tc>
          <w:tcPr>
            <w:tcW w:w="6056" w:type="dxa"/>
            <w:gridSpan w:val="8"/>
            <w:tcBorders>
              <w:top w:val="single" w:sz="4" w:space="0" w:color="auto"/>
              <w:left w:val="single" w:sz="4" w:space="0" w:color="auto"/>
              <w:bottom w:val="single" w:sz="4" w:space="0" w:color="auto"/>
              <w:right w:val="single" w:sz="4" w:space="0" w:color="auto"/>
            </w:tcBorders>
          </w:tcPr>
          <w:p w14:paraId="06678EF1" w14:textId="77777777" w:rsidR="00D6145F" w:rsidRDefault="00D6145F" w:rsidP="00305289">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DE368E6" w14:textId="77777777" w:rsidR="00D6145F" w:rsidRDefault="00D6145F" w:rsidP="00305289">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83C25FC" w14:textId="77777777" w:rsidR="00D6145F" w:rsidRDefault="00D6145F" w:rsidP="00305289">
            <w:pPr>
              <w:jc w:val="both"/>
            </w:pPr>
          </w:p>
        </w:tc>
      </w:tr>
      <w:tr w:rsidR="00D6145F" w14:paraId="678444A3" w14:textId="77777777" w:rsidTr="0030528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5548BCF" w14:textId="77777777" w:rsidR="00D6145F" w:rsidRDefault="00D6145F" w:rsidP="00305289">
            <w:pPr>
              <w:jc w:val="both"/>
            </w:pPr>
            <w:r>
              <w:rPr>
                <w:b/>
              </w:rPr>
              <w:t>Předměty příslušného studijního programu a způsob zapojení do jejich výuky, příp. další zapojení do uskutečňování studijního programu</w:t>
            </w:r>
          </w:p>
        </w:tc>
      </w:tr>
      <w:tr w:rsidR="00D6145F" w14:paraId="616AAD0E" w14:textId="77777777" w:rsidTr="0099417B">
        <w:trPr>
          <w:trHeight w:val="383"/>
        </w:trPr>
        <w:tc>
          <w:tcPr>
            <w:tcW w:w="9855" w:type="dxa"/>
            <w:gridSpan w:val="15"/>
            <w:tcBorders>
              <w:top w:val="nil"/>
              <w:left w:val="single" w:sz="4" w:space="0" w:color="auto"/>
              <w:bottom w:val="single" w:sz="4" w:space="0" w:color="auto"/>
              <w:right w:val="single" w:sz="4" w:space="0" w:color="auto"/>
            </w:tcBorders>
            <w:hideMark/>
          </w:tcPr>
          <w:p w14:paraId="584A0325" w14:textId="77777777" w:rsidR="00D6145F" w:rsidRDefault="00D6145F" w:rsidP="00305289">
            <w:pPr>
              <w:rPr>
                <w:rFonts w:eastAsia="Calibri"/>
              </w:rPr>
            </w:pPr>
            <w:r>
              <w:rPr>
                <w:rFonts w:eastAsia="Calibri"/>
              </w:rPr>
              <w:t>Animace 3 (cvičící, garant)</w:t>
            </w:r>
          </w:p>
          <w:p w14:paraId="6E429C6A" w14:textId="56273DEB" w:rsidR="00D6145F" w:rsidRPr="007629B2" w:rsidRDefault="00D6145F" w:rsidP="0099417B">
            <w:r>
              <w:rPr>
                <w:rFonts w:eastAsia="Calibri"/>
              </w:rPr>
              <w:t>Animace 4 (cvičící, garant)</w:t>
            </w:r>
            <w:r w:rsidR="007629B2">
              <w:tab/>
            </w:r>
          </w:p>
        </w:tc>
      </w:tr>
      <w:tr w:rsidR="00D6145F" w14:paraId="7D57C2FA" w14:textId="77777777" w:rsidTr="00305289">
        <w:trPr>
          <w:trHeight w:val="340"/>
        </w:trPr>
        <w:tc>
          <w:tcPr>
            <w:tcW w:w="9855" w:type="dxa"/>
            <w:gridSpan w:val="15"/>
            <w:tcBorders>
              <w:top w:val="nil"/>
              <w:left w:val="single" w:sz="4" w:space="0" w:color="auto"/>
              <w:bottom w:val="single" w:sz="4" w:space="0" w:color="auto"/>
              <w:right w:val="single" w:sz="4" w:space="0" w:color="auto"/>
            </w:tcBorders>
            <w:shd w:val="clear" w:color="auto" w:fill="FBD4B4"/>
            <w:hideMark/>
          </w:tcPr>
          <w:p w14:paraId="547DE8C5" w14:textId="77777777" w:rsidR="00D6145F" w:rsidRDefault="00D6145F" w:rsidP="00305289">
            <w:pPr>
              <w:jc w:val="both"/>
              <w:rPr>
                <w:b/>
              </w:rPr>
            </w:pPr>
            <w:r>
              <w:rPr>
                <w:b/>
              </w:rPr>
              <w:t>Zapojení do výuky v dalších studijních programech na téže vysoké škole (pouze u garantů ZT a PZ předmětů)</w:t>
            </w:r>
          </w:p>
        </w:tc>
      </w:tr>
      <w:tr w:rsidR="00D6145F" w14:paraId="7584C8FA" w14:textId="77777777" w:rsidTr="00305289">
        <w:trPr>
          <w:trHeight w:val="340"/>
        </w:trPr>
        <w:tc>
          <w:tcPr>
            <w:tcW w:w="2799" w:type="dxa"/>
            <w:gridSpan w:val="2"/>
            <w:tcBorders>
              <w:top w:val="nil"/>
              <w:left w:val="single" w:sz="4" w:space="0" w:color="auto"/>
              <w:bottom w:val="single" w:sz="4" w:space="0" w:color="auto"/>
              <w:right w:val="single" w:sz="4" w:space="0" w:color="auto"/>
            </w:tcBorders>
            <w:hideMark/>
          </w:tcPr>
          <w:p w14:paraId="2ADFE2DD" w14:textId="77777777" w:rsidR="00D6145F" w:rsidRDefault="00D6145F" w:rsidP="00305289">
            <w:pPr>
              <w:jc w:val="both"/>
              <w:rPr>
                <w:b/>
              </w:rPr>
            </w:pPr>
            <w:r>
              <w:rPr>
                <w:b/>
              </w:rPr>
              <w:t>Název studijního předmětu</w:t>
            </w:r>
          </w:p>
        </w:tc>
        <w:tc>
          <w:tcPr>
            <w:tcW w:w="2408" w:type="dxa"/>
            <w:gridSpan w:val="3"/>
            <w:tcBorders>
              <w:top w:val="nil"/>
              <w:left w:val="single" w:sz="4" w:space="0" w:color="auto"/>
              <w:bottom w:val="single" w:sz="4" w:space="0" w:color="auto"/>
              <w:right w:val="single" w:sz="4" w:space="0" w:color="auto"/>
            </w:tcBorders>
            <w:hideMark/>
          </w:tcPr>
          <w:p w14:paraId="6A0EFD71" w14:textId="77777777" w:rsidR="00D6145F" w:rsidRDefault="00D6145F" w:rsidP="00305289">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5C1DCAFD" w14:textId="77777777" w:rsidR="00D6145F" w:rsidRDefault="00D6145F" w:rsidP="00305289">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7E013E2C" w14:textId="77777777" w:rsidR="00D6145F" w:rsidRDefault="00D6145F" w:rsidP="00305289">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10BB1E44" w14:textId="77777777" w:rsidR="00D6145F" w:rsidRDefault="00D6145F" w:rsidP="00305289">
            <w:pPr>
              <w:jc w:val="both"/>
              <w:rPr>
                <w:b/>
              </w:rPr>
            </w:pPr>
            <w:r>
              <w:rPr>
                <w:b/>
              </w:rPr>
              <w:t>(</w:t>
            </w:r>
            <w:r>
              <w:rPr>
                <w:b/>
                <w:i/>
                <w:iCs/>
              </w:rPr>
              <w:t>nepovinný údaj</w:t>
            </w:r>
            <w:r>
              <w:rPr>
                <w:b/>
              </w:rPr>
              <w:t>) Počet hodin za semestr</w:t>
            </w:r>
          </w:p>
        </w:tc>
      </w:tr>
      <w:tr w:rsidR="00D6145F" w14:paraId="44A61933" w14:textId="77777777" w:rsidTr="00305289">
        <w:trPr>
          <w:trHeight w:val="285"/>
        </w:trPr>
        <w:tc>
          <w:tcPr>
            <w:tcW w:w="2799" w:type="dxa"/>
            <w:gridSpan w:val="2"/>
            <w:tcBorders>
              <w:top w:val="nil"/>
              <w:left w:val="single" w:sz="4" w:space="0" w:color="auto"/>
              <w:bottom w:val="single" w:sz="4" w:space="0" w:color="auto"/>
              <w:right w:val="single" w:sz="4" w:space="0" w:color="auto"/>
            </w:tcBorders>
          </w:tcPr>
          <w:p w14:paraId="021F1A75" w14:textId="77777777" w:rsidR="00D6145F" w:rsidRPr="00CB760F" w:rsidRDefault="00D6145F" w:rsidP="00305289">
            <w:pPr>
              <w:jc w:val="both"/>
            </w:pPr>
          </w:p>
        </w:tc>
        <w:tc>
          <w:tcPr>
            <w:tcW w:w="2408" w:type="dxa"/>
            <w:gridSpan w:val="3"/>
            <w:tcBorders>
              <w:top w:val="nil"/>
              <w:left w:val="single" w:sz="4" w:space="0" w:color="auto"/>
              <w:bottom w:val="single" w:sz="4" w:space="0" w:color="auto"/>
              <w:right w:val="single" w:sz="4" w:space="0" w:color="auto"/>
            </w:tcBorders>
          </w:tcPr>
          <w:p w14:paraId="7E46A2E3" w14:textId="77777777" w:rsidR="00D6145F" w:rsidRPr="00CB760F" w:rsidRDefault="00D6145F" w:rsidP="00305289">
            <w:pPr>
              <w:jc w:val="both"/>
            </w:pPr>
          </w:p>
        </w:tc>
        <w:tc>
          <w:tcPr>
            <w:tcW w:w="567" w:type="dxa"/>
            <w:gridSpan w:val="2"/>
            <w:tcBorders>
              <w:top w:val="nil"/>
              <w:left w:val="single" w:sz="4" w:space="0" w:color="auto"/>
              <w:bottom w:val="single" w:sz="4" w:space="0" w:color="auto"/>
              <w:right w:val="single" w:sz="4" w:space="0" w:color="auto"/>
            </w:tcBorders>
          </w:tcPr>
          <w:p w14:paraId="76E3DAFF" w14:textId="77777777" w:rsidR="00D6145F" w:rsidRPr="00CB760F" w:rsidRDefault="00D6145F" w:rsidP="00305289">
            <w:pPr>
              <w:jc w:val="both"/>
            </w:pPr>
          </w:p>
        </w:tc>
        <w:tc>
          <w:tcPr>
            <w:tcW w:w="2109" w:type="dxa"/>
            <w:gridSpan w:val="5"/>
            <w:tcBorders>
              <w:top w:val="nil"/>
              <w:left w:val="single" w:sz="4" w:space="0" w:color="auto"/>
              <w:bottom w:val="single" w:sz="4" w:space="0" w:color="auto"/>
              <w:right w:val="single" w:sz="4" w:space="0" w:color="auto"/>
            </w:tcBorders>
          </w:tcPr>
          <w:p w14:paraId="1E555536" w14:textId="77777777" w:rsidR="00D6145F" w:rsidRPr="00CB760F" w:rsidRDefault="00D6145F" w:rsidP="00305289">
            <w:pPr>
              <w:jc w:val="both"/>
            </w:pPr>
          </w:p>
        </w:tc>
        <w:tc>
          <w:tcPr>
            <w:tcW w:w="1972" w:type="dxa"/>
            <w:gridSpan w:val="3"/>
            <w:tcBorders>
              <w:top w:val="nil"/>
              <w:left w:val="single" w:sz="4" w:space="0" w:color="auto"/>
              <w:bottom w:val="single" w:sz="4" w:space="0" w:color="auto"/>
              <w:right w:val="single" w:sz="4" w:space="0" w:color="auto"/>
            </w:tcBorders>
          </w:tcPr>
          <w:p w14:paraId="4AB2B3BC" w14:textId="77777777" w:rsidR="00D6145F" w:rsidRDefault="00D6145F" w:rsidP="00305289">
            <w:pPr>
              <w:jc w:val="both"/>
              <w:rPr>
                <w:color w:val="FF0000"/>
              </w:rPr>
            </w:pPr>
          </w:p>
        </w:tc>
      </w:tr>
      <w:tr w:rsidR="00D6145F" w14:paraId="69F29987" w14:textId="77777777" w:rsidTr="00305289">
        <w:trPr>
          <w:trHeight w:val="284"/>
        </w:trPr>
        <w:tc>
          <w:tcPr>
            <w:tcW w:w="2799" w:type="dxa"/>
            <w:gridSpan w:val="2"/>
            <w:tcBorders>
              <w:top w:val="nil"/>
              <w:left w:val="single" w:sz="4" w:space="0" w:color="auto"/>
              <w:bottom w:val="single" w:sz="4" w:space="0" w:color="auto"/>
              <w:right w:val="single" w:sz="4" w:space="0" w:color="auto"/>
            </w:tcBorders>
          </w:tcPr>
          <w:p w14:paraId="33219491" w14:textId="77777777" w:rsidR="00D6145F" w:rsidRPr="00CB760F" w:rsidRDefault="00D6145F" w:rsidP="00305289">
            <w:pPr>
              <w:jc w:val="both"/>
            </w:pPr>
          </w:p>
        </w:tc>
        <w:tc>
          <w:tcPr>
            <w:tcW w:w="2408" w:type="dxa"/>
            <w:gridSpan w:val="3"/>
            <w:tcBorders>
              <w:top w:val="nil"/>
              <w:left w:val="single" w:sz="4" w:space="0" w:color="auto"/>
              <w:bottom w:val="single" w:sz="4" w:space="0" w:color="auto"/>
              <w:right w:val="single" w:sz="4" w:space="0" w:color="auto"/>
            </w:tcBorders>
          </w:tcPr>
          <w:p w14:paraId="2A4D4CC1" w14:textId="77777777" w:rsidR="00D6145F" w:rsidRPr="00CB760F" w:rsidRDefault="00D6145F" w:rsidP="00305289">
            <w:pPr>
              <w:jc w:val="both"/>
            </w:pPr>
          </w:p>
        </w:tc>
        <w:tc>
          <w:tcPr>
            <w:tcW w:w="567" w:type="dxa"/>
            <w:gridSpan w:val="2"/>
            <w:tcBorders>
              <w:top w:val="nil"/>
              <w:left w:val="single" w:sz="4" w:space="0" w:color="auto"/>
              <w:bottom w:val="single" w:sz="4" w:space="0" w:color="auto"/>
              <w:right w:val="single" w:sz="4" w:space="0" w:color="auto"/>
            </w:tcBorders>
          </w:tcPr>
          <w:p w14:paraId="728645ED" w14:textId="77777777" w:rsidR="00D6145F" w:rsidRPr="00CB760F" w:rsidRDefault="00D6145F" w:rsidP="00305289">
            <w:pPr>
              <w:jc w:val="both"/>
            </w:pPr>
          </w:p>
        </w:tc>
        <w:tc>
          <w:tcPr>
            <w:tcW w:w="2109" w:type="dxa"/>
            <w:gridSpan w:val="5"/>
            <w:tcBorders>
              <w:top w:val="nil"/>
              <w:left w:val="single" w:sz="4" w:space="0" w:color="auto"/>
              <w:bottom w:val="single" w:sz="4" w:space="0" w:color="auto"/>
              <w:right w:val="single" w:sz="4" w:space="0" w:color="auto"/>
            </w:tcBorders>
          </w:tcPr>
          <w:p w14:paraId="24358FAF" w14:textId="77777777" w:rsidR="00D6145F" w:rsidRPr="00CB760F" w:rsidRDefault="00D6145F" w:rsidP="00305289">
            <w:pPr>
              <w:jc w:val="both"/>
            </w:pPr>
          </w:p>
        </w:tc>
        <w:tc>
          <w:tcPr>
            <w:tcW w:w="1972" w:type="dxa"/>
            <w:gridSpan w:val="3"/>
            <w:tcBorders>
              <w:top w:val="nil"/>
              <w:left w:val="single" w:sz="4" w:space="0" w:color="auto"/>
              <w:bottom w:val="single" w:sz="4" w:space="0" w:color="auto"/>
              <w:right w:val="single" w:sz="4" w:space="0" w:color="auto"/>
            </w:tcBorders>
          </w:tcPr>
          <w:p w14:paraId="35D5E658" w14:textId="77777777" w:rsidR="00D6145F" w:rsidRDefault="00D6145F" w:rsidP="00305289">
            <w:pPr>
              <w:jc w:val="both"/>
              <w:rPr>
                <w:color w:val="FF0000"/>
              </w:rPr>
            </w:pPr>
          </w:p>
        </w:tc>
      </w:tr>
      <w:tr w:rsidR="00D6145F" w14:paraId="562614E3" w14:textId="77777777" w:rsidTr="0030528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AF8CEE6" w14:textId="77777777" w:rsidR="00D6145F" w:rsidRDefault="00D6145F" w:rsidP="00305289">
            <w:pPr>
              <w:jc w:val="both"/>
            </w:pPr>
            <w:r>
              <w:rPr>
                <w:b/>
              </w:rPr>
              <w:t xml:space="preserve">Údaje o vzdělání na VŠ </w:t>
            </w:r>
          </w:p>
        </w:tc>
      </w:tr>
      <w:tr w:rsidR="00D6145F" w14:paraId="01444F04" w14:textId="77777777" w:rsidTr="00305289">
        <w:trPr>
          <w:trHeight w:val="502"/>
        </w:trPr>
        <w:tc>
          <w:tcPr>
            <w:tcW w:w="9855" w:type="dxa"/>
            <w:gridSpan w:val="15"/>
            <w:tcBorders>
              <w:top w:val="single" w:sz="4" w:space="0" w:color="auto"/>
              <w:left w:val="single" w:sz="4" w:space="0" w:color="auto"/>
              <w:bottom w:val="single" w:sz="4" w:space="0" w:color="auto"/>
              <w:right w:val="single" w:sz="4" w:space="0" w:color="auto"/>
            </w:tcBorders>
            <w:hideMark/>
          </w:tcPr>
          <w:p w14:paraId="753FDE53" w14:textId="77777777" w:rsidR="005201F4" w:rsidRDefault="005201F4" w:rsidP="005201F4">
            <w:pPr>
              <w:jc w:val="both"/>
            </w:pPr>
            <w:r>
              <w:t>2016: Univerzita Tomáše Bati ve Zlíně, Fakulta</w:t>
            </w:r>
            <w:r w:rsidRPr="0068472D">
              <w:t xml:space="preserve"> multimediálních komunikací</w:t>
            </w:r>
            <w:r>
              <w:t>, Multimédia a design, Ph.D.</w:t>
            </w:r>
          </w:p>
          <w:p w14:paraId="2E410D84" w14:textId="77777777" w:rsidR="005201F4" w:rsidRDefault="005201F4" w:rsidP="005201F4">
            <w:pPr>
              <w:jc w:val="both"/>
            </w:pPr>
            <w:r>
              <w:t>2012: Univerzita Tomáše Bati ve Zlíně, Fakulta</w:t>
            </w:r>
            <w:r w:rsidRPr="0068472D">
              <w:t xml:space="preserve"> multimediálních komunikací</w:t>
            </w:r>
            <w:r>
              <w:t>, Animovaná tvorba, MgA.</w:t>
            </w:r>
          </w:p>
          <w:p w14:paraId="5950867D" w14:textId="77777777" w:rsidR="00D6145F" w:rsidRDefault="00D6145F" w:rsidP="00305289">
            <w:pPr>
              <w:jc w:val="both"/>
              <w:rPr>
                <w:b/>
              </w:rPr>
            </w:pPr>
          </w:p>
        </w:tc>
      </w:tr>
      <w:tr w:rsidR="00D6145F" w14:paraId="48028AF5" w14:textId="77777777" w:rsidTr="0030528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4980B9E" w14:textId="77777777" w:rsidR="00D6145F" w:rsidRDefault="00D6145F" w:rsidP="00305289">
            <w:pPr>
              <w:jc w:val="both"/>
              <w:rPr>
                <w:b/>
              </w:rPr>
            </w:pPr>
            <w:r>
              <w:rPr>
                <w:b/>
              </w:rPr>
              <w:t>Údaje o odborném působení od absolvování VŠ</w:t>
            </w:r>
          </w:p>
        </w:tc>
      </w:tr>
      <w:tr w:rsidR="00D6145F" w14:paraId="3A7B4711" w14:textId="77777777" w:rsidTr="00233B20">
        <w:trPr>
          <w:trHeight w:val="243"/>
        </w:trPr>
        <w:tc>
          <w:tcPr>
            <w:tcW w:w="9855" w:type="dxa"/>
            <w:gridSpan w:val="15"/>
            <w:tcBorders>
              <w:top w:val="single" w:sz="4" w:space="0" w:color="auto"/>
              <w:left w:val="single" w:sz="4" w:space="0" w:color="auto"/>
              <w:bottom w:val="single" w:sz="4" w:space="0" w:color="auto"/>
              <w:right w:val="single" w:sz="4" w:space="0" w:color="auto"/>
            </w:tcBorders>
            <w:hideMark/>
          </w:tcPr>
          <w:p w14:paraId="2499C730" w14:textId="77777777" w:rsidR="00D6145F" w:rsidRDefault="00D6145F" w:rsidP="00305289">
            <w:pPr>
              <w:jc w:val="both"/>
              <w:rPr>
                <w:color w:val="FF0000"/>
              </w:rPr>
            </w:pPr>
            <w:r>
              <w:t>20019-2021: Univerzita Tomáše Bati ve Zlíně, Fakulta multimediálních komunikací, Fakulta technologická</w:t>
            </w:r>
          </w:p>
        </w:tc>
      </w:tr>
      <w:tr w:rsidR="00D6145F" w14:paraId="1F80BDD1" w14:textId="77777777" w:rsidTr="00305289">
        <w:trPr>
          <w:trHeight w:val="250"/>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6622DB8" w14:textId="77777777" w:rsidR="00D6145F" w:rsidRDefault="00D6145F" w:rsidP="00305289">
            <w:pPr>
              <w:jc w:val="both"/>
            </w:pPr>
            <w:r>
              <w:rPr>
                <w:b/>
              </w:rPr>
              <w:t>Zkušenosti s vedením kvalifikačních a rigorózních prací</w:t>
            </w:r>
          </w:p>
        </w:tc>
      </w:tr>
      <w:tr w:rsidR="00D6145F" w14:paraId="5711EABA" w14:textId="77777777" w:rsidTr="00305289">
        <w:trPr>
          <w:trHeight w:val="578"/>
        </w:trPr>
        <w:tc>
          <w:tcPr>
            <w:tcW w:w="9855" w:type="dxa"/>
            <w:gridSpan w:val="15"/>
            <w:tcBorders>
              <w:top w:val="single" w:sz="4" w:space="0" w:color="auto"/>
              <w:left w:val="single" w:sz="4" w:space="0" w:color="auto"/>
              <w:bottom w:val="single" w:sz="4" w:space="0" w:color="auto"/>
              <w:right w:val="single" w:sz="4" w:space="0" w:color="auto"/>
            </w:tcBorders>
            <w:hideMark/>
          </w:tcPr>
          <w:p w14:paraId="519187C1" w14:textId="02C69CEA" w:rsidR="00D6145F" w:rsidRDefault="00D6145F" w:rsidP="00305289">
            <w:pPr>
              <w:jc w:val="both"/>
            </w:pPr>
          </w:p>
        </w:tc>
      </w:tr>
      <w:tr w:rsidR="00D6145F" w14:paraId="518F7EB6" w14:textId="77777777" w:rsidTr="00305289">
        <w:trPr>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6566C5D3" w14:textId="77777777" w:rsidR="00D6145F" w:rsidRDefault="00D6145F" w:rsidP="00305289">
            <w:pPr>
              <w:jc w:val="both"/>
            </w:pPr>
            <w:r>
              <w:rPr>
                <w:b/>
              </w:rPr>
              <w:t xml:space="preserve">Obor habilitačního řízení </w:t>
            </w:r>
          </w:p>
        </w:tc>
        <w:tc>
          <w:tcPr>
            <w:tcW w:w="2244"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2C00AD7" w14:textId="77777777" w:rsidR="00D6145F" w:rsidRDefault="00D6145F" w:rsidP="00305289">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C6CB61F" w14:textId="77777777" w:rsidR="00D6145F" w:rsidRDefault="00D6145F" w:rsidP="00305289">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419378D6" w14:textId="77777777" w:rsidR="00D6145F" w:rsidRDefault="00D6145F" w:rsidP="00305289">
            <w:pPr>
              <w:jc w:val="both"/>
              <w:rPr>
                <w:b/>
              </w:rPr>
            </w:pPr>
            <w:r>
              <w:rPr>
                <w:b/>
              </w:rPr>
              <w:t>Ohlasy publikací</w:t>
            </w:r>
          </w:p>
        </w:tc>
      </w:tr>
      <w:tr w:rsidR="00D6145F" w14:paraId="6CD8EB7F" w14:textId="77777777" w:rsidTr="00305289">
        <w:trPr>
          <w:cantSplit/>
        </w:trPr>
        <w:tc>
          <w:tcPr>
            <w:tcW w:w="3344" w:type="dxa"/>
            <w:gridSpan w:val="3"/>
            <w:tcBorders>
              <w:top w:val="single" w:sz="4" w:space="0" w:color="auto"/>
              <w:left w:val="single" w:sz="4" w:space="0" w:color="auto"/>
              <w:bottom w:val="single" w:sz="4" w:space="0" w:color="auto"/>
              <w:right w:val="single" w:sz="4" w:space="0" w:color="auto"/>
            </w:tcBorders>
          </w:tcPr>
          <w:p w14:paraId="08FCE536" w14:textId="77777777" w:rsidR="00D6145F" w:rsidRDefault="00D6145F" w:rsidP="0030528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68F1FAF8" w14:textId="77777777" w:rsidR="00D6145F" w:rsidRDefault="00D6145F" w:rsidP="0030528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2635D855" w14:textId="77777777" w:rsidR="00D6145F" w:rsidRDefault="00D6145F" w:rsidP="00305289">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AB8FF5B" w14:textId="77777777" w:rsidR="00D6145F" w:rsidRDefault="00D6145F" w:rsidP="00305289">
            <w:pPr>
              <w:jc w:val="both"/>
            </w:pPr>
            <w:proofErr w:type="spellStart"/>
            <w:r>
              <w:rPr>
                <w:b/>
              </w:rPr>
              <w:t>WoS</w:t>
            </w:r>
            <w:proofErr w:type="spellEnd"/>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6293508" w14:textId="77777777" w:rsidR="00D6145F" w:rsidRDefault="00D6145F" w:rsidP="00305289">
            <w:pPr>
              <w:jc w:val="both"/>
              <w:rPr>
                <w:sz w:val="18"/>
              </w:rPr>
            </w:pP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5E427D6" w14:textId="77777777" w:rsidR="00D6145F" w:rsidRDefault="00D6145F" w:rsidP="00305289">
            <w:pPr>
              <w:jc w:val="both"/>
            </w:pPr>
            <w:r>
              <w:rPr>
                <w:b/>
                <w:sz w:val="18"/>
              </w:rPr>
              <w:t>ostatní</w:t>
            </w:r>
          </w:p>
        </w:tc>
      </w:tr>
      <w:tr w:rsidR="00D6145F" w14:paraId="1D67DEC1" w14:textId="77777777" w:rsidTr="00305289">
        <w:trPr>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CF4E29" w14:textId="77777777" w:rsidR="00D6145F" w:rsidRDefault="00D6145F" w:rsidP="00305289">
            <w:pPr>
              <w:jc w:val="both"/>
            </w:pPr>
            <w:r>
              <w:rPr>
                <w:b/>
              </w:rPr>
              <w:t>Obor jmenovacího řízení</w:t>
            </w:r>
          </w:p>
        </w:tc>
        <w:tc>
          <w:tcPr>
            <w:tcW w:w="22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F671CF" w14:textId="77777777" w:rsidR="00D6145F" w:rsidRDefault="00D6145F" w:rsidP="00305289">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4078CFCA" w14:textId="77777777" w:rsidR="00D6145F" w:rsidRDefault="00D6145F" w:rsidP="00305289">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75C85E0F" w14:textId="77777777" w:rsidR="00D6145F" w:rsidRDefault="00D6145F" w:rsidP="00305289">
            <w:pPr>
              <w:jc w:val="both"/>
              <w:rPr>
                <w:b/>
              </w:rPr>
            </w:pPr>
          </w:p>
        </w:tc>
        <w:tc>
          <w:tcPr>
            <w:tcW w:w="693" w:type="dxa"/>
            <w:tcBorders>
              <w:top w:val="single" w:sz="4" w:space="0" w:color="auto"/>
              <w:left w:val="single" w:sz="4" w:space="0" w:color="auto"/>
              <w:bottom w:val="single" w:sz="4" w:space="0" w:color="auto"/>
              <w:right w:val="single" w:sz="4" w:space="0" w:color="auto"/>
            </w:tcBorders>
          </w:tcPr>
          <w:p w14:paraId="22CD51F3" w14:textId="77777777" w:rsidR="00D6145F" w:rsidRDefault="00D6145F" w:rsidP="00305289">
            <w:pPr>
              <w:jc w:val="both"/>
              <w:rPr>
                <w:b/>
              </w:rPr>
            </w:pPr>
          </w:p>
        </w:tc>
        <w:tc>
          <w:tcPr>
            <w:tcW w:w="694" w:type="dxa"/>
            <w:tcBorders>
              <w:top w:val="single" w:sz="4" w:space="0" w:color="auto"/>
              <w:left w:val="single" w:sz="4" w:space="0" w:color="auto"/>
              <w:bottom w:val="single" w:sz="4" w:space="0" w:color="auto"/>
              <w:right w:val="single" w:sz="4" w:space="0" w:color="auto"/>
            </w:tcBorders>
          </w:tcPr>
          <w:p w14:paraId="39CD8B5A" w14:textId="77777777" w:rsidR="00D6145F" w:rsidRDefault="00D6145F" w:rsidP="00305289">
            <w:pPr>
              <w:jc w:val="both"/>
              <w:rPr>
                <w:b/>
              </w:rPr>
            </w:pPr>
          </w:p>
        </w:tc>
      </w:tr>
      <w:tr w:rsidR="00D6145F" w14:paraId="279B85A0" w14:textId="77777777" w:rsidTr="00305289">
        <w:trPr>
          <w:trHeight w:val="205"/>
        </w:trPr>
        <w:tc>
          <w:tcPr>
            <w:tcW w:w="3344" w:type="dxa"/>
            <w:gridSpan w:val="3"/>
            <w:tcBorders>
              <w:top w:val="single" w:sz="4" w:space="0" w:color="auto"/>
              <w:left w:val="single" w:sz="4" w:space="0" w:color="auto"/>
              <w:bottom w:val="single" w:sz="4" w:space="0" w:color="auto"/>
              <w:right w:val="single" w:sz="4" w:space="0" w:color="auto"/>
            </w:tcBorders>
          </w:tcPr>
          <w:p w14:paraId="34D94A89" w14:textId="77777777" w:rsidR="00D6145F" w:rsidRDefault="00D6145F" w:rsidP="00305289">
            <w:pPr>
              <w:jc w:val="both"/>
            </w:pPr>
          </w:p>
        </w:tc>
        <w:tc>
          <w:tcPr>
            <w:tcW w:w="2244" w:type="dxa"/>
            <w:gridSpan w:val="3"/>
            <w:tcBorders>
              <w:top w:val="single" w:sz="4" w:space="0" w:color="auto"/>
              <w:left w:val="single" w:sz="4" w:space="0" w:color="auto"/>
              <w:bottom w:val="single" w:sz="4" w:space="0" w:color="auto"/>
              <w:right w:val="single" w:sz="4" w:space="0" w:color="auto"/>
            </w:tcBorders>
          </w:tcPr>
          <w:p w14:paraId="0F0D3AFF" w14:textId="77777777" w:rsidR="00D6145F" w:rsidRDefault="00D6145F" w:rsidP="00305289">
            <w:pPr>
              <w:jc w:val="both"/>
            </w:pPr>
          </w:p>
        </w:tc>
        <w:tc>
          <w:tcPr>
            <w:tcW w:w="2248" w:type="dxa"/>
            <w:gridSpan w:val="5"/>
            <w:tcBorders>
              <w:top w:val="single" w:sz="4" w:space="0" w:color="auto"/>
              <w:left w:val="single" w:sz="4" w:space="0" w:color="auto"/>
              <w:bottom w:val="single" w:sz="4" w:space="0" w:color="auto"/>
              <w:right w:val="single" w:sz="12" w:space="0" w:color="auto"/>
            </w:tcBorders>
          </w:tcPr>
          <w:p w14:paraId="099CF838" w14:textId="77777777" w:rsidR="00D6145F" w:rsidRDefault="00D6145F" w:rsidP="00305289">
            <w:pPr>
              <w:jc w:val="both"/>
            </w:pP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65EB3CEE" w14:textId="77777777" w:rsidR="00D6145F" w:rsidRDefault="00D6145F" w:rsidP="00305289">
            <w:pPr>
              <w:jc w:val="both"/>
              <w:rPr>
                <w:b/>
                <w:sz w:val="18"/>
              </w:rPr>
            </w:pPr>
            <w:r>
              <w:rPr>
                <w:b/>
                <w:sz w:val="18"/>
              </w:rPr>
              <w:t xml:space="preserve">H-index </w:t>
            </w:r>
            <w:proofErr w:type="spellStart"/>
            <w:r>
              <w:rPr>
                <w:b/>
                <w:sz w:val="18"/>
              </w:rPr>
              <w:t>WoS</w:t>
            </w:r>
            <w:proofErr w:type="spellEnd"/>
            <w:r>
              <w:rPr>
                <w:b/>
                <w:sz w:val="18"/>
              </w:rPr>
              <w:t>/</w:t>
            </w: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vAlign w:val="center"/>
            <w:hideMark/>
          </w:tcPr>
          <w:p w14:paraId="0C8D6655" w14:textId="77777777" w:rsidR="00D6145F" w:rsidRDefault="00D6145F" w:rsidP="00305289">
            <w:pPr>
              <w:rPr>
                <w:b/>
              </w:rPr>
            </w:pPr>
            <w:r>
              <w:rPr>
                <w:b/>
              </w:rPr>
              <w:t xml:space="preserve">    /</w:t>
            </w:r>
          </w:p>
        </w:tc>
      </w:tr>
      <w:tr w:rsidR="00D6145F" w14:paraId="10C710B8" w14:textId="77777777" w:rsidTr="00305289">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4620E30" w14:textId="77777777" w:rsidR="00D6145F" w:rsidRDefault="00D6145F" w:rsidP="00305289">
            <w:pPr>
              <w:jc w:val="both"/>
              <w:rPr>
                <w:b/>
              </w:rPr>
            </w:pPr>
            <w:r>
              <w:rPr>
                <w:b/>
              </w:rPr>
              <w:t xml:space="preserve">Přehled o nejvýznamnější publikační a další tvůrčí činnosti nebo další profesní činnosti u odborníků z praxe vztahující se k zabezpečovaným předmětům </w:t>
            </w:r>
          </w:p>
        </w:tc>
      </w:tr>
      <w:tr w:rsidR="00D6145F" w14:paraId="24B41D2D" w14:textId="77777777" w:rsidTr="00287E4D">
        <w:trPr>
          <w:trHeight w:val="544"/>
        </w:trPr>
        <w:tc>
          <w:tcPr>
            <w:tcW w:w="9855" w:type="dxa"/>
            <w:gridSpan w:val="15"/>
            <w:tcBorders>
              <w:top w:val="single" w:sz="4" w:space="0" w:color="auto"/>
              <w:left w:val="single" w:sz="4" w:space="0" w:color="auto"/>
              <w:bottom w:val="single" w:sz="4" w:space="0" w:color="auto"/>
              <w:right w:val="single" w:sz="4" w:space="0" w:color="auto"/>
            </w:tcBorders>
            <w:hideMark/>
          </w:tcPr>
          <w:p w14:paraId="3FD92F0C" w14:textId="77777777" w:rsidR="00D6145F" w:rsidRPr="00540A49" w:rsidRDefault="00D6145F" w:rsidP="00305289">
            <w:pPr>
              <w:jc w:val="both"/>
              <w:rPr>
                <w:rFonts w:ascii="basis-regular" w:hAnsi="basis-regular"/>
                <w:color w:val="000000"/>
                <w:shd w:val="clear" w:color="auto" w:fill="FFFFFF"/>
              </w:rPr>
            </w:pPr>
            <w:r w:rsidRPr="00540A49">
              <w:rPr>
                <w:rFonts w:ascii="basis-regular" w:hAnsi="basis-regular"/>
                <w:color w:val="000000"/>
                <w:shd w:val="clear" w:color="auto" w:fill="FFFFFF"/>
              </w:rPr>
              <w:t>Grafické návrh</w:t>
            </w:r>
            <w:r>
              <w:rPr>
                <w:rFonts w:ascii="basis-regular" w:hAnsi="basis-regular"/>
                <w:color w:val="000000"/>
                <w:shd w:val="clear" w:color="auto" w:fill="FFFFFF"/>
              </w:rPr>
              <w:t>y a realizace</w:t>
            </w:r>
            <w:r w:rsidRPr="00540A49">
              <w:rPr>
                <w:rFonts w:ascii="basis-regular" w:hAnsi="basis-regular"/>
                <w:color w:val="000000"/>
                <w:shd w:val="clear" w:color="auto" w:fill="FFFFFF"/>
              </w:rPr>
              <w:t> pro mezinárodní veslařskou asociaci FISA</w:t>
            </w:r>
          </w:p>
          <w:p w14:paraId="09EEAEC9" w14:textId="77777777" w:rsidR="00D6145F" w:rsidRPr="00540A49" w:rsidRDefault="00D6145F" w:rsidP="00305289">
            <w:pPr>
              <w:jc w:val="both"/>
            </w:pPr>
            <w:r>
              <w:t xml:space="preserve">Grafický design </w:t>
            </w:r>
            <w:r w:rsidRPr="00540A49">
              <w:t>pro Centrum výzkumu obouvání</w:t>
            </w:r>
            <w:r>
              <w:t xml:space="preserve"> (Tchaj-wan</w:t>
            </w:r>
            <w:r w:rsidRPr="00540A49">
              <w:t xml:space="preserve"> prestižní ocenění</w:t>
            </w:r>
            <w:r>
              <w:t>)</w:t>
            </w:r>
          </w:p>
        </w:tc>
      </w:tr>
      <w:tr w:rsidR="00D6145F" w14:paraId="47202569" w14:textId="77777777" w:rsidTr="00305289">
        <w:trPr>
          <w:trHeight w:val="218"/>
        </w:trPr>
        <w:tc>
          <w:tcPr>
            <w:tcW w:w="9855"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CD01E1E" w14:textId="77777777" w:rsidR="00D6145F" w:rsidRDefault="00D6145F" w:rsidP="00305289">
            <w:pPr>
              <w:rPr>
                <w:b/>
              </w:rPr>
            </w:pPr>
            <w:r>
              <w:rPr>
                <w:b/>
              </w:rPr>
              <w:t>Působení v zahraničí</w:t>
            </w:r>
          </w:p>
        </w:tc>
      </w:tr>
      <w:tr w:rsidR="00D6145F" w14:paraId="21D738C2" w14:textId="77777777" w:rsidTr="00305289">
        <w:trPr>
          <w:trHeight w:val="328"/>
        </w:trPr>
        <w:tc>
          <w:tcPr>
            <w:tcW w:w="9855" w:type="dxa"/>
            <w:gridSpan w:val="15"/>
            <w:tcBorders>
              <w:top w:val="single" w:sz="4" w:space="0" w:color="auto"/>
              <w:left w:val="single" w:sz="4" w:space="0" w:color="auto"/>
              <w:bottom w:val="single" w:sz="4" w:space="0" w:color="auto"/>
              <w:right w:val="single" w:sz="4" w:space="0" w:color="auto"/>
            </w:tcBorders>
          </w:tcPr>
          <w:p w14:paraId="3748160C" w14:textId="77777777" w:rsidR="00D6145F" w:rsidRDefault="00D6145F" w:rsidP="00305289">
            <w:pPr>
              <w:rPr>
                <w:rFonts w:ascii="basis-regular" w:hAnsi="basis-regular"/>
                <w:color w:val="000000"/>
                <w:shd w:val="clear" w:color="auto" w:fill="FFFFFF"/>
              </w:rPr>
            </w:pPr>
            <w:r>
              <w:rPr>
                <w:rFonts w:ascii="basis-regular" w:hAnsi="basis-regular"/>
                <w:color w:val="000000"/>
                <w:shd w:val="clear" w:color="auto" w:fill="FFFFFF"/>
              </w:rPr>
              <w:t xml:space="preserve">2016: </w:t>
            </w:r>
            <w:proofErr w:type="spellStart"/>
            <w:r>
              <w:rPr>
                <w:rFonts w:ascii="basis-regular" w:hAnsi="basis-regular"/>
                <w:color w:val="000000"/>
                <w:shd w:val="clear" w:color="auto" w:fill="FFFFFF"/>
              </w:rPr>
              <w:t>California</w:t>
            </w:r>
            <w:proofErr w:type="spellEnd"/>
            <w:r>
              <w:rPr>
                <w:rFonts w:ascii="basis-regular" w:hAnsi="basis-regular"/>
                <w:color w:val="000000"/>
                <w:shd w:val="clear" w:color="auto" w:fill="FFFFFF"/>
              </w:rPr>
              <w:t xml:space="preserve"> Institute </w:t>
            </w:r>
            <w:proofErr w:type="spellStart"/>
            <w:r>
              <w:rPr>
                <w:rFonts w:ascii="basis-regular" w:hAnsi="basis-regular"/>
                <w:color w:val="000000"/>
                <w:shd w:val="clear" w:color="auto" w:fill="FFFFFF"/>
              </w:rPr>
              <w:t>of</w:t>
            </w:r>
            <w:proofErr w:type="spellEnd"/>
            <w:r>
              <w:rPr>
                <w:rFonts w:ascii="basis-regular" w:hAnsi="basis-regular"/>
                <w:color w:val="000000"/>
                <w:shd w:val="clear" w:color="auto" w:fill="FFFFFF"/>
              </w:rPr>
              <w:t xml:space="preserve"> </w:t>
            </w:r>
            <w:proofErr w:type="spellStart"/>
            <w:r>
              <w:rPr>
                <w:rFonts w:ascii="basis-regular" w:hAnsi="basis-regular"/>
                <w:color w:val="000000"/>
                <w:shd w:val="clear" w:color="auto" w:fill="FFFFFF"/>
              </w:rPr>
              <w:t>The</w:t>
            </w:r>
            <w:proofErr w:type="spellEnd"/>
            <w:r>
              <w:rPr>
                <w:rFonts w:ascii="basis-regular" w:hAnsi="basis-regular"/>
                <w:color w:val="000000"/>
                <w:shd w:val="clear" w:color="auto" w:fill="FFFFFF"/>
              </w:rPr>
              <w:t xml:space="preserve"> </w:t>
            </w:r>
            <w:proofErr w:type="spellStart"/>
            <w:r>
              <w:rPr>
                <w:rFonts w:ascii="basis-regular" w:hAnsi="basis-regular"/>
                <w:color w:val="000000"/>
                <w:shd w:val="clear" w:color="auto" w:fill="FFFFFF"/>
              </w:rPr>
              <w:t>Arts</w:t>
            </w:r>
            <w:proofErr w:type="spellEnd"/>
            <w:r>
              <w:rPr>
                <w:rFonts w:ascii="basis-regular" w:hAnsi="basis-regular"/>
                <w:color w:val="000000"/>
                <w:shd w:val="clear" w:color="auto" w:fill="FFFFFF"/>
              </w:rPr>
              <w:t xml:space="preserve"> USA</w:t>
            </w:r>
          </w:p>
          <w:p w14:paraId="63828939" w14:textId="77777777" w:rsidR="00D6145F" w:rsidRDefault="00D6145F" w:rsidP="00305289">
            <w:pPr>
              <w:rPr>
                <w:b/>
              </w:rPr>
            </w:pPr>
            <w:r>
              <w:rPr>
                <w:rFonts w:ascii="basis-regular" w:hAnsi="basis-regular"/>
                <w:color w:val="000000"/>
                <w:shd w:val="clear" w:color="auto" w:fill="FFFFFF"/>
              </w:rPr>
              <w:t xml:space="preserve">2010: </w:t>
            </w:r>
            <w:proofErr w:type="spellStart"/>
            <w:r>
              <w:rPr>
                <w:rFonts w:ascii="basis-regular" w:hAnsi="basis-regular"/>
                <w:color w:val="000000"/>
                <w:shd w:val="clear" w:color="auto" w:fill="FFFFFF"/>
              </w:rPr>
              <w:t>Akademia</w:t>
            </w:r>
            <w:proofErr w:type="spellEnd"/>
            <w:r>
              <w:rPr>
                <w:rFonts w:ascii="basis-regular" w:hAnsi="basis-regular"/>
                <w:color w:val="000000"/>
                <w:shd w:val="clear" w:color="auto" w:fill="FFFFFF"/>
              </w:rPr>
              <w:t> Basilej</w:t>
            </w:r>
          </w:p>
        </w:tc>
      </w:tr>
      <w:tr w:rsidR="00D6145F" w14:paraId="6652297D" w14:textId="77777777" w:rsidTr="00305289">
        <w:trPr>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A93747" w14:textId="77777777" w:rsidR="00D6145F" w:rsidRDefault="00D6145F" w:rsidP="00305289">
            <w:pPr>
              <w:jc w:val="both"/>
              <w:rPr>
                <w:b/>
              </w:rPr>
            </w:pPr>
            <w:r>
              <w:rPr>
                <w:b/>
              </w:rPr>
              <w:t xml:space="preserve">Podpis </w:t>
            </w:r>
          </w:p>
        </w:tc>
        <w:tc>
          <w:tcPr>
            <w:tcW w:w="4534" w:type="dxa"/>
            <w:gridSpan w:val="8"/>
            <w:tcBorders>
              <w:top w:val="single" w:sz="4" w:space="0" w:color="auto"/>
              <w:left w:val="single" w:sz="4" w:space="0" w:color="auto"/>
              <w:bottom w:val="single" w:sz="4" w:space="0" w:color="auto"/>
              <w:right w:val="single" w:sz="4" w:space="0" w:color="auto"/>
            </w:tcBorders>
          </w:tcPr>
          <w:p w14:paraId="6EBA7F99" w14:textId="77777777" w:rsidR="00D6145F" w:rsidRDefault="00D6145F" w:rsidP="00305289">
            <w:pPr>
              <w:jc w:val="both"/>
            </w:pPr>
            <w:r>
              <w:t xml:space="preserve">Zuzana Oharek </w:t>
            </w:r>
            <w:proofErr w:type="spellStart"/>
            <w:r>
              <w:t>Bahulová</w:t>
            </w:r>
            <w:proofErr w:type="spellEnd"/>
            <w:r>
              <w:t xml:space="preserve"> v. r.</w:t>
            </w: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BE0480" w14:textId="77777777" w:rsidR="00D6145F" w:rsidRDefault="00D6145F" w:rsidP="00305289">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BBF55FA" w14:textId="77777777" w:rsidR="00D6145F" w:rsidRDefault="00D6145F" w:rsidP="00305289">
            <w:pPr>
              <w:jc w:val="both"/>
            </w:pPr>
            <w:r>
              <w:t>14. 10. 2022</w:t>
            </w:r>
          </w:p>
        </w:tc>
      </w:tr>
    </w:tbl>
    <w:p w14:paraId="7E4C14D9" w14:textId="7D3E97E6" w:rsidR="00C51402" w:rsidRDefault="00C51402">
      <w: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217"/>
        <w:gridCol w:w="829"/>
        <w:gridCol w:w="939"/>
        <w:gridCol w:w="567"/>
        <w:gridCol w:w="215"/>
        <w:gridCol w:w="524"/>
        <w:gridCol w:w="468"/>
        <w:gridCol w:w="994"/>
        <w:gridCol w:w="492"/>
        <w:gridCol w:w="217"/>
        <w:gridCol w:w="709"/>
        <w:gridCol w:w="693"/>
        <w:gridCol w:w="791"/>
      </w:tblGrid>
      <w:tr w:rsidR="007A5E6E" w14:paraId="16A80A04" w14:textId="77777777" w:rsidTr="000B0B8F">
        <w:tc>
          <w:tcPr>
            <w:tcW w:w="9923" w:type="dxa"/>
            <w:gridSpan w:val="14"/>
            <w:tcBorders>
              <w:bottom w:val="double" w:sz="4" w:space="0" w:color="auto"/>
            </w:tcBorders>
            <w:shd w:val="clear" w:color="auto" w:fill="BDD6EE"/>
          </w:tcPr>
          <w:p w14:paraId="29149BC1" w14:textId="77777777" w:rsidR="007A5E6E" w:rsidRDefault="007A5E6E" w:rsidP="004D56DB">
            <w:pPr>
              <w:jc w:val="both"/>
              <w:rPr>
                <w:b/>
                <w:sz w:val="28"/>
              </w:rPr>
            </w:pPr>
            <w:r>
              <w:rPr>
                <w:b/>
                <w:sz w:val="28"/>
              </w:rPr>
              <w:lastRenderedPageBreak/>
              <w:t>C-I – Personální zabezpečení</w:t>
            </w:r>
          </w:p>
        </w:tc>
      </w:tr>
      <w:tr w:rsidR="007A5E6E" w14:paraId="6B6A86C2" w14:textId="77777777" w:rsidTr="000B0B8F">
        <w:tc>
          <w:tcPr>
            <w:tcW w:w="2485" w:type="dxa"/>
            <w:gridSpan w:val="2"/>
            <w:tcBorders>
              <w:top w:val="double" w:sz="4" w:space="0" w:color="auto"/>
            </w:tcBorders>
            <w:shd w:val="clear" w:color="auto" w:fill="F7CAAC"/>
          </w:tcPr>
          <w:p w14:paraId="4794F932" w14:textId="77777777" w:rsidR="007A5E6E" w:rsidRDefault="007A5E6E" w:rsidP="004D56DB">
            <w:pPr>
              <w:jc w:val="both"/>
              <w:rPr>
                <w:b/>
              </w:rPr>
            </w:pPr>
            <w:r>
              <w:rPr>
                <w:b/>
              </w:rPr>
              <w:t>Vysoká škola</w:t>
            </w:r>
          </w:p>
        </w:tc>
        <w:tc>
          <w:tcPr>
            <w:tcW w:w="7438" w:type="dxa"/>
            <w:gridSpan w:val="12"/>
          </w:tcPr>
          <w:p w14:paraId="3928C06A" w14:textId="77777777" w:rsidR="007A5E6E" w:rsidRDefault="007A5E6E" w:rsidP="004D56DB">
            <w:pPr>
              <w:jc w:val="both"/>
            </w:pPr>
            <w:r>
              <w:t>Univerzita Tomáše Bati ve Zlíně</w:t>
            </w:r>
          </w:p>
        </w:tc>
      </w:tr>
      <w:tr w:rsidR="007A5E6E" w14:paraId="14349D79" w14:textId="77777777" w:rsidTr="000B0B8F">
        <w:tc>
          <w:tcPr>
            <w:tcW w:w="2485" w:type="dxa"/>
            <w:gridSpan w:val="2"/>
            <w:shd w:val="clear" w:color="auto" w:fill="F7CAAC"/>
          </w:tcPr>
          <w:p w14:paraId="70C0C206" w14:textId="77777777" w:rsidR="007A5E6E" w:rsidRDefault="007A5E6E" w:rsidP="004D56DB">
            <w:pPr>
              <w:jc w:val="both"/>
              <w:rPr>
                <w:b/>
              </w:rPr>
            </w:pPr>
            <w:r>
              <w:rPr>
                <w:b/>
              </w:rPr>
              <w:t>Součást vysoké školy</w:t>
            </w:r>
          </w:p>
        </w:tc>
        <w:tc>
          <w:tcPr>
            <w:tcW w:w="7438" w:type="dxa"/>
            <w:gridSpan w:val="12"/>
          </w:tcPr>
          <w:p w14:paraId="2DE062A2" w14:textId="77777777" w:rsidR="007A5E6E" w:rsidRDefault="007A5E6E" w:rsidP="004D56DB">
            <w:pPr>
              <w:jc w:val="both"/>
            </w:pPr>
            <w:r>
              <w:t>Fakulta multimediálních komunikací</w:t>
            </w:r>
          </w:p>
        </w:tc>
      </w:tr>
      <w:tr w:rsidR="007A5E6E" w14:paraId="12AFF9FB" w14:textId="77777777" w:rsidTr="000B0B8F">
        <w:tc>
          <w:tcPr>
            <w:tcW w:w="2485" w:type="dxa"/>
            <w:gridSpan w:val="2"/>
            <w:shd w:val="clear" w:color="auto" w:fill="F7CAAC"/>
          </w:tcPr>
          <w:p w14:paraId="4189DC69" w14:textId="77777777" w:rsidR="007A5E6E" w:rsidRDefault="007A5E6E" w:rsidP="004D56DB">
            <w:pPr>
              <w:jc w:val="both"/>
              <w:rPr>
                <w:b/>
              </w:rPr>
            </w:pPr>
            <w:r>
              <w:rPr>
                <w:b/>
              </w:rPr>
              <w:t>Název studijního programu</w:t>
            </w:r>
          </w:p>
        </w:tc>
        <w:tc>
          <w:tcPr>
            <w:tcW w:w="7438" w:type="dxa"/>
            <w:gridSpan w:val="12"/>
          </w:tcPr>
          <w:p w14:paraId="60D97D7C" w14:textId="77777777" w:rsidR="007A5E6E" w:rsidRDefault="007A5E6E" w:rsidP="004D56DB">
            <w:pPr>
              <w:jc w:val="both"/>
            </w:pPr>
            <w:r>
              <w:t>Multimédia</w:t>
            </w:r>
          </w:p>
        </w:tc>
      </w:tr>
      <w:tr w:rsidR="007A5E6E" w14:paraId="59BC7096" w14:textId="77777777" w:rsidTr="000B0B8F">
        <w:tc>
          <w:tcPr>
            <w:tcW w:w="2485" w:type="dxa"/>
            <w:gridSpan w:val="2"/>
            <w:shd w:val="clear" w:color="auto" w:fill="F7CAAC"/>
          </w:tcPr>
          <w:p w14:paraId="0415D64C" w14:textId="77777777" w:rsidR="007A5E6E" w:rsidRDefault="007A5E6E" w:rsidP="004D56DB">
            <w:pPr>
              <w:jc w:val="both"/>
              <w:rPr>
                <w:b/>
              </w:rPr>
            </w:pPr>
            <w:r>
              <w:rPr>
                <w:b/>
              </w:rPr>
              <w:t>Jméno a příjmení</w:t>
            </w:r>
          </w:p>
        </w:tc>
        <w:tc>
          <w:tcPr>
            <w:tcW w:w="4536" w:type="dxa"/>
            <w:gridSpan w:val="7"/>
          </w:tcPr>
          <w:p w14:paraId="54CAD95B" w14:textId="77777777" w:rsidR="007A5E6E" w:rsidRDefault="007A5E6E" w:rsidP="004D56DB">
            <w:pPr>
              <w:jc w:val="both"/>
            </w:pPr>
            <w:r>
              <w:t>Václav Ondroušek</w:t>
            </w:r>
          </w:p>
        </w:tc>
        <w:tc>
          <w:tcPr>
            <w:tcW w:w="709" w:type="dxa"/>
            <w:gridSpan w:val="2"/>
            <w:shd w:val="clear" w:color="auto" w:fill="F7CAAC"/>
          </w:tcPr>
          <w:p w14:paraId="0501574C" w14:textId="77777777" w:rsidR="007A5E6E" w:rsidRDefault="007A5E6E" w:rsidP="004D56DB">
            <w:pPr>
              <w:jc w:val="both"/>
              <w:rPr>
                <w:b/>
              </w:rPr>
            </w:pPr>
            <w:r>
              <w:rPr>
                <w:b/>
              </w:rPr>
              <w:t>Tituly</w:t>
            </w:r>
          </w:p>
        </w:tc>
        <w:tc>
          <w:tcPr>
            <w:tcW w:w="2193" w:type="dxa"/>
            <w:gridSpan w:val="3"/>
          </w:tcPr>
          <w:p w14:paraId="1F7EACEB" w14:textId="0AFAF2E0" w:rsidR="007A5E6E" w:rsidRDefault="00396241" w:rsidP="004D56DB">
            <w:pPr>
              <w:jc w:val="both"/>
            </w:pPr>
            <w:r>
              <w:t>MgA.</w:t>
            </w:r>
          </w:p>
        </w:tc>
      </w:tr>
      <w:tr w:rsidR="007A5E6E" w14:paraId="70DE3A6F" w14:textId="77777777" w:rsidTr="000B0B8F">
        <w:tc>
          <w:tcPr>
            <w:tcW w:w="2485" w:type="dxa"/>
            <w:gridSpan w:val="2"/>
            <w:shd w:val="clear" w:color="auto" w:fill="F7CAAC"/>
          </w:tcPr>
          <w:p w14:paraId="2D3813B1" w14:textId="77777777" w:rsidR="007A5E6E" w:rsidRDefault="007A5E6E" w:rsidP="004D56DB">
            <w:pPr>
              <w:jc w:val="both"/>
              <w:rPr>
                <w:b/>
              </w:rPr>
            </w:pPr>
            <w:r>
              <w:rPr>
                <w:b/>
              </w:rPr>
              <w:t>Rok narození</w:t>
            </w:r>
          </w:p>
        </w:tc>
        <w:tc>
          <w:tcPr>
            <w:tcW w:w="829" w:type="dxa"/>
          </w:tcPr>
          <w:p w14:paraId="5B58480A" w14:textId="77777777" w:rsidR="007A5E6E" w:rsidRDefault="007A5E6E" w:rsidP="004D56DB">
            <w:pPr>
              <w:jc w:val="both"/>
            </w:pPr>
            <w:r>
              <w:t>1975</w:t>
            </w:r>
          </w:p>
        </w:tc>
        <w:tc>
          <w:tcPr>
            <w:tcW w:w="1721" w:type="dxa"/>
            <w:gridSpan w:val="3"/>
            <w:shd w:val="clear" w:color="auto" w:fill="F7CAAC"/>
          </w:tcPr>
          <w:p w14:paraId="64D08032" w14:textId="77777777" w:rsidR="007A5E6E" w:rsidRDefault="007A5E6E" w:rsidP="004D56DB">
            <w:pPr>
              <w:jc w:val="both"/>
              <w:rPr>
                <w:b/>
              </w:rPr>
            </w:pPr>
            <w:r>
              <w:rPr>
                <w:b/>
              </w:rPr>
              <w:t>typ vztahu k VŠ</w:t>
            </w:r>
          </w:p>
        </w:tc>
        <w:tc>
          <w:tcPr>
            <w:tcW w:w="992" w:type="dxa"/>
            <w:gridSpan w:val="2"/>
          </w:tcPr>
          <w:p w14:paraId="2DD2F2D4" w14:textId="77777777" w:rsidR="007A5E6E" w:rsidRPr="00446E77" w:rsidRDefault="007A5E6E" w:rsidP="004D56DB">
            <w:pPr>
              <w:jc w:val="both"/>
            </w:pPr>
            <w:r w:rsidRPr="00446E77">
              <w:rPr>
                <w:rFonts w:eastAsia="Calibri"/>
                <w:iCs/>
              </w:rPr>
              <w:t>pp</w:t>
            </w:r>
          </w:p>
        </w:tc>
        <w:tc>
          <w:tcPr>
            <w:tcW w:w="994" w:type="dxa"/>
            <w:shd w:val="clear" w:color="auto" w:fill="F7CAAC"/>
          </w:tcPr>
          <w:p w14:paraId="10BA81BD" w14:textId="77777777" w:rsidR="007A5E6E" w:rsidRPr="00446E77" w:rsidRDefault="007A5E6E" w:rsidP="004D56DB">
            <w:pPr>
              <w:jc w:val="both"/>
              <w:rPr>
                <w:b/>
              </w:rPr>
            </w:pPr>
            <w:r w:rsidRPr="00446E77">
              <w:rPr>
                <w:b/>
              </w:rPr>
              <w:t>rozsah</w:t>
            </w:r>
          </w:p>
        </w:tc>
        <w:tc>
          <w:tcPr>
            <w:tcW w:w="709" w:type="dxa"/>
            <w:gridSpan w:val="2"/>
          </w:tcPr>
          <w:p w14:paraId="5E0FF784" w14:textId="77777777" w:rsidR="007A5E6E" w:rsidRPr="00446E77" w:rsidRDefault="007A5E6E" w:rsidP="004D56DB">
            <w:pPr>
              <w:jc w:val="both"/>
            </w:pPr>
            <w:r w:rsidRPr="00446E77">
              <w:rPr>
                <w:rFonts w:eastAsia="Calibri"/>
              </w:rPr>
              <w:t>40h/t</w:t>
            </w:r>
          </w:p>
        </w:tc>
        <w:tc>
          <w:tcPr>
            <w:tcW w:w="709" w:type="dxa"/>
            <w:shd w:val="clear" w:color="auto" w:fill="F7CAAC"/>
          </w:tcPr>
          <w:p w14:paraId="25976436" w14:textId="77777777" w:rsidR="007A5E6E" w:rsidRPr="00446E77" w:rsidRDefault="007A5E6E" w:rsidP="004D56DB">
            <w:pPr>
              <w:jc w:val="both"/>
              <w:rPr>
                <w:b/>
              </w:rPr>
            </w:pPr>
            <w:r w:rsidRPr="00446E77">
              <w:rPr>
                <w:b/>
              </w:rPr>
              <w:t>do kdy</w:t>
            </w:r>
          </w:p>
        </w:tc>
        <w:tc>
          <w:tcPr>
            <w:tcW w:w="1484" w:type="dxa"/>
            <w:gridSpan w:val="2"/>
          </w:tcPr>
          <w:p w14:paraId="3BEC3C9E" w14:textId="77777777" w:rsidR="007A5E6E" w:rsidRPr="00446E77" w:rsidRDefault="007A5E6E" w:rsidP="004D56DB">
            <w:pPr>
              <w:jc w:val="both"/>
            </w:pPr>
            <w:r w:rsidRPr="00446E77">
              <w:rPr>
                <w:rFonts w:eastAsia="Calibri"/>
              </w:rPr>
              <w:t>N</w:t>
            </w:r>
          </w:p>
        </w:tc>
      </w:tr>
      <w:tr w:rsidR="007A5E6E" w14:paraId="44C4EBA9" w14:textId="77777777" w:rsidTr="000B0B8F">
        <w:tc>
          <w:tcPr>
            <w:tcW w:w="5035" w:type="dxa"/>
            <w:gridSpan w:val="6"/>
            <w:shd w:val="clear" w:color="auto" w:fill="F7CAAC"/>
          </w:tcPr>
          <w:p w14:paraId="1874A7A4" w14:textId="77777777" w:rsidR="007A5E6E" w:rsidRDefault="007A5E6E" w:rsidP="004D56DB">
            <w:pPr>
              <w:jc w:val="both"/>
              <w:rPr>
                <w:b/>
              </w:rPr>
            </w:pPr>
            <w:r>
              <w:rPr>
                <w:b/>
              </w:rPr>
              <w:t>Typ vztahu na součásti VŠ, která uskutečňuje st. program</w:t>
            </w:r>
          </w:p>
        </w:tc>
        <w:tc>
          <w:tcPr>
            <w:tcW w:w="992" w:type="dxa"/>
            <w:gridSpan w:val="2"/>
          </w:tcPr>
          <w:p w14:paraId="4E500709" w14:textId="77777777" w:rsidR="007A5E6E" w:rsidRPr="00446E77" w:rsidRDefault="007A5E6E" w:rsidP="004D56DB">
            <w:pPr>
              <w:jc w:val="both"/>
            </w:pPr>
            <w:r w:rsidRPr="00446E77">
              <w:t>pp</w:t>
            </w:r>
          </w:p>
        </w:tc>
        <w:tc>
          <w:tcPr>
            <w:tcW w:w="994" w:type="dxa"/>
            <w:shd w:val="clear" w:color="auto" w:fill="F7CAAC"/>
          </w:tcPr>
          <w:p w14:paraId="6F2AB08B" w14:textId="77777777" w:rsidR="007A5E6E" w:rsidRPr="00446E77" w:rsidRDefault="007A5E6E" w:rsidP="004D56DB">
            <w:pPr>
              <w:jc w:val="both"/>
              <w:rPr>
                <w:b/>
              </w:rPr>
            </w:pPr>
            <w:r w:rsidRPr="00446E77">
              <w:rPr>
                <w:b/>
              </w:rPr>
              <w:t>rozsah</w:t>
            </w:r>
          </w:p>
        </w:tc>
        <w:tc>
          <w:tcPr>
            <w:tcW w:w="709" w:type="dxa"/>
            <w:gridSpan w:val="2"/>
          </w:tcPr>
          <w:p w14:paraId="53C3C140" w14:textId="77777777" w:rsidR="007A5E6E" w:rsidRPr="00446E77" w:rsidRDefault="007A5E6E" w:rsidP="004D56DB">
            <w:pPr>
              <w:jc w:val="both"/>
            </w:pPr>
            <w:r w:rsidRPr="00446E77">
              <w:rPr>
                <w:rFonts w:eastAsia="Calibri"/>
              </w:rPr>
              <w:t>40h/t</w:t>
            </w:r>
          </w:p>
        </w:tc>
        <w:tc>
          <w:tcPr>
            <w:tcW w:w="709" w:type="dxa"/>
            <w:shd w:val="clear" w:color="auto" w:fill="F7CAAC"/>
          </w:tcPr>
          <w:p w14:paraId="17D99EBA" w14:textId="77777777" w:rsidR="007A5E6E" w:rsidRPr="00446E77" w:rsidRDefault="007A5E6E" w:rsidP="004D56DB">
            <w:pPr>
              <w:jc w:val="both"/>
              <w:rPr>
                <w:b/>
              </w:rPr>
            </w:pPr>
            <w:r w:rsidRPr="00446E77">
              <w:rPr>
                <w:b/>
              </w:rPr>
              <w:t>do kdy</w:t>
            </w:r>
          </w:p>
        </w:tc>
        <w:tc>
          <w:tcPr>
            <w:tcW w:w="1484" w:type="dxa"/>
            <w:gridSpan w:val="2"/>
          </w:tcPr>
          <w:p w14:paraId="12AAFD52" w14:textId="77777777" w:rsidR="007A5E6E" w:rsidRPr="00446E77" w:rsidRDefault="007A5E6E" w:rsidP="004D56DB">
            <w:pPr>
              <w:jc w:val="both"/>
            </w:pPr>
            <w:r w:rsidRPr="00446E77">
              <w:rPr>
                <w:rFonts w:eastAsia="Calibri"/>
              </w:rPr>
              <w:t>N</w:t>
            </w:r>
          </w:p>
        </w:tc>
      </w:tr>
      <w:tr w:rsidR="007A5E6E" w14:paraId="25763AC8" w14:textId="77777777" w:rsidTr="000B0B8F">
        <w:tc>
          <w:tcPr>
            <w:tcW w:w="6027" w:type="dxa"/>
            <w:gridSpan w:val="8"/>
            <w:shd w:val="clear" w:color="auto" w:fill="F7CAAC"/>
          </w:tcPr>
          <w:p w14:paraId="51918710" w14:textId="77777777" w:rsidR="007A5E6E" w:rsidRDefault="007A5E6E" w:rsidP="004D56DB">
            <w:pPr>
              <w:jc w:val="both"/>
            </w:pPr>
            <w:r>
              <w:rPr>
                <w:b/>
              </w:rPr>
              <w:t>Další současná působení jako akademický pracovník na jiných VŠ</w:t>
            </w:r>
          </w:p>
        </w:tc>
        <w:tc>
          <w:tcPr>
            <w:tcW w:w="1703" w:type="dxa"/>
            <w:gridSpan w:val="3"/>
            <w:shd w:val="clear" w:color="auto" w:fill="F7CAAC"/>
          </w:tcPr>
          <w:p w14:paraId="56F75464" w14:textId="77777777" w:rsidR="007A5E6E" w:rsidRDefault="007A5E6E" w:rsidP="004D56DB">
            <w:pPr>
              <w:jc w:val="both"/>
              <w:rPr>
                <w:b/>
              </w:rPr>
            </w:pPr>
            <w:r>
              <w:rPr>
                <w:b/>
              </w:rPr>
              <w:t xml:space="preserve">typ </w:t>
            </w:r>
            <w:proofErr w:type="spellStart"/>
            <w:r>
              <w:rPr>
                <w:b/>
              </w:rPr>
              <w:t>prac</w:t>
            </w:r>
            <w:proofErr w:type="spellEnd"/>
            <w:r>
              <w:rPr>
                <w:b/>
              </w:rPr>
              <w:t>. vztahu</w:t>
            </w:r>
          </w:p>
        </w:tc>
        <w:tc>
          <w:tcPr>
            <w:tcW w:w="2193" w:type="dxa"/>
            <w:gridSpan w:val="3"/>
            <w:shd w:val="clear" w:color="auto" w:fill="F7CAAC"/>
          </w:tcPr>
          <w:p w14:paraId="696D6986" w14:textId="77777777" w:rsidR="007A5E6E" w:rsidRDefault="007A5E6E" w:rsidP="004D56DB">
            <w:pPr>
              <w:jc w:val="both"/>
              <w:rPr>
                <w:b/>
              </w:rPr>
            </w:pPr>
            <w:r>
              <w:rPr>
                <w:b/>
              </w:rPr>
              <w:t>rozsah</w:t>
            </w:r>
          </w:p>
        </w:tc>
      </w:tr>
      <w:tr w:rsidR="007A5E6E" w14:paraId="73ED96A1" w14:textId="77777777" w:rsidTr="000B0B8F">
        <w:tc>
          <w:tcPr>
            <w:tcW w:w="6027" w:type="dxa"/>
            <w:gridSpan w:val="8"/>
          </w:tcPr>
          <w:p w14:paraId="43B9E339" w14:textId="77777777" w:rsidR="007A5E6E" w:rsidRDefault="007A5E6E" w:rsidP="004D56DB">
            <w:pPr>
              <w:jc w:val="both"/>
            </w:pPr>
          </w:p>
        </w:tc>
        <w:tc>
          <w:tcPr>
            <w:tcW w:w="1703" w:type="dxa"/>
            <w:gridSpan w:val="3"/>
          </w:tcPr>
          <w:p w14:paraId="4D4ED002" w14:textId="77777777" w:rsidR="007A5E6E" w:rsidRDefault="007A5E6E" w:rsidP="004D56DB">
            <w:pPr>
              <w:jc w:val="both"/>
            </w:pPr>
          </w:p>
        </w:tc>
        <w:tc>
          <w:tcPr>
            <w:tcW w:w="2193" w:type="dxa"/>
            <w:gridSpan w:val="3"/>
          </w:tcPr>
          <w:p w14:paraId="638EAF72" w14:textId="77777777" w:rsidR="007A5E6E" w:rsidRDefault="007A5E6E" w:rsidP="004D56DB">
            <w:pPr>
              <w:jc w:val="both"/>
            </w:pPr>
          </w:p>
        </w:tc>
      </w:tr>
      <w:tr w:rsidR="007A5E6E" w14:paraId="3CB854C9" w14:textId="77777777" w:rsidTr="000B0B8F">
        <w:tc>
          <w:tcPr>
            <w:tcW w:w="6027" w:type="dxa"/>
            <w:gridSpan w:val="8"/>
          </w:tcPr>
          <w:p w14:paraId="7CB8A61B" w14:textId="77777777" w:rsidR="007A5E6E" w:rsidRDefault="007A5E6E" w:rsidP="004D56DB">
            <w:pPr>
              <w:jc w:val="both"/>
            </w:pPr>
          </w:p>
        </w:tc>
        <w:tc>
          <w:tcPr>
            <w:tcW w:w="1703" w:type="dxa"/>
            <w:gridSpan w:val="3"/>
          </w:tcPr>
          <w:p w14:paraId="52C95152" w14:textId="77777777" w:rsidR="007A5E6E" w:rsidRDefault="007A5E6E" w:rsidP="004D56DB">
            <w:pPr>
              <w:jc w:val="both"/>
            </w:pPr>
          </w:p>
        </w:tc>
        <w:tc>
          <w:tcPr>
            <w:tcW w:w="2193" w:type="dxa"/>
            <w:gridSpan w:val="3"/>
          </w:tcPr>
          <w:p w14:paraId="104185D7" w14:textId="77777777" w:rsidR="007A5E6E" w:rsidRDefault="007A5E6E" w:rsidP="004D56DB">
            <w:pPr>
              <w:jc w:val="both"/>
            </w:pPr>
          </w:p>
        </w:tc>
      </w:tr>
      <w:tr w:rsidR="007A5E6E" w14:paraId="16F6DFF0" w14:textId="77777777" w:rsidTr="000B0B8F">
        <w:tc>
          <w:tcPr>
            <w:tcW w:w="9923" w:type="dxa"/>
            <w:gridSpan w:val="14"/>
            <w:shd w:val="clear" w:color="auto" w:fill="F7CAAC"/>
          </w:tcPr>
          <w:p w14:paraId="2D865EFD" w14:textId="77777777" w:rsidR="007A5E6E" w:rsidRDefault="007A5E6E" w:rsidP="004D56DB">
            <w:pPr>
              <w:jc w:val="both"/>
            </w:pPr>
            <w:r>
              <w:rPr>
                <w:b/>
              </w:rPr>
              <w:t>Předměty příslušného studijního programu a způsob zapojení do jejich výuky, příp. další zapojení do uskutečňování studijního programu</w:t>
            </w:r>
          </w:p>
        </w:tc>
      </w:tr>
      <w:tr w:rsidR="007A5E6E" w:rsidRPr="002351D2" w14:paraId="2F0A98B3" w14:textId="77777777" w:rsidTr="000B0B8F">
        <w:trPr>
          <w:trHeight w:val="524"/>
        </w:trPr>
        <w:tc>
          <w:tcPr>
            <w:tcW w:w="9923" w:type="dxa"/>
            <w:gridSpan w:val="14"/>
            <w:tcBorders>
              <w:top w:val="nil"/>
            </w:tcBorders>
          </w:tcPr>
          <w:p w14:paraId="607CA4F2" w14:textId="424AFB58" w:rsidR="007A5E6E" w:rsidRPr="00D809E3" w:rsidRDefault="007A5E6E" w:rsidP="0099417B">
            <w:pPr>
              <w:ind w:left="180" w:hanging="180"/>
            </w:pPr>
            <w:r w:rsidRPr="00D809E3">
              <w:t>Současné tendence v digitálních médiích 1</w:t>
            </w:r>
            <w:r w:rsidR="00D809E3" w:rsidRPr="00D809E3">
              <w:t>-3</w:t>
            </w:r>
            <w:r w:rsidR="00D809E3">
              <w:t xml:space="preserve"> (</w:t>
            </w:r>
            <w:r w:rsidR="00E2242B">
              <w:t>vede seminář</w:t>
            </w:r>
            <w:r w:rsidR="00D809E3">
              <w:t>, garant předmětu)</w:t>
            </w:r>
          </w:p>
          <w:p w14:paraId="2550FD1A" w14:textId="468834A8" w:rsidR="007A5E6E" w:rsidRPr="0099417B" w:rsidRDefault="007A5E6E" w:rsidP="0099417B">
            <w:pPr>
              <w:ind w:left="180" w:hanging="180"/>
            </w:pPr>
            <w:r w:rsidRPr="00D809E3">
              <w:t>Multimediální prezentace 1</w:t>
            </w:r>
            <w:r w:rsidR="00D809E3" w:rsidRPr="00D809E3">
              <w:t>, 2</w:t>
            </w:r>
            <w:r w:rsidRPr="00D809E3">
              <w:t xml:space="preserve"> </w:t>
            </w:r>
            <w:r w:rsidR="00D809E3">
              <w:t>(vede seminář, garant předmětu)</w:t>
            </w:r>
          </w:p>
        </w:tc>
      </w:tr>
      <w:tr w:rsidR="007A5E6E" w:rsidRPr="002827C6" w14:paraId="05B189F0" w14:textId="77777777" w:rsidTr="000B0B8F">
        <w:trPr>
          <w:trHeight w:val="340"/>
        </w:trPr>
        <w:tc>
          <w:tcPr>
            <w:tcW w:w="9923" w:type="dxa"/>
            <w:gridSpan w:val="14"/>
            <w:tcBorders>
              <w:top w:val="nil"/>
            </w:tcBorders>
            <w:shd w:val="clear" w:color="auto" w:fill="FBD4B4"/>
          </w:tcPr>
          <w:p w14:paraId="4490E517" w14:textId="77777777" w:rsidR="007A5E6E" w:rsidRPr="002827C6" w:rsidRDefault="007A5E6E" w:rsidP="004D56DB">
            <w:pPr>
              <w:jc w:val="both"/>
              <w:rPr>
                <w:b/>
              </w:rPr>
            </w:pPr>
            <w:r w:rsidRPr="002827C6">
              <w:rPr>
                <w:b/>
              </w:rPr>
              <w:t>Zapojení do výuky v dalších studijních programech na téže vysoké škole (pouze u garantů ZT a PZ předmětů)</w:t>
            </w:r>
          </w:p>
        </w:tc>
      </w:tr>
      <w:tr w:rsidR="007A5E6E" w:rsidRPr="002827C6" w14:paraId="6B2F502A" w14:textId="77777777" w:rsidTr="000B0B8F">
        <w:trPr>
          <w:trHeight w:val="340"/>
        </w:trPr>
        <w:tc>
          <w:tcPr>
            <w:tcW w:w="2268" w:type="dxa"/>
            <w:tcBorders>
              <w:top w:val="nil"/>
            </w:tcBorders>
          </w:tcPr>
          <w:p w14:paraId="070562DB" w14:textId="77777777" w:rsidR="007A5E6E" w:rsidRPr="002827C6" w:rsidRDefault="007A5E6E" w:rsidP="004D56DB">
            <w:pPr>
              <w:jc w:val="both"/>
              <w:rPr>
                <w:b/>
              </w:rPr>
            </w:pPr>
            <w:r w:rsidRPr="002827C6">
              <w:rPr>
                <w:b/>
              </w:rPr>
              <w:t>Název studijního předmětu</w:t>
            </w:r>
          </w:p>
        </w:tc>
        <w:tc>
          <w:tcPr>
            <w:tcW w:w="1985" w:type="dxa"/>
            <w:gridSpan w:val="3"/>
            <w:tcBorders>
              <w:top w:val="nil"/>
            </w:tcBorders>
          </w:tcPr>
          <w:p w14:paraId="74AE148B" w14:textId="77777777" w:rsidR="007A5E6E" w:rsidRPr="002827C6" w:rsidRDefault="007A5E6E" w:rsidP="004D56DB">
            <w:pPr>
              <w:jc w:val="both"/>
              <w:rPr>
                <w:b/>
              </w:rPr>
            </w:pPr>
            <w:r w:rsidRPr="002827C6">
              <w:rPr>
                <w:b/>
              </w:rPr>
              <w:t>Název studijního programu</w:t>
            </w:r>
          </w:p>
        </w:tc>
        <w:tc>
          <w:tcPr>
            <w:tcW w:w="567" w:type="dxa"/>
            <w:tcBorders>
              <w:top w:val="nil"/>
            </w:tcBorders>
          </w:tcPr>
          <w:p w14:paraId="5557000C" w14:textId="77777777" w:rsidR="007A5E6E" w:rsidRPr="002827C6" w:rsidRDefault="007A5E6E" w:rsidP="004D56DB">
            <w:pPr>
              <w:jc w:val="both"/>
              <w:rPr>
                <w:b/>
              </w:rPr>
            </w:pPr>
            <w:r w:rsidRPr="002827C6">
              <w:rPr>
                <w:b/>
              </w:rPr>
              <w:t>Sem.</w:t>
            </w:r>
          </w:p>
        </w:tc>
        <w:tc>
          <w:tcPr>
            <w:tcW w:w="2693" w:type="dxa"/>
            <w:gridSpan w:val="5"/>
            <w:tcBorders>
              <w:top w:val="nil"/>
            </w:tcBorders>
          </w:tcPr>
          <w:p w14:paraId="05A9A767" w14:textId="77777777" w:rsidR="007A5E6E" w:rsidRPr="002827C6" w:rsidRDefault="007A5E6E" w:rsidP="004D56DB">
            <w:pPr>
              <w:jc w:val="both"/>
              <w:rPr>
                <w:b/>
              </w:rPr>
            </w:pPr>
            <w:r w:rsidRPr="002827C6">
              <w:rPr>
                <w:b/>
              </w:rPr>
              <w:t>Role ve výuce daného předmětu</w:t>
            </w:r>
          </w:p>
        </w:tc>
        <w:tc>
          <w:tcPr>
            <w:tcW w:w="2410" w:type="dxa"/>
            <w:gridSpan w:val="4"/>
            <w:tcBorders>
              <w:top w:val="nil"/>
            </w:tcBorders>
          </w:tcPr>
          <w:p w14:paraId="5887C221" w14:textId="77777777" w:rsidR="007A5E6E" w:rsidRPr="002827C6" w:rsidRDefault="007A5E6E" w:rsidP="004D56DB">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7A5E6E" w:rsidRPr="00461AFF" w14:paraId="1C80AF44" w14:textId="77777777" w:rsidTr="000B0B8F">
        <w:trPr>
          <w:trHeight w:val="285"/>
        </w:trPr>
        <w:tc>
          <w:tcPr>
            <w:tcW w:w="2268" w:type="dxa"/>
            <w:tcBorders>
              <w:top w:val="nil"/>
            </w:tcBorders>
          </w:tcPr>
          <w:p w14:paraId="112355D8" w14:textId="1251A478" w:rsidR="007A5E6E" w:rsidRPr="00461AFF" w:rsidRDefault="007A5E6E" w:rsidP="004D56DB">
            <w:pPr>
              <w:jc w:val="both"/>
              <w:rPr>
                <w:color w:val="FF0000"/>
              </w:rPr>
            </w:pPr>
            <w:r w:rsidRPr="002351D2">
              <w:t>Plenér</w:t>
            </w:r>
            <w:r w:rsidR="007E4B61">
              <w:t xml:space="preserve"> DD</w:t>
            </w:r>
            <w:r w:rsidRPr="002351D2">
              <w:t xml:space="preserve"> 2</w:t>
            </w:r>
          </w:p>
        </w:tc>
        <w:tc>
          <w:tcPr>
            <w:tcW w:w="1985" w:type="dxa"/>
            <w:gridSpan w:val="3"/>
            <w:tcBorders>
              <w:top w:val="nil"/>
            </w:tcBorders>
          </w:tcPr>
          <w:p w14:paraId="13A0F93E" w14:textId="6E6B1D92" w:rsidR="007A5E6E" w:rsidRPr="00461AFF" w:rsidRDefault="007A5E6E" w:rsidP="004D56DB">
            <w:pPr>
              <w:jc w:val="both"/>
              <w:rPr>
                <w:color w:val="FF0000"/>
              </w:rPr>
            </w:pPr>
            <w:r w:rsidRPr="009D1E90">
              <w:t>Multimédia</w:t>
            </w:r>
            <w:r w:rsidR="00095FF1">
              <w:t xml:space="preserve"> (BSP)</w:t>
            </w:r>
          </w:p>
        </w:tc>
        <w:tc>
          <w:tcPr>
            <w:tcW w:w="567" w:type="dxa"/>
            <w:tcBorders>
              <w:top w:val="nil"/>
            </w:tcBorders>
          </w:tcPr>
          <w:p w14:paraId="218674BA" w14:textId="51C0F604" w:rsidR="007A5E6E" w:rsidRPr="00461AFF" w:rsidRDefault="00D809E3" w:rsidP="004D56DB">
            <w:pPr>
              <w:jc w:val="both"/>
              <w:rPr>
                <w:color w:val="FF0000"/>
              </w:rPr>
            </w:pPr>
            <w:r>
              <w:t>1ZS</w:t>
            </w:r>
          </w:p>
        </w:tc>
        <w:tc>
          <w:tcPr>
            <w:tcW w:w="2693" w:type="dxa"/>
            <w:gridSpan w:val="5"/>
            <w:tcBorders>
              <w:top w:val="nil"/>
            </w:tcBorders>
          </w:tcPr>
          <w:p w14:paraId="3E38B5B3" w14:textId="5F1243A3" w:rsidR="007A5E6E" w:rsidRPr="00461AFF" w:rsidRDefault="007A5E6E" w:rsidP="0099417B">
            <w:pPr>
              <w:rPr>
                <w:color w:val="FF0000"/>
              </w:rPr>
            </w:pPr>
            <w:r w:rsidRPr="00EB44AA">
              <w:t>cvičící</w:t>
            </w:r>
            <w:r w:rsidR="00095FF1">
              <w:t>, garant předmětu</w:t>
            </w:r>
          </w:p>
        </w:tc>
        <w:tc>
          <w:tcPr>
            <w:tcW w:w="2410" w:type="dxa"/>
            <w:gridSpan w:val="4"/>
            <w:tcBorders>
              <w:top w:val="nil"/>
            </w:tcBorders>
          </w:tcPr>
          <w:p w14:paraId="209F5B5C" w14:textId="77777777" w:rsidR="007A5E6E" w:rsidRPr="00461AFF" w:rsidRDefault="007A5E6E" w:rsidP="004D56DB">
            <w:pPr>
              <w:jc w:val="both"/>
              <w:rPr>
                <w:color w:val="FF0000"/>
              </w:rPr>
            </w:pPr>
          </w:p>
        </w:tc>
      </w:tr>
      <w:tr w:rsidR="007A5E6E" w:rsidRPr="00461AFF" w14:paraId="4ACEBA7B" w14:textId="77777777" w:rsidTr="000B0B8F">
        <w:trPr>
          <w:trHeight w:val="284"/>
        </w:trPr>
        <w:tc>
          <w:tcPr>
            <w:tcW w:w="2268" w:type="dxa"/>
            <w:tcBorders>
              <w:top w:val="nil"/>
            </w:tcBorders>
          </w:tcPr>
          <w:p w14:paraId="0FD08B30" w14:textId="77777777" w:rsidR="007A5E6E" w:rsidRPr="00461AFF" w:rsidRDefault="007A5E6E" w:rsidP="004D56DB">
            <w:pPr>
              <w:jc w:val="both"/>
              <w:rPr>
                <w:color w:val="FF0000"/>
              </w:rPr>
            </w:pPr>
            <w:proofErr w:type="spellStart"/>
            <w:r w:rsidRPr="002351D2">
              <w:t>Motion</w:t>
            </w:r>
            <w:proofErr w:type="spellEnd"/>
            <w:r w:rsidRPr="002351D2">
              <w:t xml:space="preserve"> grafika 1</w:t>
            </w:r>
          </w:p>
        </w:tc>
        <w:tc>
          <w:tcPr>
            <w:tcW w:w="1985" w:type="dxa"/>
            <w:gridSpan w:val="3"/>
            <w:tcBorders>
              <w:top w:val="nil"/>
            </w:tcBorders>
          </w:tcPr>
          <w:p w14:paraId="4E786EDA" w14:textId="2BD75262" w:rsidR="007A5E6E" w:rsidRPr="00461AFF" w:rsidRDefault="007A5E6E" w:rsidP="004D56DB">
            <w:pPr>
              <w:jc w:val="both"/>
              <w:rPr>
                <w:color w:val="FF0000"/>
              </w:rPr>
            </w:pPr>
            <w:r w:rsidRPr="00EB44AA">
              <w:t>Multimédia</w:t>
            </w:r>
            <w:r w:rsidR="00095FF1">
              <w:t xml:space="preserve"> (BSP)</w:t>
            </w:r>
          </w:p>
        </w:tc>
        <w:tc>
          <w:tcPr>
            <w:tcW w:w="567" w:type="dxa"/>
            <w:tcBorders>
              <w:top w:val="nil"/>
            </w:tcBorders>
          </w:tcPr>
          <w:p w14:paraId="7D4186CB" w14:textId="7974D77F" w:rsidR="007A5E6E" w:rsidRPr="00095FF1" w:rsidRDefault="00D809E3" w:rsidP="004D56DB">
            <w:pPr>
              <w:jc w:val="both"/>
            </w:pPr>
            <w:r w:rsidRPr="00095FF1">
              <w:t>2ZS</w:t>
            </w:r>
          </w:p>
        </w:tc>
        <w:tc>
          <w:tcPr>
            <w:tcW w:w="2693" w:type="dxa"/>
            <w:gridSpan w:val="5"/>
            <w:tcBorders>
              <w:top w:val="nil"/>
            </w:tcBorders>
          </w:tcPr>
          <w:p w14:paraId="55DD25A3" w14:textId="14D91A65" w:rsidR="007A5E6E" w:rsidRPr="00461AFF" w:rsidRDefault="00122E76" w:rsidP="0099417B">
            <w:pPr>
              <w:rPr>
                <w:color w:val="FF0000"/>
              </w:rPr>
            </w:pPr>
            <w:r>
              <w:t>přednášející, vede</w:t>
            </w:r>
            <w:r w:rsidR="00095FF1">
              <w:t xml:space="preserve"> </w:t>
            </w:r>
            <w:r>
              <w:t>seminář,</w:t>
            </w:r>
            <w:r w:rsidRPr="00EB44AA">
              <w:t xml:space="preserve"> garant</w:t>
            </w:r>
            <w:r w:rsidR="00095FF1">
              <w:t xml:space="preserve"> předmětu</w:t>
            </w:r>
          </w:p>
        </w:tc>
        <w:tc>
          <w:tcPr>
            <w:tcW w:w="2410" w:type="dxa"/>
            <w:gridSpan w:val="4"/>
            <w:tcBorders>
              <w:top w:val="nil"/>
            </w:tcBorders>
          </w:tcPr>
          <w:p w14:paraId="1FF9BCDA" w14:textId="77777777" w:rsidR="007A5E6E" w:rsidRPr="00461AFF" w:rsidRDefault="007A5E6E" w:rsidP="004D56DB">
            <w:pPr>
              <w:jc w:val="both"/>
              <w:rPr>
                <w:color w:val="FF0000"/>
              </w:rPr>
            </w:pPr>
          </w:p>
        </w:tc>
      </w:tr>
      <w:tr w:rsidR="007A5E6E" w:rsidRPr="00461AFF" w14:paraId="1223D3A3" w14:textId="77777777" w:rsidTr="000B0B8F">
        <w:trPr>
          <w:trHeight w:val="284"/>
        </w:trPr>
        <w:tc>
          <w:tcPr>
            <w:tcW w:w="2268" w:type="dxa"/>
            <w:tcBorders>
              <w:top w:val="nil"/>
            </w:tcBorders>
          </w:tcPr>
          <w:p w14:paraId="77D4DEDE" w14:textId="77777777" w:rsidR="007A5E6E" w:rsidRPr="009D1E90" w:rsidRDefault="007A5E6E" w:rsidP="004D56DB">
            <w:pPr>
              <w:jc w:val="both"/>
            </w:pPr>
            <w:proofErr w:type="spellStart"/>
            <w:r>
              <w:t>Motion</w:t>
            </w:r>
            <w:proofErr w:type="spellEnd"/>
            <w:r>
              <w:t xml:space="preserve"> grafika 2</w:t>
            </w:r>
          </w:p>
        </w:tc>
        <w:tc>
          <w:tcPr>
            <w:tcW w:w="1985" w:type="dxa"/>
            <w:gridSpan w:val="3"/>
            <w:tcBorders>
              <w:top w:val="nil"/>
            </w:tcBorders>
          </w:tcPr>
          <w:p w14:paraId="3C76D0DA" w14:textId="48CA91DD" w:rsidR="007A5E6E" w:rsidRDefault="007A5E6E" w:rsidP="004D56DB">
            <w:pPr>
              <w:jc w:val="both"/>
              <w:rPr>
                <w:color w:val="FF0000"/>
              </w:rPr>
            </w:pPr>
            <w:r w:rsidRPr="00EB44AA">
              <w:t>Multimédia</w:t>
            </w:r>
            <w:r w:rsidR="00095FF1">
              <w:t xml:space="preserve"> (BSP)</w:t>
            </w:r>
          </w:p>
        </w:tc>
        <w:tc>
          <w:tcPr>
            <w:tcW w:w="567" w:type="dxa"/>
            <w:tcBorders>
              <w:top w:val="nil"/>
            </w:tcBorders>
          </w:tcPr>
          <w:p w14:paraId="35370BBF" w14:textId="6A634F95" w:rsidR="007A5E6E" w:rsidRPr="00095FF1" w:rsidRDefault="007A5E6E" w:rsidP="004D56DB">
            <w:pPr>
              <w:jc w:val="both"/>
            </w:pPr>
            <w:r w:rsidRPr="00095FF1">
              <w:t>2</w:t>
            </w:r>
            <w:r w:rsidR="00D809E3" w:rsidRPr="00095FF1">
              <w:t>LS</w:t>
            </w:r>
          </w:p>
        </w:tc>
        <w:tc>
          <w:tcPr>
            <w:tcW w:w="2693" w:type="dxa"/>
            <w:gridSpan w:val="5"/>
            <w:tcBorders>
              <w:top w:val="nil"/>
            </w:tcBorders>
          </w:tcPr>
          <w:p w14:paraId="1BCA5BFB" w14:textId="42805473" w:rsidR="007A5E6E" w:rsidRPr="00461AFF" w:rsidRDefault="0099417B" w:rsidP="0099417B">
            <w:pPr>
              <w:rPr>
                <w:color w:val="FF0000"/>
              </w:rPr>
            </w:pPr>
            <w:r>
              <w:t>přednášející, vede</w:t>
            </w:r>
            <w:r w:rsidR="00095FF1">
              <w:t xml:space="preserve"> </w:t>
            </w:r>
            <w:r>
              <w:t>seminář,</w:t>
            </w:r>
            <w:r w:rsidRPr="00EB44AA">
              <w:t xml:space="preserve"> garant</w:t>
            </w:r>
            <w:r w:rsidR="00095FF1">
              <w:t xml:space="preserve"> předmětu</w:t>
            </w:r>
          </w:p>
        </w:tc>
        <w:tc>
          <w:tcPr>
            <w:tcW w:w="2410" w:type="dxa"/>
            <w:gridSpan w:val="4"/>
            <w:tcBorders>
              <w:top w:val="nil"/>
            </w:tcBorders>
          </w:tcPr>
          <w:p w14:paraId="3D376B80" w14:textId="77777777" w:rsidR="007A5E6E" w:rsidRPr="00461AFF" w:rsidRDefault="007A5E6E" w:rsidP="004D56DB">
            <w:pPr>
              <w:jc w:val="both"/>
              <w:rPr>
                <w:color w:val="FF0000"/>
              </w:rPr>
            </w:pPr>
          </w:p>
        </w:tc>
      </w:tr>
      <w:tr w:rsidR="007A5E6E" w:rsidRPr="00461AFF" w14:paraId="2F2CE71F" w14:textId="77777777" w:rsidTr="000B0B8F">
        <w:trPr>
          <w:trHeight w:val="284"/>
        </w:trPr>
        <w:tc>
          <w:tcPr>
            <w:tcW w:w="2268" w:type="dxa"/>
            <w:tcBorders>
              <w:top w:val="nil"/>
            </w:tcBorders>
          </w:tcPr>
          <w:p w14:paraId="037AC84B" w14:textId="77777777" w:rsidR="007A5E6E" w:rsidRPr="00EB44AA" w:rsidRDefault="007A5E6E" w:rsidP="004D56DB">
            <w:pPr>
              <w:jc w:val="both"/>
            </w:pPr>
            <w:proofErr w:type="spellStart"/>
            <w:r>
              <w:t>Motion</w:t>
            </w:r>
            <w:proofErr w:type="spellEnd"/>
            <w:r>
              <w:t xml:space="preserve"> grafika 3</w:t>
            </w:r>
          </w:p>
        </w:tc>
        <w:tc>
          <w:tcPr>
            <w:tcW w:w="1985" w:type="dxa"/>
            <w:gridSpan w:val="3"/>
            <w:tcBorders>
              <w:top w:val="nil"/>
            </w:tcBorders>
          </w:tcPr>
          <w:p w14:paraId="1862A1F1" w14:textId="70B3FC86" w:rsidR="007A5E6E" w:rsidRPr="00EB44AA" w:rsidRDefault="007A5E6E" w:rsidP="004D56DB">
            <w:pPr>
              <w:jc w:val="both"/>
            </w:pPr>
            <w:r w:rsidRPr="00EB44AA">
              <w:t>Multimédia</w:t>
            </w:r>
            <w:r w:rsidR="00095FF1">
              <w:t xml:space="preserve"> (BSP)</w:t>
            </w:r>
          </w:p>
        </w:tc>
        <w:tc>
          <w:tcPr>
            <w:tcW w:w="567" w:type="dxa"/>
            <w:tcBorders>
              <w:top w:val="nil"/>
            </w:tcBorders>
          </w:tcPr>
          <w:p w14:paraId="1AEB52F9" w14:textId="6A591836" w:rsidR="007A5E6E" w:rsidRPr="00095FF1" w:rsidRDefault="00D809E3" w:rsidP="004D56DB">
            <w:pPr>
              <w:jc w:val="both"/>
            </w:pPr>
            <w:r w:rsidRPr="00095FF1">
              <w:t>3ZS</w:t>
            </w:r>
          </w:p>
        </w:tc>
        <w:tc>
          <w:tcPr>
            <w:tcW w:w="2693" w:type="dxa"/>
            <w:gridSpan w:val="5"/>
            <w:tcBorders>
              <w:top w:val="nil"/>
            </w:tcBorders>
          </w:tcPr>
          <w:p w14:paraId="50DAEBAE" w14:textId="79211298" w:rsidR="007A5E6E" w:rsidRPr="00EB44AA" w:rsidRDefault="0099417B" w:rsidP="0099417B">
            <w:r>
              <w:t>přednášející, vede</w:t>
            </w:r>
            <w:r w:rsidR="00095FF1">
              <w:t xml:space="preserve"> </w:t>
            </w:r>
            <w:r>
              <w:t>seminář,</w:t>
            </w:r>
            <w:r w:rsidRPr="00EB44AA">
              <w:t xml:space="preserve"> garant</w:t>
            </w:r>
            <w:r w:rsidR="00095FF1">
              <w:t xml:space="preserve"> předmětu</w:t>
            </w:r>
          </w:p>
        </w:tc>
        <w:tc>
          <w:tcPr>
            <w:tcW w:w="2410" w:type="dxa"/>
            <w:gridSpan w:val="4"/>
            <w:tcBorders>
              <w:top w:val="nil"/>
            </w:tcBorders>
          </w:tcPr>
          <w:p w14:paraId="79904827" w14:textId="77777777" w:rsidR="007A5E6E" w:rsidRPr="00461AFF" w:rsidRDefault="007A5E6E" w:rsidP="004D56DB">
            <w:pPr>
              <w:jc w:val="both"/>
              <w:rPr>
                <w:color w:val="FF0000"/>
              </w:rPr>
            </w:pPr>
          </w:p>
        </w:tc>
      </w:tr>
      <w:tr w:rsidR="007A5E6E" w:rsidRPr="00461AFF" w14:paraId="475BD349" w14:textId="77777777" w:rsidTr="000B0B8F">
        <w:trPr>
          <w:trHeight w:val="284"/>
        </w:trPr>
        <w:tc>
          <w:tcPr>
            <w:tcW w:w="2268" w:type="dxa"/>
            <w:tcBorders>
              <w:top w:val="nil"/>
            </w:tcBorders>
          </w:tcPr>
          <w:p w14:paraId="68AB59EA" w14:textId="72233CC2" w:rsidR="007A5E6E" w:rsidRPr="00EB44AA" w:rsidRDefault="007A5E6E" w:rsidP="00D809E3">
            <w:r>
              <w:t>Dynamické</w:t>
            </w:r>
            <w:r w:rsidR="00D809E3">
              <w:t xml:space="preserve"> p</w:t>
            </w:r>
            <w:r>
              <w:t xml:space="preserve">rezentace v grafickém designu </w:t>
            </w:r>
          </w:p>
        </w:tc>
        <w:tc>
          <w:tcPr>
            <w:tcW w:w="1985" w:type="dxa"/>
            <w:gridSpan w:val="3"/>
            <w:tcBorders>
              <w:top w:val="nil"/>
            </w:tcBorders>
          </w:tcPr>
          <w:p w14:paraId="10A5550E" w14:textId="28FB032C" w:rsidR="007A5E6E" w:rsidRPr="00EB44AA" w:rsidRDefault="007A5E6E" w:rsidP="004D56DB">
            <w:pPr>
              <w:jc w:val="both"/>
            </w:pPr>
            <w:r w:rsidRPr="00EB44AA">
              <w:t>Multimédia</w:t>
            </w:r>
            <w:r w:rsidR="00095FF1">
              <w:t xml:space="preserve"> (BSP)</w:t>
            </w:r>
          </w:p>
        </w:tc>
        <w:tc>
          <w:tcPr>
            <w:tcW w:w="567" w:type="dxa"/>
            <w:tcBorders>
              <w:top w:val="nil"/>
            </w:tcBorders>
          </w:tcPr>
          <w:p w14:paraId="31BCB4E8" w14:textId="45B2443C" w:rsidR="007A5E6E" w:rsidRPr="00EB44AA" w:rsidRDefault="00D809E3" w:rsidP="004D56DB">
            <w:pPr>
              <w:jc w:val="both"/>
            </w:pPr>
            <w:r>
              <w:t>2LS</w:t>
            </w:r>
          </w:p>
        </w:tc>
        <w:tc>
          <w:tcPr>
            <w:tcW w:w="2693" w:type="dxa"/>
            <w:gridSpan w:val="5"/>
            <w:tcBorders>
              <w:top w:val="nil"/>
            </w:tcBorders>
          </w:tcPr>
          <w:p w14:paraId="2F74F250" w14:textId="77777777" w:rsidR="007A5E6E" w:rsidRPr="00EB44AA" w:rsidRDefault="007A5E6E" w:rsidP="0099417B">
            <w:r w:rsidRPr="00EB44AA">
              <w:t>garant, cvičící</w:t>
            </w:r>
          </w:p>
        </w:tc>
        <w:tc>
          <w:tcPr>
            <w:tcW w:w="2410" w:type="dxa"/>
            <w:gridSpan w:val="4"/>
            <w:tcBorders>
              <w:top w:val="nil"/>
            </w:tcBorders>
          </w:tcPr>
          <w:p w14:paraId="3480AC39" w14:textId="77777777" w:rsidR="007A5E6E" w:rsidRPr="00461AFF" w:rsidRDefault="007A5E6E" w:rsidP="004D56DB">
            <w:pPr>
              <w:jc w:val="both"/>
              <w:rPr>
                <w:color w:val="FF0000"/>
              </w:rPr>
            </w:pPr>
          </w:p>
        </w:tc>
      </w:tr>
      <w:tr w:rsidR="000B0B8F" w14:paraId="5739C69A" w14:textId="77777777" w:rsidTr="000B0B8F">
        <w:tc>
          <w:tcPr>
            <w:tcW w:w="9923" w:type="dxa"/>
            <w:gridSpan w:val="14"/>
            <w:shd w:val="clear" w:color="auto" w:fill="F7CAAC"/>
          </w:tcPr>
          <w:p w14:paraId="45EAAE9E" w14:textId="77777777" w:rsidR="000B0B8F" w:rsidRDefault="000B0B8F" w:rsidP="000F24AC">
            <w:pPr>
              <w:jc w:val="both"/>
            </w:pPr>
            <w:r>
              <w:rPr>
                <w:b/>
              </w:rPr>
              <w:t xml:space="preserve">Údaje o vzdělání na VŠ </w:t>
            </w:r>
          </w:p>
        </w:tc>
      </w:tr>
      <w:tr w:rsidR="000B0B8F" w:rsidRPr="004E4583" w14:paraId="2CC4DF1A" w14:textId="77777777" w:rsidTr="000B0B8F">
        <w:trPr>
          <w:trHeight w:val="336"/>
        </w:trPr>
        <w:tc>
          <w:tcPr>
            <w:tcW w:w="9923" w:type="dxa"/>
            <w:gridSpan w:val="14"/>
          </w:tcPr>
          <w:p w14:paraId="5E84EEAA" w14:textId="77777777" w:rsidR="000B0B8F" w:rsidRPr="004E4583" w:rsidRDefault="000B0B8F" w:rsidP="000F24AC">
            <w:pPr>
              <w:jc w:val="both"/>
              <w:rPr>
                <w:bCs/>
                <w:lang w:val="en-US"/>
              </w:rPr>
            </w:pPr>
            <w:r w:rsidRPr="004050EE">
              <w:rPr>
                <w:bCs/>
                <w:lang w:val="en-US"/>
              </w:rPr>
              <w:t>1999</w:t>
            </w:r>
            <w:r>
              <w:rPr>
                <w:bCs/>
                <w:lang w:val="en-US"/>
              </w:rPr>
              <w:t>-</w:t>
            </w:r>
            <w:r w:rsidRPr="004050EE">
              <w:rPr>
                <w:bCs/>
                <w:lang w:val="en-US"/>
              </w:rPr>
              <w:t xml:space="preserve">2005: </w:t>
            </w:r>
            <w:proofErr w:type="spellStart"/>
            <w:r w:rsidRPr="004050EE">
              <w:rPr>
                <w:bCs/>
                <w:lang w:val="en-US"/>
              </w:rPr>
              <w:t>Vysoké</w:t>
            </w:r>
            <w:proofErr w:type="spellEnd"/>
            <w:r w:rsidRPr="004050EE">
              <w:rPr>
                <w:bCs/>
                <w:lang w:val="en-US"/>
              </w:rPr>
              <w:t xml:space="preserve"> </w:t>
            </w:r>
            <w:proofErr w:type="spellStart"/>
            <w:r w:rsidRPr="004050EE">
              <w:rPr>
                <w:bCs/>
                <w:lang w:val="en-US"/>
              </w:rPr>
              <w:t>učení</w:t>
            </w:r>
            <w:proofErr w:type="spellEnd"/>
            <w:r w:rsidRPr="004050EE">
              <w:rPr>
                <w:bCs/>
                <w:lang w:val="en-US"/>
              </w:rPr>
              <w:t xml:space="preserve"> </w:t>
            </w:r>
            <w:proofErr w:type="spellStart"/>
            <w:r w:rsidRPr="004050EE">
              <w:rPr>
                <w:bCs/>
                <w:lang w:val="en-US"/>
              </w:rPr>
              <w:t>technické</w:t>
            </w:r>
            <w:proofErr w:type="spellEnd"/>
            <w:r w:rsidRPr="004050EE">
              <w:rPr>
                <w:bCs/>
                <w:lang w:val="en-US"/>
              </w:rPr>
              <w:t xml:space="preserve"> v </w:t>
            </w:r>
            <w:proofErr w:type="spellStart"/>
            <w:r w:rsidRPr="004050EE">
              <w:rPr>
                <w:bCs/>
                <w:lang w:val="en-US"/>
              </w:rPr>
              <w:t>Brně</w:t>
            </w:r>
            <w:proofErr w:type="spellEnd"/>
            <w:r w:rsidRPr="004050EE">
              <w:rPr>
                <w:bCs/>
                <w:lang w:val="en-US"/>
              </w:rPr>
              <w:t xml:space="preserve">, </w:t>
            </w:r>
            <w:proofErr w:type="spellStart"/>
            <w:r w:rsidRPr="004050EE">
              <w:rPr>
                <w:bCs/>
                <w:lang w:val="en-US"/>
              </w:rPr>
              <w:t>Fakulta</w:t>
            </w:r>
            <w:proofErr w:type="spellEnd"/>
            <w:r w:rsidRPr="004050EE">
              <w:rPr>
                <w:bCs/>
                <w:lang w:val="en-US"/>
              </w:rPr>
              <w:t xml:space="preserve"> </w:t>
            </w:r>
            <w:proofErr w:type="spellStart"/>
            <w:r w:rsidRPr="004050EE">
              <w:rPr>
                <w:bCs/>
                <w:lang w:val="en-US"/>
              </w:rPr>
              <w:t>výtvarných</w:t>
            </w:r>
            <w:proofErr w:type="spellEnd"/>
            <w:r w:rsidRPr="004050EE">
              <w:rPr>
                <w:bCs/>
                <w:lang w:val="en-US"/>
              </w:rPr>
              <w:t xml:space="preserve"> </w:t>
            </w:r>
            <w:proofErr w:type="spellStart"/>
            <w:r w:rsidRPr="004050EE">
              <w:rPr>
                <w:bCs/>
                <w:lang w:val="en-US"/>
              </w:rPr>
              <w:t>umění</w:t>
            </w:r>
            <w:proofErr w:type="spellEnd"/>
            <w:r w:rsidRPr="004050EE">
              <w:rPr>
                <w:bCs/>
                <w:lang w:val="en-US"/>
              </w:rPr>
              <w:t xml:space="preserve">, </w:t>
            </w:r>
            <w:proofErr w:type="spellStart"/>
            <w:r w:rsidRPr="004050EE">
              <w:rPr>
                <w:bCs/>
                <w:lang w:val="en-US"/>
              </w:rPr>
              <w:t>ateliér</w:t>
            </w:r>
            <w:proofErr w:type="spellEnd"/>
            <w:r w:rsidRPr="004050EE">
              <w:rPr>
                <w:bCs/>
                <w:lang w:val="en-US"/>
              </w:rPr>
              <w:t xml:space="preserve"> Multimedia</w:t>
            </w:r>
          </w:p>
        </w:tc>
      </w:tr>
      <w:tr w:rsidR="007A5E6E" w14:paraId="7F7BEAF8" w14:textId="77777777" w:rsidTr="000B0B8F">
        <w:tc>
          <w:tcPr>
            <w:tcW w:w="9923" w:type="dxa"/>
            <w:gridSpan w:val="14"/>
            <w:shd w:val="clear" w:color="auto" w:fill="F7CAAC"/>
          </w:tcPr>
          <w:p w14:paraId="29F03708" w14:textId="33416816" w:rsidR="007A5E6E" w:rsidRDefault="007A5E6E" w:rsidP="004D56DB">
            <w:pPr>
              <w:jc w:val="both"/>
              <w:rPr>
                <w:b/>
              </w:rPr>
            </w:pPr>
            <w:r>
              <w:rPr>
                <w:b/>
              </w:rPr>
              <w:t>Údaje o odborném působení od absolvování VŠ</w:t>
            </w:r>
          </w:p>
        </w:tc>
      </w:tr>
      <w:tr w:rsidR="007A5E6E" w:rsidRPr="009B6AE3" w14:paraId="7ECC997C" w14:textId="77777777" w:rsidTr="000B0B8F">
        <w:trPr>
          <w:trHeight w:val="1090"/>
        </w:trPr>
        <w:tc>
          <w:tcPr>
            <w:tcW w:w="9923" w:type="dxa"/>
            <w:gridSpan w:val="14"/>
          </w:tcPr>
          <w:p w14:paraId="2388464D" w14:textId="77777777" w:rsidR="00342724" w:rsidRPr="0049500D" w:rsidRDefault="00342724" w:rsidP="00342724">
            <w:pPr>
              <w:tabs>
                <w:tab w:val="left" w:pos="203"/>
              </w:tabs>
              <w:jc w:val="both"/>
              <w:rPr>
                <w:color w:val="000000" w:themeColor="text1"/>
                <w:lang w:val="en-US"/>
              </w:rPr>
            </w:pPr>
            <w:r w:rsidRPr="0049500D">
              <w:rPr>
                <w:color w:val="000000" w:themeColor="text1"/>
                <w:lang w:val="en-US"/>
              </w:rPr>
              <w:t>2007</w:t>
            </w:r>
            <w:r>
              <w:rPr>
                <w:color w:val="000000" w:themeColor="text1"/>
                <w:lang w:val="en-US"/>
              </w:rPr>
              <w:t>-</w:t>
            </w:r>
            <w:r w:rsidRPr="0049500D">
              <w:rPr>
                <w:color w:val="000000" w:themeColor="text1"/>
                <w:lang w:val="en-US"/>
              </w:rPr>
              <w:t>dosud</w:t>
            </w:r>
            <w:r>
              <w:rPr>
                <w:color w:val="000000" w:themeColor="text1"/>
                <w:lang w:val="en-US"/>
              </w:rPr>
              <w:t xml:space="preserve">: </w:t>
            </w:r>
            <w:proofErr w:type="spellStart"/>
            <w:r w:rsidRPr="0049500D">
              <w:rPr>
                <w:color w:val="000000" w:themeColor="text1"/>
                <w:lang w:val="en-US"/>
              </w:rPr>
              <w:t>Univerzita</w:t>
            </w:r>
            <w:proofErr w:type="spellEnd"/>
            <w:r w:rsidRPr="0049500D">
              <w:rPr>
                <w:color w:val="000000" w:themeColor="text1"/>
                <w:lang w:val="en-US"/>
              </w:rPr>
              <w:t xml:space="preserve"> </w:t>
            </w:r>
            <w:proofErr w:type="spellStart"/>
            <w:r w:rsidRPr="0049500D">
              <w:rPr>
                <w:color w:val="000000" w:themeColor="text1"/>
                <w:lang w:val="en-US"/>
              </w:rPr>
              <w:t>Tomáše</w:t>
            </w:r>
            <w:proofErr w:type="spellEnd"/>
            <w:r w:rsidRPr="0049500D">
              <w:rPr>
                <w:color w:val="000000" w:themeColor="text1"/>
                <w:lang w:val="en-US"/>
              </w:rPr>
              <w:t xml:space="preserve"> </w:t>
            </w:r>
            <w:proofErr w:type="spellStart"/>
            <w:r w:rsidRPr="0049500D">
              <w:rPr>
                <w:color w:val="000000" w:themeColor="text1"/>
                <w:lang w:val="en-US"/>
              </w:rPr>
              <w:t>Bati</w:t>
            </w:r>
            <w:proofErr w:type="spellEnd"/>
            <w:r w:rsidRPr="0049500D">
              <w:rPr>
                <w:color w:val="000000" w:themeColor="text1"/>
                <w:lang w:val="en-US"/>
              </w:rPr>
              <w:t xml:space="preserve"> </w:t>
            </w:r>
            <w:proofErr w:type="spellStart"/>
            <w:r w:rsidRPr="0049500D">
              <w:rPr>
                <w:color w:val="000000" w:themeColor="text1"/>
                <w:lang w:val="en-US"/>
              </w:rPr>
              <w:t>ve</w:t>
            </w:r>
            <w:proofErr w:type="spellEnd"/>
            <w:r w:rsidRPr="0049500D">
              <w:rPr>
                <w:color w:val="000000" w:themeColor="text1"/>
                <w:lang w:val="en-US"/>
              </w:rPr>
              <w:t xml:space="preserve"> </w:t>
            </w:r>
            <w:proofErr w:type="spellStart"/>
            <w:r w:rsidRPr="0049500D">
              <w:rPr>
                <w:color w:val="000000" w:themeColor="text1"/>
                <w:lang w:val="en-US"/>
              </w:rPr>
              <w:t>Zlíně</w:t>
            </w:r>
            <w:proofErr w:type="spellEnd"/>
            <w:r w:rsidRPr="0049500D">
              <w:rPr>
                <w:color w:val="000000" w:themeColor="text1"/>
                <w:lang w:val="en-US"/>
              </w:rPr>
              <w:t xml:space="preserve">, </w:t>
            </w:r>
            <w:proofErr w:type="spellStart"/>
            <w:r w:rsidRPr="0049500D">
              <w:rPr>
                <w:color w:val="000000" w:themeColor="text1"/>
                <w:lang w:val="en-US"/>
              </w:rPr>
              <w:t>Fakulta</w:t>
            </w:r>
            <w:proofErr w:type="spellEnd"/>
            <w:r w:rsidRPr="0049500D">
              <w:rPr>
                <w:color w:val="000000" w:themeColor="text1"/>
                <w:lang w:val="en-US"/>
              </w:rPr>
              <w:t xml:space="preserve"> </w:t>
            </w:r>
            <w:proofErr w:type="spellStart"/>
            <w:r w:rsidRPr="0049500D">
              <w:rPr>
                <w:color w:val="000000" w:themeColor="text1"/>
                <w:lang w:val="en-US"/>
              </w:rPr>
              <w:t>multimediálních</w:t>
            </w:r>
            <w:proofErr w:type="spellEnd"/>
            <w:r w:rsidRPr="0049500D">
              <w:rPr>
                <w:color w:val="000000" w:themeColor="text1"/>
                <w:lang w:val="en-US"/>
              </w:rPr>
              <w:t xml:space="preserve"> </w:t>
            </w:r>
            <w:proofErr w:type="spellStart"/>
            <w:r w:rsidRPr="0049500D">
              <w:rPr>
                <w:color w:val="000000" w:themeColor="text1"/>
                <w:lang w:val="en-US"/>
              </w:rPr>
              <w:t>komunikací</w:t>
            </w:r>
            <w:proofErr w:type="spellEnd"/>
            <w:r w:rsidRPr="0049500D">
              <w:rPr>
                <w:color w:val="000000" w:themeColor="text1"/>
                <w:lang w:val="en-US"/>
              </w:rPr>
              <w:t xml:space="preserve">, </w:t>
            </w:r>
            <w:proofErr w:type="spellStart"/>
            <w:r>
              <w:rPr>
                <w:color w:val="000000" w:themeColor="text1"/>
                <w:lang w:val="en-US"/>
              </w:rPr>
              <w:t>a</w:t>
            </w:r>
            <w:r w:rsidRPr="0049500D">
              <w:rPr>
                <w:color w:val="000000" w:themeColor="text1"/>
                <w:lang w:val="en-US"/>
              </w:rPr>
              <w:t>teliér</w:t>
            </w:r>
            <w:proofErr w:type="spellEnd"/>
            <w:r w:rsidRPr="0049500D">
              <w:rPr>
                <w:color w:val="000000" w:themeColor="text1"/>
                <w:lang w:val="en-US"/>
              </w:rPr>
              <w:t xml:space="preserve"> </w:t>
            </w:r>
            <w:proofErr w:type="spellStart"/>
            <w:r>
              <w:rPr>
                <w:color w:val="000000" w:themeColor="text1"/>
                <w:lang w:val="en-US"/>
              </w:rPr>
              <w:t>D</w:t>
            </w:r>
            <w:r w:rsidRPr="0049500D">
              <w:rPr>
                <w:color w:val="000000" w:themeColor="text1"/>
                <w:lang w:val="en-US"/>
              </w:rPr>
              <w:t>igitalní</w:t>
            </w:r>
            <w:proofErr w:type="spellEnd"/>
            <w:r w:rsidRPr="0049500D">
              <w:rPr>
                <w:color w:val="000000" w:themeColor="text1"/>
                <w:lang w:val="en-US"/>
              </w:rPr>
              <w:t xml:space="preserve"> design</w:t>
            </w:r>
            <w:r>
              <w:rPr>
                <w:color w:val="000000" w:themeColor="text1"/>
                <w:lang w:val="en-US"/>
              </w:rPr>
              <w:t xml:space="preserve">, </w:t>
            </w:r>
            <w:proofErr w:type="spellStart"/>
            <w:r>
              <w:rPr>
                <w:color w:val="000000" w:themeColor="text1"/>
                <w:lang w:val="en-US"/>
              </w:rPr>
              <w:t>odborný</w:t>
            </w:r>
            <w:proofErr w:type="spellEnd"/>
            <w:r>
              <w:rPr>
                <w:color w:val="000000" w:themeColor="text1"/>
                <w:lang w:val="en-US"/>
              </w:rPr>
              <w:t xml:space="preserve"> </w:t>
            </w:r>
            <w:proofErr w:type="spellStart"/>
            <w:r>
              <w:rPr>
                <w:color w:val="000000" w:themeColor="text1"/>
                <w:lang w:val="en-US"/>
              </w:rPr>
              <w:t>asistent</w:t>
            </w:r>
            <w:proofErr w:type="spellEnd"/>
          </w:p>
          <w:p w14:paraId="3DFDBEEE" w14:textId="77777777" w:rsidR="00342724" w:rsidRPr="0049500D" w:rsidRDefault="00342724" w:rsidP="00342724">
            <w:pPr>
              <w:tabs>
                <w:tab w:val="left" w:pos="203"/>
              </w:tabs>
              <w:jc w:val="both"/>
              <w:rPr>
                <w:color w:val="000000" w:themeColor="text1"/>
                <w:lang w:val="en-US"/>
              </w:rPr>
            </w:pPr>
            <w:r w:rsidRPr="0049500D">
              <w:rPr>
                <w:color w:val="000000" w:themeColor="text1"/>
                <w:lang w:val="en-US"/>
              </w:rPr>
              <w:t>1998</w:t>
            </w:r>
            <w:r>
              <w:rPr>
                <w:color w:val="000000" w:themeColor="text1"/>
                <w:lang w:val="en-US"/>
              </w:rPr>
              <w:t>-</w:t>
            </w:r>
            <w:r w:rsidRPr="0049500D">
              <w:rPr>
                <w:color w:val="000000" w:themeColor="text1"/>
                <w:lang w:val="en-US"/>
              </w:rPr>
              <w:t>dosud</w:t>
            </w:r>
            <w:r>
              <w:rPr>
                <w:color w:val="000000" w:themeColor="text1"/>
                <w:lang w:val="en-US"/>
              </w:rPr>
              <w:t>: OSVČ</w:t>
            </w:r>
          </w:p>
          <w:p w14:paraId="4A928AD3" w14:textId="77777777" w:rsidR="00342724" w:rsidRDefault="00342724" w:rsidP="00342724">
            <w:pPr>
              <w:tabs>
                <w:tab w:val="left" w:pos="203"/>
              </w:tabs>
              <w:jc w:val="both"/>
              <w:rPr>
                <w:color w:val="000000" w:themeColor="text1"/>
                <w:lang w:val="en-US"/>
              </w:rPr>
            </w:pPr>
            <w:r w:rsidRPr="0049500D">
              <w:rPr>
                <w:color w:val="000000" w:themeColor="text1"/>
                <w:lang w:val="en-US"/>
              </w:rPr>
              <w:t>2005</w:t>
            </w:r>
            <w:r>
              <w:rPr>
                <w:color w:val="000000" w:themeColor="text1"/>
                <w:lang w:val="en-US"/>
              </w:rPr>
              <w:t>-</w:t>
            </w:r>
            <w:r w:rsidRPr="0049500D">
              <w:rPr>
                <w:color w:val="000000" w:themeColor="text1"/>
                <w:lang w:val="en-US"/>
              </w:rPr>
              <w:t>2009</w:t>
            </w:r>
            <w:r>
              <w:rPr>
                <w:color w:val="000000" w:themeColor="text1"/>
                <w:lang w:val="en-US"/>
              </w:rPr>
              <w:t xml:space="preserve">: </w:t>
            </w:r>
            <w:r w:rsidRPr="0049500D">
              <w:rPr>
                <w:color w:val="000000" w:themeColor="text1"/>
                <w:lang w:val="en-US"/>
              </w:rPr>
              <w:t xml:space="preserve">Universal Production Partners UPP – 2D </w:t>
            </w:r>
            <w:proofErr w:type="spellStart"/>
            <w:r w:rsidRPr="0049500D">
              <w:rPr>
                <w:color w:val="000000" w:themeColor="text1"/>
                <w:lang w:val="en-US"/>
              </w:rPr>
              <w:t>filmový</w:t>
            </w:r>
            <w:proofErr w:type="spellEnd"/>
            <w:r w:rsidRPr="0049500D">
              <w:rPr>
                <w:color w:val="000000" w:themeColor="text1"/>
                <w:lang w:val="en-US"/>
              </w:rPr>
              <w:t xml:space="preserve"> </w:t>
            </w:r>
            <w:proofErr w:type="spellStart"/>
            <w:r w:rsidRPr="0049500D">
              <w:rPr>
                <w:color w:val="000000" w:themeColor="text1"/>
                <w:lang w:val="en-US"/>
              </w:rPr>
              <w:t>kompositor</w:t>
            </w:r>
            <w:proofErr w:type="spellEnd"/>
            <w:r w:rsidRPr="0049500D">
              <w:rPr>
                <w:color w:val="000000" w:themeColor="text1"/>
                <w:lang w:val="en-US"/>
              </w:rPr>
              <w:t xml:space="preserve"> (</w:t>
            </w:r>
            <w:proofErr w:type="spellStart"/>
            <w:r w:rsidRPr="0049500D">
              <w:rPr>
                <w:color w:val="000000" w:themeColor="text1"/>
                <w:lang w:val="en-US"/>
              </w:rPr>
              <w:t>tvorba</w:t>
            </w:r>
            <w:proofErr w:type="spellEnd"/>
            <w:r w:rsidRPr="0049500D">
              <w:rPr>
                <w:color w:val="000000" w:themeColor="text1"/>
                <w:lang w:val="en-US"/>
              </w:rPr>
              <w:t xml:space="preserve"> </w:t>
            </w:r>
            <w:proofErr w:type="spellStart"/>
            <w:r w:rsidRPr="0049500D">
              <w:rPr>
                <w:color w:val="000000" w:themeColor="text1"/>
                <w:lang w:val="en-US"/>
              </w:rPr>
              <w:t>vizuálních</w:t>
            </w:r>
            <w:proofErr w:type="spellEnd"/>
            <w:r w:rsidRPr="0049500D">
              <w:rPr>
                <w:color w:val="000000" w:themeColor="text1"/>
                <w:lang w:val="en-US"/>
              </w:rPr>
              <w:t xml:space="preserve"> </w:t>
            </w:r>
            <w:proofErr w:type="spellStart"/>
            <w:r w:rsidRPr="0049500D">
              <w:rPr>
                <w:color w:val="000000" w:themeColor="text1"/>
                <w:lang w:val="en-US"/>
              </w:rPr>
              <w:t>triků</w:t>
            </w:r>
            <w:proofErr w:type="spellEnd"/>
            <w:r w:rsidRPr="0049500D">
              <w:rPr>
                <w:color w:val="000000" w:themeColor="text1"/>
                <w:lang w:val="en-US"/>
              </w:rPr>
              <w:t>)</w:t>
            </w:r>
          </w:p>
          <w:p w14:paraId="0549E46B" w14:textId="475DE191" w:rsidR="007A5E6E" w:rsidRPr="009B6AE3" w:rsidRDefault="00342724" w:rsidP="00342724">
            <w:pPr>
              <w:jc w:val="both"/>
              <w:rPr>
                <w:color w:val="FF0000"/>
              </w:rPr>
            </w:pPr>
            <w:r w:rsidRPr="0049500D">
              <w:rPr>
                <w:color w:val="000000" w:themeColor="text1"/>
                <w:lang w:val="en-US"/>
              </w:rPr>
              <w:t>2002</w:t>
            </w:r>
            <w:r>
              <w:rPr>
                <w:color w:val="000000" w:themeColor="text1"/>
                <w:lang w:val="en-US"/>
              </w:rPr>
              <w:t>-</w:t>
            </w:r>
            <w:r w:rsidRPr="0049500D">
              <w:rPr>
                <w:color w:val="000000" w:themeColor="text1"/>
                <w:lang w:val="en-US"/>
              </w:rPr>
              <w:t>2004</w:t>
            </w:r>
            <w:r>
              <w:rPr>
                <w:color w:val="000000" w:themeColor="text1"/>
                <w:lang w:val="en-US"/>
              </w:rPr>
              <w:t xml:space="preserve">: </w:t>
            </w:r>
            <w:proofErr w:type="spellStart"/>
            <w:r w:rsidRPr="0049500D">
              <w:rPr>
                <w:color w:val="000000" w:themeColor="text1"/>
                <w:lang w:val="en-US"/>
              </w:rPr>
              <w:t>grafický</w:t>
            </w:r>
            <w:proofErr w:type="spellEnd"/>
            <w:r w:rsidRPr="0049500D">
              <w:rPr>
                <w:color w:val="000000" w:themeColor="text1"/>
                <w:lang w:val="en-US"/>
              </w:rPr>
              <w:t xml:space="preserve"> designer, </w:t>
            </w:r>
            <w:proofErr w:type="spellStart"/>
            <w:r w:rsidRPr="0049500D">
              <w:rPr>
                <w:color w:val="000000" w:themeColor="text1"/>
                <w:lang w:val="en-US"/>
              </w:rPr>
              <w:t>grafické</w:t>
            </w:r>
            <w:proofErr w:type="spellEnd"/>
            <w:r w:rsidRPr="0049500D">
              <w:rPr>
                <w:color w:val="000000" w:themeColor="text1"/>
                <w:lang w:val="en-US"/>
              </w:rPr>
              <w:t xml:space="preserve"> studio </w:t>
            </w:r>
            <w:proofErr w:type="spellStart"/>
            <w:r w:rsidRPr="0049500D">
              <w:rPr>
                <w:color w:val="000000" w:themeColor="text1"/>
                <w:lang w:val="en-US"/>
              </w:rPr>
              <w:t>Černá&amp;Fialová</w:t>
            </w:r>
            <w:proofErr w:type="spellEnd"/>
            <w:r w:rsidRPr="009B6AE3">
              <w:rPr>
                <w:color w:val="FF0000"/>
              </w:rPr>
              <w:t xml:space="preserve"> </w:t>
            </w:r>
          </w:p>
        </w:tc>
      </w:tr>
      <w:tr w:rsidR="007A5E6E" w14:paraId="67F90E69" w14:textId="77777777" w:rsidTr="000B0B8F">
        <w:trPr>
          <w:trHeight w:val="250"/>
        </w:trPr>
        <w:tc>
          <w:tcPr>
            <w:tcW w:w="9923" w:type="dxa"/>
            <w:gridSpan w:val="14"/>
            <w:shd w:val="clear" w:color="auto" w:fill="F7CAAC"/>
          </w:tcPr>
          <w:p w14:paraId="0A29283B" w14:textId="77777777" w:rsidR="007A5E6E" w:rsidRDefault="007A5E6E" w:rsidP="004D56DB">
            <w:pPr>
              <w:jc w:val="both"/>
            </w:pPr>
            <w:r>
              <w:rPr>
                <w:b/>
              </w:rPr>
              <w:t>Zkušenosti s vedením kvalifikačních a rigorózních prací</w:t>
            </w:r>
          </w:p>
        </w:tc>
      </w:tr>
      <w:tr w:rsidR="007A5E6E" w14:paraId="30F8D5FC" w14:textId="77777777" w:rsidTr="000B0B8F">
        <w:trPr>
          <w:trHeight w:val="588"/>
        </w:trPr>
        <w:tc>
          <w:tcPr>
            <w:tcW w:w="9923" w:type="dxa"/>
            <w:gridSpan w:val="14"/>
          </w:tcPr>
          <w:p w14:paraId="58AACE13" w14:textId="1DFD0317" w:rsidR="007A5E6E" w:rsidRDefault="007A5E6E" w:rsidP="004D56DB">
            <w:pPr>
              <w:jc w:val="both"/>
            </w:pPr>
            <w:r>
              <w:t>Bakalářských prací</w:t>
            </w:r>
            <w:r w:rsidR="00095FF1">
              <w:t>: 16</w:t>
            </w:r>
          </w:p>
          <w:p w14:paraId="2BB09961" w14:textId="694FEC11" w:rsidR="007A5E6E" w:rsidRDefault="007A5E6E" w:rsidP="004D56DB">
            <w:pPr>
              <w:jc w:val="both"/>
            </w:pPr>
            <w:r>
              <w:t>Diplomových prací</w:t>
            </w:r>
            <w:r w:rsidR="00095FF1">
              <w:t>: 10</w:t>
            </w:r>
          </w:p>
        </w:tc>
      </w:tr>
      <w:tr w:rsidR="007A5E6E" w14:paraId="0DDF6518" w14:textId="77777777" w:rsidTr="000B0B8F">
        <w:trPr>
          <w:cantSplit/>
        </w:trPr>
        <w:tc>
          <w:tcPr>
            <w:tcW w:w="3314" w:type="dxa"/>
            <w:gridSpan w:val="3"/>
            <w:tcBorders>
              <w:top w:val="single" w:sz="12" w:space="0" w:color="auto"/>
            </w:tcBorders>
            <w:shd w:val="clear" w:color="auto" w:fill="F7CAAC"/>
          </w:tcPr>
          <w:p w14:paraId="553603C8" w14:textId="77777777" w:rsidR="007A5E6E" w:rsidRDefault="007A5E6E" w:rsidP="004D56DB">
            <w:pPr>
              <w:jc w:val="both"/>
            </w:pPr>
            <w:r>
              <w:rPr>
                <w:b/>
              </w:rPr>
              <w:t xml:space="preserve">Obor habilitačního řízení </w:t>
            </w:r>
          </w:p>
        </w:tc>
        <w:tc>
          <w:tcPr>
            <w:tcW w:w="2245" w:type="dxa"/>
            <w:gridSpan w:val="4"/>
            <w:tcBorders>
              <w:top w:val="single" w:sz="12" w:space="0" w:color="auto"/>
            </w:tcBorders>
            <w:shd w:val="clear" w:color="auto" w:fill="F7CAAC"/>
          </w:tcPr>
          <w:p w14:paraId="143BE454" w14:textId="77777777" w:rsidR="007A5E6E" w:rsidRDefault="007A5E6E" w:rsidP="004D56DB">
            <w:pPr>
              <w:jc w:val="both"/>
            </w:pPr>
            <w:r>
              <w:rPr>
                <w:b/>
              </w:rPr>
              <w:t>Rok udělení hodnosti</w:t>
            </w:r>
          </w:p>
        </w:tc>
        <w:tc>
          <w:tcPr>
            <w:tcW w:w="1954" w:type="dxa"/>
            <w:gridSpan w:val="3"/>
            <w:tcBorders>
              <w:top w:val="single" w:sz="12" w:space="0" w:color="auto"/>
              <w:right w:val="single" w:sz="12" w:space="0" w:color="auto"/>
            </w:tcBorders>
            <w:shd w:val="clear" w:color="auto" w:fill="F7CAAC"/>
          </w:tcPr>
          <w:p w14:paraId="58B327BB" w14:textId="77777777" w:rsidR="007A5E6E" w:rsidRDefault="007A5E6E" w:rsidP="004D56DB">
            <w:pPr>
              <w:jc w:val="both"/>
            </w:pPr>
            <w:r>
              <w:rPr>
                <w:b/>
              </w:rPr>
              <w:t>Řízení konáno na VŠ</w:t>
            </w:r>
          </w:p>
        </w:tc>
        <w:tc>
          <w:tcPr>
            <w:tcW w:w="2410" w:type="dxa"/>
            <w:gridSpan w:val="4"/>
            <w:tcBorders>
              <w:top w:val="single" w:sz="12" w:space="0" w:color="auto"/>
              <w:left w:val="single" w:sz="12" w:space="0" w:color="auto"/>
            </w:tcBorders>
            <w:shd w:val="clear" w:color="auto" w:fill="F7CAAC"/>
          </w:tcPr>
          <w:p w14:paraId="6C081A21" w14:textId="77777777" w:rsidR="007A5E6E" w:rsidRDefault="007A5E6E" w:rsidP="004D56DB">
            <w:pPr>
              <w:jc w:val="both"/>
              <w:rPr>
                <w:b/>
              </w:rPr>
            </w:pPr>
            <w:r>
              <w:rPr>
                <w:b/>
              </w:rPr>
              <w:t>Ohlasy publikací</w:t>
            </w:r>
          </w:p>
        </w:tc>
      </w:tr>
      <w:tr w:rsidR="007A5E6E" w14:paraId="5E7F5FA8" w14:textId="77777777" w:rsidTr="000B0B8F">
        <w:trPr>
          <w:cantSplit/>
        </w:trPr>
        <w:tc>
          <w:tcPr>
            <w:tcW w:w="3314" w:type="dxa"/>
            <w:gridSpan w:val="3"/>
          </w:tcPr>
          <w:p w14:paraId="4E35FBFF" w14:textId="77777777" w:rsidR="007A5E6E" w:rsidRDefault="007A5E6E" w:rsidP="004D56DB">
            <w:pPr>
              <w:jc w:val="both"/>
            </w:pPr>
          </w:p>
        </w:tc>
        <w:tc>
          <w:tcPr>
            <w:tcW w:w="2245" w:type="dxa"/>
            <w:gridSpan w:val="4"/>
          </w:tcPr>
          <w:p w14:paraId="08113AE9" w14:textId="77777777" w:rsidR="007A5E6E" w:rsidRDefault="007A5E6E" w:rsidP="004D56DB">
            <w:pPr>
              <w:jc w:val="both"/>
            </w:pPr>
          </w:p>
        </w:tc>
        <w:tc>
          <w:tcPr>
            <w:tcW w:w="1954" w:type="dxa"/>
            <w:gridSpan w:val="3"/>
            <w:tcBorders>
              <w:right w:val="single" w:sz="12" w:space="0" w:color="auto"/>
            </w:tcBorders>
          </w:tcPr>
          <w:p w14:paraId="180DA4E2" w14:textId="77777777" w:rsidR="007A5E6E" w:rsidRDefault="007A5E6E" w:rsidP="004D56DB">
            <w:pPr>
              <w:jc w:val="both"/>
            </w:pPr>
          </w:p>
        </w:tc>
        <w:tc>
          <w:tcPr>
            <w:tcW w:w="926" w:type="dxa"/>
            <w:gridSpan w:val="2"/>
            <w:tcBorders>
              <w:left w:val="single" w:sz="12" w:space="0" w:color="auto"/>
            </w:tcBorders>
            <w:shd w:val="clear" w:color="auto" w:fill="F7CAAC"/>
          </w:tcPr>
          <w:p w14:paraId="5E7B3A55" w14:textId="77777777" w:rsidR="007A5E6E" w:rsidRPr="00F20AEF" w:rsidRDefault="007A5E6E" w:rsidP="004D56DB">
            <w:pPr>
              <w:jc w:val="both"/>
            </w:pPr>
            <w:proofErr w:type="spellStart"/>
            <w:r w:rsidRPr="00F20AEF">
              <w:rPr>
                <w:b/>
              </w:rPr>
              <w:t>WoS</w:t>
            </w:r>
            <w:proofErr w:type="spellEnd"/>
          </w:p>
        </w:tc>
        <w:tc>
          <w:tcPr>
            <w:tcW w:w="693" w:type="dxa"/>
            <w:shd w:val="clear" w:color="auto" w:fill="F7CAAC"/>
          </w:tcPr>
          <w:p w14:paraId="3879AC9D" w14:textId="77777777" w:rsidR="007A5E6E" w:rsidRPr="00F20AEF" w:rsidRDefault="007A5E6E" w:rsidP="004D56DB">
            <w:pPr>
              <w:jc w:val="both"/>
              <w:rPr>
                <w:sz w:val="18"/>
              </w:rPr>
            </w:pPr>
            <w:proofErr w:type="spellStart"/>
            <w:r w:rsidRPr="00F20AEF">
              <w:rPr>
                <w:b/>
                <w:sz w:val="18"/>
              </w:rPr>
              <w:t>Scopus</w:t>
            </w:r>
            <w:proofErr w:type="spellEnd"/>
          </w:p>
        </w:tc>
        <w:tc>
          <w:tcPr>
            <w:tcW w:w="791" w:type="dxa"/>
            <w:shd w:val="clear" w:color="auto" w:fill="F7CAAC"/>
          </w:tcPr>
          <w:p w14:paraId="2EDFE5CB" w14:textId="77777777" w:rsidR="007A5E6E" w:rsidRDefault="007A5E6E" w:rsidP="004D56DB">
            <w:pPr>
              <w:jc w:val="both"/>
            </w:pPr>
            <w:r>
              <w:rPr>
                <w:b/>
                <w:sz w:val="18"/>
              </w:rPr>
              <w:t>ostatní</w:t>
            </w:r>
          </w:p>
        </w:tc>
      </w:tr>
      <w:tr w:rsidR="007A5E6E" w14:paraId="08407F3F" w14:textId="77777777" w:rsidTr="000B0B8F">
        <w:trPr>
          <w:cantSplit/>
          <w:trHeight w:val="70"/>
        </w:trPr>
        <w:tc>
          <w:tcPr>
            <w:tcW w:w="3314" w:type="dxa"/>
            <w:gridSpan w:val="3"/>
            <w:shd w:val="clear" w:color="auto" w:fill="F7CAAC"/>
          </w:tcPr>
          <w:p w14:paraId="578591BD" w14:textId="77777777" w:rsidR="007A5E6E" w:rsidRDefault="007A5E6E" w:rsidP="004D56DB">
            <w:pPr>
              <w:jc w:val="both"/>
            </w:pPr>
            <w:r>
              <w:rPr>
                <w:b/>
              </w:rPr>
              <w:t>Obor jmenovacího řízení</w:t>
            </w:r>
          </w:p>
        </w:tc>
        <w:tc>
          <w:tcPr>
            <w:tcW w:w="2245" w:type="dxa"/>
            <w:gridSpan w:val="4"/>
            <w:shd w:val="clear" w:color="auto" w:fill="F7CAAC"/>
          </w:tcPr>
          <w:p w14:paraId="3A34D41B" w14:textId="77777777" w:rsidR="007A5E6E" w:rsidRDefault="007A5E6E" w:rsidP="004D56DB">
            <w:pPr>
              <w:jc w:val="both"/>
            </w:pPr>
            <w:r>
              <w:rPr>
                <w:b/>
              </w:rPr>
              <w:t>Rok udělení hodnosti</w:t>
            </w:r>
          </w:p>
        </w:tc>
        <w:tc>
          <w:tcPr>
            <w:tcW w:w="1954" w:type="dxa"/>
            <w:gridSpan w:val="3"/>
            <w:tcBorders>
              <w:right w:val="single" w:sz="12" w:space="0" w:color="auto"/>
            </w:tcBorders>
            <w:shd w:val="clear" w:color="auto" w:fill="F7CAAC"/>
          </w:tcPr>
          <w:p w14:paraId="17B9DE7C" w14:textId="77777777" w:rsidR="007A5E6E" w:rsidRDefault="007A5E6E" w:rsidP="004D56DB">
            <w:pPr>
              <w:jc w:val="both"/>
            </w:pPr>
            <w:r>
              <w:rPr>
                <w:b/>
              </w:rPr>
              <w:t>Řízení konáno na VŠ</w:t>
            </w:r>
          </w:p>
        </w:tc>
        <w:tc>
          <w:tcPr>
            <w:tcW w:w="926" w:type="dxa"/>
            <w:gridSpan w:val="2"/>
            <w:tcBorders>
              <w:left w:val="single" w:sz="12" w:space="0" w:color="auto"/>
            </w:tcBorders>
          </w:tcPr>
          <w:p w14:paraId="50990A3F" w14:textId="77777777" w:rsidR="007A5E6E" w:rsidRPr="00F20AEF" w:rsidRDefault="007A5E6E" w:rsidP="004D56DB">
            <w:pPr>
              <w:jc w:val="both"/>
              <w:rPr>
                <w:b/>
              </w:rPr>
            </w:pPr>
          </w:p>
        </w:tc>
        <w:tc>
          <w:tcPr>
            <w:tcW w:w="693" w:type="dxa"/>
          </w:tcPr>
          <w:p w14:paraId="1A2AEC81" w14:textId="77777777" w:rsidR="007A5E6E" w:rsidRPr="00F20AEF" w:rsidRDefault="007A5E6E" w:rsidP="004D56DB">
            <w:pPr>
              <w:jc w:val="both"/>
              <w:rPr>
                <w:b/>
              </w:rPr>
            </w:pPr>
          </w:p>
        </w:tc>
        <w:tc>
          <w:tcPr>
            <w:tcW w:w="791" w:type="dxa"/>
          </w:tcPr>
          <w:p w14:paraId="7BBFCDA0" w14:textId="77777777" w:rsidR="007A5E6E" w:rsidRDefault="007A5E6E" w:rsidP="004D56DB">
            <w:pPr>
              <w:jc w:val="both"/>
              <w:rPr>
                <w:b/>
              </w:rPr>
            </w:pPr>
          </w:p>
        </w:tc>
      </w:tr>
      <w:tr w:rsidR="007A5E6E" w14:paraId="352669D2" w14:textId="77777777" w:rsidTr="000B0B8F">
        <w:trPr>
          <w:trHeight w:val="205"/>
        </w:trPr>
        <w:tc>
          <w:tcPr>
            <w:tcW w:w="3314" w:type="dxa"/>
            <w:gridSpan w:val="3"/>
          </w:tcPr>
          <w:p w14:paraId="2D5E3AC7" w14:textId="77777777" w:rsidR="007A5E6E" w:rsidRDefault="007A5E6E" w:rsidP="004D56DB">
            <w:pPr>
              <w:jc w:val="both"/>
            </w:pPr>
          </w:p>
        </w:tc>
        <w:tc>
          <w:tcPr>
            <w:tcW w:w="2245" w:type="dxa"/>
            <w:gridSpan w:val="4"/>
          </w:tcPr>
          <w:p w14:paraId="1301A230" w14:textId="77777777" w:rsidR="007A5E6E" w:rsidRDefault="007A5E6E" w:rsidP="004D56DB">
            <w:pPr>
              <w:jc w:val="both"/>
            </w:pPr>
          </w:p>
        </w:tc>
        <w:tc>
          <w:tcPr>
            <w:tcW w:w="1954" w:type="dxa"/>
            <w:gridSpan w:val="3"/>
            <w:tcBorders>
              <w:right w:val="single" w:sz="12" w:space="0" w:color="auto"/>
            </w:tcBorders>
          </w:tcPr>
          <w:p w14:paraId="40B7C043" w14:textId="77777777" w:rsidR="007A5E6E" w:rsidRDefault="007A5E6E" w:rsidP="004D56DB">
            <w:pPr>
              <w:jc w:val="both"/>
            </w:pPr>
          </w:p>
        </w:tc>
        <w:tc>
          <w:tcPr>
            <w:tcW w:w="1619" w:type="dxa"/>
            <w:gridSpan w:val="3"/>
            <w:tcBorders>
              <w:left w:val="single" w:sz="12" w:space="0" w:color="auto"/>
            </w:tcBorders>
            <w:shd w:val="clear" w:color="auto" w:fill="FBD4B4"/>
            <w:vAlign w:val="center"/>
          </w:tcPr>
          <w:p w14:paraId="6457A65A" w14:textId="77777777" w:rsidR="007A5E6E" w:rsidRPr="00F20AEF" w:rsidRDefault="007A5E6E"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791" w:type="dxa"/>
            <w:vAlign w:val="center"/>
          </w:tcPr>
          <w:p w14:paraId="1195A6A3" w14:textId="77777777" w:rsidR="007A5E6E" w:rsidRDefault="007A5E6E" w:rsidP="004D56DB">
            <w:pPr>
              <w:rPr>
                <w:b/>
              </w:rPr>
            </w:pPr>
            <w:r>
              <w:rPr>
                <w:b/>
              </w:rPr>
              <w:t xml:space="preserve">    /</w:t>
            </w:r>
          </w:p>
        </w:tc>
      </w:tr>
      <w:tr w:rsidR="007A5E6E" w14:paraId="7BE83FF3" w14:textId="77777777" w:rsidTr="000B0B8F">
        <w:tc>
          <w:tcPr>
            <w:tcW w:w="9923" w:type="dxa"/>
            <w:gridSpan w:val="14"/>
            <w:shd w:val="clear" w:color="auto" w:fill="F7CAAC"/>
          </w:tcPr>
          <w:p w14:paraId="1DB67662" w14:textId="77777777" w:rsidR="007A5E6E" w:rsidRDefault="007A5E6E"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7A5E6E" w14:paraId="0B97BFF6" w14:textId="77777777" w:rsidTr="000B0B8F">
        <w:trPr>
          <w:trHeight w:val="2263"/>
        </w:trPr>
        <w:tc>
          <w:tcPr>
            <w:tcW w:w="9923" w:type="dxa"/>
            <w:gridSpan w:val="14"/>
          </w:tcPr>
          <w:p w14:paraId="17EA4FE1" w14:textId="49053A21" w:rsidR="007A5E6E" w:rsidRPr="004A289D" w:rsidRDefault="007A5E6E" w:rsidP="004D56DB">
            <w:pPr>
              <w:jc w:val="both"/>
              <w:rPr>
                <w:lang w:val="en-US"/>
              </w:rPr>
            </w:pPr>
            <w:r w:rsidRPr="004A289D">
              <w:t>-</w:t>
            </w:r>
            <w:proofErr w:type="spellStart"/>
            <w:r w:rsidR="0099417B" w:rsidRPr="004A289D">
              <w:t>Pendulum</w:t>
            </w:r>
            <w:proofErr w:type="spellEnd"/>
            <w:r w:rsidR="0099417B" w:rsidRPr="004A289D">
              <w:t xml:space="preserve"> – interaktivní</w:t>
            </w:r>
            <w:r w:rsidRPr="004A289D">
              <w:rPr>
                <w:lang w:val="en-US"/>
              </w:rPr>
              <w:t xml:space="preserve"> </w:t>
            </w:r>
            <w:proofErr w:type="spellStart"/>
            <w:r w:rsidRPr="004A289D">
              <w:rPr>
                <w:lang w:val="en-US"/>
              </w:rPr>
              <w:t>multikanálový</w:t>
            </w:r>
            <w:proofErr w:type="spellEnd"/>
            <w:r w:rsidRPr="004A289D">
              <w:rPr>
                <w:lang w:val="en-US"/>
              </w:rPr>
              <w:t xml:space="preserve"> </w:t>
            </w:r>
            <w:proofErr w:type="spellStart"/>
            <w:r w:rsidRPr="004A289D">
              <w:rPr>
                <w:lang w:val="en-US"/>
              </w:rPr>
              <w:t>audiovizuální</w:t>
            </w:r>
            <w:proofErr w:type="spellEnd"/>
            <w:r w:rsidRPr="004A289D">
              <w:rPr>
                <w:lang w:val="en-US"/>
              </w:rPr>
              <w:t xml:space="preserve"> </w:t>
            </w:r>
            <w:proofErr w:type="spellStart"/>
            <w:r w:rsidRPr="004A289D">
              <w:rPr>
                <w:lang w:val="en-US"/>
              </w:rPr>
              <w:t>nástrojvytvořený</w:t>
            </w:r>
            <w:proofErr w:type="spellEnd"/>
            <w:r w:rsidRPr="004A289D">
              <w:rPr>
                <w:lang w:val="en-US"/>
              </w:rPr>
              <w:t xml:space="preserve"> </w:t>
            </w:r>
            <w:proofErr w:type="spellStart"/>
            <w:r w:rsidRPr="004A289D">
              <w:rPr>
                <w:lang w:val="en-US"/>
              </w:rPr>
              <w:t>na</w:t>
            </w:r>
            <w:proofErr w:type="spellEnd"/>
            <w:r w:rsidRPr="004A289D">
              <w:rPr>
                <w:lang w:val="en-US"/>
              </w:rPr>
              <w:t xml:space="preserve"> </w:t>
            </w:r>
            <w:proofErr w:type="spellStart"/>
            <w:r w:rsidRPr="004A289D">
              <w:rPr>
                <w:lang w:val="en-US"/>
              </w:rPr>
              <w:t>míru</w:t>
            </w:r>
            <w:proofErr w:type="spellEnd"/>
            <w:r w:rsidRPr="004A289D">
              <w:rPr>
                <w:lang w:val="en-US"/>
              </w:rPr>
              <w:t xml:space="preserve"> platformy 14|15 BAŤOVA INSTITUTU (KGVU </w:t>
            </w:r>
            <w:proofErr w:type="spellStart"/>
            <w:r w:rsidRPr="004A289D">
              <w:rPr>
                <w:lang w:val="en-US"/>
              </w:rPr>
              <w:t>Zlín</w:t>
            </w:r>
            <w:proofErr w:type="spellEnd"/>
            <w:r w:rsidRPr="004A289D">
              <w:rPr>
                <w:lang w:val="en-US"/>
              </w:rPr>
              <w:t>)</w:t>
            </w:r>
          </w:p>
          <w:p w14:paraId="1307354C" w14:textId="77777777" w:rsidR="007A5E6E" w:rsidRPr="004A289D" w:rsidRDefault="007A5E6E" w:rsidP="004D56DB">
            <w:pPr>
              <w:jc w:val="both"/>
              <w:rPr>
                <w:lang w:val="en-US"/>
              </w:rPr>
            </w:pPr>
            <w:r w:rsidRPr="004A289D">
              <w:rPr>
                <w:lang w:val="en-US"/>
              </w:rPr>
              <w:t>-</w:t>
            </w:r>
            <w:proofErr w:type="spellStart"/>
            <w:r w:rsidRPr="004A289D">
              <w:rPr>
                <w:lang w:val="en-US"/>
              </w:rPr>
              <w:t>Videomappingová</w:t>
            </w:r>
            <w:proofErr w:type="spellEnd"/>
            <w:r w:rsidRPr="004A289D">
              <w:rPr>
                <w:lang w:val="en-US"/>
              </w:rPr>
              <w:t xml:space="preserve"> </w:t>
            </w:r>
            <w:proofErr w:type="spellStart"/>
            <w:r w:rsidRPr="004A289D">
              <w:rPr>
                <w:lang w:val="en-US"/>
              </w:rPr>
              <w:t>znělka</w:t>
            </w:r>
            <w:proofErr w:type="spellEnd"/>
            <w:r w:rsidRPr="004A289D">
              <w:rPr>
                <w:lang w:val="en-US"/>
              </w:rPr>
              <w:t xml:space="preserve"> pro Festival MASKA (KGVU </w:t>
            </w:r>
            <w:proofErr w:type="spellStart"/>
            <w:r w:rsidRPr="004A289D">
              <w:rPr>
                <w:lang w:val="en-US"/>
              </w:rPr>
              <w:t>Zlín</w:t>
            </w:r>
            <w:proofErr w:type="spellEnd"/>
            <w:r w:rsidRPr="004A289D">
              <w:rPr>
                <w:lang w:val="en-US"/>
              </w:rPr>
              <w:t>)</w:t>
            </w:r>
          </w:p>
          <w:p w14:paraId="16944DD3" w14:textId="77777777" w:rsidR="007A5E6E" w:rsidRPr="004A289D" w:rsidRDefault="007A5E6E" w:rsidP="004D56DB">
            <w:pPr>
              <w:jc w:val="both"/>
              <w:rPr>
                <w:lang w:val="en-US"/>
              </w:rPr>
            </w:pPr>
            <w:r w:rsidRPr="004A289D">
              <w:rPr>
                <w:lang w:val="en-US"/>
              </w:rPr>
              <w:t>-</w:t>
            </w:r>
            <w:proofErr w:type="spellStart"/>
            <w:r w:rsidRPr="004A289D">
              <w:rPr>
                <w:lang w:val="en-US"/>
              </w:rPr>
              <w:t>Videomappingová</w:t>
            </w:r>
            <w:proofErr w:type="spellEnd"/>
            <w:r w:rsidRPr="004A289D">
              <w:rPr>
                <w:lang w:val="en-US"/>
              </w:rPr>
              <w:t xml:space="preserve"> </w:t>
            </w:r>
            <w:proofErr w:type="spellStart"/>
            <w:r w:rsidRPr="004A289D">
              <w:rPr>
                <w:lang w:val="en-US"/>
              </w:rPr>
              <w:t>znělka</w:t>
            </w:r>
            <w:proofErr w:type="spellEnd"/>
            <w:r w:rsidRPr="004A289D">
              <w:rPr>
                <w:lang w:val="en-US"/>
              </w:rPr>
              <w:t xml:space="preserve"> pro Festival Algarve Design Meeting (</w:t>
            </w:r>
            <w:proofErr w:type="spellStart"/>
            <w:r w:rsidRPr="004A289D">
              <w:rPr>
                <w:lang w:val="en-US"/>
              </w:rPr>
              <w:t>Portugalsko</w:t>
            </w:r>
            <w:proofErr w:type="spellEnd"/>
            <w:r w:rsidRPr="004A289D">
              <w:rPr>
                <w:lang w:val="en-US"/>
              </w:rPr>
              <w:t>)</w:t>
            </w:r>
          </w:p>
          <w:p w14:paraId="527A4762" w14:textId="77777777" w:rsidR="007A5E6E" w:rsidRPr="004A289D" w:rsidRDefault="007A5E6E" w:rsidP="004D56DB">
            <w:pPr>
              <w:jc w:val="both"/>
              <w:rPr>
                <w:lang w:val="en-US"/>
              </w:rPr>
            </w:pPr>
            <w:r w:rsidRPr="004A289D">
              <w:t>-</w:t>
            </w:r>
            <w:proofErr w:type="spellStart"/>
            <w:r w:rsidRPr="004A289D">
              <w:t>Pendulum</w:t>
            </w:r>
            <w:proofErr w:type="spellEnd"/>
            <w:r w:rsidRPr="004A289D">
              <w:t xml:space="preserve"> n.2 - </w:t>
            </w:r>
            <w:proofErr w:type="spellStart"/>
            <w:r w:rsidRPr="004A289D">
              <w:rPr>
                <w:lang w:val="en-US"/>
              </w:rPr>
              <w:t>interaktivní</w:t>
            </w:r>
            <w:proofErr w:type="spellEnd"/>
            <w:r w:rsidRPr="004A289D">
              <w:rPr>
                <w:lang w:val="en-US"/>
              </w:rPr>
              <w:t xml:space="preserve"> </w:t>
            </w:r>
            <w:proofErr w:type="spellStart"/>
            <w:r w:rsidRPr="004A289D">
              <w:rPr>
                <w:lang w:val="en-US"/>
              </w:rPr>
              <w:t>multikanálový</w:t>
            </w:r>
            <w:proofErr w:type="spellEnd"/>
            <w:r w:rsidRPr="004A289D">
              <w:rPr>
                <w:lang w:val="en-US"/>
              </w:rPr>
              <w:t xml:space="preserve"> </w:t>
            </w:r>
            <w:proofErr w:type="spellStart"/>
            <w:r w:rsidRPr="004A289D">
              <w:rPr>
                <w:lang w:val="en-US"/>
              </w:rPr>
              <w:t>audiovizuální</w:t>
            </w:r>
            <w:proofErr w:type="spellEnd"/>
            <w:r w:rsidRPr="004A289D">
              <w:rPr>
                <w:lang w:val="en-US"/>
              </w:rPr>
              <w:t xml:space="preserve"> </w:t>
            </w:r>
            <w:proofErr w:type="spellStart"/>
            <w:r w:rsidRPr="004A289D">
              <w:rPr>
                <w:lang w:val="en-US"/>
              </w:rPr>
              <w:t>nástrojvytvořený</w:t>
            </w:r>
            <w:proofErr w:type="spellEnd"/>
            <w:r w:rsidRPr="004A289D">
              <w:rPr>
                <w:lang w:val="en-US"/>
              </w:rPr>
              <w:t xml:space="preserve"> </w:t>
            </w:r>
            <w:proofErr w:type="spellStart"/>
            <w:r w:rsidRPr="004A289D">
              <w:rPr>
                <w:lang w:val="en-US"/>
              </w:rPr>
              <w:t>na</w:t>
            </w:r>
            <w:proofErr w:type="spellEnd"/>
            <w:r w:rsidRPr="004A289D">
              <w:rPr>
                <w:lang w:val="en-US"/>
              </w:rPr>
              <w:t xml:space="preserve"> </w:t>
            </w:r>
            <w:proofErr w:type="spellStart"/>
            <w:r w:rsidRPr="004A289D">
              <w:rPr>
                <w:lang w:val="en-US"/>
              </w:rPr>
              <w:t>míru</w:t>
            </w:r>
            <w:proofErr w:type="spellEnd"/>
            <w:r w:rsidRPr="004A289D">
              <w:rPr>
                <w:lang w:val="en-US"/>
              </w:rPr>
              <w:t xml:space="preserve"> platformy 14|15 BAŤOVA INSTITUTU (KGVU </w:t>
            </w:r>
            <w:proofErr w:type="spellStart"/>
            <w:r w:rsidRPr="004A289D">
              <w:rPr>
                <w:lang w:val="en-US"/>
              </w:rPr>
              <w:t>Zlín</w:t>
            </w:r>
            <w:proofErr w:type="spellEnd"/>
            <w:r w:rsidRPr="004A289D">
              <w:rPr>
                <w:lang w:val="en-US"/>
              </w:rPr>
              <w:t>)</w:t>
            </w:r>
          </w:p>
          <w:p w14:paraId="38114921" w14:textId="77777777" w:rsidR="007A5E6E" w:rsidRPr="004A289D" w:rsidRDefault="007A5E6E" w:rsidP="004D56DB">
            <w:pPr>
              <w:jc w:val="both"/>
              <w:rPr>
                <w:lang w:val="en-US"/>
              </w:rPr>
            </w:pPr>
            <w:r w:rsidRPr="004A289D">
              <w:rPr>
                <w:lang w:val="en-US"/>
              </w:rPr>
              <w:t>-"</w:t>
            </w:r>
            <w:proofErr w:type="spellStart"/>
            <w:r w:rsidRPr="004A289D">
              <w:rPr>
                <w:lang w:val="en-US"/>
              </w:rPr>
              <w:t>pK</w:t>
            </w:r>
            <w:proofErr w:type="spellEnd"/>
            <w:r w:rsidRPr="004A289D">
              <w:rPr>
                <w:lang w:val="en-US"/>
              </w:rPr>
              <w:t xml:space="preserve"> </w:t>
            </w:r>
            <w:proofErr w:type="spellStart"/>
            <w:r w:rsidRPr="004A289D">
              <w:rPr>
                <w:lang w:val="en-US"/>
              </w:rPr>
              <w:t>Kq</w:t>
            </w:r>
            <w:proofErr w:type="spellEnd"/>
            <w:r w:rsidRPr="004A289D">
              <w:rPr>
                <w:lang w:val="en-US"/>
              </w:rPr>
              <w:t xml:space="preserve"> - genetic projection" -</w:t>
            </w:r>
            <w:r w:rsidRPr="004A289D">
              <w:rPr>
                <w:rFonts w:ascii="Helvetica" w:hAnsi="Helvetica"/>
                <w:color w:val="050505"/>
                <w:sz w:val="23"/>
                <w:szCs w:val="23"/>
                <w:shd w:val="clear" w:color="auto" w:fill="FFFFFF"/>
                <w:lang w:val="en-US" w:eastAsia="en-US"/>
              </w:rPr>
              <w:t xml:space="preserve"> </w:t>
            </w:r>
            <w:proofErr w:type="spellStart"/>
            <w:r w:rsidRPr="004A289D">
              <w:rPr>
                <w:lang w:val="en-US"/>
              </w:rPr>
              <w:t>audiovizuální</w:t>
            </w:r>
            <w:proofErr w:type="spellEnd"/>
            <w:r w:rsidRPr="004A289D">
              <w:rPr>
                <w:lang w:val="en-US"/>
              </w:rPr>
              <w:t xml:space="preserve"> </w:t>
            </w:r>
            <w:proofErr w:type="spellStart"/>
            <w:r w:rsidRPr="004A289D">
              <w:rPr>
                <w:lang w:val="en-US"/>
              </w:rPr>
              <w:t>symfonie</w:t>
            </w:r>
            <w:proofErr w:type="spellEnd"/>
            <w:r w:rsidRPr="004A289D">
              <w:rPr>
                <w:lang w:val="en-US"/>
              </w:rPr>
              <w:t xml:space="preserve"> o </w:t>
            </w:r>
            <w:proofErr w:type="spellStart"/>
            <w:r w:rsidRPr="004A289D">
              <w:rPr>
                <w:lang w:val="en-US"/>
              </w:rPr>
              <w:t>čtyřech</w:t>
            </w:r>
            <w:proofErr w:type="spellEnd"/>
            <w:r w:rsidRPr="004A289D">
              <w:rPr>
                <w:lang w:val="en-US"/>
              </w:rPr>
              <w:t xml:space="preserve"> </w:t>
            </w:r>
            <w:proofErr w:type="spellStart"/>
            <w:r w:rsidRPr="004A289D">
              <w:rPr>
                <w:lang w:val="en-US"/>
              </w:rPr>
              <w:t>dějstvích</w:t>
            </w:r>
            <w:proofErr w:type="spellEnd"/>
            <w:r w:rsidRPr="004A289D">
              <w:rPr>
                <w:lang w:val="en-US"/>
              </w:rPr>
              <w:t xml:space="preserve"> pro </w:t>
            </w:r>
            <w:proofErr w:type="spellStart"/>
            <w:r w:rsidRPr="004A289D">
              <w:rPr>
                <w:lang w:val="en-US"/>
              </w:rPr>
              <w:t>Mendlovo</w:t>
            </w:r>
            <w:proofErr w:type="spellEnd"/>
            <w:r w:rsidRPr="004A289D">
              <w:rPr>
                <w:lang w:val="en-US"/>
              </w:rPr>
              <w:t xml:space="preserve"> </w:t>
            </w:r>
            <w:proofErr w:type="spellStart"/>
            <w:r w:rsidRPr="004A289D">
              <w:rPr>
                <w:lang w:val="en-US"/>
              </w:rPr>
              <w:t>muzeumv</w:t>
            </w:r>
            <w:proofErr w:type="spellEnd"/>
            <w:r w:rsidRPr="004A289D">
              <w:rPr>
                <w:lang w:val="en-US"/>
              </w:rPr>
              <w:t xml:space="preserve"> </w:t>
            </w:r>
            <w:proofErr w:type="spellStart"/>
            <w:r w:rsidRPr="004A289D">
              <w:rPr>
                <w:lang w:val="en-US"/>
              </w:rPr>
              <w:t>Brně</w:t>
            </w:r>
            <w:proofErr w:type="spellEnd"/>
            <w:r w:rsidRPr="004A289D">
              <w:rPr>
                <w:lang w:val="en-US"/>
              </w:rPr>
              <w:t>.</w:t>
            </w:r>
          </w:p>
          <w:p w14:paraId="0A2F3841" w14:textId="77777777" w:rsidR="007A5E6E" w:rsidRPr="004A289D" w:rsidRDefault="007A5E6E" w:rsidP="004D56DB">
            <w:pPr>
              <w:jc w:val="both"/>
              <w:rPr>
                <w:lang w:val="en-US"/>
              </w:rPr>
            </w:pPr>
            <w:r w:rsidRPr="004A289D">
              <w:rPr>
                <w:lang w:val="en-US"/>
              </w:rPr>
              <w:t>-</w:t>
            </w:r>
            <w:proofErr w:type="spellStart"/>
            <w:r w:rsidRPr="004A289D">
              <w:rPr>
                <w:lang w:val="en-US"/>
              </w:rPr>
              <w:t>Videomapping</w:t>
            </w:r>
            <w:proofErr w:type="spellEnd"/>
            <w:r w:rsidRPr="004A289D">
              <w:rPr>
                <w:lang w:val="en-US"/>
              </w:rPr>
              <w:t xml:space="preserve"> pro </w:t>
            </w:r>
            <w:proofErr w:type="spellStart"/>
            <w:r w:rsidRPr="004A289D">
              <w:rPr>
                <w:lang w:val="en-US"/>
              </w:rPr>
              <w:t>Zlinský</w:t>
            </w:r>
            <w:proofErr w:type="spellEnd"/>
            <w:r w:rsidRPr="004A289D">
              <w:rPr>
                <w:lang w:val="en-US"/>
              </w:rPr>
              <w:t xml:space="preserve"> </w:t>
            </w:r>
            <w:proofErr w:type="spellStart"/>
            <w:r w:rsidRPr="004A289D">
              <w:rPr>
                <w:lang w:val="en-US"/>
              </w:rPr>
              <w:t>filmový</w:t>
            </w:r>
            <w:proofErr w:type="spellEnd"/>
            <w:r w:rsidRPr="004A289D">
              <w:rPr>
                <w:lang w:val="en-US"/>
              </w:rPr>
              <w:t xml:space="preserve"> festival.</w:t>
            </w:r>
          </w:p>
          <w:p w14:paraId="60E6A6BE" w14:textId="00E52832" w:rsidR="007A5E6E" w:rsidRDefault="007A5E6E" w:rsidP="00DF730C">
            <w:pPr>
              <w:jc w:val="both"/>
              <w:rPr>
                <w:b/>
              </w:rPr>
            </w:pPr>
            <w:r w:rsidRPr="004A289D">
              <w:rPr>
                <w:lang w:val="en-US"/>
              </w:rPr>
              <w:t>-</w:t>
            </w:r>
            <w:r w:rsidRPr="004A289D">
              <w:t>Audiovizuální show, která vznikla k 20. výročí vložení památky Sloupu nejsvětější trojice do UNESCO</w:t>
            </w:r>
          </w:p>
        </w:tc>
      </w:tr>
    </w:tbl>
    <w:p w14:paraId="75EA4C74" w14:textId="77777777" w:rsidR="007F7C00" w:rsidRDefault="007F7C0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7A5E6E" w14:paraId="7BADAC04" w14:textId="77777777" w:rsidTr="004D56DB">
        <w:trPr>
          <w:trHeight w:val="218"/>
        </w:trPr>
        <w:tc>
          <w:tcPr>
            <w:tcW w:w="9859" w:type="dxa"/>
            <w:gridSpan w:val="4"/>
            <w:shd w:val="clear" w:color="auto" w:fill="F7CAAC"/>
          </w:tcPr>
          <w:p w14:paraId="57ABFA49" w14:textId="4CFF36E8" w:rsidR="007A5E6E" w:rsidRDefault="007A5E6E" w:rsidP="004D56DB">
            <w:pPr>
              <w:rPr>
                <w:b/>
              </w:rPr>
            </w:pPr>
            <w:r>
              <w:rPr>
                <w:b/>
              </w:rPr>
              <w:lastRenderedPageBreak/>
              <w:t xml:space="preserve"> Působení v zahraničí</w:t>
            </w:r>
          </w:p>
        </w:tc>
      </w:tr>
      <w:tr w:rsidR="007A5E6E" w14:paraId="43DD83A5" w14:textId="77777777" w:rsidTr="004D56DB">
        <w:trPr>
          <w:trHeight w:val="328"/>
        </w:trPr>
        <w:tc>
          <w:tcPr>
            <w:tcW w:w="9859" w:type="dxa"/>
            <w:gridSpan w:val="4"/>
          </w:tcPr>
          <w:p w14:paraId="19B4B056" w14:textId="7F01D53B" w:rsidR="007A5E6E" w:rsidRDefault="00DF730C" w:rsidP="004D56DB">
            <w:pPr>
              <w:rPr>
                <w:b/>
              </w:rPr>
            </w:pPr>
            <w:r w:rsidRPr="004A289D">
              <w:rPr>
                <w:lang w:val="en-US"/>
              </w:rPr>
              <w:t xml:space="preserve">2014, 2015, 2016, 2017, 2018, 2019, 2021, 2022:  University of Algarve, </w:t>
            </w:r>
            <w:proofErr w:type="spellStart"/>
            <w:r w:rsidRPr="004A289D">
              <w:rPr>
                <w:lang w:val="en-US"/>
              </w:rPr>
              <w:t>Departamento</w:t>
            </w:r>
            <w:proofErr w:type="spellEnd"/>
            <w:r w:rsidRPr="004A289D">
              <w:rPr>
                <w:lang w:val="en-US"/>
              </w:rPr>
              <w:t xml:space="preserve"> de </w:t>
            </w:r>
            <w:proofErr w:type="spellStart"/>
            <w:r w:rsidRPr="004A289D">
              <w:rPr>
                <w:lang w:val="en-US"/>
              </w:rPr>
              <w:t>Comunicação</w:t>
            </w:r>
            <w:proofErr w:type="spellEnd"/>
            <w:r w:rsidRPr="004A289D">
              <w:rPr>
                <w:lang w:val="en-US"/>
              </w:rPr>
              <w:t xml:space="preserve">, Artes e Design, Faro, </w:t>
            </w:r>
            <w:proofErr w:type="spellStart"/>
            <w:r w:rsidRPr="004A289D">
              <w:rPr>
                <w:lang w:val="en-US"/>
              </w:rPr>
              <w:t>Portugalsko</w:t>
            </w:r>
            <w:proofErr w:type="spellEnd"/>
            <w:r w:rsidRPr="004A289D">
              <w:rPr>
                <w:lang w:val="en-US"/>
              </w:rPr>
              <w:t xml:space="preserve">, </w:t>
            </w:r>
            <w:proofErr w:type="spellStart"/>
            <w:r w:rsidRPr="004A289D">
              <w:rPr>
                <w:lang w:val="en-US"/>
              </w:rPr>
              <w:t>přednášející</w:t>
            </w:r>
            <w:proofErr w:type="spellEnd"/>
            <w:r w:rsidRPr="004A289D">
              <w:rPr>
                <w:lang w:val="en-US"/>
              </w:rPr>
              <w:t xml:space="preserve"> / </w:t>
            </w:r>
            <w:proofErr w:type="spellStart"/>
            <w:r w:rsidRPr="004A289D">
              <w:rPr>
                <w:lang w:val="en-US"/>
              </w:rPr>
              <w:t>lektor</w:t>
            </w:r>
            <w:proofErr w:type="spellEnd"/>
            <w:r w:rsidRPr="004A289D">
              <w:rPr>
                <w:lang w:val="en-US"/>
              </w:rPr>
              <w:t xml:space="preserve"> v </w:t>
            </w:r>
            <w:proofErr w:type="spellStart"/>
            <w:r w:rsidRPr="004A289D">
              <w:rPr>
                <w:lang w:val="en-US"/>
              </w:rPr>
              <w:t>rámci</w:t>
            </w:r>
            <w:proofErr w:type="spellEnd"/>
            <w:r w:rsidRPr="004A289D">
              <w:rPr>
                <w:lang w:val="en-US"/>
              </w:rPr>
              <w:t xml:space="preserve"> </w:t>
            </w:r>
            <w:proofErr w:type="spellStart"/>
            <w:r w:rsidRPr="004A289D">
              <w:rPr>
                <w:lang w:val="en-US"/>
              </w:rPr>
              <w:t>programu</w:t>
            </w:r>
            <w:proofErr w:type="spellEnd"/>
            <w:r w:rsidRPr="004A289D">
              <w:rPr>
                <w:lang w:val="en-US"/>
              </w:rPr>
              <w:t xml:space="preserve"> Erasmus</w:t>
            </w:r>
            <w:r w:rsidRPr="00B427EE">
              <w:rPr>
                <w:b/>
                <w:lang w:val="en-US"/>
              </w:rPr>
              <w:t>+</w:t>
            </w:r>
          </w:p>
        </w:tc>
      </w:tr>
      <w:tr w:rsidR="007A5E6E" w14:paraId="11101630" w14:textId="77777777" w:rsidTr="004D56DB">
        <w:trPr>
          <w:cantSplit/>
          <w:trHeight w:val="470"/>
        </w:trPr>
        <w:tc>
          <w:tcPr>
            <w:tcW w:w="2518" w:type="dxa"/>
            <w:shd w:val="clear" w:color="auto" w:fill="F7CAAC"/>
          </w:tcPr>
          <w:p w14:paraId="241037D2" w14:textId="77777777" w:rsidR="007A5E6E" w:rsidRDefault="007A5E6E" w:rsidP="004D56DB">
            <w:pPr>
              <w:jc w:val="both"/>
              <w:rPr>
                <w:b/>
              </w:rPr>
            </w:pPr>
            <w:r>
              <w:rPr>
                <w:b/>
              </w:rPr>
              <w:t xml:space="preserve">Podpis </w:t>
            </w:r>
          </w:p>
        </w:tc>
        <w:tc>
          <w:tcPr>
            <w:tcW w:w="4536" w:type="dxa"/>
          </w:tcPr>
          <w:p w14:paraId="1D3A35D4" w14:textId="6CDE2070" w:rsidR="007A5E6E" w:rsidRDefault="00095FF1" w:rsidP="004D56DB">
            <w:pPr>
              <w:jc w:val="both"/>
            </w:pPr>
            <w:r>
              <w:t xml:space="preserve">Václav Ondroušek </w:t>
            </w:r>
            <w:r w:rsidR="00065866">
              <w:t>v. r.</w:t>
            </w:r>
          </w:p>
        </w:tc>
        <w:tc>
          <w:tcPr>
            <w:tcW w:w="786" w:type="dxa"/>
            <w:shd w:val="clear" w:color="auto" w:fill="F7CAAC"/>
          </w:tcPr>
          <w:p w14:paraId="5D2FC4E1" w14:textId="77777777" w:rsidR="007A5E6E" w:rsidRDefault="007A5E6E" w:rsidP="004D56DB">
            <w:pPr>
              <w:jc w:val="both"/>
            </w:pPr>
            <w:r>
              <w:rPr>
                <w:b/>
              </w:rPr>
              <w:t>datum</w:t>
            </w:r>
          </w:p>
        </w:tc>
        <w:tc>
          <w:tcPr>
            <w:tcW w:w="2019" w:type="dxa"/>
          </w:tcPr>
          <w:p w14:paraId="0CA0D4CB" w14:textId="1FCB0B34" w:rsidR="007A5E6E" w:rsidRDefault="00065866" w:rsidP="004D56DB">
            <w:pPr>
              <w:jc w:val="both"/>
            </w:pPr>
            <w:r>
              <w:t>30. 10. 2022</w:t>
            </w:r>
          </w:p>
        </w:tc>
      </w:tr>
    </w:tbl>
    <w:p w14:paraId="6439FFF0" w14:textId="67276247" w:rsidR="00D04179" w:rsidRDefault="00D04179"/>
    <w:p w14:paraId="5A79FAA2" w14:textId="77777777" w:rsidR="00DA4F66" w:rsidRDefault="00DA4F6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19"/>
        <w:gridCol w:w="709"/>
        <w:gridCol w:w="75"/>
        <w:gridCol w:w="709"/>
        <w:gridCol w:w="693"/>
        <w:gridCol w:w="649"/>
        <w:gridCol w:w="45"/>
      </w:tblGrid>
      <w:tr w:rsidR="00DA4F66" w14:paraId="215634C1" w14:textId="77777777" w:rsidTr="006A0449">
        <w:trPr>
          <w:gridAfter w:val="1"/>
          <w:wAfter w:w="45" w:type="dxa"/>
        </w:trPr>
        <w:tc>
          <w:tcPr>
            <w:tcW w:w="9814" w:type="dxa"/>
            <w:gridSpan w:val="14"/>
            <w:tcBorders>
              <w:top w:val="single" w:sz="4" w:space="0" w:color="auto"/>
              <w:left w:val="single" w:sz="4" w:space="0" w:color="auto"/>
              <w:bottom w:val="double" w:sz="4" w:space="0" w:color="auto"/>
              <w:right w:val="single" w:sz="4" w:space="0" w:color="auto"/>
            </w:tcBorders>
            <w:shd w:val="clear" w:color="auto" w:fill="BDD6EE"/>
          </w:tcPr>
          <w:p w14:paraId="1BE7A94A" w14:textId="0336702C" w:rsidR="00DA4F66" w:rsidRDefault="00DA4F66" w:rsidP="006A0449">
            <w:pPr>
              <w:jc w:val="both"/>
              <w:rPr>
                <w:b/>
                <w:sz w:val="28"/>
              </w:rPr>
            </w:pPr>
            <w:r>
              <w:lastRenderedPageBreak/>
              <w:br w:type="page"/>
            </w:r>
            <w:r>
              <w:rPr>
                <w:b/>
                <w:sz w:val="28"/>
              </w:rPr>
              <w:t>C-I – Personální zabezpečení</w:t>
            </w:r>
          </w:p>
        </w:tc>
      </w:tr>
      <w:tr w:rsidR="00DA4F66" w14:paraId="18269700" w14:textId="77777777" w:rsidTr="006A0449">
        <w:tc>
          <w:tcPr>
            <w:tcW w:w="2518" w:type="dxa"/>
            <w:tcBorders>
              <w:top w:val="double" w:sz="4" w:space="0" w:color="auto"/>
            </w:tcBorders>
            <w:shd w:val="clear" w:color="auto" w:fill="F7CAAC"/>
          </w:tcPr>
          <w:p w14:paraId="0332A4C9" w14:textId="77777777" w:rsidR="00DA4F66" w:rsidRDefault="00DA4F66" w:rsidP="006A0449">
            <w:pPr>
              <w:jc w:val="both"/>
              <w:rPr>
                <w:b/>
              </w:rPr>
            </w:pPr>
            <w:r>
              <w:rPr>
                <w:b/>
              </w:rPr>
              <w:t>Vysoká škola</w:t>
            </w:r>
          </w:p>
        </w:tc>
        <w:tc>
          <w:tcPr>
            <w:tcW w:w="7341" w:type="dxa"/>
            <w:gridSpan w:val="14"/>
          </w:tcPr>
          <w:p w14:paraId="48E8703C" w14:textId="77777777" w:rsidR="00DA4F66" w:rsidRDefault="00DA4F66" w:rsidP="006A0449">
            <w:pPr>
              <w:jc w:val="both"/>
            </w:pPr>
            <w:r>
              <w:t>Univerzita Tomáše Bati ve Zlíně</w:t>
            </w:r>
          </w:p>
        </w:tc>
      </w:tr>
      <w:tr w:rsidR="00DA4F66" w14:paraId="3ACB6FC9" w14:textId="77777777" w:rsidTr="006A0449">
        <w:tc>
          <w:tcPr>
            <w:tcW w:w="2518" w:type="dxa"/>
            <w:shd w:val="clear" w:color="auto" w:fill="F7CAAC"/>
          </w:tcPr>
          <w:p w14:paraId="1B7BA661" w14:textId="77777777" w:rsidR="00DA4F66" w:rsidRDefault="00DA4F66" w:rsidP="006A0449">
            <w:pPr>
              <w:jc w:val="both"/>
              <w:rPr>
                <w:b/>
              </w:rPr>
            </w:pPr>
            <w:r>
              <w:rPr>
                <w:b/>
              </w:rPr>
              <w:t>Součást vysoké školy</w:t>
            </w:r>
          </w:p>
        </w:tc>
        <w:tc>
          <w:tcPr>
            <w:tcW w:w="7341" w:type="dxa"/>
            <w:gridSpan w:val="14"/>
          </w:tcPr>
          <w:p w14:paraId="71AAA6BC" w14:textId="77777777" w:rsidR="00DA4F66" w:rsidRDefault="00DA4F66" w:rsidP="006A0449">
            <w:pPr>
              <w:jc w:val="both"/>
            </w:pPr>
            <w:r>
              <w:t>Fakulta multimediálních komunikací</w:t>
            </w:r>
          </w:p>
        </w:tc>
      </w:tr>
      <w:tr w:rsidR="00DA4F66" w14:paraId="13B9D31C" w14:textId="77777777" w:rsidTr="006A0449">
        <w:tc>
          <w:tcPr>
            <w:tcW w:w="2518" w:type="dxa"/>
            <w:shd w:val="clear" w:color="auto" w:fill="F7CAAC"/>
          </w:tcPr>
          <w:p w14:paraId="298C44AB" w14:textId="77777777" w:rsidR="00DA4F66" w:rsidRDefault="00DA4F66" w:rsidP="006A0449">
            <w:pPr>
              <w:jc w:val="both"/>
              <w:rPr>
                <w:b/>
              </w:rPr>
            </w:pPr>
            <w:r>
              <w:rPr>
                <w:b/>
              </w:rPr>
              <w:t>Název studijního programu</w:t>
            </w:r>
          </w:p>
        </w:tc>
        <w:tc>
          <w:tcPr>
            <w:tcW w:w="7341" w:type="dxa"/>
            <w:gridSpan w:val="14"/>
          </w:tcPr>
          <w:p w14:paraId="05331503" w14:textId="0509E6BD" w:rsidR="00DA4F66" w:rsidRDefault="00DA4F66" w:rsidP="006A0449">
            <w:pPr>
              <w:jc w:val="both"/>
            </w:pPr>
            <w:r>
              <w:t>Multimédia</w:t>
            </w:r>
          </w:p>
        </w:tc>
      </w:tr>
      <w:tr w:rsidR="00DA4F66" w14:paraId="11FA71D7" w14:textId="77777777" w:rsidTr="006A0449">
        <w:tc>
          <w:tcPr>
            <w:tcW w:w="2518" w:type="dxa"/>
            <w:shd w:val="clear" w:color="auto" w:fill="F7CAAC"/>
          </w:tcPr>
          <w:p w14:paraId="5AE4836E" w14:textId="77777777" w:rsidR="00DA4F66" w:rsidRDefault="00DA4F66" w:rsidP="006A0449">
            <w:pPr>
              <w:jc w:val="both"/>
              <w:rPr>
                <w:b/>
              </w:rPr>
            </w:pPr>
            <w:r>
              <w:rPr>
                <w:b/>
              </w:rPr>
              <w:t>Jméno a příjmení</w:t>
            </w:r>
          </w:p>
        </w:tc>
        <w:tc>
          <w:tcPr>
            <w:tcW w:w="4461" w:type="dxa"/>
            <w:gridSpan w:val="8"/>
          </w:tcPr>
          <w:p w14:paraId="0B92FDE3" w14:textId="77777777" w:rsidR="00DA4F66" w:rsidRDefault="00DA4F66" w:rsidP="006A0449">
            <w:pPr>
              <w:jc w:val="both"/>
            </w:pPr>
            <w:r>
              <w:t>Ivan Pecháček</w:t>
            </w:r>
          </w:p>
        </w:tc>
        <w:tc>
          <w:tcPr>
            <w:tcW w:w="784" w:type="dxa"/>
            <w:gridSpan w:val="2"/>
            <w:shd w:val="clear" w:color="auto" w:fill="F7CAAC"/>
          </w:tcPr>
          <w:p w14:paraId="2122A8A9" w14:textId="77777777" w:rsidR="00DA4F66" w:rsidRDefault="00DA4F66" w:rsidP="006A0449">
            <w:pPr>
              <w:jc w:val="both"/>
              <w:rPr>
                <w:b/>
              </w:rPr>
            </w:pPr>
            <w:r>
              <w:rPr>
                <w:b/>
              </w:rPr>
              <w:t>Tituly</w:t>
            </w:r>
          </w:p>
        </w:tc>
        <w:tc>
          <w:tcPr>
            <w:tcW w:w="2096" w:type="dxa"/>
            <w:gridSpan w:val="4"/>
          </w:tcPr>
          <w:p w14:paraId="49AD21E7" w14:textId="77777777" w:rsidR="00DA4F66" w:rsidRDefault="00DA4F66" w:rsidP="006A0449">
            <w:pPr>
              <w:jc w:val="both"/>
            </w:pPr>
            <w:proofErr w:type="spellStart"/>
            <w:r>
              <w:t>Mgr.A</w:t>
            </w:r>
            <w:proofErr w:type="spellEnd"/>
            <w:r>
              <w:t>.</w:t>
            </w:r>
          </w:p>
        </w:tc>
      </w:tr>
      <w:tr w:rsidR="00DA4F66" w14:paraId="447CA3C5" w14:textId="77777777" w:rsidTr="006A0449">
        <w:tc>
          <w:tcPr>
            <w:tcW w:w="2518" w:type="dxa"/>
            <w:shd w:val="clear" w:color="auto" w:fill="F7CAAC"/>
          </w:tcPr>
          <w:p w14:paraId="4FEDED31" w14:textId="77777777" w:rsidR="00DA4F66" w:rsidRDefault="00DA4F66" w:rsidP="006A0449">
            <w:pPr>
              <w:jc w:val="both"/>
              <w:rPr>
                <w:b/>
              </w:rPr>
            </w:pPr>
            <w:r>
              <w:rPr>
                <w:b/>
              </w:rPr>
              <w:t>Rok narození</w:t>
            </w:r>
          </w:p>
        </w:tc>
        <w:tc>
          <w:tcPr>
            <w:tcW w:w="829" w:type="dxa"/>
            <w:gridSpan w:val="2"/>
          </w:tcPr>
          <w:p w14:paraId="75B15175" w14:textId="77777777" w:rsidR="00DA4F66" w:rsidRDefault="00DA4F66" w:rsidP="006A0449">
            <w:pPr>
              <w:jc w:val="both"/>
            </w:pPr>
            <w:r>
              <w:t>1966</w:t>
            </w:r>
          </w:p>
        </w:tc>
        <w:tc>
          <w:tcPr>
            <w:tcW w:w="1721" w:type="dxa"/>
            <w:shd w:val="clear" w:color="auto" w:fill="F7CAAC"/>
          </w:tcPr>
          <w:p w14:paraId="2E8EDB7C" w14:textId="77777777" w:rsidR="00DA4F66" w:rsidRDefault="00DA4F66" w:rsidP="006A0449">
            <w:pPr>
              <w:jc w:val="both"/>
              <w:rPr>
                <w:b/>
              </w:rPr>
            </w:pPr>
            <w:r>
              <w:rPr>
                <w:b/>
              </w:rPr>
              <w:t>typ vztahu k VŠ</w:t>
            </w:r>
          </w:p>
        </w:tc>
        <w:tc>
          <w:tcPr>
            <w:tcW w:w="992" w:type="dxa"/>
            <w:gridSpan w:val="4"/>
          </w:tcPr>
          <w:p w14:paraId="3986DFC4" w14:textId="77777777" w:rsidR="00DA4F66" w:rsidRDefault="00DA4F66" w:rsidP="006A0449">
            <w:pPr>
              <w:jc w:val="both"/>
            </w:pPr>
            <w:r>
              <w:t>pp</w:t>
            </w:r>
          </w:p>
        </w:tc>
        <w:tc>
          <w:tcPr>
            <w:tcW w:w="919" w:type="dxa"/>
            <w:shd w:val="clear" w:color="auto" w:fill="F7CAAC"/>
          </w:tcPr>
          <w:p w14:paraId="06433321" w14:textId="77777777" w:rsidR="00DA4F66" w:rsidRDefault="00DA4F66" w:rsidP="006A0449">
            <w:pPr>
              <w:jc w:val="both"/>
              <w:rPr>
                <w:b/>
              </w:rPr>
            </w:pPr>
            <w:r>
              <w:rPr>
                <w:b/>
              </w:rPr>
              <w:t>rozsah</w:t>
            </w:r>
          </w:p>
        </w:tc>
        <w:tc>
          <w:tcPr>
            <w:tcW w:w="784" w:type="dxa"/>
            <w:gridSpan w:val="2"/>
          </w:tcPr>
          <w:p w14:paraId="5B0D330E" w14:textId="282CF464" w:rsidR="00DA4F66" w:rsidRDefault="00DA4F66" w:rsidP="006A0449">
            <w:pPr>
              <w:jc w:val="both"/>
            </w:pPr>
            <w:r>
              <w:t>3</w:t>
            </w:r>
            <w:r w:rsidR="00CF1800">
              <w:t>0</w:t>
            </w:r>
            <w:r>
              <w:t>h/t</w:t>
            </w:r>
          </w:p>
        </w:tc>
        <w:tc>
          <w:tcPr>
            <w:tcW w:w="709" w:type="dxa"/>
            <w:shd w:val="clear" w:color="auto" w:fill="F7CAAC"/>
          </w:tcPr>
          <w:p w14:paraId="246C9786" w14:textId="77777777" w:rsidR="00DA4F66" w:rsidRDefault="00DA4F66" w:rsidP="006A0449">
            <w:pPr>
              <w:jc w:val="both"/>
              <w:rPr>
                <w:b/>
              </w:rPr>
            </w:pPr>
            <w:r>
              <w:rPr>
                <w:b/>
              </w:rPr>
              <w:t>do kdy</w:t>
            </w:r>
          </w:p>
        </w:tc>
        <w:tc>
          <w:tcPr>
            <w:tcW w:w="1387" w:type="dxa"/>
            <w:gridSpan w:val="3"/>
          </w:tcPr>
          <w:p w14:paraId="74FDB7AF" w14:textId="77777777" w:rsidR="00DA4F66" w:rsidRDefault="00DA4F66" w:rsidP="006A0449">
            <w:pPr>
              <w:jc w:val="both"/>
            </w:pPr>
            <w:r>
              <w:t>N</w:t>
            </w:r>
          </w:p>
        </w:tc>
      </w:tr>
      <w:tr w:rsidR="00DA4F66" w14:paraId="368D4FE1" w14:textId="77777777" w:rsidTr="006A0449">
        <w:tc>
          <w:tcPr>
            <w:tcW w:w="5068" w:type="dxa"/>
            <w:gridSpan w:val="4"/>
            <w:shd w:val="clear" w:color="auto" w:fill="F7CAAC"/>
          </w:tcPr>
          <w:p w14:paraId="7CA38552" w14:textId="77777777" w:rsidR="00DA4F66" w:rsidRDefault="00DA4F66" w:rsidP="006A0449">
            <w:pPr>
              <w:jc w:val="both"/>
              <w:rPr>
                <w:b/>
              </w:rPr>
            </w:pPr>
            <w:r>
              <w:rPr>
                <w:b/>
              </w:rPr>
              <w:t>Typ vztahu na součásti VŠ, která uskutečňuje st. program</w:t>
            </w:r>
          </w:p>
        </w:tc>
        <w:tc>
          <w:tcPr>
            <w:tcW w:w="992" w:type="dxa"/>
            <w:gridSpan w:val="4"/>
          </w:tcPr>
          <w:p w14:paraId="283E82F1" w14:textId="77777777" w:rsidR="00DA4F66" w:rsidRDefault="00DA4F66" w:rsidP="006A0449">
            <w:pPr>
              <w:jc w:val="both"/>
            </w:pPr>
            <w:r>
              <w:t>pp</w:t>
            </w:r>
          </w:p>
        </w:tc>
        <w:tc>
          <w:tcPr>
            <w:tcW w:w="919" w:type="dxa"/>
            <w:shd w:val="clear" w:color="auto" w:fill="F7CAAC"/>
          </w:tcPr>
          <w:p w14:paraId="01321D9D" w14:textId="77777777" w:rsidR="00DA4F66" w:rsidRDefault="00DA4F66" w:rsidP="006A0449">
            <w:pPr>
              <w:jc w:val="both"/>
              <w:rPr>
                <w:b/>
              </w:rPr>
            </w:pPr>
            <w:r>
              <w:rPr>
                <w:b/>
              </w:rPr>
              <w:t>rozsah</w:t>
            </w:r>
          </w:p>
        </w:tc>
        <w:tc>
          <w:tcPr>
            <w:tcW w:w="784" w:type="dxa"/>
            <w:gridSpan w:val="2"/>
          </w:tcPr>
          <w:p w14:paraId="7AA6BD24" w14:textId="36C736A6" w:rsidR="00DA4F66" w:rsidRDefault="00DA4F66" w:rsidP="006A0449">
            <w:pPr>
              <w:jc w:val="both"/>
            </w:pPr>
            <w:r>
              <w:t>3</w:t>
            </w:r>
            <w:r w:rsidR="00CF1800">
              <w:t>0</w:t>
            </w:r>
            <w:r>
              <w:t>h/t</w:t>
            </w:r>
          </w:p>
        </w:tc>
        <w:tc>
          <w:tcPr>
            <w:tcW w:w="709" w:type="dxa"/>
            <w:shd w:val="clear" w:color="auto" w:fill="F7CAAC"/>
          </w:tcPr>
          <w:p w14:paraId="69B2F541" w14:textId="77777777" w:rsidR="00DA4F66" w:rsidRDefault="00DA4F66" w:rsidP="006A0449">
            <w:pPr>
              <w:jc w:val="both"/>
              <w:rPr>
                <w:b/>
              </w:rPr>
            </w:pPr>
            <w:r>
              <w:rPr>
                <w:b/>
              </w:rPr>
              <w:t>do kdy</w:t>
            </w:r>
          </w:p>
        </w:tc>
        <w:tc>
          <w:tcPr>
            <w:tcW w:w="1387" w:type="dxa"/>
            <w:gridSpan w:val="3"/>
          </w:tcPr>
          <w:p w14:paraId="1177A8A4" w14:textId="77777777" w:rsidR="00DA4F66" w:rsidRDefault="00DA4F66" w:rsidP="006A0449">
            <w:pPr>
              <w:jc w:val="both"/>
            </w:pPr>
            <w:r>
              <w:t>N</w:t>
            </w:r>
          </w:p>
        </w:tc>
      </w:tr>
      <w:tr w:rsidR="00DA4F66" w14:paraId="0629BC44" w14:textId="77777777" w:rsidTr="006A0449">
        <w:tc>
          <w:tcPr>
            <w:tcW w:w="6060" w:type="dxa"/>
            <w:gridSpan w:val="8"/>
            <w:shd w:val="clear" w:color="auto" w:fill="F7CAAC"/>
          </w:tcPr>
          <w:p w14:paraId="663E3C55" w14:textId="77777777" w:rsidR="00DA4F66" w:rsidRDefault="00DA4F66" w:rsidP="006A0449">
            <w:pPr>
              <w:jc w:val="both"/>
            </w:pPr>
            <w:r>
              <w:rPr>
                <w:b/>
              </w:rPr>
              <w:t>Další současná působení jako akademický pracovník na jiných VŠ</w:t>
            </w:r>
          </w:p>
        </w:tc>
        <w:tc>
          <w:tcPr>
            <w:tcW w:w="1703" w:type="dxa"/>
            <w:gridSpan w:val="3"/>
            <w:shd w:val="clear" w:color="auto" w:fill="F7CAAC"/>
          </w:tcPr>
          <w:p w14:paraId="7C9D81A9" w14:textId="77777777" w:rsidR="00DA4F66" w:rsidRDefault="00DA4F66" w:rsidP="006A0449">
            <w:pPr>
              <w:jc w:val="both"/>
              <w:rPr>
                <w:b/>
              </w:rPr>
            </w:pPr>
            <w:r>
              <w:rPr>
                <w:b/>
              </w:rPr>
              <w:t xml:space="preserve">typ </w:t>
            </w:r>
            <w:proofErr w:type="spellStart"/>
            <w:r>
              <w:rPr>
                <w:b/>
              </w:rPr>
              <w:t>prac</w:t>
            </w:r>
            <w:proofErr w:type="spellEnd"/>
            <w:r>
              <w:rPr>
                <w:b/>
              </w:rPr>
              <w:t>. vztahu</w:t>
            </w:r>
          </w:p>
        </w:tc>
        <w:tc>
          <w:tcPr>
            <w:tcW w:w="2096" w:type="dxa"/>
            <w:gridSpan w:val="4"/>
            <w:shd w:val="clear" w:color="auto" w:fill="F7CAAC"/>
          </w:tcPr>
          <w:p w14:paraId="4184291B" w14:textId="77777777" w:rsidR="00DA4F66" w:rsidRDefault="00DA4F66" w:rsidP="006A0449">
            <w:pPr>
              <w:jc w:val="both"/>
              <w:rPr>
                <w:b/>
              </w:rPr>
            </w:pPr>
            <w:r>
              <w:rPr>
                <w:b/>
              </w:rPr>
              <w:t>rozsah</w:t>
            </w:r>
          </w:p>
        </w:tc>
      </w:tr>
      <w:tr w:rsidR="00DA4F66" w14:paraId="381A0360" w14:textId="77777777" w:rsidTr="006A0449">
        <w:tc>
          <w:tcPr>
            <w:tcW w:w="6060" w:type="dxa"/>
            <w:gridSpan w:val="8"/>
          </w:tcPr>
          <w:p w14:paraId="0A282CD0" w14:textId="77777777" w:rsidR="00DA4F66" w:rsidRDefault="00DA4F66" w:rsidP="006A0449">
            <w:pPr>
              <w:jc w:val="both"/>
            </w:pPr>
          </w:p>
        </w:tc>
        <w:tc>
          <w:tcPr>
            <w:tcW w:w="1703" w:type="dxa"/>
            <w:gridSpan w:val="3"/>
          </w:tcPr>
          <w:p w14:paraId="424BCC34" w14:textId="77777777" w:rsidR="00DA4F66" w:rsidRDefault="00DA4F66" w:rsidP="006A0449">
            <w:pPr>
              <w:jc w:val="both"/>
            </w:pPr>
          </w:p>
        </w:tc>
        <w:tc>
          <w:tcPr>
            <w:tcW w:w="2096" w:type="dxa"/>
            <w:gridSpan w:val="4"/>
          </w:tcPr>
          <w:p w14:paraId="70E5B9E9" w14:textId="77777777" w:rsidR="00DA4F66" w:rsidRDefault="00DA4F66" w:rsidP="006A0449">
            <w:pPr>
              <w:jc w:val="both"/>
            </w:pPr>
          </w:p>
        </w:tc>
      </w:tr>
      <w:tr w:rsidR="00DA4F66" w14:paraId="5CA53DEA" w14:textId="77777777" w:rsidTr="006A0449">
        <w:tc>
          <w:tcPr>
            <w:tcW w:w="6060" w:type="dxa"/>
            <w:gridSpan w:val="8"/>
          </w:tcPr>
          <w:p w14:paraId="59004AB9" w14:textId="77777777" w:rsidR="00DA4F66" w:rsidRDefault="00DA4F66" w:rsidP="006A0449">
            <w:pPr>
              <w:jc w:val="both"/>
            </w:pPr>
          </w:p>
        </w:tc>
        <w:tc>
          <w:tcPr>
            <w:tcW w:w="1703" w:type="dxa"/>
            <w:gridSpan w:val="3"/>
          </w:tcPr>
          <w:p w14:paraId="7B3F74AB" w14:textId="77777777" w:rsidR="00DA4F66" w:rsidRDefault="00DA4F66" w:rsidP="006A0449">
            <w:pPr>
              <w:jc w:val="both"/>
            </w:pPr>
          </w:p>
        </w:tc>
        <w:tc>
          <w:tcPr>
            <w:tcW w:w="2096" w:type="dxa"/>
            <w:gridSpan w:val="4"/>
          </w:tcPr>
          <w:p w14:paraId="4C6BBFAD" w14:textId="77777777" w:rsidR="00DA4F66" w:rsidRDefault="00DA4F66" w:rsidP="006A0449">
            <w:pPr>
              <w:jc w:val="both"/>
            </w:pPr>
          </w:p>
        </w:tc>
      </w:tr>
      <w:tr w:rsidR="00DA4F66" w14:paraId="5BDCE68A" w14:textId="77777777" w:rsidTr="006A0449">
        <w:tc>
          <w:tcPr>
            <w:tcW w:w="9859" w:type="dxa"/>
            <w:gridSpan w:val="15"/>
            <w:shd w:val="clear" w:color="auto" w:fill="F7CAAC"/>
          </w:tcPr>
          <w:p w14:paraId="4A4533B1" w14:textId="77777777" w:rsidR="00DA4F66" w:rsidRDefault="00DA4F66" w:rsidP="006A0449">
            <w:pPr>
              <w:jc w:val="both"/>
            </w:pPr>
            <w:r>
              <w:rPr>
                <w:b/>
              </w:rPr>
              <w:t>Předměty příslušného studijního programu a způsob zapojení do jejich výuky, příp. další zapojení do uskutečňování studijního programu</w:t>
            </w:r>
          </w:p>
        </w:tc>
      </w:tr>
      <w:tr w:rsidR="00DA4F66" w:rsidRPr="00C42C36" w14:paraId="42944D04" w14:textId="77777777" w:rsidTr="006A0449">
        <w:trPr>
          <w:trHeight w:val="246"/>
        </w:trPr>
        <w:tc>
          <w:tcPr>
            <w:tcW w:w="9859" w:type="dxa"/>
            <w:gridSpan w:val="15"/>
            <w:tcBorders>
              <w:top w:val="nil"/>
            </w:tcBorders>
          </w:tcPr>
          <w:p w14:paraId="448522C9" w14:textId="5294C37D" w:rsidR="00DA4F66" w:rsidRPr="00C42C36" w:rsidRDefault="007A355C" w:rsidP="006A0449">
            <w:pPr>
              <w:jc w:val="both"/>
            </w:pPr>
            <w:r w:rsidRPr="00222A74">
              <w:t>Environmentální trendy ve vizuálním umění 1</w:t>
            </w:r>
            <w:r>
              <w:t>-2 (vede seminář)</w:t>
            </w:r>
          </w:p>
        </w:tc>
      </w:tr>
      <w:tr w:rsidR="00DA4F66" w:rsidRPr="002827C6" w14:paraId="2225C423" w14:textId="77777777" w:rsidTr="006A0449">
        <w:trPr>
          <w:trHeight w:val="340"/>
        </w:trPr>
        <w:tc>
          <w:tcPr>
            <w:tcW w:w="9859" w:type="dxa"/>
            <w:gridSpan w:val="15"/>
            <w:tcBorders>
              <w:top w:val="nil"/>
            </w:tcBorders>
            <w:shd w:val="clear" w:color="auto" w:fill="FBD4B4"/>
          </w:tcPr>
          <w:p w14:paraId="4E5B5DAE" w14:textId="77777777" w:rsidR="00DA4F66" w:rsidRPr="002827C6" w:rsidRDefault="00DA4F66" w:rsidP="006A0449">
            <w:pPr>
              <w:jc w:val="both"/>
              <w:rPr>
                <w:b/>
              </w:rPr>
            </w:pPr>
            <w:r w:rsidRPr="002827C6">
              <w:rPr>
                <w:b/>
              </w:rPr>
              <w:t>Zapojení do výuky v dalších studijních programech na téže vysoké škole (pouze u garantů ZT a PZ předmětů)</w:t>
            </w:r>
          </w:p>
        </w:tc>
      </w:tr>
      <w:tr w:rsidR="00DA4F66" w:rsidRPr="002827C6" w14:paraId="796A7C8D" w14:textId="77777777" w:rsidTr="006A0449">
        <w:trPr>
          <w:trHeight w:val="340"/>
        </w:trPr>
        <w:tc>
          <w:tcPr>
            <w:tcW w:w="2802" w:type="dxa"/>
            <w:gridSpan w:val="2"/>
            <w:tcBorders>
              <w:top w:val="nil"/>
            </w:tcBorders>
          </w:tcPr>
          <w:p w14:paraId="1DE24A15" w14:textId="77777777" w:rsidR="00DA4F66" w:rsidRPr="002827C6" w:rsidRDefault="00DA4F66" w:rsidP="006A0449">
            <w:pPr>
              <w:rPr>
                <w:b/>
              </w:rPr>
            </w:pPr>
            <w:r w:rsidRPr="002827C6">
              <w:rPr>
                <w:b/>
              </w:rPr>
              <w:t>Název studijního předmětu</w:t>
            </w:r>
          </w:p>
        </w:tc>
        <w:tc>
          <w:tcPr>
            <w:tcW w:w="2409" w:type="dxa"/>
            <w:gridSpan w:val="3"/>
            <w:tcBorders>
              <w:top w:val="nil"/>
            </w:tcBorders>
          </w:tcPr>
          <w:p w14:paraId="0D40D987" w14:textId="77777777" w:rsidR="00DA4F66" w:rsidRPr="002827C6" w:rsidRDefault="00DA4F66" w:rsidP="006A0449">
            <w:pPr>
              <w:rPr>
                <w:b/>
              </w:rPr>
            </w:pPr>
            <w:r w:rsidRPr="002827C6">
              <w:rPr>
                <w:b/>
              </w:rPr>
              <w:t>Název studijního programu</w:t>
            </w:r>
          </w:p>
        </w:tc>
        <w:tc>
          <w:tcPr>
            <w:tcW w:w="567" w:type="dxa"/>
            <w:gridSpan w:val="2"/>
            <w:tcBorders>
              <w:top w:val="nil"/>
            </w:tcBorders>
          </w:tcPr>
          <w:p w14:paraId="0BE5D7FA" w14:textId="77777777" w:rsidR="00DA4F66" w:rsidRPr="002827C6" w:rsidRDefault="00DA4F66" w:rsidP="006A0449">
            <w:pPr>
              <w:rPr>
                <w:b/>
              </w:rPr>
            </w:pPr>
            <w:r w:rsidRPr="002827C6">
              <w:rPr>
                <w:b/>
              </w:rPr>
              <w:t>Sem.</w:t>
            </w:r>
          </w:p>
        </w:tc>
        <w:tc>
          <w:tcPr>
            <w:tcW w:w="1910" w:type="dxa"/>
            <w:gridSpan w:val="3"/>
            <w:tcBorders>
              <w:top w:val="nil"/>
            </w:tcBorders>
          </w:tcPr>
          <w:p w14:paraId="0B9B53B0" w14:textId="77777777" w:rsidR="00DA4F66" w:rsidRPr="002827C6" w:rsidRDefault="00DA4F66" w:rsidP="006A0449">
            <w:pPr>
              <w:rPr>
                <w:b/>
              </w:rPr>
            </w:pPr>
            <w:r w:rsidRPr="002827C6">
              <w:rPr>
                <w:b/>
              </w:rPr>
              <w:t>Role ve výuce daného předmětu</w:t>
            </w:r>
          </w:p>
        </w:tc>
        <w:tc>
          <w:tcPr>
            <w:tcW w:w="2171" w:type="dxa"/>
            <w:gridSpan w:val="5"/>
            <w:tcBorders>
              <w:top w:val="nil"/>
            </w:tcBorders>
          </w:tcPr>
          <w:p w14:paraId="60E62D73" w14:textId="77777777" w:rsidR="00DA4F66" w:rsidRPr="002827C6" w:rsidRDefault="00DA4F66" w:rsidP="006A0449">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A4F66" w:rsidRPr="0016131F" w14:paraId="2ACEA630" w14:textId="77777777" w:rsidTr="006A0449">
        <w:trPr>
          <w:trHeight w:val="285"/>
        </w:trPr>
        <w:tc>
          <w:tcPr>
            <w:tcW w:w="2802" w:type="dxa"/>
            <w:gridSpan w:val="2"/>
            <w:tcBorders>
              <w:top w:val="nil"/>
            </w:tcBorders>
          </w:tcPr>
          <w:p w14:paraId="05391D05" w14:textId="77777777" w:rsidR="00DA4F66" w:rsidRPr="0016131F" w:rsidRDefault="00DA4F66" w:rsidP="006A0449"/>
        </w:tc>
        <w:tc>
          <w:tcPr>
            <w:tcW w:w="2409" w:type="dxa"/>
            <w:gridSpan w:val="3"/>
            <w:tcBorders>
              <w:top w:val="nil"/>
            </w:tcBorders>
          </w:tcPr>
          <w:p w14:paraId="7B1AFC97" w14:textId="77777777" w:rsidR="00DA4F66" w:rsidRPr="0016131F" w:rsidRDefault="00DA4F66" w:rsidP="006A0449"/>
        </w:tc>
        <w:tc>
          <w:tcPr>
            <w:tcW w:w="567" w:type="dxa"/>
            <w:gridSpan w:val="2"/>
            <w:tcBorders>
              <w:top w:val="nil"/>
            </w:tcBorders>
          </w:tcPr>
          <w:p w14:paraId="55591A66" w14:textId="77777777" w:rsidR="00DA4F66" w:rsidRPr="0016131F" w:rsidRDefault="00DA4F66" w:rsidP="006A0449"/>
        </w:tc>
        <w:tc>
          <w:tcPr>
            <w:tcW w:w="1910" w:type="dxa"/>
            <w:gridSpan w:val="3"/>
            <w:tcBorders>
              <w:top w:val="nil"/>
            </w:tcBorders>
          </w:tcPr>
          <w:p w14:paraId="5656AA79" w14:textId="77777777" w:rsidR="00DA4F66" w:rsidRPr="0016131F" w:rsidRDefault="00DA4F66" w:rsidP="006A0449"/>
        </w:tc>
        <w:tc>
          <w:tcPr>
            <w:tcW w:w="2171" w:type="dxa"/>
            <w:gridSpan w:val="5"/>
            <w:tcBorders>
              <w:top w:val="nil"/>
            </w:tcBorders>
          </w:tcPr>
          <w:p w14:paraId="55D6C19E" w14:textId="77777777" w:rsidR="00DA4F66" w:rsidRPr="0016131F" w:rsidRDefault="00DA4F66" w:rsidP="006A0449"/>
        </w:tc>
      </w:tr>
      <w:tr w:rsidR="00DA4F66" w:rsidRPr="0016131F" w14:paraId="0BCBFA01" w14:textId="77777777" w:rsidTr="006A0449">
        <w:trPr>
          <w:trHeight w:val="284"/>
        </w:trPr>
        <w:tc>
          <w:tcPr>
            <w:tcW w:w="2802" w:type="dxa"/>
            <w:gridSpan w:val="2"/>
            <w:tcBorders>
              <w:top w:val="nil"/>
            </w:tcBorders>
          </w:tcPr>
          <w:p w14:paraId="54CA4678" w14:textId="77777777" w:rsidR="00DA4F66" w:rsidRPr="0016131F" w:rsidRDefault="00DA4F66" w:rsidP="006A0449"/>
        </w:tc>
        <w:tc>
          <w:tcPr>
            <w:tcW w:w="2409" w:type="dxa"/>
            <w:gridSpan w:val="3"/>
            <w:tcBorders>
              <w:top w:val="nil"/>
            </w:tcBorders>
          </w:tcPr>
          <w:p w14:paraId="6EFE4AEC" w14:textId="77777777" w:rsidR="00DA4F66" w:rsidRPr="0016131F" w:rsidRDefault="00DA4F66" w:rsidP="006A0449"/>
        </w:tc>
        <w:tc>
          <w:tcPr>
            <w:tcW w:w="567" w:type="dxa"/>
            <w:gridSpan w:val="2"/>
            <w:tcBorders>
              <w:top w:val="nil"/>
            </w:tcBorders>
          </w:tcPr>
          <w:p w14:paraId="2C8D3E11" w14:textId="77777777" w:rsidR="00DA4F66" w:rsidRPr="0016131F" w:rsidRDefault="00DA4F66" w:rsidP="006A0449"/>
        </w:tc>
        <w:tc>
          <w:tcPr>
            <w:tcW w:w="1910" w:type="dxa"/>
            <w:gridSpan w:val="3"/>
            <w:tcBorders>
              <w:top w:val="nil"/>
            </w:tcBorders>
          </w:tcPr>
          <w:p w14:paraId="4192CF3E" w14:textId="77777777" w:rsidR="00DA4F66" w:rsidRPr="0016131F" w:rsidRDefault="00DA4F66" w:rsidP="006A0449"/>
        </w:tc>
        <w:tc>
          <w:tcPr>
            <w:tcW w:w="2171" w:type="dxa"/>
            <w:gridSpan w:val="5"/>
            <w:tcBorders>
              <w:top w:val="nil"/>
            </w:tcBorders>
          </w:tcPr>
          <w:p w14:paraId="382558C9" w14:textId="77777777" w:rsidR="00DA4F66" w:rsidRPr="0016131F" w:rsidRDefault="00DA4F66" w:rsidP="006A0449"/>
        </w:tc>
      </w:tr>
      <w:tr w:rsidR="00DA4F66" w:rsidRPr="0016131F" w14:paraId="209FE093" w14:textId="77777777" w:rsidTr="006A0449">
        <w:trPr>
          <w:trHeight w:val="284"/>
        </w:trPr>
        <w:tc>
          <w:tcPr>
            <w:tcW w:w="2802" w:type="dxa"/>
            <w:gridSpan w:val="2"/>
            <w:tcBorders>
              <w:top w:val="nil"/>
            </w:tcBorders>
          </w:tcPr>
          <w:p w14:paraId="2B42A9D1" w14:textId="77777777" w:rsidR="00DA4F66" w:rsidRPr="0016131F" w:rsidRDefault="00DA4F66" w:rsidP="006A0449"/>
        </w:tc>
        <w:tc>
          <w:tcPr>
            <w:tcW w:w="2409" w:type="dxa"/>
            <w:gridSpan w:val="3"/>
            <w:tcBorders>
              <w:top w:val="nil"/>
            </w:tcBorders>
          </w:tcPr>
          <w:p w14:paraId="37798C45" w14:textId="77777777" w:rsidR="00DA4F66" w:rsidRPr="0016131F" w:rsidRDefault="00DA4F66" w:rsidP="006A0449"/>
        </w:tc>
        <w:tc>
          <w:tcPr>
            <w:tcW w:w="567" w:type="dxa"/>
            <w:gridSpan w:val="2"/>
            <w:tcBorders>
              <w:top w:val="nil"/>
            </w:tcBorders>
          </w:tcPr>
          <w:p w14:paraId="4D0708A2" w14:textId="77777777" w:rsidR="00DA4F66" w:rsidRPr="0016131F" w:rsidRDefault="00DA4F66" w:rsidP="006A0449"/>
        </w:tc>
        <w:tc>
          <w:tcPr>
            <w:tcW w:w="1910" w:type="dxa"/>
            <w:gridSpan w:val="3"/>
            <w:tcBorders>
              <w:top w:val="nil"/>
            </w:tcBorders>
          </w:tcPr>
          <w:p w14:paraId="21E31954" w14:textId="77777777" w:rsidR="00DA4F66" w:rsidRPr="0016131F" w:rsidRDefault="00DA4F66" w:rsidP="006A0449"/>
        </w:tc>
        <w:tc>
          <w:tcPr>
            <w:tcW w:w="2171" w:type="dxa"/>
            <w:gridSpan w:val="5"/>
            <w:tcBorders>
              <w:top w:val="nil"/>
            </w:tcBorders>
          </w:tcPr>
          <w:p w14:paraId="204F6344" w14:textId="77777777" w:rsidR="00DA4F66" w:rsidRPr="0016131F" w:rsidRDefault="00DA4F66" w:rsidP="006A0449"/>
        </w:tc>
      </w:tr>
      <w:tr w:rsidR="00DA4F66" w:rsidRPr="0016131F" w14:paraId="6240DADB" w14:textId="77777777" w:rsidTr="006A0449">
        <w:trPr>
          <w:trHeight w:val="284"/>
        </w:trPr>
        <w:tc>
          <w:tcPr>
            <w:tcW w:w="2802" w:type="dxa"/>
            <w:gridSpan w:val="2"/>
            <w:tcBorders>
              <w:top w:val="nil"/>
            </w:tcBorders>
          </w:tcPr>
          <w:p w14:paraId="30773C13" w14:textId="77777777" w:rsidR="00DA4F66" w:rsidRPr="0016131F" w:rsidRDefault="00DA4F66" w:rsidP="006A0449"/>
        </w:tc>
        <w:tc>
          <w:tcPr>
            <w:tcW w:w="2409" w:type="dxa"/>
            <w:gridSpan w:val="3"/>
            <w:tcBorders>
              <w:top w:val="nil"/>
            </w:tcBorders>
          </w:tcPr>
          <w:p w14:paraId="6948621E" w14:textId="77777777" w:rsidR="00DA4F66" w:rsidRPr="0016131F" w:rsidRDefault="00DA4F66" w:rsidP="006A0449"/>
        </w:tc>
        <w:tc>
          <w:tcPr>
            <w:tcW w:w="567" w:type="dxa"/>
            <w:gridSpan w:val="2"/>
            <w:tcBorders>
              <w:top w:val="nil"/>
            </w:tcBorders>
          </w:tcPr>
          <w:p w14:paraId="18E9021A" w14:textId="77777777" w:rsidR="00DA4F66" w:rsidRPr="0016131F" w:rsidRDefault="00DA4F66" w:rsidP="006A0449"/>
        </w:tc>
        <w:tc>
          <w:tcPr>
            <w:tcW w:w="1910" w:type="dxa"/>
            <w:gridSpan w:val="3"/>
            <w:tcBorders>
              <w:top w:val="nil"/>
            </w:tcBorders>
          </w:tcPr>
          <w:p w14:paraId="3E0253D2" w14:textId="77777777" w:rsidR="00DA4F66" w:rsidRPr="0016131F" w:rsidRDefault="00DA4F66" w:rsidP="006A0449"/>
        </w:tc>
        <w:tc>
          <w:tcPr>
            <w:tcW w:w="2171" w:type="dxa"/>
            <w:gridSpan w:val="5"/>
            <w:tcBorders>
              <w:top w:val="nil"/>
            </w:tcBorders>
          </w:tcPr>
          <w:p w14:paraId="7A5677DA" w14:textId="77777777" w:rsidR="00DA4F66" w:rsidRPr="0016131F" w:rsidRDefault="00DA4F66" w:rsidP="006A0449"/>
        </w:tc>
      </w:tr>
      <w:tr w:rsidR="00DA4F66" w14:paraId="72A3EDAA" w14:textId="77777777" w:rsidTr="006A0449">
        <w:tc>
          <w:tcPr>
            <w:tcW w:w="9859" w:type="dxa"/>
            <w:gridSpan w:val="15"/>
            <w:shd w:val="clear" w:color="auto" w:fill="F7CAAC"/>
          </w:tcPr>
          <w:p w14:paraId="6D18FCB7" w14:textId="77777777" w:rsidR="00DA4F66" w:rsidRDefault="00DA4F66" w:rsidP="006A0449">
            <w:pPr>
              <w:jc w:val="both"/>
            </w:pPr>
            <w:r>
              <w:rPr>
                <w:b/>
              </w:rPr>
              <w:t xml:space="preserve">Údaje o vzdělání na VŠ </w:t>
            </w:r>
          </w:p>
        </w:tc>
      </w:tr>
      <w:tr w:rsidR="00DA4F66" w14:paraId="0A4E336D" w14:textId="77777777" w:rsidTr="006A0449">
        <w:trPr>
          <w:trHeight w:val="276"/>
        </w:trPr>
        <w:tc>
          <w:tcPr>
            <w:tcW w:w="9859" w:type="dxa"/>
            <w:gridSpan w:val="15"/>
          </w:tcPr>
          <w:p w14:paraId="15E19643" w14:textId="77777777" w:rsidR="00DA4F66" w:rsidRDefault="00DA4F66" w:rsidP="006A0449">
            <w:pPr>
              <w:jc w:val="both"/>
              <w:rPr>
                <w:b/>
              </w:rPr>
            </w:pPr>
            <w:r>
              <w:t xml:space="preserve">1994: </w:t>
            </w:r>
            <w:r w:rsidRPr="00153A04">
              <w:t>VŠUP Praha, ateliér Tvarování strojů a nástrojů ve Zlíně</w:t>
            </w:r>
            <w:r>
              <w:t xml:space="preserve">, </w:t>
            </w:r>
            <w:r w:rsidRPr="00153A04">
              <w:t>Mgr.</w:t>
            </w:r>
            <w:r>
              <w:t xml:space="preserve"> </w:t>
            </w:r>
            <w:r w:rsidRPr="00153A04">
              <w:t>A.</w:t>
            </w:r>
          </w:p>
        </w:tc>
      </w:tr>
      <w:tr w:rsidR="00DA4F66" w14:paraId="268B7D38" w14:textId="77777777" w:rsidTr="006A0449">
        <w:tc>
          <w:tcPr>
            <w:tcW w:w="9859" w:type="dxa"/>
            <w:gridSpan w:val="15"/>
            <w:shd w:val="clear" w:color="auto" w:fill="F7CAAC"/>
          </w:tcPr>
          <w:p w14:paraId="7517A114" w14:textId="77777777" w:rsidR="00DA4F66" w:rsidRDefault="00DA4F66" w:rsidP="006A0449">
            <w:pPr>
              <w:jc w:val="both"/>
              <w:rPr>
                <w:b/>
              </w:rPr>
            </w:pPr>
            <w:r>
              <w:rPr>
                <w:b/>
              </w:rPr>
              <w:t>Údaje o odborném působení od absolvování VŠ</w:t>
            </w:r>
          </w:p>
        </w:tc>
      </w:tr>
      <w:tr w:rsidR="00DA4F66" w:rsidRPr="00D05434" w14:paraId="2621746B" w14:textId="77777777" w:rsidTr="006A0449">
        <w:trPr>
          <w:trHeight w:val="1208"/>
        </w:trPr>
        <w:tc>
          <w:tcPr>
            <w:tcW w:w="9859" w:type="dxa"/>
            <w:gridSpan w:val="15"/>
          </w:tcPr>
          <w:p w14:paraId="504F980C" w14:textId="77777777" w:rsidR="00DA4F66" w:rsidRDefault="00DA4F66" w:rsidP="006A0449">
            <w:r>
              <w:t>2010-dosud: Univerzita Tomáše Bati ve Zlíně, Fakulta multimediálních komunikací, ateliér Produktový design, odborný asistent</w:t>
            </w:r>
          </w:p>
          <w:p w14:paraId="1888E1DF" w14:textId="77777777" w:rsidR="00DA4F66" w:rsidRDefault="00DA4F66" w:rsidP="006A0449">
            <w:r>
              <w:t xml:space="preserve">1999-dosud: </w:t>
            </w:r>
            <w:r w:rsidRPr="00153A04">
              <w:t xml:space="preserve">SUPŠ Uherské Hradiště, vedoucí ateliéru průmyslový design. </w:t>
            </w:r>
          </w:p>
          <w:p w14:paraId="564DF5DC" w14:textId="77777777" w:rsidR="00DA4F66" w:rsidRDefault="00DA4F66" w:rsidP="006A0449">
            <w:r w:rsidRPr="00153A04">
              <w:t>2019</w:t>
            </w:r>
            <w:r>
              <w:t>:</w:t>
            </w:r>
            <w:r w:rsidRPr="00153A04">
              <w:t xml:space="preserve"> spolupráce s Radkem </w:t>
            </w:r>
            <w:proofErr w:type="spellStart"/>
            <w:r w:rsidRPr="00153A04">
              <w:t>Krchou</w:t>
            </w:r>
            <w:proofErr w:type="spellEnd"/>
            <w:r w:rsidRPr="00153A04">
              <w:t xml:space="preserve"> na jedinečném zadání pro varhanáře Gerharda </w:t>
            </w:r>
            <w:proofErr w:type="spellStart"/>
            <w:r w:rsidRPr="00153A04">
              <w:t>Grenzinga</w:t>
            </w:r>
            <w:proofErr w:type="spellEnd"/>
            <w:r w:rsidRPr="00153A04">
              <w:t xml:space="preserve"> – designu definitivní formy nového prospektu varhan určených pro katedrálu sv. Víta v Praze.</w:t>
            </w:r>
          </w:p>
          <w:p w14:paraId="07DDEE90" w14:textId="77777777" w:rsidR="00DA4F66" w:rsidRPr="00153A04" w:rsidRDefault="00DA4F66" w:rsidP="006A0449">
            <w:pPr>
              <w:jc w:val="both"/>
            </w:pPr>
            <w:r>
              <w:t xml:space="preserve">1988-dosud: </w:t>
            </w:r>
            <w:r w:rsidRPr="00153A04">
              <w:t xml:space="preserve">OSVČ </w:t>
            </w:r>
            <w:r>
              <w:t>- p</w:t>
            </w:r>
            <w:r w:rsidRPr="00153A04">
              <w:t xml:space="preserve">ráce na širokém spektru projektů, například pro společnosti </w:t>
            </w:r>
            <w:proofErr w:type="spellStart"/>
            <w:r w:rsidRPr="00153A04">
              <w:t>mmcité</w:t>
            </w:r>
            <w:proofErr w:type="spellEnd"/>
            <w:r w:rsidRPr="00153A04">
              <w:t xml:space="preserve">, </w:t>
            </w:r>
            <w:proofErr w:type="spellStart"/>
            <w:r w:rsidRPr="00153A04">
              <w:t>Gumotex</w:t>
            </w:r>
            <w:proofErr w:type="spellEnd"/>
            <w:r w:rsidRPr="00153A04">
              <w:t xml:space="preserve">, </w:t>
            </w:r>
            <w:proofErr w:type="spellStart"/>
            <w:r w:rsidRPr="00153A04">
              <w:t>Dicom</w:t>
            </w:r>
            <w:proofErr w:type="spellEnd"/>
            <w:r w:rsidRPr="00153A04">
              <w:t xml:space="preserve"> apod.</w:t>
            </w:r>
          </w:p>
          <w:p w14:paraId="6815C488" w14:textId="77777777" w:rsidR="00DA4F66" w:rsidRPr="00D05434" w:rsidRDefault="00DA4F66" w:rsidP="006A0449">
            <w:r>
              <w:t>D</w:t>
            </w:r>
            <w:r w:rsidRPr="00153A04">
              <w:t xml:space="preserve">louhodobá spolupráce na úspěšných projektech sanitárního designu pro tradiční českou značku </w:t>
            </w:r>
            <w:proofErr w:type="spellStart"/>
            <w:r w:rsidRPr="00153A04">
              <w:t>Teiko</w:t>
            </w:r>
            <w:proofErr w:type="spellEnd"/>
            <w:r w:rsidRPr="00153A04">
              <w:t xml:space="preserve">. </w:t>
            </w:r>
          </w:p>
        </w:tc>
      </w:tr>
      <w:tr w:rsidR="00DA4F66" w14:paraId="6931F2CB" w14:textId="77777777" w:rsidTr="006A0449">
        <w:trPr>
          <w:trHeight w:val="250"/>
        </w:trPr>
        <w:tc>
          <w:tcPr>
            <w:tcW w:w="9859" w:type="dxa"/>
            <w:gridSpan w:val="15"/>
            <w:shd w:val="clear" w:color="auto" w:fill="F7CAAC"/>
          </w:tcPr>
          <w:p w14:paraId="6C7BECA2" w14:textId="77777777" w:rsidR="00DA4F66" w:rsidRDefault="00DA4F66" w:rsidP="006A0449">
            <w:pPr>
              <w:jc w:val="both"/>
            </w:pPr>
            <w:r>
              <w:rPr>
                <w:b/>
              </w:rPr>
              <w:t>Zkušenosti s vedením kvalifikačních a rigorózních prací</w:t>
            </w:r>
          </w:p>
        </w:tc>
      </w:tr>
      <w:tr w:rsidR="00DA4F66" w14:paraId="33F112A8" w14:textId="77777777" w:rsidTr="006A0449">
        <w:trPr>
          <w:trHeight w:val="246"/>
        </w:trPr>
        <w:tc>
          <w:tcPr>
            <w:tcW w:w="9859" w:type="dxa"/>
            <w:gridSpan w:val="15"/>
          </w:tcPr>
          <w:p w14:paraId="3C3C3DF9" w14:textId="77777777" w:rsidR="00DA4F66" w:rsidRDefault="00DA4F66" w:rsidP="006A0449">
            <w:pPr>
              <w:jc w:val="both"/>
            </w:pPr>
            <w:r>
              <w:t>Bakalářské práce: 67</w:t>
            </w:r>
          </w:p>
          <w:p w14:paraId="6E224655" w14:textId="77777777" w:rsidR="00DA4F66" w:rsidRDefault="00DA4F66" w:rsidP="006A0449">
            <w:pPr>
              <w:jc w:val="both"/>
            </w:pPr>
            <w:r>
              <w:t>Diplomová práce: 2</w:t>
            </w:r>
          </w:p>
        </w:tc>
      </w:tr>
      <w:tr w:rsidR="00DA4F66" w14:paraId="00F1E778" w14:textId="77777777" w:rsidTr="006A0449">
        <w:trPr>
          <w:cantSplit/>
        </w:trPr>
        <w:tc>
          <w:tcPr>
            <w:tcW w:w="3347" w:type="dxa"/>
            <w:gridSpan w:val="3"/>
            <w:tcBorders>
              <w:top w:val="single" w:sz="12" w:space="0" w:color="auto"/>
            </w:tcBorders>
            <w:shd w:val="clear" w:color="auto" w:fill="F7CAAC"/>
          </w:tcPr>
          <w:p w14:paraId="42658089" w14:textId="77777777" w:rsidR="00DA4F66" w:rsidRDefault="00DA4F66" w:rsidP="006A0449">
            <w:pPr>
              <w:jc w:val="both"/>
            </w:pPr>
            <w:r>
              <w:rPr>
                <w:b/>
              </w:rPr>
              <w:t xml:space="preserve">Obor habilitačního řízení </w:t>
            </w:r>
          </w:p>
        </w:tc>
        <w:tc>
          <w:tcPr>
            <w:tcW w:w="2245" w:type="dxa"/>
            <w:gridSpan w:val="3"/>
            <w:tcBorders>
              <w:top w:val="single" w:sz="12" w:space="0" w:color="auto"/>
            </w:tcBorders>
            <w:shd w:val="clear" w:color="auto" w:fill="F7CAAC"/>
          </w:tcPr>
          <w:p w14:paraId="4B00E8E0" w14:textId="77777777" w:rsidR="00DA4F66" w:rsidRDefault="00DA4F66" w:rsidP="006A0449">
            <w:pPr>
              <w:jc w:val="both"/>
            </w:pPr>
            <w:r>
              <w:rPr>
                <w:b/>
              </w:rPr>
              <w:t>Rok udělení hodnosti</w:t>
            </w:r>
          </w:p>
        </w:tc>
        <w:tc>
          <w:tcPr>
            <w:tcW w:w="2096" w:type="dxa"/>
            <w:gridSpan w:val="4"/>
            <w:tcBorders>
              <w:top w:val="single" w:sz="12" w:space="0" w:color="auto"/>
              <w:right w:val="single" w:sz="12" w:space="0" w:color="auto"/>
            </w:tcBorders>
            <w:shd w:val="clear" w:color="auto" w:fill="F7CAAC"/>
          </w:tcPr>
          <w:p w14:paraId="7CF2C2CC" w14:textId="77777777" w:rsidR="00DA4F66" w:rsidRDefault="00DA4F66" w:rsidP="006A0449">
            <w:pPr>
              <w:jc w:val="both"/>
            </w:pPr>
            <w:r>
              <w:rPr>
                <w:b/>
              </w:rPr>
              <w:t>Řízení konáno na VŠ</w:t>
            </w:r>
          </w:p>
        </w:tc>
        <w:tc>
          <w:tcPr>
            <w:tcW w:w="2171" w:type="dxa"/>
            <w:gridSpan w:val="5"/>
            <w:tcBorders>
              <w:top w:val="single" w:sz="12" w:space="0" w:color="auto"/>
              <w:left w:val="single" w:sz="12" w:space="0" w:color="auto"/>
            </w:tcBorders>
            <w:shd w:val="clear" w:color="auto" w:fill="F7CAAC"/>
          </w:tcPr>
          <w:p w14:paraId="0827FBC2" w14:textId="77777777" w:rsidR="00DA4F66" w:rsidRDefault="00DA4F66" w:rsidP="006A0449">
            <w:pPr>
              <w:jc w:val="both"/>
              <w:rPr>
                <w:b/>
              </w:rPr>
            </w:pPr>
            <w:r>
              <w:rPr>
                <w:b/>
              </w:rPr>
              <w:t>Ohlasy publikací</w:t>
            </w:r>
          </w:p>
        </w:tc>
      </w:tr>
      <w:tr w:rsidR="00DA4F66" w14:paraId="557BB2B8" w14:textId="77777777" w:rsidTr="006A0449">
        <w:trPr>
          <w:cantSplit/>
        </w:trPr>
        <w:tc>
          <w:tcPr>
            <w:tcW w:w="3347" w:type="dxa"/>
            <w:gridSpan w:val="3"/>
          </w:tcPr>
          <w:p w14:paraId="5B499D97" w14:textId="77777777" w:rsidR="00DA4F66" w:rsidRDefault="00DA4F66" w:rsidP="006A0449">
            <w:pPr>
              <w:jc w:val="both"/>
            </w:pPr>
          </w:p>
        </w:tc>
        <w:tc>
          <w:tcPr>
            <w:tcW w:w="2245" w:type="dxa"/>
            <w:gridSpan w:val="3"/>
          </w:tcPr>
          <w:p w14:paraId="322F9023" w14:textId="77777777" w:rsidR="00DA4F66" w:rsidRDefault="00DA4F66" w:rsidP="006A0449">
            <w:pPr>
              <w:jc w:val="both"/>
            </w:pPr>
          </w:p>
        </w:tc>
        <w:tc>
          <w:tcPr>
            <w:tcW w:w="2096" w:type="dxa"/>
            <w:gridSpan w:val="4"/>
            <w:tcBorders>
              <w:right w:val="single" w:sz="12" w:space="0" w:color="auto"/>
            </w:tcBorders>
          </w:tcPr>
          <w:p w14:paraId="65B94B54" w14:textId="77777777" w:rsidR="00DA4F66" w:rsidRDefault="00DA4F66" w:rsidP="006A0449">
            <w:pPr>
              <w:jc w:val="both"/>
            </w:pPr>
          </w:p>
        </w:tc>
        <w:tc>
          <w:tcPr>
            <w:tcW w:w="784" w:type="dxa"/>
            <w:gridSpan w:val="2"/>
            <w:tcBorders>
              <w:left w:val="single" w:sz="12" w:space="0" w:color="auto"/>
            </w:tcBorders>
            <w:shd w:val="clear" w:color="auto" w:fill="F7CAAC"/>
          </w:tcPr>
          <w:p w14:paraId="108BD3B3" w14:textId="77777777" w:rsidR="00DA4F66" w:rsidRPr="00F20AEF" w:rsidRDefault="00DA4F66" w:rsidP="006A0449">
            <w:pPr>
              <w:jc w:val="both"/>
            </w:pPr>
            <w:proofErr w:type="spellStart"/>
            <w:r w:rsidRPr="00F20AEF">
              <w:rPr>
                <w:b/>
              </w:rPr>
              <w:t>WoS</w:t>
            </w:r>
            <w:proofErr w:type="spellEnd"/>
          </w:p>
        </w:tc>
        <w:tc>
          <w:tcPr>
            <w:tcW w:w="693" w:type="dxa"/>
            <w:shd w:val="clear" w:color="auto" w:fill="F7CAAC"/>
          </w:tcPr>
          <w:p w14:paraId="5F452901" w14:textId="77777777" w:rsidR="00DA4F66" w:rsidRPr="00F20AEF" w:rsidRDefault="00DA4F66" w:rsidP="006A0449">
            <w:pPr>
              <w:jc w:val="both"/>
              <w:rPr>
                <w:sz w:val="18"/>
              </w:rPr>
            </w:pPr>
            <w:proofErr w:type="spellStart"/>
            <w:r w:rsidRPr="00F20AEF">
              <w:rPr>
                <w:b/>
                <w:sz w:val="18"/>
              </w:rPr>
              <w:t>Scopus</w:t>
            </w:r>
            <w:proofErr w:type="spellEnd"/>
          </w:p>
        </w:tc>
        <w:tc>
          <w:tcPr>
            <w:tcW w:w="694" w:type="dxa"/>
            <w:gridSpan w:val="2"/>
            <w:shd w:val="clear" w:color="auto" w:fill="F7CAAC"/>
          </w:tcPr>
          <w:p w14:paraId="7B43074B" w14:textId="77777777" w:rsidR="00DA4F66" w:rsidRDefault="00DA4F66" w:rsidP="006A0449">
            <w:pPr>
              <w:jc w:val="both"/>
            </w:pPr>
            <w:r>
              <w:rPr>
                <w:b/>
                <w:sz w:val="18"/>
              </w:rPr>
              <w:t>ostatní</w:t>
            </w:r>
          </w:p>
        </w:tc>
      </w:tr>
      <w:tr w:rsidR="00DA4F66" w14:paraId="2B387098" w14:textId="77777777" w:rsidTr="006A0449">
        <w:trPr>
          <w:cantSplit/>
          <w:trHeight w:val="70"/>
        </w:trPr>
        <w:tc>
          <w:tcPr>
            <w:tcW w:w="3347" w:type="dxa"/>
            <w:gridSpan w:val="3"/>
            <w:shd w:val="clear" w:color="auto" w:fill="F7CAAC"/>
          </w:tcPr>
          <w:p w14:paraId="05841B08" w14:textId="77777777" w:rsidR="00DA4F66" w:rsidRDefault="00DA4F66" w:rsidP="006A0449">
            <w:pPr>
              <w:jc w:val="both"/>
            </w:pPr>
            <w:r>
              <w:rPr>
                <w:b/>
              </w:rPr>
              <w:t>Obor jmenovacího řízení</w:t>
            </w:r>
          </w:p>
        </w:tc>
        <w:tc>
          <w:tcPr>
            <w:tcW w:w="2245" w:type="dxa"/>
            <w:gridSpan w:val="3"/>
            <w:shd w:val="clear" w:color="auto" w:fill="F7CAAC"/>
          </w:tcPr>
          <w:p w14:paraId="380DC1BF" w14:textId="77777777" w:rsidR="00DA4F66" w:rsidRDefault="00DA4F66" w:rsidP="006A0449">
            <w:pPr>
              <w:jc w:val="both"/>
            </w:pPr>
            <w:r>
              <w:rPr>
                <w:b/>
              </w:rPr>
              <w:t>Rok udělení hodnosti</w:t>
            </w:r>
          </w:p>
        </w:tc>
        <w:tc>
          <w:tcPr>
            <w:tcW w:w="2096" w:type="dxa"/>
            <w:gridSpan w:val="4"/>
            <w:tcBorders>
              <w:right w:val="single" w:sz="12" w:space="0" w:color="auto"/>
            </w:tcBorders>
            <w:shd w:val="clear" w:color="auto" w:fill="F7CAAC"/>
          </w:tcPr>
          <w:p w14:paraId="02CE8CF0" w14:textId="77777777" w:rsidR="00DA4F66" w:rsidRDefault="00DA4F66" w:rsidP="006A0449">
            <w:pPr>
              <w:jc w:val="both"/>
            </w:pPr>
            <w:r>
              <w:rPr>
                <w:b/>
              </w:rPr>
              <w:t>Řízení konáno na VŠ</w:t>
            </w:r>
          </w:p>
        </w:tc>
        <w:tc>
          <w:tcPr>
            <w:tcW w:w="784" w:type="dxa"/>
            <w:gridSpan w:val="2"/>
            <w:tcBorders>
              <w:left w:val="single" w:sz="12" w:space="0" w:color="auto"/>
            </w:tcBorders>
          </w:tcPr>
          <w:p w14:paraId="490190C7" w14:textId="77777777" w:rsidR="00DA4F66" w:rsidRPr="00F20AEF" w:rsidRDefault="00DA4F66" w:rsidP="006A0449">
            <w:pPr>
              <w:jc w:val="both"/>
              <w:rPr>
                <w:b/>
              </w:rPr>
            </w:pPr>
          </w:p>
        </w:tc>
        <w:tc>
          <w:tcPr>
            <w:tcW w:w="693" w:type="dxa"/>
          </w:tcPr>
          <w:p w14:paraId="5C1C07F9" w14:textId="77777777" w:rsidR="00DA4F66" w:rsidRPr="00F20AEF" w:rsidRDefault="00DA4F66" w:rsidP="006A0449">
            <w:pPr>
              <w:jc w:val="both"/>
              <w:rPr>
                <w:b/>
              </w:rPr>
            </w:pPr>
          </w:p>
        </w:tc>
        <w:tc>
          <w:tcPr>
            <w:tcW w:w="694" w:type="dxa"/>
            <w:gridSpan w:val="2"/>
          </w:tcPr>
          <w:p w14:paraId="3A6AB898" w14:textId="77777777" w:rsidR="00DA4F66" w:rsidRDefault="00DA4F66" w:rsidP="006A0449">
            <w:pPr>
              <w:jc w:val="both"/>
              <w:rPr>
                <w:b/>
              </w:rPr>
            </w:pPr>
          </w:p>
        </w:tc>
      </w:tr>
      <w:tr w:rsidR="00DA4F66" w14:paraId="4B553942" w14:textId="77777777" w:rsidTr="006A0449">
        <w:trPr>
          <w:trHeight w:val="205"/>
        </w:trPr>
        <w:tc>
          <w:tcPr>
            <w:tcW w:w="3347" w:type="dxa"/>
            <w:gridSpan w:val="3"/>
          </w:tcPr>
          <w:p w14:paraId="2F4434BC" w14:textId="77777777" w:rsidR="00DA4F66" w:rsidRDefault="00DA4F66" w:rsidP="006A0449">
            <w:pPr>
              <w:jc w:val="both"/>
            </w:pPr>
          </w:p>
        </w:tc>
        <w:tc>
          <w:tcPr>
            <w:tcW w:w="2245" w:type="dxa"/>
            <w:gridSpan w:val="3"/>
          </w:tcPr>
          <w:p w14:paraId="66A7EF01" w14:textId="77777777" w:rsidR="00DA4F66" w:rsidRDefault="00DA4F66" w:rsidP="006A0449">
            <w:pPr>
              <w:jc w:val="both"/>
            </w:pPr>
          </w:p>
        </w:tc>
        <w:tc>
          <w:tcPr>
            <w:tcW w:w="2096" w:type="dxa"/>
            <w:gridSpan w:val="4"/>
            <w:tcBorders>
              <w:right w:val="single" w:sz="12" w:space="0" w:color="auto"/>
            </w:tcBorders>
          </w:tcPr>
          <w:p w14:paraId="5388E9FB" w14:textId="77777777" w:rsidR="00DA4F66" w:rsidRDefault="00DA4F66" w:rsidP="006A0449">
            <w:pPr>
              <w:jc w:val="both"/>
            </w:pPr>
          </w:p>
        </w:tc>
        <w:tc>
          <w:tcPr>
            <w:tcW w:w="1477" w:type="dxa"/>
            <w:gridSpan w:val="3"/>
            <w:tcBorders>
              <w:left w:val="single" w:sz="12" w:space="0" w:color="auto"/>
            </w:tcBorders>
            <w:shd w:val="clear" w:color="auto" w:fill="FBD4B4"/>
            <w:vAlign w:val="center"/>
          </w:tcPr>
          <w:p w14:paraId="46851C3F" w14:textId="77777777" w:rsidR="00DA4F66" w:rsidRPr="00F20AEF" w:rsidRDefault="00DA4F66" w:rsidP="006A0449">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gridSpan w:val="2"/>
            <w:vAlign w:val="center"/>
          </w:tcPr>
          <w:p w14:paraId="7B998376" w14:textId="77777777" w:rsidR="00DA4F66" w:rsidRDefault="00DA4F66" w:rsidP="006A0449">
            <w:pPr>
              <w:rPr>
                <w:b/>
              </w:rPr>
            </w:pPr>
            <w:r>
              <w:rPr>
                <w:b/>
              </w:rPr>
              <w:t xml:space="preserve">    /</w:t>
            </w:r>
          </w:p>
        </w:tc>
      </w:tr>
      <w:tr w:rsidR="00DA4F66" w14:paraId="68E91FB3" w14:textId="77777777" w:rsidTr="006A0449">
        <w:tc>
          <w:tcPr>
            <w:tcW w:w="9859" w:type="dxa"/>
            <w:gridSpan w:val="15"/>
            <w:shd w:val="clear" w:color="auto" w:fill="F7CAAC"/>
          </w:tcPr>
          <w:p w14:paraId="1F826854" w14:textId="77777777" w:rsidR="00DA4F66" w:rsidRDefault="00DA4F66" w:rsidP="006A0449">
            <w:pPr>
              <w:jc w:val="both"/>
              <w:rPr>
                <w:b/>
              </w:rPr>
            </w:pPr>
            <w:r>
              <w:rPr>
                <w:b/>
              </w:rPr>
              <w:t xml:space="preserve">Přehled o nejvýznamnější publikační a další tvůrčí činnosti nebo další profesní činnosti u odborníků z praxe vztahující se k zabezpečovaným předmětům </w:t>
            </w:r>
          </w:p>
        </w:tc>
      </w:tr>
      <w:tr w:rsidR="00DA4F66" w:rsidRPr="00427AF9" w14:paraId="7445F034" w14:textId="77777777" w:rsidTr="006A0449">
        <w:trPr>
          <w:trHeight w:val="70"/>
        </w:trPr>
        <w:tc>
          <w:tcPr>
            <w:tcW w:w="9859" w:type="dxa"/>
            <w:gridSpan w:val="15"/>
          </w:tcPr>
          <w:p w14:paraId="52721747" w14:textId="77777777" w:rsidR="00DA4F66" w:rsidRDefault="00DA4F66" w:rsidP="006A0449">
            <w:pPr>
              <w:jc w:val="both"/>
            </w:pPr>
            <w:r>
              <w:t xml:space="preserve">2019: Výstava 80 let SUPŠ. </w:t>
            </w:r>
            <w:r w:rsidRPr="007F4C9B">
              <w:t>Muzeum Napajedla, Č</w:t>
            </w:r>
            <w:r>
              <w:t>R.</w:t>
            </w:r>
          </w:p>
          <w:p w14:paraId="7DF3E54B" w14:textId="77777777" w:rsidR="00DA4F66" w:rsidRDefault="00DA4F66" w:rsidP="006A0449">
            <w:pPr>
              <w:jc w:val="both"/>
            </w:pPr>
            <w:r>
              <w:t xml:space="preserve">2018: Účast na významné kolektivní výstavě </w:t>
            </w:r>
            <w:r w:rsidRPr="007F4C9B">
              <w:t>architektonický model Jurkovičova domu v Luhačovicích v měřítku 1:50</w:t>
            </w:r>
            <w:r>
              <w:t xml:space="preserve">, </w:t>
            </w:r>
            <w:r w:rsidRPr="007F4C9B">
              <w:t xml:space="preserve">muzeum v </w:t>
            </w:r>
            <w:proofErr w:type="spellStart"/>
            <w:r w:rsidRPr="007F4C9B">
              <w:t>Národnom</w:t>
            </w:r>
            <w:proofErr w:type="spellEnd"/>
            <w:r w:rsidRPr="007F4C9B">
              <w:t xml:space="preserve"> dome Štefánika, Slovensko, </w:t>
            </w:r>
            <w:proofErr w:type="spellStart"/>
            <w:r w:rsidRPr="007F4C9B">
              <w:t>Brezová</w:t>
            </w:r>
            <w:proofErr w:type="spellEnd"/>
            <w:r w:rsidRPr="007F4C9B">
              <w:t xml:space="preserve"> pod </w:t>
            </w:r>
            <w:proofErr w:type="spellStart"/>
            <w:r w:rsidRPr="007F4C9B">
              <w:t>Bradlom</w:t>
            </w:r>
            <w:proofErr w:type="spellEnd"/>
          </w:p>
          <w:p w14:paraId="10B05AAC" w14:textId="77777777" w:rsidR="00DA4F66" w:rsidRPr="000E1AD7" w:rsidRDefault="00DA4F66" w:rsidP="006A0449">
            <w:pPr>
              <w:jc w:val="both"/>
            </w:pPr>
            <w:r w:rsidRPr="000E1AD7">
              <w:t xml:space="preserve">2018: </w:t>
            </w:r>
            <w:r>
              <w:t>N</w:t>
            </w:r>
            <w:r w:rsidRPr="000E1AD7">
              <w:t xml:space="preserve">ávrh prospektu nových varhan do </w:t>
            </w:r>
            <w:r>
              <w:t xml:space="preserve">Chrámu </w:t>
            </w:r>
            <w:r w:rsidRPr="000E1AD7">
              <w:t>sv. Víta v</w:t>
            </w:r>
            <w:r>
              <w:t> </w:t>
            </w:r>
            <w:r w:rsidRPr="000E1AD7">
              <w:t>Praze</w:t>
            </w:r>
            <w:r>
              <w:t>, Arcibiskupství pražské,</w:t>
            </w:r>
            <w:r w:rsidRPr="000E1AD7">
              <w:t xml:space="preserve"> Praha</w:t>
            </w:r>
          </w:p>
          <w:p w14:paraId="589325AA" w14:textId="77777777" w:rsidR="00DA4F66" w:rsidRPr="000E1AD7" w:rsidRDefault="00DA4F66" w:rsidP="006A0449">
            <w:pPr>
              <w:jc w:val="both"/>
            </w:pPr>
            <w:r w:rsidRPr="000E1AD7">
              <w:t xml:space="preserve">2018: Penzion 100, </w:t>
            </w:r>
            <w:r>
              <w:t xml:space="preserve">realizace interiéru, </w:t>
            </w:r>
            <w:r w:rsidRPr="000E1AD7">
              <w:t>Kelčany</w:t>
            </w:r>
          </w:p>
          <w:p w14:paraId="2018D8E8" w14:textId="77777777" w:rsidR="00DA4F66" w:rsidRPr="00427AF9" w:rsidRDefault="00DA4F66" w:rsidP="006A0449">
            <w:pPr>
              <w:jc w:val="both"/>
            </w:pPr>
            <w:r w:rsidRPr="000E1AD7">
              <w:t>2018: interiér kavárny SPACE CAFÉ</w:t>
            </w:r>
            <w:r>
              <w:t xml:space="preserve">, </w:t>
            </w:r>
            <w:r w:rsidRPr="000E1AD7">
              <w:t>real</w:t>
            </w:r>
            <w:r>
              <w:t xml:space="preserve">izace </w:t>
            </w:r>
            <w:proofErr w:type="spellStart"/>
            <w:r w:rsidRPr="000E1AD7">
              <w:t>interier</w:t>
            </w:r>
            <w:r>
              <w:t>u</w:t>
            </w:r>
            <w:proofErr w:type="spellEnd"/>
            <w:r w:rsidRPr="000E1AD7">
              <w:t xml:space="preserve"> v</w:t>
            </w:r>
            <w:r>
              <w:t>ě</w:t>
            </w:r>
            <w:r w:rsidRPr="000E1AD7">
              <w:t>d</w:t>
            </w:r>
            <w:r>
              <w:t>e</w:t>
            </w:r>
            <w:r w:rsidRPr="000E1AD7">
              <w:t>cko-technického parku,</w:t>
            </w:r>
            <w:r>
              <w:t xml:space="preserve"> </w:t>
            </w:r>
            <w:r w:rsidRPr="000E1AD7">
              <w:t xml:space="preserve">Design interiéru kavárny pro </w:t>
            </w:r>
            <w:proofErr w:type="spellStart"/>
            <w:r w:rsidRPr="000E1AD7">
              <w:t>franchisovou</w:t>
            </w:r>
            <w:proofErr w:type="spellEnd"/>
            <w:r w:rsidRPr="000E1AD7">
              <w:t xml:space="preserve"> síť společnosti SPACE CAFÉ</w:t>
            </w:r>
            <w:r>
              <w:t>, Ostrava</w:t>
            </w:r>
          </w:p>
        </w:tc>
      </w:tr>
      <w:tr w:rsidR="00DA4F66" w14:paraId="0424818B" w14:textId="77777777" w:rsidTr="006A0449">
        <w:trPr>
          <w:trHeight w:val="218"/>
        </w:trPr>
        <w:tc>
          <w:tcPr>
            <w:tcW w:w="9859" w:type="dxa"/>
            <w:gridSpan w:val="15"/>
            <w:shd w:val="clear" w:color="auto" w:fill="F7CAAC"/>
          </w:tcPr>
          <w:p w14:paraId="3A1CF660" w14:textId="77777777" w:rsidR="00DA4F66" w:rsidRDefault="00DA4F66" w:rsidP="006A0449">
            <w:pPr>
              <w:rPr>
                <w:b/>
              </w:rPr>
            </w:pPr>
            <w:r>
              <w:rPr>
                <w:b/>
              </w:rPr>
              <w:t>Působení v zahraničí</w:t>
            </w:r>
          </w:p>
        </w:tc>
      </w:tr>
      <w:tr w:rsidR="00DA4F66" w14:paraId="61E9264B" w14:textId="77777777" w:rsidTr="006A0449">
        <w:trPr>
          <w:trHeight w:val="448"/>
        </w:trPr>
        <w:tc>
          <w:tcPr>
            <w:tcW w:w="9859" w:type="dxa"/>
            <w:gridSpan w:val="15"/>
          </w:tcPr>
          <w:p w14:paraId="078A5B9C" w14:textId="77777777" w:rsidR="00DA4F66" w:rsidRDefault="00DA4F66" w:rsidP="006A0449">
            <w:pPr>
              <w:rPr>
                <w:b/>
              </w:rPr>
            </w:pPr>
          </w:p>
        </w:tc>
      </w:tr>
      <w:tr w:rsidR="00DA4F66" w14:paraId="229C6142" w14:textId="77777777" w:rsidTr="006A0449">
        <w:trPr>
          <w:cantSplit/>
          <w:trHeight w:val="470"/>
        </w:trPr>
        <w:tc>
          <w:tcPr>
            <w:tcW w:w="2518" w:type="dxa"/>
            <w:shd w:val="clear" w:color="auto" w:fill="F7CAAC"/>
          </w:tcPr>
          <w:p w14:paraId="486EF50B" w14:textId="77777777" w:rsidR="00DA4F66" w:rsidRDefault="00DA4F66" w:rsidP="006A0449">
            <w:pPr>
              <w:jc w:val="both"/>
              <w:rPr>
                <w:b/>
              </w:rPr>
            </w:pPr>
            <w:r>
              <w:rPr>
                <w:b/>
              </w:rPr>
              <w:t xml:space="preserve">Podpis </w:t>
            </w:r>
          </w:p>
        </w:tc>
        <w:tc>
          <w:tcPr>
            <w:tcW w:w="4461" w:type="dxa"/>
            <w:gridSpan w:val="8"/>
          </w:tcPr>
          <w:p w14:paraId="63BB931E" w14:textId="77777777" w:rsidR="00DA4F66" w:rsidRDefault="00DA4F66" w:rsidP="006A0449">
            <w:pPr>
              <w:jc w:val="both"/>
            </w:pPr>
            <w:r>
              <w:t>Ivan Pecháček v. r.</w:t>
            </w:r>
          </w:p>
        </w:tc>
        <w:tc>
          <w:tcPr>
            <w:tcW w:w="709" w:type="dxa"/>
            <w:shd w:val="clear" w:color="auto" w:fill="F7CAAC"/>
          </w:tcPr>
          <w:p w14:paraId="2E07C3DC" w14:textId="77777777" w:rsidR="00DA4F66" w:rsidRDefault="00DA4F66" w:rsidP="006A0449">
            <w:pPr>
              <w:jc w:val="both"/>
            </w:pPr>
            <w:r>
              <w:rPr>
                <w:b/>
              </w:rPr>
              <w:t>datum</w:t>
            </w:r>
          </w:p>
        </w:tc>
        <w:tc>
          <w:tcPr>
            <w:tcW w:w="2171" w:type="dxa"/>
            <w:gridSpan w:val="5"/>
          </w:tcPr>
          <w:p w14:paraId="7AF1A037" w14:textId="77777777" w:rsidR="00DA4F66" w:rsidRDefault="00DA4F66" w:rsidP="006A0449">
            <w:pPr>
              <w:jc w:val="both"/>
            </w:pPr>
            <w:r>
              <w:t>9.11.2022</w:t>
            </w:r>
          </w:p>
        </w:tc>
      </w:tr>
    </w:tbl>
    <w:p w14:paraId="6CF235E7" w14:textId="51A678D3" w:rsidR="00095FF1" w:rsidRDefault="00095FF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A63C0" w14:paraId="30B4FAA3" w14:textId="77777777" w:rsidTr="004D56DB">
        <w:tc>
          <w:tcPr>
            <w:tcW w:w="9859" w:type="dxa"/>
            <w:gridSpan w:val="15"/>
            <w:tcBorders>
              <w:bottom w:val="double" w:sz="4" w:space="0" w:color="auto"/>
            </w:tcBorders>
            <w:shd w:val="clear" w:color="auto" w:fill="BDD6EE"/>
          </w:tcPr>
          <w:p w14:paraId="6C4BBD95" w14:textId="77777777" w:rsidR="00CA63C0" w:rsidRDefault="00CA63C0" w:rsidP="004D56DB">
            <w:pPr>
              <w:jc w:val="both"/>
              <w:rPr>
                <w:b/>
                <w:sz w:val="28"/>
              </w:rPr>
            </w:pPr>
            <w:r>
              <w:rPr>
                <w:b/>
                <w:sz w:val="28"/>
              </w:rPr>
              <w:lastRenderedPageBreak/>
              <w:t>C-I – Personální zabezpečení</w:t>
            </w:r>
          </w:p>
        </w:tc>
      </w:tr>
      <w:tr w:rsidR="00CA63C0" w14:paraId="703AB8D9" w14:textId="77777777" w:rsidTr="004D56DB">
        <w:tc>
          <w:tcPr>
            <w:tcW w:w="2518" w:type="dxa"/>
            <w:tcBorders>
              <w:top w:val="double" w:sz="4" w:space="0" w:color="auto"/>
            </w:tcBorders>
            <w:shd w:val="clear" w:color="auto" w:fill="F7CAAC"/>
          </w:tcPr>
          <w:p w14:paraId="29FFFC48" w14:textId="77777777" w:rsidR="00CA63C0" w:rsidRDefault="00CA63C0" w:rsidP="004D56DB">
            <w:pPr>
              <w:jc w:val="both"/>
              <w:rPr>
                <w:b/>
              </w:rPr>
            </w:pPr>
            <w:r>
              <w:rPr>
                <w:b/>
              </w:rPr>
              <w:t>Vysoká škola</w:t>
            </w:r>
          </w:p>
        </w:tc>
        <w:tc>
          <w:tcPr>
            <w:tcW w:w="7341" w:type="dxa"/>
            <w:gridSpan w:val="14"/>
          </w:tcPr>
          <w:p w14:paraId="5C7E316B" w14:textId="77777777" w:rsidR="00CA63C0" w:rsidRDefault="00CA63C0" w:rsidP="004D56DB">
            <w:pPr>
              <w:jc w:val="both"/>
            </w:pPr>
            <w:r>
              <w:t>Univerzita Tomáše Bati ve Zlíně</w:t>
            </w:r>
          </w:p>
        </w:tc>
      </w:tr>
      <w:tr w:rsidR="00CA63C0" w14:paraId="4DF912E4" w14:textId="77777777" w:rsidTr="004D56DB">
        <w:tc>
          <w:tcPr>
            <w:tcW w:w="2518" w:type="dxa"/>
            <w:shd w:val="clear" w:color="auto" w:fill="F7CAAC"/>
          </w:tcPr>
          <w:p w14:paraId="17D25B04" w14:textId="77777777" w:rsidR="00CA63C0" w:rsidRDefault="00CA63C0" w:rsidP="004D56DB">
            <w:pPr>
              <w:jc w:val="both"/>
              <w:rPr>
                <w:b/>
              </w:rPr>
            </w:pPr>
            <w:r>
              <w:rPr>
                <w:b/>
              </w:rPr>
              <w:t>Součást vysoké školy</w:t>
            </w:r>
          </w:p>
        </w:tc>
        <w:tc>
          <w:tcPr>
            <w:tcW w:w="7341" w:type="dxa"/>
            <w:gridSpan w:val="14"/>
          </w:tcPr>
          <w:p w14:paraId="7BFA576E" w14:textId="77777777" w:rsidR="00CA63C0" w:rsidRDefault="00CA63C0" w:rsidP="004D56DB">
            <w:pPr>
              <w:jc w:val="both"/>
            </w:pPr>
            <w:r>
              <w:t>Fakulta multimediálních komunikací</w:t>
            </w:r>
          </w:p>
        </w:tc>
      </w:tr>
      <w:tr w:rsidR="00CA63C0" w14:paraId="265077A5" w14:textId="77777777" w:rsidTr="004D56DB">
        <w:tc>
          <w:tcPr>
            <w:tcW w:w="2518" w:type="dxa"/>
            <w:shd w:val="clear" w:color="auto" w:fill="F7CAAC"/>
          </w:tcPr>
          <w:p w14:paraId="67569F73" w14:textId="77777777" w:rsidR="00CA63C0" w:rsidRDefault="00CA63C0" w:rsidP="004D56DB">
            <w:pPr>
              <w:jc w:val="both"/>
              <w:rPr>
                <w:b/>
              </w:rPr>
            </w:pPr>
            <w:r>
              <w:rPr>
                <w:b/>
              </w:rPr>
              <w:t>Název studijního programu</w:t>
            </w:r>
          </w:p>
        </w:tc>
        <w:tc>
          <w:tcPr>
            <w:tcW w:w="7341" w:type="dxa"/>
            <w:gridSpan w:val="14"/>
          </w:tcPr>
          <w:p w14:paraId="012FEAD4" w14:textId="77777777" w:rsidR="00CA63C0" w:rsidRDefault="00CA63C0" w:rsidP="004D56DB">
            <w:pPr>
              <w:jc w:val="both"/>
            </w:pPr>
            <w:r>
              <w:t>Multimédia</w:t>
            </w:r>
          </w:p>
        </w:tc>
      </w:tr>
      <w:tr w:rsidR="00CA63C0" w14:paraId="4FF3AB2B" w14:textId="77777777" w:rsidTr="004D56DB">
        <w:tc>
          <w:tcPr>
            <w:tcW w:w="2518" w:type="dxa"/>
            <w:shd w:val="clear" w:color="auto" w:fill="F7CAAC"/>
          </w:tcPr>
          <w:p w14:paraId="780ACA5C" w14:textId="77777777" w:rsidR="00CA63C0" w:rsidRDefault="00CA63C0" w:rsidP="004D56DB">
            <w:pPr>
              <w:jc w:val="both"/>
              <w:rPr>
                <w:b/>
              </w:rPr>
            </w:pPr>
            <w:r>
              <w:rPr>
                <w:b/>
              </w:rPr>
              <w:t>Jméno a příjmení</w:t>
            </w:r>
          </w:p>
        </w:tc>
        <w:tc>
          <w:tcPr>
            <w:tcW w:w="4536" w:type="dxa"/>
            <w:gridSpan w:val="8"/>
          </w:tcPr>
          <w:p w14:paraId="51021376" w14:textId="77777777" w:rsidR="00CA63C0" w:rsidRDefault="00CA63C0" w:rsidP="004D56DB">
            <w:pPr>
              <w:jc w:val="both"/>
            </w:pPr>
            <w:r>
              <w:t>Blahoslav Rozbořil</w:t>
            </w:r>
          </w:p>
        </w:tc>
        <w:tc>
          <w:tcPr>
            <w:tcW w:w="709" w:type="dxa"/>
            <w:shd w:val="clear" w:color="auto" w:fill="F7CAAC"/>
          </w:tcPr>
          <w:p w14:paraId="57B1649E" w14:textId="77777777" w:rsidR="00CA63C0" w:rsidRDefault="00CA63C0" w:rsidP="004D56DB">
            <w:pPr>
              <w:jc w:val="both"/>
              <w:rPr>
                <w:b/>
              </w:rPr>
            </w:pPr>
            <w:r>
              <w:rPr>
                <w:b/>
              </w:rPr>
              <w:t>Tituly</w:t>
            </w:r>
          </w:p>
        </w:tc>
        <w:tc>
          <w:tcPr>
            <w:tcW w:w="2096" w:type="dxa"/>
            <w:gridSpan w:val="5"/>
          </w:tcPr>
          <w:p w14:paraId="4B6DD791" w14:textId="77777777" w:rsidR="00CA63C0" w:rsidRDefault="00CA63C0" w:rsidP="004D56DB">
            <w:pPr>
              <w:jc w:val="both"/>
            </w:pPr>
            <w:r>
              <w:t>doc. Mgr., Ph.D.</w:t>
            </w:r>
          </w:p>
        </w:tc>
      </w:tr>
      <w:tr w:rsidR="00CA63C0" w14:paraId="5A36D44C" w14:textId="77777777" w:rsidTr="004D56DB">
        <w:tc>
          <w:tcPr>
            <w:tcW w:w="2518" w:type="dxa"/>
            <w:shd w:val="clear" w:color="auto" w:fill="F7CAAC"/>
          </w:tcPr>
          <w:p w14:paraId="51FA7420" w14:textId="77777777" w:rsidR="00CA63C0" w:rsidRDefault="00CA63C0" w:rsidP="004D56DB">
            <w:pPr>
              <w:jc w:val="both"/>
              <w:rPr>
                <w:b/>
              </w:rPr>
            </w:pPr>
            <w:r>
              <w:rPr>
                <w:b/>
              </w:rPr>
              <w:t>Rok narození</w:t>
            </w:r>
          </w:p>
        </w:tc>
        <w:tc>
          <w:tcPr>
            <w:tcW w:w="829" w:type="dxa"/>
            <w:gridSpan w:val="2"/>
          </w:tcPr>
          <w:p w14:paraId="1045D1DC" w14:textId="77777777" w:rsidR="00CA63C0" w:rsidRDefault="00CA63C0" w:rsidP="004D56DB">
            <w:pPr>
              <w:jc w:val="both"/>
            </w:pPr>
            <w:r>
              <w:t>1959</w:t>
            </w:r>
          </w:p>
        </w:tc>
        <w:tc>
          <w:tcPr>
            <w:tcW w:w="1721" w:type="dxa"/>
            <w:shd w:val="clear" w:color="auto" w:fill="F7CAAC"/>
          </w:tcPr>
          <w:p w14:paraId="61909D6B" w14:textId="77777777" w:rsidR="00CA63C0" w:rsidRDefault="00CA63C0" w:rsidP="004D56DB">
            <w:pPr>
              <w:jc w:val="both"/>
              <w:rPr>
                <w:b/>
              </w:rPr>
            </w:pPr>
            <w:r>
              <w:rPr>
                <w:b/>
              </w:rPr>
              <w:t>typ vztahu k VŠ</w:t>
            </w:r>
          </w:p>
        </w:tc>
        <w:tc>
          <w:tcPr>
            <w:tcW w:w="992" w:type="dxa"/>
            <w:gridSpan w:val="4"/>
          </w:tcPr>
          <w:p w14:paraId="03F3EA11" w14:textId="77777777" w:rsidR="00CA63C0" w:rsidRDefault="00CA63C0" w:rsidP="004D56DB">
            <w:pPr>
              <w:jc w:val="both"/>
            </w:pPr>
            <w:r>
              <w:t>DPP</w:t>
            </w:r>
          </w:p>
        </w:tc>
        <w:tc>
          <w:tcPr>
            <w:tcW w:w="994" w:type="dxa"/>
            <w:shd w:val="clear" w:color="auto" w:fill="F7CAAC"/>
          </w:tcPr>
          <w:p w14:paraId="3F6739A2" w14:textId="77777777" w:rsidR="00CA63C0" w:rsidRDefault="00CA63C0" w:rsidP="004D56DB">
            <w:pPr>
              <w:jc w:val="both"/>
              <w:rPr>
                <w:b/>
              </w:rPr>
            </w:pPr>
            <w:r>
              <w:rPr>
                <w:b/>
              </w:rPr>
              <w:t>rozsah</w:t>
            </w:r>
          </w:p>
        </w:tc>
        <w:tc>
          <w:tcPr>
            <w:tcW w:w="709" w:type="dxa"/>
          </w:tcPr>
          <w:p w14:paraId="761AE32D" w14:textId="5A6B993A" w:rsidR="00CA63C0" w:rsidRDefault="00310A11" w:rsidP="004D56DB">
            <w:pPr>
              <w:jc w:val="both"/>
            </w:pPr>
            <w:r>
              <w:t>2h/t</w:t>
            </w:r>
          </w:p>
        </w:tc>
        <w:tc>
          <w:tcPr>
            <w:tcW w:w="709" w:type="dxa"/>
            <w:gridSpan w:val="3"/>
            <w:shd w:val="clear" w:color="auto" w:fill="F7CAAC"/>
          </w:tcPr>
          <w:p w14:paraId="008A21B3" w14:textId="77777777" w:rsidR="00CA63C0" w:rsidRDefault="00CA63C0" w:rsidP="004D56DB">
            <w:pPr>
              <w:jc w:val="both"/>
              <w:rPr>
                <w:b/>
              </w:rPr>
            </w:pPr>
            <w:r>
              <w:rPr>
                <w:b/>
              </w:rPr>
              <w:t>do kdy</w:t>
            </w:r>
          </w:p>
        </w:tc>
        <w:tc>
          <w:tcPr>
            <w:tcW w:w="1387" w:type="dxa"/>
            <w:gridSpan w:val="2"/>
          </w:tcPr>
          <w:p w14:paraId="4E3B7651" w14:textId="2EF1FBAB" w:rsidR="00CA63C0" w:rsidRDefault="00CA63C0" w:rsidP="004D56DB">
            <w:pPr>
              <w:jc w:val="both"/>
            </w:pPr>
          </w:p>
        </w:tc>
      </w:tr>
      <w:tr w:rsidR="00CA63C0" w14:paraId="7ECF2BC4" w14:textId="77777777" w:rsidTr="004D56DB">
        <w:tc>
          <w:tcPr>
            <w:tcW w:w="5068" w:type="dxa"/>
            <w:gridSpan w:val="4"/>
            <w:shd w:val="clear" w:color="auto" w:fill="F7CAAC"/>
          </w:tcPr>
          <w:p w14:paraId="047B48DF" w14:textId="77777777" w:rsidR="00CA63C0" w:rsidRDefault="00CA63C0" w:rsidP="004D56DB">
            <w:pPr>
              <w:jc w:val="both"/>
              <w:rPr>
                <w:b/>
              </w:rPr>
            </w:pPr>
            <w:r>
              <w:rPr>
                <w:b/>
              </w:rPr>
              <w:t>Typ vztahu na součásti VŠ, která uskutečňuje st. program</w:t>
            </w:r>
          </w:p>
        </w:tc>
        <w:tc>
          <w:tcPr>
            <w:tcW w:w="992" w:type="dxa"/>
            <w:gridSpan w:val="4"/>
          </w:tcPr>
          <w:p w14:paraId="08A73DA6" w14:textId="77777777" w:rsidR="00CA63C0" w:rsidRDefault="00CA63C0" w:rsidP="004D56DB">
            <w:pPr>
              <w:jc w:val="both"/>
            </w:pPr>
            <w:r>
              <w:t>DPP</w:t>
            </w:r>
          </w:p>
        </w:tc>
        <w:tc>
          <w:tcPr>
            <w:tcW w:w="994" w:type="dxa"/>
            <w:shd w:val="clear" w:color="auto" w:fill="F7CAAC"/>
          </w:tcPr>
          <w:p w14:paraId="12F4CA58" w14:textId="77777777" w:rsidR="00CA63C0" w:rsidRDefault="00CA63C0" w:rsidP="004D56DB">
            <w:pPr>
              <w:jc w:val="both"/>
              <w:rPr>
                <w:b/>
              </w:rPr>
            </w:pPr>
            <w:r>
              <w:rPr>
                <w:b/>
              </w:rPr>
              <w:t>rozsah</w:t>
            </w:r>
          </w:p>
        </w:tc>
        <w:tc>
          <w:tcPr>
            <w:tcW w:w="709" w:type="dxa"/>
          </w:tcPr>
          <w:p w14:paraId="54035EEB" w14:textId="365B110D" w:rsidR="00CA63C0" w:rsidRDefault="00310A11" w:rsidP="004D56DB">
            <w:pPr>
              <w:jc w:val="both"/>
            </w:pPr>
            <w:r>
              <w:t>2h/t</w:t>
            </w:r>
          </w:p>
        </w:tc>
        <w:tc>
          <w:tcPr>
            <w:tcW w:w="709" w:type="dxa"/>
            <w:gridSpan w:val="3"/>
            <w:shd w:val="clear" w:color="auto" w:fill="F7CAAC"/>
          </w:tcPr>
          <w:p w14:paraId="205D4C1E" w14:textId="77777777" w:rsidR="00CA63C0" w:rsidRDefault="00CA63C0" w:rsidP="004D56DB">
            <w:pPr>
              <w:jc w:val="both"/>
              <w:rPr>
                <w:b/>
              </w:rPr>
            </w:pPr>
            <w:r>
              <w:rPr>
                <w:b/>
              </w:rPr>
              <w:t>do kdy</w:t>
            </w:r>
          </w:p>
        </w:tc>
        <w:tc>
          <w:tcPr>
            <w:tcW w:w="1387" w:type="dxa"/>
            <w:gridSpan w:val="2"/>
          </w:tcPr>
          <w:p w14:paraId="363DE035" w14:textId="145096AE" w:rsidR="00CA63C0" w:rsidRDefault="00CA63C0" w:rsidP="004D56DB">
            <w:pPr>
              <w:jc w:val="both"/>
            </w:pPr>
          </w:p>
        </w:tc>
      </w:tr>
      <w:tr w:rsidR="00CA63C0" w14:paraId="5ABE015F" w14:textId="77777777" w:rsidTr="004D56DB">
        <w:tc>
          <w:tcPr>
            <w:tcW w:w="6060" w:type="dxa"/>
            <w:gridSpan w:val="8"/>
            <w:shd w:val="clear" w:color="auto" w:fill="F7CAAC"/>
          </w:tcPr>
          <w:p w14:paraId="6CCEE839" w14:textId="77777777" w:rsidR="00CA63C0" w:rsidRDefault="00CA63C0" w:rsidP="004D56DB">
            <w:pPr>
              <w:jc w:val="both"/>
            </w:pPr>
            <w:r>
              <w:rPr>
                <w:b/>
              </w:rPr>
              <w:t>Další současná působení jako akademický pracovník na jiných VŠ</w:t>
            </w:r>
          </w:p>
        </w:tc>
        <w:tc>
          <w:tcPr>
            <w:tcW w:w="1703" w:type="dxa"/>
            <w:gridSpan w:val="2"/>
            <w:shd w:val="clear" w:color="auto" w:fill="F7CAAC"/>
          </w:tcPr>
          <w:p w14:paraId="58AFD3CF" w14:textId="77777777" w:rsidR="00CA63C0" w:rsidRDefault="00CA63C0"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C5D84D6" w14:textId="77777777" w:rsidR="00CA63C0" w:rsidRDefault="00CA63C0" w:rsidP="004D56DB">
            <w:pPr>
              <w:jc w:val="both"/>
              <w:rPr>
                <w:b/>
              </w:rPr>
            </w:pPr>
            <w:r>
              <w:rPr>
                <w:b/>
              </w:rPr>
              <w:t>rozsah</w:t>
            </w:r>
          </w:p>
        </w:tc>
      </w:tr>
      <w:tr w:rsidR="00CA63C0" w14:paraId="0360D62B" w14:textId="77777777" w:rsidTr="004D56DB">
        <w:tc>
          <w:tcPr>
            <w:tcW w:w="6060" w:type="dxa"/>
            <w:gridSpan w:val="8"/>
          </w:tcPr>
          <w:p w14:paraId="46478EA0" w14:textId="77777777" w:rsidR="00CA63C0" w:rsidRDefault="00CA63C0" w:rsidP="004D56DB">
            <w:pPr>
              <w:jc w:val="both"/>
            </w:pPr>
            <w:r w:rsidRPr="00386761">
              <w:t xml:space="preserve">Masarykova univerzita Brno, </w:t>
            </w:r>
            <w:r>
              <w:t>P</w:t>
            </w:r>
            <w:r w:rsidRPr="00386761">
              <w:t xml:space="preserve">edagogická fakulta, </w:t>
            </w:r>
            <w:r>
              <w:t>K</w:t>
            </w:r>
            <w:r w:rsidRPr="00386761">
              <w:t>atedr</w:t>
            </w:r>
            <w:r>
              <w:t>a</w:t>
            </w:r>
            <w:r w:rsidRPr="00386761">
              <w:t xml:space="preserve"> výtvarné výchovy</w:t>
            </w:r>
          </w:p>
        </w:tc>
        <w:tc>
          <w:tcPr>
            <w:tcW w:w="1703" w:type="dxa"/>
            <w:gridSpan w:val="2"/>
          </w:tcPr>
          <w:p w14:paraId="4237664B" w14:textId="77777777" w:rsidR="00CA63C0" w:rsidRDefault="00CA63C0" w:rsidP="004D56DB">
            <w:pPr>
              <w:jc w:val="both"/>
            </w:pPr>
            <w:r>
              <w:t>pp</w:t>
            </w:r>
          </w:p>
        </w:tc>
        <w:tc>
          <w:tcPr>
            <w:tcW w:w="2096" w:type="dxa"/>
            <w:gridSpan w:val="5"/>
          </w:tcPr>
          <w:p w14:paraId="625C20BD" w14:textId="77777777" w:rsidR="00CA63C0" w:rsidRDefault="00CA63C0" w:rsidP="004D56DB">
            <w:pPr>
              <w:jc w:val="both"/>
            </w:pPr>
            <w:r>
              <w:t>40h/t</w:t>
            </w:r>
          </w:p>
        </w:tc>
      </w:tr>
      <w:tr w:rsidR="00CA63C0" w14:paraId="7BAF49CC" w14:textId="77777777" w:rsidTr="004D56DB">
        <w:tc>
          <w:tcPr>
            <w:tcW w:w="6060" w:type="dxa"/>
            <w:gridSpan w:val="8"/>
          </w:tcPr>
          <w:p w14:paraId="3504EB7D" w14:textId="77777777" w:rsidR="00CA63C0" w:rsidRDefault="00CA63C0" w:rsidP="004D56DB">
            <w:pPr>
              <w:jc w:val="both"/>
            </w:pPr>
          </w:p>
        </w:tc>
        <w:tc>
          <w:tcPr>
            <w:tcW w:w="1703" w:type="dxa"/>
            <w:gridSpan w:val="2"/>
          </w:tcPr>
          <w:p w14:paraId="18CAF946" w14:textId="77777777" w:rsidR="00CA63C0" w:rsidRDefault="00CA63C0" w:rsidP="004D56DB">
            <w:pPr>
              <w:jc w:val="both"/>
            </w:pPr>
          </w:p>
        </w:tc>
        <w:tc>
          <w:tcPr>
            <w:tcW w:w="2096" w:type="dxa"/>
            <w:gridSpan w:val="5"/>
          </w:tcPr>
          <w:p w14:paraId="3DC9A442" w14:textId="77777777" w:rsidR="00CA63C0" w:rsidRDefault="00CA63C0" w:rsidP="004D56DB">
            <w:pPr>
              <w:jc w:val="both"/>
            </w:pPr>
          </w:p>
        </w:tc>
      </w:tr>
      <w:tr w:rsidR="00CA63C0" w14:paraId="3333EEB3" w14:textId="77777777" w:rsidTr="004D56DB">
        <w:tc>
          <w:tcPr>
            <w:tcW w:w="9859" w:type="dxa"/>
            <w:gridSpan w:val="15"/>
            <w:shd w:val="clear" w:color="auto" w:fill="F7CAAC"/>
          </w:tcPr>
          <w:p w14:paraId="633995C7" w14:textId="77777777" w:rsidR="00CA63C0" w:rsidRDefault="00CA63C0" w:rsidP="004D56DB">
            <w:pPr>
              <w:jc w:val="both"/>
            </w:pPr>
            <w:r>
              <w:rPr>
                <w:b/>
              </w:rPr>
              <w:t>Předměty příslušného studijního programu a způsob zapojení do jejich výuky, příp. další zapojení do uskutečňování studijního programu</w:t>
            </w:r>
          </w:p>
        </w:tc>
      </w:tr>
      <w:tr w:rsidR="00CA63C0" w:rsidRPr="002827C6" w14:paraId="798A0595" w14:textId="77777777" w:rsidTr="004D56DB">
        <w:trPr>
          <w:trHeight w:val="384"/>
        </w:trPr>
        <w:tc>
          <w:tcPr>
            <w:tcW w:w="9859" w:type="dxa"/>
            <w:gridSpan w:val="15"/>
            <w:tcBorders>
              <w:top w:val="nil"/>
            </w:tcBorders>
          </w:tcPr>
          <w:p w14:paraId="2DCE7097" w14:textId="77777777" w:rsidR="00CA63C0" w:rsidRDefault="00095FF1" w:rsidP="004D56DB">
            <w:pPr>
              <w:jc w:val="both"/>
            </w:pPr>
            <w:r>
              <w:t>Vizuální sociologie (</w:t>
            </w:r>
            <w:r w:rsidR="00CA63C0">
              <w:t>přednášející, cvičící</w:t>
            </w:r>
            <w:r>
              <w:t>, garant předmětu</w:t>
            </w:r>
            <w:r w:rsidR="00CA63C0">
              <w:t>)</w:t>
            </w:r>
          </w:p>
          <w:p w14:paraId="6A592915" w14:textId="1A78F7FD" w:rsidR="00410ACC" w:rsidRPr="002827C6" w:rsidRDefault="00410ACC" w:rsidP="004D56DB">
            <w:pPr>
              <w:jc w:val="both"/>
            </w:pPr>
          </w:p>
        </w:tc>
      </w:tr>
      <w:tr w:rsidR="00CA63C0" w:rsidRPr="002827C6" w14:paraId="43E05AC4" w14:textId="77777777" w:rsidTr="004D56DB">
        <w:trPr>
          <w:trHeight w:val="340"/>
        </w:trPr>
        <w:tc>
          <w:tcPr>
            <w:tcW w:w="9859" w:type="dxa"/>
            <w:gridSpan w:val="15"/>
            <w:tcBorders>
              <w:top w:val="nil"/>
            </w:tcBorders>
            <w:shd w:val="clear" w:color="auto" w:fill="FBD4B4"/>
          </w:tcPr>
          <w:p w14:paraId="3F05281B" w14:textId="77777777" w:rsidR="00CA63C0" w:rsidRPr="002827C6" w:rsidRDefault="00CA63C0" w:rsidP="004D56DB">
            <w:pPr>
              <w:jc w:val="both"/>
              <w:rPr>
                <w:b/>
              </w:rPr>
            </w:pPr>
            <w:r w:rsidRPr="002827C6">
              <w:rPr>
                <w:b/>
              </w:rPr>
              <w:t>Zapojení do výuky v dalších studijních programech na téže vysoké škole (pouze u garantů ZT a PZ předmětů)</w:t>
            </w:r>
          </w:p>
        </w:tc>
      </w:tr>
      <w:tr w:rsidR="00CA63C0" w:rsidRPr="002827C6" w14:paraId="3CA57689" w14:textId="77777777" w:rsidTr="004D56DB">
        <w:trPr>
          <w:trHeight w:val="340"/>
        </w:trPr>
        <w:tc>
          <w:tcPr>
            <w:tcW w:w="2802" w:type="dxa"/>
            <w:gridSpan w:val="2"/>
            <w:tcBorders>
              <w:top w:val="nil"/>
            </w:tcBorders>
          </w:tcPr>
          <w:p w14:paraId="1106EB92" w14:textId="77777777" w:rsidR="00CA63C0" w:rsidRPr="002827C6" w:rsidRDefault="00CA63C0" w:rsidP="004D56DB">
            <w:pPr>
              <w:jc w:val="both"/>
              <w:rPr>
                <w:b/>
              </w:rPr>
            </w:pPr>
            <w:r w:rsidRPr="002827C6">
              <w:rPr>
                <w:b/>
              </w:rPr>
              <w:t>Název studijního předmětu</w:t>
            </w:r>
          </w:p>
        </w:tc>
        <w:tc>
          <w:tcPr>
            <w:tcW w:w="2409" w:type="dxa"/>
            <w:gridSpan w:val="3"/>
            <w:tcBorders>
              <w:top w:val="nil"/>
            </w:tcBorders>
          </w:tcPr>
          <w:p w14:paraId="5187F5C3" w14:textId="77777777" w:rsidR="00CA63C0" w:rsidRPr="002827C6" w:rsidRDefault="00CA63C0" w:rsidP="004D56DB">
            <w:pPr>
              <w:rPr>
                <w:b/>
              </w:rPr>
            </w:pPr>
            <w:r w:rsidRPr="002827C6">
              <w:rPr>
                <w:b/>
              </w:rPr>
              <w:t>Název studijního programu</w:t>
            </w:r>
          </w:p>
        </w:tc>
        <w:tc>
          <w:tcPr>
            <w:tcW w:w="567" w:type="dxa"/>
            <w:gridSpan w:val="2"/>
            <w:tcBorders>
              <w:top w:val="nil"/>
            </w:tcBorders>
          </w:tcPr>
          <w:p w14:paraId="67EC1CBE" w14:textId="77777777" w:rsidR="00CA63C0" w:rsidRPr="002827C6" w:rsidRDefault="00CA63C0" w:rsidP="004D56DB">
            <w:pPr>
              <w:jc w:val="both"/>
              <w:rPr>
                <w:b/>
              </w:rPr>
            </w:pPr>
            <w:r w:rsidRPr="002827C6">
              <w:rPr>
                <w:b/>
              </w:rPr>
              <w:t>Sem.</w:t>
            </w:r>
          </w:p>
        </w:tc>
        <w:tc>
          <w:tcPr>
            <w:tcW w:w="2109" w:type="dxa"/>
            <w:gridSpan w:val="5"/>
            <w:tcBorders>
              <w:top w:val="nil"/>
            </w:tcBorders>
          </w:tcPr>
          <w:p w14:paraId="68179C3B" w14:textId="77777777" w:rsidR="00CA63C0" w:rsidRPr="002827C6" w:rsidRDefault="00CA63C0" w:rsidP="004D56DB">
            <w:pPr>
              <w:rPr>
                <w:b/>
              </w:rPr>
            </w:pPr>
            <w:r w:rsidRPr="002827C6">
              <w:rPr>
                <w:b/>
              </w:rPr>
              <w:t>Role ve výuce daného předmětu</w:t>
            </w:r>
          </w:p>
        </w:tc>
        <w:tc>
          <w:tcPr>
            <w:tcW w:w="1972" w:type="dxa"/>
            <w:gridSpan w:val="3"/>
            <w:tcBorders>
              <w:top w:val="nil"/>
            </w:tcBorders>
          </w:tcPr>
          <w:p w14:paraId="6CD18342" w14:textId="77777777" w:rsidR="00CA63C0" w:rsidRPr="002827C6" w:rsidRDefault="00CA63C0"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CA63C0" w:rsidRPr="0016131F" w14:paraId="00619007" w14:textId="77777777" w:rsidTr="004D56DB">
        <w:trPr>
          <w:trHeight w:val="284"/>
        </w:trPr>
        <w:tc>
          <w:tcPr>
            <w:tcW w:w="2802" w:type="dxa"/>
            <w:gridSpan w:val="2"/>
            <w:tcBorders>
              <w:top w:val="nil"/>
            </w:tcBorders>
          </w:tcPr>
          <w:p w14:paraId="357A25C1" w14:textId="77777777" w:rsidR="00CA63C0" w:rsidRPr="0016131F" w:rsidRDefault="00CA63C0" w:rsidP="004D56DB">
            <w:pPr>
              <w:jc w:val="both"/>
            </w:pPr>
          </w:p>
        </w:tc>
        <w:tc>
          <w:tcPr>
            <w:tcW w:w="2409" w:type="dxa"/>
            <w:gridSpan w:val="3"/>
            <w:tcBorders>
              <w:top w:val="nil"/>
            </w:tcBorders>
          </w:tcPr>
          <w:p w14:paraId="2A072113" w14:textId="77777777" w:rsidR="00CA63C0" w:rsidRPr="0016131F" w:rsidRDefault="00CA63C0" w:rsidP="004D56DB">
            <w:pPr>
              <w:jc w:val="both"/>
            </w:pPr>
          </w:p>
        </w:tc>
        <w:tc>
          <w:tcPr>
            <w:tcW w:w="567" w:type="dxa"/>
            <w:gridSpan w:val="2"/>
            <w:tcBorders>
              <w:top w:val="nil"/>
            </w:tcBorders>
          </w:tcPr>
          <w:p w14:paraId="6E8CA613" w14:textId="77777777" w:rsidR="00CA63C0" w:rsidRPr="0016131F" w:rsidRDefault="00CA63C0" w:rsidP="004D56DB">
            <w:pPr>
              <w:jc w:val="both"/>
            </w:pPr>
          </w:p>
        </w:tc>
        <w:tc>
          <w:tcPr>
            <w:tcW w:w="2109" w:type="dxa"/>
            <w:gridSpan w:val="5"/>
            <w:tcBorders>
              <w:top w:val="nil"/>
            </w:tcBorders>
          </w:tcPr>
          <w:p w14:paraId="24CC0E61" w14:textId="77777777" w:rsidR="00CA63C0" w:rsidRPr="0016131F" w:rsidRDefault="00CA63C0" w:rsidP="004D56DB">
            <w:pPr>
              <w:jc w:val="both"/>
            </w:pPr>
          </w:p>
        </w:tc>
        <w:tc>
          <w:tcPr>
            <w:tcW w:w="1972" w:type="dxa"/>
            <w:gridSpan w:val="3"/>
            <w:tcBorders>
              <w:top w:val="nil"/>
            </w:tcBorders>
          </w:tcPr>
          <w:p w14:paraId="4350733C" w14:textId="77777777" w:rsidR="00CA63C0" w:rsidRPr="0016131F" w:rsidRDefault="00CA63C0" w:rsidP="004D56DB">
            <w:pPr>
              <w:jc w:val="both"/>
            </w:pPr>
          </w:p>
        </w:tc>
      </w:tr>
      <w:tr w:rsidR="00CA63C0" w14:paraId="3F92C92D" w14:textId="77777777" w:rsidTr="004D56DB">
        <w:tc>
          <w:tcPr>
            <w:tcW w:w="9859" w:type="dxa"/>
            <w:gridSpan w:val="15"/>
            <w:shd w:val="clear" w:color="auto" w:fill="F7CAAC"/>
          </w:tcPr>
          <w:p w14:paraId="39DF1E1B" w14:textId="77777777" w:rsidR="00CA63C0" w:rsidRDefault="00CA63C0" w:rsidP="004D56DB">
            <w:pPr>
              <w:jc w:val="both"/>
            </w:pPr>
            <w:r>
              <w:rPr>
                <w:b/>
              </w:rPr>
              <w:t xml:space="preserve">Údaje o vzdělání na VŠ </w:t>
            </w:r>
          </w:p>
        </w:tc>
      </w:tr>
      <w:tr w:rsidR="00CA63C0" w14:paraId="2CEFFA29" w14:textId="77777777" w:rsidTr="007F7C00">
        <w:trPr>
          <w:trHeight w:val="443"/>
        </w:trPr>
        <w:tc>
          <w:tcPr>
            <w:tcW w:w="9859" w:type="dxa"/>
            <w:gridSpan w:val="15"/>
          </w:tcPr>
          <w:p w14:paraId="476CBF5B" w14:textId="77777777" w:rsidR="00095FF1" w:rsidRDefault="00095FF1" w:rsidP="004D56DB">
            <w:pPr>
              <w:jc w:val="both"/>
            </w:pPr>
            <w:r>
              <w:t>2006: Masarykova univerzita Brno, Fakulta sociálních studií, Sociologie; Ph.D.</w:t>
            </w:r>
          </w:p>
          <w:p w14:paraId="1A5E40FD" w14:textId="7A4D558C" w:rsidR="00410ACC" w:rsidRPr="007F7C00" w:rsidRDefault="00CA63C0" w:rsidP="004D56DB">
            <w:pPr>
              <w:jc w:val="both"/>
            </w:pPr>
            <w:r>
              <w:t>1998: Masarykova univerzita Brno, Fakulta sociálních studií, Sociologie, sociální politika a práce; Mgr.</w:t>
            </w:r>
          </w:p>
        </w:tc>
      </w:tr>
      <w:tr w:rsidR="00CA63C0" w14:paraId="3A174C9F" w14:textId="77777777" w:rsidTr="004D56DB">
        <w:tc>
          <w:tcPr>
            <w:tcW w:w="9859" w:type="dxa"/>
            <w:gridSpan w:val="15"/>
            <w:shd w:val="clear" w:color="auto" w:fill="F7CAAC"/>
          </w:tcPr>
          <w:p w14:paraId="0D5CBEFB" w14:textId="77777777" w:rsidR="00CA63C0" w:rsidRDefault="00CA63C0" w:rsidP="004D56DB">
            <w:pPr>
              <w:jc w:val="both"/>
              <w:rPr>
                <w:b/>
              </w:rPr>
            </w:pPr>
            <w:r>
              <w:rPr>
                <w:b/>
              </w:rPr>
              <w:t>Údaje o odborném působení od absolvování VŠ</w:t>
            </w:r>
          </w:p>
        </w:tc>
      </w:tr>
      <w:tr w:rsidR="00CA63C0" w:rsidRPr="009B6AE3" w14:paraId="7AAF5239" w14:textId="77777777" w:rsidTr="004D56DB">
        <w:trPr>
          <w:trHeight w:val="825"/>
        </w:trPr>
        <w:tc>
          <w:tcPr>
            <w:tcW w:w="9859" w:type="dxa"/>
            <w:gridSpan w:val="15"/>
          </w:tcPr>
          <w:p w14:paraId="057E04C3" w14:textId="77777777" w:rsidR="00095FF1" w:rsidRDefault="00095FF1" w:rsidP="00095FF1">
            <w:pPr>
              <w:jc w:val="both"/>
            </w:pPr>
            <w:r>
              <w:t>2013-doposud: Masarykova univerzita Brno, Pedagogická fakulta, akademický pracovník, Katedra výtvarné výchovy 2006–2013: Mendelova univerzita, Provozně ekonomická fakulta, akademický pracovník, Ústav práva a humanitních věd</w:t>
            </w:r>
          </w:p>
          <w:p w14:paraId="53AEF9BB" w14:textId="3E2A6024" w:rsidR="00410ACC" w:rsidRPr="0099417B" w:rsidRDefault="00CA63C0" w:rsidP="00095FF1">
            <w:pPr>
              <w:jc w:val="both"/>
            </w:pPr>
            <w:r>
              <w:t>1998–2006: Vysoké učení technické v Brně, Fakulta výtvarných umění, akademický pracovník, Katedra teorií a dějin umění</w:t>
            </w:r>
          </w:p>
        </w:tc>
      </w:tr>
      <w:tr w:rsidR="00CA63C0" w14:paraId="13743A0E" w14:textId="77777777" w:rsidTr="004D56DB">
        <w:trPr>
          <w:trHeight w:val="250"/>
        </w:trPr>
        <w:tc>
          <w:tcPr>
            <w:tcW w:w="9859" w:type="dxa"/>
            <w:gridSpan w:val="15"/>
            <w:shd w:val="clear" w:color="auto" w:fill="F7CAAC"/>
          </w:tcPr>
          <w:p w14:paraId="32F24600" w14:textId="77777777" w:rsidR="00CA63C0" w:rsidRDefault="00CA63C0" w:rsidP="004D56DB">
            <w:pPr>
              <w:jc w:val="both"/>
            </w:pPr>
            <w:r>
              <w:rPr>
                <w:b/>
              </w:rPr>
              <w:t>Zkušenosti s vedením kvalifikačních a rigorózních prací</w:t>
            </w:r>
          </w:p>
        </w:tc>
      </w:tr>
      <w:tr w:rsidR="00CA63C0" w14:paraId="15F28A47" w14:textId="77777777" w:rsidTr="007F7C00">
        <w:trPr>
          <w:trHeight w:val="669"/>
        </w:trPr>
        <w:tc>
          <w:tcPr>
            <w:tcW w:w="9859" w:type="dxa"/>
            <w:gridSpan w:val="15"/>
          </w:tcPr>
          <w:p w14:paraId="6CE3EC92" w14:textId="77777777" w:rsidR="00CA63C0" w:rsidRPr="00F6749E" w:rsidRDefault="00CA63C0" w:rsidP="004D56DB">
            <w:pPr>
              <w:jc w:val="both"/>
            </w:pPr>
            <w:r w:rsidRPr="00F6749E">
              <w:t>Bakalářské práce: 63</w:t>
            </w:r>
          </w:p>
          <w:p w14:paraId="7EF793CC" w14:textId="77777777" w:rsidR="00CA63C0" w:rsidRPr="00F6749E" w:rsidRDefault="00CA63C0" w:rsidP="004D56DB">
            <w:pPr>
              <w:jc w:val="both"/>
            </w:pPr>
            <w:r w:rsidRPr="00F6749E">
              <w:t>Diplomové práce: 32</w:t>
            </w:r>
          </w:p>
          <w:p w14:paraId="7AEDF590" w14:textId="5AA993B8" w:rsidR="00410ACC" w:rsidRDefault="00CA63C0" w:rsidP="004D56DB">
            <w:pPr>
              <w:jc w:val="both"/>
            </w:pPr>
            <w:r w:rsidRPr="00F6749E">
              <w:t>Disertační práce: 3</w:t>
            </w:r>
          </w:p>
        </w:tc>
      </w:tr>
      <w:tr w:rsidR="00CA63C0" w14:paraId="132AF39D" w14:textId="77777777" w:rsidTr="004D56DB">
        <w:trPr>
          <w:cantSplit/>
        </w:trPr>
        <w:tc>
          <w:tcPr>
            <w:tcW w:w="3347" w:type="dxa"/>
            <w:gridSpan w:val="3"/>
            <w:tcBorders>
              <w:top w:val="single" w:sz="12" w:space="0" w:color="auto"/>
            </w:tcBorders>
            <w:shd w:val="clear" w:color="auto" w:fill="F7CAAC"/>
          </w:tcPr>
          <w:p w14:paraId="14AF8E1A" w14:textId="77777777" w:rsidR="00CA63C0" w:rsidRDefault="00CA63C0"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2DEB39C9" w14:textId="77777777" w:rsidR="00CA63C0" w:rsidRDefault="00CA63C0"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414B2A8" w14:textId="77777777" w:rsidR="00CA63C0" w:rsidRDefault="00CA63C0"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9169A52" w14:textId="77777777" w:rsidR="00CA63C0" w:rsidRDefault="00CA63C0" w:rsidP="004D56DB">
            <w:pPr>
              <w:jc w:val="both"/>
              <w:rPr>
                <w:b/>
              </w:rPr>
            </w:pPr>
            <w:r>
              <w:rPr>
                <w:b/>
              </w:rPr>
              <w:t>Ohlasy publikací</w:t>
            </w:r>
          </w:p>
        </w:tc>
      </w:tr>
      <w:tr w:rsidR="00CA63C0" w14:paraId="3A7CAEC4" w14:textId="77777777" w:rsidTr="004D56DB">
        <w:trPr>
          <w:cantSplit/>
        </w:trPr>
        <w:tc>
          <w:tcPr>
            <w:tcW w:w="3347" w:type="dxa"/>
            <w:gridSpan w:val="3"/>
          </w:tcPr>
          <w:p w14:paraId="71D08DDF" w14:textId="77777777" w:rsidR="00CA63C0" w:rsidRDefault="00CA63C0" w:rsidP="004D56DB">
            <w:pPr>
              <w:jc w:val="both"/>
            </w:pPr>
            <w:r>
              <w:t>Výtvarná tvorba</w:t>
            </w:r>
          </w:p>
        </w:tc>
        <w:tc>
          <w:tcPr>
            <w:tcW w:w="2245" w:type="dxa"/>
            <w:gridSpan w:val="3"/>
          </w:tcPr>
          <w:p w14:paraId="68DF9AEC" w14:textId="77777777" w:rsidR="00CA63C0" w:rsidRDefault="00CA63C0" w:rsidP="004D56DB">
            <w:pPr>
              <w:jc w:val="both"/>
            </w:pPr>
            <w:r>
              <w:t>2021</w:t>
            </w:r>
          </w:p>
        </w:tc>
        <w:tc>
          <w:tcPr>
            <w:tcW w:w="2248" w:type="dxa"/>
            <w:gridSpan w:val="5"/>
            <w:tcBorders>
              <w:right w:val="single" w:sz="12" w:space="0" w:color="auto"/>
            </w:tcBorders>
          </w:tcPr>
          <w:p w14:paraId="654733C3" w14:textId="77777777" w:rsidR="00CA63C0" w:rsidRDefault="00CA63C0" w:rsidP="004D56DB">
            <w:pPr>
              <w:jc w:val="both"/>
            </w:pPr>
            <w:proofErr w:type="spellStart"/>
            <w:r>
              <w:t>FaVU</w:t>
            </w:r>
            <w:proofErr w:type="spellEnd"/>
            <w:r>
              <w:t xml:space="preserve"> VUT Brno</w:t>
            </w:r>
          </w:p>
        </w:tc>
        <w:tc>
          <w:tcPr>
            <w:tcW w:w="632" w:type="dxa"/>
            <w:gridSpan w:val="2"/>
            <w:tcBorders>
              <w:left w:val="single" w:sz="12" w:space="0" w:color="auto"/>
            </w:tcBorders>
            <w:shd w:val="clear" w:color="auto" w:fill="F7CAAC"/>
          </w:tcPr>
          <w:p w14:paraId="7799AC7C" w14:textId="77777777" w:rsidR="00CA63C0" w:rsidRPr="00F20AEF" w:rsidRDefault="00CA63C0" w:rsidP="004D56DB">
            <w:pPr>
              <w:jc w:val="both"/>
            </w:pPr>
            <w:proofErr w:type="spellStart"/>
            <w:r w:rsidRPr="00F20AEF">
              <w:rPr>
                <w:b/>
              </w:rPr>
              <w:t>WoS</w:t>
            </w:r>
            <w:proofErr w:type="spellEnd"/>
          </w:p>
        </w:tc>
        <w:tc>
          <w:tcPr>
            <w:tcW w:w="693" w:type="dxa"/>
            <w:shd w:val="clear" w:color="auto" w:fill="F7CAAC"/>
          </w:tcPr>
          <w:p w14:paraId="5D7AF96C" w14:textId="77777777" w:rsidR="00CA63C0" w:rsidRPr="00F20AEF" w:rsidRDefault="00CA63C0" w:rsidP="004D56DB">
            <w:pPr>
              <w:jc w:val="both"/>
              <w:rPr>
                <w:sz w:val="18"/>
              </w:rPr>
            </w:pPr>
            <w:proofErr w:type="spellStart"/>
            <w:r w:rsidRPr="00F20AEF">
              <w:rPr>
                <w:b/>
                <w:sz w:val="18"/>
              </w:rPr>
              <w:t>Scopus</w:t>
            </w:r>
            <w:proofErr w:type="spellEnd"/>
          </w:p>
        </w:tc>
        <w:tc>
          <w:tcPr>
            <w:tcW w:w="694" w:type="dxa"/>
            <w:shd w:val="clear" w:color="auto" w:fill="F7CAAC"/>
          </w:tcPr>
          <w:p w14:paraId="51BF7F1F" w14:textId="77777777" w:rsidR="00CA63C0" w:rsidRDefault="00CA63C0" w:rsidP="004D56DB">
            <w:pPr>
              <w:jc w:val="both"/>
            </w:pPr>
            <w:r>
              <w:rPr>
                <w:b/>
                <w:sz w:val="18"/>
              </w:rPr>
              <w:t>ostatní</w:t>
            </w:r>
          </w:p>
        </w:tc>
      </w:tr>
      <w:tr w:rsidR="00CA63C0" w14:paraId="6088A78B" w14:textId="77777777" w:rsidTr="004D56DB">
        <w:trPr>
          <w:cantSplit/>
          <w:trHeight w:val="70"/>
        </w:trPr>
        <w:tc>
          <w:tcPr>
            <w:tcW w:w="3347" w:type="dxa"/>
            <w:gridSpan w:val="3"/>
            <w:shd w:val="clear" w:color="auto" w:fill="F7CAAC"/>
          </w:tcPr>
          <w:p w14:paraId="5C495B42" w14:textId="77777777" w:rsidR="00CA63C0" w:rsidRDefault="00CA63C0" w:rsidP="004D56DB">
            <w:pPr>
              <w:jc w:val="both"/>
            </w:pPr>
            <w:r>
              <w:rPr>
                <w:b/>
              </w:rPr>
              <w:t>Obor jmenovacího řízení</w:t>
            </w:r>
          </w:p>
        </w:tc>
        <w:tc>
          <w:tcPr>
            <w:tcW w:w="2245" w:type="dxa"/>
            <w:gridSpan w:val="3"/>
            <w:shd w:val="clear" w:color="auto" w:fill="F7CAAC"/>
          </w:tcPr>
          <w:p w14:paraId="053EECD0" w14:textId="77777777" w:rsidR="00CA63C0" w:rsidRDefault="00CA63C0" w:rsidP="004D56DB">
            <w:pPr>
              <w:jc w:val="both"/>
            </w:pPr>
            <w:r>
              <w:rPr>
                <w:b/>
              </w:rPr>
              <w:t>Rok udělení hodnosti</w:t>
            </w:r>
          </w:p>
        </w:tc>
        <w:tc>
          <w:tcPr>
            <w:tcW w:w="2248" w:type="dxa"/>
            <w:gridSpan w:val="5"/>
            <w:tcBorders>
              <w:right w:val="single" w:sz="12" w:space="0" w:color="auto"/>
            </w:tcBorders>
            <w:shd w:val="clear" w:color="auto" w:fill="F7CAAC"/>
          </w:tcPr>
          <w:p w14:paraId="5A0FA860" w14:textId="77777777" w:rsidR="00CA63C0" w:rsidRDefault="00CA63C0" w:rsidP="004D56DB">
            <w:pPr>
              <w:jc w:val="both"/>
            </w:pPr>
            <w:r>
              <w:rPr>
                <w:b/>
              </w:rPr>
              <w:t>Řízení konáno na VŠ</w:t>
            </w:r>
          </w:p>
        </w:tc>
        <w:tc>
          <w:tcPr>
            <w:tcW w:w="632" w:type="dxa"/>
            <w:gridSpan w:val="2"/>
            <w:tcBorders>
              <w:left w:val="single" w:sz="12" w:space="0" w:color="auto"/>
            </w:tcBorders>
          </w:tcPr>
          <w:p w14:paraId="25BB4949" w14:textId="77777777" w:rsidR="00CA63C0" w:rsidRPr="00F20AEF" w:rsidRDefault="00CA63C0" w:rsidP="004D56DB">
            <w:pPr>
              <w:jc w:val="both"/>
              <w:rPr>
                <w:b/>
              </w:rPr>
            </w:pPr>
            <w:r>
              <w:rPr>
                <w:b/>
              </w:rPr>
              <w:t>5</w:t>
            </w:r>
          </w:p>
        </w:tc>
        <w:tc>
          <w:tcPr>
            <w:tcW w:w="693" w:type="dxa"/>
          </w:tcPr>
          <w:p w14:paraId="1CF74A44" w14:textId="77777777" w:rsidR="00CA63C0" w:rsidRPr="00F20AEF" w:rsidRDefault="00CA63C0" w:rsidP="004D56DB">
            <w:pPr>
              <w:jc w:val="both"/>
              <w:rPr>
                <w:b/>
              </w:rPr>
            </w:pPr>
            <w:r>
              <w:rPr>
                <w:b/>
              </w:rPr>
              <w:t>1</w:t>
            </w:r>
          </w:p>
        </w:tc>
        <w:tc>
          <w:tcPr>
            <w:tcW w:w="694" w:type="dxa"/>
          </w:tcPr>
          <w:p w14:paraId="55E8D6E3" w14:textId="77777777" w:rsidR="00CA63C0" w:rsidRDefault="00CA63C0" w:rsidP="004D56DB">
            <w:pPr>
              <w:jc w:val="both"/>
              <w:rPr>
                <w:b/>
              </w:rPr>
            </w:pPr>
          </w:p>
        </w:tc>
      </w:tr>
      <w:tr w:rsidR="00CA63C0" w14:paraId="1624933D" w14:textId="77777777" w:rsidTr="004D56DB">
        <w:trPr>
          <w:trHeight w:val="205"/>
        </w:trPr>
        <w:tc>
          <w:tcPr>
            <w:tcW w:w="3347" w:type="dxa"/>
            <w:gridSpan w:val="3"/>
          </w:tcPr>
          <w:p w14:paraId="75905A9B" w14:textId="77777777" w:rsidR="00CA63C0" w:rsidRDefault="00CA63C0" w:rsidP="004D56DB">
            <w:pPr>
              <w:jc w:val="both"/>
            </w:pPr>
          </w:p>
        </w:tc>
        <w:tc>
          <w:tcPr>
            <w:tcW w:w="2245" w:type="dxa"/>
            <w:gridSpan w:val="3"/>
          </w:tcPr>
          <w:p w14:paraId="3DF0E7B7" w14:textId="77777777" w:rsidR="00CA63C0" w:rsidRDefault="00CA63C0" w:rsidP="004D56DB">
            <w:pPr>
              <w:jc w:val="both"/>
            </w:pPr>
          </w:p>
        </w:tc>
        <w:tc>
          <w:tcPr>
            <w:tcW w:w="2248" w:type="dxa"/>
            <w:gridSpan w:val="5"/>
            <w:tcBorders>
              <w:right w:val="single" w:sz="12" w:space="0" w:color="auto"/>
            </w:tcBorders>
          </w:tcPr>
          <w:p w14:paraId="5DF6379D" w14:textId="77777777" w:rsidR="00CA63C0" w:rsidRDefault="00CA63C0" w:rsidP="004D56DB">
            <w:pPr>
              <w:jc w:val="both"/>
            </w:pPr>
          </w:p>
        </w:tc>
        <w:tc>
          <w:tcPr>
            <w:tcW w:w="1325" w:type="dxa"/>
            <w:gridSpan w:val="3"/>
            <w:tcBorders>
              <w:left w:val="single" w:sz="12" w:space="0" w:color="auto"/>
            </w:tcBorders>
            <w:shd w:val="clear" w:color="auto" w:fill="FBD4B4"/>
            <w:vAlign w:val="center"/>
          </w:tcPr>
          <w:p w14:paraId="49C05D99" w14:textId="77777777" w:rsidR="00CA63C0" w:rsidRPr="00F20AEF" w:rsidRDefault="00CA63C0"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3D38F12" w14:textId="77777777" w:rsidR="00CA63C0" w:rsidRDefault="00CA63C0" w:rsidP="004D56DB">
            <w:pPr>
              <w:rPr>
                <w:b/>
              </w:rPr>
            </w:pPr>
            <w:r>
              <w:rPr>
                <w:b/>
              </w:rPr>
              <w:t xml:space="preserve">    /</w:t>
            </w:r>
          </w:p>
        </w:tc>
      </w:tr>
      <w:tr w:rsidR="00CA63C0" w14:paraId="3FC9CA0F" w14:textId="77777777" w:rsidTr="004D56DB">
        <w:tc>
          <w:tcPr>
            <w:tcW w:w="9859" w:type="dxa"/>
            <w:gridSpan w:val="15"/>
            <w:shd w:val="clear" w:color="auto" w:fill="F7CAAC"/>
          </w:tcPr>
          <w:p w14:paraId="14313BA4" w14:textId="77777777" w:rsidR="00CA63C0" w:rsidRDefault="00CA63C0"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CA63C0" w14:paraId="747F44AC" w14:textId="77777777" w:rsidTr="004D56DB">
        <w:trPr>
          <w:trHeight w:val="552"/>
        </w:trPr>
        <w:tc>
          <w:tcPr>
            <w:tcW w:w="9859" w:type="dxa"/>
            <w:gridSpan w:val="15"/>
          </w:tcPr>
          <w:p w14:paraId="3B59863A" w14:textId="5AC43111" w:rsidR="00410ACC" w:rsidRPr="00F46FDC" w:rsidRDefault="00CA63C0" w:rsidP="004D56DB">
            <w:pPr>
              <w:spacing w:before="60"/>
              <w:jc w:val="both"/>
            </w:pPr>
            <w:r>
              <w:t xml:space="preserve">ROZBOŘIL, Blahoslav. </w:t>
            </w:r>
            <w:r w:rsidRPr="00290674">
              <w:rPr>
                <w:i/>
                <w:iCs/>
              </w:rPr>
              <w:t>Non-</w:t>
            </w:r>
            <w:proofErr w:type="spellStart"/>
            <w:r w:rsidRPr="00290674">
              <w:rPr>
                <w:i/>
                <w:iCs/>
              </w:rPr>
              <w:t>utilitarian</w:t>
            </w:r>
            <w:proofErr w:type="spellEnd"/>
            <w:r w:rsidRPr="00290674">
              <w:rPr>
                <w:i/>
                <w:iCs/>
              </w:rPr>
              <w:t xml:space="preserve"> </w:t>
            </w:r>
            <w:proofErr w:type="spellStart"/>
            <w:r w:rsidRPr="00290674">
              <w:rPr>
                <w:i/>
                <w:iCs/>
              </w:rPr>
              <w:t>school</w:t>
            </w:r>
            <w:proofErr w:type="spellEnd"/>
            <w:r>
              <w:rPr>
                <w:i/>
                <w:iCs/>
              </w:rPr>
              <w:t>.</w:t>
            </w:r>
            <w:r>
              <w:t xml:space="preserve"> Brno: Spolek přátel umění města Brna, 2019, 126 s. ISBN 978-80-210-9509-0.</w:t>
            </w:r>
          </w:p>
        </w:tc>
      </w:tr>
      <w:tr w:rsidR="00CA63C0" w14:paraId="5EC231B9" w14:textId="77777777" w:rsidTr="004D56DB">
        <w:trPr>
          <w:trHeight w:val="218"/>
        </w:trPr>
        <w:tc>
          <w:tcPr>
            <w:tcW w:w="9859" w:type="dxa"/>
            <w:gridSpan w:val="15"/>
            <w:shd w:val="clear" w:color="auto" w:fill="F7CAAC"/>
          </w:tcPr>
          <w:p w14:paraId="517A6003" w14:textId="77777777" w:rsidR="00CA63C0" w:rsidRDefault="00CA63C0" w:rsidP="004D56DB">
            <w:pPr>
              <w:rPr>
                <w:b/>
              </w:rPr>
            </w:pPr>
            <w:r>
              <w:rPr>
                <w:b/>
              </w:rPr>
              <w:t>Působení v zahraničí</w:t>
            </w:r>
          </w:p>
        </w:tc>
      </w:tr>
      <w:tr w:rsidR="00CA63C0" w14:paraId="54A202BE" w14:textId="77777777" w:rsidTr="00F46FDC">
        <w:trPr>
          <w:trHeight w:val="289"/>
        </w:trPr>
        <w:tc>
          <w:tcPr>
            <w:tcW w:w="9859" w:type="dxa"/>
            <w:gridSpan w:val="15"/>
          </w:tcPr>
          <w:p w14:paraId="5AFA6FDB" w14:textId="407E22D6" w:rsidR="00410ACC" w:rsidRPr="00F46FDC" w:rsidRDefault="00CA63C0" w:rsidP="004D56DB">
            <w:pPr>
              <w:rPr>
                <w:rFonts w:eastAsia="Calibri"/>
              </w:rPr>
            </w:pPr>
            <w:r>
              <w:rPr>
                <w:rFonts w:eastAsia="Calibri"/>
              </w:rPr>
              <w:t>1996</w:t>
            </w:r>
            <w:r w:rsidRPr="001B5AD9">
              <w:rPr>
                <w:rFonts w:eastAsia="Calibri"/>
              </w:rPr>
              <w:t xml:space="preserve">: </w:t>
            </w:r>
            <w:proofErr w:type="spellStart"/>
            <w:r>
              <w:rPr>
                <w:rFonts w:eastAsia="Calibri"/>
              </w:rPr>
              <w:t>Osnabruck</w:t>
            </w:r>
            <w:proofErr w:type="spellEnd"/>
            <w:r>
              <w:rPr>
                <w:rFonts w:eastAsia="Calibri"/>
              </w:rPr>
              <w:t xml:space="preserve"> </w:t>
            </w:r>
            <w:r w:rsidRPr="001B5AD9">
              <w:rPr>
                <w:rFonts w:eastAsia="Calibri"/>
              </w:rPr>
              <w:t xml:space="preserve">University, </w:t>
            </w:r>
            <w:r>
              <w:rPr>
                <w:rFonts w:eastAsia="Calibri"/>
              </w:rPr>
              <w:t>Germany, jedno semestrální studijní pobyt.</w:t>
            </w:r>
          </w:p>
        </w:tc>
      </w:tr>
      <w:tr w:rsidR="00CA63C0" w14:paraId="64A68A02" w14:textId="77777777" w:rsidTr="004D56DB">
        <w:trPr>
          <w:cantSplit/>
          <w:trHeight w:val="470"/>
        </w:trPr>
        <w:tc>
          <w:tcPr>
            <w:tcW w:w="2518" w:type="dxa"/>
            <w:shd w:val="clear" w:color="auto" w:fill="F7CAAC"/>
          </w:tcPr>
          <w:p w14:paraId="66501939" w14:textId="77777777" w:rsidR="00CA63C0" w:rsidRDefault="00CA63C0" w:rsidP="004D56DB">
            <w:pPr>
              <w:jc w:val="both"/>
              <w:rPr>
                <w:b/>
              </w:rPr>
            </w:pPr>
            <w:r>
              <w:rPr>
                <w:b/>
              </w:rPr>
              <w:t xml:space="preserve">Podpis </w:t>
            </w:r>
          </w:p>
        </w:tc>
        <w:tc>
          <w:tcPr>
            <w:tcW w:w="4536" w:type="dxa"/>
            <w:gridSpan w:val="8"/>
          </w:tcPr>
          <w:p w14:paraId="29E4969F" w14:textId="3BF5081F" w:rsidR="00CA63C0" w:rsidRDefault="00095FF1" w:rsidP="004D56DB">
            <w:pPr>
              <w:jc w:val="both"/>
            </w:pPr>
            <w:r>
              <w:t>Blahoslav Rozbořil v.</w:t>
            </w:r>
            <w:r w:rsidR="00065866">
              <w:t xml:space="preserve"> </w:t>
            </w:r>
            <w:r>
              <w:t>r.</w:t>
            </w:r>
          </w:p>
        </w:tc>
        <w:tc>
          <w:tcPr>
            <w:tcW w:w="786" w:type="dxa"/>
            <w:gridSpan w:val="2"/>
            <w:shd w:val="clear" w:color="auto" w:fill="F7CAAC"/>
          </w:tcPr>
          <w:p w14:paraId="41730F5A" w14:textId="77777777" w:rsidR="00CA63C0" w:rsidRDefault="00CA63C0" w:rsidP="004D56DB">
            <w:pPr>
              <w:jc w:val="both"/>
            </w:pPr>
            <w:r>
              <w:rPr>
                <w:b/>
              </w:rPr>
              <w:t>datum</w:t>
            </w:r>
          </w:p>
        </w:tc>
        <w:tc>
          <w:tcPr>
            <w:tcW w:w="2019" w:type="dxa"/>
            <w:gridSpan w:val="4"/>
          </w:tcPr>
          <w:p w14:paraId="7620D55F" w14:textId="0C1A92EF" w:rsidR="00CA63C0" w:rsidRDefault="00065866" w:rsidP="004D56DB">
            <w:pPr>
              <w:jc w:val="both"/>
            </w:pPr>
            <w:r>
              <w:t>11. 11. 2022</w:t>
            </w:r>
          </w:p>
        </w:tc>
      </w:tr>
    </w:tbl>
    <w:p w14:paraId="7F549E59" w14:textId="6B0CC673" w:rsidR="00FA730D" w:rsidRDefault="00FA73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FA730D" w14:paraId="1B451329" w14:textId="77777777" w:rsidTr="00201168">
        <w:tc>
          <w:tcPr>
            <w:tcW w:w="9859" w:type="dxa"/>
            <w:gridSpan w:val="15"/>
            <w:tcBorders>
              <w:bottom w:val="double" w:sz="4" w:space="0" w:color="auto"/>
            </w:tcBorders>
            <w:shd w:val="clear" w:color="auto" w:fill="BDD6EE"/>
          </w:tcPr>
          <w:p w14:paraId="7715D2CE" w14:textId="77777777" w:rsidR="00FA730D" w:rsidRDefault="00FA730D" w:rsidP="00201168">
            <w:pPr>
              <w:jc w:val="both"/>
              <w:rPr>
                <w:b/>
                <w:sz w:val="28"/>
              </w:rPr>
            </w:pPr>
            <w:r>
              <w:rPr>
                <w:b/>
                <w:sz w:val="28"/>
              </w:rPr>
              <w:lastRenderedPageBreak/>
              <w:t>C-I – Personální zabezpečení</w:t>
            </w:r>
          </w:p>
        </w:tc>
      </w:tr>
      <w:tr w:rsidR="00FA730D" w14:paraId="5D0FC77A" w14:textId="77777777" w:rsidTr="00201168">
        <w:tc>
          <w:tcPr>
            <w:tcW w:w="2518" w:type="dxa"/>
            <w:tcBorders>
              <w:top w:val="double" w:sz="4" w:space="0" w:color="auto"/>
            </w:tcBorders>
            <w:shd w:val="clear" w:color="auto" w:fill="F7CAAC"/>
          </w:tcPr>
          <w:p w14:paraId="43FCDC25" w14:textId="77777777" w:rsidR="00FA730D" w:rsidRDefault="00FA730D" w:rsidP="00201168">
            <w:pPr>
              <w:jc w:val="both"/>
              <w:rPr>
                <w:b/>
              </w:rPr>
            </w:pPr>
            <w:r>
              <w:rPr>
                <w:b/>
              </w:rPr>
              <w:t>Vysoká škola</w:t>
            </w:r>
          </w:p>
        </w:tc>
        <w:tc>
          <w:tcPr>
            <w:tcW w:w="7341" w:type="dxa"/>
            <w:gridSpan w:val="14"/>
          </w:tcPr>
          <w:p w14:paraId="56963F85" w14:textId="77777777" w:rsidR="00FA730D" w:rsidRDefault="00FA730D" w:rsidP="00201168">
            <w:pPr>
              <w:jc w:val="both"/>
            </w:pPr>
            <w:r w:rsidRPr="00461BA1">
              <w:t>Univerzita Tomáše Bati ve Zlíně</w:t>
            </w:r>
          </w:p>
        </w:tc>
      </w:tr>
      <w:tr w:rsidR="00FA730D" w14:paraId="35D94007" w14:textId="77777777" w:rsidTr="00201168">
        <w:tc>
          <w:tcPr>
            <w:tcW w:w="2518" w:type="dxa"/>
            <w:shd w:val="clear" w:color="auto" w:fill="F7CAAC"/>
          </w:tcPr>
          <w:p w14:paraId="41647E51" w14:textId="77777777" w:rsidR="00FA730D" w:rsidRDefault="00FA730D" w:rsidP="00201168">
            <w:pPr>
              <w:jc w:val="both"/>
              <w:rPr>
                <w:b/>
              </w:rPr>
            </w:pPr>
            <w:r>
              <w:rPr>
                <w:b/>
              </w:rPr>
              <w:t>Součást vysoké školy</w:t>
            </w:r>
          </w:p>
        </w:tc>
        <w:tc>
          <w:tcPr>
            <w:tcW w:w="7341" w:type="dxa"/>
            <w:gridSpan w:val="14"/>
          </w:tcPr>
          <w:p w14:paraId="474ED1F3" w14:textId="77777777" w:rsidR="00FA730D" w:rsidRDefault="00FA730D" w:rsidP="00201168">
            <w:pPr>
              <w:jc w:val="both"/>
            </w:pPr>
            <w:r w:rsidRPr="00461BA1">
              <w:t xml:space="preserve">Fakulta </w:t>
            </w:r>
            <w:r>
              <w:t>multimediálních komunikací</w:t>
            </w:r>
          </w:p>
        </w:tc>
      </w:tr>
      <w:tr w:rsidR="00FA730D" w14:paraId="05D6F98A" w14:textId="77777777" w:rsidTr="00201168">
        <w:tc>
          <w:tcPr>
            <w:tcW w:w="2518" w:type="dxa"/>
            <w:shd w:val="clear" w:color="auto" w:fill="F7CAAC"/>
          </w:tcPr>
          <w:p w14:paraId="6A7A23D5" w14:textId="77777777" w:rsidR="00FA730D" w:rsidRDefault="00FA730D" w:rsidP="00201168">
            <w:pPr>
              <w:jc w:val="both"/>
              <w:rPr>
                <w:b/>
              </w:rPr>
            </w:pPr>
            <w:r>
              <w:rPr>
                <w:b/>
              </w:rPr>
              <w:t>Název studijního programu</w:t>
            </w:r>
          </w:p>
        </w:tc>
        <w:tc>
          <w:tcPr>
            <w:tcW w:w="7341" w:type="dxa"/>
            <w:gridSpan w:val="14"/>
          </w:tcPr>
          <w:p w14:paraId="6ABD93AB" w14:textId="77777777" w:rsidR="00FA730D" w:rsidRDefault="00FA730D" w:rsidP="00201168">
            <w:pPr>
              <w:jc w:val="both"/>
            </w:pPr>
            <w:r>
              <w:t>Multimédia</w:t>
            </w:r>
          </w:p>
        </w:tc>
      </w:tr>
      <w:tr w:rsidR="00FA730D" w14:paraId="32B89A23" w14:textId="77777777" w:rsidTr="00201168">
        <w:tc>
          <w:tcPr>
            <w:tcW w:w="2518" w:type="dxa"/>
            <w:shd w:val="clear" w:color="auto" w:fill="F7CAAC"/>
          </w:tcPr>
          <w:p w14:paraId="232FE49F" w14:textId="77777777" w:rsidR="00FA730D" w:rsidRDefault="00FA730D" w:rsidP="00201168">
            <w:pPr>
              <w:jc w:val="both"/>
              <w:rPr>
                <w:b/>
              </w:rPr>
            </w:pPr>
            <w:r>
              <w:rPr>
                <w:b/>
              </w:rPr>
              <w:t>Jméno a příjmení</w:t>
            </w:r>
          </w:p>
        </w:tc>
        <w:tc>
          <w:tcPr>
            <w:tcW w:w="4536" w:type="dxa"/>
            <w:gridSpan w:val="8"/>
          </w:tcPr>
          <w:p w14:paraId="7F627828" w14:textId="77777777" w:rsidR="00FA730D" w:rsidRDefault="00FA730D" w:rsidP="00201168">
            <w:pPr>
              <w:jc w:val="both"/>
            </w:pPr>
            <w:r>
              <w:t xml:space="preserve">Silvia </w:t>
            </w:r>
            <w:proofErr w:type="spellStart"/>
            <w:r>
              <w:t>Saparová</w:t>
            </w:r>
            <w:proofErr w:type="spellEnd"/>
          </w:p>
        </w:tc>
        <w:tc>
          <w:tcPr>
            <w:tcW w:w="709" w:type="dxa"/>
            <w:shd w:val="clear" w:color="auto" w:fill="F7CAAC"/>
          </w:tcPr>
          <w:p w14:paraId="7FA892E9" w14:textId="77777777" w:rsidR="00FA730D" w:rsidRDefault="00FA730D" w:rsidP="00201168">
            <w:pPr>
              <w:jc w:val="both"/>
              <w:rPr>
                <w:b/>
              </w:rPr>
            </w:pPr>
            <w:r>
              <w:rPr>
                <w:b/>
              </w:rPr>
              <w:t>Tituly</w:t>
            </w:r>
          </w:p>
        </w:tc>
        <w:tc>
          <w:tcPr>
            <w:tcW w:w="2096" w:type="dxa"/>
            <w:gridSpan w:val="5"/>
          </w:tcPr>
          <w:p w14:paraId="0118E292" w14:textId="06743802" w:rsidR="00FA730D" w:rsidRDefault="0033170C" w:rsidP="00201168">
            <w:pPr>
              <w:jc w:val="both"/>
            </w:pPr>
            <w:r>
              <w:t>d</w:t>
            </w:r>
            <w:r w:rsidR="00FA730D">
              <w:t>oc. Mgr.</w:t>
            </w:r>
            <w:r w:rsidR="0060667F">
              <w:t xml:space="preserve"> </w:t>
            </w:r>
            <w:r w:rsidR="00FA730D">
              <w:t>art</w:t>
            </w:r>
            <w:r w:rsidR="00160E2E">
              <w:t>.</w:t>
            </w:r>
            <w:r w:rsidR="002A5361">
              <w:t>,</w:t>
            </w:r>
            <w:r w:rsidR="00FA730D">
              <w:t xml:space="preserve"> </w:t>
            </w:r>
            <w:proofErr w:type="spellStart"/>
            <w:r w:rsidR="002A5361">
              <w:t>A</w:t>
            </w:r>
            <w:r w:rsidR="00FA730D">
              <w:t>rtD</w:t>
            </w:r>
            <w:proofErr w:type="spellEnd"/>
            <w:r w:rsidR="00FA730D">
              <w:t>.</w:t>
            </w:r>
          </w:p>
        </w:tc>
      </w:tr>
      <w:tr w:rsidR="00FA730D" w14:paraId="4192053F" w14:textId="77777777" w:rsidTr="00201168">
        <w:tc>
          <w:tcPr>
            <w:tcW w:w="2518" w:type="dxa"/>
            <w:shd w:val="clear" w:color="auto" w:fill="F7CAAC"/>
          </w:tcPr>
          <w:p w14:paraId="6EFDF2CD" w14:textId="77777777" w:rsidR="00FA730D" w:rsidRDefault="00FA730D" w:rsidP="00201168">
            <w:pPr>
              <w:jc w:val="both"/>
              <w:rPr>
                <w:b/>
              </w:rPr>
            </w:pPr>
            <w:r>
              <w:rPr>
                <w:b/>
              </w:rPr>
              <w:t>Rok narození</w:t>
            </w:r>
          </w:p>
        </w:tc>
        <w:tc>
          <w:tcPr>
            <w:tcW w:w="829" w:type="dxa"/>
            <w:gridSpan w:val="2"/>
          </w:tcPr>
          <w:p w14:paraId="1F588FC2" w14:textId="77777777" w:rsidR="00FA730D" w:rsidRDefault="00FA730D" w:rsidP="00201168">
            <w:pPr>
              <w:jc w:val="both"/>
            </w:pPr>
            <w:r>
              <w:t>1975</w:t>
            </w:r>
          </w:p>
        </w:tc>
        <w:tc>
          <w:tcPr>
            <w:tcW w:w="1721" w:type="dxa"/>
            <w:shd w:val="clear" w:color="auto" w:fill="F7CAAC"/>
          </w:tcPr>
          <w:p w14:paraId="238FC94A" w14:textId="77777777" w:rsidR="00FA730D" w:rsidRDefault="00FA730D" w:rsidP="00201168">
            <w:pPr>
              <w:jc w:val="both"/>
              <w:rPr>
                <w:b/>
              </w:rPr>
            </w:pPr>
            <w:r>
              <w:rPr>
                <w:b/>
              </w:rPr>
              <w:t>typ vztahu k VŠ</w:t>
            </w:r>
          </w:p>
        </w:tc>
        <w:tc>
          <w:tcPr>
            <w:tcW w:w="992" w:type="dxa"/>
            <w:gridSpan w:val="4"/>
          </w:tcPr>
          <w:p w14:paraId="5E29DE1E" w14:textId="11EB207C" w:rsidR="00FA730D" w:rsidRDefault="0030364E" w:rsidP="00201168">
            <w:pPr>
              <w:jc w:val="both"/>
            </w:pPr>
            <w:r>
              <w:t>bud pp.</w:t>
            </w:r>
            <w:r w:rsidR="00FA730D">
              <w:t xml:space="preserve"> </w:t>
            </w:r>
          </w:p>
        </w:tc>
        <w:tc>
          <w:tcPr>
            <w:tcW w:w="994" w:type="dxa"/>
            <w:shd w:val="clear" w:color="auto" w:fill="F7CAAC"/>
          </w:tcPr>
          <w:p w14:paraId="073B149F" w14:textId="77777777" w:rsidR="00FA730D" w:rsidRDefault="00FA730D" w:rsidP="00201168">
            <w:pPr>
              <w:jc w:val="both"/>
              <w:rPr>
                <w:b/>
              </w:rPr>
            </w:pPr>
            <w:r>
              <w:rPr>
                <w:b/>
              </w:rPr>
              <w:t>rozsah</w:t>
            </w:r>
          </w:p>
        </w:tc>
        <w:tc>
          <w:tcPr>
            <w:tcW w:w="709" w:type="dxa"/>
          </w:tcPr>
          <w:p w14:paraId="1421F2C8" w14:textId="77777777" w:rsidR="00712EDD" w:rsidRDefault="00712EDD" w:rsidP="00712EDD">
            <w:pPr>
              <w:jc w:val="both"/>
            </w:pPr>
            <w:r>
              <w:t>40h/t</w:t>
            </w:r>
          </w:p>
          <w:p w14:paraId="0092C493" w14:textId="0449E96D" w:rsidR="00FA730D" w:rsidRDefault="00712EDD" w:rsidP="00712EDD">
            <w:pPr>
              <w:jc w:val="both"/>
            </w:pPr>
            <w:r>
              <w:t>bud.</w:t>
            </w:r>
          </w:p>
        </w:tc>
        <w:tc>
          <w:tcPr>
            <w:tcW w:w="709" w:type="dxa"/>
            <w:gridSpan w:val="3"/>
            <w:shd w:val="clear" w:color="auto" w:fill="F7CAAC"/>
          </w:tcPr>
          <w:p w14:paraId="198BE058" w14:textId="77777777" w:rsidR="00FA730D" w:rsidRDefault="00FA730D" w:rsidP="00201168">
            <w:pPr>
              <w:jc w:val="both"/>
              <w:rPr>
                <w:b/>
              </w:rPr>
            </w:pPr>
            <w:r>
              <w:rPr>
                <w:b/>
              </w:rPr>
              <w:t>do kdy</w:t>
            </w:r>
          </w:p>
        </w:tc>
        <w:tc>
          <w:tcPr>
            <w:tcW w:w="1387" w:type="dxa"/>
            <w:gridSpan w:val="2"/>
          </w:tcPr>
          <w:p w14:paraId="262A5881" w14:textId="09CE02C7" w:rsidR="00FA730D" w:rsidRDefault="00FA730D" w:rsidP="00201168">
            <w:pPr>
              <w:jc w:val="both"/>
            </w:pPr>
          </w:p>
        </w:tc>
      </w:tr>
      <w:tr w:rsidR="00FA730D" w14:paraId="33D4AA8E" w14:textId="77777777" w:rsidTr="00201168">
        <w:tc>
          <w:tcPr>
            <w:tcW w:w="5068" w:type="dxa"/>
            <w:gridSpan w:val="4"/>
            <w:shd w:val="clear" w:color="auto" w:fill="F7CAAC"/>
          </w:tcPr>
          <w:p w14:paraId="19E022CF" w14:textId="77777777" w:rsidR="00FA730D" w:rsidRDefault="00FA730D" w:rsidP="00201168">
            <w:pPr>
              <w:jc w:val="both"/>
              <w:rPr>
                <w:b/>
              </w:rPr>
            </w:pPr>
            <w:r>
              <w:rPr>
                <w:b/>
              </w:rPr>
              <w:t>Typ vztahu na součásti VŠ, která uskutečňuje st. program</w:t>
            </w:r>
          </w:p>
        </w:tc>
        <w:tc>
          <w:tcPr>
            <w:tcW w:w="992" w:type="dxa"/>
            <w:gridSpan w:val="4"/>
          </w:tcPr>
          <w:p w14:paraId="46A423FC" w14:textId="3F4D38A7" w:rsidR="00FA730D" w:rsidRDefault="0030364E" w:rsidP="00201168">
            <w:pPr>
              <w:jc w:val="both"/>
            </w:pPr>
            <w:r>
              <w:t>bud pp.</w:t>
            </w:r>
          </w:p>
        </w:tc>
        <w:tc>
          <w:tcPr>
            <w:tcW w:w="994" w:type="dxa"/>
            <w:shd w:val="clear" w:color="auto" w:fill="F7CAAC"/>
          </w:tcPr>
          <w:p w14:paraId="22054AA6" w14:textId="77777777" w:rsidR="00FA730D" w:rsidRDefault="00FA730D" w:rsidP="00201168">
            <w:pPr>
              <w:jc w:val="both"/>
              <w:rPr>
                <w:b/>
              </w:rPr>
            </w:pPr>
            <w:r>
              <w:rPr>
                <w:b/>
              </w:rPr>
              <w:t>rozsah</w:t>
            </w:r>
          </w:p>
        </w:tc>
        <w:tc>
          <w:tcPr>
            <w:tcW w:w="709" w:type="dxa"/>
          </w:tcPr>
          <w:p w14:paraId="45B4A063" w14:textId="77777777" w:rsidR="00712EDD" w:rsidRDefault="00712EDD" w:rsidP="00712EDD">
            <w:pPr>
              <w:jc w:val="both"/>
            </w:pPr>
            <w:r>
              <w:t>40h/t</w:t>
            </w:r>
          </w:p>
          <w:p w14:paraId="400D7C73" w14:textId="10832687" w:rsidR="00FA730D" w:rsidRDefault="00712EDD" w:rsidP="00712EDD">
            <w:pPr>
              <w:jc w:val="both"/>
            </w:pPr>
            <w:r>
              <w:t>bud.</w:t>
            </w:r>
          </w:p>
        </w:tc>
        <w:tc>
          <w:tcPr>
            <w:tcW w:w="709" w:type="dxa"/>
            <w:gridSpan w:val="3"/>
            <w:shd w:val="clear" w:color="auto" w:fill="F7CAAC"/>
          </w:tcPr>
          <w:p w14:paraId="606C1FD1" w14:textId="77777777" w:rsidR="00FA730D" w:rsidRDefault="00FA730D" w:rsidP="00201168">
            <w:pPr>
              <w:jc w:val="both"/>
              <w:rPr>
                <w:b/>
              </w:rPr>
            </w:pPr>
            <w:r>
              <w:rPr>
                <w:b/>
              </w:rPr>
              <w:t>do kdy</w:t>
            </w:r>
          </w:p>
        </w:tc>
        <w:tc>
          <w:tcPr>
            <w:tcW w:w="1387" w:type="dxa"/>
            <w:gridSpan w:val="2"/>
          </w:tcPr>
          <w:p w14:paraId="2F0D7F2D" w14:textId="7E8E9F2E" w:rsidR="00FA730D" w:rsidRDefault="00FA730D" w:rsidP="00201168">
            <w:pPr>
              <w:jc w:val="both"/>
            </w:pPr>
          </w:p>
        </w:tc>
      </w:tr>
      <w:tr w:rsidR="00FA730D" w14:paraId="46D6B878" w14:textId="77777777" w:rsidTr="00201168">
        <w:tc>
          <w:tcPr>
            <w:tcW w:w="6060" w:type="dxa"/>
            <w:gridSpan w:val="8"/>
            <w:shd w:val="clear" w:color="auto" w:fill="F7CAAC"/>
          </w:tcPr>
          <w:p w14:paraId="009FCED3" w14:textId="77777777" w:rsidR="00FA730D" w:rsidRDefault="00FA730D" w:rsidP="00201168">
            <w:pPr>
              <w:jc w:val="both"/>
            </w:pPr>
            <w:r>
              <w:rPr>
                <w:b/>
              </w:rPr>
              <w:t>Další současná působení jako akademický pracovník na jiných VŠ</w:t>
            </w:r>
          </w:p>
        </w:tc>
        <w:tc>
          <w:tcPr>
            <w:tcW w:w="1703" w:type="dxa"/>
            <w:gridSpan w:val="2"/>
            <w:shd w:val="clear" w:color="auto" w:fill="F7CAAC"/>
          </w:tcPr>
          <w:p w14:paraId="0DCE21D6" w14:textId="77777777" w:rsidR="00FA730D" w:rsidRDefault="00FA730D" w:rsidP="00201168">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37F4D687" w14:textId="77777777" w:rsidR="00FA730D" w:rsidRDefault="00FA730D" w:rsidP="00201168">
            <w:pPr>
              <w:jc w:val="both"/>
              <w:rPr>
                <w:b/>
              </w:rPr>
            </w:pPr>
            <w:r>
              <w:rPr>
                <w:b/>
              </w:rPr>
              <w:t>rozsah</w:t>
            </w:r>
          </w:p>
        </w:tc>
      </w:tr>
      <w:tr w:rsidR="00FA730D" w14:paraId="02FD01E4" w14:textId="77777777" w:rsidTr="00201168">
        <w:tc>
          <w:tcPr>
            <w:tcW w:w="6060" w:type="dxa"/>
            <w:gridSpan w:val="8"/>
          </w:tcPr>
          <w:p w14:paraId="366FB766" w14:textId="77777777" w:rsidR="00FA730D" w:rsidRDefault="00FA730D" w:rsidP="00201168">
            <w:pPr>
              <w:jc w:val="both"/>
            </w:pPr>
            <w:r>
              <w:t xml:space="preserve">Vysoká škola výtvarných </w:t>
            </w:r>
            <w:proofErr w:type="spellStart"/>
            <w:r>
              <w:t>umení</w:t>
            </w:r>
            <w:proofErr w:type="spellEnd"/>
            <w:r>
              <w:t xml:space="preserve"> v </w:t>
            </w:r>
            <w:proofErr w:type="spellStart"/>
            <w:r>
              <w:t>Bratislave</w:t>
            </w:r>
            <w:proofErr w:type="spellEnd"/>
          </w:p>
        </w:tc>
        <w:tc>
          <w:tcPr>
            <w:tcW w:w="1703" w:type="dxa"/>
            <w:gridSpan w:val="2"/>
          </w:tcPr>
          <w:p w14:paraId="76DB9BCB" w14:textId="77777777" w:rsidR="00FA730D" w:rsidRDefault="00FA730D" w:rsidP="00201168">
            <w:pPr>
              <w:jc w:val="both"/>
            </w:pPr>
            <w:r>
              <w:t>DPP</w:t>
            </w:r>
          </w:p>
        </w:tc>
        <w:tc>
          <w:tcPr>
            <w:tcW w:w="2096" w:type="dxa"/>
            <w:gridSpan w:val="5"/>
          </w:tcPr>
          <w:p w14:paraId="61F4AF7C" w14:textId="77777777" w:rsidR="00FA730D" w:rsidRDefault="00FA730D" w:rsidP="00201168">
            <w:pPr>
              <w:jc w:val="both"/>
            </w:pPr>
            <w:r>
              <w:t>2h/t</w:t>
            </w:r>
          </w:p>
        </w:tc>
      </w:tr>
      <w:tr w:rsidR="00FA730D" w14:paraId="55F7A651" w14:textId="77777777" w:rsidTr="00201168">
        <w:tc>
          <w:tcPr>
            <w:tcW w:w="6060" w:type="dxa"/>
            <w:gridSpan w:val="8"/>
          </w:tcPr>
          <w:p w14:paraId="3F3E3323" w14:textId="77777777" w:rsidR="00FA730D" w:rsidRDefault="00FA730D" w:rsidP="00201168">
            <w:pPr>
              <w:jc w:val="both"/>
            </w:pPr>
          </w:p>
        </w:tc>
        <w:tc>
          <w:tcPr>
            <w:tcW w:w="1703" w:type="dxa"/>
            <w:gridSpan w:val="2"/>
          </w:tcPr>
          <w:p w14:paraId="503C9F1B" w14:textId="77777777" w:rsidR="00FA730D" w:rsidRDefault="00FA730D" w:rsidP="00201168">
            <w:pPr>
              <w:jc w:val="both"/>
            </w:pPr>
          </w:p>
        </w:tc>
        <w:tc>
          <w:tcPr>
            <w:tcW w:w="2096" w:type="dxa"/>
            <w:gridSpan w:val="5"/>
          </w:tcPr>
          <w:p w14:paraId="40B0B409" w14:textId="77777777" w:rsidR="00FA730D" w:rsidRDefault="00FA730D" w:rsidP="00201168">
            <w:pPr>
              <w:jc w:val="both"/>
            </w:pPr>
          </w:p>
        </w:tc>
      </w:tr>
      <w:tr w:rsidR="00FA730D" w14:paraId="25FB01AA" w14:textId="77777777" w:rsidTr="00201168">
        <w:tc>
          <w:tcPr>
            <w:tcW w:w="9859" w:type="dxa"/>
            <w:gridSpan w:val="15"/>
            <w:shd w:val="clear" w:color="auto" w:fill="F7CAAC"/>
          </w:tcPr>
          <w:p w14:paraId="3735CCB5" w14:textId="77777777" w:rsidR="00FA730D" w:rsidRDefault="00FA730D" w:rsidP="00201168">
            <w:pPr>
              <w:jc w:val="both"/>
            </w:pPr>
            <w:r>
              <w:rPr>
                <w:b/>
              </w:rPr>
              <w:t>Předměty příslušného studijního programu a způsob zapojení do jejich výuky, příp. další zapojení do uskutečňování studijního programu</w:t>
            </w:r>
          </w:p>
        </w:tc>
      </w:tr>
      <w:tr w:rsidR="00FA730D" w:rsidRPr="002827C6" w14:paraId="2BA89264" w14:textId="77777777" w:rsidTr="0099417B">
        <w:trPr>
          <w:trHeight w:val="525"/>
        </w:trPr>
        <w:tc>
          <w:tcPr>
            <w:tcW w:w="9859" w:type="dxa"/>
            <w:gridSpan w:val="15"/>
            <w:tcBorders>
              <w:top w:val="nil"/>
            </w:tcBorders>
          </w:tcPr>
          <w:p w14:paraId="03E14FA5" w14:textId="07F6AEF6" w:rsidR="00FA730D" w:rsidRDefault="00FA730D" w:rsidP="00201168">
            <w:pPr>
              <w:jc w:val="both"/>
            </w:pPr>
            <w:r>
              <w:t>Ateliér Současná fotografie 7</w:t>
            </w:r>
            <w:r w:rsidR="00DF730C">
              <w:t>-10</w:t>
            </w:r>
            <w:r>
              <w:t xml:space="preserve"> - garant, </w:t>
            </w:r>
            <w:r w:rsidR="00857002">
              <w:t>vede ateliér</w:t>
            </w:r>
          </w:p>
          <w:p w14:paraId="0A1D934C" w14:textId="420D2D74" w:rsidR="00410ACC" w:rsidRPr="002827C6" w:rsidRDefault="00FA730D" w:rsidP="00DF730C">
            <w:pPr>
              <w:jc w:val="both"/>
            </w:pPr>
            <w:r>
              <w:t>Rozhraní fotografického média 1</w:t>
            </w:r>
            <w:r w:rsidR="0060667F">
              <w:t>-2</w:t>
            </w:r>
            <w:r>
              <w:t xml:space="preserve"> – garant, vede seminá</w:t>
            </w:r>
            <w:r w:rsidR="00FE1614">
              <w:t>ř</w:t>
            </w:r>
          </w:p>
        </w:tc>
      </w:tr>
      <w:tr w:rsidR="00FA730D" w:rsidRPr="002827C6" w14:paraId="3F29E284" w14:textId="77777777" w:rsidTr="00201168">
        <w:trPr>
          <w:trHeight w:val="340"/>
        </w:trPr>
        <w:tc>
          <w:tcPr>
            <w:tcW w:w="9859" w:type="dxa"/>
            <w:gridSpan w:val="15"/>
            <w:tcBorders>
              <w:top w:val="nil"/>
            </w:tcBorders>
            <w:shd w:val="clear" w:color="auto" w:fill="FBD4B4"/>
          </w:tcPr>
          <w:p w14:paraId="7D04E09D" w14:textId="77777777" w:rsidR="00FA730D" w:rsidRPr="002827C6" w:rsidRDefault="00FA730D" w:rsidP="00201168">
            <w:pPr>
              <w:jc w:val="both"/>
              <w:rPr>
                <w:b/>
              </w:rPr>
            </w:pPr>
            <w:r w:rsidRPr="002827C6">
              <w:rPr>
                <w:b/>
              </w:rPr>
              <w:t>Zapojení do výuky v dalších studijních programech na téže vysoké škole (pouze u garantů ZT a PZ předmětů)</w:t>
            </w:r>
          </w:p>
        </w:tc>
      </w:tr>
      <w:tr w:rsidR="00FA730D" w:rsidRPr="002827C6" w14:paraId="45AB2D3C" w14:textId="77777777" w:rsidTr="00201168">
        <w:trPr>
          <w:trHeight w:val="340"/>
        </w:trPr>
        <w:tc>
          <w:tcPr>
            <w:tcW w:w="2802" w:type="dxa"/>
            <w:gridSpan w:val="2"/>
            <w:tcBorders>
              <w:top w:val="nil"/>
            </w:tcBorders>
          </w:tcPr>
          <w:p w14:paraId="44E3C8FB" w14:textId="77777777" w:rsidR="00FA730D" w:rsidRPr="002827C6" w:rsidRDefault="00FA730D" w:rsidP="00201168">
            <w:pPr>
              <w:jc w:val="both"/>
              <w:rPr>
                <w:b/>
              </w:rPr>
            </w:pPr>
            <w:r w:rsidRPr="002827C6">
              <w:rPr>
                <w:b/>
              </w:rPr>
              <w:t>Název studijního předmětu</w:t>
            </w:r>
          </w:p>
        </w:tc>
        <w:tc>
          <w:tcPr>
            <w:tcW w:w="2409" w:type="dxa"/>
            <w:gridSpan w:val="3"/>
            <w:tcBorders>
              <w:top w:val="nil"/>
            </w:tcBorders>
          </w:tcPr>
          <w:p w14:paraId="71A215A7" w14:textId="77777777" w:rsidR="00FA730D" w:rsidRPr="002827C6" w:rsidRDefault="00FA730D" w:rsidP="00201168">
            <w:pPr>
              <w:rPr>
                <w:b/>
              </w:rPr>
            </w:pPr>
            <w:r w:rsidRPr="002827C6">
              <w:rPr>
                <w:b/>
              </w:rPr>
              <w:t>Název studijního programu</w:t>
            </w:r>
          </w:p>
        </w:tc>
        <w:tc>
          <w:tcPr>
            <w:tcW w:w="567" w:type="dxa"/>
            <w:gridSpan w:val="2"/>
            <w:tcBorders>
              <w:top w:val="nil"/>
            </w:tcBorders>
          </w:tcPr>
          <w:p w14:paraId="7225AB04" w14:textId="77777777" w:rsidR="00FA730D" w:rsidRPr="002827C6" w:rsidRDefault="00FA730D" w:rsidP="00201168">
            <w:pPr>
              <w:jc w:val="both"/>
              <w:rPr>
                <w:b/>
              </w:rPr>
            </w:pPr>
            <w:r w:rsidRPr="002827C6">
              <w:rPr>
                <w:b/>
              </w:rPr>
              <w:t>Sem.</w:t>
            </w:r>
          </w:p>
        </w:tc>
        <w:tc>
          <w:tcPr>
            <w:tcW w:w="2109" w:type="dxa"/>
            <w:gridSpan w:val="5"/>
            <w:tcBorders>
              <w:top w:val="nil"/>
            </w:tcBorders>
          </w:tcPr>
          <w:p w14:paraId="2A1EA254" w14:textId="77777777" w:rsidR="00FA730D" w:rsidRPr="002827C6" w:rsidRDefault="00FA730D" w:rsidP="00201168">
            <w:pPr>
              <w:rPr>
                <w:b/>
              </w:rPr>
            </w:pPr>
            <w:r w:rsidRPr="002827C6">
              <w:rPr>
                <w:b/>
              </w:rPr>
              <w:t>Role ve výuce daného předmětu</w:t>
            </w:r>
          </w:p>
        </w:tc>
        <w:tc>
          <w:tcPr>
            <w:tcW w:w="1972" w:type="dxa"/>
            <w:gridSpan w:val="3"/>
            <w:tcBorders>
              <w:top w:val="nil"/>
            </w:tcBorders>
          </w:tcPr>
          <w:p w14:paraId="74463D50" w14:textId="77777777" w:rsidR="00FA730D" w:rsidRPr="002827C6" w:rsidRDefault="00FA730D" w:rsidP="00201168">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A730D" w:rsidRPr="0016131F" w14:paraId="507ED340" w14:textId="77777777" w:rsidTr="00160E2E">
        <w:trPr>
          <w:trHeight w:val="349"/>
        </w:trPr>
        <w:tc>
          <w:tcPr>
            <w:tcW w:w="2802" w:type="dxa"/>
            <w:gridSpan w:val="2"/>
            <w:tcBorders>
              <w:top w:val="nil"/>
            </w:tcBorders>
          </w:tcPr>
          <w:p w14:paraId="52F32459" w14:textId="112A1A5C" w:rsidR="00FA730D" w:rsidRPr="0016131F" w:rsidRDefault="00066EF1" w:rsidP="00201168">
            <w:pPr>
              <w:jc w:val="both"/>
            </w:pPr>
            <w:r>
              <w:t>Fotografie na digitální médium 5</w:t>
            </w:r>
          </w:p>
        </w:tc>
        <w:tc>
          <w:tcPr>
            <w:tcW w:w="2409" w:type="dxa"/>
            <w:gridSpan w:val="3"/>
            <w:tcBorders>
              <w:top w:val="nil"/>
            </w:tcBorders>
          </w:tcPr>
          <w:p w14:paraId="54C64418" w14:textId="0894F3AD" w:rsidR="00FA730D" w:rsidRPr="0016131F" w:rsidRDefault="00066EF1" w:rsidP="00201168">
            <w:pPr>
              <w:jc w:val="both"/>
            </w:pPr>
            <w:r w:rsidRPr="00EB44AA">
              <w:t>Multimédia</w:t>
            </w:r>
            <w:r>
              <w:t xml:space="preserve"> (BSP)</w:t>
            </w:r>
          </w:p>
        </w:tc>
        <w:tc>
          <w:tcPr>
            <w:tcW w:w="567" w:type="dxa"/>
            <w:gridSpan w:val="2"/>
            <w:tcBorders>
              <w:top w:val="nil"/>
            </w:tcBorders>
          </w:tcPr>
          <w:p w14:paraId="552F3DC9" w14:textId="4B6B05AD" w:rsidR="00FA730D" w:rsidRPr="0016131F" w:rsidRDefault="00066EF1" w:rsidP="00201168">
            <w:pPr>
              <w:jc w:val="both"/>
            </w:pPr>
            <w:r>
              <w:t>3ZS</w:t>
            </w:r>
          </w:p>
        </w:tc>
        <w:tc>
          <w:tcPr>
            <w:tcW w:w="2109" w:type="dxa"/>
            <w:gridSpan w:val="5"/>
            <w:tcBorders>
              <w:top w:val="nil"/>
            </w:tcBorders>
          </w:tcPr>
          <w:p w14:paraId="70A105E8" w14:textId="1B25B997" w:rsidR="00066EF1" w:rsidRDefault="00066EF1" w:rsidP="00066EF1">
            <w:pPr>
              <w:jc w:val="both"/>
            </w:pPr>
            <w:r>
              <w:t>garant, cvičící</w:t>
            </w:r>
          </w:p>
          <w:p w14:paraId="10622589" w14:textId="77777777" w:rsidR="00FA730D" w:rsidRPr="0016131F" w:rsidRDefault="00FA730D" w:rsidP="00201168">
            <w:pPr>
              <w:jc w:val="both"/>
            </w:pPr>
          </w:p>
        </w:tc>
        <w:tc>
          <w:tcPr>
            <w:tcW w:w="1972" w:type="dxa"/>
            <w:gridSpan w:val="3"/>
            <w:tcBorders>
              <w:top w:val="nil"/>
            </w:tcBorders>
          </w:tcPr>
          <w:p w14:paraId="2046A042" w14:textId="77777777" w:rsidR="00FA730D" w:rsidRPr="0016131F" w:rsidRDefault="00FA730D" w:rsidP="00201168">
            <w:pPr>
              <w:jc w:val="both"/>
            </w:pPr>
          </w:p>
        </w:tc>
      </w:tr>
      <w:tr w:rsidR="004777BC" w:rsidRPr="0016131F" w14:paraId="1B97ABF4" w14:textId="77777777" w:rsidTr="00201168">
        <w:trPr>
          <w:trHeight w:val="284"/>
        </w:trPr>
        <w:tc>
          <w:tcPr>
            <w:tcW w:w="2802" w:type="dxa"/>
            <w:gridSpan w:val="2"/>
            <w:tcBorders>
              <w:top w:val="nil"/>
            </w:tcBorders>
          </w:tcPr>
          <w:p w14:paraId="2C7B1ED6" w14:textId="26EBA7F7" w:rsidR="004777BC" w:rsidRPr="0016131F" w:rsidRDefault="004777BC" w:rsidP="004777BC">
            <w:pPr>
              <w:jc w:val="both"/>
            </w:pPr>
            <w:r>
              <w:t>Fotografický workshop 1</w:t>
            </w:r>
          </w:p>
        </w:tc>
        <w:tc>
          <w:tcPr>
            <w:tcW w:w="2409" w:type="dxa"/>
            <w:gridSpan w:val="3"/>
            <w:tcBorders>
              <w:top w:val="nil"/>
            </w:tcBorders>
          </w:tcPr>
          <w:p w14:paraId="0A5AB064" w14:textId="2F6CE46A" w:rsidR="004777BC" w:rsidRPr="0016131F" w:rsidRDefault="004777BC" w:rsidP="004777BC">
            <w:pPr>
              <w:jc w:val="both"/>
            </w:pPr>
            <w:r w:rsidRPr="001A3B73">
              <w:t>Multimédia (BSP)</w:t>
            </w:r>
          </w:p>
        </w:tc>
        <w:tc>
          <w:tcPr>
            <w:tcW w:w="567" w:type="dxa"/>
            <w:gridSpan w:val="2"/>
            <w:tcBorders>
              <w:top w:val="nil"/>
            </w:tcBorders>
          </w:tcPr>
          <w:p w14:paraId="542DAC17" w14:textId="7644A6BF" w:rsidR="004777BC" w:rsidRPr="0016131F" w:rsidRDefault="004777BC" w:rsidP="004777BC">
            <w:pPr>
              <w:jc w:val="both"/>
            </w:pPr>
            <w:r>
              <w:t>2ZS</w:t>
            </w:r>
          </w:p>
        </w:tc>
        <w:tc>
          <w:tcPr>
            <w:tcW w:w="2109" w:type="dxa"/>
            <w:gridSpan w:val="5"/>
            <w:tcBorders>
              <w:top w:val="nil"/>
            </w:tcBorders>
          </w:tcPr>
          <w:p w14:paraId="772FDE4C" w14:textId="2F11C887" w:rsidR="004777BC" w:rsidRPr="0016131F" w:rsidRDefault="004777BC" w:rsidP="004777BC">
            <w:pPr>
              <w:jc w:val="both"/>
            </w:pPr>
            <w:r w:rsidRPr="00C70A88">
              <w:t>garant, cvičící</w:t>
            </w:r>
          </w:p>
        </w:tc>
        <w:tc>
          <w:tcPr>
            <w:tcW w:w="1972" w:type="dxa"/>
            <w:gridSpan w:val="3"/>
            <w:tcBorders>
              <w:top w:val="nil"/>
            </w:tcBorders>
          </w:tcPr>
          <w:p w14:paraId="026FF1B0" w14:textId="77777777" w:rsidR="004777BC" w:rsidRPr="0016131F" w:rsidRDefault="004777BC" w:rsidP="004777BC">
            <w:pPr>
              <w:jc w:val="both"/>
            </w:pPr>
          </w:p>
        </w:tc>
      </w:tr>
      <w:tr w:rsidR="004777BC" w:rsidRPr="0016131F" w14:paraId="12FECB36" w14:textId="77777777" w:rsidTr="00201168">
        <w:trPr>
          <w:trHeight w:val="284"/>
        </w:trPr>
        <w:tc>
          <w:tcPr>
            <w:tcW w:w="2802" w:type="dxa"/>
            <w:gridSpan w:val="2"/>
            <w:tcBorders>
              <w:top w:val="nil"/>
            </w:tcBorders>
          </w:tcPr>
          <w:p w14:paraId="31185A9C" w14:textId="7ADDAD28" w:rsidR="004777BC" w:rsidRDefault="004777BC" w:rsidP="00160E2E">
            <w:pPr>
              <w:jc w:val="both"/>
            </w:pPr>
            <w:r>
              <w:t>Fotografický workshop 2</w:t>
            </w:r>
          </w:p>
        </w:tc>
        <w:tc>
          <w:tcPr>
            <w:tcW w:w="2409" w:type="dxa"/>
            <w:gridSpan w:val="3"/>
            <w:tcBorders>
              <w:top w:val="nil"/>
            </w:tcBorders>
          </w:tcPr>
          <w:p w14:paraId="0E58DC2E" w14:textId="7F83942A" w:rsidR="004777BC" w:rsidRPr="0016131F" w:rsidRDefault="004777BC" w:rsidP="004777BC">
            <w:pPr>
              <w:jc w:val="both"/>
            </w:pPr>
            <w:r w:rsidRPr="001A3B73">
              <w:t>Multimédia (BSP)</w:t>
            </w:r>
          </w:p>
        </w:tc>
        <w:tc>
          <w:tcPr>
            <w:tcW w:w="567" w:type="dxa"/>
            <w:gridSpan w:val="2"/>
            <w:tcBorders>
              <w:top w:val="nil"/>
            </w:tcBorders>
          </w:tcPr>
          <w:p w14:paraId="02038B75" w14:textId="5742A969" w:rsidR="004777BC" w:rsidRPr="0016131F" w:rsidRDefault="004777BC" w:rsidP="004777BC">
            <w:pPr>
              <w:jc w:val="both"/>
            </w:pPr>
            <w:r>
              <w:t>2LS</w:t>
            </w:r>
          </w:p>
        </w:tc>
        <w:tc>
          <w:tcPr>
            <w:tcW w:w="2109" w:type="dxa"/>
            <w:gridSpan w:val="5"/>
            <w:tcBorders>
              <w:top w:val="nil"/>
            </w:tcBorders>
          </w:tcPr>
          <w:p w14:paraId="5D09CA90" w14:textId="5846A3B4" w:rsidR="004777BC" w:rsidRPr="0016131F" w:rsidRDefault="004777BC" w:rsidP="004777BC">
            <w:pPr>
              <w:jc w:val="both"/>
            </w:pPr>
            <w:r w:rsidRPr="00C70A88">
              <w:t>garant, cvičící</w:t>
            </w:r>
          </w:p>
        </w:tc>
        <w:tc>
          <w:tcPr>
            <w:tcW w:w="1972" w:type="dxa"/>
            <w:gridSpan w:val="3"/>
            <w:tcBorders>
              <w:top w:val="nil"/>
            </w:tcBorders>
          </w:tcPr>
          <w:p w14:paraId="5BACE5F5" w14:textId="77777777" w:rsidR="004777BC" w:rsidRPr="0016131F" w:rsidRDefault="004777BC" w:rsidP="004777BC">
            <w:pPr>
              <w:jc w:val="both"/>
            </w:pPr>
          </w:p>
        </w:tc>
      </w:tr>
      <w:tr w:rsidR="00FA730D" w14:paraId="145EC360" w14:textId="77777777" w:rsidTr="00201168">
        <w:tc>
          <w:tcPr>
            <w:tcW w:w="9859" w:type="dxa"/>
            <w:gridSpan w:val="15"/>
            <w:shd w:val="clear" w:color="auto" w:fill="F7CAAC"/>
          </w:tcPr>
          <w:p w14:paraId="10F14E8A" w14:textId="77777777" w:rsidR="00FA730D" w:rsidRDefault="00FA730D" w:rsidP="00201168">
            <w:pPr>
              <w:jc w:val="both"/>
            </w:pPr>
            <w:r>
              <w:rPr>
                <w:b/>
              </w:rPr>
              <w:t xml:space="preserve">Údaje o vzdělání na VŠ </w:t>
            </w:r>
          </w:p>
        </w:tc>
      </w:tr>
      <w:tr w:rsidR="00FA730D" w14:paraId="6C53D331" w14:textId="77777777" w:rsidTr="007F7C00">
        <w:trPr>
          <w:trHeight w:val="221"/>
        </w:trPr>
        <w:tc>
          <w:tcPr>
            <w:tcW w:w="9859" w:type="dxa"/>
            <w:gridSpan w:val="15"/>
          </w:tcPr>
          <w:p w14:paraId="1279F90B" w14:textId="6217BF75" w:rsidR="00410ACC" w:rsidRPr="00310A11" w:rsidRDefault="00FA730D" w:rsidP="00201168">
            <w:pPr>
              <w:jc w:val="both"/>
            </w:pPr>
            <w:r>
              <w:t xml:space="preserve">2006: Vysoká škola výtvarných </w:t>
            </w:r>
            <w:proofErr w:type="spellStart"/>
            <w:r>
              <w:t>umení</w:t>
            </w:r>
            <w:proofErr w:type="spellEnd"/>
            <w:r>
              <w:t xml:space="preserve"> v </w:t>
            </w:r>
            <w:proofErr w:type="spellStart"/>
            <w:r>
              <w:t>Bratislave</w:t>
            </w:r>
            <w:proofErr w:type="spellEnd"/>
            <w:r>
              <w:t xml:space="preserve">, </w:t>
            </w:r>
            <w:proofErr w:type="spellStart"/>
            <w:r w:rsidR="00FF14E5">
              <w:t>A</w:t>
            </w:r>
            <w:r>
              <w:t>rtD</w:t>
            </w:r>
            <w:proofErr w:type="spellEnd"/>
            <w:r>
              <w:t>.</w:t>
            </w:r>
          </w:p>
        </w:tc>
      </w:tr>
      <w:tr w:rsidR="00FA730D" w14:paraId="4FAC0E10" w14:textId="77777777" w:rsidTr="00201168">
        <w:tc>
          <w:tcPr>
            <w:tcW w:w="9859" w:type="dxa"/>
            <w:gridSpan w:val="15"/>
            <w:shd w:val="clear" w:color="auto" w:fill="F7CAAC"/>
          </w:tcPr>
          <w:p w14:paraId="66D9E17B" w14:textId="77777777" w:rsidR="00FA730D" w:rsidRDefault="00FA730D" w:rsidP="00201168">
            <w:pPr>
              <w:jc w:val="both"/>
              <w:rPr>
                <w:b/>
              </w:rPr>
            </w:pPr>
            <w:r>
              <w:rPr>
                <w:b/>
              </w:rPr>
              <w:t>Údaje o odborném působení od absolvování VŠ</w:t>
            </w:r>
          </w:p>
        </w:tc>
      </w:tr>
      <w:tr w:rsidR="00FA730D" w:rsidRPr="009B6AE3" w14:paraId="55CE0F31" w14:textId="77777777" w:rsidTr="00066EF1">
        <w:trPr>
          <w:trHeight w:val="1219"/>
        </w:trPr>
        <w:tc>
          <w:tcPr>
            <w:tcW w:w="9859" w:type="dxa"/>
            <w:gridSpan w:val="15"/>
          </w:tcPr>
          <w:p w14:paraId="4D547985" w14:textId="0CF8E435" w:rsidR="00065866" w:rsidRPr="00EE5C60" w:rsidRDefault="00065866" w:rsidP="00065866">
            <w:pPr>
              <w:rPr>
                <w:lang w:val="sk-SK"/>
              </w:rPr>
            </w:pPr>
            <w:r w:rsidRPr="00EE5C60">
              <w:rPr>
                <w:lang w:val="sk-SK"/>
              </w:rPr>
              <w:t>2014</w:t>
            </w:r>
            <w:r w:rsidR="00375136">
              <w:rPr>
                <w:lang w:val="sk-SK"/>
              </w:rPr>
              <w:t>-</w:t>
            </w:r>
            <w:r>
              <w:rPr>
                <w:lang w:val="sk-SK"/>
              </w:rPr>
              <w:t xml:space="preserve">2022: </w:t>
            </w:r>
            <w:r w:rsidRPr="00EE5C60">
              <w:rPr>
                <w:lang w:val="sk-SK"/>
              </w:rPr>
              <w:t xml:space="preserve">VŠVU, Bratislava, KFNM, docentka: Vedúca Ateliéru o fotografii  </w:t>
            </w:r>
          </w:p>
          <w:p w14:paraId="3CC6AEFF" w14:textId="781AB27E" w:rsidR="00065866" w:rsidRPr="00EE5C60" w:rsidRDefault="00065866" w:rsidP="00065866">
            <w:pPr>
              <w:rPr>
                <w:lang w:val="sk-SK"/>
              </w:rPr>
            </w:pPr>
            <w:r w:rsidRPr="00EE5C60">
              <w:rPr>
                <w:lang w:val="sk-SK"/>
              </w:rPr>
              <w:t>2015</w:t>
            </w:r>
            <w:r w:rsidR="00375136">
              <w:rPr>
                <w:lang w:val="sk-SK"/>
              </w:rPr>
              <w:t>-</w:t>
            </w:r>
            <w:r w:rsidRPr="00EE5C60">
              <w:rPr>
                <w:lang w:val="sk-SK"/>
              </w:rPr>
              <w:t>2019</w:t>
            </w:r>
            <w:r>
              <w:rPr>
                <w:lang w:val="sk-SK"/>
              </w:rPr>
              <w:t>:</w:t>
            </w:r>
            <w:r w:rsidRPr="00EE5C60">
              <w:rPr>
                <w:lang w:val="sk-SK"/>
              </w:rPr>
              <w:t xml:space="preserve"> VŠVU, Bratislava, KFNM, Vedúca KFNM  </w:t>
            </w:r>
          </w:p>
          <w:p w14:paraId="3C4DF89F" w14:textId="3FEBA4D9" w:rsidR="00FA730D" w:rsidRPr="00EE5C60" w:rsidRDefault="00065866" w:rsidP="00065866">
            <w:r>
              <w:t>2001</w:t>
            </w:r>
            <w:r w:rsidR="00375136">
              <w:t>-</w:t>
            </w:r>
            <w:r>
              <w:t xml:space="preserve">2016: </w:t>
            </w:r>
            <w:r w:rsidR="00FA730D" w:rsidRPr="00EE5C60">
              <w:t xml:space="preserve">Fakulta </w:t>
            </w:r>
            <w:proofErr w:type="spellStart"/>
            <w:r w:rsidR="00FA730D" w:rsidRPr="00EE5C60">
              <w:t>architektúry</w:t>
            </w:r>
            <w:proofErr w:type="spellEnd"/>
            <w:r w:rsidR="00FA730D" w:rsidRPr="00EE5C60">
              <w:t xml:space="preserve">, STU, Bratislava, vysokoškolský </w:t>
            </w:r>
            <w:proofErr w:type="spellStart"/>
            <w:r w:rsidR="00FA730D" w:rsidRPr="00EE5C60">
              <w:t>pedagóg</w:t>
            </w:r>
            <w:proofErr w:type="spellEnd"/>
            <w:r w:rsidR="00FA730D" w:rsidRPr="00EE5C60">
              <w:t xml:space="preserve"> </w:t>
            </w:r>
            <w:proofErr w:type="spellStart"/>
            <w:r w:rsidR="00FA730D" w:rsidRPr="00EE5C60">
              <w:t>pre</w:t>
            </w:r>
            <w:proofErr w:type="spellEnd"/>
            <w:r w:rsidR="00FA730D" w:rsidRPr="00EE5C60">
              <w:t xml:space="preserve"> výučbu odborných </w:t>
            </w:r>
            <w:proofErr w:type="spellStart"/>
            <w:r w:rsidR="00FA730D" w:rsidRPr="00EE5C60">
              <w:t>predmetov</w:t>
            </w:r>
            <w:proofErr w:type="spellEnd"/>
          </w:p>
          <w:p w14:paraId="1647BE56" w14:textId="59321FF9" w:rsidR="00FA730D" w:rsidRPr="00EE5C60" w:rsidRDefault="00FA730D" w:rsidP="00201168">
            <w:pPr>
              <w:ind w:right="-279"/>
              <w:rPr>
                <w:lang w:val="sk-SK"/>
              </w:rPr>
            </w:pPr>
            <w:r w:rsidRPr="00EE5C60">
              <w:t>2002</w:t>
            </w:r>
            <w:r w:rsidR="00375136">
              <w:t>-</w:t>
            </w:r>
            <w:r w:rsidRPr="00EE5C60">
              <w:t>200</w:t>
            </w:r>
            <w:r w:rsidR="00065866">
              <w:t xml:space="preserve">7: </w:t>
            </w:r>
            <w:r w:rsidRPr="00EE5C60">
              <w:rPr>
                <w:lang w:val="sk-SK"/>
              </w:rPr>
              <w:t xml:space="preserve">VŠVU, Bratislava, Katedra vizuálnych médií, asistentka </w:t>
            </w:r>
          </w:p>
          <w:p w14:paraId="2CDA8286" w14:textId="24F69D56" w:rsidR="00410ACC" w:rsidRPr="0099417B" w:rsidRDefault="00065866" w:rsidP="00065866">
            <w:pPr>
              <w:rPr>
                <w:lang w:val="sk-SK"/>
              </w:rPr>
            </w:pPr>
            <w:r>
              <w:rPr>
                <w:lang w:val="sk-SK"/>
              </w:rPr>
              <w:t>2007</w:t>
            </w:r>
            <w:r w:rsidR="00375136">
              <w:rPr>
                <w:lang w:val="sk-SK"/>
              </w:rPr>
              <w:t>-</w:t>
            </w:r>
            <w:r>
              <w:rPr>
                <w:lang w:val="sk-SK"/>
              </w:rPr>
              <w:t xml:space="preserve">2014: </w:t>
            </w:r>
            <w:r w:rsidR="00FA730D" w:rsidRPr="00EE5C60">
              <w:rPr>
                <w:lang w:val="sk-SK"/>
              </w:rPr>
              <w:t>VŠVU, Bratislava, Katedra fotografie a no</w:t>
            </w:r>
            <w:r>
              <w:rPr>
                <w:lang w:val="sk-SK"/>
              </w:rPr>
              <w:t>vých médií, odborná asistentka, v</w:t>
            </w:r>
            <w:r w:rsidR="00FA730D" w:rsidRPr="00EE5C60">
              <w:rPr>
                <w:lang w:val="sk-SK"/>
              </w:rPr>
              <w:t xml:space="preserve">edúca Ateliéru o fotografii  </w:t>
            </w:r>
          </w:p>
        </w:tc>
      </w:tr>
      <w:tr w:rsidR="00FA730D" w14:paraId="23DFBF42" w14:textId="77777777" w:rsidTr="00201168">
        <w:trPr>
          <w:trHeight w:val="250"/>
        </w:trPr>
        <w:tc>
          <w:tcPr>
            <w:tcW w:w="9859" w:type="dxa"/>
            <w:gridSpan w:val="15"/>
            <w:shd w:val="clear" w:color="auto" w:fill="F7CAAC"/>
          </w:tcPr>
          <w:p w14:paraId="5D29B3B3" w14:textId="77777777" w:rsidR="00FA730D" w:rsidRDefault="00FA730D" w:rsidP="00201168">
            <w:pPr>
              <w:jc w:val="both"/>
            </w:pPr>
            <w:r>
              <w:rPr>
                <w:b/>
              </w:rPr>
              <w:t>Zkušenosti s vedením kvalifikačních a rigorózních prací</w:t>
            </w:r>
          </w:p>
        </w:tc>
      </w:tr>
      <w:tr w:rsidR="00FA730D" w14:paraId="15945908" w14:textId="77777777" w:rsidTr="00310A11">
        <w:trPr>
          <w:trHeight w:val="481"/>
        </w:trPr>
        <w:tc>
          <w:tcPr>
            <w:tcW w:w="9859" w:type="dxa"/>
            <w:gridSpan w:val="15"/>
          </w:tcPr>
          <w:p w14:paraId="59B909A9" w14:textId="77777777" w:rsidR="00FA730D" w:rsidRDefault="00FA730D" w:rsidP="00201168">
            <w:pPr>
              <w:jc w:val="both"/>
            </w:pPr>
            <w:r>
              <w:t>Bakalářské práce: 43</w:t>
            </w:r>
          </w:p>
          <w:p w14:paraId="6B5ACDC1" w14:textId="0426A719" w:rsidR="00FA730D" w:rsidRDefault="00FA730D" w:rsidP="00201168">
            <w:pPr>
              <w:jc w:val="both"/>
            </w:pPr>
            <w:r>
              <w:t>Diplomové práce: 42</w:t>
            </w:r>
          </w:p>
        </w:tc>
      </w:tr>
      <w:tr w:rsidR="00FA730D" w14:paraId="41DE0B7D" w14:textId="77777777" w:rsidTr="00201168">
        <w:trPr>
          <w:cantSplit/>
        </w:trPr>
        <w:tc>
          <w:tcPr>
            <w:tcW w:w="3347" w:type="dxa"/>
            <w:gridSpan w:val="3"/>
            <w:tcBorders>
              <w:top w:val="single" w:sz="12" w:space="0" w:color="auto"/>
            </w:tcBorders>
            <w:shd w:val="clear" w:color="auto" w:fill="F7CAAC"/>
          </w:tcPr>
          <w:p w14:paraId="77283B61" w14:textId="77777777" w:rsidR="00FA730D" w:rsidRDefault="00FA730D" w:rsidP="00201168">
            <w:pPr>
              <w:jc w:val="both"/>
            </w:pPr>
            <w:r>
              <w:rPr>
                <w:b/>
              </w:rPr>
              <w:t xml:space="preserve">Obor habilitačního řízení </w:t>
            </w:r>
          </w:p>
        </w:tc>
        <w:tc>
          <w:tcPr>
            <w:tcW w:w="2245" w:type="dxa"/>
            <w:gridSpan w:val="3"/>
            <w:tcBorders>
              <w:top w:val="single" w:sz="12" w:space="0" w:color="auto"/>
            </w:tcBorders>
            <w:shd w:val="clear" w:color="auto" w:fill="F7CAAC"/>
          </w:tcPr>
          <w:p w14:paraId="5D7AF046" w14:textId="77777777" w:rsidR="00FA730D" w:rsidRDefault="00FA730D" w:rsidP="00201168">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06086F8" w14:textId="77777777" w:rsidR="00FA730D" w:rsidRDefault="00FA730D" w:rsidP="0020116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226B442" w14:textId="77777777" w:rsidR="00FA730D" w:rsidRDefault="00FA730D" w:rsidP="00201168">
            <w:pPr>
              <w:jc w:val="both"/>
              <w:rPr>
                <w:b/>
              </w:rPr>
            </w:pPr>
            <w:r>
              <w:rPr>
                <w:b/>
              </w:rPr>
              <w:t>Ohlasy publikací</w:t>
            </w:r>
          </w:p>
        </w:tc>
      </w:tr>
      <w:tr w:rsidR="00FA730D" w14:paraId="470CB8EE" w14:textId="77777777" w:rsidTr="00201168">
        <w:trPr>
          <w:cantSplit/>
        </w:trPr>
        <w:tc>
          <w:tcPr>
            <w:tcW w:w="3347" w:type="dxa"/>
            <w:gridSpan w:val="3"/>
          </w:tcPr>
          <w:p w14:paraId="7E6B8722" w14:textId="77777777" w:rsidR="00FA730D" w:rsidRDefault="00FA730D" w:rsidP="00201168">
            <w:pPr>
              <w:jc w:val="both"/>
            </w:pPr>
            <w:r>
              <w:t xml:space="preserve">2.2.1 Výtvarné </w:t>
            </w:r>
            <w:proofErr w:type="spellStart"/>
            <w:r>
              <w:t>umenie</w:t>
            </w:r>
            <w:proofErr w:type="spellEnd"/>
          </w:p>
        </w:tc>
        <w:tc>
          <w:tcPr>
            <w:tcW w:w="2245" w:type="dxa"/>
            <w:gridSpan w:val="3"/>
          </w:tcPr>
          <w:p w14:paraId="7E2C238D" w14:textId="77777777" w:rsidR="00FA730D" w:rsidRDefault="00FA730D" w:rsidP="00201168">
            <w:pPr>
              <w:jc w:val="both"/>
            </w:pPr>
            <w:r>
              <w:t>2014</w:t>
            </w:r>
          </w:p>
        </w:tc>
        <w:tc>
          <w:tcPr>
            <w:tcW w:w="2248" w:type="dxa"/>
            <w:gridSpan w:val="5"/>
            <w:tcBorders>
              <w:right w:val="single" w:sz="12" w:space="0" w:color="auto"/>
            </w:tcBorders>
          </w:tcPr>
          <w:p w14:paraId="7E5CD054" w14:textId="77777777" w:rsidR="00FA730D" w:rsidRDefault="00FA730D" w:rsidP="00201168">
            <w:pPr>
              <w:jc w:val="both"/>
            </w:pPr>
            <w:r>
              <w:t xml:space="preserve">VŠVU v </w:t>
            </w:r>
            <w:proofErr w:type="spellStart"/>
            <w:r>
              <w:t>Bratislave</w:t>
            </w:r>
            <w:proofErr w:type="spellEnd"/>
          </w:p>
        </w:tc>
        <w:tc>
          <w:tcPr>
            <w:tcW w:w="632" w:type="dxa"/>
            <w:gridSpan w:val="2"/>
            <w:tcBorders>
              <w:left w:val="single" w:sz="12" w:space="0" w:color="auto"/>
            </w:tcBorders>
            <w:shd w:val="clear" w:color="auto" w:fill="F7CAAC"/>
          </w:tcPr>
          <w:p w14:paraId="49B12D50" w14:textId="77777777" w:rsidR="00FA730D" w:rsidRPr="00F20AEF" w:rsidRDefault="00FA730D" w:rsidP="00201168">
            <w:pPr>
              <w:jc w:val="both"/>
            </w:pPr>
            <w:proofErr w:type="spellStart"/>
            <w:r w:rsidRPr="00F20AEF">
              <w:rPr>
                <w:b/>
              </w:rPr>
              <w:t>WoS</w:t>
            </w:r>
            <w:proofErr w:type="spellEnd"/>
          </w:p>
        </w:tc>
        <w:tc>
          <w:tcPr>
            <w:tcW w:w="693" w:type="dxa"/>
            <w:shd w:val="clear" w:color="auto" w:fill="F7CAAC"/>
          </w:tcPr>
          <w:p w14:paraId="2D242736" w14:textId="77777777" w:rsidR="00FA730D" w:rsidRPr="00F20AEF" w:rsidRDefault="00FA730D" w:rsidP="00201168">
            <w:pPr>
              <w:jc w:val="both"/>
              <w:rPr>
                <w:sz w:val="18"/>
              </w:rPr>
            </w:pPr>
            <w:proofErr w:type="spellStart"/>
            <w:r w:rsidRPr="00F20AEF">
              <w:rPr>
                <w:b/>
                <w:sz w:val="18"/>
              </w:rPr>
              <w:t>Scopus</w:t>
            </w:r>
            <w:proofErr w:type="spellEnd"/>
          </w:p>
        </w:tc>
        <w:tc>
          <w:tcPr>
            <w:tcW w:w="694" w:type="dxa"/>
            <w:shd w:val="clear" w:color="auto" w:fill="F7CAAC"/>
          </w:tcPr>
          <w:p w14:paraId="5F011197" w14:textId="77777777" w:rsidR="00FA730D" w:rsidRDefault="00FA730D" w:rsidP="00201168">
            <w:pPr>
              <w:jc w:val="both"/>
            </w:pPr>
            <w:r>
              <w:rPr>
                <w:b/>
                <w:sz w:val="18"/>
              </w:rPr>
              <w:t>ostatní</w:t>
            </w:r>
          </w:p>
        </w:tc>
      </w:tr>
      <w:tr w:rsidR="00FA730D" w14:paraId="60CF3952" w14:textId="77777777" w:rsidTr="00201168">
        <w:trPr>
          <w:cantSplit/>
          <w:trHeight w:val="70"/>
        </w:trPr>
        <w:tc>
          <w:tcPr>
            <w:tcW w:w="3347" w:type="dxa"/>
            <w:gridSpan w:val="3"/>
            <w:shd w:val="clear" w:color="auto" w:fill="F7CAAC"/>
          </w:tcPr>
          <w:p w14:paraId="4E1F4B97" w14:textId="77777777" w:rsidR="00FA730D" w:rsidRDefault="00FA730D" w:rsidP="00201168">
            <w:pPr>
              <w:jc w:val="both"/>
            </w:pPr>
            <w:r>
              <w:rPr>
                <w:b/>
              </w:rPr>
              <w:t>Obor jmenovacího řízení</w:t>
            </w:r>
          </w:p>
        </w:tc>
        <w:tc>
          <w:tcPr>
            <w:tcW w:w="2245" w:type="dxa"/>
            <w:gridSpan w:val="3"/>
            <w:shd w:val="clear" w:color="auto" w:fill="F7CAAC"/>
          </w:tcPr>
          <w:p w14:paraId="21A3C47D" w14:textId="77777777" w:rsidR="00FA730D" w:rsidRDefault="00FA730D" w:rsidP="00201168">
            <w:pPr>
              <w:jc w:val="both"/>
            </w:pPr>
            <w:r>
              <w:rPr>
                <w:b/>
              </w:rPr>
              <w:t>Rok udělení hodnosti</w:t>
            </w:r>
          </w:p>
        </w:tc>
        <w:tc>
          <w:tcPr>
            <w:tcW w:w="2248" w:type="dxa"/>
            <w:gridSpan w:val="5"/>
            <w:tcBorders>
              <w:right w:val="single" w:sz="12" w:space="0" w:color="auto"/>
            </w:tcBorders>
            <w:shd w:val="clear" w:color="auto" w:fill="F7CAAC"/>
          </w:tcPr>
          <w:p w14:paraId="22B5A0B7" w14:textId="77777777" w:rsidR="00FA730D" w:rsidRDefault="00FA730D" w:rsidP="00201168">
            <w:pPr>
              <w:jc w:val="both"/>
            </w:pPr>
            <w:r>
              <w:rPr>
                <w:b/>
              </w:rPr>
              <w:t>Řízení konáno na VŠ</w:t>
            </w:r>
          </w:p>
        </w:tc>
        <w:tc>
          <w:tcPr>
            <w:tcW w:w="632" w:type="dxa"/>
            <w:gridSpan w:val="2"/>
            <w:tcBorders>
              <w:left w:val="single" w:sz="12" w:space="0" w:color="auto"/>
            </w:tcBorders>
          </w:tcPr>
          <w:p w14:paraId="2CE353E3" w14:textId="77777777" w:rsidR="00FA730D" w:rsidRPr="00F20AEF" w:rsidRDefault="00FA730D" w:rsidP="00201168">
            <w:pPr>
              <w:jc w:val="both"/>
              <w:rPr>
                <w:b/>
              </w:rPr>
            </w:pPr>
          </w:p>
        </w:tc>
        <w:tc>
          <w:tcPr>
            <w:tcW w:w="693" w:type="dxa"/>
          </w:tcPr>
          <w:p w14:paraId="28160947" w14:textId="77777777" w:rsidR="00FA730D" w:rsidRPr="00F20AEF" w:rsidRDefault="00FA730D" w:rsidP="00201168">
            <w:pPr>
              <w:jc w:val="both"/>
              <w:rPr>
                <w:b/>
              </w:rPr>
            </w:pPr>
          </w:p>
        </w:tc>
        <w:tc>
          <w:tcPr>
            <w:tcW w:w="694" w:type="dxa"/>
          </w:tcPr>
          <w:p w14:paraId="706EAC27" w14:textId="77777777" w:rsidR="00FA730D" w:rsidRDefault="00FA730D" w:rsidP="00201168">
            <w:pPr>
              <w:jc w:val="both"/>
              <w:rPr>
                <w:b/>
              </w:rPr>
            </w:pPr>
          </w:p>
        </w:tc>
      </w:tr>
      <w:tr w:rsidR="00FA730D" w14:paraId="1E840394" w14:textId="77777777" w:rsidTr="00201168">
        <w:trPr>
          <w:trHeight w:val="205"/>
        </w:trPr>
        <w:tc>
          <w:tcPr>
            <w:tcW w:w="3347" w:type="dxa"/>
            <w:gridSpan w:val="3"/>
          </w:tcPr>
          <w:p w14:paraId="08D6E106" w14:textId="77777777" w:rsidR="00FA730D" w:rsidRDefault="00FA730D" w:rsidP="00201168">
            <w:pPr>
              <w:jc w:val="both"/>
            </w:pPr>
          </w:p>
        </w:tc>
        <w:tc>
          <w:tcPr>
            <w:tcW w:w="2245" w:type="dxa"/>
            <w:gridSpan w:val="3"/>
          </w:tcPr>
          <w:p w14:paraId="36835BAD" w14:textId="77777777" w:rsidR="00FA730D" w:rsidRDefault="00FA730D" w:rsidP="00201168">
            <w:pPr>
              <w:jc w:val="both"/>
            </w:pPr>
          </w:p>
        </w:tc>
        <w:tc>
          <w:tcPr>
            <w:tcW w:w="2248" w:type="dxa"/>
            <w:gridSpan w:val="5"/>
            <w:tcBorders>
              <w:right w:val="single" w:sz="12" w:space="0" w:color="auto"/>
            </w:tcBorders>
          </w:tcPr>
          <w:p w14:paraId="6860D409" w14:textId="77777777" w:rsidR="00FA730D" w:rsidRDefault="00FA730D" w:rsidP="00201168">
            <w:pPr>
              <w:jc w:val="both"/>
            </w:pPr>
          </w:p>
        </w:tc>
        <w:tc>
          <w:tcPr>
            <w:tcW w:w="1325" w:type="dxa"/>
            <w:gridSpan w:val="3"/>
            <w:tcBorders>
              <w:left w:val="single" w:sz="12" w:space="0" w:color="auto"/>
            </w:tcBorders>
            <w:shd w:val="clear" w:color="auto" w:fill="FBD4B4"/>
            <w:vAlign w:val="center"/>
          </w:tcPr>
          <w:p w14:paraId="65B35574" w14:textId="77777777" w:rsidR="00FA730D" w:rsidRPr="00F20AEF" w:rsidRDefault="00FA730D" w:rsidP="00201168">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BE22A78" w14:textId="77777777" w:rsidR="00FA730D" w:rsidRDefault="00FA730D" w:rsidP="00201168">
            <w:pPr>
              <w:rPr>
                <w:b/>
              </w:rPr>
            </w:pPr>
            <w:r>
              <w:rPr>
                <w:b/>
              </w:rPr>
              <w:t xml:space="preserve">    /</w:t>
            </w:r>
          </w:p>
        </w:tc>
      </w:tr>
      <w:tr w:rsidR="00FA730D" w14:paraId="50C54900" w14:textId="77777777" w:rsidTr="00201168">
        <w:tc>
          <w:tcPr>
            <w:tcW w:w="9859" w:type="dxa"/>
            <w:gridSpan w:val="15"/>
            <w:shd w:val="clear" w:color="auto" w:fill="F7CAAC"/>
          </w:tcPr>
          <w:p w14:paraId="498A1144" w14:textId="77777777" w:rsidR="00FA730D" w:rsidRDefault="00FA730D" w:rsidP="00201168">
            <w:pPr>
              <w:jc w:val="both"/>
              <w:rPr>
                <w:b/>
              </w:rPr>
            </w:pPr>
            <w:r>
              <w:rPr>
                <w:b/>
              </w:rPr>
              <w:t xml:space="preserve">Přehled o nejvýznamnější publikační a další tvůrčí činnosti nebo další profesní činnosti u odborníků z praxe vztahující se k zabezpečovaným předmětům </w:t>
            </w:r>
          </w:p>
        </w:tc>
      </w:tr>
      <w:tr w:rsidR="00FA730D" w14:paraId="58ADF630" w14:textId="77777777" w:rsidTr="00201168">
        <w:trPr>
          <w:trHeight w:val="552"/>
        </w:trPr>
        <w:tc>
          <w:tcPr>
            <w:tcW w:w="9859" w:type="dxa"/>
            <w:gridSpan w:val="15"/>
          </w:tcPr>
          <w:p w14:paraId="3B8E6309" w14:textId="138A0D81" w:rsidR="00FA730D" w:rsidRPr="00FA5952" w:rsidRDefault="00FA730D" w:rsidP="00201168">
            <w:pPr>
              <w:jc w:val="both"/>
              <w:rPr>
                <w:rFonts w:eastAsiaTheme="minorHAnsi"/>
                <w:lang w:val="en-US" w:eastAsia="en-US"/>
              </w:rPr>
            </w:pPr>
            <w:r w:rsidRPr="00FA5952">
              <w:t>2021</w:t>
            </w:r>
            <w:r w:rsidR="00065866">
              <w:t>:</w:t>
            </w:r>
            <w:r w:rsidRPr="00FA5952">
              <w:t xml:space="preserve"> INSTANTNÁ PRÍTOMNOSŤ, </w:t>
            </w:r>
            <w:proofErr w:type="spellStart"/>
            <w:r w:rsidRPr="00FA5952">
              <w:t>Pistoriho</w:t>
            </w:r>
            <w:proofErr w:type="spellEnd"/>
            <w:r w:rsidRPr="00FA5952">
              <w:t xml:space="preserve"> palác, Bratislava, Slovensko</w:t>
            </w:r>
          </w:p>
          <w:p w14:paraId="607A2889" w14:textId="2B3392A2" w:rsidR="00FA730D" w:rsidRPr="00FA5952" w:rsidRDefault="00FA730D" w:rsidP="00201168">
            <w:pPr>
              <w:jc w:val="both"/>
              <w:rPr>
                <w:rFonts w:eastAsiaTheme="minorHAnsi"/>
                <w:lang w:val="en-US" w:eastAsia="en-US"/>
              </w:rPr>
            </w:pPr>
            <w:r w:rsidRPr="00FA5952">
              <w:rPr>
                <w:rFonts w:eastAsiaTheme="minorHAnsi"/>
                <w:lang w:val="en-US" w:eastAsia="en-US"/>
              </w:rPr>
              <w:t>2020</w:t>
            </w:r>
            <w:r w:rsidR="00065866">
              <w:rPr>
                <w:rFonts w:eastAsiaTheme="minorHAnsi"/>
                <w:lang w:val="en-US" w:eastAsia="en-US"/>
              </w:rPr>
              <w:t>:</w:t>
            </w:r>
            <w:r w:rsidRPr="00FA5952">
              <w:rPr>
                <w:rFonts w:eastAsiaTheme="minorHAnsi"/>
                <w:lang w:val="en-US" w:eastAsia="en-US"/>
              </w:rPr>
              <w:t xml:space="preserve"> Smoke and Mirrors, </w:t>
            </w:r>
            <w:r w:rsidR="00375136" w:rsidRPr="00FA5952">
              <w:rPr>
                <w:rFonts w:eastAsiaTheme="minorHAnsi"/>
                <w:lang w:val="en-US" w:eastAsia="en-US"/>
              </w:rPr>
              <w:t xml:space="preserve">30. </w:t>
            </w:r>
            <w:proofErr w:type="spellStart"/>
            <w:r w:rsidR="00375136" w:rsidRPr="00FA5952">
              <w:rPr>
                <w:rFonts w:eastAsiaTheme="minorHAnsi"/>
                <w:lang w:val="en-US" w:eastAsia="en-US"/>
              </w:rPr>
              <w:t>Výročie</w:t>
            </w:r>
            <w:proofErr w:type="spellEnd"/>
            <w:r w:rsidRPr="00FA5952">
              <w:rPr>
                <w:rFonts w:eastAsiaTheme="minorHAnsi"/>
                <w:lang w:val="en-US" w:eastAsia="en-US"/>
              </w:rPr>
              <w:t xml:space="preserve"> </w:t>
            </w:r>
            <w:proofErr w:type="spellStart"/>
            <w:r w:rsidRPr="00FA5952">
              <w:rPr>
                <w:rFonts w:eastAsiaTheme="minorHAnsi"/>
                <w:lang w:val="en-US" w:eastAsia="en-US"/>
              </w:rPr>
              <w:t>založenia</w:t>
            </w:r>
            <w:proofErr w:type="spellEnd"/>
            <w:r w:rsidRPr="00FA5952">
              <w:rPr>
                <w:rFonts w:eastAsiaTheme="minorHAnsi"/>
                <w:lang w:val="en-US" w:eastAsia="en-US"/>
              </w:rPr>
              <w:t xml:space="preserve"> KFNM, </w:t>
            </w:r>
            <w:proofErr w:type="spellStart"/>
            <w:r w:rsidRPr="00FA5952">
              <w:rPr>
                <w:rFonts w:eastAsiaTheme="minorHAnsi"/>
                <w:lang w:val="en-US" w:eastAsia="en-US"/>
              </w:rPr>
              <w:t>Galéria</w:t>
            </w:r>
            <w:proofErr w:type="spellEnd"/>
            <w:r w:rsidRPr="00FA5952">
              <w:rPr>
                <w:rFonts w:eastAsiaTheme="minorHAnsi"/>
                <w:lang w:val="en-US" w:eastAsia="en-US"/>
              </w:rPr>
              <w:t xml:space="preserve"> </w:t>
            </w:r>
            <w:proofErr w:type="spellStart"/>
            <w:r w:rsidRPr="00FA5952">
              <w:rPr>
                <w:rFonts w:eastAsiaTheme="minorHAnsi"/>
                <w:lang w:val="en-US" w:eastAsia="en-US"/>
              </w:rPr>
              <w:t>Médium</w:t>
            </w:r>
            <w:proofErr w:type="spellEnd"/>
            <w:r w:rsidRPr="00FA5952">
              <w:rPr>
                <w:rFonts w:eastAsiaTheme="minorHAnsi"/>
                <w:lang w:val="en-US" w:eastAsia="en-US"/>
              </w:rPr>
              <w:t xml:space="preserve">, </w:t>
            </w:r>
            <w:proofErr w:type="spellStart"/>
            <w:r w:rsidRPr="00FA5952">
              <w:rPr>
                <w:rFonts w:eastAsiaTheme="minorHAnsi"/>
                <w:lang w:val="en-US" w:eastAsia="en-US"/>
              </w:rPr>
              <w:t>Mesiac</w:t>
            </w:r>
            <w:proofErr w:type="spellEnd"/>
            <w:r w:rsidRPr="00FA5952">
              <w:rPr>
                <w:rFonts w:eastAsiaTheme="minorHAnsi"/>
                <w:lang w:val="en-US" w:eastAsia="en-US"/>
              </w:rPr>
              <w:t xml:space="preserve"> </w:t>
            </w:r>
            <w:proofErr w:type="spellStart"/>
            <w:r w:rsidRPr="00FA5952">
              <w:rPr>
                <w:rFonts w:eastAsiaTheme="minorHAnsi"/>
                <w:lang w:val="en-US" w:eastAsia="en-US"/>
              </w:rPr>
              <w:t>fotografie</w:t>
            </w:r>
            <w:proofErr w:type="spellEnd"/>
            <w:r w:rsidRPr="00FA5952">
              <w:rPr>
                <w:rFonts w:eastAsiaTheme="minorHAnsi"/>
                <w:lang w:val="en-US" w:eastAsia="en-US"/>
              </w:rPr>
              <w:t>, Bratislava</w:t>
            </w:r>
          </w:p>
          <w:p w14:paraId="694759E3" w14:textId="237ACAE5" w:rsidR="00FA730D" w:rsidRPr="00FA5952" w:rsidRDefault="00FA730D" w:rsidP="00201168">
            <w:pPr>
              <w:jc w:val="both"/>
              <w:rPr>
                <w:rFonts w:eastAsiaTheme="minorHAnsi"/>
                <w:lang w:val="en-US" w:eastAsia="en-US"/>
              </w:rPr>
            </w:pPr>
            <w:r w:rsidRPr="00FA5952">
              <w:rPr>
                <w:rFonts w:eastAsiaTheme="minorHAnsi"/>
                <w:lang w:val="en-US" w:eastAsia="en-US"/>
              </w:rPr>
              <w:t>2019</w:t>
            </w:r>
            <w:r w:rsidR="00065866">
              <w:rPr>
                <w:rFonts w:eastAsiaTheme="minorHAnsi"/>
                <w:lang w:val="en-US" w:eastAsia="en-US"/>
              </w:rPr>
              <w:t>:</w:t>
            </w:r>
            <w:r w:rsidRPr="00FA5952">
              <w:rPr>
                <w:rFonts w:eastAsiaTheme="minorHAnsi"/>
                <w:lang w:val="en-US" w:eastAsia="en-US"/>
              </w:rPr>
              <w:t xml:space="preserve"> FLASHBACK, POVAŽSKÁ GALÉRIA, Žilina, </w:t>
            </w:r>
            <w:proofErr w:type="spellStart"/>
            <w:r w:rsidRPr="00FA5952">
              <w:rPr>
                <w:rFonts w:eastAsiaTheme="minorHAnsi"/>
                <w:lang w:val="en-US" w:eastAsia="en-US"/>
              </w:rPr>
              <w:t>Slovensko</w:t>
            </w:r>
            <w:proofErr w:type="spellEnd"/>
          </w:p>
          <w:p w14:paraId="715048CE" w14:textId="0A7E8E24" w:rsidR="00FA730D" w:rsidRPr="00FA5952" w:rsidRDefault="00FA730D" w:rsidP="00201168">
            <w:pPr>
              <w:jc w:val="both"/>
              <w:rPr>
                <w:rFonts w:eastAsiaTheme="minorHAnsi"/>
                <w:lang w:val="en-US" w:eastAsia="en-US"/>
              </w:rPr>
            </w:pPr>
            <w:r w:rsidRPr="00FA5952">
              <w:rPr>
                <w:rFonts w:eastAsiaTheme="minorHAnsi"/>
                <w:lang w:val="en-US" w:eastAsia="en-US"/>
              </w:rPr>
              <w:t>2018</w:t>
            </w:r>
            <w:r w:rsidR="00065866">
              <w:rPr>
                <w:rFonts w:eastAsiaTheme="minorHAnsi"/>
                <w:lang w:val="en-US" w:eastAsia="en-US"/>
              </w:rPr>
              <w:t>:</w:t>
            </w:r>
            <w:r w:rsidRPr="00FA5952">
              <w:rPr>
                <w:rFonts w:eastAsiaTheme="minorHAnsi"/>
                <w:lang w:val="en-US" w:eastAsia="en-US"/>
              </w:rPr>
              <w:t xml:space="preserve"> PORTRAIT OF SLOVAK EUROPE, Synthesis Gallery, Sophia, </w:t>
            </w:r>
            <w:proofErr w:type="spellStart"/>
            <w:r w:rsidRPr="00FA5952">
              <w:rPr>
                <w:rFonts w:eastAsiaTheme="minorHAnsi"/>
                <w:lang w:val="en-US" w:eastAsia="en-US"/>
              </w:rPr>
              <w:t>Bulharsko</w:t>
            </w:r>
            <w:proofErr w:type="spellEnd"/>
          </w:p>
          <w:p w14:paraId="71D021CF" w14:textId="4EAE5354" w:rsidR="00410ACC" w:rsidRPr="00310A11" w:rsidRDefault="00FA730D" w:rsidP="00066EF1">
            <w:pPr>
              <w:jc w:val="both"/>
              <w:rPr>
                <w:rFonts w:eastAsiaTheme="minorHAnsi"/>
                <w:lang w:val="en-US" w:eastAsia="en-US"/>
              </w:rPr>
            </w:pPr>
            <w:r w:rsidRPr="00FA5952">
              <w:rPr>
                <w:rFonts w:eastAsiaTheme="minorHAnsi"/>
                <w:lang w:val="en-US" w:eastAsia="en-US"/>
              </w:rPr>
              <w:t>2018</w:t>
            </w:r>
            <w:r w:rsidR="00065866">
              <w:rPr>
                <w:rFonts w:eastAsiaTheme="minorHAnsi"/>
                <w:lang w:val="en-US" w:eastAsia="en-US"/>
              </w:rPr>
              <w:t>:</w:t>
            </w:r>
            <w:r w:rsidRPr="00FA5952">
              <w:rPr>
                <w:rFonts w:eastAsiaTheme="minorHAnsi"/>
                <w:lang w:val="en-US" w:eastAsia="en-US"/>
              </w:rPr>
              <w:t xml:space="preserve"> FORMS OF HABITAT, FLAT GALLERY, OFF Festival, Bratislava</w:t>
            </w:r>
          </w:p>
        </w:tc>
      </w:tr>
      <w:tr w:rsidR="00FA730D" w14:paraId="053E0E92" w14:textId="77777777" w:rsidTr="00201168">
        <w:trPr>
          <w:trHeight w:val="218"/>
        </w:trPr>
        <w:tc>
          <w:tcPr>
            <w:tcW w:w="9859" w:type="dxa"/>
            <w:gridSpan w:val="15"/>
            <w:shd w:val="clear" w:color="auto" w:fill="F7CAAC"/>
          </w:tcPr>
          <w:p w14:paraId="24CA702C" w14:textId="77777777" w:rsidR="00FA730D" w:rsidRDefault="00FA730D" w:rsidP="00201168">
            <w:pPr>
              <w:rPr>
                <w:b/>
              </w:rPr>
            </w:pPr>
            <w:r>
              <w:rPr>
                <w:b/>
              </w:rPr>
              <w:t>Působení v zahraničí</w:t>
            </w:r>
          </w:p>
        </w:tc>
      </w:tr>
      <w:tr w:rsidR="00FA730D" w14:paraId="795294A3" w14:textId="77777777" w:rsidTr="00201168">
        <w:trPr>
          <w:trHeight w:val="600"/>
        </w:trPr>
        <w:tc>
          <w:tcPr>
            <w:tcW w:w="9859" w:type="dxa"/>
            <w:gridSpan w:val="15"/>
          </w:tcPr>
          <w:p w14:paraId="38C1AE90" w14:textId="77777777" w:rsidR="00FA730D" w:rsidRDefault="00FA730D" w:rsidP="00201168">
            <w:pPr>
              <w:rPr>
                <w:b/>
              </w:rPr>
            </w:pPr>
          </w:p>
        </w:tc>
      </w:tr>
      <w:tr w:rsidR="00FA730D" w14:paraId="3FCF3192" w14:textId="77777777" w:rsidTr="00201168">
        <w:trPr>
          <w:cantSplit/>
          <w:trHeight w:val="470"/>
        </w:trPr>
        <w:tc>
          <w:tcPr>
            <w:tcW w:w="2518" w:type="dxa"/>
            <w:shd w:val="clear" w:color="auto" w:fill="F7CAAC"/>
          </w:tcPr>
          <w:p w14:paraId="701D389C" w14:textId="77777777" w:rsidR="00FA730D" w:rsidRDefault="00FA730D" w:rsidP="00201168">
            <w:pPr>
              <w:jc w:val="both"/>
              <w:rPr>
                <w:b/>
              </w:rPr>
            </w:pPr>
            <w:r>
              <w:rPr>
                <w:b/>
              </w:rPr>
              <w:t xml:space="preserve">Podpis </w:t>
            </w:r>
          </w:p>
        </w:tc>
        <w:tc>
          <w:tcPr>
            <w:tcW w:w="4536" w:type="dxa"/>
            <w:gridSpan w:val="8"/>
          </w:tcPr>
          <w:p w14:paraId="2C119B34" w14:textId="597E3CFA" w:rsidR="00FA730D" w:rsidRDefault="000332CE" w:rsidP="00201168">
            <w:pPr>
              <w:jc w:val="both"/>
            </w:pPr>
            <w:r>
              <w:t xml:space="preserve">Silvia </w:t>
            </w:r>
            <w:proofErr w:type="spellStart"/>
            <w:r>
              <w:t>Saparová</w:t>
            </w:r>
            <w:proofErr w:type="spellEnd"/>
            <w:r>
              <w:t xml:space="preserve"> v.</w:t>
            </w:r>
            <w:r w:rsidR="00065866">
              <w:t xml:space="preserve"> </w:t>
            </w:r>
            <w:r>
              <w:t>r.</w:t>
            </w:r>
          </w:p>
        </w:tc>
        <w:tc>
          <w:tcPr>
            <w:tcW w:w="786" w:type="dxa"/>
            <w:gridSpan w:val="2"/>
            <w:shd w:val="clear" w:color="auto" w:fill="F7CAAC"/>
          </w:tcPr>
          <w:p w14:paraId="3A7BEE56" w14:textId="77777777" w:rsidR="00FA730D" w:rsidRDefault="00FA730D" w:rsidP="00201168">
            <w:pPr>
              <w:jc w:val="both"/>
            </w:pPr>
            <w:r>
              <w:rPr>
                <w:b/>
              </w:rPr>
              <w:t>datum</w:t>
            </w:r>
          </w:p>
        </w:tc>
        <w:tc>
          <w:tcPr>
            <w:tcW w:w="2019" w:type="dxa"/>
            <w:gridSpan w:val="4"/>
          </w:tcPr>
          <w:p w14:paraId="3F7327EB" w14:textId="0CBA65AE" w:rsidR="00FA730D" w:rsidRDefault="00065866" w:rsidP="00201168">
            <w:pPr>
              <w:jc w:val="both"/>
            </w:pPr>
            <w:r>
              <w:t>11. 11. 2022</w:t>
            </w:r>
          </w:p>
        </w:tc>
      </w:tr>
    </w:tbl>
    <w:p w14:paraId="102BAB8A" w14:textId="766076CA" w:rsidR="00FA730D" w:rsidRDefault="00FA730D"/>
    <w:p w14:paraId="6DBA2348" w14:textId="26AEEDE1" w:rsidR="00B16477" w:rsidRDefault="00B1647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CF2FBB" w14:paraId="663A6BBC" w14:textId="77777777" w:rsidTr="004D56DB">
        <w:tc>
          <w:tcPr>
            <w:tcW w:w="9859" w:type="dxa"/>
            <w:gridSpan w:val="15"/>
            <w:tcBorders>
              <w:bottom w:val="double" w:sz="4" w:space="0" w:color="auto"/>
            </w:tcBorders>
            <w:shd w:val="clear" w:color="auto" w:fill="BDD6EE"/>
          </w:tcPr>
          <w:p w14:paraId="7A994D61" w14:textId="77777777" w:rsidR="00CF2FBB" w:rsidRDefault="00CF2FBB" w:rsidP="004D56DB">
            <w:pPr>
              <w:jc w:val="both"/>
              <w:rPr>
                <w:b/>
                <w:sz w:val="28"/>
              </w:rPr>
            </w:pPr>
            <w:r>
              <w:rPr>
                <w:b/>
                <w:sz w:val="28"/>
              </w:rPr>
              <w:lastRenderedPageBreak/>
              <w:t>C-I – Personální zabezpečení</w:t>
            </w:r>
          </w:p>
        </w:tc>
      </w:tr>
      <w:tr w:rsidR="00CF2FBB" w14:paraId="730A225E" w14:textId="77777777" w:rsidTr="004D56DB">
        <w:tc>
          <w:tcPr>
            <w:tcW w:w="2518" w:type="dxa"/>
            <w:tcBorders>
              <w:top w:val="double" w:sz="4" w:space="0" w:color="auto"/>
            </w:tcBorders>
            <w:shd w:val="clear" w:color="auto" w:fill="F7CAAC"/>
          </w:tcPr>
          <w:p w14:paraId="6A4401E8" w14:textId="77777777" w:rsidR="00CF2FBB" w:rsidRDefault="00CF2FBB" w:rsidP="004D56DB">
            <w:pPr>
              <w:jc w:val="both"/>
              <w:rPr>
                <w:b/>
              </w:rPr>
            </w:pPr>
            <w:r>
              <w:rPr>
                <w:b/>
              </w:rPr>
              <w:t>Vysoká škola</w:t>
            </w:r>
          </w:p>
        </w:tc>
        <w:tc>
          <w:tcPr>
            <w:tcW w:w="7341" w:type="dxa"/>
            <w:gridSpan w:val="14"/>
          </w:tcPr>
          <w:p w14:paraId="4E0A0FBA" w14:textId="77777777" w:rsidR="00CF2FBB" w:rsidRDefault="00CF2FBB" w:rsidP="004D56DB">
            <w:pPr>
              <w:jc w:val="both"/>
            </w:pPr>
            <w:r>
              <w:t>Univerzita Tomáše Bati ve Zlíně</w:t>
            </w:r>
          </w:p>
        </w:tc>
      </w:tr>
      <w:tr w:rsidR="00CF2FBB" w14:paraId="54AB267B" w14:textId="77777777" w:rsidTr="004D56DB">
        <w:tc>
          <w:tcPr>
            <w:tcW w:w="2518" w:type="dxa"/>
            <w:shd w:val="clear" w:color="auto" w:fill="F7CAAC"/>
          </w:tcPr>
          <w:p w14:paraId="66D55B25" w14:textId="77777777" w:rsidR="00CF2FBB" w:rsidRDefault="00CF2FBB" w:rsidP="004D56DB">
            <w:pPr>
              <w:jc w:val="both"/>
              <w:rPr>
                <w:b/>
              </w:rPr>
            </w:pPr>
            <w:r>
              <w:rPr>
                <w:b/>
              </w:rPr>
              <w:t>Součást vysoké školy</w:t>
            </w:r>
          </w:p>
        </w:tc>
        <w:tc>
          <w:tcPr>
            <w:tcW w:w="7341" w:type="dxa"/>
            <w:gridSpan w:val="14"/>
          </w:tcPr>
          <w:p w14:paraId="221682F8" w14:textId="77777777" w:rsidR="00CF2FBB" w:rsidRDefault="00CF2FBB" w:rsidP="004D56DB">
            <w:pPr>
              <w:jc w:val="both"/>
            </w:pPr>
            <w:r>
              <w:t>Fakulta multimediálních komunikací</w:t>
            </w:r>
          </w:p>
        </w:tc>
      </w:tr>
      <w:tr w:rsidR="00CF2FBB" w14:paraId="7D9719CC" w14:textId="77777777" w:rsidTr="004D56DB">
        <w:tc>
          <w:tcPr>
            <w:tcW w:w="2518" w:type="dxa"/>
            <w:shd w:val="clear" w:color="auto" w:fill="F7CAAC"/>
          </w:tcPr>
          <w:p w14:paraId="44F013FA" w14:textId="77777777" w:rsidR="00CF2FBB" w:rsidRDefault="00CF2FBB" w:rsidP="004D56DB">
            <w:pPr>
              <w:jc w:val="both"/>
              <w:rPr>
                <w:b/>
              </w:rPr>
            </w:pPr>
            <w:r>
              <w:rPr>
                <w:b/>
              </w:rPr>
              <w:t>Název studijního programu</w:t>
            </w:r>
          </w:p>
        </w:tc>
        <w:tc>
          <w:tcPr>
            <w:tcW w:w="7341" w:type="dxa"/>
            <w:gridSpan w:val="14"/>
          </w:tcPr>
          <w:p w14:paraId="493B28C0" w14:textId="77777777" w:rsidR="00CF2FBB" w:rsidRDefault="00CF2FBB" w:rsidP="004D56DB">
            <w:pPr>
              <w:jc w:val="both"/>
            </w:pPr>
            <w:r>
              <w:t>Multimédia</w:t>
            </w:r>
          </w:p>
        </w:tc>
      </w:tr>
      <w:tr w:rsidR="00CF2FBB" w14:paraId="6019096B" w14:textId="77777777" w:rsidTr="004D56DB">
        <w:tc>
          <w:tcPr>
            <w:tcW w:w="2518" w:type="dxa"/>
            <w:shd w:val="clear" w:color="auto" w:fill="F7CAAC"/>
          </w:tcPr>
          <w:p w14:paraId="28C5B553" w14:textId="77777777" w:rsidR="00CF2FBB" w:rsidRDefault="00CF2FBB" w:rsidP="004D56DB">
            <w:pPr>
              <w:jc w:val="both"/>
              <w:rPr>
                <w:b/>
              </w:rPr>
            </w:pPr>
            <w:r>
              <w:rPr>
                <w:b/>
              </w:rPr>
              <w:t>Jméno a příjmení</w:t>
            </w:r>
          </w:p>
        </w:tc>
        <w:tc>
          <w:tcPr>
            <w:tcW w:w="4536" w:type="dxa"/>
            <w:gridSpan w:val="8"/>
          </w:tcPr>
          <w:p w14:paraId="43CA01B3" w14:textId="77777777" w:rsidR="00CF2FBB" w:rsidRDefault="00CF2FBB" w:rsidP="004D56DB">
            <w:pPr>
              <w:jc w:val="both"/>
            </w:pPr>
            <w:r>
              <w:t>Václav Skácel</w:t>
            </w:r>
          </w:p>
        </w:tc>
        <w:tc>
          <w:tcPr>
            <w:tcW w:w="709" w:type="dxa"/>
            <w:shd w:val="clear" w:color="auto" w:fill="F7CAAC"/>
          </w:tcPr>
          <w:p w14:paraId="37B013FC" w14:textId="77777777" w:rsidR="00CF2FBB" w:rsidRDefault="00CF2FBB" w:rsidP="004D56DB">
            <w:pPr>
              <w:jc w:val="both"/>
              <w:rPr>
                <w:b/>
              </w:rPr>
            </w:pPr>
            <w:r>
              <w:rPr>
                <w:b/>
              </w:rPr>
              <w:t>Tituly</w:t>
            </w:r>
          </w:p>
        </w:tc>
        <w:tc>
          <w:tcPr>
            <w:tcW w:w="2096" w:type="dxa"/>
            <w:gridSpan w:val="5"/>
          </w:tcPr>
          <w:p w14:paraId="78FB69DC" w14:textId="39027AB9" w:rsidR="00CF2FBB" w:rsidRDefault="00763A38" w:rsidP="004D56DB">
            <w:pPr>
              <w:jc w:val="both"/>
            </w:pPr>
            <w:r>
              <w:t>MgA.</w:t>
            </w:r>
          </w:p>
        </w:tc>
      </w:tr>
      <w:tr w:rsidR="00CF2FBB" w14:paraId="653D7C44" w14:textId="77777777" w:rsidTr="004D56DB">
        <w:tc>
          <w:tcPr>
            <w:tcW w:w="2518" w:type="dxa"/>
            <w:shd w:val="clear" w:color="auto" w:fill="F7CAAC"/>
          </w:tcPr>
          <w:p w14:paraId="3B8B284F" w14:textId="77777777" w:rsidR="00CF2FBB" w:rsidRDefault="00CF2FBB" w:rsidP="004D56DB">
            <w:pPr>
              <w:jc w:val="both"/>
              <w:rPr>
                <w:b/>
              </w:rPr>
            </w:pPr>
            <w:r>
              <w:rPr>
                <w:b/>
              </w:rPr>
              <w:t>Rok narození</w:t>
            </w:r>
          </w:p>
        </w:tc>
        <w:tc>
          <w:tcPr>
            <w:tcW w:w="829" w:type="dxa"/>
            <w:gridSpan w:val="2"/>
          </w:tcPr>
          <w:p w14:paraId="649641C1" w14:textId="77777777" w:rsidR="00CF2FBB" w:rsidRDefault="00CF2FBB" w:rsidP="004D56DB">
            <w:pPr>
              <w:jc w:val="both"/>
            </w:pPr>
            <w:r>
              <w:t>1977</w:t>
            </w:r>
          </w:p>
        </w:tc>
        <w:tc>
          <w:tcPr>
            <w:tcW w:w="1721" w:type="dxa"/>
            <w:shd w:val="clear" w:color="auto" w:fill="F7CAAC"/>
          </w:tcPr>
          <w:p w14:paraId="736567E5" w14:textId="77777777" w:rsidR="00CF2FBB" w:rsidRDefault="00CF2FBB" w:rsidP="004D56DB">
            <w:pPr>
              <w:jc w:val="both"/>
              <w:rPr>
                <w:b/>
              </w:rPr>
            </w:pPr>
            <w:r>
              <w:rPr>
                <w:b/>
              </w:rPr>
              <w:t>typ vztahu k VŠ</w:t>
            </w:r>
          </w:p>
        </w:tc>
        <w:tc>
          <w:tcPr>
            <w:tcW w:w="992" w:type="dxa"/>
            <w:gridSpan w:val="4"/>
          </w:tcPr>
          <w:p w14:paraId="144FB3C8" w14:textId="77777777" w:rsidR="00CF2FBB" w:rsidRDefault="00CF2FBB" w:rsidP="004D56DB">
            <w:pPr>
              <w:jc w:val="both"/>
            </w:pPr>
            <w:r>
              <w:t>pp</w:t>
            </w:r>
          </w:p>
        </w:tc>
        <w:tc>
          <w:tcPr>
            <w:tcW w:w="994" w:type="dxa"/>
            <w:shd w:val="clear" w:color="auto" w:fill="F7CAAC"/>
          </w:tcPr>
          <w:p w14:paraId="50B0AF3C" w14:textId="77777777" w:rsidR="00CF2FBB" w:rsidRDefault="00CF2FBB" w:rsidP="004D56DB">
            <w:pPr>
              <w:jc w:val="both"/>
              <w:rPr>
                <w:b/>
              </w:rPr>
            </w:pPr>
            <w:r>
              <w:rPr>
                <w:b/>
              </w:rPr>
              <w:t>rozsah</w:t>
            </w:r>
          </w:p>
        </w:tc>
        <w:tc>
          <w:tcPr>
            <w:tcW w:w="709" w:type="dxa"/>
          </w:tcPr>
          <w:p w14:paraId="253F77C0" w14:textId="77777777" w:rsidR="00CF2FBB" w:rsidRDefault="00CF2FBB" w:rsidP="004D56DB">
            <w:pPr>
              <w:jc w:val="both"/>
            </w:pPr>
            <w:r>
              <w:t>40h/t</w:t>
            </w:r>
          </w:p>
        </w:tc>
        <w:tc>
          <w:tcPr>
            <w:tcW w:w="709" w:type="dxa"/>
            <w:gridSpan w:val="3"/>
            <w:shd w:val="clear" w:color="auto" w:fill="F7CAAC"/>
          </w:tcPr>
          <w:p w14:paraId="0EE1CA42" w14:textId="77777777" w:rsidR="00CF2FBB" w:rsidRDefault="00CF2FBB" w:rsidP="004D56DB">
            <w:pPr>
              <w:jc w:val="both"/>
              <w:rPr>
                <w:b/>
              </w:rPr>
            </w:pPr>
            <w:r>
              <w:rPr>
                <w:b/>
              </w:rPr>
              <w:t>do kdy</w:t>
            </w:r>
          </w:p>
        </w:tc>
        <w:tc>
          <w:tcPr>
            <w:tcW w:w="1387" w:type="dxa"/>
            <w:gridSpan w:val="2"/>
          </w:tcPr>
          <w:p w14:paraId="071900B9" w14:textId="77777777" w:rsidR="00CF2FBB" w:rsidRDefault="00CF2FBB" w:rsidP="004D56DB">
            <w:pPr>
              <w:jc w:val="both"/>
            </w:pPr>
            <w:r>
              <w:t>N</w:t>
            </w:r>
          </w:p>
        </w:tc>
      </w:tr>
      <w:tr w:rsidR="00CF2FBB" w14:paraId="6C44C704" w14:textId="77777777" w:rsidTr="004D56DB">
        <w:tc>
          <w:tcPr>
            <w:tcW w:w="5068" w:type="dxa"/>
            <w:gridSpan w:val="4"/>
            <w:shd w:val="clear" w:color="auto" w:fill="F7CAAC"/>
          </w:tcPr>
          <w:p w14:paraId="02D52C5A" w14:textId="77777777" w:rsidR="00CF2FBB" w:rsidRDefault="00CF2FBB" w:rsidP="004D56DB">
            <w:pPr>
              <w:jc w:val="both"/>
              <w:rPr>
                <w:b/>
              </w:rPr>
            </w:pPr>
            <w:r>
              <w:rPr>
                <w:b/>
              </w:rPr>
              <w:t>Typ vztahu na součásti VŠ, která uskutečňuje st. program</w:t>
            </w:r>
          </w:p>
        </w:tc>
        <w:tc>
          <w:tcPr>
            <w:tcW w:w="992" w:type="dxa"/>
            <w:gridSpan w:val="4"/>
          </w:tcPr>
          <w:p w14:paraId="47131E89" w14:textId="77777777" w:rsidR="00CF2FBB" w:rsidRDefault="00CF2FBB" w:rsidP="004D56DB">
            <w:pPr>
              <w:jc w:val="both"/>
            </w:pPr>
            <w:r>
              <w:t>pp</w:t>
            </w:r>
          </w:p>
        </w:tc>
        <w:tc>
          <w:tcPr>
            <w:tcW w:w="994" w:type="dxa"/>
            <w:shd w:val="clear" w:color="auto" w:fill="F7CAAC"/>
          </w:tcPr>
          <w:p w14:paraId="43873D32" w14:textId="77777777" w:rsidR="00CF2FBB" w:rsidRDefault="00CF2FBB" w:rsidP="004D56DB">
            <w:pPr>
              <w:jc w:val="both"/>
              <w:rPr>
                <w:b/>
              </w:rPr>
            </w:pPr>
            <w:r>
              <w:rPr>
                <w:b/>
              </w:rPr>
              <w:t>rozsah</w:t>
            </w:r>
          </w:p>
        </w:tc>
        <w:tc>
          <w:tcPr>
            <w:tcW w:w="709" w:type="dxa"/>
          </w:tcPr>
          <w:p w14:paraId="36438653" w14:textId="77777777" w:rsidR="00CF2FBB" w:rsidRDefault="00CF2FBB" w:rsidP="004D56DB">
            <w:pPr>
              <w:jc w:val="both"/>
            </w:pPr>
            <w:r>
              <w:t>40h/t</w:t>
            </w:r>
          </w:p>
        </w:tc>
        <w:tc>
          <w:tcPr>
            <w:tcW w:w="709" w:type="dxa"/>
            <w:gridSpan w:val="3"/>
            <w:shd w:val="clear" w:color="auto" w:fill="F7CAAC"/>
          </w:tcPr>
          <w:p w14:paraId="5784EBDA" w14:textId="77777777" w:rsidR="00CF2FBB" w:rsidRDefault="00CF2FBB" w:rsidP="004D56DB">
            <w:pPr>
              <w:jc w:val="both"/>
              <w:rPr>
                <w:b/>
              </w:rPr>
            </w:pPr>
            <w:r>
              <w:rPr>
                <w:b/>
              </w:rPr>
              <w:t>do kdy</w:t>
            </w:r>
          </w:p>
        </w:tc>
        <w:tc>
          <w:tcPr>
            <w:tcW w:w="1387" w:type="dxa"/>
            <w:gridSpan w:val="2"/>
          </w:tcPr>
          <w:p w14:paraId="2158F1E6" w14:textId="77777777" w:rsidR="00CF2FBB" w:rsidRDefault="00CF2FBB" w:rsidP="004D56DB">
            <w:pPr>
              <w:jc w:val="both"/>
            </w:pPr>
            <w:r>
              <w:t>N</w:t>
            </w:r>
          </w:p>
        </w:tc>
      </w:tr>
      <w:tr w:rsidR="00CF2FBB" w14:paraId="79AEDACE" w14:textId="77777777" w:rsidTr="004D56DB">
        <w:tc>
          <w:tcPr>
            <w:tcW w:w="6060" w:type="dxa"/>
            <w:gridSpan w:val="8"/>
            <w:shd w:val="clear" w:color="auto" w:fill="F7CAAC"/>
          </w:tcPr>
          <w:p w14:paraId="2593C2B7" w14:textId="77777777" w:rsidR="00CF2FBB" w:rsidRDefault="00CF2FBB" w:rsidP="004D56DB">
            <w:pPr>
              <w:jc w:val="both"/>
            </w:pPr>
            <w:r>
              <w:rPr>
                <w:b/>
              </w:rPr>
              <w:t>Další současná působení jako akademický pracovník na jiných VŠ</w:t>
            </w:r>
          </w:p>
        </w:tc>
        <w:tc>
          <w:tcPr>
            <w:tcW w:w="1703" w:type="dxa"/>
            <w:gridSpan w:val="2"/>
            <w:shd w:val="clear" w:color="auto" w:fill="F7CAAC"/>
          </w:tcPr>
          <w:p w14:paraId="30A1AD70" w14:textId="77777777" w:rsidR="00CF2FBB" w:rsidRDefault="00CF2FBB"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5877C0D" w14:textId="77777777" w:rsidR="00CF2FBB" w:rsidRDefault="00CF2FBB" w:rsidP="004D56DB">
            <w:pPr>
              <w:jc w:val="both"/>
              <w:rPr>
                <w:b/>
              </w:rPr>
            </w:pPr>
            <w:r>
              <w:rPr>
                <w:b/>
              </w:rPr>
              <w:t>rozsah</w:t>
            </w:r>
          </w:p>
        </w:tc>
      </w:tr>
      <w:tr w:rsidR="00CF2FBB" w14:paraId="720E4954" w14:textId="77777777" w:rsidTr="004D56DB">
        <w:tc>
          <w:tcPr>
            <w:tcW w:w="6060" w:type="dxa"/>
            <w:gridSpan w:val="8"/>
          </w:tcPr>
          <w:p w14:paraId="440D1A1B" w14:textId="77777777" w:rsidR="00CF2FBB" w:rsidRDefault="00CF2FBB" w:rsidP="004D56DB">
            <w:pPr>
              <w:jc w:val="both"/>
            </w:pPr>
          </w:p>
        </w:tc>
        <w:tc>
          <w:tcPr>
            <w:tcW w:w="1703" w:type="dxa"/>
            <w:gridSpan w:val="2"/>
          </w:tcPr>
          <w:p w14:paraId="45AF4EA8" w14:textId="77777777" w:rsidR="00CF2FBB" w:rsidRDefault="00CF2FBB" w:rsidP="004D56DB">
            <w:pPr>
              <w:jc w:val="both"/>
            </w:pPr>
          </w:p>
        </w:tc>
        <w:tc>
          <w:tcPr>
            <w:tcW w:w="2096" w:type="dxa"/>
            <w:gridSpan w:val="5"/>
          </w:tcPr>
          <w:p w14:paraId="71695C7E" w14:textId="77777777" w:rsidR="00CF2FBB" w:rsidRDefault="00CF2FBB" w:rsidP="004D56DB">
            <w:pPr>
              <w:jc w:val="both"/>
            </w:pPr>
          </w:p>
        </w:tc>
      </w:tr>
      <w:tr w:rsidR="00CF2FBB" w14:paraId="02401F05" w14:textId="77777777" w:rsidTr="004D56DB">
        <w:tc>
          <w:tcPr>
            <w:tcW w:w="6060" w:type="dxa"/>
            <w:gridSpan w:val="8"/>
          </w:tcPr>
          <w:p w14:paraId="29200996" w14:textId="77777777" w:rsidR="00CF2FBB" w:rsidRDefault="00CF2FBB" w:rsidP="004D56DB">
            <w:pPr>
              <w:jc w:val="both"/>
            </w:pPr>
          </w:p>
        </w:tc>
        <w:tc>
          <w:tcPr>
            <w:tcW w:w="1703" w:type="dxa"/>
            <w:gridSpan w:val="2"/>
          </w:tcPr>
          <w:p w14:paraId="4D1C92E3" w14:textId="77777777" w:rsidR="00CF2FBB" w:rsidRDefault="00CF2FBB" w:rsidP="004D56DB">
            <w:pPr>
              <w:jc w:val="both"/>
            </w:pPr>
          </w:p>
        </w:tc>
        <w:tc>
          <w:tcPr>
            <w:tcW w:w="2096" w:type="dxa"/>
            <w:gridSpan w:val="5"/>
          </w:tcPr>
          <w:p w14:paraId="5C3BEEAC" w14:textId="77777777" w:rsidR="00CF2FBB" w:rsidRDefault="00CF2FBB" w:rsidP="004D56DB">
            <w:pPr>
              <w:jc w:val="both"/>
            </w:pPr>
          </w:p>
        </w:tc>
      </w:tr>
      <w:tr w:rsidR="00CF2FBB" w14:paraId="0216C75C" w14:textId="77777777" w:rsidTr="004D56DB">
        <w:tc>
          <w:tcPr>
            <w:tcW w:w="9859" w:type="dxa"/>
            <w:gridSpan w:val="15"/>
            <w:shd w:val="clear" w:color="auto" w:fill="F7CAAC"/>
          </w:tcPr>
          <w:p w14:paraId="6042E9F8" w14:textId="77777777" w:rsidR="00CF2FBB" w:rsidRDefault="00CF2FBB" w:rsidP="004D56DB">
            <w:pPr>
              <w:jc w:val="both"/>
            </w:pPr>
            <w:r>
              <w:rPr>
                <w:b/>
              </w:rPr>
              <w:t>Předměty příslušného studijního programu a způsob zapojení do jejich výuky, příp. další zapojení do uskutečňování studijního programu</w:t>
            </w:r>
          </w:p>
        </w:tc>
      </w:tr>
      <w:tr w:rsidR="00CF2FBB" w:rsidRPr="002827C6" w14:paraId="0276F6B8" w14:textId="77777777" w:rsidTr="00B94164">
        <w:trPr>
          <w:trHeight w:val="227"/>
        </w:trPr>
        <w:tc>
          <w:tcPr>
            <w:tcW w:w="9859" w:type="dxa"/>
            <w:gridSpan w:val="15"/>
            <w:tcBorders>
              <w:top w:val="nil"/>
            </w:tcBorders>
          </w:tcPr>
          <w:p w14:paraId="76B46AED" w14:textId="14101B71" w:rsidR="00CF2FBB" w:rsidRPr="00B94164" w:rsidRDefault="00CF2FBB" w:rsidP="00B94164">
            <w:pPr>
              <w:rPr>
                <w:rFonts w:eastAsia="Calibri"/>
              </w:rPr>
            </w:pPr>
            <w:r w:rsidRPr="00095FF1">
              <w:rPr>
                <w:rFonts w:eastAsia="Calibri"/>
              </w:rPr>
              <w:t>Meziobo</w:t>
            </w:r>
            <w:r w:rsidR="00095FF1" w:rsidRPr="00095FF1">
              <w:rPr>
                <w:rFonts w:eastAsia="Calibri"/>
              </w:rPr>
              <w:t xml:space="preserve">rové projekty </w:t>
            </w:r>
            <w:r w:rsidR="00AC0F5E">
              <w:rPr>
                <w:rFonts w:eastAsia="Calibri"/>
              </w:rPr>
              <w:t>7</w:t>
            </w:r>
            <w:r w:rsidR="00095FF1" w:rsidRPr="00095FF1">
              <w:rPr>
                <w:rFonts w:eastAsia="Calibri"/>
              </w:rPr>
              <w:t xml:space="preserve">, </w:t>
            </w:r>
            <w:r w:rsidR="00AC0F5E">
              <w:rPr>
                <w:rFonts w:eastAsia="Calibri"/>
              </w:rPr>
              <w:t>8</w:t>
            </w:r>
            <w:r w:rsidR="00095FF1" w:rsidRPr="00095FF1">
              <w:rPr>
                <w:rFonts w:eastAsia="Calibri"/>
              </w:rPr>
              <w:t xml:space="preserve"> (cvičící, garant předmětu)</w:t>
            </w:r>
          </w:p>
        </w:tc>
      </w:tr>
      <w:tr w:rsidR="00CF2FBB" w:rsidRPr="002827C6" w14:paraId="402F2EF2" w14:textId="77777777" w:rsidTr="004D56DB">
        <w:trPr>
          <w:trHeight w:val="340"/>
        </w:trPr>
        <w:tc>
          <w:tcPr>
            <w:tcW w:w="9859" w:type="dxa"/>
            <w:gridSpan w:val="15"/>
            <w:tcBorders>
              <w:top w:val="nil"/>
            </w:tcBorders>
            <w:shd w:val="clear" w:color="auto" w:fill="FBD4B4"/>
          </w:tcPr>
          <w:p w14:paraId="28E3A49F" w14:textId="77777777" w:rsidR="00CF2FBB" w:rsidRPr="002827C6" w:rsidRDefault="00CF2FBB" w:rsidP="004D56DB">
            <w:pPr>
              <w:jc w:val="both"/>
              <w:rPr>
                <w:b/>
              </w:rPr>
            </w:pPr>
            <w:r w:rsidRPr="002827C6">
              <w:rPr>
                <w:b/>
              </w:rPr>
              <w:t>Zapojení do výuky v dalších studijních programech na téže vysoké škole (pouze u garantů ZT a PZ předmětů)</w:t>
            </w:r>
          </w:p>
        </w:tc>
      </w:tr>
      <w:tr w:rsidR="00CF2FBB" w:rsidRPr="002827C6" w14:paraId="417F3661" w14:textId="77777777" w:rsidTr="004D56DB">
        <w:trPr>
          <w:trHeight w:val="340"/>
        </w:trPr>
        <w:tc>
          <w:tcPr>
            <w:tcW w:w="2802" w:type="dxa"/>
            <w:gridSpan w:val="2"/>
            <w:tcBorders>
              <w:top w:val="nil"/>
            </w:tcBorders>
          </w:tcPr>
          <w:p w14:paraId="6D28D9D2" w14:textId="77777777" w:rsidR="00CF2FBB" w:rsidRPr="002827C6" w:rsidRDefault="00CF2FBB" w:rsidP="004D56DB">
            <w:pPr>
              <w:jc w:val="both"/>
              <w:rPr>
                <w:b/>
              </w:rPr>
            </w:pPr>
            <w:r w:rsidRPr="002827C6">
              <w:rPr>
                <w:b/>
              </w:rPr>
              <w:t>Název studijního předmětu</w:t>
            </w:r>
          </w:p>
        </w:tc>
        <w:tc>
          <w:tcPr>
            <w:tcW w:w="2409" w:type="dxa"/>
            <w:gridSpan w:val="3"/>
            <w:tcBorders>
              <w:top w:val="nil"/>
            </w:tcBorders>
          </w:tcPr>
          <w:p w14:paraId="53393A4F" w14:textId="77777777" w:rsidR="00CF2FBB" w:rsidRPr="002827C6" w:rsidRDefault="00CF2FBB" w:rsidP="004D56DB">
            <w:pPr>
              <w:rPr>
                <w:b/>
              </w:rPr>
            </w:pPr>
            <w:r w:rsidRPr="002827C6">
              <w:rPr>
                <w:b/>
              </w:rPr>
              <w:t>Název studijního programu</w:t>
            </w:r>
          </w:p>
        </w:tc>
        <w:tc>
          <w:tcPr>
            <w:tcW w:w="567" w:type="dxa"/>
            <w:gridSpan w:val="2"/>
            <w:tcBorders>
              <w:top w:val="nil"/>
            </w:tcBorders>
          </w:tcPr>
          <w:p w14:paraId="557ECDA0" w14:textId="77777777" w:rsidR="00CF2FBB" w:rsidRPr="002827C6" w:rsidRDefault="00CF2FBB" w:rsidP="004D56DB">
            <w:pPr>
              <w:jc w:val="both"/>
              <w:rPr>
                <w:b/>
              </w:rPr>
            </w:pPr>
            <w:r w:rsidRPr="002827C6">
              <w:rPr>
                <w:b/>
              </w:rPr>
              <w:t>Sem.</w:t>
            </w:r>
          </w:p>
        </w:tc>
        <w:tc>
          <w:tcPr>
            <w:tcW w:w="2109" w:type="dxa"/>
            <w:gridSpan w:val="5"/>
            <w:tcBorders>
              <w:top w:val="nil"/>
            </w:tcBorders>
          </w:tcPr>
          <w:p w14:paraId="7CA366A9" w14:textId="77777777" w:rsidR="00CF2FBB" w:rsidRPr="002827C6" w:rsidRDefault="00CF2FBB" w:rsidP="004D56DB">
            <w:pPr>
              <w:rPr>
                <w:b/>
              </w:rPr>
            </w:pPr>
            <w:r w:rsidRPr="002827C6">
              <w:rPr>
                <w:b/>
              </w:rPr>
              <w:t>Role ve výuce daného předmětu</w:t>
            </w:r>
          </w:p>
        </w:tc>
        <w:tc>
          <w:tcPr>
            <w:tcW w:w="1972" w:type="dxa"/>
            <w:gridSpan w:val="3"/>
            <w:tcBorders>
              <w:top w:val="nil"/>
            </w:tcBorders>
          </w:tcPr>
          <w:p w14:paraId="23A6650C" w14:textId="77777777" w:rsidR="00CF2FBB" w:rsidRPr="002827C6" w:rsidRDefault="00CF2FBB"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CF2FBB" w:rsidRPr="0016131F" w14:paraId="2A966980" w14:textId="77777777" w:rsidTr="004D56DB">
        <w:trPr>
          <w:trHeight w:val="284"/>
        </w:trPr>
        <w:tc>
          <w:tcPr>
            <w:tcW w:w="2802" w:type="dxa"/>
            <w:gridSpan w:val="2"/>
            <w:tcBorders>
              <w:top w:val="nil"/>
            </w:tcBorders>
          </w:tcPr>
          <w:p w14:paraId="70ABF9E1" w14:textId="59BCF30A" w:rsidR="00CF2FBB" w:rsidRDefault="00CF2FBB" w:rsidP="004D56DB">
            <w:pPr>
              <w:jc w:val="both"/>
            </w:pPr>
          </w:p>
        </w:tc>
        <w:tc>
          <w:tcPr>
            <w:tcW w:w="2409" w:type="dxa"/>
            <w:gridSpan w:val="3"/>
            <w:tcBorders>
              <w:top w:val="nil"/>
            </w:tcBorders>
          </w:tcPr>
          <w:p w14:paraId="109E2048" w14:textId="05D1B943" w:rsidR="00CF2FBB" w:rsidRDefault="00CF2FBB" w:rsidP="004D56DB">
            <w:pPr>
              <w:jc w:val="both"/>
            </w:pPr>
          </w:p>
        </w:tc>
        <w:tc>
          <w:tcPr>
            <w:tcW w:w="567" w:type="dxa"/>
            <w:gridSpan w:val="2"/>
            <w:tcBorders>
              <w:top w:val="nil"/>
            </w:tcBorders>
          </w:tcPr>
          <w:p w14:paraId="1D49213B" w14:textId="13AD98F5" w:rsidR="00CF2FBB" w:rsidRDefault="00CF2FBB" w:rsidP="004D56DB">
            <w:pPr>
              <w:jc w:val="both"/>
            </w:pPr>
          </w:p>
        </w:tc>
        <w:tc>
          <w:tcPr>
            <w:tcW w:w="2109" w:type="dxa"/>
            <w:gridSpan w:val="5"/>
            <w:tcBorders>
              <w:top w:val="nil"/>
            </w:tcBorders>
          </w:tcPr>
          <w:p w14:paraId="198C9B52" w14:textId="50F9A14B" w:rsidR="00CF2FBB" w:rsidRDefault="00CF2FBB" w:rsidP="004D56DB">
            <w:pPr>
              <w:jc w:val="both"/>
            </w:pPr>
          </w:p>
        </w:tc>
        <w:tc>
          <w:tcPr>
            <w:tcW w:w="1972" w:type="dxa"/>
            <w:gridSpan w:val="3"/>
            <w:tcBorders>
              <w:top w:val="nil"/>
            </w:tcBorders>
          </w:tcPr>
          <w:p w14:paraId="422F45D2" w14:textId="77777777" w:rsidR="00CF2FBB" w:rsidRPr="0016131F" w:rsidRDefault="00CF2FBB" w:rsidP="004D56DB">
            <w:pPr>
              <w:jc w:val="both"/>
            </w:pPr>
          </w:p>
        </w:tc>
      </w:tr>
      <w:tr w:rsidR="00CF2FBB" w14:paraId="2EB995EA" w14:textId="77777777" w:rsidTr="004D56DB">
        <w:tc>
          <w:tcPr>
            <w:tcW w:w="9859" w:type="dxa"/>
            <w:gridSpan w:val="15"/>
            <w:shd w:val="clear" w:color="auto" w:fill="F7CAAC"/>
          </w:tcPr>
          <w:p w14:paraId="5320DC8B" w14:textId="77777777" w:rsidR="00CF2FBB" w:rsidRDefault="00CF2FBB" w:rsidP="004D56DB">
            <w:pPr>
              <w:jc w:val="both"/>
            </w:pPr>
            <w:r>
              <w:rPr>
                <w:b/>
              </w:rPr>
              <w:t xml:space="preserve">Údaje o vzdělání na VŠ </w:t>
            </w:r>
          </w:p>
        </w:tc>
      </w:tr>
      <w:tr w:rsidR="00CF2FBB" w14:paraId="766FD0D8" w14:textId="77777777" w:rsidTr="00B94164">
        <w:trPr>
          <w:trHeight w:val="254"/>
        </w:trPr>
        <w:tc>
          <w:tcPr>
            <w:tcW w:w="9859" w:type="dxa"/>
            <w:gridSpan w:val="15"/>
          </w:tcPr>
          <w:p w14:paraId="20B90E8C" w14:textId="31DB2B45" w:rsidR="00CF2FBB" w:rsidRPr="00095FF1" w:rsidRDefault="00095FF1" w:rsidP="004D56DB">
            <w:pPr>
              <w:jc w:val="both"/>
              <w:rPr>
                <w:b/>
              </w:rPr>
            </w:pPr>
            <w:r>
              <w:rPr>
                <w:rFonts w:eastAsia="Calibri"/>
              </w:rPr>
              <w:t xml:space="preserve">2001: </w:t>
            </w:r>
            <w:r w:rsidR="00CF2FBB" w:rsidRPr="00095FF1">
              <w:rPr>
                <w:rFonts w:eastAsia="Calibri"/>
              </w:rPr>
              <w:t>VUT v Brně, Fakulta Výtvarných Umění, Ateliér Environment</w:t>
            </w:r>
            <w:r>
              <w:t>, titul</w:t>
            </w:r>
            <w:r w:rsidRPr="00095FF1">
              <w:rPr>
                <w:rFonts w:eastAsia="Calibri"/>
              </w:rPr>
              <w:t xml:space="preserve"> </w:t>
            </w:r>
            <w:r>
              <w:rPr>
                <w:rFonts w:eastAsia="Calibri"/>
              </w:rPr>
              <w:t>MgA.</w:t>
            </w:r>
          </w:p>
        </w:tc>
      </w:tr>
      <w:tr w:rsidR="00CF2FBB" w14:paraId="71A24636" w14:textId="77777777" w:rsidTr="004D56DB">
        <w:tc>
          <w:tcPr>
            <w:tcW w:w="9859" w:type="dxa"/>
            <w:gridSpan w:val="15"/>
            <w:shd w:val="clear" w:color="auto" w:fill="F7CAAC"/>
          </w:tcPr>
          <w:p w14:paraId="3AABF351" w14:textId="77777777" w:rsidR="00CF2FBB" w:rsidRDefault="00CF2FBB" w:rsidP="004D56DB">
            <w:pPr>
              <w:jc w:val="both"/>
              <w:rPr>
                <w:b/>
              </w:rPr>
            </w:pPr>
            <w:r>
              <w:rPr>
                <w:b/>
              </w:rPr>
              <w:t>Údaje o odborném působení od absolvování VŠ</w:t>
            </w:r>
          </w:p>
        </w:tc>
      </w:tr>
      <w:tr w:rsidR="00CF2FBB" w:rsidRPr="009B6AE3" w14:paraId="661E25AD" w14:textId="77777777" w:rsidTr="004D56DB">
        <w:trPr>
          <w:trHeight w:val="825"/>
        </w:trPr>
        <w:tc>
          <w:tcPr>
            <w:tcW w:w="9859" w:type="dxa"/>
            <w:gridSpan w:val="15"/>
          </w:tcPr>
          <w:p w14:paraId="66198AC0" w14:textId="5BB9C350" w:rsidR="00353195" w:rsidRPr="006F1172" w:rsidRDefault="00353195" w:rsidP="00353195">
            <w:pPr>
              <w:rPr>
                <w:rFonts w:eastAsia="Calibri"/>
              </w:rPr>
            </w:pPr>
            <w:r w:rsidRPr="006F1172">
              <w:rPr>
                <w:rFonts w:eastAsia="Calibri"/>
              </w:rPr>
              <w:t>20</w:t>
            </w:r>
            <w:r w:rsidR="006A3AF9">
              <w:rPr>
                <w:rFonts w:eastAsia="Calibri"/>
              </w:rPr>
              <w:t>08</w:t>
            </w:r>
            <w:r w:rsidRPr="006F1172">
              <w:rPr>
                <w:rFonts w:eastAsia="Calibri"/>
              </w:rPr>
              <w:t>–</w:t>
            </w:r>
            <w:r w:rsidR="00B30C46">
              <w:rPr>
                <w:rFonts w:eastAsia="Calibri"/>
              </w:rPr>
              <w:t>dosud</w:t>
            </w:r>
            <w:r w:rsidRPr="006F1172">
              <w:rPr>
                <w:rFonts w:eastAsia="Calibri"/>
              </w:rPr>
              <w:t xml:space="preserve">: UTB ve Zlíně, </w:t>
            </w:r>
            <w:r>
              <w:rPr>
                <w:rFonts w:eastAsia="Calibri"/>
              </w:rPr>
              <w:t>Fakulta multimediálních komunikací, ateliér Digitální design, odborný asistent</w:t>
            </w:r>
          </w:p>
          <w:p w14:paraId="7CECCCD3" w14:textId="77777777" w:rsidR="00353195" w:rsidRPr="006F1172" w:rsidRDefault="00353195" w:rsidP="00353195">
            <w:pPr>
              <w:rPr>
                <w:rFonts w:eastAsia="Calibri"/>
              </w:rPr>
            </w:pPr>
            <w:r w:rsidRPr="006F1172">
              <w:rPr>
                <w:rFonts w:eastAsia="Calibri"/>
              </w:rPr>
              <w:t xml:space="preserve">2016–2022: Pramen CZ, grafický designér, art </w:t>
            </w:r>
            <w:proofErr w:type="spellStart"/>
            <w:r w:rsidRPr="006F1172">
              <w:rPr>
                <w:rFonts w:eastAsia="Calibri"/>
              </w:rPr>
              <w:t>director</w:t>
            </w:r>
            <w:proofErr w:type="spellEnd"/>
          </w:p>
          <w:p w14:paraId="237ABC21" w14:textId="77777777" w:rsidR="00353195" w:rsidRPr="006F1172" w:rsidRDefault="00353195" w:rsidP="00353195">
            <w:pPr>
              <w:rPr>
                <w:rFonts w:eastAsia="Calibri"/>
              </w:rPr>
            </w:pPr>
            <w:r w:rsidRPr="006F1172">
              <w:rPr>
                <w:rFonts w:eastAsia="Calibri"/>
              </w:rPr>
              <w:t xml:space="preserve">2012–2022: </w:t>
            </w:r>
            <w:proofErr w:type="spellStart"/>
            <w:r w:rsidRPr="006F1172">
              <w:rPr>
                <w:rFonts w:eastAsia="Calibri"/>
              </w:rPr>
              <w:t>Enapo</w:t>
            </w:r>
            <w:proofErr w:type="spellEnd"/>
            <w:r w:rsidRPr="006F1172">
              <w:rPr>
                <w:rFonts w:eastAsia="Calibri"/>
              </w:rPr>
              <w:t xml:space="preserve">, grafický designér, art </w:t>
            </w:r>
            <w:proofErr w:type="spellStart"/>
            <w:r w:rsidRPr="006F1172">
              <w:rPr>
                <w:rFonts w:eastAsia="Calibri"/>
              </w:rPr>
              <w:t>director</w:t>
            </w:r>
            <w:proofErr w:type="spellEnd"/>
          </w:p>
          <w:p w14:paraId="36901308" w14:textId="77777777" w:rsidR="00353195" w:rsidRPr="006F1172" w:rsidRDefault="00353195" w:rsidP="00353195">
            <w:pPr>
              <w:rPr>
                <w:rFonts w:eastAsia="Calibri"/>
              </w:rPr>
            </w:pPr>
            <w:r w:rsidRPr="006F1172">
              <w:rPr>
                <w:rFonts w:eastAsia="Calibri"/>
              </w:rPr>
              <w:t xml:space="preserve">2010–2022: HOPA, komunikace značky – art </w:t>
            </w:r>
            <w:proofErr w:type="spellStart"/>
            <w:r w:rsidRPr="006F1172">
              <w:rPr>
                <w:rFonts w:eastAsia="Calibri"/>
              </w:rPr>
              <w:t>director</w:t>
            </w:r>
            <w:proofErr w:type="spellEnd"/>
          </w:p>
          <w:p w14:paraId="5036F9F7" w14:textId="77777777" w:rsidR="00353195" w:rsidRPr="006F1172" w:rsidRDefault="00353195" w:rsidP="00353195">
            <w:pPr>
              <w:rPr>
                <w:rFonts w:eastAsia="Calibri"/>
              </w:rPr>
            </w:pPr>
            <w:r w:rsidRPr="006F1172">
              <w:rPr>
                <w:rFonts w:eastAsia="Calibri"/>
              </w:rPr>
              <w:t xml:space="preserve">2018–2019: Tescoma Zlín, grafický designér, art </w:t>
            </w:r>
            <w:proofErr w:type="spellStart"/>
            <w:r w:rsidRPr="006F1172">
              <w:rPr>
                <w:rFonts w:eastAsia="Calibri"/>
              </w:rPr>
              <w:t>director</w:t>
            </w:r>
            <w:proofErr w:type="spellEnd"/>
          </w:p>
          <w:p w14:paraId="68204D53" w14:textId="77777777" w:rsidR="00353195" w:rsidRDefault="00353195" w:rsidP="00353195">
            <w:pPr>
              <w:rPr>
                <w:rFonts w:eastAsia="Calibri"/>
              </w:rPr>
            </w:pPr>
            <w:r w:rsidRPr="006F1172">
              <w:rPr>
                <w:rFonts w:eastAsia="Calibri"/>
              </w:rPr>
              <w:t>2006–2018: KB Expert,</w:t>
            </w:r>
            <w:r w:rsidRPr="006F1172">
              <w:rPr>
                <w:rFonts w:eastAsia="Calibri"/>
                <w:noProof/>
              </w:rPr>
              <w:t xml:space="preserve"> obalový design ECG,</w:t>
            </w:r>
            <w:r w:rsidRPr="006F1172">
              <w:rPr>
                <w:rFonts w:eastAsia="Calibri"/>
              </w:rPr>
              <w:t xml:space="preserve"> komunikace značky – art </w:t>
            </w:r>
            <w:proofErr w:type="spellStart"/>
            <w:r w:rsidRPr="006F1172">
              <w:rPr>
                <w:rFonts w:eastAsia="Calibri"/>
              </w:rPr>
              <w:t>director</w:t>
            </w:r>
            <w:proofErr w:type="spellEnd"/>
            <w:r w:rsidRPr="00006C26">
              <w:rPr>
                <w:rFonts w:eastAsia="Calibri"/>
              </w:rPr>
              <w:t xml:space="preserve"> </w:t>
            </w:r>
          </w:p>
          <w:p w14:paraId="3A4345C4" w14:textId="77777777" w:rsidR="00353195" w:rsidRPr="00006C26" w:rsidRDefault="00353195" w:rsidP="00353195">
            <w:pPr>
              <w:rPr>
                <w:rFonts w:eastAsia="Calibri"/>
              </w:rPr>
            </w:pPr>
            <w:r w:rsidRPr="00006C26">
              <w:rPr>
                <w:rFonts w:eastAsia="Calibri"/>
              </w:rPr>
              <w:t xml:space="preserve">2003-2008: </w:t>
            </w:r>
            <w:proofErr w:type="spellStart"/>
            <w:r w:rsidRPr="00006C26">
              <w:rPr>
                <w:rFonts w:eastAsia="Calibri"/>
              </w:rPr>
              <w:t>Vabanque</w:t>
            </w:r>
            <w:proofErr w:type="spellEnd"/>
            <w:r w:rsidRPr="00006C26">
              <w:rPr>
                <w:rFonts w:eastAsia="Calibri"/>
              </w:rPr>
              <w:t xml:space="preserve"> </w:t>
            </w:r>
            <w:proofErr w:type="spellStart"/>
            <w:r w:rsidRPr="00006C26">
              <w:rPr>
                <w:rFonts w:eastAsia="Calibri"/>
              </w:rPr>
              <w:t>Advertising</w:t>
            </w:r>
            <w:proofErr w:type="spellEnd"/>
            <w:r w:rsidRPr="00006C26">
              <w:rPr>
                <w:rFonts w:eastAsia="Calibri"/>
              </w:rPr>
              <w:t>, Zlín, kreativní ředitel</w:t>
            </w:r>
          </w:p>
          <w:p w14:paraId="41D83729" w14:textId="77777777" w:rsidR="00353195" w:rsidRPr="00006C26" w:rsidRDefault="00353195" w:rsidP="00353195">
            <w:pPr>
              <w:rPr>
                <w:rFonts w:eastAsia="Calibri"/>
              </w:rPr>
            </w:pPr>
            <w:r w:rsidRPr="00006C26">
              <w:rPr>
                <w:rFonts w:eastAsia="Calibri"/>
              </w:rPr>
              <w:t xml:space="preserve">2002-2003: </w:t>
            </w:r>
            <w:proofErr w:type="spellStart"/>
            <w:r w:rsidRPr="00006C26">
              <w:rPr>
                <w:rFonts w:eastAsia="Calibri"/>
              </w:rPr>
              <w:t>Comtech</w:t>
            </w:r>
            <w:proofErr w:type="spellEnd"/>
            <w:r w:rsidRPr="00006C26">
              <w:rPr>
                <w:rFonts w:eastAsia="Calibri"/>
              </w:rPr>
              <w:t xml:space="preserve"> </w:t>
            </w:r>
            <w:proofErr w:type="spellStart"/>
            <w:r w:rsidRPr="00006C26">
              <w:rPr>
                <w:rFonts w:eastAsia="Calibri"/>
              </w:rPr>
              <w:t>group</w:t>
            </w:r>
            <w:proofErr w:type="spellEnd"/>
            <w:r w:rsidRPr="00006C26">
              <w:rPr>
                <w:rFonts w:eastAsia="Calibri"/>
              </w:rPr>
              <w:t>, Zlín, grafický designer</w:t>
            </w:r>
          </w:p>
          <w:p w14:paraId="1D79D647" w14:textId="1EC8FA43" w:rsidR="00CF2FBB" w:rsidRPr="00095FF1" w:rsidRDefault="00353195" w:rsidP="00353195">
            <w:pPr>
              <w:jc w:val="both"/>
              <w:rPr>
                <w:color w:val="FF0000"/>
              </w:rPr>
            </w:pPr>
            <w:r w:rsidRPr="00006C26">
              <w:rPr>
                <w:rFonts w:eastAsia="Calibri"/>
              </w:rPr>
              <w:t xml:space="preserve">2001-2002: Ledoborec </w:t>
            </w:r>
            <w:proofErr w:type="spellStart"/>
            <w:r w:rsidRPr="00006C26">
              <w:rPr>
                <w:rFonts w:eastAsia="Calibri"/>
              </w:rPr>
              <w:t>Creative</w:t>
            </w:r>
            <w:proofErr w:type="spellEnd"/>
            <w:r w:rsidRPr="00006C26">
              <w:rPr>
                <w:rFonts w:eastAsia="Calibri"/>
              </w:rPr>
              <w:t xml:space="preserve"> Shop, Praha, art </w:t>
            </w:r>
            <w:proofErr w:type="spellStart"/>
            <w:r w:rsidRPr="00006C26">
              <w:rPr>
                <w:rFonts w:eastAsia="Calibri"/>
              </w:rPr>
              <w:t>director</w:t>
            </w:r>
            <w:proofErr w:type="spellEnd"/>
          </w:p>
        </w:tc>
      </w:tr>
      <w:tr w:rsidR="00CF2FBB" w14:paraId="46DEC71B" w14:textId="77777777" w:rsidTr="004D56DB">
        <w:trPr>
          <w:trHeight w:val="250"/>
        </w:trPr>
        <w:tc>
          <w:tcPr>
            <w:tcW w:w="9859" w:type="dxa"/>
            <w:gridSpan w:val="15"/>
            <w:shd w:val="clear" w:color="auto" w:fill="F7CAAC"/>
          </w:tcPr>
          <w:p w14:paraId="2D984D6B" w14:textId="77777777" w:rsidR="00CF2FBB" w:rsidRDefault="00CF2FBB" w:rsidP="004D56DB">
            <w:pPr>
              <w:jc w:val="both"/>
            </w:pPr>
            <w:r>
              <w:rPr>
                <w:b/>
              </w:rPr>
              <w:t>Zkušenosti s vedením kvalifikačních a rigorózních prací</w:t>
            </w:r>
          </w:p>
        </w:tc>
      </w:tr>
      <w:tr w:rsidR="00CF2FBB" w14:paraId="68358E8B" w14:textId="77777777" w:rsidTr="00D953C8">
        <w:trPr>
          <w:trHeight w:val="443"/>
        </w:trPr>
        <w:tc>
          <w:tcPr>
            <w:tcW w:w="9859" w:type="dxa"/>
            <w:gridSpan w:val="15"/>
          </w:tcPr>
          <w:p w14:paraId="6B892A5A" w14:textId="1A2A6C5F" w:rsidR="00CF2FBB" w:rsidRDefault="00CF2FBB" w:rsidP="004D56DB">
            <w:pPr>
              <w:jc w:val="both"/>
            </w:pPr>
            <w:r>
              <w:t>Bakalářské práce</w:t>
            </w:r>
            <w:r w:rsidR="00C95F80">
              <w:t xml:space="preserve">: </w:t>
            </w:r>
            <w:r>
              <w:t>44</w:t>
            </w:r>
          </w:p>
          <w:p w14:paraId="082AACD8" w14:textId="24705745" w:rsidR="00CF2FBB" w:rsidRDefault="00CF2FBB" w:rsidP="00C95F80">
            <w:pPr>
              <w:jc w:val="both"/>
            </w:pPr>
            <w:r>
              <w:t>Diplomové práce</w:t>
            </w:r>
            <w:r w:rsidR="00C95F80">
              <w:t>:</w:t>
            </w:r>
            <w:r>
              <w:t xml:space="preserve"> 7</w:t>
            </w:r>
          </w:p>
        </w:tc>
      </w:tr>
      <w:tr w:rsidR="00CF2FBB" w14:paraId="5ADC2D4B" w14:textId="77777777" w:rsidTr="004D56DB">
        <w:trPr>
          <w:cantSplit/>
        </w:trPr>
        <w:tc>
          <w:tcPr>
            <w:tcW w:w="3347" w:type="dxa"/>
            <w:gridSpan w:val="3"/>
            <w:tcBorders>
              <w:top w:val="single" w:sz="12" w:space="0" w:color="auto"/>
            </w:tcBorders>
            <w:shd w:val="clear" w:color="auto" w:fill="F7CAAC"/>
          </w:tcPr>
          <w:p w14:paraId="69AA4D8D" w14:textId="77777777" w:rsidR="00CF2FBB" w:rsidRDefault="00CF2FBB"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456DF902" w14:textId="77777777" w:rsidR="00CF2FBB" w:rsidRDefault="00CF2FBB"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6F692F3" w14:textId="77777777" w:rsidR="00CF2FBB" w:rsidRDefault="00CF2FBB"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C704A38" w14:textId="77777777" w:rsidR="00CF2FBB" w:rsidRDefault="00CF2FBB" w:rsidP="004D56DB">
            <w:pPr>
              <w:jc w:val="both"/>
              <w:rPr>
                <w:b/>
              </w:rPr>
            </w:pPr>
            <w:r>
              <w:rPr>
                <w:b/>
              </w:rPr>
              <w:t>Ohlasy publikací</w:t>
            </w:r>
          </w:p>
        </w:tc>
      </w:tr>
      <w:tr w:rsidR="00CF2FBB" w14:paraId="496155E7" w14:textId="77777777" w:rsidTr="004D56DB">
        <w:trPr>
          <w:cantSplit/>
        </w:trPr>
        <w:tc>
          <w:tcPr>
            <w:tcW w:w="3347" w:type="dxa"/>
            <w:gridSpan w:val="3"/>
          </w:tcPr>
          <w:p w14:paraId="4BC2861D" w14:textId="77777777" w:rsidR="00CF2FBB" w:rsidRDefault="00CF2FBB" w:rsidP="004D56DB">
            <w:pPr>
              <w:jc w:val="both"/>
            </w:pPr>
          </w:p>
        </w:tc>
        <w:tc>
          <w:tcPr>
            <w:tcW w:w="2245" w:type="dxa"/>
            <w:gridSpan w:val="3"/>
          </w:tcPr>
          <w:p w14:paraId="009FE7A5" w14:textId="77777777" w:rsidR="00CF2FBB" w:rsidRDefault="00CF2FBB" w:rsidP="004D56DB">
            <w:pPr>
              <w:jc w:val="both"/>
            </w:pPr>
          </w:p>
        </w:tc>
        <w:tc>
          <w:tcPr>
            <w:tcW w:w="2248" w:type="dxa"/>
            <w:gridSpan w:val="5"/>
            <w:tcBorders>
              <w:right w:val="single" w:sz="12" w:space="0" w:color="auto"/>
            </w:tcBorders>
          </w:tcPr>
          <w:p w14:paraId="11866801" w14:textId="77777777" w:rsidR="00CF2FBB" w:rsidRDefault="00CF2FBB" w:rsidP="004D56DB">
            <w:pPr>
              <w:jc w:val="both"/>
            </w:pPr>
          </w:p>
        </w:tc>
        <w:tc>
          <w:tcPr>
            <w:tcW w:w="632" w:type="dxa"/>
            <w:gridSpan w:val="2"/>
            <w:tcBorders>
              <w:left w:val="single" w:sz="12" w:space="0" w:color="auto"/>
            </w:tcBorders>
            <w:shd w:val="clear" w:color="auto" w:fill="F7CAAC"/>
          </w:tcPr>
          <w:p w14:paraId="6C50B7A4" w14:textId="77777777" w:rsidR="00CF2FBB" w:rsidRPr="00F20AEF" w:rsidRDefault="00CF2FBB" w:rsidP="004D56DB">
            <w:pPr>
              <w:jc w:val="both"/>
            </w:pPr>
            <w:proofErr w:type="spellStart"/>
            <w:r w:rsidRPr="00F20AEF">
              <w:rPr>
                <w:b/>
              </w:rPr>
              <w:t>WoS</w:t>
            </w:r>
            <w:proofErr w:type="spellEnd"/>
          </w:p>
        </w:tc>
        <w:tc>
          <w:tcPr>
            <w:tcW w:w="693" w:type="dxa"/>
            <w:shd w:val="clear" w:color="auto" w:fill="F7CAAC"/>
          </w:tcPr>
          <w:p w14:paraId="6FA20CA4" w14:textId="77777777" w:rsidR="00CF2FBB" w:rsidRPr="00F20AEF" w:rsidRDefault="00CF2FBB" w:rsidP="004D56DB">
            <w:pPr>
              <w:jc w:val="both"/>
              <w:rPr>
                <w:sz w:val="18"/>
              </w:rPr>
            </w:pPr>
            <w:proofErr w:type="spellStart"/>
            <w:r w:rsidRPr="00F20AEF">
              <w:rPr>
                <w:b/>
                <w:sz w:val="18"/>
              </w:rPr>
              <w:t>Scopus</w:t>
            </w:r>
            <w:proofErr w:type="spellEnd"/>
          </w:p>
        </w:tc>
        <w:tc>
          <w:tcPr>
            <w:tcW w:w="694" w:type="dxa"/>
            <w:shd w:val="clear" w:color="auto" w:fill="F7CAAC"/>
          </w:tcPr>
          <w:p w14:paraId="36CBF421" w14:textId="77777777" w:rsidR="00CF2FBB" w:rsidRDefault="00CF2FBB" w:rsidP="004D56DB">
            <w:pPr>
              <w:jc w:val="both"/>
            </w:pPr>
            <w:r>
              <w:rPr>
                <w:b/>
                <w:sz w:val="18"/>
              </w:rPr>
              <w:t>ostatní</w:t>
            </w:r>
          </w:p>
        </w:tc>
      </w:tr>
      <w:tr w:rsidR="00CF2FBB" w14:paraId="61D9AECE" w14:textId="77777777" w:rsidTr="004D56DB">
        <w:trPr>
          <w:cantSplit/>
          <w:trHeight w:val="70"/>
        </w:trPr>
        <w:tc>
          <w:tcPr>
            <w:tcW w:w="3347" w:type="dxa"/>
            <w:gridSpan w:val="3"/>
            <w:shd w:val="clear" w:color="auto" w:fill="F7CAAC"/>
          </w:tcPr>
          <w:p w14:paraId="3629566F" w14:textId="77777777" w:rsidR="00CF2FBB" w:rsidRDefault="00CF2FBB" w:rsidP="004D56DB">
            <w:pPr>
              <w:jc w:val="both"/>
            </w:pPr>
            <w:r>
              <w:rPr>
                <w:b/>
              </w:rPr>
              <w:t>Obor jmenovacího řízení</w:t>
            </w:r>
          </w:p>
        </w:tc>
        <w:tc>
          <w:tcPr>
            <w:tcW w:w="2245" w:type="dxa"/>
            <w:gridSpan w:val="3"/>
            <w:shd w:val="clear" w:color="auto" w:fill="F7CAAC"/>
          </w:tcPr>
          <w:p w14:paraId="6AE5C028" w14:textId="77777777" w:rsidR="00CF2FBB" w:rsidRDefault="00CF2FBB" w:rsidP="004D56DB">
            <w:pPr>
              <w:jc w:val="both"/>
            </w:pPr>
            <w:r>
              <w:rPr>
                <w:b/>
              </w:rPr>
              <w:t>Rok udělení hodnosti</w:t>
            </w:r>
          </w:p>
        </w:tc>
        <w:tc>
          <w:tcPr>
            <w:tcW w:w="2248" w:type="dxa"/>
            <w:gridSpan w:val="5"/>
            <w:tcBorders>
              <w:right w:val="single" w:sz="12" w:space="0" w:color="auto"/>
            </w:tcBorders>
            <w:shd w:val="clear" w:color="auto" w:fill="F7CAAC"/>
          </w:tcPr>
          <w:p w14:paraId="0B09A496" w14:textId="77777777" w:rsidR="00CF2FBB" w:rsidRDefault="00CF2FBB" w:rsidP="004D56DB">
            <w:pPr>
              <w:jc w:val="both"/>
            </w:pPr>
            <w:r>
              <w:rPr>
                <w:b/>
              </w:rPr>
              <w:t>Řízení konáno na VŠ</w:t>
            </w:r>
          </w:p>
        </w:tc>
        <w:tc>
          <w:tcPr>
            <w:tcW w:w="632" w:type="dxa"/>
            <w:gridSpan w:val="2"/>
            <w:tcBorders>
              <w:left w:val="single" w:sz="12" w:space="0" w:color="auto"/>
            </w:tcBorders>
          </w:tcPr>
          <w:p w14:paraId="0BFBD142" w14:textId="77777777" w:rsidR="00CF2FBB" w:rsidRPr="00F20AEF" w:rsidRDefault="00CF2FBB" w:rsidP="004D56DB">
            <w:pPr>
              <w:jc w:val="both"/>
              <w:rPr>
                <w:b/>
              </w:rPr>
            </w:pPr>
          </w:p>
        </w:tc>
        <w:tc>
          <w:tcPr>
            <w:tcW w:w="693" w:type="dxa"/>
          </w:tcPr>
          <w:p w14:paraId="56977E62" w14:textId="77777777" w:rsidR="00CF2FBB" w:rsidRPr="00F20AEF" w:rsidRDefault="00CF2FBB" w:rsidP="004D56DB">
            <w:pPr>
              <w:jc w:val="both"/>
              <w:rPr>
                <w:b/>
              </w:rPr>
            </w:pPr>
          </w:p>
        </w:tc>
        <w:tc>
          <w:tcPr>
            <w:tcW w:w="694" w:type="dxa"/>
          </w:tcPr>
          <w:p w14:paraId="0CD8524B" w14:textId="77777777" w:rsidR="00CF2FBB" w:rsidRDefault="00CF2FBB" w:rsidP="004D56DB">
            <w:pPr>
              <w:jc w:val="both"/>
              <w:rPr>
                <w:b/>
              </w:rPr>
            </w:pPr>
          </w:p>
        </w:tc>
      </w:tr>
      <w:tr w:rsidR="00CF2FBB" w14:paraId="249EDC29" w14:textId="77777777" w:rsidTr="004D56DB">
        <w:trPr>
          <w:trHeight w:val="205"/>
        </w:trPr>
        <w:tc>
          <w:tcPr>
            <w:tcW w:w="3347" w:type="dxa"/>
            <w:gridSpan w:val="3"/>
          </w:tcPr>
          <w:p w14:paraId="77141170" w14:textId="77777777" w:rsidR="00CF2FBB" w:rsidRDefault="00CF2FBB" w:rsidP="004D56DB">
            <w:pPr>
              <w:jc w:val="both"/>
            </w:pPr>
          </w:p>
        </w:tc>
        <w:tc>
          <w:tcPr>
            <w:tcW w:w="2245" w:type="dxa"/>
            <w:gridSpan w:val="3"/>
          </w:tcPr>
          <w:p w14:paraId="57EDF883" w14:textId="77777777" w:rsidR="00CF2FBB" w:rsidRDefault="00CF2FBB" w:rsidP="004D56DB">
            <w:pPr>
              <w:jc w:val="both"/>
            </w:pPr>
          </w:p>
        </w:tc>
        <w:tc>
          <w:tcPr>
            <w:tcW w:w="2248" w:type="dxa"/>
            <w:gridSpan w:val="5"/>
            <w:tcBorders>
              <w:right w:val="single" w:sz="12" w:space="0" w:color="auto"/>
            </w:tcBorders>
          </w:tcPr>
          <w:p w14:paraId="5F63991F" w14:textId="77777777" w:rsidR="00CF2FBB" w:rsidRDefault="00CF2FBB" w:rsidP="004D56DB">
            <w:pPr>
              <w:jc w:val="both"/>
            </w:pPr>
          </w:p>
        </w:tc>
        <w:tc>
          <w:tcPr>
            <w:tcW w:w="1325" w:type="dxa"/>
            <w:gridSpan w:val="3"/>
            <w:tcBorders>
              <w:left w:val="single" w:sz="12" w:space="0" w:color="auto"/>
            </w:tcBorders>
            <w:shd w:val="clear" w:color="auto" w:fill="FBD4B4"/>
            <w:vAlign w:val="center"/>
          </w:tcPr>
          <w:p w14:paraId="0AF62ACF" w14:textId="77777777" w:rsidR="00CF2FBB" w:rsidRPr="00F20AEF" w:rsidRDefault="00CF2FBB"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0D4F3EF" w14:textId="77777777" w:rsidR="00CF2FBB" w:rsidRDefault="00CF2FBB" w:rsidP="004D56DB">
            <w:pPr>
              <w:rPr>
                <w:b/>
              </w:rPr>
            </w:pPr>
            <w:r>
              <w:rPr>
                <w:b/>
              </w:rPr>
              <w:t xml:space="preserve">    /</w:t>
            </w:r>
          </w:p>
        </w:tc>
      </w:tr>
      <w:tr w:rsidR="00CF2FBB" w14:paraId="6DF016BA" w14:textId="77777777" w:rsidTr="004D56DB">
        <w:tc>
          <w:tcPr>
            <w:tcW w:w="9859" w:type="dxa"/>
            <w:gridSpan w:val="15"/>
            <w:shd w:val="clear" w:color="auto" w:fill="F7CAAC"/>
          </w:tcPr>
          <w:p w14:paraId="7D70DD8B" w14:textId="77777777" w:rsidR="00CF2FBB" w:rsidRDefault="00CF2FBB"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CF2FBB" w14:paraId="1E54067E" w14:textId="77777777" w:rsidTr="004D56DB">
        <w:trPr>
          <w:trHeight w:val="552"/>
        </w:trPr>
        <w:tc>
          <w:tcPr>
            <w:tcW w:w="9859" w:type="dxa"/>
            <w:gridSpan w:val="15"/>
          </w:tcPr>
          <w:p w14:paraId="2C029FAE" w14:textId="77777777" w:rsidR="00A31474" w:rsidRPr="003B46C5" w:rsidRDefault="00A31474" w:rsidP="00A31474">
            <w:pPr>
              <w:rPr>
                <w:rFonts w:eastAsia="Calibri"/>
              </w:rPr>
            </w:pPr>
            <w:r w:rsidRPr="003B46C5">
              <w:rPr>
                <w:rFonts w:eastAsia="Calibri"/>
              </w:rPr>
              <w:t>Grafické řešení a Layout magazínu Univerzity Tomáše Bati ve Zlíně – Universalia</w:t>
            </w:r>
          </w:p>
          <w:p w14:paraId="7BB4975C" w14:textId="77777777" w:rsidR="00A31474" w:rsidRPr="003B46C5" w:rsidRDefault="00A31474" w:rsidP="00A31474">
            <w:pPr>
              <w:rPr>
                <w:rFonts w:eastAsia="Calibri"/>
              </w:rPr>
            </w:pPr>
            <w:r w:rsidRPr="003B46C5">
              <w:rPr>
                <w:rFonts w:eastAsia="Calibri"/>
              </w:rPr>
              <w:t xml:space="preserve">Vizuální styl akce Prague </w:t>
            </w:r>
            <w:proofErr w:type="spellStart"/>
            <w:r w:rsidRPr="003B46C5">
              <w:rPr>
                <w:rFonts w:eastAsia="Calibri"/>
              </w:rPr>
              <w:t>triathlon</w:t>
            </w:r>
            <w:proofErr w:type="spellEnd"/>
          </w:p>
          <w:p w14:paraId="5A1F8F02" w14:textId="77777777" w:rsidR="00A31474" w:rsidRPr="003B46C5" w:rsidRDefault="00A31474" w:rsidP="00A31474">
            <w:pPr>
              <w:rPr>
                <w:rFonts w:eastAsia="Calibri"/>
              </w:rPr>
            </w:pPr>
            <w:r w:rsidRPr="003B46C5">
              <w:rPr>
                <w:rFonts w:eastAsia="Calibri"/>
              </w:rPr>
              <w:t>Vizuální styl hudebního festivalu Slavnosti břeclavského piva</w:t>
            </w:r>
          </w:p>
          <w:p w14:paraId="07BE1539" w14:textId="77777777" w:rsidR="00A31474" w:rsidRPr="003B46C5" w:rsidRDefault="00A31474" w:rsidP="00A31474">
            <w:pPr>
              <w:rPr>
                <w:rFonts w:eastAsia="Calibri"/>
              </w:rPr>
            </w:pPr>
            <w:r w:rsidRPr="003B46C5">
              <w:rPr>
                <w:rFonts w:eastAsia="Calibri"/>
              </w:rPr>
              <w:t xml:space="preserve">Design etiket pivních speciálů </w:t>
            </w:r>
            <w:proofErr w:type="spellStart"/>
            <w:r w:rsidRPr="003B46C5">
              <w:rPr>
                <w:rFonts w:eastAsia="Calibri"/>
              </w:rPr>
              <w:t>Topolský</w:t>
            </w:r>
            <w:proofErr w:type="spellEnd"/>
            <w:r w:rsidRPr="003B46C5">
              <w:rPr>
                <w:rFonts w:eastAsia="Calibri"/>
              </w:rPr>
              <w:t xml:space="preserve"> pivovar</w:t>
            </w:r>
          </w:p>
          <w:p w14:paraId="2240E8DA" w14:textId="77777777" w:rsidR="00A31474" w:rsidRPr="003B46C5" w:rsidRDefault="00A31474" w:rsidP="00A31474">
            <w:pPr>
              <w:rPr>
                <w:rFonts w:eastAsia="Calibri"/>
              </w:rPr>
            </w:pPr>
            <w:r w:rsidRPr="003B46C5">
              <w:rPr>
                <w:rFonts w:eastAsia="Calibri"/>
              </w:rPr>
              <w:t>Grafický design katalogu spotřební elektroniky ECG</w:t>
            </w:r>
          </w:p>
          <w:p w14:paraId="2F31AF10" w14:textId="77777777" w:rsidR="00A31474" w:rsidRPr="003B46C5" w:rsidRDefault="00A31474" w:rsidP="00A31474">
            <w:pPr>
              <w:rPr>
                <w:rFonts w:eastAsia="Calibri"/>
              </w:rPr>
            </w:pPr>
            <w:r w:rsidRPr="003B46C5">
              <w:rPr>
                <w:rFonts w:eastAsia="Calibri"/>
              </w:rPr>
              <w:t>Design webové stránky invos.cz</w:t>
            </w:r>
          </w:p>
          <w:p w14:paraId="56A1F580" w14:textId="2015D7AD" w:rsidR="00CF2FBB" w:rsidRDefault="00A31474" w:rsidP="00A31474">
            <w:pPr>
              <w:jc w:val="both"/>
              <w:rPr>
                <w:b/>
              </w:rPr>
            </w:pPr>
            <w:r w:rsidRPr="003B46C5">
              <w:rPr>
                <w:rFonts w:eastAsia="Calibri"/>
              </w:rPr>
              <w:t>Vizuální řešení marketingových kampaní společnosti Tescoma</w:t>
            </w:r>
          </w:p>
        </w:tc>
      </w:tr>
      <w:tr w:rsidR="00CF2FBB" w14:paraId="7D2A6555" w14:textId="77777777" w:rsidTr="004D56DB">
        <w:trPr>
          <w:trHeight w:val="218"/>
        </w:trPr>
        <w:tc>
          <w:tcPr>
            <w:tcW w:w="9859" w:type="dxa"/>
            <w:gridSpan w:val="15"/>
            <w:shd w:val="clear" w:color="auto" w:fill="F7CAAC"/>
          </w:tcPr>
          <w:p w14:paraId="1889E532" w14:textId="77777777" w:rsidR="00CF2FBB" w:rsidRDefault="00CF2FBB" w:rsidP="004D56DB">
            <w:pPr>
              <w:rPr>
                <w:b/>
              </w:rPr>
            </w:pPr>
            <w:r>
              <w:rPr>
                <w:b/>
              </w:rPr>
              <w:t>Působení v zahraničí</w:t>
            </w:r>
          </w:p>
        </w:tc>
      </w:tr>
      <w:tr w:rsidR="00CF2FBB" w14:paraId="58FE4FD8" w14:textId="77777777" w:rsidTr="00B94164">
        <w:trPr>
          <w:trHeight w:val="535"/>
        </w:trPr>
        <w:tc>
          <w:tcPr>
            <w:tcW w:w="9859" w:type="dxa"/>
            <w:gridSpan w:val="15"/>
          </w:tcPr>
          <w:p w14:paraId="3531F7DB" w14:textId="3F73728D" w:rsidR="00CF2FBB" w:rsidRDefault="00CF2FBB" w:rsidP="00C95F80">
            <w:pPr>
              <w:rPr>
                <w:b/>
              </w:rPr>
            </w:pPr>
            <w:r w:rsidRPr="00C95F80">
              <w:rPr>
                <w:rFonts w:eastAsia="Calibri"/>
              </w:rPr>
              <w:t>2013, 2015, 2017, 2019, 2021, 2022</w:t>
            </w:r>
            <w:r w:rsidR="00C95F80">
              <w:rPr>
                <w:rFonts w:eastAsia="Calibri"/>
              </w:rPr>
              <w:t xml:space="preserve"> </w:t>
            </w:r>
            <w:r w:rsidRPr="00C95F80">
              <w:rPr>
                <w:rFonts w:eastAsia="Calibri"/>
              </w:rPr>
              <w:t xml:space="preserve">University </w:t>
            </w:r>
            <w:proofErr w:type="spellStart"/>
            <w:r w:rsidRPr="00C95F80">
              <w:rPr>
                <w:rFonts w:eastAsia="Calibri"/>
              </w:rPr>
              <w:t>of</w:t>
            </w:r>
            <w:proofErr w:type="spellEnd"/>
            <w:r w:rsidRPr="00C95F80">
              <w:rPr>
                <w:rFonts w:eastAsia="Calibri"/>
              </w:rPr>
              <w:t xml:space="preserve"> </w:t>
            </w:r>
            <w:proofErr w:type="spellStart"/>
            <w:r w:rsidRPr="00C95F80">
              <w:rPr>
                <w:rFonts w:eastAsia="Calibri"/>
              </w:rPr>
              <w:t>Algarve</w:t>
            </w:r>
            <w:proofErr w:type="spellEnd"/>
            <w:r w:rsidRPr="00C95F80">
              <w:rPr>
                <w:rFonts w:eastAsia="Calibri"/>
              </w:rPr>
              <w:t xml:space="preserve">, </w:t>
            </w:r>
            <w:proofErr w:type="spellStart"/>
            <w:r w:rsidRPr="00C95F80">
              <w:rPr>
                <w:rFonts w:eastAsia="Calibri"/>
              </w:rPr>
              <w:t>Departamento</w:t>
            </w:r>
            <w:proofErr w:type="spellEnd"/>
            <w:r w:rsidRPr="00C95F80">
              <w:rPr>
                <w:rFonts w:eastAsia="Calibri"/>
              </w:rPr>
              <w:t xml:space="preserve"> de </w:t>
            </w:r>
            <w:proofErr w:type="spellStart"/>
            <w:r w:rsidRPr="00C95F80">
              <w:rPr>
                <w:rFonts w:eastAsia="Calibri"/>
              </w:rPr>
              <w:t>Comunicação</w:t>
            </w:r>
            <w:proofErr w:type="spellEnd"/>
            <w:r w:rsidRPr="00C95F80">
              <w:rPr>
                <w:rFonts w:eastAsia="Calibri"/>
              </w:rPr>
              <w:t xml:space="preserve">, </w:t>
            </w:r>
            <w:proofErr w:type="spellStart"/>
            <w:r w:rsidRPr="00C95F80">
              <w:rPr>
                <w:rFonts w:eastAsia="Calibri"/>
              </w:rPr>
              <w:t>Artes</w:t>
            </w:r>
            <w:proofErr w:type="spellEnd"/>
            <w:r w:rsidRPr="00C95F80">
              <w:rPr>
                <w:rFonts w:eastAsia="Calibri"/>
              </w:rPr>
              <w:t xml:space="preserve"> e Design, Faro, Portugalsko, přednášející / lektor v rámci programu Erasmus+</w:t>
            </w:r>
          </w:p>
        </w:tc>
      </w:tr>
      <w:tr w:rsidR="00CF2FBB" w14:paraId="732AFE98" w14:textId="77777777" w:rsidTr="004D56DB">
        <w:trPr>
          <w:cantSplit/>
          <w:trHeight w:val="470"/>
        </w:trPr>
        <w:tc>
          <w:tcPr>
            <w:tcW w:w="2518" w:type="dxa"/>
            <w:shd w:val="clear" w:color="auto" w:fill="F7CAAC"/>
          </w:tcPr>
          <w:p w14:paraId="2F49EFA8" w14:textId="77777777" w:rsidR="00CF2FBB" w:rsidRDefault="00CF2FBB" w:rsidP="004D56DB">
            <w:pPr>
              <w:jc w:val="both"/>
              <w:rPr>
                <w:b/>
              </w:rPr>
            </w:pPr>
            <w:r>
              <w:rPr>
                <w:b/>
              </w:rPr>
              <w:t xml:space="preserve">Podpis </w:t>
            </w:r>
          </w:p>
        </w:tc>
        <w:tc>
          <w:tcPr>
            <w:tcW w:w="4536" w:type="dxa"/>
            <w:gridSpan w:val="8"/>
          </w:tcPr>
          <w:p w14:paraId="427BBFDF" w14:textId="5F07F572" w:rsidR="00CF2FBB" w:rsidRDefault="00C95F80" w:rsidP="004D56DB">
            <w:pPr>
              <w:jc w:val="both"/>
            </w:pPr>
            <w:r>
              <w:t>Václav Skácel v.</w:t>
            </w:r>
            <w:r w:rsidR="0060667F">
              <w:t xml:space="preserve"> </w:t>
            </w:r>
            <w:r>
              <w:t>r.</w:t>
            </w:r>
          </w:p>
        </w:tc>
        <w:tc>
          <w:tcPr>
            <w:tcW w:w="786" w:type="dxa"/>
            <w:gridSpan w:val="2"/>
            <w:shd w:val="clear" w:color="auto" w:fill="F7CAAC"/>
          </w:tcPr>
          <w:p w14:paraId="207C9E90" w14:textId="77777777" w:rsidR="00CF2FBB" w:rsidRDefault="00CF2FBB" w:rsidP="004D56DB">
            <w:pPr>
              <w:jc w:val="both"/>
            </w:pPr>
            <w:r>
              <w:rPr>
                <w:b/>
              </w:rPr>
              <w:t>datum</w:t>
            </w:r>
          </w:p>
        </w:tc>
        <w:tc>
          <w:tcPr>
            <w:tcW w:w="2019" w:type="dxa"/>
            <w:gridSpan w:val="4"/>
          </w:tcPr>
          <w:p w14:paraId="67DBB7E7" w14:textId="69E3BECC" w:rsidR="00CF2FBB" w:rsidRDefault="00C95F80" w:rsidP="004D56DB">
            <w:pPr>
              <w:jc w:val="both"/>
            </w:pPr>
            <w:r>
              <w:t>4.11.2022</w:t>
            </w:r>
          </w:p>
        </w:tc>
      </w:tr>
    </w:tbl>
    <w:p w14:paraId="117F4B34" w14:textId="4FD1FB65" w:rsidR="00C95F80" w:rsidRDefault="00C95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506"/>
        <w:gridCol w:w="215"/>
        <w:gridCol w:w="494"/>
        <w:gridCol w:w="30"/>
        <w:gridCol w:w="468"/>
        <w:gridCol w:w="994"/>
        <w:gridCol w:w="709"/>
        <w:gridCol w:w="77"/>
        <w:gridCol w:w="47"/>
        <w:gridCol w:w="585"/>
        <w:gridCol w:w="693"/>
        <w:gridCol w:w="694"/>
      </w:tblGrid>
      <w:tr w:rsidR="00DA04BF" w14:paraId="33DAE305" w14:textId="77777777" w:rsidTr="004D56DB">
        <w:tc>
          <w:tcPr>
            <w:tcW w:w="9859" w:type="dxa"/>
            <w:gridSpan w:val="15"/>
            <w:tcBorders>
              <w:bottom w:val="double" w:sz="4" w:space="0" w:color="auto"/>
            </w:tcBorders>
            <w:shd w:val="clear" w:color="auto" w:fill="BDD6EE"/>
          </w:tcPr>
          <w:p w14:paraId="3F9435A5" w14:textId="77777777" w:rsidR="00DA04BF" w:rsidRDefault="00DA04BF" w:rsidP="004D56DB">
            <w:pPr>
              <w:jc w:val="both"/>
              <w:rPr>
                <w:b/>
                <w:sz w:val="28"/>
              </w:rPr>
            </w:pPr>
            <w:r>
              <w:rPr>
                <w:b/>
                <w:sz w:val="28"/>
              </w:rPr>
              <w:lastRenderedPageBreak/>
              <w:t>C-I – Personální zabezpečení</w:t>
            </w:r>
          </w:p>
        </w:tc>
      </w:tr>
      <w:tr w:rsidR="00DA04BF" w14:paraId="032B2A1C" w14:textId="77777777" w:rsidTr="004D56DB">
        <w:tc>
          <w:tcPr>
            <w:tcW w:w="2518" w:type="dxa"/>
            <w:tcBorders>
              <w:top w:val="double" w:sz="4" w:space="0" w:color="auto"/>
            </w:tcBorders>
            <w:shd w:val="clear" w:color="auto" w:fill="F7CAAC"/>
          </w:tcPr>
          <w:p w14:paraId="6F43F5C1" w14:textId="77777777" w:rsidR="00DA04BF" w:rsidRDefault="00DA04BF" w:rsidP="004D56DB">
            <w:pPr>
              <w:jc w:val="both"/>
              <w:rPr>
                <w:b/>
              </w:rPr>
            </w:pPr>
            <w:r>
              <w:rPr>
                <w:b/>
              </w:rPr>
              <w:t>Vysoká škola</w:t>
            </w:r>
          </w:p>
        </w:tc>
        <w:tc>
          <w:tcPr>
            <w:tcW w:w="7341" w:type="dxa"/>
            <w:gridSpan w:val="14"/>
          </w:tcPr>
          <w:p w14:paraId="1D37DD22" w14:textId="77777777" w:rsidR="00DA04BF" w:rsidRDefault="00DA04BF" w:rsidP="004D56DB">
            <w:pPr>
              <w:jc w:val="both"/>
            </w:pPr>
            <w:r>
              <w:t>Univerzita Tomáše Bati ve Zlíně</w:t>
            </w:r>
          </w:p>
        </w:tc>
      </w:tr>
      <w:tr w:rsidR="00DA04BF" w14:paraId="51AF5454" w14:textId="77777777" w:rsidTr="004D56DB">
        <w:tc>
          <w:tcPr>
            <w:tcW w:w="2518" w:type="dxa"/>
            <w:shd w:val="clear" w:color="auto" w:fill="F7CAAC"/>
          </w:tcPr>
          <w:p w14:paraId="29FB35F6" w14:textId="77777777" w:rsidR="00DA04BF" w:rsidRDefault="00DA04BF" w:rsidP="004D56DB">
            <w:pPr>
              <w:jc w:val="both"/>
              <w:rPr>
                <w:b/>
              </w:rPr>
            </w:pPr>
            <w:r>
              <w:rPr>
                <w:b/>
              </w:rPr>
              <w:t>Součást vysoké školy</w:t>
            </w:r>
          </w:p>
        </w:tc>
        <w:tc>
          <w:tcPr>
            <w:tcW w:w="7341" w:type="dxa"/>
            <w:gridSpan w:val="14"/>
          </w:tcPr>
          <w:p w14:paraId="2551E448" w14:textId="77777777" w:rsidR="00DA04BF" w:rsidRDefault="00DA04BF" w:rsidP="004D56DB">
            <w:pPr>
              <w:jc w:val="both"/>
            </w:pPr>
            <w:r>
              <w:t>Fakulta multimediálních komunikací</w:t>
            </w:r>
          </w:p>
        </w:tc>
      </w:tr>
      <w:tr w:rsidR="00DA04BF" w14:paraId="3DA1AB10" w14:textId="77777777" w:rsidTr="004D56DB">
        <w:tc>
          <w:tcPr>
            <w:tcW w:w="2518" w:type="dxa"/>
            <w:shd w:val="clear" w:color="auto" w:fill="F7CAAC"/>
          </w:tcPr>
          <w:p w14:paraId="4E4300DE" w14:textId="77777777" w:rsidR="00DA04BF" w:rsidRDefault="00DA04BF" w:rsidP="004D56DB">
            <w:pPr>
              <w:jc w:val="both"/>
              <w:rPr>
                <w:b/>
              </w:rPr>
            </w:pPr>
            <w:r>
              <w:rPr>
                <w:b/>
              </w:rPr>
              <w:t>Název studijního programu</w:t>
            </w:r>
          </w:p>
        </w:tc>
        <w:tc>
          <w:tcPr>
            <w:tcW w:w="7341" w:type="dxa"/>
            <w:gridSpan w:val="14"/>
          </w:tcPr>
          <w:p w14:paraId="7B852321" w14:textId="77777777" w:rsidR="00DA04BF" w:rsidRDefault="00DA04BF" w:rsidP="004D56DB">
            <w:pPr>
              <w:jc w:val="both"/>
            </w:pPr>
            <w:r>
              <w:t>Multimédia</w:t>
            </w:r>
          </w:p>
        </w:tc>
      </w:tr>
      <w:tr w:rsidR="00DA04BF" w14:paraId="031CEFD0" w14:textId="77777777" w:rsidTr="004D56DB">
        <w:tc>
          <w:tcPr>
            <w:tcW w:w="2518" w:type="dxa"/>
            <w:shd w:val="clear" w:color="auto" w:fill="F7CAAC"/>
          </w:tcPr>
          <w:p w14:paraId="7E2C6B3C" w14:textId="77777777" w:rsidR="00DA04BF" w:rsidRDefault="00DA04BF" w:rsidP="004D56DB">
            <w:pPr>
              <w:jc w:val="both"/>
              <w:rPr>
                <w:b/>
              </w:rPr>
            </w:pPr>
            <w:r>
              <w:rPr>
                <w:b/>
              </w:rPr>
              <w:t>Jméno a příjmení</w:t>
            </w:r>
          </w:p>
        </w:tc>
        <w:tc>
          <w:tcPr>
            <w:tcW w:w="4536" w:type="dxa"/>
            <w:gridSpan w:val="8"/>
          </w:tcPr>
          <w:p w14:paraId="091AE89E" w14:textId="05730D37" w:rsidR="00DA04BF" w:rsidRDefault="00DA04BF" w:rsidP="004D56DB">
            <w:pPr>
              <w:jc w:val="both"/>
            </w:pPr>
            <w:r>
              <w:t xml:space="preserve">Bohuslav </w:t>
            </w:r>
            <w:r w:rsidR="00EC17AF">
              <w:t xml:space="preserve">Stránský – </w:t>
            </w:r>
            <w:r w:rsidR="00EC17AF" w:rsidRPr="00EC17AF">
              <w:rPr>
                <w:b/>
                <w:bCs/>
              </w:rPr>
              <w:t>garant</w:t>
            </w:r>
            <w:r w:rsidR="00BE4F5F" w:rsidRPr="00EC17AF">
              <w:rPr>
                <w:b/>
                <w:bCs/>
              </w:rPr>
              <w:t xml:space="preserve"> s</w:t>
            </w:r>
            <w:r w:rsidR="00BE4F5F" w:rsidRPr="001C6805">
              <w:rPr>
                <w:b/>
                <w:bCs/>
              </w:rPr>
              <w:t>pecializace</w:t>
            </w:r>
          </w:p>
        </w:tc>
        <w:tc>
          <w:tcPr>
            <w:tcW w:w="709" w:type="dxa"/>
            <w:shd w:val="clear" w:color="auto" w:fill="F7CAAC"/>
          </w:tcPr>
          <w:p w14:paraId="685AA6C6" w14:textId="77777777" w:rsidR="00DA04BF" w:rsidRDefault="00DA04BF" w:rsidP="004D56DB">
            <w:pPr>
              <w:jc w:val="both"/>
              <w:rPr>
                <w:b/>
              </w:rPr>
            </w:pPr>
            <w:r>
              <w:rPr>
                <w:b/>
              </w:rPr>
              <w:t>Tituly</w:t>
            </w:r>
          </w:p>
        </w:tc>
        <w:tc>
          <w:tcPr>
            <w:tcW w:w="2096" w:type="dxa"/>
            <w:gridSpan w:val="5"/>
          </w:tcPr>
          <w:p w14:paraId="78BCEEAA" w14:textId="77777777" w:rsidR="00DA04BF" w:rsidRDefault="00DA04BF" w:rsidP="004D56DB">
            <w:pPr>
              <w:jc w:val="both"/>
            </w:pPr>
            <w:r>
              <w:t>MgA., Ph.D.</w:t>
            </w:r>
          </w:p>
        </w:tc>
      </w:tr>
      <w:tr w:rsidR="00DA04BF" w14:paraId="30AD10CB" w14:textId="77777777" w:rsidTr="004D56DB">
        <w:tc>
          <w:tcPr>
            <w:tcW w:w="2518" w:type="dxa"/>
            <w:shd w:val="clear" w:color="auto" w:fill="F7CAAC"/>
          </w:tcPr>
          <w:p w14:paraId="0828C260" w14:textId="77777777" w:rsidR="00DA04BF" w:rsidRDefault="00DA04BF" w:rsidP="004D56DB">
            <w:pPr>
              <w:jc w:val="both"/>
              <w:rPr>
                <w:b/>
              </w:rPr>
            </w:pPr>
            <w:r>
              <w:rPr>
                <w:b/>
              </w:rPr>
              <w:t>Rok narození</w:t>
            </w:r>
          </w:p>
        </w:tc>
        <w:tc>
          <w:tcPr>
            <w:tcW w:w="829" w:type="dxa"/>
            <w:gridSpan w:val="2"/>
          </w:tcPr>
          <w:p w14:paraId="1EB59F1E" w14:textId="77777777" w:rsidR="00DA04BF" w:rsidRDefault="00DA04BF" w:rsidP="004D56DB">
            <w:pPr>
              <w:jc w:val="both"/>
            </w:pPr>
            <w:r>
              <w:t>1970</w:t>
            </w:r>
          </w:p>
        </w:tc>
        <w:tc>
          <w:tcPr>
            <w:tcW w:w="1721" w:type="dxa"/>
            <w:gridSpan w:val="2"/>
            <w:shd w:val="clear" w:color="auto" w:fill="F7CAAC"/>
          </w:tcPr>
          <w:p w14:paraId="38A5FBE2" w14:textId="77777777" w:rsidR="00DA04BF" w:rsidRDefault="00DA04BF" w:rsidP="004D56DB">
            <w:pPr>
              <w:jc w:val="both"/>
              <w:rPr>
                <w:b/>
              </w:rPr>
            </w:pPr>
            <w:r>
              <w:rPr>
                <w:b/>
              </w:rPr>
              <w:t>typ vztahu k VŠ</w:t>
            </w:r>
          </w:p>
        </w:tc>
        <w:tc>
          <w:tcPr>
            <w:tcW w:w="992" w:type="dxa"/>
            <w:gridSpan w:val="3"/>
          </w:tcPr>
          <w:p w14:paraId="52BCEE52" w14:textId="77777777" w:rsidR="00DA04BF" w:rsidRDefault="00DA04BF" w:rsidP="004D56DB">
            <w:pPr>
              <w:jc w:val="both"/>
            </w:pPr>
            <w:r>
              <w:t>pp</w:t>
            </w:r>
          </w:p>
        </w:tc>
        <w:tc>
          <w:tcPr>
            <w:tcW w:w="994" w:type="dxa"/>
            <w:shd w:val="clear" w:color="auto" w:fill="F7CAAC"/>
          </w:tcPr>
          <w:p w14:paraId="350FA073" w14:textId="77777777" w:rsidR="00DA04BF" w:rsidRDefault="00DA04BF" w:rsidP="004D56DB">
            <w:pPr>
              <w:jc w:val="both"/>
              <w:rPr>
                <w:b/>
              </w:rPr>
            </w:pPr>
            <w:r>
              <w:rPr>
                <w:b/>
              </w:rPr>
              <w:t>rozsah</w:t>
            </w:r>
          </w:p>
        </w:tc>
        <w:tc>
          <w:tcPr>
            <w:tcW w:w="709" w:type="dxa"/>
          </w:tcPr>
          <w:p w14:paraId="338B1B64" w14:textId="77777777" w:rsidR="00DA04BF" w:rsidRDefault="00DA04BF" w:rsidP="004D56DB">
            <w:pPr>
              <w:jc w:val="both"/>
            </w:pPr>
            <w:r>
              <w:t>40h/t</w:t>
            </w:r>
          </w:p>
        </w:tc>
        <w:tc>
          <w:tcPr>
            <w:tcW w:w="709" w:type="dxa"/>
            <w:gridSpan w:val="3"/>
            <w:shd w:val="clear" w:color="auto" w:fill="F7CAAC"/>
          </w:tcPr>
          <w:p w14:paraId="7AA6AD55" w14:textId="77777777" w:rsidR="00DA04BF" w:rsidRDefault="00DA04BF" w:rsidP="004D56DB">
            <w:pPr>
              <w:jc w:val="both"/>
              <w:rPr>
                <w:b/>
              </w:rPr>
            </w:pPr>
            <w:r>
              <w:rPr>
                <w:b/>
              </w:rPr>
              <w:t>do kdy</w:t>
            </w:r>
          </w:p>
        </w:tc>
        <w:tc>
          <w:tcPr>
            <w:tcW w:w="1387" w:type="dxa"/>
            <w:gridSpan w:val="2"/>
          </w:tcPr>
          <w:p w14:paraId="67548632" w14:textId="77777777" w:rsidR="00DA04BF" w:rsidRDefault="00DA04BF" w:rsidP="004D56DB">
            <w:pPr>
              <w:jc w:val="both"/>
            </w:pPr>
            <w:r>
              <w:t>N</w:t>
            </w:r>
          </w:p>
        </w:tc>
      </w:tr>
      <w:tr w:rsidR="00DA04BF" w14:paraId="25EE16EF" w14:textId="77777777" w:rsidTr="004D56DB">
        <w:tc>
          <w:tcPr>
            <w:tcW w:w="5068" w:type="dxa"/>
            <w:gridSpan w:val="5"/>
            <w:shd w:val="clear" w:color="auto" w:fill="F7CAAC"/>
          </w:tcPr>
          <w:p w14:paraId="7A6A1369" w14:textId="77777777" w:rsidR="00DA04BF" w:rsidRDefault="00DA04BF" w:rsidP="004D56DB">
            <w:pPr>
              <w:jc w:val="both"/>
              <w:rPr>
                <w:b/>
              </w:rPr>
            </w:pPr>
            <w:r>
              <w:rPr>
                <w:b/>
              </w:rPr>
              <w:t>Typ vztahu na součásti VŠ, která uskutečňuje st. program</w:t>
            </w:r>
          </w:p>
        </w:tc>
        <w:tc>
          <w:tcPr>
            <w:tcW w:w="992" w:type="dxa"/>
            <w:gridSpan w:val="3"/>
          </w:tcPr>
          <w:p w14:paraId="527790EA" w14:textId="77777777" w:rsidR="00DA04BF" w:rsidRDefault="00DA04BF" w:rsidP="004D56DB">
            <w:pPr>
              <w:jc w:val="both"/>
            </w:pPr>
            <w:r>
              <w:t>pp</w:t>
            </w:r>
          </w:p>
        </w:tc>
        <w:tc>
          <w:tcPr>
            <w:tcW w:w="994" w:type="dxa"/>
            <w:shd w:val="clear" w:color="auto" w:fill="F7CAAC"/>
          </w:tcPr>
          <w:p w14:paraId="4FFF3EE4" w14:textId="77777777" w:rsidR="00DA04BF" w:rsidRDefault="00DA04BF" w:rsidP="004D56DB">
            <w:pPr>
              <w:jc w:val="both"/>
              <w:rPr>
                <w:b/>
              </w:rPr>
            </w:pPr>
            <w:r>
              <w:rPr>
                <w:b/>
              </w:rPr>
              <w:t>rozsah</w:t>
            </w:r>
          </w:p>
        </w:tc>
        <w:tc>
          <w:tcPr>
            <w:tcW w:w="709" w:type="dxa"/>
          </w:tcPr>
          <w:p w14:paraId="0E1CA186" w14:textId="77777777" w:rsidR="00DA04BF" w:rsidRDefault="00DA04BF" w:rsidP="004D56DB">
            <w:pPr>
              <w:jc w:val="both"/>
            </w:pPr>
            <w:r>
              <w:t>40h/t</w:t>
            </w:r>
          </w:p>
        </w:tc>
        <w:tc>
          <w:tcPr>
            <w:tcW w:w="709" w:type="dxa"/>
            <w:gridSpan w:val="3"/>
            <w:shd w:val="clear" w:color="auto" w:fill="F7CAAC"/>
          </w:tcPr>
          <w:p w14:paraId="7B6D4C58" w14:textId="77777777" w:rsidR="00DA04BF" w:rsidRDefault="00DA04BF" w:rsidP="004D56DB">
            <w:pPr>
              <w:jc w:val="both"/>
              <w:rPr>
                <w:b/>
              </w:rPr>
            </w:pPr>
            <w:r>
              <w:rPr>
                <w:b/>
              </w:rPr>
              <w:t>do kdy</w:t>
            </w:r>
          </w:p>
        </w:tc>
        <w:tc>
          <w:tcPr>
            <w:tcW w:w="1387" w:type="dxa"/>
            <w:gridSpan w:val="2"/>
          </w:tcPr>
          <w:p w14:paraId="2B16D4CA" w14:textId="77777777" w:rsidR="00DA04BF" w:rsidRDefault="00DA04BF" w:rsidP="004D56DB">
            <w:pPr>
              <w:jc w:val="both"/>
            </w:pPr>
            <w:r>
              <w:t>N</w:t>
            </w:r>
          </w:p>
        </w:tc>
      </w:tr>
      <w:tr w:rsidR="00DA04BF" w14:paraId="048106B9" w14:textId="77777777" w:rsidTr="004D56DB">
        <w:tc>
          <w:tcPr>
            <w:tcW w:w="6060" w:type="dxa"/>
            <w:gridSpan w:val="8"/>
            <w:shd w:val="clear" w:color="auto" w:fill="F7CAAC"/>
          </w:tcPr>
          <w:p w14:paraId="39F2A897" w14:textId="77777777" w:rsidR="00DA04BF" w:rsidRDefault="00DA04BF" w:rsidP="004D56DB">
            <w:pPr>
              <w:jc w:val="both"/>
            </w:pPr>
            <w:r>
              <w:rPr>
                <w:b/>
              </w:rPr>
              <w:t>Další současná působení jako akademický pracovník na jiných VŠ</w:t>
            </w:r>
          </w:p>
        </w:tc>
        <w:tc>
          <w:tcPr>
            <w:tcW w:w="1703" w:type="dxa"/>
            <w:gridSpan w:val="2"/>
            <w:shd w:val="clear" w:color="auto" w:fill="F7CAAC"/>
          </w:tcPr>
          <w:p w14:paraId="2D3A738F" w14:textId="77777777" w:rsidR="00DA04BF" w:rsidRDefault="00DA04BF"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36701276" w14:textId="77777777" w:rsidR="00DA04BF" w:rsidRDefault="00DA04BF" w:rsidP="004D56DB">
            <w:pPr>
              <w:jc w:val="both"/>
              <w:rPr>
                <w:b/>
              </w:rPr>
            </w:pPr>
            <w:r>
              <w:rPr>
                <w:b/>
              </w:rPr>
              <w:t>rozsah</w:t>
            </w:r>
          </w:p>
        </w:tc>
      </w:tr>
      <w:tr w:rsidR="00DA04BF" w14:paraId="40D4CC6E" w14:textId="77777777" w:rsidTr="004D56DB">
        <w:tc>
          <w:tcPr>
            <w:tcW w:w="6060" w:type="dxa"/>
            <w:gridSpan w:val="8"/>
          </w:tcPr>
          <w:p w14:paraId="64EB901E" w14:textId="77777777" w:rsidR="00DA04BF" w:rsidRDefault="00DA04BF" w:rsidP="004D56DB">
            <w:pPr>
              <w:jc w:val="both"/>
            </w:pPr>
          </w:p>
        </w:tc>
        <w:tc>
          <w:tcPr>
            <w:tcW w:w="1703" w:type="dxa"/>
            <w:gridSpan w:val="2"/>
          </w:tcPr>
          <w:p w14:paraId="3C04AF7B" w14:textId="77777777" w:rsidR="00DA04BF" w:rsidRDefault="00DA04BF" w:rsidP="004D56DB">
            <w:pPr>
              <w:jc w:val="both"/>
            </w:pPr>
          </w:p>
        </w:tc>
        <w:tc>
          <w:tcPr>
            <w:tcW w:w="2096" w:type="dxa"/>
            <w:gridSpan w:val="5"/>
          </w:tcPr>
          <w:p w14:paraId="1ACCE0B2" w14:textId="77777777" w:rsidR="00DA04BF" w:rsidRDefault="00DA04BF" w:rsidP="004D56DB">
            <w:pPr>
              <w:jc w:val="both"/>
            </w:pPr>
          </w:p>
        </w:tc>
      </w:tr>
      <w:tr w:rsidR="00DA04BF" w14:paraId="5CDDA09B" w14:textId="77777777" w:rsidTr="004D56DB">
        <w:tc>
          <w:tcPr>
            <w:tcW w:w="6060" w:type="dxa"/>
            <w:gridSpan w:val="8"/>
          </w:tcPr>
          <w:p w14:paraId="3EB3618A" w14:textId="77777777" w:rsidR="00DA04BF" w:rsidRDefault="00DA04BF" w:rsidP="004D56DB">
            <w:pPr>
              <w:jc w:val="both"/>
            </w:pPr>
          </w:p>
        </w:tc>
        <w:tc>
          <w:tcPr>
            <w:tcW w:w="1703" w:type="dxa"/>
            <w:gridSpan w:val="2"/>
          </w:tcPr>
          <w:p w14:paraId="02B1D336" w14:textId="77777777" w:rsidR="00DA04BF" w:rsidRDefault="00DA04BF" w:rsidP="004D56DB">
            <w:pPr>
              <w:jc w:val="both"/>
            </w:pPr>
          </w:p>
        </w:tc>
        <w:tc>
          <w:tcPr>
            <w:tcW w:w="2096" w:type="dxa"/>
            <w:gridSpan w:val="5"/>
          </w:tcPr>
          <w:p w14:paraId="7B007D8E" w14:textId="77777777" w:rsidR="00DA04BF" w:rsidRDefault="00DA04BF" w:rsidP="004D56DB">
            <w:pPr>
              <w:jc w:val="both"/>
            </w:pPr>
          </w:p>
        </w:tc>
      </w:tr>
      <w:tr w:rsidR="00DA04BF" w14:paraId="484D55B2" w14:textId="77777777" w:rsidTr="004D56DB">
        <w:tc>
          <w:tcPr>
            <w:tcW w:w="9859" w:type="dxa"/>
            <w:gridSpan w:val="15"/>
            <w:shd w:val="clear" w:color="auto" w:fill="F7CAAC"/>
          </w:tcPr>
          <w:p w14:paraId="464B0D62" w14:textId="77777777" w:rsidR="00DA04BF" w:rsidRDefault="00DA04BF" w:rsidP="004D56DB">
            <w:pPr>
              <w:jc w:val="both"/>
            </w:pPr>
            <w:r>
              <w:rPr>
                <w:b/>
              </w:rPr>
              <w:t>Předměty příslušného studijního programu a způsob zapojení do jejich výuky, příp. další zapojení do uskutečňování studijního programu</w:t>
            </w:r>
          </w:p>
        </w:tc>
      </w:tr>
      <w:tr w:rsidR="00DA04BF" w:rsidRPr="002827C6" w14:paraId="54C0A449" w14:textId="77777777" w:rsidTr="00B94164">
        <w:trPr>
          <w:trHeight w:val="227"/>
        </w:trPr>
        <w:tc>
          <w:tcPr>
            <w:tcW w:w="9859" w:type="dxa"/>
            <w:gridSpan w:val="15"/>
            <w:tcBorders>
              <w:top w:val="nil"/>
            </w:tcBorders>
          </w:tcPr>
          <w:p w14:paraId="404FE994" w14:textId="30F025E2" w:rsidR="00DA04BF" w:rsidRPr="00B94164" w:rsidRDefault="00DA04BF" w:rsidP="00605978">
            <w:pPr>
              <w:jc w:val="both"/>
              <w:rPr>
                <w:rFonts w:eastAsia="Calibri"/>
              </w:rPr>
            </w:pPr>
            <w:r>
              <w:t>Ateliér Digitální design 7</w:t>
            </w:r>
            <w:r w:rsidR="00C95F80">
              <w:t>-10</w:t>
            </w:r>
            <w:r>
              <w:t xml:space="preserve"> </w:t>
            </w:r>
            <w:r w:rsidR="00C95F80" w:rsidRPr="00095FF1">
              <w:rPr>
                <w:rFonts w:eastAsia="Calibri"/>
              </w:rPr>
              <w:t>(</w:t>
            </w:r>
            <w:r w:rsidR="00C95F80">
              <w:rPr>
                <w:rFonts w:eastAsia="Calibri"/>
              </w:rPr>
              <w:t>vede ateliér</w:t>
            </w:r>
            <w:r w:rsidR="00C95F80" w:rsidRPr="00095FF1">
              <w:rPr>
                <w:rFonts w:eastAsia="Calibri"/>
              </w:rPr>
              <w:t>, garant předmětu)</w:t>
            </w:r>
          </w:p>
        </w:tc>
      </w:tr>
      <w:tr w:rsidR="00DA04BF" w:rsidRPr="002827C6" w14:paraId="1EA797B6" w14:textId="77777777" w:rsidTr="004D56DB">
        <w:trPr>
          <w:trHeight w:val="340"/>
        </w:trPr>
        <w:tc>
          <w:tcPr>
            <w:tcW w:w="9859" w:type="dxa"/>
            <w:gridSpan w:val="15"/>
            <w:tcBorders>
              <w:top w:val="nil"/>
            </w:tcBorders>
            <w:shd w:val="clear" w:color="auto" w:fill="FBD4B4"/>
          </w:tcPr>
          <w:p w14:paraId="7D6B7655" w14:textId="77777777" w:rsidR="00DA04BF" w:rsidRPr="002827C6" w:rsidRDefault="00DA04BF" w:rsidP="004D56DB">
            <w:pPr>
              <w:jc w:val="both"/>
              <w:rPr>
                <w:b/>
              </w:rPr>
            </w:pPr>
            <w:r w:rsidRPr="002827C6">
              <w:rPr>
                <w:b/>
              </w:rPr>
              <w:t>Zapojení do výuky v dalších studijních programech na téže vysoké škole (pouze u garantů ZT a PZ předmětů)</w:t>
            </w:r>
          </w:p>
        </w:tc>
      </w:tr>
      <w:tr w:rsidR="00DA04BF" w:rsidRPr="002827C6" w14:paraId="1441FC29" w14:textId="77777777" w:rsidTr="00154D77">
        <w:trPr>
          <w:trHeight w:val="340"/>
        </w:trPr>
        <w:tc>
          <w:tcPr>
            <w:tcW w:w="2802" w:type="dxa"/>
            <w:gridSpan w:val="2"/>
            <w:tcBorders>
              <w:top w:val="nil"/>
            </w:tcBorders>
          </w:tcPr>
          <w:p w14:paraId="1E73EC46" w14:textId="77777777" w:rsidR="00DA04BF" w:rsidRPr="002827C6" w:rsidRDefault="00DA04BF" w:rsidP="004D56DB">
            <w:pPr>
              <w:jc w:val="both"/>
              <w:rPr>
                <w:b/>
              </w:rPr>
            </w:pPr>
            <w:r w:rsidRPr="002827C6">
              <w:rPr>
                <w:b/>
              </w:rPr>
              <w:t>Název studijního předmětu</w:t>
            </w:r>
          </w:p>
        </w:tc>
        <w:tc>
          <w:tcPr>
            <w:tcW w:w="2051" w:type="dxa"/>
            <w:gridSpan w:val="2"/>
            <w:tcBorders>
              <w:top w:val="nil"/>
            </w:tcBorders>
          </w:tcPr>
          <w:p w14:paraId="603BF406" w14:textId="77777777" w:rsidR="00DA04BF" w:rsidRPr="002827C6" w:rsidRDefault="00DA04BF" w:rsidP="004D56DB">
            <w:pPr>
              <w:rPr>
                <w:b/>
              </w:rPr>
            </w:pPr>
            <w:r w:rsidRPr="002827C6">
              <w:rPr>
                <w:b/>
              </w:rPr>
              <w:t>Název studijního programu</w:t>
            </w:r>
          </w:p>
        </w:tc>
        <w:tc>
          <w:tcPr>
            <w:tcW w:w="709" w:type="dxa"/>
            <w:gridSpan w:val="2"/>
            <w:tcBorders>
              <w:top w:val="nil"/>
            </w:tcBorders>
          </w:tcPr>
          <w:p w14:paraId="770D65AA" w14:textId="77777777" w:rsidR="00DA04BF" w:rsidRPr="002827C6" w:rsidRDefault="00DA04BF" w:rsidP="004D56DB">
            <w:pPr>
              <w:jc w:val="both"/>
              <w:rPr>
                <w:b/>
              </w:rPr>
            </w:pPr>
            <w:r w:rsidRPr="002827C6">
              <w:rPr>
                <w:b/>
              </w:rPr>
              <w:t>Sem.</w:t>
            </w:r>
          </w:p>
        </w:tc>
        <w:tc>
          <w:tcPr>
            <w:tcW w:w="2325" w:type="dxa"/>
            <w:gridSpan w:val="6"/>
            <w:tcBorders>
              <w:top w:val="nil"/>
            </w:tcBorders>
          </w:tcPr>
          <w:p w14:paraId="580222A4" w14:textId="77777777" w:rsidR="00DA04BF" w:rsidRPr="002827C6" w:rsidRDefault="00DA04BF" w:rsidP="004D56DB">
            <w:pPr>
              <w:rPr>
                <w:b/>
              </w:rPr>
            </w:pPr>
            <w:r w:rsidRPr="002827C6">
              <w:rPr>
                <w:b/>
              </w:rPr>
              <w:t>Role ve výuce daného předmětu</w:t>
            </w:r>
          </w:p>
        </w:tc>
        <w:tc>
          <w:tcPr>
            <w:tcW w:w="1972" w:type="dxa"/>
            <w:gridSpan w:val="3"/>
            <w:tcBorders>
              <w:top w:val="nil"/>
            </w:tcBorders>
          </w:tcPr>
          <w:p w14:paraId="64F7DF64" w14:textId="77777777" w:rsidR="00DA04BF" w:rsidRPr="002827C6" w:rsidRDefault="00DA04BF"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AC7F30" w:rsidRPr="002827C6" w14:paraId="157463BC" w14:textId="77777777" w:rsidTr="00154D77">
        <w:trPr>
          <w:trHeight w:val="340"/>
        </w:trPr>
        <w:tc>
          <w:tcPr>
            <w:tcW w:w="2802" w:type="dxa"/>
            <w:gridSpan w:val="2"/>
            <w:tcBorders>
              <w:top w:val="nil"/>
            </w:tcBorders>
          </w:tcPr>
          <w:p w14:paraId="630A90D5" w14:textId="4933DD45" w:rsidR="00AC7F30" w:rsidRPr="002827C6" w:rsidRDefault="00AC7F30" w:rsidP="00AC7F30">
            <w:pPr>
              <w:jc w:val="both"/>
              <w:rPr>
                <w:b/>
              </w:rPr>
            </w:pPr>
            <w:r w:rsidRPr="00302589">
              <w:t>Klauzurní práce 1</w:t>
            </w:r>
          </w:p>
        </w:tc>
        <w:tc>
          <w:tcPr>
            <w:tcW w:w="2051" w:type="dxa"/>
            <w:gridSpan w:val="2"/>
            <w:tcBorders>
              <w:top w:val="nil"/>
            </w:tcBorders>
          </w:tcPr>
          <w:p w14:paraId="2763307E" w14:textId="12873400" w:rsidR="00AC7F30" w:rsidRPr="002827C6" w:rsidRDefault="00AC7F30" w:rsidP="00AC7F30">
            <w:pPr>
              <w:rPr>
                <w:b/>
              </w:rPr>
            </w:pPr>
            <w:r w:rsidRPr="00775C20">
              <w:t>Multimédia (BSP)</w:t>
            </w:r>
          </w:p>
        </w:tc>
        <w:tc>
          <w:tcPr>
            <w:tcW w:w="709" w:type="dxa"/>
            <w:gridSpan w:val="2"/>
            <w:tcBorders>
              <w:top w:val="nil"/>
            </w:tcBorders>
          </w:tcPr>
          <w:p w14:paraId="234827F1" w14:textId="791A3313" w:rsidR="00AC7F30" w:rsidRPr="00154D77" w:rsidRDefault="00AC7F30" w:rsidP="00AC7F30">
            <w:pPr>
              <w:jc w:val="both"/>
              <w:rPr>
                <w:bCs/>
              </w:rPr>
            </w:pPr>
            <w:r w:rsidRPr="00154D77">
              <w:rPr>
                <w:bCs/>
              </w:rPr>
              <w:t>1ZS</w:t>
            </w:r>
          </w:p>
        </w:tc>
        <w:tc>
          <w:tcPr>
            <w:tcW w:w="2325" w:type="dxa"/>
            <w:gridSpan w:val="6"/>
            <w:tcBorders>
              <w:top w:val="nil"/>
            </w:tcBorders>
          </w:tcPr>
          <w:p w14:paraId="22311E0C" w14:textId="270619FF" w:rsidR="00AC7F30" w:rsidRPr="00154D77" w:rsidRDefault="00A60968" w:rsidP="00AC7F30">
            <w:pPr>
              <w:rPr>
                <w:bCs/>
              </w:rPr>
            </w:pPr>
            <w:r w:rsidRPr="00154D77">
              <w:rPr>
                <w:bCs/>
              </w:rPr>
              <w:t>cvičící, garant</w:t>
            </w:r>
          </w:p>
        </w:tc>
        <w:tc>
          <w:tcPr>
            <w:tcW w:w="1972" w:type="dxa"/>
            <w:gridSpan w:val="3"/>
            <w:tcBorders>
              <w:top w:val="nil"/>
            </w:tcBorders>
          </w:tcPr>
          <w:p w14:paraId="515A6F80" w14:textId="77777777" w:rsidR="00AC7F30" w:rsidRDefault="00AC7F30" w:rsidP="00AC7F30">
            <w:pPr>
              <w:rPr>
                <w:b/>
              </w:rPr>
            </w:pPr>
          </w:p>
        </w:tc>
      </w:tr>
      <w:tr w:rsidR="00A60968" w:rsidRPr="002827C6" w14:paraId="42C417FF" w14:textId="77777777" w:rsidTr="00154D77">
        <w:trPr>
          <w:trHeight w:val="340"/>
        </w:trPr>
        <w:tc>
          <w:tcPr>
            <w:tcW w:w="2802" w:type="dxa"/>
            <w:gridSpan w:val="2"/>
            <w:tcBorders>
              <w:top w:val="nil"/>
            </w:tcBorders>
          </w:tcPr>
          <w:p w14:paraId="713E77C2" w14:textId="2BF85CD5" w:rsidR="00A60968" w:rsidRPr="002827C6" w:rsidRDefault="00A60968" w:rsidP="00A60968">
            <w:pPr>
              <w:jc w:val="both"/>
              <w:rPr>
                <w:b/>
              </w:rPr>
            </w:pPr>
            <w:r w:rsidRPr="00302589">
              <w:t xml:space="preserve">Klauzurní práce </w:t>
            </w:r>
            <w:r>
              <w:t>2</w:t>
            </w:r>
          </w:p>
        </w:tc>
        <w:tc>
          <w:tcPr>
            <w:tcW w:w="2051" w:type="dxa"/>
            <w:gridSpan w:val="2"/>
            <w:tcBorders>
              <w:top w:val="nil"/>
            </w:tcBorders>
          </w:tcPr>
          <w:p w14:paraId="04853661" w14:textId="67E28D95" w:rsidR="00A60968" w:rsidRPr="002827C6" w:rsidRDefault="00A60968" w:rsidP="00A60968">
            <w:pPr>
              <w:rPr>
                <w:b/>
              </w:rPr>
            </w:pPr>
            <w:r w:rsidRPr="00775C20">
              <w:t>Multimédia (BSP)</w:t>
            </w:r>
          </w:p>
        </w:tc>
        <w:tc>
          <w:tcPr>
            <w:tcW w:w="709" w:type="dxa"/>
            <w:gridSpan w:val="2"/>
            <w:tcBorders>
              <w:top w:val="nil"/>
            </w:tcBorders>
          </w:tcPr>
          <w:p w14:paraId="0583E61B" w14:textId="7977AA5D" w:rsidR="00A60968" w:rsidRPr="00154D77" w:rsidRDefault="00A60968" w:rsidP="00A60968">
            <w:pPr>
              <w:jc w:val="both"/>
              <w:rPr>
                <w:bCs/>
              </w:rPr>
            </w:pPr>
            <w:r>
              <w:rPr>
                <w:bCs/>
              </w:rPr>
              <w:t>1LS</w:t>
            </w:r>
          </w:p>
        </w:tc>
        <w:tc>
          <w:tcPr>
            <w:tcW w:w="2325" w:type="dxa"/>
            <w:gridSpan w:val="6"/>
            <w:tcBorders>
              <w:top w:val="nil"/>
            </w:tcBorders>
          </w:tcPr>
          <w:p w14:paraId="301F5C7F" w14:textId="553922DC" w:rsidR="00A60968" w:rsidRPr="00154D77" w:rsidRDefault="00A60968" w:rsidP="00A60968">
            <w:pPr>
              <w:rPr>
                <w:bCs/>
              </w:rPr>
            </w:pPr>
            <w:r w:rsidRPr="00154D77">
              <w:rPr>
                <w:bCs/>
              </w:rPr>
              <w:t>cvičící, garant</w:t>
            </w:r>
          </w:p>
        </w:tc>
        <w:tc>
          <w:tcPr>
            <w:tcW w:w="1972" w:type="dxa"/>
            <w:gridSpan w:val="3"/>
            <w:tcBorders>
              <w:top w:val="nil"/>
            </w:tcBorders>
          </w:tcPr>
          <w:p w14:paraId="3E2C40F0" w14:textId="77777777" w:rsidR="00A60968" w:rsidRDefault="00A60968" w:rsidP="00A60968">
            <w:pPr>
              <w:rPr>
                <w:b/>
              </w:rPr>
            </w:pPr>
          </w:p>
        </w:tc>
      </w:tr>
      <w:tr w:rsidR="00A60968" w:rsidRPr="002827C6" w14:paraId="10B9012A" w14:textId="77777777" w:rsidTr="00154D77">
        <w:trPr>
          <w:trHeight w:val="340"/>
        </w:trPr>
        <w:tc>
          <w:tcPr>
            <w:tcW w:w="2802" w:type="dxa"/>
            <w:gridSpan w:val="2"/>
            <w:tcBorders>
              <w:top w:val="nil"/>
            </w:tcBorders>
          </w:tcPr>
          <w:p w14:paraId="3649F43C" w14:textId="612CD12F" w:rsidR="00A60968" w:rsidRPr="002827C6" w:rsidRDefault="00A60968" w:rsidP="00A60968">
            <w:pPr>
              <w:jc w:val="both"/>
              <w:rPr>
                <w:b/>
              </w:rPr>
            </w:pPr>
            <w:r w:rsidRPr="00302589">
              <w:t xml:space="preserve">Klauzurní práce </w:t>
            </w:r>
            <w:r>
              <w:t>3</w:t>
            </w:r>
          </w:p>
        </w:tc>
        <w:tc>
          <w:tcPr>
            <w:tcW w:w="2051" w:type="dxa"/>
            <w:gridSpan w:val="2"/>
            <w:tcBorders>
              <w:top w:val="nil"/>
            </w:tcBorders>
          </w:tcPr>
          <w:p w14:paraId="4E2B81A1" w14:textId="795E860F" w:rsidR="00A60968" w:rsidRPr="002827C6" w:rsidRDefault="00A60968" w:rsidP="00A60968">
            <w:pPr>
              <w:rPr>
                <w:b/>
              </w:rPr>
            </w:pPr>
            <w:r w:rsidRPr="00775C20">
              <w:t>Multimédia (BSP)</w:t>
            </w:r>
          </w:p>
        </w:tc>
        <w:tc>
          <w:tcPr>
            <w:tcW w:w="709" w:type="dxa"/>
            <w:gridSpan w:val="2"/>
            <w:tcBorders>
              <w:top w:val="nil"/>
            </w:tcBorders>
          </w:tcPr>
          <w:p w14:paraId="7618E38A" w14:textId="2A3E0ADD" w:rsidR="00A60968" w:rsidRPr="00154D77" w:rsidRDefault="00A60968" w:rsidP="00A60968">
            <w:pPr>
              <w:jc w:val="both"/>
              <w:rPr>
                <w:bCs/>
              </w:rPr>
            </w:pPr>
            <w:r>
              <w:rPr>
                <w:bCs/>
              </w:rPr>
              <w:t>2ZS</w:t>
            </w:r>
          </w:p>
        </w:tc>
        <w:tc>
          <w:tcPr>
            <w:tcW w:w="2325" w:type="dxa"/>
            <w:gridSpan w:val="6"/>
            <w:tcBorders>
              <w:top w:val="nil"/>
            </w:tcBorders>
          </w:tcPr>
          <w:p w14:paraId="33DE0E1C" w14:textId="0BFB356E" w:rsidR="00A60968" w:rsidRPr="00154D77" w:rsidRDefault="00A60968" w:rsidP="00A60968">
            <w:pPr>
              <w:rPr>
                <w:bCs/>
              </w:rPr>
            </w:pPr>
            <w:r w:rsidRPr="00154D77">
              <w:rPr>
                <w:bCs/>
              </w:rPr>
              <w:t>cvičící, garant</w:t>
            </w:r>
          </w:p>
        </w:tc>
        <w:tc>
          <w:tcPr>
            <w:tcW w:w="1972" w:type="dxa"/>
            <w:gridSpan w:val="3"/>
            <w:tcBorders>
              <w:top w:val="nil"/>
            </w:tcBorders>
          </w:tcPr>
          <w:p w14:paraId="68D00E14" w14:textId="77777777" w:rsidR="00A60968" w:rsidRDefault="00A60968" w:rsidP="00A60968">
            <w:pPr>
              <w:rPr>
                <w:b/>
              </w:rPr>
            </w:pPr>
          </w:p>
        </w:tc>
      </w:tr>
      <w:tr w:rsidR="00A60968" w:rsidRPr="002827C6" w14:paraId="2792FD86" w14:textId="77777777" w:rsidTr="00154D77">
        <w:trPr>
          <w:trHeight w:val="340"/>
        </w:trPr>
        <w:tc>
          <w:tcPr>
            <w:tcW w:w="2802" w:type="dxa"/>
            <w:gridSpan w:val="2"/>
            <w:tcBorders>
              <w:top w:val="nil"/>
            </w:tcBorders>
          </w:tcPr>
          <w:p w14:paraId="4F75ED0A" w14:textId="0D5410E8" w:rsidR="00A60968" w:rsidRPr="002827C6" w:rsidRDefault="00A60968" w:rsidP="00A60968">
            <w:pPr>
              <w:jc w:val="both"/>
              <w:rPr>
                <w:b/>
              </w:rPr>
            </w:pPr>
            <w:r w:rsidRPr="00302589">
              <w:t xml:space="preserve">Klauzurní práce </w:t>
            </w:r>
            <w:r>
              <w:t>4</w:t>
            </w:r>
          </w:p>
        </w:tc>
        <w:tc>
          <w:tcPr>
            <w:tcW w:w="2051" w:type="dxa"/>
            <w:gridSpan w:val="2"/>
            <w:tcBorders>
              <w:top w:val="nil"/>
            </w:tcBorders>
          </w:tcPr>
          <w:p w14:paraId="7A137EAF" w14:textId="3A49F419" w:rsidR="00A60968" w:rsidRPr="002827C6" w:rsidRDefault="00A60968" w:rsidP="00A60968">
            <w:pPr>
              <w:rPr>
                <w:b/>
              </w:rPr>
            </w:pPr>
            <w:r w:rsidRPr="00775C20">
              <w:t>Multimédia (BSP)</w:t>
            </w:r>
          </w:p>
        </w:tc>
        <w:tc>
          <w:tcPr>
            <w:tcW w:w="709" w:type="dxa"/>
            <w:gridSpan w:val="2"/>
            <w:tcBorders>
              <w:top w:val="nil"/>
            </w:tcBorders>
          </w:tcPr>
          <w:p w14:paraId="58EFE88C" w14:textId="308A0B71" w:rsidR="00A60968" w:rsidRPr="00154D77" w:rsidRDefault="00A60968" w:rsidP="00A60968">
            <w:pPr>
              <w:jc w:val="both"/>
              <w:rPr>
                <w:bCs/>
              </w:rPr>
            </w:pPr>
            <w:r>
              <w:rPr>
                <w:bCs/>
              </w:rPr>
              <w:t>2LS</w:t>
            </w:r>
          </w:p>
        </w:tc>
        <w:tc>
          <w:tcPr>
            <w:tcW w:w="2325" w:type="dxa"/>
            <w:gridSpan w:val="6"/>
            <w:tcBorders>
              <w:top w:val="nil"/>
            </w:tcBorders>
          </w:tcPr>
          <w:p w14:paraId="06B92F22" w14:textId="3F3D78D4" w:rsidR="00A60968" w:rsidRPr="00154D77" w:rsidRDefault="00A60968" w:rsidP="00A60968">
            <w:pPr>
              <w:rPr>
                <w:bCs/>
              </w:rPr>
            </w:pPr>
            <w:r w:rsidRPr="00154D77">
              <w:rPr>
                <w:bCs/>
              </w:rPr>
              <w:t>cvičící, garant</w:t>
            </w:r>
          </w:p>
        </w:tc>
        <w:tc>
          <w:tcPr>
            <w:tcW w:w="1972" w:type="dxa"/>
            <w:gridSpan w:val="3"/>
            <w:tcBorders>
              <w:top w:val="nil"/>
            </w:tcBorders>
          </w:tcPr>
          <w:p w14:paraId="0951F0E4" w14:textId="77777777" w:rsidR="00A60968" w:rsidRDefault="00A60968" w:rsidP="00A60968">
            <w:pPr>
              <w:rPr>
                <w:b/>
              </w:rPr>
            </w:pPr>
          </w:p>
        </w:tc>
      </w:tr>
      <w:tr w:rsidR="00A60968" w:rsidRPr="002827C6" w14:paraId="36D6AEA3" w14:textId="77777777" w:rsidTr="00154D77">
        <w:trPr>
          <w:trHeight w:val="340"/>
        </w:trPr>
        <w:tc>
          <w:tcPr>
            <w:tcW w:w="2802" w:type="dxa"/>
            <w:gridSpan w:val="2"/>
            <w:tcBorders>
              <w:top w:val="nil"/>
            </w:tcBorders>
          </w:tcPr>
          <w:p w14:paraId="5DED20F4" w14:textId="6D666D1A" w:rsidR="00A60968" w:rsidRPr="002827C6" w:rsidRDefault="00A60968" w:rsidP="00A60968">
            <w:pPr>
              <w:jc w:val="both"/>
              <w:rPr>
                <w:b/>
              </w:rPr>
            </w:pPr>
            <w:r w:rsidRPr="00302589">
              <w:t xml:space="preserve">Klauzurní práce </w:t>
            </w:r>
            <w:r>
              <w:t>5</w:t>
            </w:r>
          </w:p>
        </w:tc>
        <w:tc>
          <w:tcPr>
            <w:tcW w:w="2051" w:type="dxa"/>
            <w:gridSpan w:val="2"/>
            <w:tcBorders>
              <w:top w:val="nil"/>
            </w:tcBorders>
          </w:tcPr>
          <w:p w14:paraId="6D1610B2" w14:textId="4226264B" w:rsidR="00A60968" w:rsidRPr="002827C6" w:rsidRDefault="00A60968" w:rsidP="00A60968">
            <w:pPr>
              <w:rPr>
                <w:b/>
              </w:rPr>
            </w:pPr>
            <w:r w:rsidRPr="00775C20">
              <w:t>Multimédia (BSP)</w:t>
            </w:r>
          </w:p>
        </w:tc>
        <w:tc>
          <w:tcPr>
            <w:tcW w:w="709" w:type="dxa"/>
            <w:gridSpan w:val="2"/>
            <w:tcBorders>
              <w:top w:val="nil"/>
            </w:tcBorders>
          </w:tcPr>
          <w:p w14:paraId="028B77A0" w14:textId="09830423" w:rsidR="00A60968" w:rsidRPr="00154D77" w:rsidRDefault="00A60968" w:rsidP="00A60968">
            <w:pPr>
              <w:jc w:val="both"/>
              <w:rPr>
                <w:bCs/>
              </w:rPr>
            </w:pPr>
            <w:r>
              <w:rPr>
                <w:bCs/>
              </w:rPr>
              <w:t>3ZS</w:t>
            </w:r>
          </w:p>
        </w:tc>
        <w:tc>
          <w:tcPr>
            <w:tcW w:w="2325" w:type="dxa"/>
            <w:gridSpan w:val="6"/>
            <w:tcBorders>
              <w:top w:val="nil"/>
            </w:tcBorders>
          </w:tcPr>
          <w:p w14:paraId="3B78EB73" w14:textId="34513BE0" w:rsidR="00A60968" w:rsidRPr="00154D77" w:rsidRDefault="00A60968" w:rsidP="00A60968">
            <w:pPr>
              <w:rPr>
                <w:bCs/>
              </w:rPr>
            </w:pPr>
            <w:r w:rsidRPr="00154D77">
              <w:rPr>
                <w:bCs/>
              </w:rPr>
              <w:t>cvičící, garant</w:t>
            </w:r>
          </w:p>
        </w:tc>
        <w:tc>
          <w:tcPr>
            <w:tcW w:w="1972" w:type="dxa"/>
            <w:gridSpan w:val="3"/>
            <w:tcBorders>
              <w:top w:val="nil"/>
            </w:tcBorders>
          </w:tcPr>
          <w:p w14:paraId="28ED68B5" w14:textId="77777777" w:rsidR="00A60968" w:rsidRDefault="00A60968" w:rsidP="00A60968">
            <w:pPr>
              <w:rPr>
                <w:b/>
              </w:rPr>
            </w:pPr>
          </w:p>
        </w:tc>
      </w:tr>
      <w:tr w:rsidR="00DA04BF" w14:paraId="44E5B594" w14:textId="77777777" w:rsidTr="00154D77">
        <w:trPr>
          <w:trHeight w:val="340"/>
        </w:trPr>
        <w:tc>
          <w:tcPr>
            <w:tcW w:w="2802" w:type="dxa"/>
            <w:gridSpan w:val="2"/>
            <w:tcBorders>
              <w:top w:val="nil"/>
            </w:tcBorders>
          </w:tcPr>
          <w:p w14:paraId="42737BE6" w14:textId="77777777" w:rsidR="00DA04BF" w:rsidRPr="00BB4F6B" w:rsidRDefault="00DA04BF" w:rsidP="004D56DB">
            <w:pPr>
              <w:jc w:val="both"/>
            </w:pPr>
            <w:r>
              <w:t>Ateliér Digitální design 3</w:t>
            </w:r>
          </w:p>
        </w:tc>
        <w:tc>
          <w:tcPr>
            <w:tcW w:w="2051" w:type="dxa"/>
            <w:gridSpan w:val="2"/>
            <w:tcBorders>
              <w:top w:val="nil"/>
            </w:tcBorders>
          </w:tcPr>
          <w:p w14:paraId="6364F993" w14:textId="1BF74383" w:rsidR="00DA04BF" w:rsidRPr="00BB4F6B" w:rsidRDefault="00066EF1" w:rsidP="004D56DB">
            <w:r w:rsidRPr="00EB44AA">
              <w:t>Multimédia</w:t>
            </w:r>
            <w:r>
              <w:t xml:space="preserve"> (BSP)</w:t>
            </w:r>
          </w:p>
        </w:tc>
        <w:tc>
          <w:tcPr>
            <w:tcW w:w="709" w:type="dxa"/>
            <w:gridSpan w:val="2"/>
            <w:tcBorders>
              <w:top w:val="nil"/>
            </w:tcBorders>
          </w:tcPr>
          <w:p w14:paraId="33C76022" w14:textId="678833D9" w:rsidR="00DA04BF" w:rsidRPr="00BB4F6B" w:rsidRDefault="00C95F80" w:rsidP="004D56DB">
            <w:pPr>
              <w:jc w:val="both"/>
            </w:pPr>
            <w:r>
              <w:t>2ZS</w:t>
            </w:r>
          </w:p>
        </w:tc>
        <w:tc>
          <w:tcPr>
            <w:tcW w:w="2325" w:type="dxa"/>
            <w:gridSpan w:val="6"/>
            <w:tcBorders>
              <w:top w:val="nil"/>
            </w:tcBorders>
          </w:tcPr>
          <w:p w14:paraId="02BFC921" w14:textId="16E9F7A3" w:rsidR="00DA04BF" w:rsidRPr="00BB4F6B" w:rsidRDefault="00C95F80" w:rsidP="007F7C00">
            <w:r>
              <w:t>vede ateliér, garant</w:t>
            </w:r>
          </w:p>
        </w:tc>
        <w:tc>
          <w:tcPr>
            <w:tcW w:w="1972" w:type="dxa"/>
            <w:gridSpan w:val="3"/>
            <w:tcBorders>
              <w:top w:val="nil"/>
            </w:tcBorders>
          </w:tcPr>
          <w:p w14:paraId="1293A320" w14:textId="77777777" w:rsidR="00DA04BF" w:rsidRDefault="00DA04BF" w:rsidP="004D56DB">
            <w:pPr>
              <w:rPr>
                <w:b/>
              </w:rPr>
            </w:pPr>
          </w:p>
        </w:tc>
      </w:tr>
      <w:tr w:rsidR="00066EF1" w14:paraId="52C9EBFB" w14:textId="77777777" w:rsidTr="00154D77">
        <w:trPr>
          <w:trHeight w:val="340"/>
        </w:trPr>
        <w:tc>
          <w:tcPr>
            <w:tcW w:w="2802" w:type="dxa"/>
            <w:gridSpan w:val="2"/>
            <w:tcBorders>
              <w:top w:val="nil"/>
            </w:tcBorders>
          </w:tcPr>
          <w:p w14:paraId="3B73CD07" w14:textId="77777777" w:rsidR="00066EF1" w:rsidRPr="002827C6" w:rsidRDefault="00066EF1" w:rsidP="00066EF1">
            <w:pPr>
              <w:jc w:val="both"/>
              <w:rPr>
                <w:b/>
              </w:rPr>
            </w:pPr>
            <w:r>
              <w:t>Ateliér Digitální design 4</w:t>
            </w:r>
          </w:p>
        </w:tc>
        <w:tc>
          <w:tcPr>
            <w:tcW w:w="2051" w:type="dxa"/>
            <w:gridSpan w:val="2"/>
            <w:tcBorders>
              <w:top w:val="nil"/>
            </w:tcBorders>
          </w:tcPr>
          <w:p w14:paraId="648D4C59" w14:textId="32CC7E38" w:rsidR="00066EF1" w:rsidRPr="002827C6" w:rsidRDefault="00066EF1" w:rsidP="00066EF1">
            <w:pPr>
              <w:rPr>
                <w:b/>
              </w:rPr>
            </w:pPr>
            <w:r w:rsidRPr="00C73CA0">
              <w:t>Multimédia (BSP)</w:t>
            </w:r>
          </w:p>
        </w:tc>
        <w:tc>
          <w:tcPr>
            <w:tcW w:w="709" w:type="dxa"/>
            <w:gridSpan w:val="2"/>
            <w:tcBorders>
              <w:top w:val="nil"/>
            </w:tcBorders>
          </w:tcPr>
          <w:p w14:paraId="1BB6E520" w14:textId="13ABAC2A" w:rsidR="00066EF1" w:rsidRPr="00BB4F6B" w:rsidRDefault="00066EF1" w:rsidP="00066EF1">
            <w:pPr>
              <w:jc w:val="both"/>
            </w:pPr>
            <w:r>
              <w:t>2LS</w:t>
            </w:r>
          </w:p>
        </w:tc>
        <w:tc>
          <w:tcPr>
            <w:tcW w:w="2325" w:type="dxa"/>
            <w:gridSpan w:val="6"/>
            <w:tcBorders>
              <w:top w:val="nil"/>
            </w:tcBorders>
          </w:tcPr>
          <w:p w14:paraId="5280BA97" w14:textId="1D5B783A" w:rsidR="00066EF1" w:rsidRPr="002827C6" w:rsidRDefault="00066EF1" w:rsidP="007F7C00">
            <w:pPr>
              <w:rPr>
                <w:b/>
              </w:rPr>
            </w:pPr>
            <w:r>
              <w:t>vede ateliér, garant</w:t>
            </w:r>
          </w:p>
        </w:tc>
        <w:tc>
          <w:tcPr>
            <w:tcW w:w="1972" w:type="dxa"/>
            <w:gridSpan w:val="3"/>
            <w:tcBorders>
              <w:top w:val="nil"/>
            </w:tcBorders>
          </w:tcPr>
          <w:p w14:paraId="2F831503" w14:textId="77777777" w:rsidR="00066EF1" w:rsidRDefault="00066EF1" w:rsidP="00066EF1">
            <w:pPr>
              <w:rPr>
                <w:b/>
              </w:rPr>
            </w:pPr>
          </w:p>
        </w:tc>
      </w:tr>
      <w:tr w:rsidR="00066EF1" w14:paraId="1767207A" w14:textId="77777777" w:rsidTr="00154D77">
        <w:trPr>
          <w:trHeight w:val="340"/>
        </w:trPr>
        <w:tc>
          <w:tcPr>
            <w:tcW w:w="2802" w:type="dxa"/>
            <w:gridSpan w:val="2"/>
            <w:tcBorders>
              <w:top w:val="nil"/>
            </w:tcBorders>
          </w:tcPr>
          <w:p w14:paraId="276ED87F" w14:textId="77777777" w:rsidR="00066EF1" w:rsidRPr="002827C6" w:rsidRDefault="00066EF1" w:rsidP="00066EF1">
            <w:pPr>
              <w:jc w:val="both"/>
              <w:rPr>
                <w:b/>
              </w:rPr>
            </w:pPr>
            <w:r>
              <w:t>Ateliér Digitální design 5</w:t>
            </w:r>
          </w:p>
        </w:tc>
        <w:tc>
          <w:tcPr>
            <w:tcW w:w="2051" w:type="dxa"/>
            <w:gridSpan w:val="2"/>
            <w:tcBorders>
              <w:top w:val="nil"/>
            </w:tcBorders>
          </w:tcPr>
          <w:p w14:paraId="62745195" w14:textId="76F04C9B" w:rsidR="00066EF1" w:rsidRPr="002827C6" w:rsidRDefault="00066EF1" w:rsidP="00066EF1">
            <w:pPr>
              <w:rPr>
                <w:b/>
              </w:rPr>
            </w:pPr>
            <w:r w:rsidRPr="00C73CA0">
              <w:t>Multimédia (BSP)</w:t>
            </w:r>
          </w:p>
        </w:tc>
        <w:tc>
          <w:tcPr>
            <w:tcW w:w="709" w:type="dxa"/>
            <w:gridSpan w:val="2"/>
            <w:tcBorders>
              <w:top w:val="nil"/>
            </w:tcBorders>
          </w:tcPr>
          <w:p w14:paraId="236AABFB" w14:textId="53C50D39" w:rsidR="00066EF1" w:rsidRPr="00BB4F6B" w:rsidRDefault="00066EF1" w:rsidP="00066EF1">
            <w:pPr>
              <w:jc w:val="both"/>
            </w:pPr>
            <w:r>
              <w:t>3ZS</w:t>
            </w:r>
          </w:p>
        </w:tc>
        <w:tc>
          <w:tcPr>
            <w:tcW w:w="2325" w:type="dxa"/>
            <w:gridSpan w:val="6"/>
            <w:tcBorders>
              <w:top w:val="nil"/>
            </w:tcBorders>
          </w:tcPr>
          <w:p w14:paraId="4E547068" w14:textId="2786EAAC" w:rsidR="00066EF1" w:rsidRPr="002827C6" w:rsidRDefault="00066EF1" w:rsidP="007F7C00">
            <w:pPr>
              <w:rPr>
                <w:b/>
              </w:rPr>
            </w:pPr>
            <w:r>
              <w:t>vede ateliér, garant</w:t>
            </w:r>
          </w:p>
        </w:tc>
        <w:tc>
          <w:tcPr>
            <w:tcW w:w="1972" w:type="dxa"/>
            <w:gridSpan w:val="3"/>
            <w:tcBorders>
              <w:top w:val="nil"/>
            </w:tcBorders>
          </w:tcPr>
          <w:p w14:paraId="186936C7" w14:textId="77777777" w:rsidR="00066EF1" w:rsidRDefault="00066EF1" w:rsidP="00066EF1">
            <w:pPr>
              <w:rPr>
                <w:b/>
              </w:rPr>
            </w:pPr>
          </w:p>
        </w:tc>
      </w:tr>
      <w:tr w:rsidR="00066EF1" w14:paraId="2BBD8FB0" w14:textId="77777777" w:rsidTr="00154D77">
        <w:trPr>
          <w:trHeight w:val="340"/>
        </w:trPr>
        <w:tc>
          <w:tcPr>
            <w:tcW w:w="2802" w:type="dxa"/>
            <w:gridSpan w:val="2"/>
            <w:tcBorders>
              <w:top w:val="nil"/>
            </w:tcBorders>
          </w:tcPr>
          <w:p w14:paraId="6A5593ED" w14:textId="77777777" w:rsidR="00066EF1" w:rsidRPr="002827C6" w:rsidRDefault="00066EF1" w:rsidP="00066EF1">
            <w:pPr>
              <w:jc w:val="both"/>
              <w:rPr>
                <w:b/>
              </w:rPr>
            </w:pPr>
            <w:r>
              <w:t>Ateliér Digitální design 6</w:t>
            </w:r>
          </w:p>
        </w:tc>
        <w:tc>
          <w:tcPr>
            <w:tcW w:w="2051" w:type="dxa"/>
            <w:gridSpan w:val="2"/>
            <w:tcBorders>
              <w:top w:val="nil"/>
            </w:tcBorders>
          </w:tcPr>
          <w:p w14:paraId="7018E05C" w14:textId="54180F15" w:rsidR="00066EF1" w:rsidRPr="002827C6" w:rsidRDefault="00066EF1" w:rsidP="00066EF1">
            <w:pPr>
              <w:rPr>
                <w:b/>
              </w:rPr>
            </w:pPr>
            <w:r w:rsidRPr="00C73CA0">
              <w:t>Multimédia (BSP)</w:t>
            </w:r>
          </w:p>
        </w:tc>
        <w:tc>
          <w:tcPr>
            <w:tcW w:w="709" w:type="dxa"/>
            <w:gridSpan w:val="2"/>
            <w:tcBorders>
              <w:top w:val="nil"/>
            </w:tcBorders>
          </w:tcPr>
          <w:p w14:paraId="05640D88" w14:textId="4667B7AA" w:rsidR="00066EF1" w:rsidRPr="00BB4F6B" w:rsidRDefault="00066EF1" w:rsidP="00066EF1">
            <w:pPr>
              <w:jc w:val="both"/>
            </w:pPr>
            <w:r>
              <w:t>3LS</w:t>
            </w:r>
          </w:p>
        </w:tc>
        <w:tc>
          <w:tcPr>
            <w:tcW w:w="2325" w:type="dxa"/>
            <w:gridSpan w:val="6"/>
            <w:tcBorders>
              <w:top w:val="nil"/>
            </w:tcBorders>
          </w:tcPr>
          <w:p w14:paraId="6A67C14B" w14:textId="3712BEE8" w:rsidR="00066EF1" w:rsidRPr="002827C6" w:rsidRDefault="00066EF1" w:rsidP="007F7C00">
            <w:pPr>
              <w:rPr>
                <w:b/>
              </w:rPr>
            </w:pPr>
            <w:r>
              <w:t>vede ateliér, garant</w:t>
            </w:r>
          </w:p>
        </w:tc>
        <w:tc>
          <w:tcPr>
            <w:tcW w:w="1972" w:type="dxa"/>
            <w:gridSpan w:val="3"/>
            <w:tcBorders>
              <w:top w:val="nil"/>
            </w:tcBorders>
          </w:tcPr>
          <w:p w14:paraId="296F3E80" w14:textId="77777777" w:rsidR="00066EF1" w:rsidRDefault="00066EF1" w:rsidP="00066EF1">
            <w:pPr>
              <w:rPr>
                <w:b/>
              </w:rPr>
            </w:pPr>
          </w:p>
        </w:tc>
      </w:tr>
      <w:tr w:rsidR="00066EF1" w:rsidRPr="0016131F" w14:paraId="0BCACD64" w14:textId="77777777" w:rsidTr="00154D77">
        <w:trPr>
          <w:trHeight w:val="285"/>
        </w:trPr>
        <w:tc>
          <w:tcPr>
            <w:tcW w:w="2802" w:type="dxa"/>
            <w:gridSpan w:val="2"/>
            <w:tcBorders>
              <w:top w:val="nil"/>
            </w:tcBorders>
          </w:tcPr>
          <w:p w14:paraId="49258EB9" w14:textId="77777777" w:rsidR="00066EF1" w:rsidRDefault="00066EF1" w:rsidP="00066EF1">
            <w:pPr>
              <w:jc w:val="both"/>
            </w:pPr>
            <w:r>
              <w:t>Oborové teorie a technologie 3</w:t>
            </w:r>
          </w:p>
        </w:tc>
        <w:tc>
          <w:tcPr>
            <w:tcW w:w="2051" w:type="dxa"/>
            <w:gridSpan w:val="2"/>
            <w:tcBorders>
              <w:top w:val="nil"/>
            </w:tcBorders>
          </w:tcPr>
          <w:p w14:paraId="40E11ACF" w14:textId="4A0CFF49" w:rsidR="00066EF1" w:rsidRDefault="00066EF1" w:rsidP="00066EF1">
            <w:pPr>
              <w:jc w:val="both"/>
            </w:pPr>
            <w:r w:rsidRPr="00C73CA0">
              <w:t>Multimédia (BSP)</w:t>
            </w:r>
          </w:p>
        </w:tc>
        <w:tc>
          <w:tcPr>
            <w:tcW w:w="709" w:type="dxa"/>
            <w:gridSpan w:val="2"/>
            <w:tcBorders>
              <w:top w:val="nil"/>
            </w:tcBorders>
          </w:tcPr>
          <w:p w14:paraId="16CE5B9B" w14:textId="12E16AE1" w:rsidR="00066EF1" w:rsidRPr="0016131F" w:rsidRDefault="00066EF1" w:rsidP="00066EF1">
            <w:pPr>
              <w:jc w:val="both"/>
            </w:pPr>
            <w:r>
              <w:t>2ZS</w:t>
            </w:r>
          </w:p>
        </w:tc>
        <w:tc>
          <w:tcPr>
            <w:tcW w:w="2325" w:type="dxa"/>
            <w:gridSpan w:val="6"/>
            <w:tcBorders>
              <w:top w:val="nil"/>
            </w:tcBorders>
          </w:tcPr>
          <w:p w14:paraId="059D0C13" w14:textId="2DA989DB" w:rsidR="00066EF1" w:rsidRDefault="00066EF1" w:rsidP="007F7C00">
            <w:r>
              <w:t>přednášející,</w:t>
            </w:r>
            <w:r w:rsidR="007F7C00">
              <w:t xml:space="preserve"> </w:t>
            </w:r>
            <w:r>
              <w:t>vede seminář, garant</w:t>
            </w:r>
          </w:p>
        </w:tc>
        <w:tc>
          <w:tcPr>
            <w:tcW w:w="1972" w:type="dxa"/>
            <w:gridSpan w:val="3"/>
            <w:tcBorders>
              <w:top w:val="nil"/>
            </w:tcBorders>
          </w:tcPr>
          <w:p w14:paraId="74E4E24E" w14:textId="77777777" w:rsidR="00066EF1" w:rsidRPr="0016131F" w:rsidRDefault="00066EF1" w:rsidP="00066EF1">
            <w:pPr>
              <w:jc w:val="both"/>
            </w:pPr>
          </w:p>
        </w:tc>
      </w:tr>
      <w:tr w:rsidR="00066EF1" w:rsidRPr="0016131F" w14:paraId="44A42263" w14:textId="77777777" w:rsidTr="00154D77">
        <w:trPr>
          <w:trHeight w:val="285"/>
        </w:trPr>
        <w:tc>
          <w:tcPr>
            <w:tcW w:w="2802" w:type="dxa"/>
            <w:gridSpan w:val="2"/>
            <w:tcBorders>
              <w:top w:val="nil"/>
            </w:tcBorders>
          </w:tcPr>
          <w:p w14:paraId="7E361CF6" w14:textId="77777777" w:rsidR="00066EF1" w:rsidRDefault="00066EF1" w:rsidP="00066EF1">
            <w:pPr>
              <w:jc w:val="both"/>
            </w:pPr>
            <w:r>
              <w:t>Oborové teorie a technologie 4</w:t>
            </w:r>
          </w:p>
        </w:tc>
        <w:tc>
          <w:tcPr>
            <w:tcW w:w="2051" w:type="dxa"/>
            <w:gridSpan w:val="2"/>
            <w:tcBorders>
              <w:top w:val="nil"/>
            </w:tcBorders>
          </w:tcPr>
          <w:p w14:paraId="7D020CF0" w14:textId="762CCB5F" w:rsidR="00066EF1" w:rsidRDefault="00066EF1" w:rsidP="00066EF1">
            <w:pPr>
              <w:jc w:val="both"/>
            </w:pPr>
            <w:r w:rsidRPr="00C73CA0">
              <w:t>Multimédia (BSP)</w:t>
            </w:r>
          </w:p>
        </w:tc>
        <w:tc>
          <w:tcPr>
            <w:tcW w:w="709" w:type="dxa"/>
            <w:gridSpan w:val="2"/>
            <w:tcBorders>
              <w:top w:val="nil"/>
            </w:tcBorders>
          </w:tcPr>
          <w:p w14:paraId="52B751E4" w14:textId="33A1E230" w:rsidR="00066EF1" w:rsidRPr="0016131F" w:rsidRDefault="00066EF1" w:rsidP="00066EF1">
            <w:pPr>
              <w:jc w:val="both"/>
            </w:pPr>
            <w:r>
              <w:t>2LS</w:t>
            </w:r>
          </w:p>
        </w:tc>
        <w:tc>
          <w:tcPr>
            <w:tcW w:w="2325" w:type="dxa"/>
            <w:gridSpan w:val="6"/>
            <w:tcBorders>
              <w:top w:val="nil"/>
            </w:tcBorders>
          </w:tcPr>
          <w:p w14:paraId="5DCD77A9" w14:textId="5C1A538D" w:rsidR="00066EF1" w:rsidRDefault="00066EF1" w:rsidP="007F7C00">
            <w:r>
              <w:t>přednášející,</w:t>
            </w:r>
            <w:r w:rsidR="007F7C00">
              <w:t xml:space="preserve"> </w:t>
            </w:r>
            <w:r>
              <w:t>vede seminář, garant</w:t>
            </w:r>
          </w:p>
        </w:tc>
        <w:tc>
          <w:tcPr>
            <w:tcW w:w="1972" w:type="dxa"/>
            <w:gridSpan w:val="3"/>
            <w:tcBorders>
              <w:top w:val="nil"/>
            </w:tcBorders>
          </w:tcPr>
          <w:p w14:paraId="2E747473" w14:textId="77777777" w:rsidR="00066EF1" w:rsidRPr="0016131F" w:rsidRDefault="00066EF1" w:rsidP="00066EF1">
            <w:pPr>
              <w:jc w:val="both"/>
            </w:pPr>
          </w:p>
        </w:tc>
      </w:tr>
      <w:tr w:rsidR="00066EF1" w:rsidRPr="0016131F" w14:paraId="1E14D118" w14:textId="77777777" w:rsidTr="00154D77">
        <w:trPr>
          <w:trHeight w:val="285"/>
        </w:trPr>
        <w:tc>
          <w:tcPr>
            <w:tcW w:w="2802" w:type="dxa"/>
            <w:gridSpan w:val="2"/>
            <w:tcBorders>
              <w:top w:val="nil"/>
            </w:tcBorders>
          </w:tcPr>
          <w:p w14:paraId="67C81C29" w14:textId="77777777" w:rsidR="00066EF1" w:rsidRDefault="00066EF1" w:rsidP="00066EF1">
            <w:pPr>
              <w:jc w:val="both"/>
            </w:pPr>
            <w:r>
              <w:t>Oborové teorie a technologie 5</w:t>
            </w:r>
          </w:p>
        </w:tc>
        <w:tc>
          <w:tcPr>
            <w:tcW w:w="2051" w:type="dxa"/>
            <w:gridSpan w:val="2"/>
            <w:tcBorders>
              <w:top w:val="nil"/>
            </w:tcBorders>
          </w:tcPr>
          <w:p w14:paraId="02ED35D4" w14:textId="4B2299B7" w:rsidR="00066EF1" w:rsidRDefault="00066EF1" w:rsidP="00066EF1">
            <w:pPr>
              <w:jc w:val="both"/>
            </w:pPr>
            <w:r w:rsidRPr="00C73CA0">
              <w:t>Multimédia (BSP)</w:t>
            </w:r>
          </w:p>
        </w:tc>
        <w:tc>
          <w:tcPr>
            <w:tcW w:w="709" w:type="dxa"/>
            <w:gridSpan w:val="2"/>
            <w:tcBorders>
              <w:top w:val="nil"/>
            </w:tcBorders>
          </w:tcPr>
          <w:p w14:paraId="6136ACD4" w14:textId="14C27FD1" w:rsidR="00066EF1" w:rsidRPr="0016131F" w:rsidRDefault="00066EF1" w:rsidP="00066EF1">
            <w:pPr>
              <w:jc w:val="both"/>
            </w:pPr>
            <w:r>
              <w:t>3ZS</w:t>
            </w:r>
          </w:p>
        </w:tc>
        <w:tc>
          <w:tcPr>
            <w:tcW w:w="2325" w:type="dxa"/>
            <w:gridSpan w:val="6"/>
            <w:tcBorders>
              <w:top w:val="nil"/>
            </w:tcBorders>
          </w:tcPr>
          <w:p w14:paraId="09911E4F" w14:textId="79041C84" w:rsidR="00066EF1" w:rsidRDefault="00066EF1" w:rsidP="007F7C00">
            <w:r>
              <w:t>přednášející,</w:t>
            </w:r>
            <w:r w:rsidR="007F7C00">
              <w:t xml:space="preserve"> </w:t>
            </w:r>
            <w:r>
              <w:t>vede seminář, garant</w:t>
            </w:r>
          </w:p>
        </w:tc>
        <w:tc>
          <w:tcPr>
            <w:tcW w:w="1972" w:type="dxa"/>
            <w:gridSpan w:val="3"/>
            <w:tcBorders>
              <w:top w:val="nil"/>
            </w:tcBorders>
          </w:tcPr>
          <w:p w14:paraId="1F446649" w14:textId="77777777" w:rsidR="00066EF1" w:rsidRPr="0016131F" w:rsidRDefault="00066EF1" w:rsidP="00066EF1">
            <w:pPr>
              <w:jc w:val="both"/>
            </w:pPr>
          </w:p>
        </w:tc>
      </w:tr>
      <w:tr w:rsidR="00066EF1" w:rsidRPr="0016131F" w14:paraId="20961A40" w14:textId="77777777" w:rsidTr="00154D77">
        <w:trPr>
          <w:trHeight w:val="285"/>
        </w:trPr>
        <w:tc>
          <w:tcPr>
            <w:tcW w:w="2802" w:type="dxa"/>
            <w:gridSpan w:val="2"/>
            <w:tcBorders>
              <w:top w:val="nil"/>
            </w:tcBorders>
          </w:tcPr>
          <w:p w14:paraId="1FA63FA4" w14:textId="00ACED86" w:rsidR="00066EF1" w:rsidRDefault="00066EF1" w:rsidP="00066EF1">
            <w:pPr>
              <w:jc w:val="both"/>
            </w:pPr>
            <w:r>
              <w:t xml:space="preserve">Plenér </w:t>
            </w:r>
            <w:r w:rsidR="0015502A">
              <w:t xml:space="preserve">DD </w:t>
            </w:r>
            <w:r>
              <w:t>1</w:t>
            </w:r>
          </w:p>
        </w:tc>
        <w:tc>
          <w:tcPr>
            <w:tcW w:w="2051" w:type="dxa"/>
            <w:gridSpan w:val="2"/>
            <w:tcBorders>
              <w:top w:val="nil"/>
            </w:tcBorders>
          </w:tcPr>
          <w:p w14:paraId="47E439B7" w14:textId="23F2C251" w:rsidR="00066EF1" w:rsidRDefault="00066EF1" w:rsidP="00066EF1">
            <w:pPr>
              <w:jc w:val="both"/>
            </w:pPr>
            <w:r w:rsidRPr="00C73CA0">
              <w:t>Multimédia (BSP)</w:t>
            </w:r>
          </w:p>
        </w:tc>
        <w:tc>
          <w:tcPr>
            <w:tcW w:w="709" w:type="dxa"/>
            <w:gridSpan w:val="2"/>
            <w:tcBorders>
              <w:top w:val="nil"/>
            </w:tcBorders>
          </w:tcPr>
          <w:p w14:paraId="1986F1BB" w14:textId="1215FA81" w:rsidR="00066EF1" w:rsidRPr="0016131F" w:rsidRDefault="00066EF1" w:rsidP="00066EF1">
            <w:pPr>
              <w:jc w:val="both"/>
            </w:pPr>
            <w:r>
              <w:t>1ZS</w:t>
            </w:r>
          </w:p>
        </w:tc>
        <w:tc>
          <w:tcPr>
            <w:tcW w:w="2325" w:type="dxa"/>
            <w:gridSpan w:val="6"/>
            <w:tcBorders>
              <w:top w:val="nil"/>
            </w:tcBorders>
          </w:tcPr>
          <w:p w14:paraId="68F45B03" w14:textId="3C60C956" w:rsidR="00066EF1" w:rsidRDefault="00066EF1" w:rsidP="007F7C00">
            <w:r>
              <w:t>cvičící, garant</w:t>
            </w:r>
          </w:p>
        </w:tc>
        <w:tc>
          <w:tcPr>
            <w:tcW w:w="1972" w:type="dxa"/>
            <w:gridSpan w:val="3"/>
            <w:tcBorders>
              <w:top w:val="nil"/>
            </w:tcBorders>
          </w:tcPr>
          <w:p w14:paraId="01547842" w14:textId="77777777" w:rsidR="00066EF1" w:rsidRPr="0016131F" w:rsidRDefault="00066EF1" w:rsidP="00066EF1">
            <w:pPr>
              <w:jc w:val="both"/>
            </w:pPr>
          </w:p>
        </w:tc>
      </w:tr>
      <w:tr w:rsidR="00893D28" w14:paraId="0562E004" w14:textId="77777777" w:rsidTr="004D56DB">
        <w:tc>
          <w:tcPr>
            <w:tcW w:w="9859" w:type="dxa"/>
            <w:gridSpan w:val="15"/>
            <w:shd w:val="clear" w:color="auto" w:fill="F7CAAC"/>
          </w:tcPr>
          <w:p w14:paraId="6AACE1E4" w14:textId="77777777" w:rsidR="00893D28" w:rsidRDefault="00893D28" w:rsidP="00893D28">
            <w:pPr>
              <w:jc w:val="both"/>
            </w:pPr>
            <w:r>
              <w:rPr>
                <w:b/>
              </w:rPr>
              <w:t xml:space="preserve">Údaje o vzdělání na VŠ </w:t>
            </w:r>
          </w:p>
        </w:tc>
      </w:tr>
      <w:tr w:rsidR="00893D28" w14:paraId="74147E0F" w14:textId="77777777" w:rsidTr="004D56DB">
        <w:trPr>
          <w:trHeight w:val="524"/>
        </w:trPr>
        <w:tc>
          <w:tcPr>
            <w:tcW w:w="9859" w:type="dxa"/>
            <w:gridSpan w:val="15"/>
          </w:tcPr>
          <w:p w14:paraId="1948984B" w14:textId="77777777" w:rsidR="00893D28" w:rsidRDefault="00893D28" w:rsidP="00893D28">
            <w:pPr>
              <w:jc w:val="both"/>
            </w:pPr>
            <w:r>
              <w:t xml:space="preserve">2017: </w:t>
            </w:r>
            <w:r w:rsidRPr="00D30A73">
              <w:t xml:space="preserve">Ph.D. </w:t>
            </w:r>
            <w:r>
              <w:t>–</w:t>
            </w:r>
            <w:r w:rsidRPr="00D30A73">
              <w:t xml:space="preserve"> </w:t>
            </w:r>
            <w:r>
              <w:t xml:space="preserve">Univerzita Tomáše Bati ve Zlíně, Fakulta multimediálních komunikací, </w:t>
            </w:r>
            <w:r w:rsidRPr="00D30A73">
              <w:t>Multimedia a design</w:t>
            </w:r>
            <w:r>
              <w:t xml:space="preserve"> </w:t>
            </w:r>
          </w:p>
          <w:p w14:paraId="445460DB" w14:textId="51AF2922" w:rsidR="00893D28" w:rsidRPr="00B94164" w:rsidRDefault="00893D28" w:rsidP="00893D28">
            <w:pPr>
              <w:jc w:val="both"/>
            </w:pPr>
            <w:r>
              <w:t xml:space="preserve">1996: </w:t>
            </w:r>
            <w:r w:rsidRPr="00D30A73">
              <w:t xml:space="preserve">MgA. </w:t>
            </w:r>
            <w:r>
              <w:t>–</w:t>
            </w:r>
            <w:r w:rsidRPr="00D30A73">
              <w:t xml:space="preserve"> VŠUP v Praze, katedra designu ve Zlíně, ateliér Tvorba prostředí života a práce</w:t>
            </w:r>
          </w:p>
        </w:tc>
      </w:tr>
      <w:tr w:rsidR="00893D28" w14:paraId="7704AD6B" w14:textId="77777777" w:rsidTr="004D56DB">
        <w:tc>
          <w:tcPr>
            <w:tcW w:w="9859" w:type="dxa"/>
            <w:gridSpan w:val="15"/>
            <w:shd w:val="clear" w:color="auto" w:fill="F7CAAC"/>
          </w:tcPr>
          <w:p w14:paraId="5134F0BF" w14:textId="77777777" w:rsidR="00893D28" w:rsidRDefault="00893D28" w:rsidP="00893D28">
            <w:pPr>
              <w:jc w:val="both"/>
              <w:rPr>
                <w:b/>
              </w:rPr>
            </w:pPr>
            <w:r>
              <w:rPr>
                <w:b/>
              </w:rPr>
              <w:t>Údaje o odborném působení od absolvování VŠ</w:t>
            </w:r>
          </w:p>
        </w:tc>
      </w:tr>
      <w:tr w:rsidR="00893D28" w:rsidRPr="009B6AE3" w14:paraId="3D1A6771" w14:textId="77777777" w:rsidTr="00154D77">
        <w:trPr>
          <w:trHeight w:val="321"/>
        </w:trPr>
        <w:tc>
          <w:tcPr>
            <w:tcW w:w="9859" w:type="dxa"/>
            <w:gridSpan w:val="15"/>
          </w:tcPr>
          <w:p w14:paraId="097DE081" w14:textId="669332C7" w:rsidR="00154D77" w:rsidRPr="00B94164" w:rsidRDefault="00893D28" w:rsidP="00893D28">
            <w:pPr>
              <w:jc w:val="both"/>
            </w:pPr>
            <w:r w:rsidRPr="00D30A73">
              <w:t>OSVČ – grafický designer, digitální designer – 22 let praxe</w:t>
            </w:r>
          </w:p>
        </w:tc>
      </w:tr>
      <w:tr w:rsidR="00893D28" w14:paraId="2F34BD7F" w14:textId="77777777" w:rsidTr="004D56DB">
        <w:trPr>
          <w:trHeight w:val="250"/>
        </w:trPr>
        <w:tc>
          <w:tcPr>
            <w:tcW w:w="9859" w:type="dxa"/>
            <w:gridSpan w:val="15"/>
            <w:shd w:val="clear" w:color="auto" w:fill="F7CAAC"/>
          </w:tcPr>
          <w:p w14:paraId="38FF24D4" w14:textId="77777777" w:rsidR="00893D28" w:rsidRDefault="00893D28" w:rsidP="00893D28">
            <w:pPr>
              <w:jc w:val="both"/>
            </w:pPr>
            <w:r>
              <w:rPr>
                <w:b/>
              </w:rPr>
              <w:t>Zkušenosti s vedením kvalifikačních a rigorózních prací</w:t>
            </w:r>
          </w:p>
        </w:tc>
      </w:tr>
      <w:tr w:rsidR="00893D28" w14:paraId="70C54EAB" w14:textId="77777777" w:rsidTr="00B94164">
        <w:trPr>
          <w:trHeight w:val="423"/>
        </w:trPr>
        <w:tc>
          <w:tcPr>
            <w:tcW w:w="9859" w:type="dxa"/>
            <w:gridSpan w:val="15"/>
          </w:tcPr>
          <w:p w14:paraId="15567ADE" w14:textId="2A73FB4E" w:rsidR="00893D28" w:rsidRDefault="00893D28" w:rsidP="00893D28">
            <w:pPr>
              <w:jc w:val="both"/>
            </w:pPr>
            <w:r>
              <w:t xml:space="preserve">Bakalářské </w:t>
            </w:r>
            <w:proofErr w:type="spellStart"/>
            <w:r>
              <w:t>prace</w:t>
            </w:r>
            <w:proofErr w:type="spellEnd"/>
            <w:r>
              <w:t>: 41</w:t>
            </w:r>
          </w:p>
          <w:p w14:paraId="31B4664C" w14:textId="7A9FABA1" w:rsidR="00154D77" w:rsidRDefault="00893D28" w:rsidP="00893D28">
            <w:pPr>
              <w:jc w:val="both"/>
            </w:pPr>
            <w:r>
              <w:t xml:space="preserve">Diplomové </w:t>
            </w:r>
            <w:proofErr w:type="spellStart"/>
            <w:r>
              <w:t>prace</w:t>
            </w:r>
            <w:proofErr w:type="spellEnd"/>
            <w:r>
              <w:t>: 18</w:t>
            </w:r>
          </w:p>
        </w:tc>
      </w:tr>
      <w:tr w:rsidR="00893D28" w14:paraId="4F0ECFA6" w14:textId="77777777" w:rsidTr="004D56DB">
        <w:trPr>
          <w:cantSplit/>
        </w:trPr>
        <w:tc>
          <w:tcPr>
            <w:tcW w:w="3347" w:type="dxa"/>
            <w:gridSpan w:val="3"/>
            <w:tcBorders>
              <w:top w:val="single" w:sz="12" w:space="0" w:color="auto"/>
            </w:tcBorders>
            <w:shd w:val="clear" w:color="auto" w:fill="F7CAAC"/>
          </w:tcPr>
          <w:p w14:paraId="5C67E6E3" w14:textId="77777777" w:rsidR="00893D28" w:rsidRDefault="00893D28" w:rsidP="00893D28">
            <w:pPr>
              <w:jc w:val="both"/>
            </w:pPr>
            <w:r>
              <w:rPr>
                <w:b/>
              </w:rPr>
              <w:t xml:space="preserve">Obor habilitačního řízení </w:t>
            </w:r>
          </w:p>
        </w:tc>
        <w:tc>
          <w:tcPr>
            <w:tcW w:w="2245" w:type="dxa"/>
            <w:gridSpan w:val="4"/>
            <w:tcBorders>
              <w:top w:val="single" w:sz="12" w:space="0" w:color="auto"/>
            </w:tcBorders>
            <w:shd w:val="clear" w:color="auto" w:fill="F7CAAC"/>
          </w:tcPr>
          <w:p w14:paraId="19117A8B" w14:textId="77777777" w:rsidR="00893D28" w:rsidRDefault="00893D28" w:rsidP="00893D2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96E56F" w14:textId="77777777" w:rsidR="00893D28" w:rsidRDefault="00893D28" w:rsidP="00893D2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DECC358" w14:textId="77777777" w:rsidR="00893D28" w:rsidRDefault="00893D28" w:rsidP="00893D28">
            <w:pPr>
              <w:jc w:val="both"/>
              <w:rPr>
                <w:b/>
              </w:rPr>
            </w:pPr>
            <w:r>
              <w:rPr>
                <w:b/>
              </w:rPr>
              <w:t>Ohlasy publikací</w:t>
            </w:r>
          </w:p>
        </w:tc>
      </w:tr>
      <w:tr w:rsidR="00893D28" w14:paraId="5702CFFF" w14:textId="77777777" w:rsidTr="004D56DB">
        <w:trPr>
          <w:cantSplit/>
        </w:trPr>
        <w:tc>
          <w:tcPr>
            <w:tcW w:w="3347" w:type="dxa"/>
            <w:gridSpan w:val="3"/>
          </w:tcPr>
          <w:p w14:paraId="0640F47E" w14:textId="77777777" w:rsidR="00893D28" w:rsidRDefault="00893D28" w:rsidP="00893D28">
            <w:pPr>
              <w:jc w:val="both"/>
            </w:pPr>
          </w:p>
        </w:tc>
        <w:tc>
          <w:tcPr>
            <w:tcW w:w="2245" w:type="dxa"/>
            <w:gridSpan w:val="4"/>
          </w:tcPr>
          <w:p w14:paraId="04F02971" w14:textId="77777777" w:rsidR="00893D28" w:rsidRDefault="00893D28" w:rsidP="00893D28">
            <w:pPr>
              <w:jc w:val="both"/>
            </w:pPr>
          </w:p>
        </w:tc>
        <w:tc>
          <w:tcPr>
            <w:tcW w:w="2248" w:type="dxa"/>
            <w:gridSpan w:val="4"/>
            <w:tcBorders>
              <w:right w:val="single" w:sz="12" w:space="0" w:color="auto"/>
            </w:tcBorders>
          </w:tcPr>
          <w:p w14:paraId="0C729937" w14:textId="77777777" w:rsidR="00893D28" w:rsidRDefault="00893D28" w:rsidP="00893D28">
            <w:pPr>
              <w:jc w:val="both"/>
            </w:pPr>
          </w:p>
        </w:tc>
        <w:tc>
          <w:tcPr>
            <w:tcW w:w="632" w:type="dxa"/>
            <w:gridSpan w:val="2"/>
            <w:tcBorders>
              <w:left w:val="single" w:sz="12" w:space="0" w:color="auto"/>
            </w:tcBorders>
            <w:shd w:val="clear" w:color="auto" w:fill="F7CAAC"/>
          </w:tcPr>
          <w:p w14:paraId="236C7932" w14:textId="77777777" w:rsidR="00893D28" w:rsidRPr="00F20AEF" w:rsidRDefault="00893D28" w:rsidP="00893D28">
            <w:pPr>
              <w:jc w:val="both"/>
            </w:pPr>
            <w:proofErr w:type="spellStart"/>
            <w:r w:rsidRPr="00F20AEF">
              <w:rPr>
                <w:b/>
              </w:rPr>
              <w:t>WoS</w:t>
            </w:r>
            <w:proofErr w:type="spellEnd"/>
          </w:p>
        </w:tc>
        <w:tc>
          <w:tcPr>
            <w:tcW w:w="693" w:type="dxa"/>
            <w:shd w:val="clear" w:color="auto" w:fill="F7CAAC"/>
          </w:tcPr>
          <w:p w14:paraId="13723F12" w14:textId="77777777" w:rsidR="00893D28" w:rsidRPr="00F20AEF" w:rsidRDefault="00893D28" w:rsidP="00893D28">
            <w:pPr>
              <w:jc w:val="both"/>
              <w:rPr>
                <w:sz w:val="18"/>
              </w:rPr>
            </w:pPr>
            <w:proofErr w:type="spellStart"/>
            <w:r w:rsidRPr="00F20AEF">
              <w:rPr>
                <w:b/>
                <w:sz w:val="18"/>
              </w:rPr>
              <w:t>Scopus</w:t>
            </w:r>
            <w:proofErr w:type="spellEnd"/>
          </w:p>
        </w:tc>
        <w:tc>
          <w:tcPr>
            <w:tcW w:w="694" w:type="dxa"/>
            <w:shd w:val="clear" w:color="auto" w:fill="F7CAAC"/>
          </w:tcPr>
          <w:p w14:paraId="20EA4918" w14:textId="77777777" w:rsidR="00893D28" w:rsidRDefault="00893D28" w:rsidP="00893D28">
            <w:pPr>
              <w:jc w:val="both"/>
            </w:pPr>
            <w:r>
              <w:rPr>
                <w:b/>
                <w:sz w:val="18"/>
              </w:rPr>
              <w:t>ostatní</w:t>
            </w:r>
          </w:p>
        </w:tc>
      </w:tr>
      <w:tr w:rsidR="00893D28" w14:paraId="45BEF5BD" w14:textId="77777777" w:rsidTr="004D56DB">
        <w:trPr>
          <w:cantSplit/>
          <w:trHeight w:val="70"/>
        </w:trPr>
        <w:tc>
          <w:tcPr>
            <w:tcW w:w="3347" w:type="dxa"/>
            <w:gridSpan w:val="3"/>
            <w:shd w:val="clear" w:color="auto" w:fill="F7CAAC"/>
          </w:tcPr>
          <w:p w14:paraId="21F23EE8" w14:textId="77777777" w:rsidR="00893D28" w:rsidRDefault="00893D28" w:rsidP="00893D28">
            <w:pPr>
              <w:jc w:val="both"/>
            </w:pPr>
            <w:r>
              <w:rPr>
                <w:b/>
              </w:rPr>
              <w:t>Obor jmenovacího řízení</w:t>
            </w:r>
          </w:p>
        </w:tc>
        <w:tc>
          <w:tcPr>
            <w:tcW w:w="2245" w:type="dxa"/>
            <w:gridSpan w:val="4"/>
            <w:shd w:val="clear" w:color="auto" w:fill="F7CAAC"/>
          </w:tcPr>
          <w:p w14:paraId="656418E1" w14:textId="77777777" w:rsidR="00893D28" w:rsidRDefault="00893D28" w:rsidP="00893D28">
            <w:pPr>
              <w:jc w:val="both"/>
            </w:pPr>
            <w:r>
              <w:rPr>
                <w:b/>
              </w:rPr>
              <w:t>Rok udělení hodnosti</w:t>
            </w:r>
          </w:p>
        </w:tc>
        <w:tc>
          <w:tcPr>
            <w:tcW w:w="2248" w:type="dxa"/>
            <w:gridSpan w:val="4"/>
            <w:tcBorders>
              <w:right w:val="single" w:sz="12" w:space="0" w:color="auto"/>
            </w:tcBorders>
            <w:shd w:val="clear" w:color="auto" w:fill="F7CAAC"/>
          </w:tcPr>
          <w:p w14:paraId="4C1B5E55" w14:textId="77777777" w:rsidR="00893D28" w:rsidRDefault="00893D28" w:rsidP="00893D28">
            <w:pPr>
              <w:jc w:val="both"/>
            </w:pPr>
            <w:r>
              <w:rPr>
                <w:b/>
              </w:rPr>
              <w:t>Řízení konáno na VŠ</w:t>
            </w:r>
          </w:p>
        </w:tc>
        <w:tc>
          <w:tcPr>
            <w:tcW w:w="632" w:type="dxa"/>
            <w:gridSpan w:val="2"/>
            <w:tcBorders>
              <w:left w:val="single" w:sz="12" w:space="0" w:color="auto"/>
            </w:tcBorders>
          </w:tcPr>
          <w:p w14:paraId="50FEC09D" w14:textId="77777777" w:rsidR="00893D28" w:rsidRPr="00F20AEF" w:rsidRDefault="00893D28" w:rsidP="00893D28">
            <w:pPr>
              <w:jc w:val="both"/>
              <w:rPr>
                <w:b/>
              </w:rPr>
            </w:pPr>
          </w:p>
        </w:tc>
        <w:tc>
          <w:tcPr>
            <w:tcW w:w="693" w:type="dxa"/>
          </w:tcPr>
          <w:p w14:paraId="583029CA" w14:textId="77777777" w:rsidR="00893D28" w:rsidRPr="00F20AEF" w:rsidRDefault="00893D28" w:rsidP="00893D28">
            <w:pPr>
              <w:jc w:val="both"/>
              <w:rPr>
                <w:b/>
              </w:rPr>
            </w:pPr>
          </w:p>
        </w:tc>
        <w:tc>
          <w:tcPr>
            <w:tcW w:w="694" w:type="dxa"/>
          </w:tcPr>
          <w:p w14:paraId="4AC013A8" w14:textId="77777777" w:rsidR="00893D28" w:rsidRDefault="00893D28" w:rsidP="00893D28">
            <w:pPr>
              <w:jc w:val="both"/>
              <w:rPr>
                <w:b/>
              </w:rPr>
            </w:pPr>
          </w:p>
        </w:tc>
      </w:tr>
      <w:tr w:rsidR="00893D28" w14:paraId="611B433D" w14:textId="77777777" w:rsidTr="004D56DB">
        <w:trPr>
          <w:trHeight w:val="205"/>
        </w:trPr>
        <w:tc>
          <w:tcPr>
            <w:tcW w:w="3347" w:type="dxa"/>
            <w:gridSpan w:val="3"/>
          </w:tcPr>
          <w:p w14:paraId="49E6281B" w14:textId="77777777" w:rsidR="00893D28" w:rsidRDefault="00893D28" w:rsidP="00893D28">
            <w:pPr>
              <w:jc w:val="both"/>
            </w:pPr>
          </w:p>
        </w:tc>
        <w:tc>
          <w:tcPr>
            <w:tcW w:w="2245" w:type="dxa"/>
            <w:gridSpan w:val="4"/>
          </w:tcPr>
          <w:p w14:paraId="1D9D627C" w14:textId="77777777" w:rsidR="00893D28" w:rsidRDefault="00893D28" w:rsidP="00893D28">
            <w:pPr>
              <w:jc w:val="both"/>
            </w:pPr>
          </w:p>
        </w:tc>
        <w:tc>
          <w:tcPr>
            <w:tcW w:w="2248" w:type="dxa"/>
            <w:gridSpan w:val="4"/>
            <w:tcBorders>
              <w:right w:val="single" w:sz="12" w:space="0" w:color="auto"/>
            </w:tcBorders>
          </w:tcPr>
          <w:p w14:paraId="39D7FE3F" w14:textId="77777777" w:rsidR="00893D28" w:rsidRDefault="00893D28" w:rsidP="00893D28">
            <w:pPr>
              <w:jc w:val="both"/>
            </w:pPr>
          </w:p>
        </w:tc>
        <w:tc>
          <w:tcPr>
            <w:tcW w:w="1325" w:type="dxa"/>
            <w:gridSpan w:val="3"/>
            <w:tcBorders>
              <w:left w:val="single" w:sz="12" w:space="0" w:color="auto"/>
            </w:tcBorders>
            <w:shd w:val="clear" w:color="auto" w:fill="FBD4B4"/>
            <w:vAlign w:val="center"/>
          </w:tcPr>
          <w:p w14:paraId="2E419081" w14:textId="77777777" w:rsidR="00893D28" w:rsidRPr="00F20AEF" w:rsidRDefault="00893D28" w:rsidP="00893D28">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45161A2" w14:textId="77777777" w:rsidR="00893D28" w:rsidRDefault="00893D28" w:rsidP="00893D28">
            <w:pPr>
              <w:rPr>
                <w:b/>
              </w:rPr>
            </w:pPr>
            <w:r>
              <w:rPr>
                <w:b/>
              </w:rPr>
              <w:t xml:space="preserve">    /</w:t>
            </w:r>
          </w:p>
        </w:tc>
      </w:tr>
      <w:tr w:rsidR="00893D28" w14:paraId="1573C672" w14:textId="77777777" w:rsidTr="004D56DB">
        <w:tc>
          <w:tcPr>
            <w:tcW w:w="9859" w:type="dxa"/>
            <w:gridSpan w:val="15"/>
            <w:shd w:val="clear" w:color="auto" w:fill="F7CAAC"/>
          </w:tcPr>
          <w:p w14:paraId="6DEF6E9F" w14:textId="0C8911CB" w:rsidR="00893D28" w:rsidRDefault="007F7C00" w:rsidP="00893D28">
            <w:pPr>
              <w:jc w:val="both"/>
              <w:rPr>
                <w:b/>
              </w:rPr>
            </w:pPr>
            <w:r>
              <w:br w:type="page"/>
            </w:r>
            <w:r w:rsidR="00893D28">
              <w:rPr>
                <w:b/>
              </w:rPr>
              <w:t xml:space="preserve">Přehled o nejvýznamnější publikační a další tvůrčí činnosti nebo další profesní činnosti u odborníků z praxe vztahující se k zabezpečovaným předmětům </w:t>
            </w:r>
          </w:p>
        </w:tc>
      </w:tr>
      <w:tr w:rsidR="00893D28" w14:paraId="3C296309" w14:textId="77777777" w:rsidTr="004D56DB">
        <w:trPr>
          <w:trHeight w:val="552"/>
        </w:trPr>
        <w:tc>
          <w:tcPr>
            <w:tcW w:w="9859" w:type="dxa"/>
            <w:gridSpan w:val="15"/>
          </w:tcPr>
          <w:p w14:paraId="1590C07C" w14:textId="77777777" w:rsidR="00893D28" w:rsidRPr="00D30A73" w:rsidRDefault="00893D28" w:rsidP="00893D28">
            <w:pPr>
              <w:jc w:val="both"/>
            </w:pPr>
            <w:r w:rsidRPr="00D30A73">
              <w:t xml:space="preserve">Blues </w:t>
            </w:r>
            <w:proofErr w:type="spellStart"/>
            <w:r w:rsidRPr="00D30A73">
              <w:t>Alive</w:t>
            </w:r>
            <w:proofErr w:type="spellEnd"/>
            <w:r w:rsidRPr="00D30A73">
              <w:t xml:space="preserve"> – mezinárodní hudební festival – vizuální styl, web, propagace</w:t>
            </w:r>
          </w:p>
          <w:p w14:paraId="6D3509F2" w14:textId="77777777" w:rsidR="00893D28" w:rsidRPr="00D30A73" w:rsidRDefault="00893D28" w:rsidP="00893D28">
            <w:pPr>
              <w:jc w:val="both"/>
            </w:pPr>
            <w:r w:rsidRPr="00D30A73">
              <w:t>Uherskohradišťská nemocnice - logo, web, orientační systém</w:t>
            </w:r>
          </w:p>
          <w:p w14:paraId="64F70815" w14:textId="77777777" w:rsidR="00893D28" w:rsidRPr="00D30A73" w:rsidRDefault="00893D28" w:rsidP="00893D28">
            <w:pPr>
              <w:jc w:val="both"/>
            </w:pPr>
            <w:r w:rsidRPr="00D30A73">
              <w:t xml:space="preserve">MESIT Holding - www portál holdingu, </w:t>
            </w:r>
            <w:proofErr w:type="spellStart"/>
            <w:r w:rsidRPr="00D30A73">
              <w:t>corporate</w:t>
            </w:r>
            <w:proofErr w:type="spellEnd"/>
            <w:r w:rsidRPr="00D30A73">
              <w:t xml:space="preserve"> identity</w:t>
            </w:r>
          </w:p>
          <w:p w14:paraId="73FDE9F0" w14:textId="77777777" w:rsidR="00893D28" w:rsidRPr="00D30A73" w:rsidRDefault="00893D28" w:rsidP="00893D28">
            <w:pPr>
              <w:jc w:val="both"/>
            </w:pPr>
            <w:r w:rsidRPr="00D30A73">
              <w:t>Východní Morava - turistický www portál</w:t>
            </w:r>
          </w:p>
          <w:p w14:paraId="6F0493FF" w14:textId="77777777" w:rsidR="00893D28" w:rsidRPr="00D30A73" w:rsidRDefault="00893D28" w:rsidP="00893D28">
            <w:pPr>
              <w:jc w:val="both"/>
            </w:pPr>
            <w:proofErr w:type="spellStart"/>
            <w:r w:rsidRPr="00D30A73">
              <w:t>freepoint</w:t>
            </w:r>
            <w:proofErr w:type="spellEnd"/>
            <w:r w:rsidRPr="00D30A73">
              <w:t xml:space="preserve"> - komunikační strategie, vizuální styl, web, tiskoviny</w:t>
            </w:r>
          </w:p>
          <w:p w14:paraId="1DAE8890" w14:textId="77777777" w:rsidR="00893D28" w:rsidRPr="00D30A73" w:rsidRDefault="00893D28" w:rsidP="00893D28">
            <w:pPr>
              <w:jc w:val="both"/>
            </w:pPr>
            <w:proofErr w:type="spellStart"/>
            <w:r w:rsidRPr="00D30A73">
              <w:t>Medica</w:t>
            </w:r>
            <w:proofErr w:type="spellEnd"/>
            <w:r w:rsidRPr="00D30A73">
              <w:t xml:space="preserve"> Macháček - web, </w:t>
            </w:r>
            <w:proofErr w:type="spellStart"/>
            <w:r w:rsidRPr="00D30A73">
              <w:t>corporate</w:t>
            </w:r>
            <w:proofErr w:type="spellEnd"/>
            <w:r w:rsidRPr="00D30A73">
              <w:t xml:space="preserve"> identity, tiskoviny</w:t>
            </w:r>
          </w:p>
          <w:p w14:paraId="4BB9B795" w14:textId="77777777" w:rsidR="00893D28" w:rsidRPr="00D30A73" w:rsidRDefault="00893D28" w:rsidP="00893D28">
            <w:pPr>
              <w:jc w:val="both"/>
            </w:pPr>
            <w:r w:rsidRPr="00D30A73">
              <w:lastRenderedPageBreak/>
              <w:t xml:space="preserve">GARD&amp;N - web, </w:t>
            </w:r>
            <w:proofErr w:type="spellStart"/>
            <w:r w:rsidRPr="00D30A73">
              <w:t>corporate</w:t>
            </w:r>
            <w:proofErr w:type="spellEnd"/>
            <w:r w:rsidRPr="00D30A73">
              <w:t xml:space="preserve"> identity</w:t>
            </w:r>
          </w:p>
          <w:p w14:paraId="47B8B91B" w14:textId="77777777" w:rsidR="00893D28" w:rsidRPr="00D30A73" w:rsidRDefault="00893D28" w:rsidP="00893D28">
            <w:pPr>
              <w:jc w:val="both"/>
            </w:pPr>
            <w:r w:rsidRPr="00D30A73">
              <w:t>MIC Uh. Hradiště - turistický www portál</w:t>
            </w:r>
          </w:p>
          <w:p w14:paraId="14A20FA3" w14:textId="77777777" w:rsidR="00893D28" w:rsidRPr="00D30A73" w:rsidRDefault="00893D28" w:rsidP="00893D28">
            <w:pPr>
              <w:jc w:val="both"/>
            </w:pPr>
            <w:r w:rsidRPr="00D30A73">
              <w:t xml:space="preserve">Kupi.cz - web design, grafický design </w:t>
            </w:r>
          </w:p>
          <w:p w14:paraId="283E96FD" w14:textId="77777777" w:rsidR="00893D28" w:rsidRPr="00D30A73" w:rsidRDefault="00893D28" w:rsidP="00893D28">
            <w:pPr>
              <w:jc w:val="both"/>
            </w:pPr>
            <w:r w:rsidRPr="00D30A73">
              <w:t xml:space="preserve">KRBY Polách - web, </w:t>
            </w:r>
            <w:proofErr w:type="spellStart"/>
            <w:r w:rsidRPr="00D30A73">
              <w:t>corporate</w:t>
            </w:r>
            <w:proofErr w:type="spellEnd"/>
            <w:r w:rsidRPr="00D30A73">
              <w:t xml:space="preserve"> identity</w:t>
            </w:r>
          </w:p>
          <w:p w14:paraId="04333949" w14:textId="77777777" w:rsidR="00893D28" w:rsidRDefault="00893D28" w:rsidP="00893D28">
            <w:pPr>
              <w:jc w:val="both"/>
              <w:rPr>
                <w:b/>
              </w:rPr>
            </w:pPr>
            <w:r w:rsidRPr="00D30A73">
              <w:t>Z</w:t>
            </w:r>
            <w:r>
              <w:t>Š</w:t>
            </w:r>
            <w:r w:rsidRPr="00D30A73">
              <w:t xml:space="preserve"> Za Alejí - web, tiskoviny</w:t>
            </w:r>
          </w:p>
        </w:tc>
      </w:tr>
      <w:tr w:rsidR="00893D28" w14:paraId="331C1D70" w14:textId="77777777" w:rsidTr="004D56DB">
        <w:trPr>
          <w:trHeight w:val="218"/>
        </w:trPr>
        <w:tc>
          <w:tcPr>
            <w:tcW w:w="9859" w:type="dxa"/>
            <w:gridSpan w:val="15"/>
            <w:shd w:val="clear" w:color="auto" w:fill="F7CAAC"/>
          </w:tcPr>
          <w:p w14:paraId="1AC92EFB" w14:textId="77777777" w:rsidR="00893D28" w:rsidRDefault="00893D28" w:rsidP="00893D28">
            <w:pPr>
              <w:rPr>
                <w:b/>
              </w:rPr>
            </w:pPr>
            <w:r>
              <w:rPr>
                <w:b/>
              </w:rPr>
              <w:lastRenderedPageBreak/>
              <w:t>Působení v zahraničí</w:t>
            </w:r>
          </w:p>
        </w:tc>
      </w:tr>
      <w:tr w:rsidR="00893D28" w14:paraId="60754B53" w14:textId="77777777" w:rsidTr="00A81668">
        <w:trPr>
          <w:trHeight w:val="321"/>
        </w:trPr>
        <w:tc>
          <w:tcPr>
            <w:tcW w:w="9859" w:type="dxa"/>
            <w:gridSpan w:val="15"/>
          </w:tcPr>
          <w:p w14:paraId="58A22BC0" w14:textId="77777777" w:rsidR="00893D28" w:rsidRDefault="00893D28" w:rsidP="00893D28">
            <w:pPr>
              <w:rPr>
                <w:b/>
              </w:rPr>
            </w:pPr>
          </w:p>
        </w:tc>
      </w:tr>
      <w:tr w:rsidR="00893D28" w14:paraId="39684465" w14:textId="77777777" w:rsidTr="004D56DB">
        <w:trPr>
          <w:cantSplit/>
          <w:trHeight w:val="470"/>
        </w:trPr>
        <w:tc>
          <w:tcPr>
            <w:tcW w:w="2518" w:type="dxa"/>
            <w:shd w:val="clear" w:color="auto" w:fill="F7CAAC"/>
          </w:tcPr>
          <w:p w14:paraId="0ED7A28C" w14:textId="77777777" w:rsidR="00893D28" w:rsidRDefault="00893D28" w:rsidP="00893D28">
            <w:pPr>
              <w:jc w:val="both"/>
              <w:rPr>
                <w:b/>
              </w:rPr>
            </w:pPr>
            <w:r>
              <w:rPr>
                <w:b/>
              </w:rPr>
              <w:t xml:space="preserve">Podpis </w:t>
            </w:r>
          </w:p>
        </w:tc>
        <w:tc>
          <w:tcPr>
            <w:tcW w:w="4536" w:type="dxa"/>
            <w:gridSpan w:val="8"/>
          </w:tcPr>
          <w:p w14:paraId="01837DD9" w14:textId="181F313A" w:rsidR="00893D28" w:rsidRDefault="00893D28" w:rsidP="00893D28">
            <w:pPr>
              <w:jc w:val="both"/>
            </w:pPr>
            <w:r>
              <w:t>Bohuslav Stránský v. r.</w:t>
            </w:r>
          </w:p>
        </w:tc>
        <w:tc>
          <w:tcPr>
            <w:tcW w:w="786" w:type="dxa"/>
            <w:gridSpan w:val="2"/>
            <w:shd w:val="clear" w:color="auto" w:fill="F7CAAC"/>
          </w:tcPr>
          <w:p w14:paraId="2C7FAF05" w14:textId="77777777" w:rsidR="00893D28" w:rsidRDefault="00893D28" w:rsidP="00893D28">
            <w:pPr>
              <w:jc w:val="both"/>
            </w:pPr>
            <w:r>
              <w:rPr>
                <w:b/>
              </w:rPr>
              <w:t>datum</w:t>
            </w:r>
          </w:p>
        </w:tc>
        <w:tc>
          <w:tcPr>
            <w:tcW w:w="2019" w:type="dxa"/>
            <w:gridSpan w:val="4"/>
          </w:tcPr>
          <w:p w14:paraId="396A2DB5" w14:textId="57288DF2" w:rsidR="00893D28" w:rsidRDefault="00893D28" w:rsidP="00893D28">
            <w:pPr>
              <w:jc w:val="both"/>
            </w:pPr>
            <w:r>
              <w:t>4. 10. 2022</w:t>
            </w:r>
          </w:p>
        </w:tc>
      </w:tr>
    </w:tbl>
    <w:p w14:paraId="7E24442A" w14:textId="50580574" w:rsidR="00DA04BF" w:rsidRDefault="00DA04BF"/>
    <w:p w14:paraId="5BD61944" w14:textId="4EB1D2B3" w:rsidR="00C95F80" w:rsidRDefault="00C95F8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364"/>
        <w:gridCol w:w="357"/>
        <w:gridCol w:w="352"/>
        <w:gridCol w:w="142"/>
        <w:gridCol w:w="30"/>
        <w:gridCol w:w="820"/>
        <w:gridCol w:w="642"/>
        <w:gridCol w:w="709"/>
        <w:gridCol w:w="67"/>
        <w:gridCol w:w="10"/>
        <w:gridCol w:w="632"/>
        <w:gridCol w:w="693"/>
        <w:gridCol w:w="694"/>
      </w:tblGrid>
      <w:tr w:rsidR="004D1882" w14:paraId="3DCBA7ED" w14:textId="77777777" w:rsidTr="00201168">
        <w:tc>
          <w:tcPr>
            <w:tcW w:w="9859" w:type="dxa"/>
            <w:gridSpan w:val="16"/>
            <w:tcBorders>
              <w:bottom w:val="double" w:sz="4" w:space="0" w:color="auto"/>
            </w:tcBorders>
            <w:shd w:val="clear" w:color="auto" w:fill="BDD6EE"/>
          </w:tcPr>
          <w:p w14:paraId="7F320A8C" w14:textId="77777777" w:rsidR="004D1882" w:rsidRDefault="004D1882" w:rsidP="00201168">
            <w:pPr>
              <w:jc w:val="both"/>
              <w:rPr>
                <w:b/>
                <w:sz w:val="28"/>
              </w:rPr>
            </w:pPr>
            <w:r>
              <w:rPr>
                <w:b/>
                <w:sz w:val="28"/>
              </w:rPr>
              <w:lastRenderedPageBreak/>
              <w:t>C-I – Personální zabezpečení</w:t>
            </w:r>
          </w:p>
        </w:tc>
      </w:tr>
      <w:tr w:rsidR="004D1882" w14:paraId="30453A51" w14:textId="77777777" w:rsidTr="00201168">
        <w:tc>
          <w:tcPr>
            <w:tcW w:w="2518" w:type="dxa"/>
            <w:tcBorders>
              <w:top w:val="double" w:sz="4" w:space="0" w:color="auto"/>
            </w:tcBorders>
            <w:shd w:val="clear" w:color="auto" w:fill="F7CAAC"/>
          </w:tcPr>
          <w:p w14:paraId="48F60DBB" w14:textId="77777777" w:rsidR="004D1882" w:rsidRDefault="004D1882" w:rsidP="00201168">
            <w:pPr>
              <w:jc w:val="both"/>
              <w:rPr>
                <w:b/>
              </w:rPr>
            </w:pPr>
            <w:r>
              <w:rPr>
                <w:b/>
              </w:rPr>
              <w:t>Vysoká škola</w:t>
            </w:r>
          </w:p>
        </w:tc>
        <w:tc>
          <w:tcPr>
            <w:tcW w:w="7341" w:type="dxa"/>
            <w:gridSpan w:val="15"/>
          </w:tcPr>
          <w:p w14:paraId="2279A896" w14:textId="77777777" w:rsidR="004D1882" w:rsidRDefault="004D1882" w:rsidP="00201168">
            <w:pPr>
              <w:jc w:val="both"/>
            </w:pPr>
            <w:r>
              <w:t>Univerzita Tomáše Bati ve Zlíně</w:t>
            </w:r>
          </w:p>
        </w:tc>
      </w:tr>
      <w:tr w:rsidR="004D1882" w14:paraId="34633548" w14:textId="77777777" w:rsidTr="00201168">
        <w:tc>
          <w:tcPr>
            <w:tcW w:w="2518" w:type="dxa"/>
            <w:shd w:val="clear" w:color="auto" w:fill="F7CAAC"/>
          </w:tcPr>
          <w:p w14:paraId="6ADAF543" w14:textId="77777777" w:rsidR="004D1882" w:rsidRDefault="004D1882" w:rsidP="00201168">
            <w:pPr>
              <w:jc w:val="both"/>
              <w:rPr>
                <w:b/>
              </w:rPr>
            </w:pPr>
            <w:r>
              <w:rPr>
                <w:b/>
              </w:rPr>
              <w:t>Součást vysoké školy</w:t>
            </w:r>
          </w:p>
        </w:tc>
        <w:tc>
          <w:tcPr>
            <w:tcW w:w="7341" w:type="dxa"/>
            <w:gridSpan w:val="15"/>
          </w:tcPr>
          <w:p w14:paraId="6D000240" w14:textId="77777777" w:rsidR="004D1882" w:rsidRDefault="004D1882" w:rsidP="00201168">
            <w:pPr>
              <w:jc w:val="both"/>
            </w:pPr>
            <w:r>
              <w:t>Fakulta multimediálních komunikací</w:t>
            </w:r>
          </w:p>
        </w:tc>
      </w:tr>
      <w:tr w:rsidR="004D1882" w14:paraId="1C8D1085" w14:textId="77777777" w:rsidTr="00201168">
        <w:tc>
          <w:tcPr>
            <w:tcW w:w="2518" w:type="dxa"/>
            <w:shd w:val="clear" w:color="auto" w:fill="F7CAAC"/>
          </w:tcPr>
          <w:p w14:paraId="5CFFD183" w14:textId="77777777" w:rsidR="004D1882" w:rsidRDefault="004D1882" w:rsidP="00201168">
            <w:pPr>
              <w:jc w:val="both"/>
              <w:rPr>
                <w:b/>
              </w:rPr>
            </w:pPr>
            <w:r>
              <w:rPr>
                <w:b/>
              </w:rPr>
              <w:t>Název studijního programu</w:t>
            </w:r>
          </w:p>
        </w:tc>
        <w:tc>
          <w:tcPr>
            <w:tcW w:w="7341" w:type="dxa"/>
            <w:gridSpan w:val="15"/>
          </w:tcPr>
          <w:p w14:paraId="5D157DEF" w14:textId="77777777" w:rsidR="004D1882" w:rsidRDefault="004D1882" w:rsidP="00201168">
            <w:pPr>
              <w:jc w:val="both"/>
            </w:pPr>
            <w:r>
              <w:rPr>
                <w:rFonts w:eastAsia="Calibri"/>
              </w:rPr>
              <w:t>Multimédia</w:t>
            </w:r>
          </w:p>
        </w:tc>
      </w:tr>
      <w:tr w:rsidR="004D1882" w14:paraId="0D2D0752" w14:textId="77777777" w:rsidTr="00573F72">
        <w:tc>
          <w:tcPr>
            <w:tcW w:w="2518" w:type="dxa"/>
            <w:shd w:val="clear" w:color="auto" w:fill="F7CAAC"/>
          </w:tcPr>
          <w:p w14:paraId="6ABF77DC" w14:textId="77777777" w:rsidR="004D1882" w:rsidRDefault="004D1882" w:rsidP="00201168">
            <w:pPr>
              <w:jc w:val="both"/>
              <w:rPr>
                <w:b/>
              </w:rPr>
            </w:pPr>
            <w:r>
              <w:rPr>
                <w:b/>
              </w:rPr>
              <w:t>Jméno a příjmení</w:t>
            </w:r>
          </w:p>
        </w:tc>
        <w:tc>
          <w:tcPr>
            <w:tcW w:w="3894" w:type="dxa"/>
            <w:gridSpan w:val="8"/>
          </w:tcPr>
          <w:p w14:paraId="4E661FF1" w14:textId="77777777" w:rsidR="004D1882" w:rsidRDefault="004D1882" w:rsidP="00201168">
            <w:pPr>
              <w:jc w:val="both"/>
            </w:pPr>
            <w:r>
              <w:t xml:space="preserve">Michal </w:t>
            </w:r>
            <w:proofErr w:type="spellStart"/>
            <w:r>
              <w:t>Ščuglík</w:t>
            </w:r>
            <w:proofErr w:type="spellEnd"/>
          </w:p>
        </w:tc>
        <w:tc>
          <w:tcPr>
            <w:tcW w:w="1351" w:type="dxa"/>
            <w:gridSpan w:val="2"/>
            <w:shd w:val="clear" w:color="auto" w:fill="F7CAAC"/>
          </w:tcPr>
          <w:p w14:paraId="3EE44568" w14:textId="77777777" w:rsidR="004D1882" w:rsidRDefault="004D1882" w:rsidP="00201168">
            <w:pPr>
              <w:jc w:val="both"/>
              <w:rPr>
                <w:b/>
              </w:rPr>
            </w:pPr>
            <w:r>
              <w:rPr>
                <w:b/>
              </w:rPr>
              <w:t>Tituly</w:t>
            </w:r>
          </w:p>
        </w:tc>
        <w:tc>
          <w:tcPr>
            <w:tcW w:w="2096" w:type="dxa"/>
            <w:gridSpan w:val="5"/>
          </w:tcPr>
          <w:p w14:paraId="56476CFD" w14:textId="2C4BA46C" w:rsidR="004D1882" w:rsidRDefault="00E32C3D" w:rsidP="00201168">
            <w:pPr>
              <w:jc w:val="both"/>
            </w:pPr>
            <w:r>
              <w:t>MgA.</w:t>
            </w:r>
          </w:p>
        </w:tc>
      </w:tr>
      <w:tr w:rsidR="004D1882" w14:paraId="504F2459" w14:textId="77777777" w:rsidTr="00573F72">
        <w:tc>
          <w:tcPr>
            <w:tcW w:w="2518" w:type="dxa"/>
            <w:shd w:val="clear" w:color="auto" w:fill="F7CAAC"/>
          </w:tcPr>
          <w:p w14:paraId="137E8D5D" w14:textId="77777777" w:rsidR="004D1882" w:rsidRDefault="004D1882" w:rsidP="00201168">
            <w:pPr>
              <w:jc w:val="both"/>
              <w:rPr>
                <w:b/>
              </w:rPr>
            </w:pPr>
            <w:r>
              <w:rPr>
                <w:b/>
              </w:rPr>
              <w:t>Rok narození</w:t>
            </w:r>
          </w:p>
        </w:tc>
        <w:tc>
          <w:tcPr>
            <w:tcW w:w="829" w:type="dxa"/>
            <w:gridSpan w:val="2"/>
          </w:tcPr>
          <w:p w14:paraId="7901E194" w14:textId="77777777" w:rsidR="004D1882" w:rsidRDefault="004D1882" w:rsidP="00201168">
            <w:pPr>
              <w:jc w:val="both"/>
            </w:pPr>
            <w:r>
              <w:t>1986</w:t>
            </w:r>
          </w:p>
        </w:tc>
        <w:tc>
          <w:tcPr>
            <w:tcW w:w="1721" w:type="dxa"/>
            <w:gridSpan w:val="2"/>
            <w:shd w:val="clear" w:color="auto" w:fill="F7CAAC"/>
          </w:tcPr>
          <w:p w14:paraId="5837DED4" w14:textId="77777777" w:rsidR="004D1882" w:rsidRDefault="004D1882" w:rsidP="00201168">
            <w:pPr>
              <w:jc w:val="both"/>
              <w:rPr>
                <w:b/>
              </w:rPr>
            </w:pPr>
            <w:r>
              <w:rPr>
                <w:b/>
              </w:rPr>
              <w:t>typ vztahu k VŠ</w:t>
            </w:r>
          </w:p>
        </w:tc>
        <w:tc>
          <w:tcPr>
            <w:tcW w:w="494" w:type="dxa"/>
            <w:gridSpan w:val="2"/>
          </w:tcPr>
          <w:p w14:paraId="726C52CA" w14:textId="77777777" w:rsidR="004D1882" w:rsidRDefault="004D1882" w:rsidP="00201168">
            <w:pPr>
              <w:jc w:val="both"/>
            </w:pPr>
            <w:r>
              <w:t>pp</w:t>
            </w:r>
          </w:p>
        </w:tc>
        <w:tc>
          <w:tcPr>
            <w:tcW w:w="850" w:type="dxa"/>
            <w:gridSpan w:val="2"/>
            <w:shd w:val="clear" w:color="auto" w:fill="F7CAAC"/>
          </w:tcPr>
          <w:p w14:paraId="40B0FF2D" w14:textId="77777777" w:rsidR="004D1882" w:rsidRDefault="004D1882" w:rsidP="00201168">
            <w:pPr>
              <w:jc w:val="both"/>
              <w:rPr>
                <w:b/>
              </w:rPr>
            </w:pPr>
            <w:r>
              <w:rPr>
                <w:b/>
              </w:rPr>
              <w:t>rozsah</w:t>
            </w:r>
          </w:p>
        </w:tc>
        <w:tc>
          <w:tcPr>
            <w:tcW w:w="1351" w:type="dxa"/>
            <w:gridSpan w:val="2"/>
          </w:tcPr>
          <w:p w14:paraId="6FAA21CD" w14:textId="77777777" w:rsidR="004D1882" w:rsidRDefault="004D1882" w:rsidP="00201168">
            <w:pPr>
              <w:jc w:val="both"/>
            </w:pPr>
            <w:r>
              <w:t>20h/t</w:t>
            </w:r>
          </w:p>
          <w:p w14:paraId="613A3B7C" w14:textId="38FEFA28" w:rsidR="00E32C3D" w:rsidRDefault="00E32C3D" w:rsidP="00201168">
            <w:pPr>
              <w:jc w:val="both"/>
            </w:pPr>
            <w:r>
              <w:t>bud. 40</w:t>
            </w:r>
            <w:r w:rsidR="005F3446">
              <w:t>h/t</w:t>
            </w:r>
          </w:p>
        </w:tc>
        <w:tc>
          <w:tcPr>
            <w:tcW w:w="709" w:type="dxa"/>
            <w:gridSpan w:val="3"/>
            <w:shd w:val="clear" w:color="auto" w:fill="F7CAAC"/>
          </w:tcPr>
          <w:p w14:paraId="1208F198" w14:textId="77777777" w:rsidR="004D1882" w:rsidRDefault="004D1882" w:rsidP="00201168">
            <w:pPr>
              <w:jc w:val="both"/>
              <w:rPr>
                <w:b/>
              </w:rPr>
            </w:pPr>
            <w:r>
              <w:rPr>
                <w:b/>
              </w:rPr>
              <w:t>do kdy</w:t>
            </w:r>
          </w:p>
        </w:tc>
        <w:tc>
          <w:tcPr>
            <w:tcW w:w="1387" w:type="dxa"/>
            <w:gridSpan w:val="2"/>
          </w:tcPr>
          <w:p w14:paraId="7C291D1F" w14:textId="411E55FA" w:rsidR="004D1882" w:rsidRDefault="00FF2F12" w:rsidP="00201168">
            <w:pPr>
              <w:jc w:val="both"/>
            </w:pPr>
            <w:r>
              <w:t>0</w:t>
            </w:r>
            <w:r w:rsidR="00144223">
              <w:t>6</w:t>
            </w:r>
            <w:r>
              <w:t>/2025</w:t>
            </w:r>
          </w:p>
        </w:tc>
      </w:tr>
      <w:tr w:rsidR="004D1882" w14:paraId="150185B4" w14:textId="77777777" w:rsidTr="00573F72">
        <w:tc>
          <w:tcPr>
            <w:tcW w:w="5068" w:type="dxa"/>
            <w:gridSpan w:val="5"/>
            <w:shd w:val="clear" w:color="auto" w:fill="F7CAAC"/>
          </w:tcPr>
          <w:p w14:paraId="07324E5D" w14:textId="77777777" w:rsidR="004D1882" w:rsidRDefault="004D1882" w:rsidP="00201168">
            <w:pPr>
              <w:jc w:val="both"/>
              <w:rPr>
                <w:b/>
              </w:rPr>
            </w:pPr>
            <w:r>
              <w:rPr>
                <w:b/>
              </w:rPr>
              <w:t>Typ vztahu na součásti VŠ, která uskutečňuje st. program</w:t>
            </w:r>
          </w:p>
        </w:tc>
        <w:tc>
          <w:tcPr>
            <w:tcW w:w="494" w:type="dxa"/>
            <w:gridSpan w:val="2"/>
          </w:tcPr>
          <w:p w14:paraId="2FF50C12" w14:textId="77777777" w:rsidR="004D1882" w:rsidRDefault="004D1882" w:rsidP="00201168">
            <w:pPr>
              <w:jc w:val="both"/>
            </w:pPr>
            <w:r>
              <w:t>pp</w:t>
            </w:r>
          </w:p>
        </w:tc>
        <w:tc>
          <w:tcPr>
            <w:tcW w:w="850" w:type="dxa"/>
            <w:gridSpan w:val="2"/>
            <w:shd w:val="clear" w:color="auto" w:fill="F7CAAC"/>
          </w:tcPr>
          <w:p w14:paraId="66DCD08D" w14:textId="77777777" w:rsidR="004D1882" w:rsidRDefault="004D1882" w:rsidP="00201168">
            <w:pPr>
              <w:jc w:val="both"/>
              <w:rPr>
                <w:b/>
              </w:rPr>
            </w:pPr>
            <w:r>
              <w:rPr>
                <w:b/>
              </w:rPr>
              <w:t>rozsah</w:t>
            </w:r>
          </w:p>
        </w:tc>
        <w:tc>
          <w:tcPr>
            <w:tcW w:w="1351" w:type="dxa"/>
            <w:gridSpan w:val="2"/>
          </w:tcPr>
          <w:p w14:paraId="68AFEBDF" w14:textId="77777777" w:rsidR="004D1882" w:rsidRDefault="004D1882" w:rsidP="00201168">
            <w:pPr>
              <w:jc w:val="both"/>
            </w:pPr>
            <w:r>
              <w:t>20h/t</w:t>
            </w:r>
          </w:p>
          <w:p w14:paraId="40398C09" w14:textId="0E4A9F7F" w:rsidR="005F3446" w:rsidRDefault="005F3446" w:rsidP="00201168">
            <w:pPr>
              <w:jc w:val="both"/>
            </w:pPr>
            <w:r>
              <w:t>bud 40h/t</w:t>
            </w:r>
          </w:p>
        </w:tc>
        <w:tc>
          <w:tcPr>
            <w:tcW w:w="709" w:type="dxa"/>
            <w:gridSpan w:val="3"/>
            <w:shd w:val="clear" w:color="auto" w:fill="F7CAAC"/>
          </w:tcPr>
          <w:p w14:paraId="7ABE14CD" w14:textId="77777777" w:rsidR="004D1882" w:rsidRDefault="004D1882" w:rsidP="00201168">
            <w:pPr>
              <w:jc w:val="both"/>
              <w:rPr>
                <w:b/>
              </w:rPr>
            </w:pPr>
            <w:r>
              <w:rPr>
                <w:b/>
              </w:rPr>
              <w:t>do kdy</w:t>
            </w:r>
          </w:p>
        </w:tc>
        <w:tc>
          <w:tcPr>
            <w:tcW w:w="1387" w:type="dxa"/>
            <w:gridSpan w:val="2"/>
          </w:tcPr>
          <w:p w14:paraId="6930ED03" w14:textId="43D52FF0" w:rsidR="004D1882" w:rsidRDefault="004D1882" w:rsidP="00201168">
            <w:pPr>
              <w:jc w:val="both"/>
            </w:pPr>
            <w:r>
              <w:t>0</w:t>
            </w:r>
            <w:r w:rsidR="00144223">
              <w:t>6</w:t>
            </w:r>
            <w:r w:rsidR="00FF2F12">
              <w:t>/</w:t>
            </w:r>
            <w:r>
              <w:t>2025</w:t>
            </w:r>
          </w:p>
        </w:tc>
      </w:tr>
      <w:tr w:rsidR="004D1882" w14:paraId="55A2DC54" w14:textId="77777777" w:rsidTr="00573F72">
        <w:tc>
          <w:tcPr>
            <w:tcW w:w="5562" w:type="dxa"/>
            <w:gridSpan w:val="7"/>
            <w:shd w:val="clear" w:color="auto" w:fill="F7CAAC"/>
          </w:tcPr>
          <w:p w14:paraId="7672F64C" w14:textId="77777777" w:rsidR="004D1882" w:rsidRDefault="004D1882" w:rsidP="00201168">
            <w:pPr>
              <w:jc w:val="both"/>
            </w:pPr>
            <w:r>
              <w:rPr>
                <w:b/>
              </w:rPr>
              <w:t>Další současná působení jako akademický pracovník na jiných VŠ</w:t>
            </w:r>
          </w:p>
        </w:tc>
        <w:tc>
          <w:tcPr>
            <w:tcW w:w="2201" w:type="dxa"/>
            <w:gridSpan w:val="4"/>
            <w:shd w:val="clear" w:color="auto" w:fill="F7CAAC"/>
          </w:tcPr>
          <w:p w14:paraId="335FAC62" w14:textId="77777777" w:rsidR="004D1882" w:rsidRDefault="004D1882" w:rsidP="00201168">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864FF4B" w14:textId="77777777" w:rsidR="004D1882" w:rsidRDefault="004D1882" w:rsidP="00201168">
            <w:pPr>
              <w:jc w:val="both"/>
              <w:rPr>
                <w:b/>
              </w:rPr>
            </w:pPr>
            <w:r>
              <w:rPr>
                <w:b/>
              </w:rPr>
              <w:t>rozsah</w:t>
            </w:r>
          </w:p>
        </w:tc>
      </w:tr>
      <w:tr w:rsidR="004D1882" w14:paraId="35ED8C4A" w14:textId="77777777" w:rsidTr="00573F72">
        <w:tc>
          <w:tcPr>
            <w:tcW w:w="5562" w:type="dxa"/>
            <w:gridSpan w:val="7"/>
          </w:tcPr>
          <w:p w14:paraId="63EB548F" w14:textId="77777777" w:rsidR="004D1882" w:rsidRDefault="004D1882" w:rsidP="00201168">
            <w:pPr>
              <w:jc w:val="both"/>
            </w:pPr>
          </w:p>
        </w:tc>
        <w:tc>
          <w:tcPr>
            <w:tcW w:w="2201" w:type="dxa"/>
            <w:gridSpan w:val="4"/>
          </w:tcPr>
          <w:p w14:paraId="5617EE2E" w14:textId="77777777" w:rsidR="004D1882" w:rsidRDefault="004D1882" w:rsidP="00201168">
            <w:pPr>
              <w:jc w:val="both"/>
            </w:pPr>
          </w:p>
        </w:tc>
        <w:tc>
          <w:tcPr>
            <w:tcW w:w="2096" w:type="dxa"/>
            <w:gridSpan w:val="5"/>
          </w:tcPr>
          <w:p w14:paraId="6F193AB1" w14:textId="77777777" w:rsidR="004D1882" w:rsidRDefault="004D1882" w:rsidP="00201168">
            <w:pPr>
              <w:jc w:val="both"/>
            </w:pPr>
          </w:p>
        </w:tc>
      </w:tr>
      <w:tr w:rsidR="004D1882" w14:paraId="6FE6559B" w14:textId="77777777" w:rsidTr="00573F72">
        <w:tc>
          <w:tcPr>
            <w:tcW w:w="5562" w:type="dxa"/>
            <w:gridSpan w:val="7"/>
          </w:tcPr>
          <w:p w14:paraId="752BD39D" w14:textId="77777777" w:rsidR="004D1882" w:rsidRDefault="004D1882" w:rsidP="00201168">
            <w:pPr>
              <w:jc w:val="both"/>
            </w:pPr>
          </w:p>
        </w:tc>
        <w:tc>
          <w:tcPr>
            <w:tcW w:w="2201" w:type="dxa"/>
            <w:gridSpan w:val="4"/>
          </w:tcPr>
          <w:p w14:paraId="2D621AFB" w14:textId="77777777" w:rsidR="004D1882" w:rsidRDefault="004D1882" w:rsidP="00201168">
            <w:pPr>
              <w:jc w:val="both"/>
            </w:pPr>
          </w:p>
        </w:tc>
        <w:tc>
          <w:tcPr>
            <w:tcW w:w="2096" w:type="dxa"/>
            <w:gridSpan w:val="5"/>
          </w:tcPr>
          <w:p w14:paraId="27B1ED38" w14:textId="77777777" w:rsidR="004D1882" w:rsidRDefault="004D1882" w:rsidP="00201168">
            <w:pPr>
              <w:jc w:val="both"/>
            </w:pPr>
          </w:p>
        </w:tc>
      </w:tr>
      <w:tr w:rsidR="004D1882" w14:paraId="532A9ADB" w14:textId="77777777" w:rsidTr="00201168">
        <w:tc>
          <w:tcPr>
            <w:tcW w:w="9859" w:type="dxa"/>
            <w:gridSpan w:val="16"/>
            <w:shd w:val="clear" w:color="auto" w:fill="F7CAAC"/>
          </w:tcPr>
          <w:p w14:paraId="070E85AB" w14:textId="77777777" w:rsidR="004D1882" w:rsidRDefault="004D1882" w:rsidP="00201168">
            <w:pPr>
              <w:jc w:val="both"/>
            </w:pPr>
            <w:r>
              <w:rPr>
                <w:b/>
              </w:rPr>
              <w:t>Předměty příslušného studijního programu a způsob zapojení do jejich výuky, příp. další zapojení do uskutečňování studijního programu</w:t>
            </w:r>
          </w:p>
        </w:tc>
      </w:tr>
      <w:tr w:rsidR="001D2BCF" w:rsidRPr="002827C6" w14:paraId="45DD6F26" w14:textId="77777777" w:rsidTr="008D0463">
        <w:trPr>
          <w:trHeight w:val="288"/>
        </w:trPr>
        <w:tc>
          <w:tcPr>
            <w:tcW w:w="9859" w:type="dxa"/>
            <w:gridSpan w:val="16"/>
            <w:tcBorders>
              <w:top w:val="nil"/>
            </w:tcBorders>
          </w:tcPr>
          <w:p w14:paraId="00F4AEAA" w14:textId="4E59BA6E" w:rsidR="001A4FEE" w:rsidRPr="002827C6" w:rsidRDefault="001D2BCF" w:rsidP="001D2BCF">
            <w:pPr>
              <w:jc w:val="both"/>
            </w:pPr>
            <w:r>
              <w:t xml:space="preserve">Současné tendence v game designu </w:t>
            </w:r>
            <w:r w:rsidR="00632587">
              <w:t>1-3 (vede seminář, garant)</w:t>
            </w:r>
          </w:p>
        </w:tc>
      </w:tr>
      <w:tr w:rsidR="001D2BCF" w:rsidRPr="002827C6" w14:paraId="566A9310" w14:textId="77777777" w:rsidTr="00201168">
        <w:trPr>
          <w:trHeight w:val="340"/>
        </w:trPr>
        <w:tc>
          <w:tcPr>
            <w:tcW w:w="9859" w:type="dxa"/>
            <w:gridSpan w:val="16"/>
            <w:tcBorders>
              <w:top w:val="nil"/>
            </w:tcBorders>
            <w:shd w:val="clear" w:color="auto" w:fill="FBD4B4"/>
          </w:tcPr>
          <w:p w14:paraId="5AFDD1E8" w14:textId="649CD50A" w:rsidR="001D2BCF" w:rsidRPr="002827C6" w:rsidRDefault="00F75FEE" w:rsidP="001D2BCF">
            <w:pPr>
              <w:jc w:val="both"/>
              <w:rPr>
                <w:b/>
              </w:rPr>
            </w:pPr>
            <w:r w:rsidRPr="002827C6">
              <w:rPr>
                <w:b/>
              </w:rPr>
              <w:t>Zapojení do výuky v dalších studijních programech na téže vysoké škole (pouze u garantů ZT a PZ předmětů)</w:t>
            </w:r>
          </w:p>
        </w:tc>
      </w:tr>
      <w:tr w:rsidR="001D2BCF" w:rsidRPr="002827C6" w14:paraId="1EF65EA6" w14:textId="77777777" w:rsidTr="00AD6429">
        <w:trPr>
          <w:trHeight w:val="340"/>
        </w:trPr>
        <w:tc>
          <w:tcPr>
            <w:tcW w:w="2802" w:type="dxa"/>
            <w:gridSpan w:val="2"/>
            <w:tcBorders>
              <w:top w:val="nil"/>
            </w:tcBorders>
          </w:tcPr>
          <w:p w14:paraId="5198A839" w14:textId="6FA5CC14" w:rsidR="001D2BCF" w:rsidRPr="001A4FEE" w:rsidRDefault="005B16DB" w:rsidP="001A4FEE">
            <w:pPr>
              <w:rPr>
                <w:b/>
              </w:rPr>
            </w:pPr>
            <w:r w:rsidRPr="001A4FEE">
              <w:rPr>
                <w:b/>
              </w:rPr>
              <w:t>Název studijního předmětu</w:t>
            </w:r>
            <w:r w:rsidRPr="001A4FEE" w:rsidDel="006D2BE8">
              <w:t xml:space="preserve"> </w:t>
            </w:r>
          </w:p>
        </w:tc>
        <w:tc>
          <w:tcPr>
            <w:tcW w:w="1909" w:type="dxa"/>
            <w:gridSpan w:val="2"/>
            <w:tcBorders>
              <w:top w:val="nil"/>
            </w:tcBorders>
          </w:tcPr>
          <w:p w14:paraId="687A839F" w14:textId="77777777" w:rsidR="001D2BCF" w:rsidRPr="001A4FEE" w:rsidRDefault="001D2BCF" w:rsidP="001A4FEE">
            <w:pPr>
              <w:rPr>
                <w:b/>
              </w:rPr>
            </w:pPr>
            <w:r w:rsidRPr="001A4FEE">
              <w:rPr>
                <w:b/>
              </w:rPr>
              <w:t>Název studijního programu</w:t>
            </w:r>
          </w:p>
        </w:tc>
        <w:tc>
          <w:tcPr>
            <w:tcW w:w="709" w:type="dxa"/>
            <w:gridSpan w:val="2"/>
            <w:tcBorders>
              <w:top w:val="nil"/>
            </w:tcBorders>
          </w:tcPr>
          <w:p w14:paraId="3F1860B3" w14:textId="77777777" w:rsidR="001D2BCF" w:rsidRPr="001A4FEE" w:rsidRDefault="001D2BCF" w:rsidP="001A4FEE">
            <w:pPr>
              <w:rPr>
                <w:b/>
              </w:rPr>
            </w:pPr>
            <w:r w:rsidRPr="001A4FEE">
              <w:rPr>
                <w:b/>
              </w:rPr>
              <w:t>Sem.</w:t>
            </w:r>
          </w:p>
        </w:tc>
        <w:tc>
          <w:tcPr>
            <w:tcW w:w="2410" w:type="dxa"/>
            <w:gridSpan w:val="6"/>
            <w:tcBorders>
              <w:top w:val="nil"/>
            </w:tcBorders>
          </w:tcPr>
          <w:p w14:paraId="2542891F" w14:textId="77777777" w:rsidR="001D2BCF" w:rsidRPr="001A4FEE" w:rsidRDefault="001D2BCF" w:rsidP="001A4FEE">
            <w:pPr>
              <w:rPr>
                <w:b/>
              </w:rPr>
            </w:pPr>
            <w:r w:rsidRPr="001A4FEE">
              <w:rPr>
                <w:b/>
              </w:rPr>
              <w:t>Role ve výuce daného předmětu</w:t>
            </w:r>
          </w:p>
        </w:tc>
        <w:tc>
          <w:tcPr>
            <w:tcW w:w="2029" w:type="dxa"/>
            <w:gridSpan w:val="4"/>
            <w:tcBorders>
              <w:top w:val="nil"/>
            </w:tcBorders>
          </w:tcPr>
          <w:p w14:paraId="049338CA" w14:textId="77777777" w:rsidR="001D2BCF" w:rsidRPr="002827C6" w:rsidRDefault="001D2BCF" w:rsidP="001D2BC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234898" w:rsidRPr="00461AFF" w14:paraId="4419E55D" w14:textId="77777777" w:rsidTr="00AD6429">
        <w:trPr>
          <w:trHeight w:val="284"/>
        </w:trPr>
        <w:tc>
          <w:tcPr>
            <w:tcW w:w="2802" w:type="dxa"/>
            <w:gridSpan w:val="2"/>
            <w:tcBorders>
              <w:top w:val="nil"/>
            </w:tcBorders>
          </w:tcPr>
          <w:p w14:paraId="692F9D75" w14:textId="36E35D86" w:rsidR="00234898" w:rsidRPr="001A4FEE" w:rsidRDefault="00234898" w:rsidP="001A4FEE">
            <w:r w:rsidRPr="001A4FEE">
              <w:t>Výtvarná kompozice GA 3</w:t>
            </w:r>
          </w:p>
        </w:tc>
        <w:tc>
          <w:tcPr>
            <w:tcW w:w="1909" w:type="dxa"/>
            <w:gridSpan w:val="2"/>
            <w:tcBorders>
              <w:top w:val="nil"/>
            </w:tcBorders>
          </w:tcPr>
          <w:p w14:paraId="62B88B30" w14:textId="09F5A533" w:rsidR="00234898" w:rsidRPr="001A4FEE" w:rsidRDefault="00234898" w:rsidP="001A4FEE">
            <w:r w:rsidRPr="001A4FEE">
              <w:t>Multimédia (BSP)</w:t>
            </w:r>
          </w:p>
        </w:tc>
        <w:tc>
          <w:tcPr>
            <w:tcW w:w="709" w:type="dxa"/>
            <w:gridSpan w:val="2"/>
            <w:tcBorders>
              <w:top w:val="nil"/>
            </w:tcBorders>
          </w:tcPr>
          <w:p w14:paraId="5CC089AD" w14:textId="29D5796A" w:rsidR="00234898" w:rsidRPr="001A4FEE" w:rsidRDefault="00234898" w:rsidP="001A4FEE">
            <w:r w:rsidRPr="001A4FEE">
              <w:t>2ZS</w:t>
            </w:r>
          </w:p>
        </w:tc>
        <w:tc>
          <w:tcPr>
            <w:tcW w:w="2410" w:type="dxa"/>
            <w:gridSpan w:val="6"/>
            <w:tcBorders>
              <w:top w:val="nil"/>
            </w:tcBorders>
          </w:tcPr>
          <w:p w14:paraId="616E987F" w14:textId="77F34854"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6ADD3A7E" w14:textId="77777777" w:rsidR="00234898" w:rsidRPr="0016131F" w:rsidRDefault="00234898" w:rsidP="00234898">
            <w:pPr>
              <w:jc w:val="both"/>
            </w:pPr>
          </w:p>
        </w:tc>
      </w:tr>
      <w:tr w:rsidR="00234898" w:rsidRPr="00461AFF" w14:paraId="2E9C8CB1" w14:textId="77777777" w:rsidTr="00AD6429">
        <w:trPr>
          <w:trHeight w:val="284"/>
        </w:trPr>
        <w:tc>
          <w:tcPr>
            <w:tcW w:w="2802" w:type="dxa"/>
            <w:gridSpan w:val="2"/>
            <w:tcBorders>
              <w:top w:val="nil"/>
            </w:tcBorders>
          </w:tcPr>
          <w:p w14:paraId="73E57133" w14:textId="46CE3925" w:rsidR="00234898" w:rsidRPr="001A4FEE" w:rsidRDefault="00234898" w:rsidP="001A4FEE">
            <w:r w:rsidRPr="001A4FEE">
              <w:t>Výtvarná kompozice GA 4</w:t>
            </w:r>
          </w:p>
        </w:tc>
        <w:tc>
          <w:tcPr>
            <w:tcW w:w="1909" w:type="dxa"/>
            <w:gridSpan w:val="2"/>
            <w:tcBorders>
              <w:top w:val="nil"/>
            </w:tcBorders>
          </w:tcPr>
          <w:p w14:paraId="4434AC1C" w14:textId="2FCF4269" w:rsidR="00234898" w:rsidRPr="001A4FEE" w:rsidRDefault="00234898" w:rsidP="001A4FEE">
            <w:r w:rsidRPr="001A4FEE">
              <w:t>Multimédia (BSP)</w:t>
            </w:r>
          </w:p>
        </w:tc>
        <w:tc>
          <w:tcPr>
            <w:tcW w:w="709" w:type="dxa"/>
            <w:gridSpan w:val="2"/>
            <w:tcBorders>
              <w:top w:val="nil"/>
            </w:tcBorders>
          </w:tcPr>
          <w:p w14:paraId="33BB8E4E" w14:textId="721B983C" w:rsidR="00234898" w:rsidRPr="001A4FEE" w:rsidRDefault="00234898" w:rsidP="001A4FEE">
            <w:r w:rsidRPr="001A4FEE">
              <w:t>2LS</w:t>
            </w:r>
          </w:p>
        </w:tc>
        <w:tc>
          <w:tcPr>
            <w:tcW w:w="2410" w:type="dxa"/>
            <w:gridSpan w:val="6"/>
            <w:tcBorders>
              <w:top w:val="nil"/>
            </w:tcBorders>
          </w:tcPr>
          <w:p w14:paraId="3D4F21E6" w14:textId="43507A3E"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1FD44D0C" w14:textId="77777777" w:rsidR="00234898" w:rsidRPr="0016131F" w:rsidRDefault="00234898" w:rsidP="00234898">
            <w:pPr>
              <w:jc w:val="both"/>
            </w:pPr>
          </w:p>
        </w:tc>
      </w:tr>
      <w:tr w:rsidR="00066EF1" w:rsidRPr="00461AFF" w14:paraId="46B2475A" w14:textId="77777777" w:rsidTr="00AD6429">
        <w:trPr>
          <w:trHeight w:val="284"/>
        </w:trPr>
        <w:tc>
          <w:tcPr>
            <w:tcW w:w="2802" w:type="dxa"/>
            <w:gridSpan w:val="2"/>
            <w:tcBorders>
              <w:top w:val="nil"/>
            </w:tcBorders>
          </w:tcPr>
          <w:p w14:paraId="62761D4A" w14:textId="4C01DCD7" w:rsidR="00066EF1" w:rsidRPr="001A4FEE" w:rsidRDefault="00066EF1" w:rsidP="001A4FEE">
            <w:r w:rsidRPr="001A4FEE">
              <w:t>Plenér 1</w:t>
            </w:r>
          </w:p>
        </w:tc>
        <w:tc>
          <w:tcPr>
            <w:tcW w:w="1909" w:type="dxa"/>
            <w:gridSpan w:val="2"/>
            <w:tcBorders>
              <w:top w:val="nil"/>
            </w:tcBorders>
          </w:tcPr>
          <w:p w14:paraId="684E8C87" w14:textId="7D053547" w:rsidR="00066EF1" w:rsidRPr="001A4FEE" w:rsidRDefault="00066EF1" w:rsidP="001A4FEE">
            <w:r w:rsidRPr="001A4FEE">
              <w:t>Multimédia (BSP)</w:t>
            </w:r>
          </w:p>
        </w:tc>
        <w:tc>
          <w:tcPr>
            <w:tcW w:w="709" w:type="dxa"/>
            <w:gridSpan w:val="2"/>
            <w:tcBorders>
              <w:top w:val="nil"/>
            </w:tcBorders>
          </w:tcPr>
          <w:p w14:paraId="2871FF6B" w14:textId="11D09B05" w:rsidR="00066EF1" w:rsidRPr="001A4FEE" w:rsidRDefault="00066EF1" w:rsidP="001A4FEE">
            <w:r w:rsidRPr="001A4FEE">
              <w:t>1ZS</w:t>
            </w:r>
          </w:p>
        </w:tc>
        <w:tc>
          <w:tcPr>
            <w:tcW w:w="2410" w:type="dxa"/>
            <w:gridSpan w:val="6"/>
            <w:tcBorders>
              <w:top w:val="nil"/>
            </w:tcBorders>
          </w:tcPr>
          <w:p w14:paraId="386086AF" w14:textId="77777777" w:rsidR="00066EF1" w:rsidRPr="001A4FEE" w:rsidRDefault="00066EF1" w:rsidP="001A4FEE">
            <w:r w:rsidRPr="001A4FEE">
              <w:t>cvičící</w:t>
            </w:r>
          </w:p>
        </w:tc>
        <w:tc>
          <w:tcPr>
            <w:tcW w:w="2029" w:type="dxa"/>
            <w:gridSpan w:val="4"/>
            <w:tcBorders>
              <w:top w:val="nil"/>
            </w:tcBorders>
          </w:tcPr>
          <w:p w14:paraId="6A1BC71B" w14:textId="77777777" w:rsidR="00066EF1" w:rsidRPr="0016131F" w:rsidRDefault="00066EF1" w:rsidP="00066EF1">
            <w:pPr>
              <w:jc w:val="both"/>
            </w:pPr>
          </w:p>
        </w:tc>
      </w:tr>
      <w:tr w:rsidR="00066EF1" w:rsidRPr="00461AFF" w14:paraId="04D48127" w14:textId="77777777" w:rsidTr="00AD6429">
        <w:trPr>
          <w:trHeight w:val="284"/>
        </w:trPr>
        <w:tc>
          <w:tcPr>
            <w:tcW w:w="2802" w:type="dxa"/>
            <w:gridSpan w:val="2"/>
            <w:tcBorders>
              <w:top w:val="nil"/>
            </w:tcBorders>
          </w:tcPr>
          <w:p w14:paraId="40681ACB" w14:textId="5EE63CD5" w:rsidR="00066EF1" w:rsidRPr="001A4FEE" w:rsidRDefault="00066EF1" w:rsidP="001A4FEE">
            <w:r w:rsidRPr="001A4FEE">
              <w:t>Plenér 2</w:t>
            </w:r>
          </w:p>
        </w:tc>
        <w:tc>
          <w:tcPr>
            <w:tcW w:w="1909" w:type="dxa"/>
            <w:gridSpan w:val="2"/>
            <w:tcBorders>
              <w:top w:val="nil"/>
            </w:tcBorders>
          </w:tcPr>
          <w:p w14:paraId="74D8A214" w14:textId="0044470C" w:rsidR="00066EF1" w:rsidRPr="001A4FEE" w:rsidRDefault="00066EF1" w:rsidP="001A4FEE">
            <w:r w:rsidRPr="001A4FEE">
              <w:t>Multimédia (BSP)</w:t>
            </w:r>
          </w:p>
        </w:tc>
        <w:tc>
          <w:tcPr>
            <w:tcW w:w="709" w:type="dxa"/>
            <w:gridSpan w:val="2"/>
            <w:tcBorders>
              <w:top w:val="nil"/>
            </w:tcBorders>
          </w:tcPr>
          <w:p w14:paraId="35CECC48" w14:textId="75B0CAE6" w:rsidR="00066EF1" w:rsidRPr="001A4FEE" w:rsidRDefault="00066EF1" w:rsidP="001A4FEE">
            <w:r w:rsidRPr="001A4FEE">
              <w:t>1LS</w:t>
            </w:r>
          </w:p>
        </w:tc>
        <w:tc>
          <w:tcPr>
            <w:tcW w:w="2410" w:type="dxa"/>
            <w:gridSpan w:val="6"/>
            <w:tcBorders>
              <w:top w:val="nil"/>
            </w:tcBorders>
          </w:tcPr>
          <w:p w14:paraId="597FB91A" w14:textId="77777777" w:rsidR="00066EF1" w:rsidRPr="001A4FEE" w:rsidRDefault="00066EF1" w:rsidP="001A4FEE">
            <w:r w:rsidRPr="001A4FEE">
              <w:t>cvičící</w:t>
            </w:r>
          </w:p>
        </w:tc>
        <w:tc>
          <w:tcPr>
            <w:tcW w:w="2029" w:type="dxa"/>
            <w:gridSpan w:val="4"/>
            <w:tcBorders>
              <w:top w:val="nil"/>
            </w:tcBorders>
          </w:tcPr>
          <w:p w14:paraId="13ECF736" w14:textId="77777777" w:rsidR="00066EF1" w:rsidRPr="0016131F" w:rsidRDefault="00066EF1" w:rsidP="00066EF1">
            <w:pPr>
              <w:jc w:val="both"/>
            </w:pPr>
          </w:p>
        </w:tc>
      </w:tr>
      <w:tr w:rsidR="00234898" w:rsidRPr="00461AFF" w14:paraId="4EE2101D" w14:textId="77777777" w:rsidTr="00AD6429">
        <w:trPr>
          <w:trHeight w:val="284"/>
        </w:trPr>
        <w:tc>
          <w:tcPr>
            <w:tcW w:w="2802" w:type="dxa"/>
            <w:gridSpan w:val="2"/>
            <w:tcBorders>
              <w:top w:val="nil"/>
            </w:tcBorders>
          </w:tcPr>
          <w:p w14:paraId="320E07B1" w14:textId="1A4CECD8" w:rsidR="00234898" w:rsidRPr="001A4FEE" w:rsidRDefault="00234898" w:rsidP="001A4FEE">
            <w:r w:rsidRPr="001A4FEE">
              <w:t>Oborové teorie a technologie 1  DD</w:t>
            </w:r>
            <w:r w:rsidR="00AD6429">
              <w:t xml:space="preserve"> </w:t>
            </w:r>
            <w:r w:rsidRPr="001A4FEE">
              <w:t>(garant, přednášející)</w:t>
            </w:r>
          </w:p>
        </w:tc>
        <w:tc>
          <w:tcPr>
            <w:tcW w:w="1909" w:type="dxa"/>
            <w:gridSpan w:val="2"/>
            <w:tcBorders>
              <w:top w:val="nil"/>
            </w:tcBorders>
          </w:tcPr>
          <w:p w14:paraId="5F49E7B1" w14:textId="5666472A" w:rsidR="00234898" w:rsidRPr="001A4FEE" w:rsidRDefault="00234898" w:rsidP="001A4FEE">
            <w:r w:rsidRPr="001A4FEE">
              <w:t>Multimédia (BSP)</w:t>
            </w:r>
          </w:p>
        </w:tc>
        <w:tc>
          <w:tcPr>
            <w:tcW w:w="709" w:type="dxa"/>
            <w:gridSpan w:val="2"/>
            <w:tcBorders>
              <w:top w:val="nil"/>
            </w:tcBorders>
          </w:tcPr>
          <w:p w14:paraId="314A5BB3" w14:textId="44A70DA6" w:rsidR="00234898" w:rsidRPr="001A4FEE" w:rsidRDefault="00234898" w:rsidP="001A4FEE">
            <w:r w:rsidRPr="001A4FEE">
              <w:t>1ZS</w:t>
            </w:r>
          </w:p>
        </w:tc>
        <w:tc>
          <w:tcPr>
            <w:tcW w:w="2410" w:type="dxa"/>
            <w:gridSpan w:val="6"/>
            <w:tcBorders>
              <w:top w:val="nil"/>
            </w:tcBorders>
          </w:tcPr>
          <w:p w14:paraId="0CACB92C" w14:textId="0F0AA704"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594889FA" w14:textId="77777777" w:rsidR="00234898" w:rsidRPr="0016131F" w:rsidRDefault="00234898" w:rsidP="00234898">
            <w:pPr>
              <w:jc w:val="both"/>
            </w:pPr>
          </w:p>
        </w:tc>
      </w:tr>
      <w:tr w:rsidR="00234898" w:rsidRPr="00461AFF" w14:paraId="2FA7078F" w14:textId="77777777" w:rsidTr="00AD6429">
        <w:trPr>
          <w:trHeight w:val="284"/>
        </w:trPr>
        <w:tc>
          <w:tcPr>
            <w:tcW w:w="2802" w:type="dxa"/>
            <w:gridSpan w:val="2"/>
            <w:tcBorders>
              <w:top w:val="nil"/>
            </w:tcBorders>
          </w:tcPr>
          <w:p w14:paraId="346E43CA" w14:textId="7AAA90F8" w:rsidR="00234898" w:rsidRPr="001A4FEE" w:rsidRDefault="00234898" w:rsidP="001A4FEE">
            <w:r w:rsidRPr="001A4FEE">
              <w:t>Oborové teorie a technologie 2  DD (garant, přednášející</w:t>
            </w:r>
          </w:p>
        </w:tc>
        <w:tc>
          <w:tcPr>
            <w:tcW w:w="1909" w:type="dxa"/>
            <w:gridSpan w:val="2"/>
            <w:tcBorders>
              <w:top w:val="nil"/>
            </w:tcBorders>
          </w:tcPr>
          <w:p w14:paraId="052B73AE" w14:textId="2CC4EBC1" w:rsidR="00234898" w:rsidRPr="001A4FEE" w:rsidRDefault="00234898" w:rsidP="001A4FEE">
            <w:r w:rsidRPr="001A4FEE">
              <w:t>Multimédia (BSP)</w:t>
            </w:r>
          </w:p>
        </w:tc>
        <w:tc>
          <w:tcPr>
            <w:tcW w:w="709" w:type="dxa"/>
            <w:gridSpan w:val="2"/>
            <w:tcBorders>
              <w:top w:val="nil"/>
            </w:tcBorders>
          </w:tcPr>
          <w:p w14:paraId="6F017EC6" w14:textId="57C3680E" w:rsidR="00234898" w:rsidRPr="001A4FEE" w:rsidRDefault="00234898" w:rsidP="001A4FEE">
            <w:r w:rsidRPr="001A4FEE">
              <w:t>1LS</w:t>
            </w:r>
          </w:p>
        </w:tc>
        <w:tc>
          <w:tcPr>
            <w:tcW w:w="2410" w:type="dxa"/>
            <w:gridSpan w:val="6"/>
            <w:tcBorders>
              <w:top w:val="nil"/>
            </w:tcBorders>
          </w:tcPr>
          <w:p w14:paraId="27696459" w14:textId="26B5FAC7"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113B6BE6" w14:textId="77777777" w:rsidR="00234898" w:rsidRPr="0016131F" w:rsidRDefault="00234898" w:rsidP="00234898">
            <w:pPr>
              <w:jc w:val="both"/>
            </w:pPr>
          </w:p>
        </w:tc>
      </w:tr>
      <w:tr w:rsidR="00234898" w:rsidRPr="00461AFF" w14:paraId="226D9F1E" w14:textId="77777777" w:rsidTr="00AD6429">
        <w:trPr>
          <w:trHeight w:val="284"/>
        </w:trPr>
        <w:tc>
          <w:tcPr>
            <w:tcW w:w="2802" w:type="dxa"/>
            <w:gridSpan w:val="2"/>
            <w:tcBorders>
              <w:top w:val="nil"/>
            </w:tcBorders>
          </w:tcPr>
          <w:p w14:paraId="527C81FB" w14:textId="20248B9F" w:rsidR="00234898" w:rsidRPr="001A4FEE" w:rsidRDefault="00234898" w:rsidP="001A4FEE">
            <w:r w:rsidRPr="001A4FEE">
              <w:t>Oborové teorie a technologie GA1 (garant, přednášející)</w:t>
            </w:r>
          </w:p>
        </w:tc>
        <w:tc>
          <w:tcPr>
            <w:tcW w:w="1909" w:type="dxa"/>
            <w:gridSpan w:val="2"/>
            <w:tcBorders>
              <w:top w:val="nil"/>
            </w:tcBorders>
          </w:tcPr>
          <w:p w14:paraId="0D935A05" w14:textId="199516A5" w:rsidR="00234898" w:rsidRPr="001A4FEE" w:rsidRDefault="00234898" w:rsidP="001A4FEE">
            <w:r w:rsidRPr="001A4FEE">
              <w:t>Multimédia (BSP)</w:t>
            </w:r>
          </w:p>
        </w:tc>
        <w:tc>
          <w:tcPr>
            <w:tcW w:w="709" w:type="dxa"/>
            <w:gridSpan w:val="2"/>
            <w:tcBorders>
              <w:top w:val="nil"/>
            </w:tcBorders>
          </w:tcPr>
          <w:p w14:paraId="68F13181" w14:textId="6CD2B0F0" w:rsidR="00234898" w:rsidRPr="001A4FEE" w:rsidRDefault="00234898" w:rsidP="001A4FEE">
            <w:r w:rsidRPr="001A4FEE">
              <w:t>1ZS</w:t>
            </w:r>
          </w:p>
        </w:tc>
        <w:tc>
          <w:tcPr>
            <w:tcW w:w="2410" w:type="dxa"/>
            <w:gridSpan w:val="6"/>
            <w:tcBorders>
              <w:top w:val="nil"/>
            </w:tcBorders>
          </w:tcPr>
          <w:p w14:paraId="08050AD7" w14:textId="2E627238"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447D9FF0" w14:textId="77777777" w:rsidR="00234898" w:rsidRPr="0016131F" w:rsidRDefault="00234898" w:rsidP="00234898">
            <w:pPr>
              <w:jc w:val="both"/>
            </w:pPr>
          </w:p>
        </w:tc>
      </w:tr>
      <w:tr w:rsidR="00234898" w:rsidRPr="00461AFF" w14:paraId="0C0C6CCD" w14:textId="77777777" w:rsidTr="00AD6429">
        <w:trPr>
          <w:trHeight w:val="284"/>
        </w:trPr>
        <w:tc>
          <w:tcPr>
            <w:tcW w:w="2802" w:type="dxa"/>
            <w:gridSpan w:val="2"/>
            <w:tcBorders>
              <w:top w:val="nil"/>
            </w:tcBorders>
          </w:tcPr>
          <w:p w14:paraId="71011AF5" w14:textId="6FEBF0CA" w:rsidR="00234898" w:rsidRPr="001A4FEE" w:rsidRDefault="00234898" w:rsidP="001A4FEE">
            <w:r w:rsidRPr="001A4FEE">
              <w:t>Oborové teorie a technologie GA 2 (garant, přednášející</w:t>
            </w:r>
          </w:p>
        </w:tc>
        <w:tc>
          <w:tcPr>
            <w:tcW w:w="1909" w:type="dxa"/>
            <w:gridSpan w:val="2"/>
            <w:tcBorders>
              <w:top w:val="nil"/>
            </w:tcBorders>
          </w:tcPr>
          <w:p w14:paraId="52741B1E" w14:textId="07926F04" w:rsidR="00234898" w:rsidRPr="001A4FEE" w:rsidRDefault="00234898" w:rsidP="001A4FEE">
            <w:r w:rsidRPr="001A4FEE">
              <w:t>Multimédia (BSP)</w:t>
            </w:r>
          </w:p>
        </w:tc>
        <w:tc>
          <w:tcPr>
            <w:tcW w:w="709" w:type="dxa"/>
            <w:gridSpan w:val="2"/>
            <w:tcBorders>
              <w:top w:val="nil"/>
            </w:tcBorders>
          </w:tcPr>
          <w:p w14:paraId="4B414050" w14:textId="0D592DFC" w:rsidR="00234898" w:rsidRPr="001A4FEE" w:rsidRDefault="00234898" w:rsidP="001A4FEE">
            <w:r w:rsidRPr="001A4FEE">
              <w:t>1LS</w:t>
            </w:r>
          </w:p>
        </w:tc>
        <w:tc>
          <w:tcPr>
            <w:tcW w:w="2410" w:type="dxa"/>
            <w:gridSpan w:val="6"/>
            <w:tcBorders>
              <w:top w:val="nil"/>
            </w:tcBorders>
          </w:tcPr>
          <w:p w14:paraId="214D24EA" w14:textId="11C4A497"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278DF568" w14:textId="77777777" w:rsidR="00234898" w:rsidRPr="0016131F" w:rsidRDefault="00234898" w:rsidP="00234898">
            <w:pPr>
              <w:jc w:val="both"/>
            </w:pPr>
          </w:p>
        </w:tc>
      </w:tr>
      <w:tr w:rsidR="00234898" w:rsidRPr="00461AFF" w14:paraId="477DC2D6" w14:textId="77777777" w:rsidTr="00AD6429">
        <w:trPr>
          <w:trHeight w:val="284"/>
        </w:trPr>
        <w:tc>
          <w:tcPr>
            <w:tcW w:w="2802" w:type="dxa"/>
            <w:gridSpan w:val="2"/>
            <w:tcBorders>
              <w:top w:val="nil"/>
            </w:tcBorders>
          </w:tcPr>
          <w:p w14:paraId="7B6D420E" w14:textId="05E49F63" w:rsidR="00234898" w:rsidRPr="001A4FEE" w:rsidRDefault="00234898" w:rsidP="001A4FEE">
            <w:r w:rsidRPr="001A4FEE">
              <w:t>Oborové teorie a technologie GA 3 (garant, přednášející)</w:t>
            </w:r>
          </w:p>
        </w:tc>
        <w:tc>
          <w:tcPr>
            <w:tcW w:w="1909" w:type="dxa"/>
            <w:gridSpan w:val="2"/>
            <w:tcBorders>
              <w:top w:val="nil"/>
            </w:tcBorders>
          </w:tcPr>
          <w:p w14:paraId="298C1A1C" w14:textId="17B9B357" w:rsidR="00234898" w:rsidRPr="001A4FEE" w:rsidRDefault="00234898" w:rsidP="001A4FEE">
            <w:r w:rsidRPr="001A4FEE">
              <w:t>Multimédia (BSP)</w:t>
            </w:r>
          </w:p>
        </w:tc>
        <w:tc>
          <w:tcPr>
            <w:tcW w:w="709" w:type="dxa"/>
            <w:gridSpan w:val="2"/>
            <w:tcBorders>
              <w:top w:val="nil"/>
            </w:tcBorders>
          </w:tcPr>
          <w:p w14:paraId="7ED263EF" w14:textId="5951CF4F" w:rsidR="00234898" w:rsidRPr="001A4FEE" w:rsidRDefault="00234898" w:rsidP="001A4FEE">
            <w:r w:rsidRPr="001A4FEE">
              <w:t>2ZS</w:t>
            </w:r>
          </w:p>
        </w:tc>
        <w:tc>
          <w:tcPr>
            <w:tcW w:w="2410" w:type="dxa"/>
            <w:gridSpan w:val="6"/>
            <w:tcBorders>
              <w:top w:val="nil"/>
            </w:tcBorders>
          </w:tcPr>
          <w:p w14:paraId="6850B7C4" w14:textId="3FEAEAF4"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7BA6C26D" w14:textId="77777777" w:rsidR="00234898" w:rsidRPr="0016131F" w:rsidRDefault="00234898" w:rsidP="00234898">
            <w:pPr>
              <w:jc w:val="both"/>
            </w:pPr>
          </w:p>
        </w:tc>
      </w:tr>
      <w:tr w:rsidR="00234898" w:rsidRPr="00461AFF" w14:paraId="5AD35631" w14:textId="77777777" w:rsidTr="00AD6429">
        <w:trPr>
          <w:trHeight w:val="284"/>
        </w:trPr>
        <w:tc>
          <w:tcPr>
            <w:tcW w:w="2802" w:type="dxa"/>
            <w:gridSpan w:val="2"/>
            <w:tcBorders>
              <w:top w:val="nil"/>
            </w:tcBorders>
          </w:tcPr>
          <w:p w14:paraId="7542ED6A" w14:textId="0B272048" w:rsidR="00234898" w:rsidRPr="001A4FEE" w:rsidRDefault="00234898" w:rsidP="001A4FEE">
            <w:r w:rsidRPr="001A4FEE">
              <w:t>Oborové teorie a technologie GA 4 (garant, přednášející)</w:t>
            </w:r>
          </w:p>
        </w:tc>
        <w:tc>
          <w:tcPr>
            <w:tcW w:w="1909" w:type="dxa"/>
            <w:gridSpan w:val="2"/>
            <w:tcBorders>
              <w:top w:val="nil"/>
            </w:tcBorders>
          </w:tcPr>
          <w:p w14:paraId="239AE442" w14:textId="4A21BDA3" w:rsidR="00234898" w:rsidRPr="001A4FEE" w:rsidRDefault="00234898" w:rsidP="001A4FEE">
            <w:r w:rsidRPr="001A4FEE">
              <w:t>Multimédia (BSP)</w:t>
            </w:r>
          </w:p>
        </w:tc>
        <w:tc>
          <w:tcPr>
            <w:tcW w:w="709" w:type="dxa"/>
            <w:gridSpan w:val="2"/>
            <w:tcBorders>
              <w:top w:val="nil"/>
            </w:tcBorders>
          </w:tcPr>
          <w:p w14:paraId="08338F6C" w14:textId="60415138" w:rsidR="00234898" w:rsidRPr="001A4FEE" w:rsidRDefault="00234898" w:rsidP="001A4FEE">
            <w:r w:rsidRPr="001A4FEE">
              <w:t>2LS</w:t>
            </w:r>
          </w:p>
        </w:tc>
        <w:tc>
          <w:tcPr>
            <w:tcW w:w="2410" w:type="dxa"/>
            <w:gridSpan w:val="6"/>
            <w:tcBorders>
              <w:top w:val="nil"/>
            </w:tcBorders>
          </w:tcPr>
          <w:p w14:paraId="3D11D4BD" w14:textId="32447207"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701B1A78" w14:textId="77777777" w:rsidR="00234898" w:rsidRPr="0016131F" w:rsidRDefault="00234898" w:rsidP="00234898">
            <w:pPr>
              <w:jc w:val="both"/>
            </w:pPr>
          </w:p>
        </w:tc>
      </w:tr>
      <w:tr w:rsidR="00234898" w:rsidRPr="00461AFF" w14:paraId="4AE25225" w14:textId="77777777" w:rsidTr="00AD6429">
        <w:trPr>
          <w:trHeight w:val="284"/>
        </w:trPr>
        <w:tc>
          <w:tcPr>
            <w:tcW w:w="2802" w:type="dxa"/>
            <w:gridSpan w:val="2"/>
            <w:tcBorders>
              <w:top w:val="nil"/>
            </w:tcBorders>
          </w:tcPr>
          <w:p w14:paraId="0732B5FF" w14:textId="79906688" w:rsidR="00234898" w:rsidRPr="001A4FEE" w:rsidRDefault="00234898" w:rsidP="001A4FEE">
            <w:r w:rsidRPr="001A4FEE">
              <w:t>Oborové teorie a technologie GA5 (garant, přednášející)</w:t>
            </w:r>
          </w:p>
        </w:tc>
        <w:tc>
          <w:tcPr>
            <w:tcW w:w="1909" w:type="dxa"/>
            <w:gridSpan w:val="2"/>
            <w:tcBorders>
              <w:top w:val="nil"/>
            </w:tcBorders>
          </w:tcPr>
          <w:p w14:paraId="3F7C9B3A" w14:textId="0B74F66D" w:rsidR="00234898" w:rsidRPr="001A4FEE" w:rsidRDefault="00234898" w:rsidP="001A4FEE">
            <w:r w:rsidRPr="001A4FEE">
              <w:t>Multimédia (BSP)</w:t>
            </w:r>
          </w:p>
        </w:tc>
        <w:tc>
          <w:tcPr>
            <w:tcW w:w="709" w:type="dxa"/>
            <w:gridSpan w:val="2"/>
            <w:tcBorders>
              <w:top w:val="nil"/>
            </w:tcBorders>
          </w:tcPr>
          <w:p w14:paraId="2A5BE4A0" w14:textId="0CB8C72D" w:rsidR="00234898" w:rsidRPr="001A4FEE" w:rsidRDefault="00234898" w:rsidP="001A4FEE">
            <w:r w:rsidRPr="001A4FEE">
              <w:t>3ZS</w:t>
            </w:r>
          </w:p>
        </w:tc>
        <w:tc>
          <w:tcPr>
            <w:tcW w:w="2410" w:type="dxa"/>
            <w:gridSpan w:val="6"/>
            <w:tcBorders>
              <w:top w:val="nil"/>
            </w:tcBorders>
          </w:tcPr>
          <w:p w14:paraId="225E9ED3" w14:textId="06D732CA" w:rsidR="00234898" w:rsidRPr="001A4FEE" w:rsidRDefault="00234898" w:rsidP="001A4FEE">
            <w:r w:rsidRPr="001A4FEE">
              <w:rPr>
                <w:rStyle w:val="apple-converted-space"/>
              </w:rPr>
              <w:t>přednášející</w:t>
            </w:r>
            <w:r w:rsidRPr="001A4FEE">
              <w:t>, vede seminář, garant</w:t>
            </w:r>
          </w:p>
        </w:tc>
        <w:tc>
          <w:tcPr>
            <w:tcW w:w="2029" w:type="dxa"/>
            <w:gridSpan w:val="4"/>
            <w:tcBorders>
              <w:top w:val="nil"/>
            </w:tcBorders>
          </w:tcPr>
          <w:p w14:paraId="22FFD02F" w14:textId="77777777" w:rsidR="00234898" w:rsidRPr="0016131F" w:rsidRDefault="00234898" w:rsidP="00234898">
            <w:pPr>
              <w:jc w:val="both"/>
            </w:pPr>
          </w:p>
        </w:tc>
      </w:tr>
      <w:tr w:rsidR="00066EF1" w14:paraId="1D7240F0" w14:textId="77777777" w:rsidTr="00201168">
        <w:tc>
          <w:tcPr>
            <w:tcW w:w="9859" w:type="dxa"/>
            <w:gridSpan w:val="16"/>
            <w:shd w:val="clear" w:color="auto" w:fill="F7CAAC"/>
          </w:tcPr>
          <w:p w14:paraId="676B60ED" w14:textId="77777777" w:rsidR="00066EF1" w:rsidRDefault="00066EF1" w:rsidP="00066EF1">
            <w:pPr>
              <w:jc w:val="both"/>
            </w:pPr>
            <w:r>
              <w:rPr>
                <w:b/>
              </w:rPr>
              <w:t xml:space="preserve">Údaje o vzdělání na VŠ </w:t>
            </w:r>
          </w:p>
        </w:tc>
      </w:tr>
      <w:tr w:rsidR="00066EF1" w14:paraId="60A61665" w14:textId="77777777" w:rsidTr="00D91458">
        <w:trPr>
          <w:trHeight w:val="225"/>
        </w:trPr>
        <w:tc>
          <w:tcPr>
            <w:tcW w:w="9859" w:type="dxa"/>
            <w:gridSpan w:val="16"/>
          </w:tcPr>
          <w:p w14:paraId="7A887965" w14:textId="391D4BC2" w:rsidR="00066EF1" w:rsidRPr="008D0463" w:rsidRDefault="00066EF1" w:rsidP="00066EF1">
            <w:pPr>
              <w:jc w:val="both"/>
              <w:rPr>
                <w:rFonts w:eastAsia="Calibri"/>
              </w:rPr>
            </w:pPr>
            <w:r>
              <w:rPr>
                <w:rFonts w:eastAsia="Calibri"/>
              </w:rPr>
              <w:t>2012: Univerzita Tomáše Bati ve Zlíně, Fakulta multimediálních komunikací, Vizuální komunikace, MgA.</w:t>
            </w:r>
          </w:p>
        </w:tc>
      </w:tr>
      <w:tr w:rsidR="00066EF1" w14:paraId="073EFABC" w14:textId="77777777" w:rsidTr="00201168">
        <w:tc>
          <w:tcPr>
            <w:tcW w:w="9859" w:type="dxa"/>
            <w:gridSpan w:val="16"/>
            <w:shd w:val="clear" w:color="auto" w:fill="F7CAAC"/>
          </w:tcPr>
          <w:p w14:paraId="5EB60086" w14:textId="77777777" w:rsidR="00066EF1" w:rsidRDefault="00066EF1" w:rsidP="00066EF1">
            <w:pPr>
              <w:jc w:val="both"/>
              <w:rPr>
                <w:b/>
              </w:rPr>
            </w:pPr>
            <w:r>
              <w:rPr>
                <w:b/>
              </w:rPr>
              <w:t>Údaje o odborném působení od absolvování VŠ</w:t>
            </w:r>
          </w:p>
        </w:tc>
      </w:tr>
      <w:tr w:rsidR="00066EF1" w:rsidRPr="009B6AE3" w14:paraId="4813BC69" w14:textId="77777777" w:rsidTr="00201168">
        <w:trPr>
          <w:trHeight w:val="825"/>
        </w:trPr>
        <w:tc>
          <w:tcPr>
            <w:tcW w:w="9859" w:type="dxa"/>
            <w:gridSpan w:val="16"/>
          </w:tcPr>
          <w:p w14:paraId="4166707A" w14:textId="77777777" w:rsidR="00066EF1" w:rsidRDefault="00066EF1" w:rsidP="00066EF1">
            <w:pPr>
              <w:pStyle w:val="Standard"/>
              <w:rPr>
                <w:rFonts w:eastAsia="Calibri"/>
              </w:rPr>
            </w:pPr>
            <w:r>
              <w:rPr>
                <w:rFonts w:eastAsia="Calibri"/>
              </w:rPr>
              <w:t>2021-dosud: Univerzita Tomáše Bati ve Zlíně, akademický pracovník</w:t>
            </w:r>
          </w:p>
          <w:p w14:paraId="11F5DD40" w14:textId="77777777" w:rsidR="00066EF1" w:rsidRDefault="00066EF1" w:rsidP="00066EF1">
            <w:pPr>
              <w:pStyle w:val="Standard"/>
              <w:rPr>
                <w:rFonts w:eastAsia="Calibri"/>
              </w:rPr>
            </w:pPr>
            <w:r>
              <w:rPr>
                <w:rFonts w:eastAsia="Calibri"/>
              </w:rPr>
              <w:t xml:space="preserve">2019-dosud: </w:t>
            </w:r>
            <w:r w:rsidRPr="00B27B5A">
              <w:rPr>
                <w:rFonts w:eastAsia="Calibri"/>
              </w:rPr>
              <w:t xml:space="preserve">IS-Media </w:t>
            </w:r>
            <w:proofErr w:type="spellStart"/>
            <w:r w:rsidRPr="00B27B5A">
              <w:rPr>
                <w:rFonts w:eastAsia="Calibri"/>
              </w:rPr>
              <w:t>s.r.o</w:t>
            </w:r>
            <w:proofErr w:type="spellEnd"/>
            <w:r>
              <w:rPr>
                <w:rFonts w:eastAsia="Calibri"/>
              </w:rPr>
              <w:t>, vývojář</w:t>
            </w:r>
            <w:r>
              <w:rPr>
                <w:rFonts w:eastAsia="Calibri"/>
              </w:rPr>
              <w:br/>
              <w:t xml:space="preserve">2014-2016: </w:t>
            </w:r>
            <w:proofErr w:type="spellStart"/>
            <w:r>
              <w:rPr>
                <w:rFonts w:eastAsia="Calibri"/>
              </w:rPr>
              <w:t>Madeo</w:t>
            </w:r>
            <w:proofErr w:type="spellEnd"/>
            <w:r>
              <w:rPr>
                <w:rFonts w:eastAsia="Calibri"/>
              </w:rPr>
              <w:t xml:space="preserve"> </w:t>
            </w:r>
            <w:proofErr w:type="spellStart"/>
            <w:r>
              <w:rPr>
                <w:rFonts w:eastAsia="Calibri"/>
              </w:rPr>
              <w:t>Ventures</w:t>
            </w:r>
            <w:proofErr w:type="spellEnd"/>
            <w:r>
              <w:rPr>
                <w:rFonts w:eastAsia="Calibri"/>
              </w:rPr>
              <w:t xml:space="preserve"> s.r.o. / </w:t>
            </w:r>
            <w:proofErr w:type="spellStart"/>
            <w:r>
              <w:rPr>
                <w:rFonts w:eastAsia="Calibri"/>
              </w:rPr>
              <w:t>Brandmaster</w:t>
            </w:r>
            <w:proofErr w:type="spellEnd"/>
            <w:r>
              <w:rPr>
                <w:rFonts w:eastAsia="Calibri"/>
              </w:rPr>
              <w:t xml:space="preserve"> </w:t>
            </w:r>
            <w:proofErr w:type="spellStart"/>
            <w:r>
              <w:rPr>
                <w:rFonts w:eastAsia="Calibri"/>
              </w:rPr>
              <w:t>Research</w:t>
            </w:r>
            <w:proofErr w:type="spellEnd"/>
            <w:r>
              <w:rPr>
                <w:rFonts w:eastAsia="Calibri"/>
              </w:rPr>
              <w:t xml:space="preserve"> </w:t>
            </w:r>
            <w:proofErr w:type="spellStart"/>
            <w:r>
              <w:rPr>
                <w:rFonts w:eastAsia="Calibri"/>
              </w:rPr>
              <w:t>s.r.o</w:t>
            </w:r>
            <w:proofErr w:type="spellEnd"/>
            <w:r>
              <w:rPr>
                <w:rFonts w:eastAsia="Calibri"/>
              </w:rPr>
              <w:t>, front-end developer</w:t>
            </w:r>
          </w:p>
          <w:p w14:paraId="464B0BE2" w14:textId="04FF877D" w:rsidR="00234898" w:rsidRPr="005A5F99" w:rsidRDefault="00066EF1" w:rsidP="00234898">
            <w:pPr>
              <w:jc w:val="both"/>
              <w:rPr>
                <w:rFonts w:eastAsia="Calibri"/>
              </w:rPr>
            </w:pPr>
            <w:r>
              <w:rPr>
                <w:rFonts w:eastAsia="Calibri"/>
              </w:rPr>
              <w:t>2009-dosud: OSVČ</w:t>
            </w:r>
          </w:p>
        </w:tc>
      </w:tr>
      <w:tr w:rsidR="00066EF1" w14:paraId="20424F1E" w14:textId="77777777" w:rsidTr="00201168">
        <w:trPr>
          <w:trHeight w:val="250"/>
        </w:trPr>
        <w:tc>
          <w:tcPr>
            <w:tcW w:w="9859" w:type="dxa"/>
            <w:gridSpan w:val="16"/>
            <w:shd w:val="clear" w:color="auto" w:fill="F7CAAC"/>
          </w:tcPr>
          <w:p w14:paraId="382FE3C8" w14:textId="77777777" w:rsidR="00066EF1" w:rsidRDefault="00066EF1" w:rsidP="00066EF1">
            <w:pPr>
              <w:jc w:val="both"/>
            </w:pPr>
            <w:r>
              <w:rPr>
                <w:b/>
              </w:rPr>
              <w:t>Zkušenosti s vedením kvalifikačních a rigorózních prací</w:t>
            </w:r>
          </w:p>
        </w:tc>
      </w:tr>
      <w:tr w:rsidR="00066EF1" w14:paraId="3FEC624A" w14:textId="77777777" w:rsidTr="00234898">
        <w:trPr>
          <w:trHeight w:val="310"/>
        </w:trPr>
        <w:tc>
          <w:tcPr>
            <w:tcW w:w="9859" w:type="dxa"/>
            <w:gridSpan w:val="16"/>
          </w:tcPr>
          <w:p w14:paraId="39850A64" w14:textId="77777777" w:rsidR="00066EF1" w:rsidRDefault="00066EF1" w:rsidP="00066EF1">
            <w:pPr>
              <w:jc w:val="both"/>
            </w:pPr>
            <w:r w:rsidRPr="00AC0F98">
              <w:rPr>
                <w:rFonts w:eastAsia="Calibri"/>
              </w:rPr>
              <w:t>Bakalářské práce</w:t>
            </w:r>
            <w:r w:rsidRPr="009E375D">
              <w:rPr>
                <w:rFonts w:eastAsia="Calibri"/>
              </w:rPr>
              <w:t xml:space="preserve">: </w:t>
            </w:r>
            <w:r>
              <w:rPr>
                <w:rFonts w:eastAsia="Calibri"/>
              </w:rPr>
              <w:t>1</w:t>
            </w:r>
          </w:p>
        </w:tc>
      </w:tr>
      <w:tr w:rsidR="00066EF1" w14:paraId="371C7822" w14:textId="77777777" w:rsidTr="00201168">
        <w:trPr>
          <w:cantSplit/>
        </w:trPr>
        <w:tc>
          <w:tcPr>
            <w:tcW w:w="3347" w:type="dxa"/>
            <w:gridSpan w:val="3"/>
            <w:tcBorders>
              <w:top w:val="single" w:sz="12" w:space="0" w:color="auto"/>
            </w:tcBorders>
            <w:shd w:val="clear" w:color="auto" w:fill="F7CAAC"/>
          </w:tcPr>
          <w:p w14:paraId="6A83810E" w14:textId="59FD6A3A" w:rsidR="00066EF1" w:rsidRDefault="00066EF1" w:rsidP="00066EF1">
            <w:pPr>
              <w:jc w:val="both"/>
            </w:pPr>
            <w:r>
              <w:rPr>
                <w:b/>
              </w:rPr>
              <w:t xml:space="preserve">Obor habilitačního řízení </w:t>
            </w:r>
          </w:p>
        </w:tc>
        <w:tc>
          <w:tcPr>
            <w:tcW w:w="2245" w:type="dxa"/>
            <w:gridSpan w:val="5"/>
            <w:tcBorders>
              <w:top w:val="single" w:sz="12" w:space="0" w:color="auto"/>
            </w:tcBorders>
            <w:shd w:val="clear" w:color="auto" w:fill="F7CAAC"/>
          </w:tcPr>
          <w:p w14:paraId="51FADD90" w14:textId="77777777" w:rsidR="00066EF1" w:rsidRDefault="00066EF1" w:rsidP="00066EF1">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12B13C" w14:textId="77777777" w:rsidR="00066EF1" w:rsidRDefault="00066EF1" w:rsidP="00066E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8260F0F" w14:textId="77777777" w:rsidR="00066EF1" w:rsidRDefault="00066EF1" w:rsidP="00066EF1">
            <w:pPr>
              <w:jc w:val="both"/>
              <w:rPr>
                <w:b/>
              </w:rPr>
            </w:pPr>
            <w:r>
              <w:rPr>
                <w:b/>
              </w:rPr>
              <w:t>Ohlasy publikací</w:t>
            </w:r>
          </w:p>
        </w:tc>
      </w:tr>
      <w:tr w:rsidR="00066EF1" w14:paraId="5166215D" w14:textId="77777777" w:rsidTr="00201168">
        <w:trPr>
          <w:cantSplit/>
        </w:trPr>
        <w:tc>
          <w:tcPr>
            <w:tcW w:w="3347" w:type="dxa"/>
            <w:gridSpan w:val="3"/>
          </w:tcPr>
          <w:p w14:paraId="5A398758" w14:textId="77777777" w:rsidR="00066EF1" w:rsidRDefault="00066EF1" w:rsidP="00066EF1">
            <w:pPr>
              <w:jc w:val="both"/>
            </w:pPr>
          </w:p>
        </w:tc>
        <w:tc>
          <w:tcPr>
            <w:tcW w:w="2245" w:type="dxa"/>
            <w:gridSpan w:val="5"/>
          </w:tcPr>
          <w:p w14:paraId="6C0A1062" w14:textId="77777777" w:rsidR="00066EF1" w:rsidRDefault="00066EF1" w:rsidP="00066EF1">
            <w:pPr>
              <w:jc w:val="both"/>
            </w:pPr>
          </w:p>
        </w:tc>
        <w:tc>
          <w:tcPr>
            <w:tcW w:w="2248" w:type="dxa"/>
            <w:gridSpan w:val="5"/>
            <w:tcBorders>
              <w:right w:val="single" w:sz="12" w:space="0" w:color="auto"/>
            </w:tcBorders>
          </w:tcPr>
          <w:p w14:paraId="59238280" w14:textId="77777777" w:rsidR="00066EF1" w:rsidRDefault="00066EF1" w:rsidP="00066EF1">
            <w:pPr>
              <w:jc w:val="both"/>
            </w:pPr>
          </w:p>
        </w:tc>
        <w:tc>
          <w:tcPr>
            <w:tcW w:w="632" w:type="dxa"/>
            <w:tcBorders>
              <w:left w:val="single" w:sz="12" w:space="0" w:color="auto"/>
            </w:tcBorders>
            <w:shd w:val="clear" w:color="auto" w:fill="F7CAAC"/>
          </w:tcPr>
          <w:p w14:paraId="42524EED" w14:textId="77777777" w:rsidR="00066EF1" w:rsidRPr="00F20AEF" w:rsidRDefault="00066EF1" w:rsidP="00066EF1">
            <w:pPr>
              <w:jc w:val="both"/>
            </w:pPr>
            <w:proofErr w:type="spellStart"/>
            <w:r w:rsidRPr="00F20AEF">
              <w:rPr>
                <w:b/>
              </w:rPr>
              <w:t>WoS</w:t>
            </w:r>
            <w:proofErr w:type="spellEnd"/>
          </w:p>
        </w:tc>
        <w:tc>
          <w:tcPr>
            <w:tcW w:w="693" w:type="dxa"/>
            <w:shd w:val="clear" w:color="auto" w:fill="F7CAAC"/>
          </w:tcPr>
          <w:p w14:paraId="6AAABF8C" w14:textId="77777777" w:rsidR="00066EF1" w:rsidRPr="00F20AEF" w:rsidRDefault="00066EF1" w:rsidP="00066EF1">
            <w:pPr>
              <w:jc w:val="both"/>
              <w:rPr>
                <w:sz w:val="18"/>
              </w:rPr>
            </w:pPr>
            <w:proofErr w:type="spellStart"/>
            <w:r w:rsidRPr="00F20AEF">
              <w:rPr>
                <w:b/>
                <w:sz w:val="18"/>
              </w:rPr>
              <w:t>Scopus</w:t>
            </w:r>
            <w:proofErr w:type="spellEnd"/>
          </w:p>
        </w:tc>
        <w:tc>
          <w:tcPr>
            <w:tcW w:w="694" w:type="dxa"/>
            <w:shd w:val="clear" w:color="auto" w:fill="F7CAAC"/>
          </w:tcPr>
          <w:p w14:paraId="33835BD1" w14:textId="77777777" w:rsidR="00066EF1" w:rsidRDefault="00066EF1" w:rsidP="00066EF1">
            <w:pPr>
              <w:jc w:val="both"/>
            </w:pPr>
            <w:r>
              <w:rPr>
                <w:b/>
                <w:sz w:val="18"/>
              </w:rPr>
              <w:t>ostatní</w:t>
            </w:r>
          </w:p>
        </w:tc>
      </w:tr>
      <w:tr w:rsidR="00066EF1" w14:paraId="73B37E8D" w14:textId="77777777" w:rsidTr="00201168">
        <w:trPr>
          <w:cantSplit/>
          <w:trHeight w:val="70"/>
        </w:trPr>
        <w:tc>
          <w:tcPr>
            <w:tcW w:w="3347" w:type="dxa"/>
            <w:gridSpan w:val="3"/>
            <w:shd w:val="clear" w:color="auto" w:fill="F7CAAC"/>
          </w:tcPr>
          <w:p w14:paraId="561ACEB7" w14:textId="77777777" w:rsidR="00066EF1" w:rsidRDefault="00066EF1" w:rsidP="00066EF1">
            <w:pPr>
              <w:jc w:val="both"/>
            </w:pPr>
            <w:r>
              <w:rPr>
                <w:b/>
              </w:rPr>
              <w:t>Obor jmenovacího řízení</w:t>
            </w:r>
          </w:p>
        </w:tc>
        <w:tc>
          <w:tcPr>
            <w:tcW w:w="2245" w:type="dxa"/>
            <w:gridSpan w:val="5"/>
            <w:shd w:val="clear" w:color="auto" w:fill="F7CAAC"/>
          </w:tcPr>
          <w:p w14:paraId="5D792BD4" w14:textId="77777777" w:rsidR="00066EF1" w:rsidRDefault="00066EF1" w:rsidP="00066EF1">
            <w:pPr>
              <w:jc w:val="both"/>
            </w:pPr>
            <w:r>
              <w:rPr>
                <w:b/>
              </w:rPr>
              <w:t>Rok udělení hodnosti</w:t>
            </w:r>
          </w:p>
        </w:tc>
        <w:tc>
          <w:tcPr>
            <w:tcW w:w="2248" w:type="dxa"/>
            <w:gridSpan w:val="5"/>
            <w:tcBorders>
              <w:right w:val="single" w:sz="12" w:space="0" w:color="auto"/>
            </w:tcBorders>
            <w:shd w:val="clear" w:color="auto" w:fill="F7CAAC"/>
          </w:tcPr>
          <w:p w14:paraId="0C934CB2" w14:textId="77777777" w:rsidR="00066EF1" w:rsidRDefault="00066EF1" w:rsidP="00066EF1">
            <w:pPr>
              <w:jc w:val="both"/>
            </w:pPr>
          </w:p>
        </w:tc>
        <w:tc>
          <w:tcPr>
            <w:tcW w:w="632" w:type="dxa"/>
            <w:tcBorders>
              <w:left w:val="single" w:sz="12" w:space="0" w:color="auto"/>
            </w:tcBorders>
          </w:tcPr>
          <w:p w14:paraId="09F1F2A1" w14:textId="77777777" w:rsidR="00066EF1" w:rsidRPr="00F20AEF" w:rsidRDefault="00066EF1" w:rsidP="00066EF1">
            <w:pPr>
              <w:jc w:val="both"/>
              <w:rPr>
                <w:b/>
              </w:rPr>
            </w:pPr>
          </w:p>
        </w:tc>
        <w:tc>
          <w:tcPr>
            <w:tcW w:w="693" w:type="dxa"/>
          </w:tcPr>
          <w:p w14:paraId="21F5B32D" w14:textId="77777777" w:rsidR="00066EF1" w:rsidRPr="00F20AEF" w:rsidRDefault="00066EF1" w:rsidP="00066EF1">
            <w:pPr>
              <w:jc w:val="both"/>
              <w:rPr>
                <w:b/>
              </w:rPr>
            </w:pPr>
          </w:p>
        </w:tc>
        <w:tc>
          <w:tcPr>
            <w:tcW w:w="694" w:type="dxa"/>
          </w:tcPr>
          <w:p w14:paraId="69E79106" w14:textId="77777777" w:rsidR="00066EF1" w:rsidRDefault="00066EF1" w:rsidP="00066EF1">
            <w:pPr>
              <w:jc w:val="both"/>
              <w:rPr>
                <w:b/>
              </w:rPr>
            </w:pPr>
          </w:p>
        </w:tc>
      </w:tr>
      <w:tr w:rsidR="00066EF1" w14:paraId="617D61E0" w14:textId="77777777" w:rsidTr="00201168">
        <w:trPr>
          <w:trHeight w:val="205"/>
        </w:trPr>
        <w:tc>
          <w:tcPr>
            <w:tcW w:w="3347" w:type="dxa"/>
            <w:gridSpan w:val="3"/>
          </w:tcPr>
          <w:p w14:paraId="480ACC3A" w14:textId="77777777" w:rsidR="00066EF1" w:rsidRDefault="00066EF1" w:rsidP="00066EF1">
            <w:pPr>
              <w:jc w:val="both"/>
            </w:pPr>
          </w:p>
        </w:tc>
        <w:tc>
          <w:tcPr>
            <w:tcW w:w="2245" w:type="dxa"/>
            <w:gridSpan w:val="5"/>
          </w:tcPr>
          <w:p w14:paraId="6149A137" w14:textId="77777777" w:rsidR="00066EF1" w:rsidRDefault="00066EF1" w:rsidP="00066EF1">
            <w:pPr>
              <w:jc w:val="both"/>
            </w:pPr>
          </w:p>
        </w:tc>
        <w:tc>
          <w:tcPr>
            <w:tcW w:w="2248" w:type="dxa"/>
            <w:gridSpan w:val="5"/>
            <w:tcBorders>
              <w:right w:val="single" w:sz="12" w:space="0" w:color="auto"/>
            </w:tcBorders>
          </w:tcPr>
          <w:p w14:paraId="60BA9425" w14:textId="77777777" w:rsidR="00066EF1" w:rsidRDefault="00066EF1" w:rsidP="00066EF1">
            <w:pPr>
              <w:jc w:val="both"/>
            </w:pPr>
          </w:p>
        </w:tc>
        <w:tc>
          <w:tcPr>
            <w:tcW w:w="1325" w:type="dxa"/>
            <w:gridSpan w:val="2"/>
            <w:tcBorders>
              <w:left w:val="single" w:sz="12" w:space="0" w:color="auto"/>
            </w:tcBorders>
            <w:shd w:val="clear" w:color="auto" w:fill="FBD4B4"/>
            <w:vAlign w:val="center"/>
          </w:tcPr>
          <w:p w14:paraId="70D22F1F" w14:textId="77777777" w:rsidR="00066EF1" w:rsidRPr="00F20AEF" w:rsidRDefault="00066EF1" w:rsidP="00066EF1">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A66B6BE" w14:textId="77777777" w:rsidR="00066EF1" w:rsidRDefault="00066EF1" w:rsidP="00066EF1">
            <w:pPr>
              <w:rPr>
                <w:b/>
              </w:rPr>
            </w:pPr>
            <w:r>
              <w:rPr>
                <w:b/>
              </w:rPr>
              <w:t xml:space="preserve">    /</w:t>
            </w:r>
          </w:p>
        </w:tc>
      </w:tr>
      <w:tr w:rsidR="00066EF1" w14:paraId="5C859942" w14:textId="77777777" w:rsidTr="00201168">
        <w:tc>
          <w:tcPr>
            <w:tcW w:w="9859" w:type="dxa"/>
            <w:gridSpan w:val="16"/>
            <w:shd w:val="clear" w:color="auto" w:fill="F7CAAC"/>
          </w:tcPr>
          <w:p w14:paraId="2220B9D3" w14:textId="77777777" w:rsidR="00066EF1" w:rsidRDefault="00066EF1" w:rsidP="00066EF1">
            <w:pPr>
              <w:jc w:val="both"/>
              <w:rPr>
                <w:b/>
              </w:rPr>
            </w:pPr>
            <w:r>
              <w:rPr>
                <w:b/>
              </w:rPr>
              <w:t xml:space="preserve">Přehled o nejvýznamnější publikační a další tvůrčí činnosti nebo další profesní činnosti u odborníků z praxe vztahující se k zabezpečovaným předmětům </w:t>
            </w:r>
          </w:p>
        </w:tc>
      </w:tr>
      <w:tr w:rsidR="00066EF1" w14:paraId="7E85F859" w14:textId="77777777" w:rsidTr="008D0463">
        <w:trPr>
          <w:trHeight w:val="278"/>
        </w:trPr>
        <w:tc>
          <w:tcPr>
            <w:tcW w:w="9859" w:type="dxa"/>
            <w:gridSpan w:val="16"/>
          </w:tcPr>
          <w:p w14:paraId="449E1C53" w14:textId="77777777" w:rsidR="00066EF1" w:rsidRPr="00B63238" w:rsidRDefault="00066EF1" w:rsidP="00066EF1">
            <w:pPr>
              <w:pStyle w:val="Standard"/>
              <w:rPr>
                <w:rFonts w:eastAsia="Calibri"/>
                <w:color w:val="000000"/>
              </w:rPr>
            </w:pPr>
            <w:r w:rsidRPr="00B63238">
              <w:rPr>
                <w:rFonts w:eastAsia="Calibri"/>
                <w:color w:val="000000"/>
              </w:rPr>
              <w:t>2021</w:t>
            </w:r>
            <w:r>
              <w:rPr>
                <w:rFonts w:eastAsia="Calibri"/>
                <w:color w:val="000000"/>
              </w:rPr>
              <w:t>:</w:t>
            </w:r>
            <w:r w:rsidRPr="00B63238">
              <w:rPr>
                <w:rFonts w:eastAsia="Calibri"/>
                <w:color w:val="000000"/>
              </w:rPr>
              <w:t xml:space="preserve"> Microsite</w:t>
            </w:r>
            <w:r>
              <w:rPr>
                <w:rFonts w:eastAsia="Calibri"/>
                <w:color w:val="000000"/>
              </w:rPr>
              <w:t xml:space="preserve"> - </w:t>
            </w:r>
            <w:r w:rsidRPr="00B63238">
              <w:rPr>
                <w:rFonts w:eastAsia="Calibri"/>
                <w:color w:val="000000"/>
              </w:rPr>
              <w:t>jenamdvacet.cz</w:t>
            </w:r>
            <w:r>
              <w:rPr>
                <w:rFonts w:eastAsia="Calibri"/>
                <w:color w:val="000000"/>
              </w:rPr>
              <w:t>, Univerzita Tomáše Bati ve Zlíně</w:t>
            </w:r>
          </w:p>
          <w:p w14:paraId="00B17851" w14:textId="77777777" w:rsidR="00066EF1" w:rsidRPr="00B63238" w:rsidRDefault="00066EF1" w:rsidP="00066EF1">
            <w:pPr>
              <w:pStyle w:val="Standard"/>
              <w:rPr>
                <w:rFonts w:eastAsia="Calibri"/>
                <w:color w:val="000000"/>
              </w:rPr>
            </w:pPr>
            <w:r w:rsidRPr="00B63238">
              <w:rPr>
                <w:rFonts w:eastAsia="Calibri"/>
                <w:color w:val="000000"/>
              </w:rPr>
              <w:t>2020</w:t>
            </w:r>
            <w:r>
              <w:rPr>
                <w:rFonts w:eastAsia="Calibri"/>
                <w:color w:val="000000"/>
              </w:rPr>
              <w:t xml:space="preserve">: </w:t>
            </w:r>
            <w:r w:rsidRPr="00B63238">
              <w:rPr>
                <w:rFonts w:eastAsia="Calibri"/>
                <w:color w:val="000000"/>
              </w:rPr>
              <w:t>Plánovací sytém pro TV</w:t>
            </w:r>
            <w:r>
              <w:rPr>
                <w:rFonts w:eastAsia="Calibri"/>
                <w:color w:val="000000"/>
              </w:rPr>
              <w:t xml:space="preserve">, </w:t>
            </w:r>
            <w:r w:rsidRPr="00B63238">
              <w:rPr>
                <w:rFonts w:eastAsia="Calibri"/>
                <w:color w:val="000000"/>
              </w:rPr>
              <w:t>IS media</w:t>
            </w:r>
          </w:p>
          <w:p w14:paraId="33617EF0" w14:textId="77777777" w:rsidR="00066EF1" w:rsidRPr="00B63238" w:rsidRDefault="00066EF1" w:rsidP="00066EF1">
            <w:pPr>
              <w:pStyle w:val="Standard"/>
              <w:rPr>
                <w:rFonts w:eastAsia="Calibri"/>
                <w:color w:val="000000"/>
              </w:rPr>
            </w:pPr>
            <w:r w:rsidRPr="00B63238">
              <w:rPr>
                <w:rFonts w:eastAsia="Calibri"/>
                <w:color w:val="000000"/>
              </w:rPr>
              <w:t>2019:</w:t>
            </w:r>
            <w:r>
              <w:rPr>
                <w:rFonts w:eastAsia="Calibri"/>
                <w:color w:val="000000"/>
              </w:rPr>
              <w:t xml:space="preserve"> </w:t>
            </w:r>
            <w:r w:rsidRPr="00B63238">
              <w:rPr>
                <w:rFonts w:eastAsia="Calibri"/>
                <w:color w:val="000000"/>
              </w:rPr>
              <w:t>Universalia AR</w:t>
            </w:r>
            <w:r>
              <w:rPr>
                <w:rFonts w:eastAsia="Calibri"/>
                <w:color w:val="000000"/>
              </w:rPr>
              <w:t>, Univerzita Tomáše Bati ve Zlíně</w:t>
            </w:r>
          </w:p>
          <w:p w14:paraId="3E4F89EA" w14:textId="77777777" w:rsidR="00066EF1" w:rsidRPr="00B63238" w:rsidRDefault="00066EF1" w:rsidP="00066EF1">
            <w:pPr>
              <w:pStyle w:val="Standard"/>
              <w:rPr>
                <w:rFonts w:eastAsia="Calibri"/>
                <w:color w:val="000000"/>
              </w:rPr>
            </w:pPr>
            <w:r w:rsidRPr="00B63238">
              <w:rPr>
                <w:rFonts w:eastAsia="Calibri"/>
                <w:color w:val="000000"/>
              </w:rPr>
              <w:t>2015</w:t>
            </w:r>
            <w:r>
              <w:rPr>
                <w:rFonts w:eastAsia="Calibri"/>
                <w:color w:val="000000"/>
              </w:rPr>
              <w:t>-</w:t>
            </w:r>
            <w:r w:rsidRPr="00B63238">
              <w:rPr>
                <w:rFonts w:eastAsia="Calibri"/>
                <w:color w:val="000000"/>
              </w:rPr>
              <w:t>2019</w:t>
            </w:r>
            <w:r>
              <w:rPr>
                <w:rFonts w:eastAsia="Calibri"/>
                <w:color w:val="000000"/>
              </w:rPr>
              <w:t>:</w:t>
            </w:r>
            <w:r w:rsidRPr="00B63238">
              <w:rPr>
                <w:rFonts w:eastAsia="Calibri"/>
                <w:color w:val="000000"/>
              </w:rPr>
              <w:t xml:space="preserve"> Interaktivní podlahy</w:t>
            </w:r>
            <w:r>
              <w:rPr>
                <w:rFonts w:eastAsia="Calibri"/>
                <w:color w:val="000000"/>
              </w:rPr>
              <w:t>, Continental AG</w:t>
            </w:r>
            <w:r w:rsidRPr="00B63238">
              <w:rPr>
                <w:rFonts w:eastAsia="Calibri"/>
                <w:color w:val="000000"/>
              </w:rPr>
              <w:t xml:space="preserve"> </w:t>
            </w:r>
          </w:p>
          <w:p w14:paraId="4D4C2DCD" w14:textId="17656136" w:rsidR="00066EF1" w:rsidRPr="001F5AF0" w:rsidRDefault="00066EF1" w:rsidP="00573F72">
            <w:pPr>
              <w:pStyle w:val="Standard"/>
              <w:rPr>
                <w:rFonts w:eastAsia="Calibri"/>
                <w:color w:val="000000"/>
              </w:rPr>
            </w:pPr>
            <w:r w:rsidRPr="00B63238">
              <w:rPr>
                <w:rFonts w:eastAsia="Calibri"/>
                <w:color w:val="000000"/>
              </w:rPr>
              <w:lastRenderedPageBreak/>
              <w:t>2019</w:t>
            </w:r>
            <w:r>
              <w:rPr>
                <w:rFonts w:eastAsia="Calibri"/>
                <w:color w:val="000000"/>
              </w:rPr>
              <w:t>:</w:t>
            </w:r>
            <w:r w:rsidRPr="00B63238">
              <w:rPr>
                <w:rFonts w:eastAsia="Calibri"/>
                <w:color w:val="000000"/>
              </w:rPr>
              <w:t xml:space="preserve"> UI systém</w:t>
            </w:r>
            <w:r>
              <w:rPr>
                <w:rFonts w:eastAsia="Calibri"/>
                <w:color w:val="000000"/>
              </w:rPr>
              <w:t>,</w:t>
            </w:r>
            <w:r w:rsidRPr="00B63238">
              <w:rPr>
                <w:rFonts w:eastAsia="Calibri"/>
                <w:color w:val="000000"/>
              </w:rPr>
              <w:t xml:space="preserve"> </w:t>
            </w:r>
            <w:proofErr w:type="spellStart"/>
            <w:r>
              <w:rPr>
                <w:rFonts w:eastAsia="Calibri"/>
                <w:color w:val="000000"/>
              </w:rPr>
              <w:t>BrandMaster</w:t>
            </w:r>
            <w:proofErr w:type="spellEnd"/>
            <w:r>
              <w:rPr>
                <w:rFonts w:eastAsia="Calibri"/>
                <w:color w:val="000000"/>
              </w:rPr>
              <w:t xml:space="preserve"> </w:t>
            </w:r>
            <w:proofErr w:type="spellStart"/>
            <w:r>
              <w:rPr>
                <w:rFonts w:eastAsia="Calibri"/>
                <w:color w:val="000000"/>
              </w:rPr>
              <w:t>Research</w:t>
            </w:r>
            <w:proofErr w:type="spellEnd"/>
          </w:p>
        </w:tc>
      </w:tr>
      <w:tr w:rsidR="00066EF1" w14:paraId="204057AA" w14:textId="77777777" w:rsidTr="00201168">
        <w:trPr>
          <w:trHeight w:val="218"/>
        </w:trPr>
        <w:tc>
          <w:tcPr>
            <w:tcW w:w="9859" w:type="dxa"/>
            <w:gridSpan w:val="16"/>
            <w:shd w:val="clear" w:color="auto" w:fill="F7CAAC"/>
          </w:tcPr>
          <w:p w14:paraId="7495573B" w14:textId="77777777" w:rsidR="00066EF1" w:rsidRDefault="00066EF1" w:rsidP="00066EF1">
            <w:pPr>
              <w:rPr>
                <w:b/>
              </w:rPr>
            </w:pPr>
            <w:r>
              <w:rPr>
                <w:b/>
              </w:rPr>
              <w:lastRenderedPageBreak/>
              <w:t>Působení v zahraničí</w:t>
            </w:r>
          </w:p>
        </w:tc>
      </w:tr>
      <w:tr w:rsidR="00066EF1" w14:paraId="60ABDD16" w14:textId="77777777" w:rsidTr="00234898">
        <w:trPr>
          <w:trHeight w:val="249"/>
        </w:trPr>
        <w:tc>
          <w:tcPr>
            <w:tcW w:w="9859" w:type="dxa"/>
            <w:gridSpan w:val="16"/>
          </w:tcPr>
          <w:p w14:paraId="5F6FD784" w14:textId="77777777" w:rsidR="00066EF1" w:rsidRDefault="00066EF1" w:rsidP="00066EF1">
            <w:pPr>
              <w:rPr>
                <w:b/>
              </w:rPr>
            </w:pPr>
          </w:p>
        </w:tc>
      </w:tr>
      <w:tr w:rsidR="00066EF1" w14:paraId="3C238C9E" w14:textId="77777777" w:rsidTr="00201168">
        <w:trPr>
          <w:cantSplit/>
          <w:trHeight w:val="470"/>
        </w:trPr>
        <w:tc>
          <w:tcPr>
            <w:tcW w:w="2518" w:type="dxa"/>
            <w:shd w:val="clear" w:color="auto" w:fill="F7CAAC"/>
          </w:tcPr>
          <w:p w14:paraId="3C4D71AE" w14:textId="77777777" w:rsidR="00066EF1" w:rsidRDefault="00066EF1" w:rsidP="00066EF1">
            <w:pPr>
              <w:jc w:val="both"/>
              <w:rPr>
                <w:b/>
              </w:rPr>
            </w:pPr>
            <w:r>
              <w:rPr>
                <w:b/>
              </w:rPr>
              <w:t xml:space="preserve">Podpis </w:t>
            </w:r>
          </w:p>
        </w:tc>
        <w:tc>
          <w:tcPr>
            <w:tcW w:w="4536" w:type="dxa"/>
            <w:gridSpan w:val="9"/>
          </w:tcPr>
          <w:p w14:paraId="020EEE24" w14:textId="59838E23" w:rsidR="00066EF1" w:rsidRDefault="00066EF1" w:rsidP="00066EF1">
            <w:pPr>
              <w:jc w:val="both"/>
            </w:pPr>
            <w:r>
              <w:t xml:space="preserve">Michal </w:t>
            </w:r>
            <w:proofErr w:type="spellStart"/>
            <w:r>
              <w:t>Ščuglík</w:t>
            </w:r>
            <w:proofErr w:type="spellEnd"/>
            <w:r>
              <w:t xml:space="preserve"> v. r.</w:t>
            </w:r>
          </w:p>
        </w:tc>
        <w:tc>
          <w:tcPr>
            <w:tcW w:w="786" w:type="dxa"/>
            <w:gridSpan w:val="3"/>
            <w:shd w:val="clear" w:color="auto" w:fill="F7CAAC"/>
          </w:tcPr>
          <w:p w14:paraId="11D28AF6" w14:textId="77777777" w:rsidR="00066EF1" w:rsidRDefault="00066EF1" w:rsidP="00066EF1">
            <w:pPr>
              <w:jc w:val="both"/>
            </w:pPr>
            <w:r>
              <w:rPr>
                <w:b/>
              </w:rPr>
              <w:t>datum</w:t>
            </w:r>
          </w:p>
        </w:tc>
        <w:tc>
          <w:tcPr>
            <w:tcW w:w="2019" w:type="dxa"/>
            <w:gridSpan w:val="3"/>
          </w:tcPr>
          <w:p w14:paraId="5529B577" w14:textId="4104895A" w:rsidR="00066EF1" w:rsidRDefault="00066EF1" w:rsidP="00066EF1">
            <w:pPr>
              <w:jc w:val="both"/>
            </w:pPr>
            <w:r>
              <w:t>09. 09. 2022</w:t>
            </w:r>
          </w:p>
        </w:tc>
      </w:tr>
    </w:tbl>
    <w:p w14:paraId="3AD662F0" w14:textId="77777777" w:rsidR="004D1882" w:rsidRDefault="004D1882" w:rsidP="004D1882">
      <w:pPr>
        <w:jc w:val="both"/>
        <w:rPr>
          <w:b/>
          <w:color w:val="FF0000"/>
        </w:rPr>
      </w:pPr>
    </w:p>
    <w:p w14:paraId="6D1DB864" w14:textId="44A17EC4" w:rsidR="004D1882" w:rsidRPr="00A34171" w:rsidRDefault="00FF2F12" w:rsidP="00A34171">
      <w:pPr>
        <w:jc w:val="both"/>
        <w:rPr>
          <w:b/>
          <w:color w:val="FF0000"/>
        </w:rPr>
      </w:pPr>
      <w:r>
        <w:rPr>
          <w:b/>
          <w:color w:val="FF0000"/>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450C0" w14:paraId="0364F1DE" w14:textId="77777777" w:rsidTr="004D56DB">
        <w:tc>
          <w:tcPr>
            <w:tcW w:w="9859" w:type="dxa"/>
            <w:gridSpan w:val="15"/>
            <w:tcBorders>
              <w:bottom w:val="double" w:sz="4" w:space="0" w:color="auto"/>
            </w:tcBorders>
            <w:shd w:val="clear" w:color="auto" w:fill="BDD6EE"/>
          </w:tcPr>
          <w:p w14:paraId="3E5FFC75" w14:textId="77777777" w:rsidR="00B450C0" w:rsidRDefault="00B450C0" w:rsidP="004D56DB">
            <w:pPr>
              <w:jc w:val="both"/>
              <w:rPr>
                <w:b/>
                <w:sz w:val="28"/>
              </w:rPr>
            </w:pPr>
            <w:r>
              <w:rPr>
                <w:b/>
                <w:sz w:val="28"/>
              </w:rPr>
              <w:lastRenderedPageBreak/>
              <w:t>C-I – Personální zabezpečení</w:t>
            </w:r>
          </w:p>
        </w:tc>
      </w:tr>
      <w:tr w:rsidR="00B450C0" w14:paraId="6EE55CD9" w14:textId="77777777" w:rsidTr="004D56DB">
        <w:tc>
          <w:tcPr>
            <w:tcW w:w="2518" w:type="dxa"/>
            <w:tcBorders>
              <w:top w:val="double" w:sz="4" w:space="0" w:color="auto"/>
            </w:tcBorders>
            <w:shd w:val="clear" w:color="auto" w:fill="F7CAAC"/>
          </w:tcPr>
          <w:p w14:paraId="529F9190" w14:textId="77777777" w:rsidR="00B450C0" w:rsidRDefault="00B450C0" w:rsidP="004D56DB">
            <w:pPr>
              <w:jc w:val="both"/>
              <w:rPr>
                <w:b/>
              </w:rPr>
            </w:pPr>
            <w:r>
              <w:rPr>
                <w:b/>
              </w:rPr>
              <w:t>Vysoká škola</w:t>
            </w:r>
          </w:p>
        </w:tc>
        <w:tc>
          <w:tcPr>
            <w:tcW w:w="7341" w:type="dxa"/>
            <w:gridSpan w:val="14"/>
          </w:tcPr>
          <w:p w14:paraId="4EA018D4" w14:textId="77777777" w:rsidR="00B450C0" w:rsidRDefault="00B450C0" w:rsidP="004D56DB">
            <w:pPr>
              <w:jc w:val="both"/>
            </w:pPr>
            <w:r>
              <w:t>Univerzita Tomáše Bati ve Zlíně</w:t>
            </w:r>
          </w:p>
        </w:tc>
      </w:tr>
      <w:tr w:rsidR="00B450C0" w14:paraId="0EE2D5EB" w14:textId="77777777" w:rsidTr="004D56DB">
        <w:tc>
          <w:tcPr>
            <w:tcW w:w="2518" w:type="dxa"/>
            <w:shd w:val="clear" w:color="auto" w:fill="F7CAAC"/>
          </w:tcPr>
          <w:p w14:paraId="7027D6E2" w14:textId="77777777" w:rsidR="00B450C0" w:rsidRDefault="00B450C0" w:rsidP="004D56DB">
            <w:pPr>
              <w:jc w:val="both"/>
              <w:rPr>
                <w:b/>
              </w:rPr>
            </w:pPr>
            <w:r>
              <w:rPr>
                <w:b/>
              </w:rPr>
              <w:t>Součást vysoké školy</w:t>
            </w:r>
          </w:p>
        </w:tc>
        <w:tc>
          <w:tcPr>
            <w:tcW w:w="7341" w:type="dxa"/>
            <w:gridSpan w:val="14"/>
          </w:tcPr>
          <w:p w14:paraId="436B853A" w14:textId="77777777" w:rsidR="00B450C0" w:rsidRDefault="00B450C0" w:rsidP="004D56DB">
            <w:pPr>
              <w:jc w:val="both"/>
            </w:pPr>
            <w:r>
              <w:t>Fakulta multimediálních komunikací</w:t>
            </w:r>
          </w:p>
        </w:tc>
      </w:tr>
      <w:tr w:rsidR="00B450C0" w14:paraId="019B7EEF" w14:textId="77777777" w:rsidTr="004D56DB">
        <w:tc>
          <w:tcPr>
            <w:tcW w:w="2518" w:type="dxa"/>
            <w:shd w:val="clear" w:color="auto" w:fill="F7CAAC"/>
          </w:tcPr>
          <w:p w14:paraId="2F3555AA" w14:textId="77777777" w:rsidR="00B450C0" w:rsidRDefault="00B450C0" w:rsidP="004D56DB">
            <w:pPr>
              <w:jc w:val="both"/>
              <w:rPr>
                <w:b/>
              </w:rPr>
            </w:pPr>
            <w:r>
              <w:rPr>
                <w:b/>
              </w:rPr>
              <w:t>Název studijního programu</w:t>
            </w:r>
          </w:p>
        </w:tc>
        <w:tc>
          <w:tcPr>
            <w:tcW w:w="7341" w:type="dxa"/>
            <w:gridSpan w:val="14"/>
          </w:tcPr>
          <w:p w14:paraId="2C242490" w14:textId="77777777" w:rsidR="00B450C0" w:rsidRDefault="00B450C0" w:rsidP="004D56DB">
            <w:pPr>
              <w:jc w:val="both"/>
            </w:pPr>
            <w:r>
              <w:t>Multimédia</w:t>
            </w:r>
          </w:p>
        </w:tc>
      </w:tr>
      <w:tr w:rsidR="00B450C0" w14:paraId="2A522368" w14:textId="77777777" w:rsidTr="004D56DB">
        <w:tc>
          <w:tcPr>
            <w:tcW w:w="2518" w:type="dxa"/>
            <w:shd w:val="clear" w:color="auto" w:fill="F7CAAC"/>
          </w:tcPr>
          <w:p w14:paraId="45614967" w14:textId="77777777" w:rsidR="00B450C0" w:rsidRDefault="00B450C0" w:rsidP="004D56DB">
            <w:pPr>
              <w:jc w:val="both"/>
              <w:rPr>
                <w:b/>
              </w:rPr>
            </w:pPr>
            <w:r>
              <w:rPr>
                <w:b/>
              </w:rPr>
              <w:t>Jméno a příjmení</w:t>
            </w:r>
          </w:p>
        </w:tc>
        <w:tc>
          <w:tcPr>
            <w:tcW w:w="4536" w:type="dxa"/>
            <w:gridSpan w:val="8"/>
          </w:tcPr>
          <w:p w14:paraId="4049BF33" w14:textId="77777777" w:rsidR="00B450C0" w:rsidRDefault="00B450C0" w:rsidP="004D56DB">
            <w:pPr>
              <w:jc w:val="both"/>
            </w:pPr>
            <w:r>
              <w:t xml:space="preserve">Eva </w:t>
            </w:r>
            <w:proofErr w:type="spellStart"/>
            <w:r>
              <w:t>Šviráková</w:t>
            </w:r>
            <w:proofErr w:type="spellEnd"/>
          </w:p>
        </w:tc>
        <w:tc>
          <w:tcPr>
            <w:tcW w:w="709" w:type="dxa"/>
            <w:shd w:val="clear" w:color="auto" w:fill="F7CAAC"/>
          </w:tcPr>
          <w:p w14:paraId="6838D11B" w14:textId="77777777" w:rsidR="00B450C0" w:rsidRDefault="00B450C0" w:rsidP="004D56DB">
            <w:pPr>
              <w:jc w:val="both"/>
              <w:rPr>
                <w:b/>
              </w:rPr>
            </w:pPr>
            <w:r>
              <w:rPr>
                <w:b/>
              </w:rPr>
              <w:t>Tituly</w:t>
            </w:r>
          </w:p>
        </w:tc>
        <w:tc>
          <w:tcPr>
            <w:tcW w:w="2096" w:type="dxa"/>
            <w:gridSpan w:val="5"/>
          </w:tcPr>
          <w:p w14:paraId="66BAE0E2" w14:textId="77777777" w:rsidR="00B450C0" w:rsidRDefault="00B450C0" w:rsidP="004D56DB">
            <w:pPr>
              <w:jc w:val="both"/>
            </w:pPr>
            <w:r>
              <w:t>Ing., Ph.D.</w:t>
            </w:r>
          </w:p>
        </w:tc>
      </w:tr>
      <w:tr w:rsidR="00B450C0" w14:paraId="29E35217" w14:textId="77777777" w:rsidTr="004D56DB">
        <w:tc>
          <w:tcPr>
            <w:tcW w:w="2518" w:type="dxa"/>
            <w:shd w:val="clear" w:color="auto" w:fill="F7CAAC"/>
          </w:tcPr>
          <w:p w14:paraId="2C251670" w14:textId="77777777" w:rsidR="00B450C0" w:rsidRDefault="00B450C0" w:rsidP="004D56DB">
            <w:pPr>
              <w:jc w:val="both"/>
              <w:rPr>
                <w:b/>
              </w:rPr>
            </w:pPr>
            <w:r>
              <w:rPr>
                <w:b/>
              </w:rPr>
              <w:t>Rok narození</w:t>
            </w:r>
          </w:p>
        </w:tc>
        <w:tc>
          <w:tcPr>
            <w:tcW w:w="829" w:type="dxa"/>
            <w:gridSpan w:val="2"/>
          </w:tcPr>
          <w:p w14:paraId="25DA8F5F" w14:textId="77777777" w:rsidR="00B450C0" w:rsidRDefault="00B450C0" w:rsidP="004D56DB">
            <w:pPr>
              <w:jc w:val="both"/>
            </w:pPr>
            <w:r>
              <w:t>1965</w:t>
            </w:r>
          </w:p>
        </w:tc>
        <w:tc>
          <w:tcPr>
            <w:tcW w:w="1721" w:type="dxa"/>
            <w:shd w:val="clear" w:color="auto" w:fill="F7CAAC"/>
          </w:tcPr>
          <w:p w14:paraId="4CBAEA54" w14:textId="77777777" w:rsidR="00B450C0" w:rsidRDefault="00B450C0" w:rsidP="004D56DB">
            <w:pPr>
              <w:jc w:val="both"/>
              <w:rPr>
                <w:b/>
              </w:rPr>
            </w:pPr>
            <w:r>
              <w:rPr>
                <w:b/>
              </w:rPr>
              <w:t>typ vztahu k VŠ</w:t>
            </w:r>
          </w:p>
        </w:tc>
        <w:tc>
          <w:tcPr>
            <w:tcW w:w="992" w:type="dxa"/>
            <w:gridSpan w:val="4"/>
          </w:tcPr>
          <w:p w14:paraId="39BC88E9" w14:textId="77777777" w:rsidR="00B450C0" w:rsidRDefault="00B450C0" w:rsidP="004D56DB">
            <w:pPr>
              <w:jc w:val="both"/>
            </w:pPr>
            <w:r>
              <w:t>pp</w:t>
            </w:r>
          </w:p>
        </w:tc>
        <w:tc>
          <w:tcPr>
            <w:tcW w:w="994" w:type="dxa"/>
            <w:shd w:val="clear" w:color="auto" w:fill="F7CAAC"/>
          </w:tcPr>
          <w:p w14:paraId="10DD17CE" w14:textId="77777777" w:rsidR="00B450C0" w:rsidRDefault="00B450C0" w:rsidP="004D56DB">
            <w:pPr>
              <w:jc w:val="both"/>
              <w:rPr>
                <w:b/>
              </w:rPr>
            </w:pPr>
            <w:r>
              <w:rPr>
                <w:b/>
              </w:rPr>
              <w:t>rozsah</w:t>
            </w:r>
          </w:p>
        </w:tc>
        <w:tc>
          <w:tcPr>
            <w:tcW w:w="709" w:type="dxa"/>
          </w:tcPr>
          <w:p w14:paraId="0CE7066B" w14:textId="77777777" w:rsidR="00B450C0" w:rsidRDefault="00B450C0" w:rsidP="004D56DB">
            <w:pPr>
              <w:jc w:val="both"/>
            </w:pPr>
            <w:r>
              <w:t>40h/t</w:t>
            </w:r>
          </w:p>
        </w:tc>
        <w:tc>
          <w:tcPr>
            <w:tcW w:w="709" w:type="dxa"/>
            <w:gridSpan w:val="3"/>
            <w:shd w:val="clear" w:color="auto" w:fill="F7CAAC"/>
          </w:tcPr>
          <w:p w14:paraId="15EDDC6A" w14:textId="77777777" w:rsidR="00B450C0" w:rsidRDefault="00B450C0" w:rsidP="004D56DB">
            <w:pPr>
              <w:jc w:val="both"/>
              <w:rPr>
                <w:b/>
              </w:rPr>
            </w:pPr>
            <w:r>
              <w:rPr>
                <w:b/>
              </w:rPr>
              <w:t>do kdy</w:t>
            </w:r>
          </w:p>
        </w:tc>
        <w:tc>
          <w:tcPr>
            <w:tcW w:w="1387" w:type="dxa"/>
            <w:gridSpan w:val="2"/>
          </w:tcPr>
          <w:p w14:paraId="612D820F" w14:textId="77777777" w:rsidR="00B450C0" w:rsidRDefault="00B450C0" w:rsidP="004D56DB">
            <w:pPr>
              <w:jc w:val="both"/>
            </w:pPr>
            <w:r>
              <w:t>N</w:t>
            </w:r>
          </w:p>
        </w:tc>
      </w:tr>
      <w:tr w:rsidR="00B450C0" w14:paraId="3E4F09C8" w14:textId="77777777" w:rsidTr="004D56DB">
        <w:tc>
          <w:tcPr>
            <w:tcW w:w="5068" w:type="dxa"/>
            <w:gridSpan w:val="4"/>
            <w:shd w:val="clear" w:color="auto" w:fill="F7CAAC"/>
          </w:tcPr>
          <w:p w14:paraId="10D111A1" w14:textId="77777777" w:rsidR="00B450C0" w:rsidRDefault="00B450C0" w:rsidP="004D56DB">
            <w:pPr>
              <w:jc w:val="both"/>
              <w:rPr>
                <w:b/>
              </w:rPr>
            </w:pPr>
            <w:r>
              <w:rPr>
                <w:b/>
              </w:rPr>
              <w:t>Typ vztahu na součásti VŠ, která uskutečňuje st. program</w:t>
            </w:r>
          </w:p>
        </w:tc>
        <w:tc>
          <w:tcPr>
            <w:tcW w:w="992" w:type="dxa"/>
            <w:gridSpan w:val="4"/>
          </w:tcPr>
          <w:p w14:paraId="3F9DF5BA" w14:textId="77777777" w:rsidR="00B450C0" w:rsidRDefault="00B450C0" w:rsidP="004D56DB">
            <w:pPr>
              <w:jc w:val="both"/>
            </w:pPr>
            <w:r>
              <w:t>pp</w:t>
            </w:r>
          </w:p>
        </w:tc>
        <w:tc>
          <w:tcPr>
            <w:tcW w:w="994" w:type="dxa"/>
            <w:shd w:val="clear" w:color="auto" w:fill="F7CAAC"/>
          </w:tcPr>
          <w:p w14:paraId="29E8A8CE" w14:textId="77777777" w:rsidR="00B450C0" w:rsidRDefault="00B450C0" w:rsidP="004D56DB">
            <w:pPr>
              <w:jc w:val="both"/>
              <w:rPr>
                <w:b/>
              </w:rPr>
            </w:pPr>
            <w:r>
              <w:rPr>
                <w:b/>
              </w:rPr>
              <w:t>rozsah</w:t>
            </w:r>
          </w:p>
        </w:tc>
        <w:tc>
          <w:tcPr>
            <w:tcW w:w="709" w:type="dxa"/>
          </w:tcPr>
          <w:p w14:paraId="5DA09E35" w14:textId="77777777" w:rsidR="00B450C0" w:rsidRDefault="00B450C0" w:rsidP="004D56DB">
            <w:pPr>
              <w:jc w:val="both"/>
            </w:pPr>
            <w:r>
              <w:t>40h/t</w:t>
            </w:r>
          </w:p>
        </w:tc>
        <w:tc>
          <w:tcPr>
            <w:tcW w:w="709" w:type="dxa"/>
            <w:gridSpan w:val="3"/>
            <w:shd w:val="clear" w:color="auto" w:fill="F7CAAC"/>
          </w:tcPr>
          <w:p w14:paraId="75E23A02" w14:textId="77777777" w:rsidR="00B450C0" w:rsidRDefault="00B450C0" w:rsidP="004D56DB">
            <w:pPr>
              <w:jc w:val="both"/>
              <w:rPr>
                <w:b/>
              </w:rPr>
            </w:pPr>
            <w:r>
              <w:rPr>
                <w:b/>
              </w:rPr>
              <w:t>do kdy</w:t>
            </w:r>
          </w:p>
        </w:tc>
        <w:tc>
          <w:tcPr>
            <w:tcW w:w="1387" w:type="dxa"/>
            <w:gridSpan w:val="2"/>
          </w:tcPr>
          <w:p w14:paraId="02D84801" w14:textId="77777777" w:rsidR="00B450C0" w:rsidRDefault="00B450C0" w:rsidP="004D56DB">
            <w:pPr>
              <w:jc w:val="both"/>
            </w:pPr>
            <w:r>
              <w:t>N</w:t>
            </w:r>
          </w:p>
        </w:tc>
      </w:tr>
      <w:tr w:rsidR="00B450C0" w14:paraId="14023984" w14:textId="77777777" w:rsidTr="004D56DB">
        <w:tc>
          <w:tcPr>
            <w:tcW w:w="6060" w:type="dxa"/>
            <w:gridSpan w:val="8"/>
            <w:shd w:val="clear" w:color="auto" w:fill="F7CAAC"/>
          </w:tcPr>
          <w:p w14:paraId="79371911" w14:textId="77777777" w:rsidR="00B450C0" w:rsidRDefault="00B450C0" w:rsidP="004D56DB">
            <w:pPr>
              <w:jc w:val="both"/>
            </w:pPr>
            <w:r>
              <w:rPr>
                <w:b/>
              </w:rPr>
              <w:t>Další současná působení jako akademický pracovník na jiných VŠ</w:t>
            </w:r>
          </w:p>
        </w:tc>
        <w:tc>
          <w:tcPr>
            <w:tcW w:w="1703" w:type="dxa"/>
            <w:gridSpan w:val="2"/>
            <w:shd w:val="clear" w:color="auto" w:fill="F7CAAC"/>
          </w:tcPr>
          <w:p w14:paraId="51C9A918" w14:textId="77777777" w:rsidR="00B450C0" w:rsidRDefault="00B450C0"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068EABD" w14:textId="77777777" w:rsidR="00B450C0" w:rsidRDefault="00B450C0" w:rsidP="004D56DB">
            <w:pPr>
              <w:jc w:val="both"/>
              <w:rPr>
                <w:b/>
              </w:rPr>
            </w:pPr>
            <w:r>
              <w:rPr>
                <w:b/>
              </w:rPr>
              <w:t>rozsah</w:t>
            </w:r>
          </w:p>
        </w:tc>
      </w:tr>
      <w:tr w:rsidR="00B450C0" w14:paraId="352D7071" w14:textId="77777777" w:rsidTr="004D56DB">
        <w:tc>
          <w:tcPr>
            <w:tcW w:w="6060" w:type="dxa"/>
            <w:gridSpan w:val="8"/>
          </w:tcPr>
          <w:p w14:paraId="34654329" w14:textId="77777777" w:rsidR="00B450C0" w:rsidRDefault="00B450C0" w:rsidP="004D56DB">
            <w:pPr>
              <w:jc w:val="both"/>
            </w:pPr>
          </w:p>
        </w:tc>
        <w:tc>
          <w:tcPr>
            <w:tcW w:w="1703" w:type="dxa"/>
            <w:gridSpan w:val="2"/>
          </w:tcPr>
          <w:p w14:paraId="2BCE5D4E" w14:textId="77777777" w:rsidR="00B450C0" w:rsidRDefault="00B450C0" w:rsidP="004D56DB">
            <w:pPr>
              <w:jc w:val="both"/>
            </w:pPr>
          </w:p>
        </w:tc>
        <w:tc>
          <w:tcPr>
            <w:tcW w:w="2096" w:type="dxa"/>
            <w:gridSpan w:val="5"/>
          </w:tcPr>
          <w:p w14:paraId="26DE31E9" w14:textId="77777777" w:rsidR="00B450C0" w:rsidRDefault="00B450C0" w:rsidP="004D56DB">
            <w:pPr>
              <w:jc w:val="both"/>
            </w:pPr>
          </w:p>
        </w:tc>
      </w:tr>
      <w:tr w:rsidR="00B450C0" w14:paraId="027DF736" w14:textId="77777777" w:rsidTr="004D56DB">
        <w:tc>
          <w:tcPr>
            <w:tcW w:w="6060" w:type="dxa"/>
            <w:gridSpan w:val="8"/>
          </w:tcPr>
          <w:p w14:paraId="2B3F6CC1" w14:textId="77777777" w:rsidR="00B450C0" w:rsidRDefault="00B450C0" w:rsidP="004D56DB">
            <w:pPr>
              <w:jc w:val="both"/>
            </w:pPr>
          </w:p>
        </w:tc>
        <w:tc>
          <w:tcPr>
            <w:tcW w:w="1703" w:type="dxa"/>
            <w:gridSpan w:val="2"/>
          </w:tcPr>
          <w:p w14:paraId="3B3BE974" w14:textId="77777777" w:rsidR="00B450C0" w:rsidRDefault="00B450C0" w:rsidP="004D56DB">
            <w:pPr>
              <w:jc w:val="both"/>
            </w:pPr>
          </w:p>
        </w:tc>
        <w:tc>
          <w:tcPr>
            <w:tcW w:w="2096" w:type="dxa"/>
            <w:gridSpan w:val="5"/>
          </w:tcPr>
          <w:p w14:paraId="0477C99B" w14:textId="77777777" w:rsidR="00B450C0" w:rsidRDefault="00B450C0" w:rsidP="004D56DB">
            <w:pPr>
              <w:jc w:val="both"/>
            </w:pPr>
          </w:p>
        </w:tc>
      </w:tr>
      <w:tr w:rsidR="00B450C0" w14:paraId="52BA8D08" w14:textId="77777777" w:rsidTr="004D56DB">
        <w:tc>
          <w:tcPr>
            <w:tcW w:w="9859" w:type="dxa"/>
            <w:gridSpan w:val="15"/>
            <w:shd w:val="clear" w:color="auto" w:fill="F7CAAC"/>
          </w:tcPr>
          <w:p w14:paraId="51B2C84A" w14:textId="77777777" w:rsidR="00B450C0" w:rsidRDefault="00B450C0" w:rsidP="004D56DB">
            <w:pPr>
              <w:jc w:val="both"/>
            </w:pPr>
            <w:r>
              <w:rPr>
                <w:b/>
              </w:rPr>
              <w:t>Předměty příslušného studijního programu a způsob zapojení do jejich výuky, příp. další zapojení do uskutečňování studijního programu</w:t>
            </w:r>
          </w:p>
        </w:tc>
      </w:tr>
      <w:tr w:rsidR="00B450C0" w:rsidRPr="002827C6" w14:paraId="6935842F" w14:textId="77777777" w:rsidTr="008D0463">
        <w:trPr>
          <w:trHeight w:val="227"/>
        </w:trPr>
        <w:tc>
          <w:tcPr>
            <w:tcW w:w="9859" w:type="dxa"/>
            <w:gridSpan w:val="15"/>
            <w:tcBorders>
              <w:top w:val="nil"/>
            </w:tcBorders>
          </w:tcPr>
          <w:p w14:paraId="59C1570D" w14:textId="2E5DCAAF" w:rsidR="00B450C0" w:rsidRPr="002827C6" w:rsidRDefault="00B450C0" w:rsidP="004D56DB">
            <w:pPr>
              <w:jc w:val="both"/>
            </w:pPr>
            <w:r>
              <w:t>Seminář k diplomové práci (garant, vede seminář)</w:t>
            </w:r>
          </w:p>
        </w:tc>
      </w:tr>
      <w:tr w:rsidR="00B450C0" w:rsidRPr="002827C6" w14:paraId="7FBA2F2B" w14:textId="77777777" w:rsidTr="004D56DB">
        <w:trPr>
          <w:trHeight w:val="340"/>
        </w:trPr>
        <w:tc>
          <w:tcPr>
            <w:tcW w:w="9859" w:type="dxa"/>
            <w:gridSpan w:val="15"/>
            <w:tcBorders>
              <w:top w:val="nil"/>
            </w:tcBorders>
            <w:shd w:val="clear" w:color="auto" w:fill="FBD4B4"/>
          </w:tcPr>
          <w:p w14:paraId="451CDF95" w14:textId="77777777" w:rsidR="00B450C0" w:rsidRPr="002827C6" w:rsidRDefault="00B450C0" w:rsidP="004D56DB">
            <w:pPr>
              <w:jc w:val="both"/>
              <w:rPr>
                <w:b/>
              </w:rPr>
            </w:pPr>
            <w:r w:rsidRPr="002827C6">
              <w:rPr>
                <w:b/>
              </w:rPr>
              <w:t>Zapojení do výuky v dalších studijních programech na téže vysoké škole (pouze u garantů ZT a PZ předmětů)</w:t>
            </w:r>
          </w:p>
        </w:tc>
      </w:tr>
      <w:tr w:rsidR="00B450C0" w:rsidRPr="002827C6" w14:paraId="00F5DB5F" w14:textId="77777777" w:rsidTr="004D56DB">
        <w:trPr>
          <w:trHeight w:val="340"/>
        </w:trPr>
        <w:tc>
          <w:tcPr>
            <w:tcW w:w="2802" w:type="dxa"/>
            <w:gridSpan w:val="2"/>
            <w:tcBorders>
              <w:top w:val="nil"/>
            </w:tcBorders>
          </w:tcPr>
          <w:p w14:paraId="24B06EDF" w14:textId="77777777" w:rsidR="00B450C0" w:rsidRPr="002827C6" w:rsidRDefault="00B450C0" w:rsidP="004D56DB">
            <w:pPr>
              <w:jc w:val="both"/>
              <w:rPr>
                <w:b/>
              </w:rPr>
            </w:pPr>
            <w:r w:rsidRPr="002827C6">
              <w:rPr>
                <w:b/>
              </w:rPr>
              <w:t>Název studijního předmětu</w:t>
            </w:r>
          </w:p>
        </w:tc>
        <w:tc>
          <w:tcPr>
            <w:tcW w:w="2409" w:type="dxa"/>
            <w:gridSpan w:val="3"/>
            <w:tcBorders>
              <w:top w:val="nil"/>
            </w:tcBorders>
          </w:tcPr>
          <w:p w14:paraId="1F9A2A5E" w14:textId="77777777" w:rsidR="00B450C0" w:rsidRPr="002827C6" w:rsidRDefault="00B450C0" w:rsidP="004D56DB">
            <w:pPr>
              <w:rPr>
                <w:b/>
              </w:rPr>
            </w:pPr>
            <w:r w:rsidRPr="002827C6">
              <w:rPr>
                <w:b/>
              </w:rPr>
              <w:t>Název studijního programu</w:t>
            </w:r>
          </w:p>
        </w:tc>
        <w:tc>
          <w:tcPr>
            <w:tcW w:w="567" w:type="dxa"/>
            <w:gridSpan w:val="2"/>
            <w:tcBorders>
              <w:top w:val="nil"/>
            </w:tcBorders>
          </w:tcPr>
          <w:p w14:paraId="78582B51" w14:textId="77777777" w:rsidR="00B450C0" w:rsidRPr="002827C6" w:rsidRDefault="00B450C0" w:rsidP="004D56DB">
            <w:pPr>
              <w:jc w:val="both"/>
              <w:rPr>
                <w:b/>
              </w:rPr>
            </w:pPr>
            <w:r w:rsidRPr="002827C6">
              <w:rPr>
                <w:b/>
              </w:rPr>
              <w:t>Sem.</w:t>
            </w:r>
          </w:p>
        </w:tc>
        <w:tc>
          <w:tcPr>
            <w:tcW w:w="2109" w:type="dxa"/>
            <w:gridSpan w:val="5"/>
            <w:tcBorders>
              <w:top w:val="nil"/>
            </w:tcBorders>
          </w:tcPr>
          <w:p w14:paraId="6982B417" w14:textId="77777777" w:rsidR="00B450C0" w:rsidRPr="002827C6" w:rsidRDefault="00B450C0" w:rsidP="004D56DB">
            <w:pPr>
              <w:rPr>
                <w:b/>
              </w:rPr>
            </w:pPr>
            <w:r w:rsidRPr="002827C6">
              <w:rPr>
                <w:b/>
              </w:rPr>
              <w:t>Role ve výuce daného předmětu</w:t>
            </w:r>
          </w:p>
        </w:tc>
        <w:tc>
          <w:tcPr>
            <w:tcW w:w="1972" w:type="dxa"/>
            <w:gridSpan w:val="3"/>
            <w:tcBorders>
              <w:top w:val="nil"/>
            </w:tcBorders>
          </w:tcPr>
          <w:p w14:paraId="5643C553" w14:textId="77777777" w:rsidR="00B450C0" w:rsidRPr="002827C6" w:rsidRDefault="00B450C0"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B450C0" w:rsidRPr="0016131F" w14:paraId="1709CB0D" w14:textId="77777777" w:rsidTr="004D56DB">
        <w:trPr>
          <w:trHeight w:val="285"/>
        </w:trPr>
        <w:tc>
          <w:tcPr>
            <w:tcW w:w="2802" w:type="dxa"/>
            <w:gridSpan w:val="2"/>
            <w:tcBorders>
              <w:top w:val="nil"/>
            </w:tcBorders>
          </w:tcPr>
          <w:p w14:paraId="72ED734C" w14:textId="248A6C5B" w:rsidR="00B450C0" w:rsidRPr="0016131F" w:rsidRDefault="00B450C0" w:rsidP="004D56DB">
            <w:pPr>
              <w:jc w:val="both"/>
            </w:pPr>
          </w:p>
        </w:tc>
        <w:tc>
          <w:tcPr>
            <w:tcW w:w="2409" w:type="dxa"/>
            <w:gridSpan w:val="3"/>
            <w:tcBorders>
              <w:top w:val="nil"/>
            </w:tcBorders>
          </w:tcPr>
          <w:p w14:paraId="1A6D15C3" w14:textId="7AF85965" w:rsidR="00B450C0" w:rsidRPr="0016131F" w:rsidRDefault="00B450C0" w:rsidP="004D56DB">
            <w:pPr>
              <w:jc w:val="both"/>
            </w:pPr>
          </w:p>
        </w:tc>
        <w:tc>
          <w:tcPr>
            <w:tcW w:w="567" w:type="dxa"/>
            <w:gridSpan w:val="2"/>
            <w:tcBorders>
              <w:top w:val="nil"/>
            </w:tcBorders>
          </w:tcPr>
          <w:p w14:paraId="65E88F1D" w14:textId="64CF2CD8" w:rsidR="00B450C0" w:rsidRPr="0016131F" w:rsidRDefault="00B450C0" w:rsidP="004D56DB">
            <w:pPr>
              <w:jc w:val="both"/>
            </w:pPr>
          </w:p>
        </w:tc>
        <w:tc>
          <w:tcPr>
            <w:tcW w:w="2109" w:type="dxa"/>
            <w:gridSpan w:val="5"/>
            <w:tcBorders>
              <w:top w:val="nil"/>
            </w:tcBorders>
          </w:tcPr>
          <w:p w14:paraId="25C72AFF" w14:textId="1676C0CD" w:rsidR="00B450C0" w:rsidRPr="0016131F" w:rsidRDefault="00B450C0" w:rsidP="004D56DB">
            <w:pPr>
              <w:jc w:val="both"/>
            </w:pPr>
          </w:p>
        </w:tc>
        <w:tc>
          <w:tcPr>
            <w:tcW w:w="1972" w:type="dxa"/>
            <w:gridSpan w:val="3"/>
            <w:tcBorders>
              <w:top w:val="nil"/>
            </w:tcBorders>
          </w:tcPr>
          <w:p w14:paraId="64C93BD8" w14:textId="77777777" w:rsidR="00B450C0" w:rsidRPr="0016131F" w:rsidRDefault="00B450C0" w:rsidP="004D56DB">
            <w:pPr>
              <w:jc w:val="both"/>
            </w:pPr>
          </w:p>
        </w:tc>
      </w:tr>
      <w:tr w:rsidR="00B450C0" w14:paraId="13D4585D" w14:textId="77777777" w:rsidTr="004D56DB">
        <w:trPr>
          <w:trHeight w:val="524"/>
        </w:trPr>
        <w:tc>
          <w:tcPr>
            <w:tcW w:w="9859" w:type="dxa"/>
            <w:gridSpan w:val="15"/>
          </w:tcPr>
          <w:p w14:paraId="104D5EA5" w14:textId="77777777" w:rsidR="00B450C0" w:rsidRDefault="00B450C0" w:rsidP="004D56DB">
            <w:pPr>
              <w:jc w:val="both"/>
            </w:pPr>
            <w:r w:rsidRPr="00AD2F16">
              <w:t>2006: Univerzita Tomáše Bati ve Zlíně, Ekonomika a management, Fakulta managementu a ekonomiky, Ph.D.</w:t>
            </w:r>
          </w:p>
          <w:p w14:paraId="033498BE" w14:textId="323FDB0A" w:rsidR="00601942" w:rsidRDefault="00B450C0" w:rsidP="004D56DB">
            <w:pPr>
              <w:jc w:val="both"/>
              <w:rPr>
                <w:b/>
              </w:rPr>
            </w:pPr>
            <w:r w:rsidRPr="00255C3E">
              <w:t>1987: Vysoká šk</w:t>
            </w:r>
            <w:r>
              <w:t>o</w:t>
            </w:r>
            <w:r w:rsidRPr="00255C3E">
              <w:t>la báňská v Ostravě, Ekonomická fakulta, Ekonomika průmyslu,</w:t>
            </w:r>
            <w:r>
              <w:t xml:space="preserve"> </w:t>
            </w:r>
            <w:r w:rsidRPr="00255C3E">
              <w:t>Ing.</w:t>
            </w:r>
          </w:p>
        </w:tc>
      </w:tr>
      <w:tr w:rsidR="00B450C0" w14:paraId="68BB0A16" w14:textId="77777777" w:rsidTr="004D56DB">
        <w:tc>
          <w:tcPr>
            <w:tcW w:w="9859" w:type="dxa"/>
            <w:gridSpan w:val="15"/>
            <w:shd w:val="clear" w:color="auto" w:fill="F7CAAC"/>
          </w:tcPr>
          <w:p w14:paraId="544EA920" w14:textId="77777777" w:rsidR="00B450C0" w:rsidRDefault="00B450C0" w:rsidP="004D56DB">
            <w:pPr>
              <w:jc w:val="both"/>
              <w:rPr>
                <w:b/>
              </w:rPr>
            </w:pPr>
            <w:r>
              <w:rPr>
                <w:b/>
              </w:rPr>
              <w:t>Údaje o odborném působení od absolvování VŠ</w:t>
            </w:r>
          </w:p>
        </w:tc>
      </w:tr>
      <w:tr w:rsidR="00B450C0" w:rsidRPr="00AD24FE" w14:paraId="2598D6EA" w14:textId="77777777" w:rsidTr="008D0463">
        <w:trPr>
          <w:trHeight w:val="430"/>
        </w:trPr>
        <w:tc>
          <w:tcPr>
            <w:tcW w:w="9859" w:type="dxa"/>
            <w:gridSpan w:val="15"/>
          </w:tcPr>
          <w:p w14:paraId="21D28DDB" w14:textId="78E64A75" w:rsidR="00B450C0" w:rsidRPr="00AD24FE" w:rsidRDefault="00AA4355" w:rsidP="004D56DB">
            <w:pPr>
              <w:jc w:val="both"/>
            </w:pPr>
            <w:r w:rsidRPr="00AD24FE">
              <w:t xml:space="preserve">2000–dosud: VUT v Brně (od r. 2001 UTB ve Zlíně), vedoucí ekonomického odboru rektorátu, tajemnice Fakulty multimediálních komunikací, manažerka Komunikační agentury, od r. 2009 odborná asistentka </w:t>
            </w:r>
          </w:p>
        </w:tc>
      </w:tr>
      <w:tr w:rsidR="00B450C0" w14:paraId="1816BAA5" w14:textId="77777777" w:rsidTr="004D56DB">
        <w:trPr>
          <w:trHeight w:val="250"/>
        </w:trPr>
        <w:tc>
          <w:tcPr>
            <w:tcW w:w="9859" w:type="dxa"/>
            <w:gridSpan w:val="15"/>
            <w:shd w:val="clear" w:color="auto" w:fill="F7CAAC"/>
          </w:tcPr>
          <w:p w14:paraId="73798601" w14:textId="77777777" w:rsidR="00B450C0" w:rsidRDefault="00B450C0" w:rsidP="004D56DB">
            <w:pPr>
              <w:jc w:val="both"/>
            </w:pPr>
            <w:r>
              <w:rPr>
                <w:b/>
              </w:rPr>
              <w:t>Zkušenosti s vedením kvalifikačních a rigorózních prací</w:t>
            </w:r>
          </w:p>
        </w:tc>
      </w:tr>
      <w:tr w:rsidR="00B450C0" w14:paraId="1D55AE2B" w14:textId="77777777" w:rsidTr="008D0463">
        <w:trPr>
          <w:trHeight w:val="541"/>
        </w:trPr>
        <w:tc>
          <w:tcPr>
            <w:tcW w:w="9859" w:type="dxa"/>
            <w:gridSpan w:val="15"/>
          </w:tcPr>
          <w:p w14:paraId="3B02FD2C" w14:textId="77777777" w:rsidR="00B450C0" w:rsidRDefault="00B450C0" w:rsidP="004D56DB">
            <w:pPr>
              <w:jc w:val="both"/>
            </w:pPr>
            <w:r>
              <w:t>Bakalářské práce: 25</w:t>
            </w:r>
          </w:p>
          <w:p w14:paraId="7CB7416B" w14:textId="77777777" w:rsidR="00B450C0" w:rsidRDefault="00B450C0" w:rsidP="004D56DB">
            <w:pPr>
              <w:jc w:val="both"/>
            </w:pPr>
            <w:r>
              <w:t>Diplomové práce: 15</w:t>
            </w:r>
          </w:p>
        </w:tc>
      </w:tr>
      <w:tr w:rsidR="00B450C0" w14:paraId="0DD88DA5" w14:textId="77777777" w:rsidTr="004D56DB">
        <w:trPr>
          <w:cantSplit/>
        </w:trPr>
        <w:tc>
          <w:tcPr>
            <w:tcW w:w="3347" w:type="dxa"/>
            <w:gridSpan w:val="3"/>
            <w:tcBorders>
              <w:top w:val="single" w:sz="12" w:space="0" w:color="auto"/>
            </w:tcBorders>
            <w:shd w:val="clear" w:color="auto" w:fill="F7CAAC"/>
          </w:tcPr>
          <w:p w14:paraId="7B076AAE" w14:textId="77777777" w:rsidR="00B450C0" w:rsidRDefault="00B450C0"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669484DA" w14:textId="77777777" w:rsidR="00B450C0" w:rsidRDefault="00B450C0"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AB991E9" w14:textId="77777777" w:rsidR="00B450C0" w:rsidRDefault="00B450C0"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C1F7501" w14:textId="77777777" w:rsidR="00B450C0" w:rsidRDefault="00B450C0" w:rsidP="004D56DB">
            <w:pPr>
              <w:jc w:val="both"/>
              <w:rPr>
                <w:b/>
              </w:rPr>
            </w:pPr>
            <w:r>
              <w:rPr>
                <w:b/>
              </w:rPr>
              <w:t>Ohlasy publikací</w:t>
            </w:r>
          </w:p>
        </w:tc>
      </w:tr>
      <w:tr w:rsidR="00B450C0" w14:paraId="6522C401" w14:textId="77777777" w:rsidTr="004D56DB">
        <w:trPr>
          <w:cantSplit/>
        </w:trPr>
        <w:tc>
          <w:tcPr>
            <w:tcW w:w="3347" w:type="dxa"/>
            <w:gridSpan w:val="3"/>
          </w:tcPr>
          <w:p w14:paraId="47BEA42B" w14:textId="77777777" w:rsidR="00B450C0" w:rsidRDefault="00B450C0" w:rsidP="004D56DB">
            <w:pPr>
              <w:jc w:val="both"/>
            </w:pPr>
          </w:p>
        </w:tc>
        <w:tc>
          <w:tcPr>
            <w:tcW w:w="2245" w:type="dxa"/>
            <w:gridSpan w:val="3"/>
          </w:tcPr>
          <w:p w14:paraId="77ACEC6B" w14:textId="77777777" w:rsidR="00B450C0" w:rsidRDefault="00B450C0" w:rsidP="004D56DB">
            <w:pPr>
              <w:jc w:val="both"/>
            </w:pPr>
          </w:p>
        </w:tc>
        <w:tc>
          <w:tcPr>
            <w:tcW w:w="2248" w:type="dxa"/>
            <w:gridSpan w:val="5"/>
            <w:tcBorders>
              <w:right w:val="single" w:sz="12" w:space="0" w:color="auto"/>
            </w:tcBorders>
          </w:tcPr>
          <w:p w14:paraId="3FF6CD2A" w14:textId="77777777" w:rsidR="00B450C0" w:rsidRDefault="00B450C0" w:rsidP="004D56DB">
            <w:pPr>
              <w:jc w:val="both"/>
            </w:pPr>
          </w:p>
        </w:tc>
        <w:tc>
          <w:tcPr>
            <w:tcW w:w="632" w:type="dxa"/>
            <w:gridSpan w:val="2"/>
            <w:tcBorders>
              <w:left w:val="single" w:sz="12" w:space="0" w:color="auto"/>
            </w:tcBorders>
            <w:shd w:val="clear" w:color="auto" w:fill="F7CAAC"/>
          </w:tcPr>
          <w:p w14:paraId="7A29ADAE" w14:textId="77777777" w:rsidR="00B450C0" w:rsidRPr="00F20AEF" w:rsidRDefault="00B450C0" w:rsidP="004D56DB">
            <w:pPr>
              <w:jc w:val="both"/>
            </w:pPr>
            <w:proofErr w:type="spellStart"/>
            <w:r w:rsidRPr="00F20AEF">
              <w:rPr>
                <w:b/>
              </w:rPr>
              <w:t>WoS</w:t>
            </w:r>
            <w:proofErr w:type="spellEnd"/>
          </w:p>
        </w:tc>
        <w:tc>
          <w:tcPr>
            <w:tcW w:w="693" w:type="dxa"/>
            <w:shd w:val="clear" w:color="auto" w:fill="F7CAAC"/>
          </w:tcPr>
          <w:p w14:paraId="2BF8DBDB" w14:textId="77777777" w:rsidR="00B450C0" w:rsidRPr="00F20AEF" w:rsidRDefault="00B450C0" w:rsidP="004D56DB">
            <w:pPr>
              <w:jc w:val="both"/>
              <w:rPr>
                <w:sz w:val="18"/>
              </w:rPr>
            </w:pPr>
            <w:proofErr w:type="spellStart"/>
            <w:r w:rsidRPr="00F20AEF">
              <w:rPr>
                <w:b/>
                <w:sz w:val="18"/>
              </w:rPr>
              <w:t>Scopus</w:t>
            </w:r>
            <w:proofErr w:type="spellEnd"/>
          </w:p>
        </w:tc>
        <w:tc>
          <w:tcPr>
            <w:tcW w:w="694" w:type="dxa"/>
            <w:shd w:val="clear" w:color="auto" w:fill="F7CAAC"/>
          </w:tcPr>
          <w:p w14:paraId="05172CEA" w14:textId="77777777" w:rsidR="00B450C0" w:rsidRDefault="00B450C0" w:rsidP="004D56DB">
            <w:pPr>
              <w:jc w:val="both"/>
            </w:pPr>
            <w:r>
              <w:rPr>
                <w:b/>
                <w:sz w:val="18"/>
              </w:rPr>
              <w:t>ostatní</w:t>
            </w:r>
          </w:p>
        </w:tc>
      </w:tr>
      <w:tr w:rsidR="00B450C0" w14:paraId="35952937" w14:textId="77777777" w:rsidTr="004D56DB">
        <w:trPr>
          <w:cantSplit/>
          <w:trHeight w:val="70"/>
        </w:trPr>
        <w:tc>
          <w:tcPr>
            <w:tcW w:w="3347" w:type="dxa"/>
            <w:gridSpan w:val="3"/>
            <w:shd w:val="clear" w:color="auto" w:fill="F7CAAC"/>
          </w:tcPr>
          <w:p w14:paraId="01C640A5" w14:textId="77777777" w:rsidR="00B450C0" w:rsidRDefault="00B450C0" w:rsidP="004D56DB">
            <w:pPr>
              <w:jc w:val="both"/>
            </w:pPr>
            <w:r>
              <w:rPr>
                <w:b/>
              </w:rPr>
              <w:t>Obor jmenovacího řízení</w:t>
            </w:r>
          </w:p>
        </w:tc>
        <w:tc>
          <w:tcPr>
            <w:tcW w:w="2245" w:type="dxa"/>
            <w:gridSpan w:val="3"/>
            <w:shd w:val="clear" w:color="auto" w:fill="F7CAAC"/>
          </w:tcPr>
          <w:p w14:paraId="2DAAAB19" w14:textId="77777777" w:rsidR="00B450C0" w:rsidRDefault="00B450C0" w:rsidP="004D56DB">
            <w:pPr>
              <w:jc w:val="both"/>
            </w:pPr>
            <w:r>
              <w:rPr>
                <w:b/>
              </w:rPr>
              <w:t>Rok udělení hodnosti</w:t>
            </w:r>
          </w:p>
        </w:tc>
        <w:tc>
          <w:tcPr>
            <w:tcW w:w="2248" w:type="dxa"/>
            <w:gridSpan w:val="5"/>
            <w:tcBorders>
              <w:right w:val="single" w:sz="12" w:space="0" w:color="auto"/>
            </w:tcBorders>
            <w:shd w:val="clear" w:color="auto" w:fill="F7CAAC"/>
          </w:tcPr>
          <w:p w14:paraId="0772978F" w14:textId="77777777" w:rsidR="00B450C0" w:rsidRDefault="00B450C0" w:rsidP="004D56DB">
            <w:pPr>
              <w:jc w:val="both"/>
            </w:pPr>
            <w:r>
              <w:rPr>
                <w:b/>
              </w:rPr>
              <w:t>Řízení konáno na VŠ</w:t>
            </w:r>
          </w:p>
        </w:tc>
        <w:tc>
          <w:tcPr>
            <w:tcW w:w="632" w:type="dxa"/>
            <w:gridSpan w:val="2"/>
            <w:tcBorders>
              <w:left w:val="single" w:sz="12" w:space="0" w:color="auto"/>
            </w:tcBorders>
          </w:tcPr>
          <w:p w14:paraId="522CF947" w14:textId="77777777" w:rsidR="00B450C0" w:rsidRPr="00F20AEF" w:rsidRDefault="00B450C0" w:rsidP="004D56DB">
            <w:pPr>
              <w:jc w:val="both"/>
              <w:rPr>
                <w:b/>
              </w:rPr>
            </w:pPr>
            <w:r>
              <w:rPr>
                <w:b/>
              </w:rPr>
              <w:t>15</w:t>
            </w:r>
          </w:p>
        </w:tc>
        <w:tc>
          <w:tcPr>
            <w:tcW w:w="693" w:type="dxa"/>
          </w:tcPr>
          <w:p w14:paraId="2263F8B4" w14:textId="77777777" w:rsidR="00B450C0" w:rsidRPr="00F20AEF" w:rsidRDefault="00B450C0" w:rsidP="004D56DB">
            <w:pPr>
              <w:jc w:val="both"/>
              <w:rPr>
                <w:b/>
              </w:rPr>
            </w:pPr>
            <w:r>
              <w:rPr>
                <w:b/>
              </w:rPr>
              <w:t>3</w:t>
            </w:r>
          </w:p>
        </w:tc>
        <w:tc>
          <w:tcPr>
            <w:tcW w:w="694" w:type="dxa"/>
          </w:tcPr>
          <w:p w14:paraId="7048D80C" w14:textId="77777777" w:rsidR="00B450C0" w:rsidRDefault="00B450C0" w:rsidP="004D56DB">
            <w:pPr>
              <w:jc w:val="both"/>
              <w:rPr>
                <w:b/>
              </w:rPr>
            </w:pPr>
            <w:r>
              <w:rPr>
                <w:b/>
              </w:rPr>
              <w:t>5</w:t>
            </w:r>
          </w:p>
        </w:tc>
      </w:tr>
      <w:tr w:rsidR="00B450C0" w14:paraId="222247BF" w14:textId="77777777" w:rsidTr="004D56DB">
        <w:trPr>
          <w:trHeight w:val="205"/>
        </w:trPr>
        <w:tc>
          <w:tcPr>
            <w:tcW w:w="3347" w:type="dxa"/>
            <w:gridSpan w:val="3"/>
          </w:tcPr>
          <w:p w14:paraId="365AE957" w14:textId="77777777" w:rsidR="00B450C0" w:rsidRDefault="00B450C0" w:rsidP="004D56DB">
            <w:pPr>
              <w:jc w:val="both"/>
            </w:pPr>
          </w:p>
        </w:tc>
        <w:tc>
          <w:tcPr>
            <w:tcW w:w="2245" w:type="dxa"/>
            <w:gridSpan w:val="3"/>
          </w:tcPr>
          <w:p w14:paraId="58B67796" w14:textId="77777777" w:rsidR="00B450C0" w:rsidRDefault="00B450C0" w:rsidP="004D56DB">
            <w:pPr>
              <w:jc w:val="both"/>
            </w:pPr>
          </w:p>
        </w:tc>
        <w:tc>
          <w:tcPr>
            <w:tcW w:w="2248" w:type="dxa"/>
            <w:gridSpan w:val="5"/>
            <w:tcBorders>
              <w:right w:val="single" w:sz="12" w:space="0" w:color="auto"/>
            </w:tcBorders>
          </w:tcPr>
          <w:p w14:paraId="6B168C2F" w14:textId="77777777" w:rsidR="00B450C0" w:rsidRDefault="00B450C0" w:rsidP="004D56DB">
            <w:pPr>
              <w:jc w:val="both"/>
            </w:pPr>
          </w:p>
        </w:tc>
        <w:tc>
          <w:tcPr>
            <w:tcW w:w="1325" w:type="dxa"/>
            <w:gridSpan w:val="3"/>
            <w:tcBorders>
              <w:left w:val="single" w:sz="12" w:space="0" w:color="auto"/>
            </w:tcBorders>
            <w:shd w:val="clear" w:color="auto" w:fill="FBD4B4"/>
            <w:vAlign w:val="center"/>
          </w:tcPr>
          <w:p w14:paraId="5B0CC6FB" w14:textId="77777777" w:rsidR="00B450C0" w:rsidRPr="00F20AEF" w:rsidRDefault="00B450C0"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43A7835" w14:textId="77777777" w:rsidR="00B450C0" w:rsidRDefault="00B450C0" w:rsidP="004D56DB">
            <w:pPr>
              <w:rPr>
                <w:b/>
              </w:rPr>
            </w:pPr>
            <w:r>
              <w:rPr>
                <w:b/>
              </w:rPr>
              <w:t xml:space="preserve">    /</w:t>
            </w:r>
          </w:p>
        </w:tc>
      </w:tr>
      <w:tr w:rsidR="00B450C0" w14:paraId="328018A0" w14:textId="77777777" w:rsidTr="004D56DB">
        <w:tc>
          <w:tcPr>
            <w:tcW w:w="9859" w:type="dxa"/>
            <w:gridSpan w:val="15"/>
            <w:shd w:val="clear" w:color="auto" w:fill="F7CAAC"/>
          </w:tcPr>
          <w:p w14:paraId="18273099" w14:textId="77777777" w:rsidR="00B450C0" w:rsidRDefault="00B450C0"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B54764" w14:paraId="445C3FFF" w14:textId="77777777" w:rsidTr="004D56DB">
        <w:trPr>
          <w:trHeight w:val="552"/>
        </w:trPr>
        <w:tc>
          <w:tcPr>
            <w:tcW w:w="9859" w:type="dxa"/>
            <w:gridSpan w:val="15"/>
          </w:tcPr>
          <w:p w14:paraId="518F05F5" w14:textId="77777777" w:rsidR="00B54764" w:rsidRDefault="00B54764" w:rsidP="00B54764">
            <w:pPr>
              <w:jc w:val="both"/>
            </w:pPr>
            <w:r>
              <w:t xml:space="preserve">2022: KRAMOLIŠ, Jan, Eva ŠVIRÁKOVÁ, 2022, </w:t>
            </w:r>
            <w:proofErr w:type="spellStart"/>
            <w:r>
              <w:t>Small</w:t>
            </w:r>
            <w:proofErr w:type="spellEnd"/>
            <w:r>
              <w:t xml:space="preserve"> and Medium-</w:t>
            </w:r>
            <w:proofErr w:type="spellStart"/>
            <w:r>
              <w:t>sized</w:t>
            </w:r>
            <w:proofErr w:type="spellEnd"/>
            <w:r>
              <w:t xml:space="preserve"> </w:t>
            </w:r>
            <w:proofErr w:type="spellStart"/>
            <w:r>
              <w:t>Enterprises</w:t>
            </w:r>
            <w:proofErr w:type="spellEnd"/>
            <w:r>
              <w:t xml:space="preserve"> </w:t>
            </w:r>
            <w:proofErr w:type="spellStart"/>
            <w:r>
              <w:t>Approach</w:t>
            </w:r>
            <w:proofErr w:type="spellEnd"/>
            <w:r>
              <w:t xml:space="preserve"> to Design Management. </w:t>
            </w:r>
            <w:proofErr w:type="spellStart"/>
            <w:r w:rsidRPr="00255C3E">
              <w:rPr>
                <w:i/>
              </w:rPr>
              <w:t>Strategic</w:t>
            </w:r>
            <w:proofErr w:type="spellEnd"/>
            <w:r w:rsidRPr="00255C3E">
              <w:rPr>
                <w:i/>
              </w:rPr>
              <w:t xml:space="preserve"> Design </w:t>
            </w:r>
            <w:proofErr w:type="spellStart"/>
            <w:r w:rsidRPr="00255C3E">
              <w:rPr>
                <w:i/>
              </w:rPr>
              <w:t>Research</w:t>
            </w:r>
            <w:proofErr w:type="spellEnd"/>
            <w:r w:rsidRPr="00255C3E">
              <w:rPr>
                <w:i/>
              </w:rPr>
              <w:t xml:space="preserve"> </w:t>
            </w:r>
            <w:proofErr w:type="spellStart"/>
            <w:r w:rsidRPr="00255C3E">
              <w:rPr>
                <w:i/>
              </w:rPr>
              <w:t>Journal</w:t>
            </w:r>
            <w:proofErr w:type="spellEnd"/>
            <w:r>
              <w:t xml:space="preserve">. </w:t>
            </w:r>
            <w:proofErr w:type="spellStart"/>
            <w:r>
              <w:t>Volume</w:t>
            </w:r>
            <w:proofErr w:type="spellEnd"/>
            <w:r>
              <w:t xml:space="preserve"> 15, </w:t>
            </w:r>
            <w:proofErr w:type="spellStart"/>
            <w:r>
              <w:t>number</w:t>
            </w:r>
            <w:proofErr w:type="spellEnd"/>
            <w:r>
              <w:t xml:space="preserve"> 01, </w:t>
            </w:r>
            <w:proofErr w:type="spellStart"/>
            <w:r>
              <w:t>January</w:t>
            </w:r>
            <w:proofErr w:type="spellEnd"/>
            <w:r>
              <w:t>–</w:t>
            </w:r>
            <w:proofErr w:type="spellStart"/>
            <w:r>
              <w:t>April</w:t>
            </w:r>
            <w:proofErr w:type="spellEnd"/>
            <w:r>
              <w:t xml:space="preserve"> 2022. 13-23. DOI: 10.4013/sdrj.2022.151.03.</w:t>
            </w:r>
          </w:p>
          <w:p w14:paraId="76E45D7E" w14:textId="77777777" w:rsidR="00B54764" w:rsidRDefault="00B54764" w:rsidP="00B54764">
            <w:r>
              <w:t xml:space="preserve">2021: SLÁDKOVÁ, Jitka, Jiří URBÁNEK, Eva ŠVIRÁKOVÁ, Jan KRAMOLIŠ a David KRÁL. </w:t>
            </w:r>
            <w:proofErr w:type="spellStart"/>
            <w:r w:rsidRPr="00AD2F16">
              <w:rPr>
                <w:i/>
              </w:rPr>
              <w:t>The</w:t>
            </w:r>
            <w:proofErr w:type="spellEnd"/>
            <w:r w:rsidRPr="00AD2F16">
              <w:rPr>
                <w:i/>
              </w:rPr>
              <w:t xml:space="preserve"> </w:t>
            </w:r>
            <w:proofErr w:type="spellStart"/>
            <w:r w:rsidRPr="00AD2F16">
              <w:rPr>
                <w:i/>
              </w:rPr>
              <w:t>measurement</w:t>
            </w:r>
            <w:proofErr w:type="spellEnd"/>
            <w:r w:rsidRPr="00AD2F16">
              <w:rPr>
                <w:i/>
              </w:rPr>
              <w:t xml:space="preserve"> </w:t>
            </w:r>
            <w:proofErr w:type="spellStart"/>
            <w:r w:rsidRPr="00AD2F16">
              <w:rPr>
                <w:i/>
              </w:rPr>
              <w:t>of</w:t>
            </w:r>
            <w:proofErr w:type="spellEnd"/>
            <w:r w:rsidRPr="00AD2F16">
              <w:rPr>
                <w:i/>
              </w:rPr>
              <w:t xml:space="preserve"> </w:t>
            </w:r>
            <w:proofErr w:type="spellStart"/>
            <w:r w:rsidRPr="00AD2F16">
              <w:rPr>
                <w:i/>
              </w:rPr>
              <w:t>the</w:t>
            </w:r>
            <w:proofErr w:type="spellEnd"/>
            <w:r w:rsidRPr="00AD2F16">
              <w:rPr>
                <w:i/>
              </w:rPr>
              <w:t xml:space="preserve"> </w:t>
            </w:r>
            <w:proofErr w:type="spellStart"/>
            <w:r w:rsidRPr="00AD2F16">
              <w:rPr>
                <w:i/>
              </w:rPr>
              <w:t>economic</w:t>
            </w:r>
            <w:proofErr w:type="spellEnd"/>
            <w:r w:rsidRPr="00AD2F16">
              <w:rPr>
                <w:i/>
              </w:rPr>
              <w:t xml:space="preserve"> </w:t>
            </w:r>
            <w:proofErr w:type="spellStart"/>
            <w:r w:rsidRPr="00AD2F16">
              <w:rPr>
                <w:i/>
              </w:rPr>
              <w:t>value</w:t>
            </w:r>
            <w:proofErr w:type="spellEnd"/>
            <w:r w:rsidRPr="00AD2F16">
              <w:rPr>
                <w:i/>
              </w:rPr>
              <w:t xml:space="preserve"> </w:t>
            </w:r>
            <w:proofErr w:type="spellStart"/>
            <w:r w:rsidRPr="00AD2F16">
              <w:rPr>
                <w:i/>
              </w:rPr>
              <w:t>of</w:t>
            </w:r>
            <w:proofErr w:type="spellEnd"/>
            <w:r w:rsidRPr="00AD2F16">
              <w:rPr>
                <w:i/>
              </w:rPr>
              <w:t xml:space="preserve"> design in </w:t>
            </w:r>
            <w:proofErr w:type="spellStart"/>
            <w:r w:rsidRPr="00AD2F16">
              <w:rPr>
                <w:i/>
              </w:rPr>
              <w:t>different</w:t>
            </w:r>
            <w:proofErr w:type="spellEnd"/>
            <w:r w:rsidRPr="00AD2F16">
              <w:rPr>
                <w:i/>
              </w:rPr>
              <w:t xml:space="preserve"> </w:t>
            </w:r>
            <w:proofErr w:type="spellStart"/>
            <w:r w:rsidRPr="00AD2F16">
              <w:rPr>
                <w:i/>
              </w:rPr>
              <w:t>industries</w:t>
            </w:r>
            <w:proofErr w:type="spellEnd"/>
            <w:r w:rsidRPr="00AD2F16">
              <w:rPr>
                <w:i/>
              </w:rPr>
              <w:t xml:space="preserve">: A case study. International </w:t>
            </w:r>
            <w:proofErr w:type="spellStart"/>
            <w:r w:rsidRPr="00AD2F16">
              <w:rPr>
                <w:i/>
              </w:rPr>
              <w:t>Journal</w:t>
            </w:r>
            <w:proofErr w:type="spellEnd"/>
            <w:r w:rsidRPr="00AD2F16">
              <w:rPr>
                <w:i/>
              </w:rPr>
              <w:t xml:space="preserve"> </w:t>
            </w:r>
            <w:proofErr w:type="spellStart"/>
            <w:r w:rsidRPr="00AD2F16">
              <w:rPr>
                <w:i/>
              </w:rPr>
              <w:t>of</w:t>
            </w:r>
            <w:proofErr w:type="spellEnd"/>
            <w:r w:rsidRPr="00AD2F16">
              <w:rPr>
                <w:i/>
              </w:rPr>
              <w:t xml:space="preserve"> Design Management and Professional </w:t>
            </w:r>
            <w:proofErr w:type="spellStart"/>
            <w:r w:rsidRPr="00AD2F16">
              <w:rPr>
                <w:i/>
              </w:rPr>
              <w:t>Practice</w:t>
            </w:r>
            <w:proofErr w:type="spellEnd"/>
            <w:r w:rsidRPr="00AD2F16">
              <w:rPr>
                <w:i/>
              </w:rPr>
              <w:t xml:space="preserve"> </w:t>
            </w:r>
            <w:r>
              <w:t xml:space="preserve">[online]. 2021, vol. 15, </w:t>
            </w:r>
            <w:proofErr w:type="spellStart"/>
            <w:r>
              <w:t>iss</w:t>
            </w:r>
            <w:proofErr w:type="spellEnd"/>
            <w:r>
              <w:t>. 2, s. 1-17. [cit. 2022-01-13]. ISSN 2325-162X. Dostupné z: https://cgscholar.com/bookstore/works/the-measurement-of-the-economic-value-of-design-in-different-industries.</w:t>
            </w:r>
          </w:p>
          <w:p w14:paraId="31E3B4A5" w14:textId="77777777" w:rsidR="00B54764" w:rsidRDefault="00B54764" w:rsidP="00B54764">
            <w:r>
              <w:t xml:space="preserve">2021: ŠVIRÁKOVÁ, Eva a Jan KRAMOLIŠ. </w:t>
            </w:r>
            <w:r w:rsidRPr="00AD2F16">
              <w:rPr>
                <w:i/>
              </w:rPr>
              <w:t xml:space="preserve">Case study: Design </w:t>
            </w:r>
            <w:proofErr w:type="spellStart"/>
            <w:r w:rsidRPr="00AD2F16">
              <w:rPr>
                <w:i/>
              </w:rPr>
              <w:t>value</w:t>
            </w:r>
            <w:proofErr w:type="spellEnd"/>
            <w:r w:rsidRPr="00AD2F16">
              <w:rPr>
                <w:i/>
              </w:rPr>
              <w:t xml:space="preserve"> </w:t>
            </w:r>
            <w:proofErr w:type="spellStart"/>
            <w:r w:rsidRPr="00AD2F16">
              <w:rPr>
                <w:i/>
              </w:rPr>
              <w:t>measuring</w:t>
            </w:r>
            <w:proofErr w:type="spellEnd"/>
            <w:r w:rsidRPr="00AD2F16">
              <w:rPr>
                <w:i/>
              </w:rPr>
              <w:t xml:space="preserve"> by </w:t>
            </w:r>
            <w:proofErr w:type="spellStart"/>
            <w:r w:rsidRPr="00AD2F16">
              <w:rPr>
                <w:i/>
              </w:rPr>
              <w:t>system</w:t>
            </w:r>
            <w:proofErr w:type="spellEnd"/>
            <w:r w:rsidRPr="00AD2F16">
              <w:rPr>
                <w:i/>
              </w:rPr>
              <w:t xml:space="preserve"> </w:t>
            </w:r>
            <w:proofErr w:type="spellStart"/>
            <w:r w:rsidRPr="00AD2F16">
              <w:rPr>
                <w:i/>
              </w:rPr>
              <w:t>dynamics</w:t>
            </w:r>
            <w:proofErr w:type="spellEnd"/>
            <w:r>
              <w:t xml:space="preserve">. E a M: Ekonomie a Management [online]. 2021, vol. 24, </w:t>
            </w:r>
            <w:proofErr w:type="spellStart"/>
            <w:r>
              <w:t>iss</w:t>
            </w:r>
            <w:proofErr w:type="spellEnd"/>
            <w:r>
              <w:t>. 3, s. 79-92. [cit. 2022-01-13]. ISSN 1212-3609. Dostupné z: https://dspace.tul.cz/bitstream/handle/15240/160959/EM_3_2021_05.pdf.</w:t>
            </w:r>
          </w:p>
          <w:p w14:paraId="0795D9D0" w14:textId="77777777" w:rsidR="00B54764" w:rsidRDefault="00B54764" w:rsidP="00B54764">
            <w:pPr>
              <w:jc w:val="both"/>
            </w:pPr>
            <w:r>
              <w:t xml:space="preserve">2021: Schválená metodika Národní metodika přínosu designu pro management MSP Autor/autorský kolektiv: Ing. Eva </w:t>
            </w:r>
            <w:proofErr w:type="spellStart"/>
            <w:r>
              <w:t>Šviráková</w:t>
            </w:r>
            <w:proofErr w:type="spellEnd"/>
            <w:r>
              <w:t xml:space="preserve">, Ph.D., Mgr. Jan </w:t>
            </w:r>
            <w:proofErr w:type="spellStart"/>
            <w:r>
              <w:t>Kramoliš</w:t>
            </w:r>
            <w:proofErr w:type="spellEnd"/>
            <w:r>
              <w:t>, Ph.D. Osvědčení o uznání uplatněné metodiky vydala Agentura pro podporu podnikání a investic CzechInvest, Štěpánská 15, 120 00 Praha 22019</w:t>
            </w:r>
            <w:r>
              <w:rPr>
                <w:rFonts w:eastAsia="Calibri"/>
              </w:rPr>
              <w:t>–</w:t>
            </w:r>
            <w:r>
              <w:t>2020: Hlavní řešitelka projektu „</w:t>
            </w:r>
            <w:r w:rsidRPr="00F5369A">
              <w:t>Manažerský model hodnoty designu pro konkurenceschopnost MSP v</w:t>
            </w:r>
            <w:r>
              <w:t> </w:t>
            </w:r>
            <w:r w:rsidRPr="00F5369A">
              <w:t>ČR</w:t>
            </w:r>
            <w:r>
              <w:t>“, projekt přijatý v rámci soutěže projektů v programu ÉTA Technologická agentura České republiky</w:t>
            </w:r>
            <w:r w:rsidRPr="00F5369A">
              <w:t>.</w:t>
            </w:r>
          </w:p>
          <w:p w14:paraId="3242B666" w14:textId="294A4214" w:rsidR="00534437" w:rsidRPr="00534437" w:rsidRDefault="00B54764" w:rsidP="00534437">
            <w:r>
              <w:t xml:space="preserve">2020: KRAMOLIŠ, Jan, Eva ŠVIRÁKOVÁ a David KRÁL. </w:t>
            </w:r>
            <w:r w:rsidRPr="00AD2F16">
              <w:rPr>
                <w:i/>
              </w:rPr>
              <w:t xml:space="preserve">Design management as </w:t>
            </w:r>
            <w:proofErr w:type="spellStart"/>
            <w:r w:rsidRPr="00AD2F16">
              <w:rPr>
                <w:i/>
              </w:rPr>
              <w:t>crucial</w:t>
            </w:r>
            <w:proofErr w:type="spellEnd"/>
            <w:r w:rsidRPr="00AD2F16">
              <w:rPr>
                <w:i/>
              </w:rPr>
              <w:t xml:space="preserve"> </w:t>
            </w:r>
            <w:proofErr w:type="spellStart"/>
            <w:r w:rsidRPr="00AD2F16">
              <w:rPr>
                <w:i/>
              </w:rPr>
              <w:t>creative</w:t>
            </w:r>
            <w:proofErr w:type="spellEnd"/>
            <w:r w:rsidRPr="00AD2F16">
              <w:rPr>
                <w:i/>
              </w:rPr>
              <w:t xml:space="preserve"> </w:t>
            </w:r>
            <w:proofErr w:type="spellStart"/>
            <w:r w:rsidRPr="00AD2F16">
              <w:rPr>
                <w:i/>
              </w:rPr>
              <w:t>essence</w:t>
            </w:r>
            <w:proofErr w:type="spellEnd"/>
            <w:r w:rsidRPr="00AD2F16">
              <w:rPr>
                <w:i/>
              </w:rPr>
              <w:t xml:space="preserve"> </w:t>
            </w:r>
            <w:proofErr w:type="spellStart"/>
            <w:r w:rsidRPr="00AD2F16">
              <w:rPr>
                <w:i/>
              </w:rPr>
              <w:t>for</w:t>
            </w:r>
            <w:proofErr w:type="spellEnd"/>
            <w:r w:rsidRPr="00AD2F16">
              <w:rPr>
                <w:i/>
              </w:rPr>
              <w:t xml:space="preserve"> business </w:t>
            </w:r>
            <w:proofErr w:type="spellStart"/>
            <w:r w:rsidRPr="00AD2F16">
              <w:rPr>
                <w:i/>
              </w:rPr>
              <w:t>success</w:t>
            </w:r>
            <w:proofErr w:type="spellEnd"/>
            <w:r w:rsidRPr="00AD2F16">
              <w:rPr>
                <w:i/>
              </w:rPr>
              <w:t xml:space="preserve"> in </w:t>
            </w:r>
            <w:proofErr w:type="spellStart"/>
            <w:r w:rsidRPr="00AD2F16">
              <w:rPr>
                <w:i/>
              </w:rPr>
              <w:t>small</w:t>
            </w:r>
            <w:proofErr w:type="spellEnd"/>
            <w:r w:rsidRPr="00AD2F16">
              <w:rPr>
                <w:i/>
              </w:rPr>
              <w:t xml:space="preserve"> and medium-</w:t>
            </w:r>
            <w:proofErr w:type="spellStart"/>
            <w:r w:rsidRPr="00AD2F16">
              <w:rPr>
                <w:i/>
              </w:rPr>
              <w:t>sized</w:t>
            </w:r>
            <w:proofErr w:type="spellEnd"/>
            <w:r w:rsidRPr="00AD2F16">
              <w:rPr>
                <w:i/>
              </w:rPr>
              <w:t xml:space="preserve"> </w:t>
            </w:r>
            <w:proofErr w:type="spellStart"/>
            <w:r w:rsidRPr="00AD2F16">
              <w:rPr>
                <w:i/>
              </w:rPr>
              <w:t>enterprises</w:t>
            </w:r>
            <w:proofErr w:type="spellEnd"/>
            <w:r w:rsidRPr="00AD2F16">
              <w:rPr>
                <w:i/>
              </w:rPr>
              <w:t>.</w:t>
            </w:r>
            <w:r>
              <w:t xml:space="preserve"> </w:t>
            </w:r>
            <w:proofErr w:type="spellStart"/>
            <w:r>
              <w:t>Creativity</w:t>
            </w:r>
            <w:proofErr w:type="spellEnd"/>
            <w:r>
              <w:t xml:space="preserve"> </w:t>
            </w:r>
            <w:proofErr w:type="spellStart"/>
            <w:r>
              <w:t>Studies</w:t>
            </w:r>
            <w:proofErr w:type="spellEnd"/>
            <w:r>
              <w:t xml:space="preserve"> [online]. 2020, vol. 13, </w:t>
            </w:r>
            <w:proofErr w:type="spellStart"/>
            <w:r>
              <w:t>iss</w:t>
            </w:r>
            <w:proofErr w:type="spellEnd"/>
            <w:r>
              <w:t>. 1, s. 87-98. [cit. 2022-01-13]. ISSN 2345-0479. Dostupné z: https://journals.vgtu.lt/index.php/CS/article/view/9904.</w:t>
            </w:r>
          </w:p>
        </w:tc>
      </w:tr>
      <w:tr w:rsidR="00B450C0" w14:paraId="56BA9AFC" w14:textId="77777777" w:rsidTr="004D56DB">
        <w:trPr>
          <w:trHeight w:val="218"/>
        </w:trPr>
        <w:tc>
          <w:tcPr>
            <w:tcW w:w="9859" w:type="dxa"/>
            <w:gridSpan w:val="15"/>
            <w:shd w:val="clear" w:color="auto" w:fill="F7CAAC"/>
          </w:tcPr>
          <w:p w14:paraId="220FE46B" w14:textId="77777777" w:rsidR="00B450C0" w:rsidRDefault="00B450C0" w:rsidP="004D56DB">
            <w:pPr>
              <w:rPr>
                <w:b/>
              </w:rPr>
            </w:pPr>
            <w:r>
              <w:rPr>
                <w:b/>
              </w:rPr>
              <w:t>Působení v zahraničí</w:t>
            </w:r>
          </w:p>
        </w:tc>
      </w:tr>
      <w:tr w:rsidR="00B450C0" w14:paraId="4557543A" w14:textId="77777777" w:rsidTr="004D56DB">
        <w:trPr>
          <w:trHeight w:val="600"/>
        </w:trPr>
        <w:tc>
          <w:tcPr>
            <w:tcW w:w="9859" w:type="dxa"/>
            <w:gridSpan w:val="15"/>
          </w:tcPr>
          <w:p w14:paraId="4FD8A5A4" w14:textId="77777777" w:rsidR="00B450C0" w:rsidRDefault="00B450C0" w:rsidP="004D56DB">
            <w:pPr>
              <w:rPr>
                <w:b/>
              </w:rPr>
            </w:pPr>
            <w:r w:rsidRPr="001B5AD9">
              <w:rPr>
                <w:rFonts w:eastAsia="Calibri"/>
              </w:rPr>
              <w:t xml:space="preserve">2015-2016: University </w:t>
            </w:r>
            <w:proofErr w:type="spellStart"/>
            <w:r w:rsidRPr="001B5AD9">
              <w:rPr>
                <w:rFonts w:eastAsia="Calibri"/>
              </w:rPr>
              <w:t>of</w:t>
            </w:r>
            <w:proofErr w:type="spellEnd"/>
            <w:r w:rsidRPr="001B5AD9">
              <w:rPr>
                <w:rFonts w:eastAsia="Calibri"/>
              </w:rPr>
              <w:t xml:space="preserve"> Bergen, Norsko, studijní pobyt, grant z Norských fondů: Kreativita a dynamika v projektovém managementu</w:t>
            </w:r>
          </w:p>
        </w:tc>
      </w:tr>
      <w:tr w:rsidR="00B450C0" w14:paraId="19FB66CA" w14:textId="77777777" w:rsidTr="004D56DB">
        <w:trPr>
          <w:cantSplit/>
          <w:trHeight w:val="470"/>
        </w:trPr>
        <w:tc>
          <w:tcPr>
            <w:tcW w:w="2518" w:type="dxa"/>
            <w:shd w:val="clear" w:color="auto" w:fill="F7CAAC"/>
          </w:tcPr>
          <w:p w14:paraId="42471222" w14:textId="77777777" w:rsidR="00B450C0" w:rsidRDefault="00B450C0" w:rsidP="004D56DB">
            <w:pPr>
              <w:jc w:val="both"/>
              <w:rPr>
                <w:b/>
              </w:rPr>
            </w:pPr>
            <w:r>
              <w:rPr>
                <w:b/>
              </w:rPr>
              <w:t xml:space="preserve">Podpis </w:t>
            </w:r>
          </w:p>
        </w:tc>
        <w:tc>
          <w:tcPr>
            <w:tcW w:w="4536" w:type="dxa"/>
            <w:gridSpan w:val="8"/>
          </w:tcPr>
          <w:p w14:paraId="3B8F6CC2" w14:textId="694BC531" w:rsidR="00B450C0" w:rsidRDefault="00AA4355" w:rsidP="004D56DB">
            <w:pPr>
              <w:jc w:val="both"/>
            </w:pPr>
            <w:r>
              <w:t xml:space="preserve">Eva </w:t>
            </w:r>
            <w:proofErr w:type="spellStart"/>
            <w:r>
              <w:t>Šviráková</w:t>
            </w:r>
            <w:proofErr w:type="spellEnd"/>
            <w:r>
              <w:t xml:space="preserve"> v.</w:t>
            </w:r>
            <w:r w:rsidR="00FF2F12">
              <w:t xml:space="preserve"> </w:t>
            </w:r>
            <w:r>
              <w:t>r.</w:t>
            </w:r>
          </w:p>
        </w:tc>
        <w:tc>
          <w:tcPr>
            <w:tcW w:w="786" w:type="dxa"/>
            <w:gridSpan w:val="2"/>
            <w:shd w:val="clear" w:color="auto" w:fill="F7CAAC"/>
          </w:tcPr>
          <w:p w14:paraId="084C101E" w14:textId="77777777" w:rsidR="00B450C0" w:rsidRDefault="00B450C0" w:rsidP="004D56DB">
            <w:pPr>
              <w:jc w:val="both"/>
            </w:pPr>
            <w:r>
              <w:rPr>
                <w:b/>
              </w:rPr>
              <w:t>datum</w:t>
            </w:r>
          </w:p>
        </w:tc>
        <w:tc>
          <w:tcPr>
            <w:tcW w:w="2019" w:type="dxa"/>
            <w:gridSpan w:val="4"/>
          </w:tcPr>
          <w:p w14:paraId="691306DE" w14:textId="151327C4" w:rsidR="00B450C0" w:rsidRDefault="00FF2F12" w:rsidP="004D56DB">
            <w:pPr>
              <w:jc w:val="both"/>
            </w:pPr>
            <w:r>
              <w:t>10. 10. 2022</w:t>
            </w:r>
          </w:p>
        </w:tc>
      </w:tr>
    </w:tbl>
    <w:p w14:paraId="66C6A741" w14:textId="77777777" w:rsidR="008D0463" w:rsidRDefault="008D046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777"/>
        <w:gridCol w:w="217"/>
        <w:gridCol w:w="709"/>
        <w:gridCol w:w="77"/>
        <w:gridCol w:w="47"/>
        <w:gridCol w:w="585"/>
        <w:gridCol w:w="693"/>
        <w:gridCol w:w="694"/>
      </w:tblGrid>
      <w:tr w:rsidR="00FB6A91" w14:paraId="4D4F57B1" w14:textId="77777777" w:rsidTr="004D56DB">
        <w:tc>
          <w:tcPr>
            <w:tcW w:w="9859" w:type="dxa"/>
            <w:gridSpan w:val="16"/>
            <w:tcBorders>
              <w:bottom w:val="double" w:sz="4" w:space="0" w:color="auto"/>
            </w:tcBorders>
            <w:shd w:val="clear" w:color="auto" w:fill="BDD6EE"/>
          </w:tcPr>
          <w:p w14:paraId="1F0992BE" w14:textId="440DF6EC" w:rsidR="00FB6A91" w:rsidRDefault="00FB6A91" w:rsidP="004D56DB">
            <w:pPr>
              <w:jc w:val="both"/>
              <w:rPr>
                <w:b/>
                <w:sz w:val="28"/>
              </w:rPr>
            </w:pPr>
            <w:r>
              <w:rPr>
                <w:b/>
                <w:sz w:val="28"/>
              </w:rPr>
              <w:lastRenderedPageBreak/>
              <w:t>C-I – Personální zabezpečení</w:t>
            </w:r>
          </w:p>
        </w:tc>
      </w:tr>
      <w:tr w:rsidR="00FB6A91" w14:paraId="5BDC15ED" w14:textId="77777777" w:rsidTr="004D56DB">
        <w:tc>
          <w:tcPr>
            <w:tcW w:w="2518" w:type="dxa"/>
            <w:tcBorders>
              <w:top w:val="double" w:sz="4" w:space="0" w:color="auto"/>
            </w:tcBorders>
            <w:shd w:val="clear" w:color="auto" w:fill="F7CAAC"/>
          </w:tcPr>
          <w:p w14:paraId="77E404E1" w14:textId="77777777" w:rsidR="00FB6A91" w:rsidRDefault="00FB6A91" w:rsidP="004D56DB">
            <w:pPr>
              <w:jc w:val="both"/>
              <w:rPr>
                <w:b/>
              </w:rPr>
            </w:pPr>
            <w:r>
              <w:rPr>
                <w:b/>
              </w:rPr>
              <w:t>Vysoká škola</w:t>
            </w:r>
          </w:p>
        </w:tc>
        <w:tc>
          <w:tcPr>
            <w:tcW w:w="7341" w:type="dxa"/>
            <w:gridSpan w:val="15"/>
          </w:tcPr>
          <w:p w14:paraId="019C14F1" w14:textId="77777777" w:rsidR="00FB6A91" w:rsidRDefault="00FB6A91" w:rsidP="004D56DB">
            <w:pPr>
              <w:jc w:val="both"/>
            </w:pPr>
            <w:r w:rsidRPr="00461BA1">
              <w:t>Univerzita Tomáše Bati ve Zlíně</w:t>
            </w:r>
          </w:p>
        </w:tc>
      </w:tr>
      <w:tr w:rsidR="00FB6A91" w14:paraId="63F7AB62" w14:textId="77777777" w:rsidTr="004D56DB">
        <w:tc>
          <w:tcPr>
            <w:tcW w:w="2518" w:type="dxa"/>
            <w:shd w:val="clear" w:color="auto" w:fill="F7CAAC"/>
          </w:tcPr>
          <w:p w14:paraId="2541FDAB" w14:textId="77777777" w:rsidR="00FB6A91" w:rsidRDefault="00FB6A91" w:rsidP="004D56DB">
            <w:pPr>
              <w:jc w:val="both"/>
              <w:rPr>
                <w:b/>
              </w:rPr>
            </w:pPr>
            <w:r>
              <w:rPr>
                <w:b/>
              </w:rPr>
              <w:t>Součást vysoké školy</w:t>
            </w:r>
          </w:p>
        </w:tc>
        <w:tc>
          <w:tcPr>
            <w:tcW w:w="7341" w:type="dxa"/>
            <w:gridSpan w:val="15"/>
          </w:tcPr>
          <w:p w14:paraId="6FAD3C85" w14:textId="77777777" w:rsidR="00FB6A91" w:rsidRDefault="00FB6A91" w:rsidP="004D56DB">
            <w:pPr>
              <w:jc w:val="both"/>
            </w:pPr>
            <w:r w:rsidRPr="00461BA1">
              <w:t xml:space="preserve">Fakulta </w:t>
            </w:r>
            <w:r>
              <w:t>multimediálních komunikací</w:t>
            </w:r>
          </w:p>
        </w:tc>
      </w:tr>
      <w:tr w:rsidR="00FB6A91" w14:paraId="1F69E922" w14:textId="77777777" w:rsidTr="004D56DB">
        <w:tc>
          <w:tcPr>
            <w:tcW w:w="2518" w:type="dxa"/>
            <w:shd w:val="clear" w:color="auto" w:fill="F7CAAC"/>
          </w:tcPr>
          <w:p w14:paraId="2F76AC30" w14:textId="77777777" w:rsidR="00FB6A91" w:rsidRDefault="00FB6A91" w:rsidP="004D56DB">
            <w:pPr>
              <w:jc w:val="both"/>
              <w:rPr>
                <w:b/>
              </w:rPr>
            </w:pPr>
            <w:r>
              <w:rPr>
                <w:b/>
              </w:rPr>
              <w:t>Název studijního programu</w:t>
            </w:r>
          </w:p>
        </w:tc>
        <w:tc>
          <w:tcPr>
            <w:tcW w:w="7341" w:type="dxa"/>
            <w:gridSpan w:val="15"/>
          </w:tcPr>
          <w:p w14:paraId="76B88241" w14:textId="77777777" w:rsidR="00FB6A91" w:rsidRDefault="00FB6A91" w:rsidP="004D56DB">
            <w:pPr>
              <w:jc w:val="both"/>
            </w:pPr>
            <w:r>
              <w:t>Multimédia</w:t>
            </w:r>
          </w:p>
        </w:tc>
      </w:tr>
      <w:tr w:rsidR="00FB6A91" w14:paraId="5DD77B33" w14:textId="77777777" w:rsidTr="00426D04">
        <w:tc>
          <w:tcPr>
            <w:tcW w:w="2518" w:type="dxa"/>
            <w:shd w:val="clear" w:color="auto" w:fill="F7CAAC"/>
          </w:tcPr>
          <w:p w14:paraId="3D217805" w14:textId="77777777" w:rsidR="00FB6A91" w:rsidRDefault="00FB6A91" w:rsidP="004D56DB">
            <w:pPr>
              <w:jc w:val="both"/>
              <w:rPr>
                <w:b/>
              </w:rPr>
            </w:pPr>
            <w:r>
              <w:rPr>
                <w:b/>
              </w:rPr>
              <w:t>Jméno a příjmení</w:t>
            </w:r>
          </w:p>
        </w:tc>
        <w:tc>
          <w:tcPr>
            <w:tcW w:w="4319" w:type="dxa"/>
            <w:gridSpan w:val="8"/>
          </w:tcPr>
          <w:p w14:paraId="48063A46" w14:textId="77777777" w:rsidR="00FB6A91" w:rsidRDefault="00FB6A91" w:rsidP="004D56DB">
            <w:pPr>
              <w:jc w:val="both"/>
            </w:pPr>
            <w:r>
              <w:t>Jana Vyoralová</w:t>
            </w:r>
          </w:p>
        </w:tc>
        <w:tc>
          <w:tcPr>
            <w:tcW w:w="926" w:type="dxa"/>
            <w:gridSpan w:val="2"/>
            <w:shd w:val="clear" w:color="auto" w:fill="F7CAAC"/>
          </w:tcPr>
          <w:p w14:paraId="31F65CD5" w14:textId="77777777" w:rsidR="00FB6A91" w:rsidRDefault="00FB6A91" w:rsidP="004D56DB">
            <w:pPr>
              <w:jc w:val="both"/>
              <w:rPr>
                <w:b/>
              </w:rPr>
            </w:pPr>
            <w:r>
              <w:rPr>
                <w:b/>
              </w:rPr>
              <w:t>Tituly</w:t>
            </w:r>
          </w:p>
        </w:tc>
        <w:tc>
          <w:tcPr>
            <w:tcW w:w="2096" w:type="dxa"/>
            <w:gridSpan w:val="5"/>
          </w:tcPr>
          <w:p w14:paraId="53542335" w14:textId="24315518" w:rsidR="00FB6A91" w:rsidRDefault="00FB6A91" w:rsidP="004D56DB">
            <w:pPr>
              <w:jc w:val="both"/>
            </w:pPr>
            <w:r>
              <w:t>MgA.</w:t>
            </w:r>
            <w:r w:rsidR="00103332">
              <w:t>, Ph.D.</w:t>
            </w:r>
          </w:p>
        </w:tc>
      </w:tr>
      <w:tr w:rsidR="00FB6A91" w14:paraId="15596ADF" w14:textId="77777777" w:rsidTr="00426D04">
        <w:tc>
          <w:tcPr>
            <w:tcW w:w="2518" w:type="dxa"/>
            <w:shd w:val="clear" w:color="auto" w:fill="F7CAAC"/>
          </w:tcPr>
          <w:p w14:paraId="2E9E304A" w14:textId="77777777" w:rsidR="00FB6A91" w:rsidRDefault="00FB6A91" w:rsidP="004D56DB">
            <w:pPr>
              <w:jc w:val="both"/>
              <w:rPr>
                <w:b/>
              </w:rPr>
            </w:pPr>
            <w:r>
              <w:rPr>
                <w:b/>
              </w:rPr>
              <w:t>Rok narození</w:t>
            </w:r>
          </w:p>
        </w:tc>
        <w:tc>
          <w:tcPr>
            <w:tcW w:w="829" w:type="dxa"/>
            <w:gridSpan w:val="2"/>
          </w:tcPr>
          <w:p w14:paraId="05AF5BC8" w14:textId="77777777" w:rsidR="00FB6A91" w:rsidRPr="00973301" w:rsidRDefault="00FB6A91" w:rsidP="004D56DB">
            <w:pPr>
              <w:jc w:val="both"/>
            </w:pPr>
            <w:r w:rsidRPr="00973301">
              <w:rPr>
                <w:color w:val="000000" w:themeColor="text1"/>
              </w:rPr>
              <w:t>1993</w:t>
            </w:r>
          </w:p>
        </w:tc>
        <w:tc>
          <w:tcPr>
            <w:tcW w:w="1721" w:type="dxa"/>
            <w:shd w:val="clear" w:color="auto" w:fill="F7CAAC"/>
          </w:tcPr>
          <w:p w14:paraId="3360B36A" w14:textId="77777777" w:rsidR="00FB6A91" w:rsidRDefault="00FB6A91" w:rsidP="004D56DB">
            <w:pPr>
              <w:jc w:val="both"/>
              <w:rPr>
                <w:b/>
              </w:rPr>
            </w:pPr>
            <w:r>
              <w:rPr>
                <w:b/>
              </w:rPr>
              <w:t>typ vztahu k VŠ</w:t>
            </w:r>
          </w:p>
        </w:tc>
        <w:tc>
          <w:tcPr>
            <w:tcW w:w="992" w:type="dxa"/>
            <w:gridSpan w:val="4"/>
          </w:tcPr>
          <w:p w14:paraId="071AD516" w14:textId="77777777" w:rsidR="00FB6A91" w:rsidRDefault="00FB6A91" w:rsidP="004D56DB">
            <w:pPr>
              <w:jc w:val="both"/>
              <w:rPr>
                <w:ins w:id="396" w:author="Hana Ponížilová" w:date="2023-03-15T13:06:00Z"/>
              </w:rPr>
            </w:pPr>
            <w:r>
              <w:t>DPP</w:t>
            </w:r>
          </w:p>
          <w:p w14:paraId="1FCFC659" w14:textId="7159AACD" w:rsidR="00B54764" w:rsidRDefault="00B54764" w:rsidP="004D56DB">
            <w:pPr>
              <w:jc w:val="both"/>
            </w:pPr>
            <w:ins w:id="397" w:author="Hana Ponížilová" w:date="2023-03-15T13:06:00Z">
              <w:r>
                <w:t>bud</w:t>
              </w:r>
            </w:ins>
            <w:r w:rsidR="00426D04">
              <w:t>.</w:t>
            </w:r>
            <w:ins w:id="398" w:author="Hana Ponížilová" w:date="2023-03-15T13:06:00Z">
              <w:r>
                <w:t xml:space="preserve"> </w:t>
              </w:r>
            </w:ins>
            <w:ins w:id="399" w:author="Hana Ponížilová" w:date="2023-03-15T13:07:00Z">
              <w:r>
                <w:t>pp</w:t>
              </w:r>
            </w:ins>
          </w:p>
        </w:tc>
        <w:tc>
          <w:tcPr>
            <w:tcW w:w="777" w:type="dxa"/>
            <w:shd w:val="clear" w:color="auto" w:fill="F7CAAC"/>
          </w:tcPr>
          <w:p w14:paraId="00F8F9D6" w14:textId="77777777" w:rsidR="00FB6A91" w:rsidRDefault="00FB6A91" w:rsidP="004D56DB">
            <w:pPr>
              <w:jc w:val="both"/>
              <w:rPr>
                <w:b/>
              </w:rPr>
            </w:pPr>
            <w:r>
              <w:rPr>
                <w:b/>
              </w:rPr>
              <w:t>rozsah</w:t>
            </w:r>
          </w:p>
        </w:tc>
        <w:tc>
          <w:tcPr>
            <w:tcW w:w="926" w:type="dxa"/>
            <w:gridSpan w:val="2"/>
          </w:tcPr>
          <w:p w14:paraId="0683C686" w14:textId="6E28DA9F" w:rsidR="00426D04" w:rsidRDefault="00426D04" w:rsidP="004D56DB">
            <w:pPr>
              <w:jc w:val="both"/>
            </w:pPr>
            <w:r>
              <w:t>6h/t</w:t>
            </w:r>
          </w:p>
          <w:p w14:paraId="6A952E61" w14:textId="0469C3EA" w:rsidR="00B54764" w:rsidRDefault="00B54764" w:rsidP="004D56DB">
            <w:pPr>
              <w:jc w:val="both"/>
            </w:pPr>
            <w:ins w:id="400" w:author="Hana Ponížilová" w:date="2023-03-15T13:07:00Z">
              <w:r>
                <w:t>40</w:t>
              </w:r>
            </w:ins>
            <w:r w:rsidR="00FB6A91">
              <w:t>h/t</w:t>
            </w:r>
            <w:r w:rsidR="00426D04">
              <w:t xml:space="preserve"> </w:t>
            </w:r>
            <w:ins w:id="401" w:author="Hana Ponížilová" w:date="2023-03-15T13:07:00Z">
              <w:r>
                <w:t>bud</w:t>
              </w:r>
            </w:ins>
          </w:p>
        </w:tc>
        <w:tc>
          <w:tcPr>
            <w:tcW w:w="709" w:type="dxa"/>
            <w:gridSpan w:val="3"/>
            <w:shd w:val="clear" w:color="auto" w:fill="F7CAAC"/>
          </w:tcPr>
          <w:p w14:paraId="78211C72" w14:textId="77777777" w:rsidR="00FB6A91" w:rsidRDefault="00FB6A91" w:rsidP="004D56DB">
            <w:pPr>
              <w:jc w:val="both"/>
              <w:rPr>
                <w:b/>
              </w:rPr>
            </w:pPr>
            <w:r>
              <w:rPr>
                <w:b/>
              </w:rPr>
              <w:t>do kdy</w:t>
            </w:r>
          </w:p>
        </w:tc>
        <w:tc>
          <w:tcPr>
            <w:tcW w:w="1387" w:type="dxa"/>
            <w:gridSpan w:val="2"/>
          </w:tcPr>
          <w:p w14:paraId="294D4B95" w14:textId="667D1EC2" w:rsidR="00FB6A91" w:rsidRDefault="00FB6A91" w:rsidP="004D56DB">
            <w:pPr>
              <w:jc w:val="both"/>
            </w:pPr>
          </w:p>
        </w:tc>
      </w:tr>
      <w:tr w:rsidR="00FB6A91" w14:paraId="312FBBE7" w14:textId="77777777" w:rsidTr="00426D04">
        <w:tc>
          <w:tcPr>
            <w:tcW w:w="5068" w:type="dxa"/>
            <w:gridSpan w:val="4"/>
            <w:shd w:val="clear" w:color="auto" w:fill="F7CAAC"/>
          </w:tcPr>
          <w:p w14:paraId="2265BB64" w14:textId="77777777" w:rsidR="00FB6A91" w:rsidRDefault="00FB6A91" w:rsidP="004D56DB">
            <w:pPr>
              <w:jc w:val="both"/>
              <w:rPr>
                <w:b/>
              </w:rPr>
            </w:pPr>
            <w:r>
              <w:rPr>
                <w:b/>
              </w:rPr>
              <w:t>Typ vztahu na součásti VŠ, která uskutečňuje st. program</w:t>
            </w:r>
          </w:p>
        </w:tc>
        <w:tc>
          <w:tcPr>
            <w:tcW w:w="992" w:type="dxa"/>
            <w:gridSpan w:val="4"/>
          </w:tcPr>
          <w:p w14:paraId="1EECEF91" w14:textId="77777777" w:rsidR="00FB6A91" w:rsidRDefault="00FB6A91" w:rsidP="004D56DB">
            <w:pPr>
              <w:jc w:val="both"/>
              <w:rPr>
                <w:ins w:id="402" w:author="Hana Ponížilová" w:date="2023-03-15T13:07:00Z"/>
              </w:rPr>
            </w:pPr>
            <w:r>
              <w:t>DPP</w:t>
            </w:r>
          </w:p>
          <w:p w14:paraId="33D29EA8" w14:textId="4A25B9FA" w:rsidR="00B54764" w:rsidRDefault="00B54764" w:rsidP="004D56DB">
            <w:pPr>
              <w:jc w:val="both"/>
            </w:pPr>
            <w:ins w:id="403" w:author="Hana Ponížilová" w:date="2023-03-15T13:07:00Z">
              <w:r>
                <w:t>bud. pp</w:t>
              </w:r>
            </w:ins>
          </w:p>
        </w:tc>
        <w:tc>
          <w:tcPr>
            <w:tcW w:w="777" w:type="dxa"/>
            <w:shd w:val="clear" w:color="auto" w:fill="F7CAAC"/>
          </w:tcPr>
          <w:p w14:paraId="321D56C5" w14:textId="77777777" w:rsidR="00FB6A91" w:rsidRDefault="00FB6A91" w:rsidP="004D56DB">
            <w:pPr>
              <w:jc w:val="both"/>
              <w:rPr>
                <w:b/>
              </w:rPr>
            </w:pPr>
            <w:r>
              <w:rPr>
                <w:b/>
              </w:rPr>
              <w:t>rozsah</w:t>
            </w:r>
          </w:p>
        </w:tc>
        <w:tc>
          <w:tcPr>
            <w:tcW w:w="926" w:type="dxa"/>
            <w:gridSpan w:val="2"/>
          </w:tcPr>
          <w:p w14:paraId="326ED375" w14:textId="2264BB82" w:rsidR="00426D04" w:rsidRDefault="00426D04" w:rsidP="004D56DB">
            <w:pPr>
              <w:jc w:val="both"/>
            </w:pPr>
            <w:r>
              <w:t>6h/t</w:t>
            </w:r>
          </w:p>
          <w:p w14:paraId="2A967ED6" w14:textId="02091B74" w:rsidR="00B54764" w:rsidRDefault="00B54764" w:rsidP="004D56DB">
            <w:pPr>
              <w:jc w:val="both"/>
            </w:pPr>
            <w:ins w:id="404" w:author="Hana Ponížilová" w:date="2023-03-15T13:07:00Z">
              <w:r>
                <w:t>40</w:t>
              </w:r>
            </w:ins>
            <w:r w:rsidR="00FB6A91">
              <w:t>h/t</w:t>
            </w:r>
            <w:r w:rsidR="00426D04">
              <w:t xml:space="preserve"> </w:t>
            </w:r>
            <w:ins w:id="405" w:author="Hana Ponížilová" w:date="2023-03-15T13:07:00Z">
              <w:r>
                <w:t>bud</w:t>
              </w:r>
            </w:ins>
          </w:p>
        </w:tc>
        <w:tc>
          <w:tcPr>
            <w:tcW w:w="709" w:type="dxa"/>
            <w:gridSpan w:val="3"/>
            <w:shd w:val="clear" w:color="auto" w:fill="F7CAAC"/>
          </w:tcPr>
          <w:p w14:paraId="6A8CA537" w14:textId="77777777" w:rsidR="00FB6A91" w:rsidRDefault="00FB6A91" w:rsidP="004D56DB">
            <w:pPr>
              <w:jc w:val="both"/>
              <w:rPr>
                <w:b/>
              </w:rPr>
            </w:pPr>
            <w:r>
              <w:rPr>
                <w:b/>
              </w:rPr>
              <w:t>do kdy</w:t>
            </w:r>
          </w:p>
        </w:tc>
        <w:tc>
          <w:tcPr>
            <w:tcW w:w="1387" w:type="dxa"/>
            <w:gridSpan w:val="2"/>
          </w:tcPr>
          <w:p w14:paraId="30AB2824" w14:textId="23E62FA9" w:rsidR="00FB6A91" w:rsidRDefault="00FB6A91" w:rsidP="004D56DB">
            <w:pPr>
              <w:jc w:val="both"/>
            </w:pPr>
          </w:p>
        </w:tc>
      </w:tr>
      <w:tr w:rsidR="00FB6A91" w14:paraId="0DE29650" w14:textId="77777777" w:rsidTr="004D56DB">
        <w:tc>
          <w:tcPr>
            <w:tcW w:w="6060" w:type="dxa"/>
            <w:gridSpan w:val="8"/>
            <w:shd w:val="clear" w:color="auto" w:fill="F7CAAC"/>
          </w:tcPr>
          <w:p w14:paraId="0F486A0F" w14:textId="77777777" w:rsidR="00FB6A91" w:rsidRDefault="00FB6A91" w:rsidP="004D56DB">
            <w:pPr>
              <w:jc w:val="both"/>
            </w:pPr>
            <w:r>
              <w:rPr>
                <w:b/>
              </w:rPr>
              <w:t>Další současná působení jako akademický pracovník na jiných VŠ</w:t>
            </w:r>
          </w:p>
        </w:tc>
        <w:tc>
          <w:tcPr>
            <w:tcW w:w="1703" w:type="dxa"/>
            <w:gridSpan w:val="3"/>
            <w:shd w:val="clear" w:color="auto" w:fill="F7CAAC"/>
          </w:tcPr>
          <w:p w14:paraId="68196C75" w14:textId="77777777" w:rsidR="00FB6A91" w:rsidRDefault="00FB6A91"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3262A862" w14:textId="77777777" w:rsidR="00FB6A91" w:rsidRDefault="00FB6A91" w:rsidP="004D56DB">
            <w:pPr>
              <w:jc w:val="both"/>
              <w:rPr>
                <w:b/>
              </w:rPr>
            </w:pPr>
            <w:r>
              <w:rPr>
                <w:b/>
              </w:rPr>
              <w:t>rozsah</w:t>
            </w:r>
          </w:p>
        </w:tc>
      </w:tr>
      <w:tr w:rsidR="00FB6A91" w14:paraId="4C4831F0" w14:textId="77777777" w:rsidTr="004D56DB">
        <w:tc>
          <w:tcPr>
            <w:tcW w:w="6060" w:type="dxa"/>
            <w:gridSpan w:val="8"/>
          </w:tcPr>
          <w:p w14:paraId="48AD4551" w14:textId="77777777" w:rsidR="00FB6A91" w:rsidRDefault="00FB6A91" w:rsidP="004D56DB">
            <w:pPr>
              <w:jc w:val="both"/>
            </w:pPr>
          </w:p>
        </w:tc>
        <w:tc>
          <w:tcPr>
            <w:tcW w:w="1703" w:type="dxa"/>
            <w:gridSpan w:val="3"/>
          </w:tcPr>
          <w:p w14:paraId="3A490E7E" w14:textId="77777777" w:rsidR="00FB6A91" w:rsidRDefault="00FB6A91" w:rsidP="004D56DB">
            <w:pPr>
              <w:jc w:val="both"/>
            </w:pPr>
          </w:p>
        </w:tc>
        <w:tc>
          <w:tcPr>
            <w:tcW w:w="2096" w:type="dxa"/>
            <w:gridSpan w:val="5"/>
          </w:tcPr>
          <w:p w14:paraId="1FBDB7FD" w14:textId="77777777" w:rsidR="00FB6A91" w:rsidRDefault="00FB6A91" w:rsidP="004D56DB">
            <w:pPr>
              <w:jc w:val="both"/>
            </w:pPr>
          </w:p>
        </w:tc>
      </w:tr>
      <w:tr w:rsidR="00FB6A91" w14:paraId="431EED6D" w14:textId="77777777" w:rsidTr="004D56DB">
        <w:tc>
          <w:tcPr>
            <w:tcW w:w="6060" w:type="dxa"/>
            <w:gridSpan w:val="8"/>
          </w:tcPr>
          <w:p w14:paraId="08B0938A" w14:textId="77777777" w:rsidR="00FB6A91" w:rsidRDefault="00FB6A91" w:rsidP="004D56DB">
            <w:pPr>
              <w:jc w:val="both"/>
            </w:pPr>
          </w:p>
        </w:tc>
        <w:tc>
          <w:tcPr>
            <w:tcW w:w="1703" w:type="dxa"/>
            <w:gridSpan w:val="3"/>
          </w:tcPr>
          <w:p w14:paraId="7918D651" w14:textId="77777777" w:rsidR="00FB6A91" w:rsidRDefault="00FB6A91" w:rsidP="004D56DB">
            <w:pPr>
              <w:jc w:val="both"/>
            </w:pPr>
          </w:p>
        </w:tc>
        <w:tc>
          <w:tcPr>
            <w:tcW w:w="2096" w:type="dxa"/>
            <w:gridSpan w:val="5"/>
          </w:tcPr>
          <w:p w14:paraId="48E2E2AD" w14:textId="77777777" w:rsidR="00FB6A91" w:rsidRDefault="00FB6A91" w:rsidP="004D56DB">
            <w:pPr>
              <w:jc w:val="both"/>
            </w:pPr>
          </w:p>
        </w:tc>
      </w:tr>
      <w:tr w:rsidR="00FB6A91" w14:paraId="742D9E11" w14:textId="77777777" w:rsidTr="004D56DB">
        <w:tc>
          <w:tcPr>
            <w:tcW w:w="9859" w:type="dxa"/>
            <w:gridSpan w:val="16"/>
            <w:shd w:val="clear" w:color="auto" w:fill="F7CAAC"/>
          </w:tcPr>
          <w:p w14:paraId="7520536E" w14:textId="77777777" w:rsidR="00FB6A91" w:rsidRDefault="00FB6A91" w:rsidP="004D56DB">
            <w:pPr>
              <w:jc w:val="both"/>
            </w:pPr>
            <w:r>
              <w:rPr>
                <w:b/>
              </w:rPr>
              <w:t>Předměty příslušného studijního programu a způsob zapojení do jejich výuky, příp. další zapojení do uskutečňování studijního programu</w:t>
            </w:r>
          </w:p>
        </w:tc>
      </w:tr>
      <w:tr w:rsidR="00FB6A91" w:rsidRPr="002827C6" w14:paraId="10D488CE" w14:textId="77777777" w:rsidTr="007E4929">
        <w:trPr>
          <w:trHeight w:val="525"/>
        </w:trPr>
        <w:tc>
          <w:tcPr>
            <w:tcW w:w="9859" w:type="dxa"/>
            <w:gridSpan w:val="16"/>
            <w:tcBorders>
              <w:top w:val="nil"/>
            </w:tcBorders>
          </w:tcPr>
          <w:p w14:paraId="76A29F7D" w14:textId="1F0BF106" w:rsidR="00FB6A91" w:rsidRDefault="00FB6A91" w:rsidP="004D56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prezentace a kompozice 2</w:t>
            </w:r>
            <w:r w:rsidR="00234898">
              <w:t>, 3</w:t>
            </w:r>
            <w:r>
              <w:t xml:space="preserve"> – garant, vede seminář</w:t>
            </w:r>
          </w:p>
          <w:p w14:paraId="0045CCF5" w14:textId="77777777" w:rsidR="00FB6A91" w:rsidRPr="002827C6" w:rsidRDefault="00FB6A91" w:rsidP="004D56D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roofErr w:type="spellStart"/>
            <w:r>
              <w:t>Corporate</w:t>
            </w:r>
            <w:proofErr w:type="spellEnd"/>
            <w:r>
              <w:t xml:space="preserve"> design – garant, vede seminář</w:t>
            </w:r>
          </w:p>
        </w:tc>
      </w:tr>
      <w:tr w:rsidR="00FB6A91" w:rsidRPr="002827C6" w14:paraId="0B46D36E" w14:textId="77777777" w:rsidTr="004D56DB">
        <w:trPr>
          <w:trHeight w:val="340"/>
        </w:trPr>
        <w:tc>
          <w:tcPr>
            <w:tcW w:w="9859" w:type="dxa"/>
            <w:gridSpan w:val="16"/>
            <w:tcBorders>
              <w:top w:val="nil"/>
            </w:tcBorders>
            <w:shd w:val="clear" w:color="auto" w:fill="FBD4B4"/>
          </w:tcPr>
          <w:p w14:paraId="44910A59" w14:textId="77777777" w:rsidR="00FB6A91" w:rsidRPr="002827C6" w:rsidRDefault="00FB6A91" w:rsidP="004D56DB">
            <w:pPr>
              <w:jc w:val="both"/>
              <w:rPr>
                <w:b/>
              </w:rPr>
            </w:pPr>
            <w:r w:rsidRPr="002827C6">
              <w:rPr>
                <w:b/>
              </w:rPr>
              <w:t>Zapojení do výuky v dalších studijních programech na téže vysoké škole (pouze u garantů ZT a PZ předmětů)</w:t>
            </w:r>
          </w:p>
        </w:tc>
      </w:tr>
      <w:tr w:rsidR="00FB6A91" w:rsidRPr="002827C6" w14:paraId="711271DB" w14:textId="77777777" w:rsidTr="004D56DB">
        <w:trPr>
          <w:trHeight w:val="340"/>
        </w:trPr>
        <w:tc>
          <w:tcPr>
            <w:tcW w:w="2802" w:type="dxa"/>
            <w:gridSpan w:val="2"/>
            <w:tcBorders>
              <w:top w:val="nil"/>
            </w:tcBorders>
          </w:tcPr>
          <w:p w14:paraId="3729D982" w14:textId="77777777" w:rsidR="00FB6A91" w:rsidRPr="002827C6" w:rsidRDefault="00FB6A91" w:rsidP="004D56DB">
            <w:pPr>
              <w:jc w:val="both"/>
              <w:rPr>
                <w:b/>
              </w:rPr>
            </w:pPr>
            <w:r w:rsidRPr="002827C6">
              <w:rPr>
                <w:b/>
              </w:rPr>
              <w:t>Název studijního předmětu</w:t>
            </w:r>
          </w:p>
        </w:tc>
        <w:tc>
          <w:tcPr>
            <w:tcW w:w="2409" w:type="dxa"/>
            <w:gridSpan w:val="3"/>
            <w:tcBorders>
              <w:top w:val="nil"/>
            </w:tcBorders>
          </w:tcPr>
          <w:p w14:paraId="5B8A330E" w14:textId="77777777" w:rsidR="00FB6A91" w:rsidRPr="002827C6" w:rsidRDefault="00FB6A91" w:rsidP="004D56DB">
            <w:pPr>
              <w:jc w:val="both"/>
              <w:rPr>
                <w:b/>
              </w:rPr>
            </w:pPr>
            <w:r w:rsidRPr="002827C6">
              <w:rPr>
                <w:b/>
              </w:rPr>
              <w:t>Název studijního programu</w:t>
            </w:r>
          </w:p>
        </w:tc>
        <w:tc>
          <w:tcPr>
            <w:tcW w:w="567" w:type="dxa"/>
            <w:gridSpan w:val="2"/>
            <w:tcBorders>
              <w:top w:val="nil"/>
            </w:tcBorders>
          </w:tcPr>
          <w:p w14:paraId="5FD59054" w14:textId="77777777" w:rsidR="00FB6A91" w:rsidRPr="002827C6" w:rsidRDefault="00FB6A91" w:rsidP="004D56DB">
            <w:pPr>
              <w:jc w:val="both"/>
              <w:rPr>
                <w:b/>
              </w:rPr>
            </w:pPr>
            <w:r w:rsidRPr="002827C6">
              <w:rPr>
                <w:b/>
              </w:rPr>
              <w:t>Sem.</w:t>
            </w:r>
          </w:p>
        </w:tc>
        <w:tc>
          <w:tcPr>
            <w:tcW w:w="2109" w:type="dxa"/>
            <w:gridSpan w:val="6"/>
            <w:tcBorders>
              <w:top w:val="nil"/>
            </w:tcBorders>
          </w:tcPr>
          <w:p w14:paraId="1F0EC41A" w14:textId="77777777" w:rsidR="00FB6A91" w:rsidRPr="002827C6" w:rsidRDefault="00FB6A91" w:rsidP="004D56DB">
            <w:pPr>
              <w:jc w:val="both"/>
              <w:rPr>
                <w:b/>
              </w:rPr>
            </w:pPr>
            <w:r w:rsidRPr="002827C6">
              <w:rPr>
                <w:b/>
              </w:rPr>
              <w:t>Role ve výuce daného předmětu</w:t>
            </w:r>
          </w:p>
        </w:tc>
        <w:tc>
          <w:tcPr>
            <w:tcW w:w="1972" w:type="dxa"/>
            <w:gridSpan w:val="3"/>
            <w:tcBorders>
              <w:top w:val="nil"/>
            </w:tcBorders>
          </w:tcPr>
          <w:p w14:paraId="1485EE44" w14:textId="77777777" w:rsidR="00FB6A91" w:rsidRPr="002827C6" w:rsidRDefault="00FB6A91" w:rsidP="004D56DB">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FB6A91" w14:paraId="0E3DB040" w14:textId="77777777" w:rsidTr="004D56DB">
        <w:trPr>
          <w:trHeight w:val="266"/>
        </w:trPr>
        <w:tc>
          <w:tcPr>
            <w:tcW w:w="2802" w:type="dxa"/>
            <w:gridSpan w:val="2"/>
            <w:tcBorders>
              <w:top w:val="nil"/>
            </w:tcBorders>
          </w:tcPr>
          <w:p w14:paraId="6BA6BF83" w14:textId="3F90C7FC" w:rsidR="00FB6A91" w:rsidRPr="002827C6" w:rsidRDefault="00AA4355" w:rsidP="004D56DB">
            <w:pPr>
              <w:jc w:val="both"/>
              <w:rPr>
                <w:b/>
              </w:rPr>
            </w:pPr>
            <w:r w:rsidRPr="00A22651">
              <w:t xml:space="preserve">Ateliér </w:t>
            </w:r>
            <w:r>
              <w:t>Grafický design 1</w:t>
            </w:r>
          </w:p>
        </w:tc>
        <w:tc>
          <w:tcPr>
            <w:tcW w:w="2409" w:type="dxa"/>
            <w:gridSpan w:val="3"/>
            <w:tcBorders>
              <w:top w:val="nil"/>
            </w:tcBorders>
          </w:tcPr>
          <w:p w14:paraId="770E0696" w14:textId="254458E3" w:rsidR="00FB6A91" w:rsidRPr="00AA4355" w:rsidRDefault="00AA4355" w:rsidP="004D56DB">
            <w:pPr>
              <w:jc w:val="both"/>
            </w:pPr>
            <w:r w:rsidRPr="00AA4355">
              <w:t>Multimédia (BSP)</w:t>
            </w:r>
          </w:p>
        </w:tc>
        <w:tc>
          <w:tcPr>
            <w:tcW w:w="567" w:type="dxa"/>
            <w:gridSpan w:val="2"/>
            <w:tcBorders>
              <w:top w:val="nil"/>
            </w:tcBorders>
          </w:tcPr>
          <w:p w14:paraId="701FAE63" w14:textId="396F2022" w:rsidR="00FB6A91" w:rsidRPr="00AA4355" w:rsidRDefault="00AA4355" w:rsidP="004D56DB">
            <w:pPr>
              <w:jc w:val="both"/>
            </w:pPr>
            <w:r w:rsidRPr="00AA4355">
              <w:t>1ZS</w:t>
            </w:r>
          </w:p>
        </w:tc>
        <w:tc>
          <w:tcPr>
            <w:tcW w:w="2109" w:type="dxa"/>
            <w:gridSpan w:val="6"/>
            <w:tcBorders>
              <w:top w:val="nil"/>
            </w:tcBorders>
          </w:tcPr>
          <w:p w14:paraId="0A71FC96" w14:textId="35346C37" w:rsidR="00FB6A91" w:rsidRPr="00AA4355" w:rsidRDefault="00AA4355" w:rsidP="00AA4355">
            <w:pPr>
              <w:jc w:val="both"/>
            </w:pPr>
            <w:r w:rsidRPr="00AA4355">
              <w:t>vede ateliér</w:t>
            </w:r>
          </w:p>
        </w:tc>
        <w:tc>
          <w:tcPr>
            <w:tcW w:w="1972" w:type="dxa"/>
            <w:gridSpan w:val="3"/>
            <w:tcBorders>
              <w:top w:val="nil"/>
            </w:tcBorders>
          </w:tcPr>
          <w:p w14:paraId="51F3BA44" w14:textId="77777777" w:rsidR="00FB6A91" w:rsidRDefault="00FB6A91" w:rsidP="004D56DB">
            <w:pPr>
              <w:jc w:val="both"/>
              <w:rPr>
                <w:b/>
              </w:rPr>
            </w:pPr>
          </w:p>
        </w:tc>
      </w:tr>
      <w:tr w:rsidR="00FB6A91" w14:paraId="2990AA72" w14:textId="77777777" w:rsidTr="004D56DB">
        <w:trPr>
          <w:trHeight w:val="129"/>
        </w:trPr>
        <w:tc>
          <w:tcPr>
            <w:tcW w:w="2802" w:type="dxa"/>
            <w:gridSpan w:val="2"/>
            <w:tcBorders>
              <w:top w:val="nil"/>
            </w:tcBorders>
          </w:tcPr>
          <w:p w14:paraId="6F9F5027" w14:textId="4806FDC8" w:rsidR="00FB6A91" w:rsidRPr="002827C6" w:rsidRDefault="00AA4355" w:rsidP="004D56DB">
            <w:pPr>
              <w:jc w:val="both"/>
              <w:rPr>
                <w:b/>
              </w:rPr>
            </w:pPr>
            <w:r w:rsidRPr="00A22651">
              <w:t xml:space="preserve">Ateliér </w:t>
            </w:r>
            <w:r>
              <w:t>Grafický</w:t>
            </w:r>
            <w:r w:rsidRPr="00A22651">
              <w:t xml:space="preserve"> design 2</w:t>
            </w:r>
          </w:p>
        </w:tc>
        <w:tc>
          <w:tcPr>
            <w:tcW w:w="2409" w:type="dxa"/>
            <w:gridSpan w:val="3"/>
            <w:tcBorders>
              <w:top w:val="nil"/>
            </w:tcBorders>
          </w:tcPr>
          <w:p w14:paraId="4DD2DE41" w14:textId="369D8150" w:rsidR="00FB6A91" w:rsidRPr="00AA4355" w:rsidRDefault="00AA4355" w:rsidP="004D56DB">
            <w:pPr>
              <w:jc w:val="both"/>
            </w:pPr>
            <w:r w:rsidRPr="00AA4355">
              <w:t>Multimédia (BSP)</w:t>
            </w:r>
          </w:p>
        </w:tc>
        <w:tc>
          <w:tcPr>
            <w:tcW w:w="567" w:type="dxa"/>
            <w:gridSpan w:val="2"/>
            <w:tcBorders>
              <w:top w:val="nil"/>
            </w:tcBorders>
          </w:tcPr>
          <w:p w14:paraId="2DA547A5" w14:textId="42D1697A" w:rsidR="00FB6A91" w:rsidRPr="00AA4355" w:rsidRDefault="00AA4355" w:rsidP="004D56DB">
            <w:pPr>
              <w:jc w:val="both"/>
            </w:pPr>
            <w:r w:rsidRPr="00AA4355">
              <w:t>2LS</w:t>
            </w:r>
          </w:p>
        </w:tc>
        <w:tc>
          <w:tcPr>
            <w:tcW w:w="2109" w:type="dxa"/>
            <w:gridSpan w:val="6"/>
            <w:tcBorders>
              <w:top w:val="nil"/>
            </w:tcBorders>
          </w:tcPr>
          <w:p w14:paraId="38BA4B3A" w14:textId="1E41B233" w:rsidR="00FB6A91" w:rsidRPr="00AA4355" w:rsidRDefault="00AA4355" w:rsidP="00AA4355">
            <w:pPr>
              <w:jc w:val="both"/>
            </w:pPr>
            <w:r w:rsidRPr="00AA4355">
              <w:t xml:space="preserve">vede ateliér </w:t>
            </w:r>
          </w:p>
        </w:tc>
        <w:tc>
          <w:tcPr>
            <w:tcW w:w="1972" w:type="dxa"/>
            <w:gridSpan w:val="3"/>
            <w:tcBorders>
              <w:top w:val="nil"/>
            </w:tcBorders>
          </w:tcPr>
          <w:p w14:paraId="5DE4B215" w14:textId="77777777" w:rsidR="00FB6A91" w:rsidRDefault="00FB6A91" w:rsidP="004D56DB">
            <w:pPr>
              <w:jc w:val="both"/>
              <w:rPr>
                <w:b/>
              </w:rPr>
            </w:pPr>
          </w:p>
        </w:tc>
      </w:tr>
      <w:tr w:rsidR="00AA4355" w14:paraId="33BE9155" w14:textId="77777777" w:rsidTr="004D56DB">
        <w:trPr>
          <w:trHeight w:val="129"/>
        </w:trPr>
        <w:tc>
          <w:tcPr>
            <w:tcW w:w="2802" w:type="dxa"/>
            <w:gridSpan w:val="2"/>
            <w:tcBorders>
              <w:top w:val="nil"/>
            </w:tcBorders>
          </w:tcPr>
          <w:p w14:paraId="4B45BE73" w14:textId="6C7B7974" w:rsidR="00AA4355" w:rsidRPr="00A22651" w:rsidRDefault="00AA4355" w:rsidP="00AA4355">
            <w:pPr>
              <w:jc w:val="both"/>
            </w:pPr>
            <w:r w:rsidRPr="00A22651">
              <w:t>Plenér</w:t>
            </w:r>
            <w:r w:rsidR="00B54764">
              <w:t xml:space="preserve"> GD</w:t>
            </w:r>
            <w:r w:rsidRPr="00A22651">
              <w:t xml:space="preserve"> 1</w:t>
            </w:r>
          </w:p>
        </w:tc>
        <w:tc>
          <w:tcPr>
            <w:tcW w:w="2409" w:type="dxa"/>
            <w:gridSpan w:val="3"/>
            <w:tcBorders>
              <w:top w:val="nil"/>
            </w:tcBorders>
          </w:tcPr>
          <w:p w14:paraId="4DA81CF7" w14:textId="02ADF9FC" w:rsidR="00AA4355" w:rsidRPr="00AA4355" w:rsidRDefault="00AA4355" w:rsidP="00AA4355">
            <w:pPr>
              <w:jc w:val="both"/>
            </w:pPr>
            <w:r w:rsidRPr="00AA4355">
              <w:t>Multimédia (BSP)</w:t>
            </w:r>
          </w:p>
        </w:tc>
        <w:tc>
          <w:tcPr>
            <w:tcW w:w="567" w:type="dxa"/>
            <w:gridSpan w:val="2"/>
            <w:tcBorders>
              <w:top w:val="nil"/>
            </w:tcBorders>
          </w:tcPr>
          <w:p w14:paraId="456C0BBE" w14:textId="23C3C737" w:rsidR="00AA4355" w:rsidRPr="00AA4355" w:rsidRDefault="00AA4355" w:rsidP="00AA4355">
            <w:pPr>
              <w:jc w:val="both"/>
            </w:pPr>
            <w:r w:rsidRPr="00AA4355">
              <w:t>1ZS</w:t>
            </w:r>
          </w:p>
        </w:tc>
        <w:tc>
          <w:tcPr>
            <w:tcW w:w="2109" w:type="dxa"/>
            <w:gridSpan w:val="6"/>
            <w:tcBorders>
              <w:top w:val="nil"/>
            </w:tcBorders>
          </w:tcPr>
          <w:p w14:paraId="5D0B53F6" w14:textId="4DAE3F57" w:rsidR="00AA4355" w:rsidRPr="00AA4355" w:rsidRDefault="00AA4355" w:rsidP="00AA4355">
            <w:pPr>
              <w:jc w:val="both"/>
            </w:pPr>
            <w:r w:rsidRPr="00AA4355">
              <w:t>cvičící, garant</w:t>
            </w:r>
          </w:p>
        </w:tc>
        <w:tc>
          <w:tcPr>
            <w:tcW w:w="1972" w:type="dxa"/>
            <w:gridSpan w:val="3"/>
            <w:tcBorders>
              <w:top w:val="nil"/>
            </w:tcBorders>
          </w:tcPr>
          <w:p w14:paraId="16A0D957" w14:textId="77777777" w:rsidR="00AA4355" w:rsidRDefault="00AA4355" w:rsidP="00AA4355">
            <w:pPr>
              <w:jc w:val="both"/>
              <w:rPr>
                <w:b/>
              </w:rPr>
            </w:pPr>
          </w:p>
        </w:tc>
      </w:tr>
      <w:tr w:rsidR="00AA4355" w14:paraId="2407B7F6" w14:textId="77777777" w:rsidTr="004D56DB">
        <w:trPr>
          <w:trHeight w:val="129"/>
        </w:trPr>
        <w:tc>
          <w:tcPr>
            <w:tcW w:w="2802" w:type="dxa"/>
            <w:gridSpan w:val="2"/>
            <w:tcBorders>
              <w:top w:val="nil"/>
            </w:tcBorders>
          </w:tcPr>
          <w:p w14:paraId="451D397C" w14:textId="057454C2" w:rsidR="00AA4355" w:rsidRPr="00A22651" w:rsidRDefault="00AA4355" w:rsidP="00AA4355">
            <w:pPr>
              <w:jc w:val="both"/>
            </w:pPr>
            <w:r>
              <w:t>Počítačové metody GD 1</w:t>
            </w:r>
          </w:p>
        </w:tc>
        <w:tc>
          <w:tcPr>
            <w:tcW w:w="2409" w:type="dxa"/>
            <w:gridSpan w:val="3"/>
            <w:tcBorders>
              <w:top w:val="nil"/>
            </w:tcBorders>
          </w:tcPr>
          <w:p w14:paraId="0D332C6E" w14:textId="714BC15A" w:rsidR="00AA4355" w:rsidRPr="00AA4355" w:rsidRDefault="00AA4355" w:rsidP="00AA4355">
            <w:pPr>
              <w:jc w:val="both"/>
            </w:pPr>
            <w:r w:rsidRPr="00AA4355">
              <w:t>Multimédia (BSP)</w:t>
            </w:r>
          </w:p>
        </w:tc>
        <w:tc>
          <w:tcPr>
            <w:tcW w:w="567" w:type="dxa"/>
            <w:gridSpan w:val="2"/>
            <w:tcBorders>
              <w:top w:val="nil"/>
            </w:tcBorders>
          </w:tcPr>
          <w:p w14:paraId="7F3C3E64" w14:textId="2D479778" w:rsidR="00AA4355" w:rsidRPr="00AA4355" w:rsidRDefault="00AA4355" w:rsidP="00AA4355">
            <w:pPr>
              <w:jc w:val="both"/>
            </w:pPr>
            <w:r w:rsidRPr="00AA4355">
              <w:t>1ZS</w:t>
            </w:r>
          </w:p>
        </w:tc>
        <w:tc>
          <w:tcPr>
            <w:tcW w:w="2109" w:type="dxa"/>
            <w:gridSpan w:val="6"/>
            <w:tcBorders>
              <w:top w:val="nil"/>
            </w:tcBorders>
          </w:tcPr>
          <w:p w14:paraId="453278A4" w14:textId="6D9C9C29" w:rsidR="00AA4355" w:rsidRPr="00AA4355" w:rsidRDefault="00AA4355" w:rsidP="00AA4355">
            <w:pPr>
              <w:jc w:val="both"/>
            </w:pPr>
            <w:r w:rsidRPr="00AA4355">
              <w:t>cvičící, garant</w:t>
            </w:r>
          </w:p>
        </w:tc>
        <w:tc>
          <w:tcPr>
            <w:tcW w:w="1972" w:type="dxa"/>
            <w:gridSpan w:val="3"/>
            <w:tcBorders>
              <w:top w:val="nil"/>
            </w:tcBorders>
          </w:tcPr>
          <w:p w14:paraId="3C4AFE39" w14:textId="77777777" w:rsidR="00AA4355" w:rsidRDefault="00AA4355" w:rsidP="00AA4355">
            <w:pPr>
              <w:jc w:val="both"/>
              <w:rPr>
                <w:b/>
              </w:rPr>
            </w:pPr>
          </w:p>
        </w:tc>
      </w:tr>
      <w:tr w:rsidR="00AA4355" w14:paraId="069239F1" w14:textId="77777777" w:rsidTr="004D56DB">
        <w:trPr>
          <w:trHeight w:val="129"/>
        </w:trPr>
        <w:tc>
          <w:tcPr>
            <w:tcW w:w="2802" w:type="dxa"/>
            <w:gridSpan w:val="2"/>
            <w:tcBorders>
              <w:top w:val="nil"/>
            </w:tcBorders>
          </w:tcPr>
          <w:p w14:paraId="25FCE9DC" w14:textId="64808DFB" w:rsidR="00AA4355" w:rsidRPr="00A22651" w:rsidRDefault="00AA4355" w:rsidP="00AA43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t>Digitální prezentace a kompozice 1</w:t>
            </w:r>
          </w:p>
        </w:tc>
        <w:tc>
          <w:tcPr>
            <w:tcW w:w="2409" w:type="dxa"/>
            <w:gridSpan w:val="3"/>
            <w:tcBorders>
              <w:top w:val="nil"/>
            </w:tcBorders>
          </w:tcPr>
          <w:p w14:paraId="72A45A96" w14:textId="707CC67C" w:rsidR="00AA4355" w:rsidRPr="00AA4355" w:rsidRDefault="00AA4355" w:rsidP="00AA4355">
            <w:pPr>
              <w:jc w:val="both"/>
            </w:pPr>
            <w:r w:rsidRPr="00AA4355">
              <w:t>Multimédia (BSP)</w:t>
            </w:r>
          </w:p>
        </w:tc>
        <w:tc>
          <w:tcPr>
            <w:tcW w:w="567" w:type="dxa"/>
            <w:gridSpan w:val="2"/>
            <w:tcBorders>
              <w:top w:val="nil"/>
            </w:tcBorders>
          </w:tcPr>
          <w:p w14:paraId="26341924" w14:textId="60AE3471" w:rsidR="00AA4355" w:rsidRPr="00AA4355" w:rsidRDefault="00AA4355" w:rsidP="00AA4355">
            <w:pPr>
              <w:jc w:val="both"/>
            </w:pPr>
            <w:r w:rsidRPr="00AA4355">
              <w:t>3ZS</w:t>
            </w:r>
          </w:p>
        </w:tc>
        <w:tc>
          <w:tcPr>
            <w:tcW w:w="2109" w:type="dxa"/>
            <w:gridSpan w:val="6"/>
            <w:tcBorders>
              <w:top w:val="nil"/>
            </w:tcBorders>
          </w:tcPr>
          <w:p w14:paraId="37B53C3E" w14:textId="768E7B24" w:rsidR="00AA4355" w:rsidRPr="00AA4355" w:rsidRDefault="00234898" w:rsidP="00AA4355">
            <w:pPr>
              <w:jc w:val="both"/>
            </w:pPr>
            <w:r>
              <w:t>vede seminář</w:t>
            </w:r>
            <w:r w:rsidR="00AA4355" w:rsidRPr="00AA4355">
              <w:t>, garant</w:t>
            </w:r>
          </w:p>
        </w:tc>
        <w:tc>
          <w:tcPr>
            <w:tcW w:w="1972" w:type="dxa"/>
            <w:gridSpan w:val="3"/>
            <w:tcBorders>
              <w:top w:val="nil"/>
            </w:tcBorders>
          </w:tcPr>
          <w:p w14:paraId="3ED4D8E9" w14:textId="77777777" w:rsidR="00AA4355" w:rsidRDefault="00AA4355" w:rsidP="00AA4355">
            <w:pPr>
              <w:jc w:val="both"/>
              <w:rPr>
                <w:b/>
              </w:rPr>
            </w:pPr>
          </w:p>
        </w:tc>
      </w:tr>
      <w:tr w:rsidR="00AA4355" w14:paraId="50724444" w14:textId="77777777" w:rsidTr="004D56DB">
        <w:tc>
          <w:tcPr>
            <w:tcW w:w="9859" w:type="dxa"/>
            <w:gridSpan w:val="16"/>
            <w:shd w:val="clear" w:color="auto" w:fill="F7CAAC"/>
          </w:tcPr>
          <w:p w14:paraId="2AE5E440" w14:textId="77777777" w:rsidR="00AA4355" w:rsidRDefault="00AA4355" w:rsidP="00AA4355">
            <w:pPr>
              <w:jc w:val="both"/>
            </w:pPr>
            <w:r>
              <w:rPr>
                <w:b/>
              </w:rPr>
              <w:t xml:space="preserve">Údaje o vzdělání na VŠ </w:t>
            </w:r>
          </w:p>
        </w:tc>
      </w:tr>
      <w:tr w:rsidR="00AA4355" w:rsidRPr="00DA2748" w14:paraId="54E1B66A" w14:textId="77777777" w:rsidTr="00426D04">
        <w:trPr>
          <w:trHeight w:val="628"/>
        </w:trPr>
        <w:tc>
          <w:tcPr>
            <w:tcW w:w="9859" w:type="dxa"/>
            <w:gridSpan w:val="16"/>
          </w:tcPr>
          <w:p w14:paraId="53D42FDD" w14:textId="4A168905" w:rsidR="0001436D" w:rsidRDefault="0001436D" w:rsidP="0001436D">
            <w:pPr>
              <w:jc w:val="both"/>
              <w:rPr>
                <w:color w:val="000000" w:themeColor="text1"/>
              </w:rPr>
            </w:pPr>
            <w:r w:rsidRPr="00973301">
              <w:rPr>
                <w:color w:val="000000" w:themeColor="text1"/>
              </w:rPr>
              <w:t>2019–</w:t>
            </w:r>
            <w:ins w:id="406" w:author="Hana Ponížilová" w:date="2023-03-24T09:42:00Z">
              <w:r w:rsidR="0035235C">
                <w:rPr>
                  <w:color w:val="000000" w:themeColor="text1"/>
                </w:rPr>
                <w:t>2022</w:t>
              </w:r>
            </w:ins>
            <w:r w:rsidRPr="00973301">
              <w:rPr>
                <w:color w:val="000000" w:themeColor="text1"/>
              </w:rPr>
              <w:t xml:space="preserve">: Univerzita Tomáše Bati, Fakulta multimediálních komunikací, Multimédia a design, </w:t>
            </w:r>
            <w:ins w:id="407" w:author="Hana Ponížilová" w:date="2023-03-24T09:42:00Z">
              <w:r w:rsidR="0035235C">
                <w:rPr>
                  <w:color w:val="000000" w:themeColor="text1"/>
                </w:rPr>
                <w:t>Ph.D.</w:t>
              </w:r>
            </w:ins>
          </w:p>
          <w:p w14:paraId="3D18396C" w14:textId="07D2DB73" w:rsidR="0001436D" w:rsidRPr="00973301" w:rsidRDefault="0001436D" w:rsidP="0001436D">
            <w:pPr>
              <w:jc w:val="both"/>
              <w:rPr>
                <w:color w:val="000000" w:themeColor="text1"/>
              </w:rPr>
            </w:pPr>
            <w:r w:rsidRPr="00973301">
              <w:rPr>
                <w:color w:val="000000" w:themeColor="text1"/>
              </w:rPr>
              <w:t>2017–2019: Univerzita Tomáše Bati, Fakulta multimediálních komunikací, ateliér Digitální design, MgA.</w:t>
            </w:r>
          </w:p>
          <w:p w14:paraId="10101AD2" w14:textId="7D05B3C8" w:rsidR="00AA4355" w:rsidRPr="00587ECB" w:rsidRDefault="00AA4355" w:rsidP="0001436D">
            <w:pPr>
              <w:jc w:val="both"/>
              <w:rPr>
                <w:color w:val="000000" w:themeColor="text1"/>
              </w:rPr>
            </w:pPr>
            <w:r w:rsidRPr="00973301">
              <w:rPr>
                <w:color w:val="000000" w:themeColor="text1"/>
              </w:rPr>
              <w:t>2014–2017: Univerzita Tomáše Bati, Fakulta multimediálních komunikací, ateliér Digitální design, BcA.</w:t>
            </w:r>
          </w:p>
        </w:tc>
      </w:tr>
      <w:tr w:rsidR="00AA4355" w14:paraId="4E2D35CB" w14:textId="77777777" w:rsidTr="004D56DB">
        <w:tc>
          <w:tcPr>
            <w:tcW w:w="9859" w:type="dxa"/>
            <w:gridSpan w:val="16"/>
            <w:shd w:val="clear" w:color="auto" w:fill="F7CAAC"/>
          </w:tcPr>
          <w:p w14:paraId="721FEF53" w14:textId="77777777" w:rsidR="00AA4355" w:rsidRDefault="00AA4355" w:rsidP="00AA4355">
            <w:pPr>
              <w:jc w:val="both"/>
              <w:rPr>
                <w:b/>
              </w:rPr>
            </w:pPr>
            <w:r>
              <w:rPr>
                <w:b/>
              </w:rPr>
              <w:t>Údaje o odborném působení od absolvování VŠ</w:t>
            </w:r>
          </w:p>
        </w:tc>
      </w:tr>
      <w:tr w:rsidR="00AA4355" w:rsidRPr="003D7349" w14:paraId="2122439C" w14:textId="77777777" w:rsidTr="00587ECB">
        <w:trPr>
          <w:trHeight w:val="932"/>
        </w:trPr>
        <w:tc>
          <w:tcPr>
            <w:tcW w:w="9859" w:type="dxa"/>
            <w:gridSpan w:val="16"/>
          </w:tcPr>
          <w:p w14:paraId="048801A5" w14:textId="77777777" w:rsidR="0001436D" w:rsidRDefault="0001436D" w:rsidP="00AA43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r w:rsidRPr="00973301">
              <w:rPr>
                <w:color w:val="000000" w:themeColor="text1"/>
              </w:rPr>
              <w:t>2022</w:t>
            </w:r>
            <w:r w:rsidRPr="00973301">
              <w:rPr>
                <w:color w:val="000000" w:themeColor="text1"/>
              </w:rPr>
              <w:softHyphen/>
              <w:t xml:space="preserve">–dosud: Univerzita Tomáše Bati, ateliér Grafický design – externí pracovník, DPP </w:t>
            </w:r>
          </w:p>
          <w:p w14:paraId="3775834A" w14:textId="1BA42E11" w:rsidR="00AA4355" w:rsidRPr="00973301" w:rsidRDefault="00AA4355" w:rsidP="00AA43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r w:rsidRPr="00973301">
              <w:rPr>
                <w:color w:val="000000" w:themeColor="text1"/>
              </w:rPr>
              <w:t>2020–dosud: OSVČ – grafický design, web design, digitální design – působení v různých agenturách a firmách,</w:t>
            </w:r>
            <w:r w:rsidRPr="00973301">
              <w:rPr>
                <w:color w:val="000000" w:themeColor="text1"/>
              </w:rPr>
              <w:br/>
              <w:t xml:space="preserve">v současné době DG Studio s.r.o. </w:t>
            </w:r>
          </w:p>
          <w:p w14:paraId="0947C376" w14:textId="0C5360D8" w:rsidR="00AA4355" w:rsidRPr="00587ECB" w:rsidRDefault="00AA4355" w:rsidP="00AA435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000000" w:themeColor="text1"/>
              </w:rPr>
            </w:pPr>
            <w:r w:rsidRPr="00973301">
              <w:rPr>
                <w:color w:val="000000" w:themeColor="text1"/>
              </w:rPr>
              <w:t>2019–2022: Univerzita Tomáše Bati, ateliér Grafický design – pedagogická praxe</w:t>
            </w:r>
          </w:p>
        </w:tc>
      </w:tr>
      <w:tr w:rsidR="00AA4355" w14:paraId="226035FE" w14:textId="77777777" w:rsidTr="004D56DB">
        <w:trPr>
          <w:trHeight w:val="250"/>
        </w:trPr>
        <w:tc>
          <w:tcPr>
            <w:tcW w:w="9859" w:type="dxa"/>
            <w:gridSpan w:val="16"/>
            <w:shd w:val="clear" w:color="auto" w:fill="F7CAAC"/>
          </w:tcPr>
          <w:p w14:paraId="3A8884EC" w14:textId="77777777" w:rsidR="00AA4355" w:rsidRDefault="00AA4355" w:rsidP="00AA4355">
            <w:pPr>
              <w:jc w:val="both"/>
            </w:pPr>
            <w:r>
              <w:rPr>
                <w:b/>
              </w:rPr>
              <w:t>Zkušenosti s vedením kvalifikačních a rigorózních prací</w:t>
            </w:r>
          </w:p>
        </w:tc>
      </w:tr>
      <w:tr w:rsidR="00AA4355" w14:paraId="156AC919" w14:textId="77777777" w:rsidTr="00426D04">
        <w:trPr>
          <w:trHeight w:val="191"/>
        </w:trPr>
        <w:tc>
          <w:tcPr>
            <w:tcW w:w="9859" w:type="dxa"/>
            <w:gridSpan w:val="16"/>
          </w:tcPr>
          <w:p w14:paraId="60040619" w14:textId="1C2F4A25" w:rsidR="00AA4355" w:rsidRDefault="0001436D" w:rsidP="0001436D">
            <w:pPr>
              <w:jc w:val="both"/>
            </w:pPr>
            <w:r>
              <w:rPr>
                <w:color w:val="000000" w:themeColor="text1"/>
              </w:rPr>
              <w:t>Bakalářská</w:t>
            </w:r>
            <w:r w:rsidR="00AA4355" w:rsidRPr="003D7349">
              <w:rPr>
                <w:color w:val="000000" w:themeColor="text1"/>
              </w:rPr>
              <w:t xml:space="preserve"> práce</w:t>
            </w:r>
            <w:r>
              <w:rPr>
                <w:color w:val="000000" w:themeColor="text1"/>
              </w:rPr>
              <w:t>: 1</w:t>
            </w:r>
          </w:p>
        </w:tc>
      </w:tr>
      <w:tr w:rsidR="00AA4355" w14:paraId="6F4BE1A5" w14:textId="77777777" w:rsidTr="004D56DB">
        <w:trPr>
          <w:cantSplit/>
        </w:trPr>
        <w:tc>
          <w:tcPr>
            <w:tcW w:w="3347" w:type="dxa"/>
            <w:gridSpan w:val="3"/>
            <w:tcBorders>
              <w:top w:val="single" w:sz="12" w:space="0" w:color="auto"/>
            </w:tcBorders>
            <w:shd w:val="clear" w:color="auto" w:fill="F7CAAC"/>
          </w:tcPr>
          <w:p w14:paraId="3CB179A8" w14:textId="77777777" w:rsidR="00AA4355" w:rsidRDefault="00AA4355" w:rsidP="00AA4355">
            <w:pPr>
              <w:jc w:val="both"/>
            </w:pPr>
            <w:r>
              <w:rPr>
                <w:b/>
              </w:rPr>
              <w:t xml:space="preserve">Obor habilitačního řízení </w:t>
            </w:r>
          </w:p>
        </w:tc>
        <w:tc>
          <w:tcPr>
            <w:tcW w:w="2245" w:type="dxa"/>
            <w:gridSpan w:val="3"/>
            <w:tcBorders>
              <w:top w:val="single" w:sz="12" w:space="0" w:color="auto"/>
            </w:tcBorders>
            <w:shd w:val="clear" w:color="auto" w:fill="F7CAAC"/>
          </w:tcPr>
          <w:p w14:paraId="7F94F6FF" w14:textId="77777777" w:rsidR="00AA4355" w:rsidRDefault="00AA4355" w:rsidP="00AA4355">
            <w:pPr>
              <w:jc w:val="both"/>
            </w:pPr>
            <w:r>
              <w:rPr>
                <w:b/>
              </w:rPr>
              <w:t>Rok udělení hodnosti</w:t>
            </w:r>
          </w:p>
        </w:tc>
        <w:tc>
          <w:tcPr>
            <w:tcW w:w="2248" w:type="dxa"/>
            <w:gridSpan w:val="6"/>
            <w:tcBorders>
              <w:top w:val="single" w:sz="12" w:space="0" w:color="auto"/>
              <w:right w:val="single" w:sz="12" w:space="0" w:color="auto"/>
            </w:tcBorders>
            <w:shd w:val="clear" w:color="auto" w:fill="F7CAAC"/>
          </w:tcPr>
          <w:p w14:paraId="10D49418" w14:textId="77777777" w:rsidR="00AA4355" w:rsidRDefault="00AA4355" w:rsidP="00AA4355">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6420F25" w14:textId="77777777" w:rsidR="00AA4355" w:rsidRDefault="00AA4355" w:rsidP="00AA4355">
            <w:pPr>
              <w:jc w:val="both"/>
              <w:rPr>
                <w:b/>
              </w:rPr>
            </w:pPr>
            <w:r>
              <w:rPr>
                <w:b/>
              </w:rPr>
              <w:t>Ohlasy publikací</w:t>
            </w:r>
          </w:p>
        </w:tc>
      </w:tr>
      <w:tr w:rsidR="00AA4355" w14:paraId="01674DE8" w14:textId="77777777" w:rsidTr="004D56DB">
        <w:trPr>
          <w:cantSplit/>
        </w:trPr>
        <w:tc>
          <w:tcPr>
            <w:tcW w:w="3347" w:type="dxa"/>
            <w:gridSpan w:val="3"/>
          </w:tcPr>
          <w:p w14:paraId="4D1C63A9" w14:textId="77777777" w:rsidR="00AA4355" w:rsidRDefault="00AA4355" w:rsidP="00AA4355">
            <w:pPr>
              <w:jc w:val="both"/>
            </w:pPr>
            <w:r>
              <w:t xml:space="preserve"> </w:t>
            </w:r>
          </w:p>
        </w:tc>
        <w:tc>
          <w:tcPr>
            <w:tcW w:w="2245" w:type="dxa"/>
            <w:gridSpan w:val="3"/>
          </w:tcPr>
          <w:p w14:paraId="552839D0" w14:textId="77777777" w:rsidR="00AA4355" w:rsidRDefault="00AA4355" w:rsidP="00AA4355">
            <w:pPr>
              <w:jc w:val="both"/>
            </w:pPr>
            <w:r>
              <w:t xml:space="preserve"> </w:t>
            </w:r>
          </w:p>
        </w:tc>
        <w:tc>
          <w:tcPr>
            <w:tcW w:w="2248" w:type="dxa"/>
            <w:gridSpan w:val="6"/>
            <w:tcBorders>
              <w:right w:val="single" w:sz="12" w:space="0" w:color="auto"/>
            </w:tcBorders>
          </w:tcPr>
          <w:p w14:paraId="033EBE3A" w14:textId="77777777" w:rsidR="00AA4355" w:rsidRDefault="00AA4355" w:rsidP="00AA4355">
            <w:pPr>
              <w:jc w:val="both"/>
            </w:pPr>
            <w:r>
              <w:t xml:space="preserve"> </w:t>
            </w:r>
          </w:p>
        </w:tc>
        <w:tc>
          <w:tcPr>
            <w:tcW w:w="632" w:type="dxa"/>
            <w:gridSpan w:val="2"/>
            <w:tcBorders>
              <w:left w:val="single" w:sz="12" w:space="0" w:color="auto"/>
            </w:tcBorders>
            <w:shd w:val="clear" w:color="auto" w:fill="F7CAAC"/>
          </w:tcPr>
          <w:p w14:paraId="19146C7F" w14:textId="77777777" w:rsidR="00AA4355" w:rsidRPr="00F20AEF" w:rsidRDefault="00AA4355" w:rsidP="00AA4355">
            <w:pPr>
              <w:jc w:val="both"/>
            </w:pPr>
            <w:proofErr w:type="spellStart"/>
            <w:r w:rsidRPr="00F20AEF">
              <w:rPr>
                <w:b/>
              </w:rPr>
              <w:t>WoS</w:t>
            </w:r>
            <w:proofErr w:type="spellEnd"/>
          </w:p>
        </w:tc>
        <w:tc>
          <w:tcPr>
            <w:tcW w:w="693" w:type="dxa"/>
            <w:shd w:val="clear" w:color="auto" w:fill="F7CAAC"/>
          </w:tcPr>
          <w:p w14:paraId="3F930B2C" w14:textId="77777777" w:rsidR="00AA4355" w:rsidRPr="00F20AEF" w:rsidRDefault="00AA4355" w:rsidP="00AA4355">
            <w:pPr>
              <w:jc w:val="both"/>
              <w:rPr>
                <w:sz w:val="18"/>
              </w:rPr>
            </w:pPr>
            <w:proofErr w:type="spellStart"/>
            <w:r w:rsidRPr="00F20AEF">
              <w:rPr>
                <w:b/>
                <w:sz w:val="18"/>
              </w:rPr>
              <w:t>Scopus</w:t>
            </w:r>
            <w:proofErr w:type="spellEnd"/>
          </w:p>
        </w:tc>
        <w:tc>
          <w:tcPr>
            <w:tcW w:w="694" w:type="dxa"/>
            <w:shd w:val="clear" w:color="auto" w:fill="F7CAAC"/>
          </w:tcPr>
          <w:p w14:paraId="072068F6" w14:textId="77777777" w:rsidR="00AA4355" w:rsidRDefault="00AA4355" w:rsidP="00AA4355">
            <w:pPr>
              <w:jc w:val="both"/>
            </w:pPr>
            <w:r>
              <w:rPr>
                <w:b/>
                <w:sz w:val="18"/>
              </w:rPr>
              <w:t>ostatní</w:t>
            </w:r>
          </w:p>
        </w:tc>
      </w:tr>
      <w:tr w:rsidR="00AA4355" w14:paraId="1446E68C" w14:textId="77777777" w:rsidTr="004D56DB">
        <w:trPr>
          <w:cantSplit/>
          <w:trHeight w:val="70"/>
        </w:trPr>
        <w:tc>
          <w:tcPr>
            <w:tcW w:w="3347" w:type="dxa"/>
            <w:gridSpan w:val="3"/>
            <w:shd w:val="clear" w:color="auto" w:fill="F7CAAC"/>
          </w:tcPr>
          <w:p w14:paraId="73247B05" w14:textId="77777777" w:rsidR="00AA4355" w:rsidRDefault="00AA4355" w:rsidP="00AA4355">
            <w:pPr>
              <w:jc w:val="both"/>
            </w:pPr>
            <w:r>
              <w:rPr>
                <w:b/>
              </w:rPr>
              <w:t>Obor jmenovacího řízení</w:t>
            </w:r>
          </w:p>
        </w:tc>
        <w:tc>
          <w:tcPr>
            <w:tcW w:w="2245" w:type="dxa"/>
            <w:gridSpan w:val="3"/>
            <w:shd w:val="clear" w:color="auto" w:fill="F7CAAC"/>
          </w:tcPr>
          <w:p w14:paraId="5990626E" w14:textId="77777777" w:rsidR="00AA4355" w:rsidRDefault="00AA4355" w:rsidP="00AA4355">
            <w:pPr>
              <w:jc w:val="both"/>
            </w:pPr>
            <w:r>
              <w:rPr>
                <w:b/>
              </w:rPr>
              <w:t>Rok udělení hodnosti</w:t>
            </w:r>
          </w:p>
        </w:tc>
        <w:tc>
          <w:tcPr>
            <w:tcW w:w="2248" w:type="dxa"/>
            <w:gridSpan w:val="6"/>
            <w:tcBorders>
              <w:right w:val="single" w:sz="12" w:space="0" w:color="auto"/>
            </w:tcBorders>
            <w:shd w:val="clear" w:color="auto" w:fill="F7CAAC"/>
          </w:tcPr>
          <w:p w14:paraId="131D05D5" w14:textId="77777777" w:rsidR="00AA4355" w:rsidRDefault="00AA4355" w:rsidP="00AA4355">
            <w:pPr>
              <w:jc w:val="both"/>
            </w:pPr>
            <w:r>
              <w:rPr>
                <w:b/>
              </w:rPr>
              <w:t>Řízení konáno na VŠ</w:t>
            </w:r>
          </w:p>
        </w:tc>
        <w:tc>
          <w:tcPr>
            <w:tcW w:w="632" w:type="dxa"/>
            <w:gridSpan w:val="2"/>
            <w:tcBorders>
              <w:left w:val="single" w:sz="12" w:space="0" w:color="auto"/>
            </w:tcBorders>
          </w:tcPr>
          <w:p w14:paraId="5B75771F" w14:textId="77777777" w:rsidR="00AA4355" w:rsidRPr="00F20AEF" w:rsidRDefault="00AA4355" w:rsidP="00AA4355">
            <w:pPr>
              <w:jc w:val="both"/>
              <w:rPr>
                <w:b/>
              </w:rPr>
            </w:pPr>
            <w:r>
              <w:rPr>
                <w:b/>
              </w:rPr>
              <w:t>0</w:t>
            </w:r>
          </w:p>
        </w:tc>
        <w:tc>
          <w:tcPr>
            <w:tcW w:w="693" w:type="dxa"/>
          </w:tcPr>
          <w:p w14:paraId="4467C9B0" w14:textId="77777777" w:rsidR="00AA4355" w:rsidRPr="00F20AEF" w:rsidRDefault="00AA4355" w:rsidP="00AA4355">
            <w:pPr>
              <w:jc w:val="both"/>
              <w:rPr>
                <w:b/>
              </w:rPr>
            </w:pPr>
            <w:r>
              <w:rPr>
                <w:b/>
              </w:rPr>
              <w:t>0</w:t>
            </w:r>
          </w:p>
        </w:tc>
        <w:tc>
          <w:tcPr>
            <w:tcW w:w="694" w:type="dxa"/>
            <w:vAlign w:val="center"/>
          </w:tcPr>
          <w:p w14:paraId="5CB12E37" w14:textId="5ADBBD79" w:rsidR="00AA4355" w:rsidRDefault="00AA4355" w:rsidP="00AA4355">
            <w:pPr>
              <w:jc w:val="both"/>
              <w:rPr>
                <w:b/>
              </w:rPr>
            </w:pPr>
          </w:p>
        </w:tc>
      </w:tr>
      <w:tr w:rsidR="00AA4355" w14:paraId="201DC4EE" w14:textId="77777777" w:rsidTr="004D56DB">
        <w:trPr>
          <w:trHeight w:val="205"/>
        </w:trPr>
        <w:tc>
          <w:tcPr>
            <w:tcW w:w="3347" w:type="dxa"/>
            <w:gridSpan w:val="3"/>
          </w:tcPr>
          <w:p w14:paraId="7F075848" w14:textId="77777777" w:rsidR="00AA4355" w:rsidRDefault="00AA4355" w:rsidP="00AA4355">
            <w:pPr>
              <w:jc w:val="both"/>
            </w:pPr>
          </w:p>
        </w:tc>
        <w:tc>
          <w:tcPr>
            <w:tcW w:w="2245" w:type="dxa"/>
            <w:gridSpan w:val="3"/>
          </w:tcPr>
          <w:p w14:paraId="57D2B0AD" w14:textId="77777777" w:rsidR="00AA4355" w:rsidRDefault="00AA4355" w:rsidP="00AA4355">
            <w:pPr>
              <w:jc w:val="both"/>
            </w:pPr>
          </w:p>
        </w:tc>
        <w:tc>
          <w:tcPr>
            <w:tcW w:w="2248" w:type="dxa"/>
            <w:gridSpan w:val="6"/>
            <w:tcBorders>
              <w:right w:val="single" w:sz="12" w:space="0" w:color="auto"/>
            </w:tcBorders>
          </w:tcPr>
          <w:p w14:paraId="48D0B3B0" w14:textId="77777777" w:rsidR="00AA4355" w:rsidRDefault="00AA4355" w:rsidP="00AA4355">
            <w:pPr>
              <w:jc w:val="both"/>
            </w:pPr>
          </w:p>
        </w:tc>
        <w:tc>
          <w:tcPr>
            <w:tcW w:w="1325" w:type="dxa"/>
            <w:gridSpan w:val="3"/>
            <w:tcBorders>
              <w:left w:val="single" w:sz="12" w:space="0" w:color="auto"/>
            </w:tcBorders>
            <w:shd w:val="clear" w:color="auto" w:fill="FBD4B4"/>
            <w:vAlign w:val="center"/>
          </w:tcPr>
          <w:p w14:paraId="098A54C9" w14:textId="77777777" w:rsidR="00AA4355" w:rsidRPr="00F20AEF" w:rsidRDefault="00AA4355" w:rsidP="00AA4355">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AE36170" w14:textId="77777777" w:rsidR="00AA4355" w:rsidRDefault="00AA4355" w:rsidP="00AA4355">
            <w:pPr>
              <w:rPr>
                <w:b/>
              </w:rPr>
            </w:pPr>
            <w:r>
              <w:rPr>
                <w:b/>
              </w:rPr>
              <w:t xml:space="preserve">    /</w:t>
            </w:r>
          </w:p>
        </w:tc>
      </w:tr>
      <w:tr w:rsidR="00AA4355" w14:paraId="1863E1B0" w14:textId="77777777" w:rsidTr="004D56DB">
        <w:tc>
          <w:tcPr>
            <w:tcW w:w="9859" w:type="dxa"/>
            <w:gridSpan w:val="16"/>
            <w:shd w:val="clear" w:color="auto" w:fill="F7CAAC"/>
          </w:tcPr>
          <w:p w14:paraId="31189DA0" w14:textId="77777777" w:rsidR="00AA4355" w:rsidRDefault="00AA4355" w:rsidP="00AA4355">
            <w:pPr>
              <w:jc w:val="both"/>
              <w:rPr>
                <w:b/>
              </w:rPr>
            </w:pPr>
            <w:r>
              <w:rPr>
                <w:b/>
              </w:rPr>
              <w:t xml:space="preserve">Přehled o nejvýznamnější publikační a další tvůrčí činnosti nebo další profesní činnosti u odborníků z praxe vztahující se k zabezpečovaným předmětům </w:t>
            </w:r>
          </w:p>
        </w:tc>
      </w:tr>
      <w:tr w:rsidR="00AA4355" w14:paraId="130191F9" w14:textId="77777777" w:rsidTr="004E2CC3">
        <w:trPr>
          <w:trHeight w:val="1677"/>
        </w:trPr>
        <w:tc>
          <w:tcPr>
            <w:tcW w:w="9859" w:type="dxa"/>
            <w:gridSpan w:val="16"/>
          </w:tcPr>
          <w:p w14:paraId="4AD5D941" w14:textId="7BCF9F8A" w:rsidR="00AA4355" w:rsidRPr="002938A6" w:rsidRDefault="00AA4355" w:rsidP="00AA4355">
            <w:pPr>
              <w:pStyle w:val="FreeForm"/>
              <w:rPr>
                <w:rFonts w:ascii="Times New Roman" w:eastAsia="Times New Roman" w:hAnsi="Times New Roman"/>
                <w:color w:val="000000" w:themeColor="text1"/>
                <w:sz w:val="20"/>
              </w:rPr>
            </w:pPr>
            <w:r w:rsidRPr="002938A6">
              <w:rPr>
                <w:rFonts w:ascii="Times New Roman" w:eastAsia="Times New Roman" w:hAnsi="Times New Roman"/>
                <w:color w:val="000000" w:themeColor="text1"/>
                <w:sz w:val="20"/>
              </w:rPr>
              <w:t>Vizuální styl mezinárodního oddělení fakulty technologické Univerzity Tomáše Bati</w:t>
            </w:r>
          </w:p>
          <w:p w14:paraId="08FC74EC" w14:textId="67286F03" w:rsidR="00AA4355" w:rsidRPr="002938A6" w:rsidRDefault="00AA4355" w:rsidP="00AA4355">
            <w:pPr>
              <w:pStyle w:val="FreeForm"/>
              <w:rPr>
                <w:rFonts w:ascii="Times New Roman" w:eastAsia="Times New Roman" w:hAnsi="Times New Roman"/>
                <w:color w:val="000000" w:themeColor="text1"/>
                <w:sz w:val="20"/>
              </w:rPr>
            </w:pPr>
            <w:r w:rsidRPr="002938A6">
              <w:rPr>
                <w:rFonts w:ascii="Times New Roman" w:eastAsia="Times New Roman" w:hAnsi="Times New Roman"/>
                <w:color w:val="000000" w:themeColor="text1"/>
                <w:sz w:val="20"/>
              </w:rPr>
              <w:t>Vizuální styl vinařství</w:t>
            </w:r>
          </w:p>
          <w:p w14:paraId="1BB81599" w14:textId="12E534CA" w:rsidR="00AA4355" w:rsidRPr="002938A6" w:rsidRDefault="00AA4355" w:rsidP="00AA4355">
            <w:pPr>
              <w:pStyle w:val="FreeForm"/>
              <w:rPr>
                <w:rFonts w:ascii="Times New Roman" w:eastAsia="Times New Roman" w:hAnsi="Times New Roman"/>
                <w:color w:val="000000" w:themeColor="text1"/>
                <w:sz w:val="20"/>
              </w:rPr>
            </w:pPr>
            <w:r w:rsidRPr="002938A6">
              <w:rPr>
                <w:rFonts w:ascii="Times New Roman" w:eastAsia="Times New Roman" w:hAnsi="Times New Roman"/>
                <w:color w:val="000000" w:themeColor="text1"/>
                <w:sz w:val="20"/>
              </w:rPr>
              <w:t xml:space="preserve">Propagace a metodické listy společnosti </w:t>
            </w:r>
            <w:proofErr w:type="spellStart"/>
            <w:r w:rsidRPr="002938A6">
              <w:rPr>
                <w:rFonts w:ascii="Times New Roman" w:eastAsia="Times New Roman" w:hAnsi="Times New Roman"/>
                <w:color w:val="000000" w:themeColor="text1"/>
                <w:sz w:val="20"/>
              </w:rPr>
              <w:t>Educo</w:t>
            </w:r>
            <w:proofErr w:type="spellEnd"/>
          </w:p>
          <w:p w14:paraId="002160C8" w14:textId="7E26EBFE" w:rsidR="00AA4355" w:rsidRPr="002938A6" w:rsidRDefault="00AA4355" w:rsidP="00AA4355">
            <w:pPr>
              <w:pStyle w:val="FreeForm"/>
              <w:rPr>
                <w:rFonts w:ascii="Times New Roman" w:eastAsia="Times New Roman" w:hAnsi="Times New Roman"/>
                <w:color w:val="000000" w:themeColor="text1"/>
                <w:sz w:val="20"/>
              </w:rPr>
            </w:pPr>
            <w:r w:rsidRPr="002938A6">
              <w:rPr>
                <w:rFonts w:ascii="Times New Roman" w:eastAsia="Times New Roman" w:hAnsi="Times New Roman"/>
                <w:color w:val="000000" w:themeColor="text1"/>
                <w:sz w:val="20"/>
              </w:rPr>
              <w:t xml:space="preserve">UTB </w:t>
            </w:r>
            <w:proofErr w:type="spellStart"/>
            <w:r w:rsidRPr="002938A6">
              <w:rPr>
                <w:rFonts w:ascii="Times New Roman" w:eastAsia="Times New Roman" w:hAnsi="Times New Roman"/>
                <w:color w:val="000000" w:themeColor="text1"/>
                <w:sz w:val="20"/>
              </w:rPr>
              <w:t>Utebe</w:t>
            </w:r>
            <w:proofErr w:type="spellEnd"/>
            <w:r w:rsidRPr="002938A6">
              <w:rPr>
                <w:rFonts w:ascii="Times New Roman" w:eastAsia="Times New Roman" w:hAnsi="Times New Roman"/>
                <w:color w:val="000000" w:themeColor="text1"/>
                <w:sz w:val="20"/>
              </w:rPr>
              <w:t xml:space="preserve"> – vizuální styl</w:t>
            </w:r>
          </w:p>
          <w:p w14:paraId="1B8A961A" w14:textId="36385B79" w:rsidR="00AA4355" w:rsidRPr="002938A6" w:rsidRDefault="00AA4355" w:rsidP="00AA4355">
            <w:pPr>
              <w:pStyle w:val="FreeForm"/>
              <w:rPr>
                <w:rFonts w:ascii="Times New Roman" w:eastAsia="Times New Roman" w:hAnsi="Times New Roman"/>
                <w:color w:val="000000" w:themeColor="text1"/>
                <w:sz w:val="20"/>
              </w:rPr>
            </w:pPr>
            <w:r w:rsidRPr="002938A6">
              <w:rPr>
                <w:rFonts w:ascii="Times New Roman" w:eastAsia="Times New Roman" w:hAnsi="Times New Roman"/>
                <w:color w:val="000000" w:themeColor="text1"/>
                <w:sz w:val="20"/>
              </w:rPr>
              <w:t xml:space="preserve">Uživatelské rozhraní webové stránky společnosti </w:t>
            </w:r>
            <w:proofErr w:type="spellStart"/>
            <w:r w:rsidRPr="002938A6">
              <w:rPr>
                <w:rFonts w:ascii="Times New Roman" w:eastAsia="Times New Roman" w:hAnsi="Times New Roman"/>
                <w:color w:val="000000" w:themeColor="text1"/>
                <w:sz w:val="20"/>
              </w:rPr>
              <w:t>Levior</w:t>
            </w:r>
            <w:proofErr w:type="spellEnd"/>
            <w:r w:rsidRPr="002938A6">
              <w:rPr>
                <w:rFonts w:ascii="Times New Roman" w:eastAsia="Times New Roman" w:hAnsi="Times New Roman"/>
                <w:color w:val="000000" w:themeColor="text1"/>
                <w:sz w:val="20"/>
              </w:rPr>
              <w:t xml:space="preserve"> s.r.o.</w:t>
            </w:r>
          </w:p>
          <w:p w14:paraId="2EAD14D3" w14:textId="2B19EF86" w:rsidR="00AA4355" w:rsidRPr="002938A6" w:rsidRDefault="00AA4355" w:rsidP="00AA4355">
            <w:pPr>
              <w:pStyle w:val="FreeForm"/>
              <w:rPr>
                <w:rFonts w:ascii="Times New Roman" w:eastAsia="Times New Roman" w:hAnsi="Times New Roman"/>
                <w:color w:val="000000" w:themeColor="text1"/>
                <w:sz w:val="20"/>
              </w:rPr>
            </w:pPr>
            <w:r w:rsidRPr="002938A6">
              <w:rPr>
                <w:rFonts w:ascii="Times New Roman" w:eastAsia="Times New Roman" w:hAnsi="Times New Roman"/>
                <w:color w:val="000000" w:themeColor="text1"/>
                <w:sz w:val="20"/>
              </w:rPr>
              <w:t>Vizuální styl a webová stránka finančního poradenství</w:t>
            </w:r>
          </w:p>
          <w:p w14:paraId="4671B38A" w14:textId="18790E67" w:rsidR="00AA4355" w:rsidRDefault="00AA4355" w:rsidP="004E2CC3">
            <w:pPr>
              <w:pStyle w:val="FreeForm"/>
              <w:rPr>
                <w:b/>
              </w:rPr>
            </w:pPr>
            <w:r w:rsidRPr="002938A6">
              <w:rPr>
                <w:rFonts w:ascii="Times New Roman" w:eastAsia="Times New Roman" w:hAnsi="Times New Roman"/>
                <w:color w:val="000000" w:themeColor="text1"/>
                <w:sz w:val="20"/>
              </w:rPr>
              <w:t>Vizuální styl pivovaru</w:t>
            </w:r>
          </w:p>
        </w:tc>
      </w:tr>
      <w:tr w:rsidR="00AA4355" w14:paraId="2C632F01" w14:textId="77777777" w:rsidTr="004D56DB">
        <w:trPr>
          <w:trHeight w:val="218"/>
        </w:trPr>
        <w:tc>
          <w:tcPr>
            <w:tcW w:w="9859" w:type="dxa"/>
            <w:gridSpan w:val="16"/>
            <w:shd w:val="clear" w:color="auto" w:fill="F7CAAC"/>
          </w:tcPr>
          <w:p w14:paraId="3E49B2F5" w14:textId="77777777" w:rsidR="00AA4355" w:rsidRDefault="00AA4355" w:rsidP="00AA4355">
            <w:pPr>
              <w:rPr>
                <w:b/>
              </w:rPr>
            </w:pPr>
            <w:r>
              <w:rPr>
                <w:b/>
              </w:rPr>
              <w:t>Působení v zahraničí</w:t>
            </w:r>
          </w:p>
        </w:tc>
      </w:tr>
      <w:tr w:rsidR="00AA4355" w14:paraId="01E1DDBF" w14:textId="77777777" w:rsidTr="004D56DB">
        <w:trPr>
          <w:trHeight w:val="328"/>
        </w:trPr>
        <w:tc>
          <w:tcPr>
            <w:tcW w:w="9859" w:type="dxa"/>
            <w:gridSpan w:val="16"/>
          </w:tcPr>
          <w:p w14:paraId="740F1692" w14:textId="77777777" w:rsidR="00AA4355" w:rsidRDefault="00AA4355" w:rsidP="00AA4355">
            <w:pPr>
              <w:rPr>
                <w:b/>
              </w:rPr>
            </w:pPr>
            <w:r>
              <w:rPr>
                <w:lang w:val="sk-SK"/>
              </w:rPr>
              <w:t xml:space="preserve">Zahraniční stáž, DOUBLE ATELIER </w:t>
            </w:r>
            <w:proofErr w:type="spellStart"/>
            <w:r>
              <w:rPr>
                <w:lang w:val="sk-SK"/>
              </w:rPr>
              <w:t>s.r.o</w:t>
            </w:r>
            <w:proofErr w:type="spellEnd"/>
            <w:r>
              <w:rPr>
                <w:lang w:val="sk-SK"/>
              </w:rPr>
              <w:t>., Bratislava, 2022</w:t>
            </w:r>
          </w:p>
        </w:tc>
      </w:tr>
      <w:tr w:rsidR="00EA3391" w14:paraId="24914C02" w14:textId="77777777" w:rsidTr="00810AF6">
        <w:trPr>
          <w:cantSplit/>
          <w:trHeight w:val="470"/>
        </w:trPr>
        <w:tc>
          <w:tcPr>
            <w:tcW w:w="2518" w:type="dxa"/>
            <w:shd w:val="clear" w:color="auto" w:fill="F7CAAC"/>
          </w:tcPr>
          <w:p w14:paraId="14C0C892" w14:textId="77777777" w:rsidR="00EA3391" w:rsidRDefault="00EA3391" w:rsidP="00810AF6">
            <w:pPr>
              <w:jc w:val="both"/>
              <w:rPr>
                <w:b/>
              </w:rPr>
            </w:pPr>
            <w:r>
              <w:rPr>
                <w:b/>
              </w:rPr>
              <w:t xml:space="preserve">Podpis </w:t>
            </w:r>
          </w:p>
        </w:tc>
        <w:tc>
          <w:tcPr>
            <w:tcW w:w="4536" w:type="dxa"/>
            <w:gridSpan w:val="9"/>
          </w:tcPr>
          <w:p w14:paraId="42DB4EDF" w14:textId="02903ED8" w:rsidR="00EA3391" w:rsidRDefault="00EA3391" w:rsidP="00810AF6">
            <w:pPr>
              <w:jc w:val="both"/>
            </w:pPr>
            <w:r>
              <w:t>Jana Vyoralová</w:t>
            </w:r>
            <w:r>
              <w:t xml:space="preserve"> v. r.</w:t>
            </w:r>
          </w:p>
        </w:tc>
        <w:tc>
          <w:tcPr>
            <w:tcW w:w="786" w:type="dxa"/>
            <w:gridSpan w:val="2"/>
            <w:shd w:val="clear" w:color="auto" w:fill="F7CAAC"/>
          </w:tcPr>
          <w:p w14:paraId="726DA5F0" w14:textId="77777777" w:rsidR="00EA3391" w:rsidRDefault="00EA3391" w:rsidP="00810AF6">
            <w:pPr>
              <w:jc w:val="both"/>
            </w:pPr>
            <w:r>
              <w:rPr>
                <w:b/>
              </w:rPr>
              <w:t>datum</w:t>
            </w:r>
          </w:p>
        </w:tc>
        <w:tc>
          <w:tcPr>
            <w:tcW w:w="2019" w:type="dxa"/>
            <w:gridSpan w:val="4"/>
          </w:tcPr>
          <w:p w14:paraId="7383DBB9" w14:textId="0EE9A6F1" w:rsidR="00EA3391" w:rsidRDefault="00EA3391" w:rsidP="00810AF6">
            <w:pPr>
              <w:jc w:val="both"/>
            </w:pPr>
            <w:r>
              <w:t>2</w:t>
            </w:r>
            <w:r>
              <w:t>0. 10. 2022</w:t>
            </w:r>
          </w:p>
        </w:tc>
      </w:tr>
    </w:tbl>
    <w:p w14:paraId="4E5F339D" w14:textId="77777777" w:rsidR="004E2CC3" w:rsidRDefault="004E2C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B63E6" w14:paraId="78161178" w14:textId="77777777" w:rsidTr="004D56DB">
        <w:tc>
          <w:tcPr>
            <w:tcW w:w="9859" w:type="dxa"/>
            <w:gridSpan w:val="15"/>
            <w:tcBorders>
              <w:bottom w:val="double" w:sz="4" w:space="0" w:color="auto"/>
            </w:tcBorders>
            <w:shd w:val="clear" w:color="auto" w:fill="BDD6EE"/>
          </w:tcPr>
          <w:p w14:paraId="0A68F89B" w14:textId="04656FB9" w:rsidR="008B63E6" w:rsidRDefault="008B63E6" w:rsidP="004D56DB">
            <w:pPr>
              <w:jc w:val="both"/>
              <w:rPr>
                <w:b/>
                <w:sz w:val="28"/>
              </w:rPr>
            </w:pPr>
            <w:r>
              <w:rPr>
                <w:b/>
                <w:sz w:val="28"/>
              </w:rPr>
              <w:lastRenderedPageBreak/>
              <w:t>C-I – Personální zabezpečení</w:t>
            </w:r>
          </w:p>
        </w:tc>
      </w:tr>
      <w:tr w:rsidR="008B63E6" w14:paraId="1651FFE7" w14:textId="77777777" w:rsidTr="004D56DB">
        <w:tc>
          <w:tcPr>
            <w:tcW w:w="2518" w:type="dxa"/>
            <w:tcBorders>
              <w:top w:val="double" w:sz="4" w:space="0" w:color="auto"/>
            </w:tcBorders>
            <w:shd w:val="clear" w:color="auto" w:fill="F7CAAC"/>
          </w:tcPr>
          <w:p w14:paraId="01A92D85" w14:textId="77777777" w:rsidR="008B63E6" w:rsidRDefault="008B63E6" w:rsidP="004D56DB">
            <w:pPr>
              <w:jc w:val="both"/>
              <w:rPr>
                <w:b/>
              </w:rPr>
            </w:pPr>
            <w:r>
              <w:rPr>
                <w:b/>
              </w:rPr>
              <w:t>Vysoká škola</w:t>
            </w:r>
          </w:p>
        </w:tc>
        <w:tc>
          <w:tcPr>
            <w:tcW w:w="7341" w:type="dxa"/>
            <w:gridSpan w:val="14"/>
          </w:tcPr>
          <w:p w14:paraId="524403C8" w14:textId="77777777" w:rsidR="008B63E6" w:rsidRDefault="008B63E6" w:rsidP="004D56DB">
            <w:pPr>
              <w:jc w:val="both"/>
            </w:pPr>
            <w:r>
              <w:t>Univerzita Tomáše Bati ve Zlíně</w:t>
            </w:r>
          </w:p>
        </w:tc>
      </w:tr>
      <w:tr w:rsidR="008B63E6" w14:paraId="6E15F8FA" w14:textId="77777777" w:rsidTr="004D56DB">
        <w:tc>
          <w:tcPr>
            <w:tcW w:w="2518" w:type="dxa"/>
            <w:shd w:val="clear" w:color="auto" w:fill="F7CAAC"/>
          </w:tcPr>
          <w:p w14:paraId="62D3039A" w14:textId="77777777" w:rsidR="008B63E6" w:rsidRDefault="008B63E6" w:rsidP="004D56DB">
            <w:pPr>
              <w:jc w:val="both"/>
              <w:rPr>
                <w:b/>
              </w:rPr>
            </w:pPr>
            <w:r>
              <w:rPr>
                <w:b/>
              </w:rPr>
              <w:t>Součást vysoké školy</w:t>
            </w:r>
          </w:p>
        </w:tc>
        <w:tc>
          <w:tcPr>
            <w:tcW w:w="7341" w:type="dxa"/>
            <w:gridSpan w:val="14"/>
          </w:tcPr>
          <w:p w14:paraId="543E1E1C" w14:textId="77777777" w:rsidR="008B63E6" w:rsidRDefault="008B63E6" w:rsidP="004D56DB">
            <w:pPr>
              <w:jc w:val="both"/>
            </w:pPr>
            <w:r>
              <w:t>Fakulta multimediálních komunikací</w:t>
            </w:r>
          </w:p>
        </w:tc>
      </w:tr>
      <w:tr w:rsidR="008B63E6" w14:paraId="70E25062" w14:textId="77777777" w:rsidTr="004D56DB">
        <w:tc>
          <w:tcPr>
            <w:tcW w:w="2518" w:type="dxa"/>
            <w:shd w:val="clear" w:color="auto" w:fill="F7CAAC"/>
          </w:tcPr>
          <w:p w14:paraId="5BFD82BC" w14:textId="77777777" w:rsidR="008B63E6" w:rsidRDefault="008B63E6" w:rsidP="004D56DB">
            <w:pPr>
              <w:jc w:val="both"/>
              <w:rPr>
                <w:b/>
              </w:rPr>
            </w:pPr>
            <w:r>
              <w:rPr>
                <w:b/>
              </w:rPr>
              <w:t>Název studijního programu</w:t>
            </w:r>
          </w:p>
        </w:tc>
        <w:tc>
          <w:tcPr>
            <w:tcW w:w="7341" w:type="dxa"/>
            <w:gridSpan w:val="14"/>
          </w:tcPr>
          <w:p w14:paraId="278D4023" w14:textId="77777777" w:rsidR="008B63E6" w:rsidRDefault="008B63E6" w:rsidP="004D56DB">
            <w:pPr>
              <w:jc w:val="both"/>
            </w:pPr>
            <w:r>
              <w:t>Multimédia</w:t>
            </w:r>
          </w:p>
        </w:tc>
      </w:tr>
      <w:tr w:rsidR="008B63E6" w14:paraId="06360BDF" w14:textId="77777777" w:rsidTr="004D56DB">
        <w:tc>
          <w:tcPr>
            <w:tcW w:w="2518" w:type="dxa"/>
            <w:shd w:val="clear" w:color="auto" w:fill="F7CAAC"/>
          </w:tcPr>
          <w:p w14:paraId="3532BF5B" w14:textId="77777777" w:rsidR="008B63E6" w:rsidRDefault="008B63E6" w:rsidP="004D56DB">
            <w:pPr>
              <w:jc w:val="both"/>
              <w:rPr>
                <w:b/>
              </w:rPr>
            </w:pPr>
            <w:r>
              <w:rPr>
                <w:b/>
              </w:rPr>
              <w:t>Jméno a příjmení</w:t>
            </w:r>
          </w:p>
        </w:tc>
        <w:tc>
          <w:tcPr>
            <w:tcW w:w="4536" w:type="dxa"/>
            <w:gridSpan w:val="8"/>
          </w:tcPr>
          <w:p w14:paraId="76E3D45B" w14:textId="77777777" w:rsidR="008B63E6" w:rsidRDefault="008B63E6" w:rsidP="004D56DB">
            <w:pPr>
              <w:jc w:val="both"/>
            </w:pPr>
            <w:r>
              <w:t xml:space="preserve">Miroslav </w:t>
            </w:r>
            <w:proofErr w:type="spellStart"/>
            <w:r>
              <w:t>Zelinský</w:t>
            </w:r>
            <w:proofErr w:type="spellEnd"/>
          </w:p>
        </w:tc>
        <w:tc>
          <w:tcPr>
            <w:tcW w:w="709" w:type="dxa"/>
            <w:shd w:val="clear" w:color="auto" w:fill="F7CAAC"/>
          </w:tcPr>
          <w:p w14:paraId="1D56A025" w14:textId="77777777" w:rsidR="008B63E6" w:rsidRDefault="008B63E6" w:rsidP="004D56DB">
            <w:pPr>
              <w:jc w:val="both"/>
              <w:rPr>
                <w:b/>
              </w:rPr>
            </w:pPr>
            <w:r>
              <w:rPr>
                <w:b/>
              </w:rPr>
              <w:t>Tituly</w:t>
            </w:r>
          </w:p>
        </w:tc>
        <w:tc>
          <w:tcPr>
            <w:tcW w:w="2096" w:type="dxa"/>
            <w:gridSpan w:val="5"/>
          </w:tcPr>
          <w:p w14:paraId="1F4A734D" w14:textId="77777777" w:rsidR="008B63E6" w:rsidRDefault="008B63E6" w:rsidP="004D56DB">
            <w:pPr>
              <w:jc w:val="both"/>
            </w:pPr>
            <w:r>
              <w:t>doc. PhDr., CSc.</w:t>
            </w:r>
          </w:p>
        </w:tc>
      </w:tr>
      <w:tr w:rsidR="008B63E6" w14:paraId="584D56D8" w14:textId="77777777" w:rsidTr="004D56DB">
        <w:tc>
          <w:tcPr>
            <w:tcW w:w="2518" w:type="dxa"/>
            <w:shd w:val="clear" w:color="auto" w:fill="F7CAAC"/>
          </w:tcPr>
          <w:p w14:paraId="627214A5" w14:textId="77777777" w:rsidR="008B63E6" w:rsidRDefault="008B63E6" w:rsidP="004D56DB">
            <w:pPr>
              <w:jc w:val="both"/>
              <w:rPr>
                <w:b/>
              </w:rPr>
            </w:pPr>
            <w:r>
              <w:rPr>
                <w:b/>
              </w:rPr>
              <w:t>Rok narození</w:t>
            </w:r>
          </w:p>
        </w:tc>
        <w:tc>
          <w:tcPr>
            <w:tcW w:w="829" w:type="dxa"/>
            <w:gridSpan w:val="2"/>
          </w:tcPr>
          <w:p w14:paraId="4D8EE558" w14:textId="77777777" w:rsidR="008B63E6" w:rsidRDefault="008B63E6" w:rsidP="004D56DB">
            <w:pPr>
              <w:jc w:val="both"/>
            </w:pPr>
            <w:r>
              <w:t>1961</w:t>
            </w:r>
          </w:p>
        </w:tc>
        <w:tc>
          <w:tcPr>
            <w:tcW w:w="1721" w:type="dxa"/>
            <w:shd w:val="clear" w:color="auto" w:fill="F7CAAC"/>
          </w:tcPr>
          <w:p w14:paraId="7E012DEB" w14:textId="77777777" w:rsidR="008B63E6" w:rsidRDefault="008B63E6" w:rsidP="004D56DB">
            <w:pPr>
              <w:jc w:val="both"/>
              <w:rPr>
                <w:b/>
              </w:rPr>
            </w:pPr>
            <w:r>
              <w:rPr>
                <w:b/>
              </w:rPr>
              <w:t>typ vztahu k VŠ</w:t>
            </w:r>
          </w:p>
        </w:tc>
        <w:tc>
          <w:tcPr>
            <w:tcW w:w="992" w:type="dxa"/>
            <w:gridSpan w:val="4"/>
          </w:tcPr>
          <w:p w14:paraId="0E4B7F1E" w14:textId="77777777" w:rsidR="008B63E6" w:rsidRDefault="008B63E6" w:rsidP="004D56DB">
            <w:pPr>
              <w:jc w:val="both"/>
            </w:pPr>
            <w:r>
              <w:t>pp</w:t>
            </w:r>
          </w:p>
        </w:tc>
        <w:tc>
          <w:tcPr>
            <w:tcW w:w="994" w:type="dxa"/>
            <w:shd w:val="clear" w:color="auto" w:fill="F7CAAC"/>
          </w:tcPr>
          <w:p w14:paraId="0158675C" w14:textId="77777777" w:rsidR="008B63E6" w:rsidRDefault="008B63E6" w:rsidP="004D56DB">
            <w:pPr>
              <w:jc w:val="both"/>
              <w:rPr>
                <w:b/>
              </w:rPr>
            </w:pPr>
            <w:r>
              <w:rPr>
                <w:b/>
              </w:rPr>
              <w:t>rozsah</w:t>
            </w:r>
          </w:p>
        </w:tc>
        <w:tc>
          <w:tcPr>
            <w:tcW w:w="709" w:type="dxa"/>
          </w:tcPr>
          <w:p w14:paraId="3781F682" w14:textId="77777777" w:rsidR="008B63E6" w:rsidRDefault="008B63E6" w:rsidP="004D56DB">
            <w:pPr>
              <w:jc w:val="both"/>
            </w:pPr>
            <w:r>
              <w:t>20h/t</w:t>
            </w:r>
          </w:p>
        </w:tc>
        <w:tc>
          <w:tcPr>
            <w:tcW w:w="709" w:type="dxa"/>
            <w:gridSpan w:val="3"/>
            <w:shd w:val="clear" w:color="auto" w:fill="F7CAAC"/>
          </w:tcPr>
          <w:p w14:paraId="0FDABB03" w14:textId="77777777" w:rsidR="008B63E6" w:rsidRDefault="008B63E6" w:rsidP="004D56DB">
            <w:pPr>
              <w:jc w:val="both"/>
              <w:rPr>
                <w:b/>
              </w:rPr>
            </w:pPr>
            <w:r>
              <w:rPr>
                <w:b/>
              </w:rPr>
              <w:t>do kdy</w:t>
            </w:r>
          </w:p>
        </w:tc>
        <w:tc>
          <w:tcPr>
            <w:tcW w:w="1387" w:type="dxa"/>
            <w:gridSpan w:val="2"/>
          </w:tcPr>
          <w:p w14:paraId="5545229A" w14:textId="77777777" w:rsidR="008B63E6" w:rsidRDefault="008B63E6" w:rsidP="004D56DB">
            <w:pPr>
              <w:jc w:val="both"/>
            </w:pPr>
            <w:r>
              <w:t>N</w:t>
            </w:r>
          </w:p>
        </w:tc>
      </w:tr>
      <w:tr w:rsidR="008B63E6" w14:paraId="763CDD6F" w14:textId="77777777" w:rsidTr="004D56DB">
        <w:tc>
          <w:tcPr>
            <w:tcW w:w="5068" w:type="dxa"/>
            <w:gridSpan w:val="4"/>
            <w:shd w:val="clear" w:color="auto" w:fill="F7CAAC"/>
          </w:tcPr>
          <w:p w14:paraId="2A0981B3" w14:textId="77777777" w:rsidR="008B63E6" w:rsidRDefault="008B63E6" w:rsidP="004D56DB">
            <w:pPr>
              <w:jc w:val="both"/>
              <w:rPr>
                <w:b/>
              </w:rPr>
            </w:pPr>
            <w:r>
              <w:rPr>
                <w:b/>
              </w:rPr>
              <w:t>Typ vztahu na součásti VŠ, která uskutečňuje st. program</w:t>
            </w:r>
          </w:p>
        </w:tc>
        <w:tc>
          <w:tcPr>
            <w:tcW w:w="992" w:type="dxa"/>
            <w:gridSpan w:val="4"/>
          </w:tcPr>
          <w:p w14:paraId="49C172B7" w14:textId="77777777" w:rsidR="008B63E6" w:rsidRDefault="008B63E6" w:rsidP="004D56DB">
            <w:pPr>
              <w:jc w:val="both"/>
            </w:pPr>
            <w:r>
              <w:t>pp</w:t>
            </w:r>
          </w:p>
        </w:tc>
        <w:tc>
          <w:tcPr>
            <w:tcW w:w="994" w:type="dxa"/>
            <w:shd w:val="clear" w:color="auto" w:fill="F7CAAC"/>
          </w:tcPr>
          <w:p w14:paraId="1D5AA349" w14:textId="77777777" w:rsidR="008B63E6" w:rsidRDefault="008B63E6" w:rsidP="004D56DB">
            <w:pPr>
              <w:jc w:val="both"/>
              <w:rPr>
                <w:b/>
              </w:rPr>
            </w:pPr>
            <w:r>
              <w:rPr>
                <w:b/>
              </w:rPr>
              <w:t>rozsah</w:t>
            </w:r>
          </w:p>
        </w:tc>
        <w:tc>
          <w:tcPr>
            <w:tcW w:w="709" w:type="dxa"/>
          </w:tcPr>
          <w:p w14:paraId="3936E1F7" w14:textId="77777777" w:rsidR="008B63E6" w:rsidRDefault="008B63E6" w:rsidP="004D56DB">
            <w:pPr>
              <w:jc w:val="both"/>
            </w:pPr>
            <w:r>
              <w:t>20h/t</w:t>
            </w:r>
          </w:p>
        </w:tc>
        <w:tc>
          <w:tcPr>
            <w:tcW w:w="709" w:type="dxa"/>
            <w:gridSpan w:val="3"/>
            <w:shd w:val="clear" w:color="auto" w:fill="F7CAAC"/>
          </w:tcPr>
          <w:p w14:paraId="09878E49" w14:textId="77777777" w:rsidR="008B63E6" w:rsidRDefault="008B63E6" w:rsidP="004D56DB">
            <w:pPr>
              <w:jc w:val="both"/>
              <w:rPr>
                <w:b/>
              </w:rPr>
            </w:pPr>
            <w:r>
              <w:rPr>
                <w:b/>
              </w:rPr>
              <w:t>do kdy</w:t>
            </w:r>
          </w:p>
        </w:tc>
        <w:tc>
          <w:tcPr>
            <w:tcW w:w="1387" w:type="dxa"/>
            <w:gridSpan w:val="2"/>
          </w:tcPr>
          <w:p w14:paraId="306A39EC" w14:textId="77777777" w:rsidR="008B63E6" w:rsidRDefault="008B63E6" w:rsidP="004D56DB">
            <w:pPr>
              <w:jc w:val="both"/>
            </w:pPr>
            <w:r>
              <w:t>N</w:t>
            </w:r>
          </w:p>
        </w:tc>
      </w:tr>
      <w:tr w:rsidR="008B63E6" w14:paraId="1436A72D" w14:textId="77777777" w:rsidTr="004D56DB">
        <w:tc>
          <w:tcPr>
            <w:tcW w:w="6060" w:type="dxa"/>
            <w:gridSpan w:val="8"/>
            <w:shd w:val="clear" w:color="auto" w:fill="F7CAAC"/>
          </w:tcPr>
          <w:p w14:paraId="1807EF33" w14:textId="77777777" w:rsidR="008B63E6" w:rsidRDefault="008B63E6" w:rsidP="004D56DB">
            <w:pPr>
              <w:jc w:val="both"/>
            </w:pPr>
            <w:r>
              <w:rPr>
                <w:b/>
              </w:rPr>
              <w:t>Další současná působení jako akademický pracovník na jiných VŠ</w:t>
            </w:r>
          </w:p>
        </w:tc>
        <w:tc>
          <w:tcPr>
            <w:tcW w:w="1703" w:type="dxa"/>
            <w:gridSpan w:val="2"/>
            <w:shd w:val="clear" w:color="auto" w:fill="F7CAAC"/>
          </w:tcPr>
          <w:p w14:paraId="03704562" w14:textId="77777777" w:rsidR="008B63E6" w:rsidRDefault="008B63E6" w:rsidP="004D56DB">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5226984" w14:textId="77777777" w:rsidR="008B63E6" w:rsidRDefault="008B63E6" w:rsidP="004D56DB">
            <w:pPr>
              <w:jc w:val="both"/>
              <w:rPr>
                <w:b/>
              </w:rPr>
            </w:pPr>
            <w:r>
              <w:rPr>
                <w:b/>
              </w:rPr>
              <w:t>rozsah</w:t>
            </w:r>
          </w:p>
        </w:tc>
      </w:tr>
      <w:tr w:rsidR="008B63E6" w14:paraId="04C541B7" w14:textId="77777777" w:rsidTr="004D56DB">
        <w:tc>
          <w:tcPr>
            <w:tcW w:w="6060" w:type="dxa"/>
            <w:gridSpan w:val="8"/>
          </w:tcPr>
          <w:p w14:paraId="0FB821FF" w14:textId="77777777" w:rsidR="008B63E6" w:rsidRDefault="008B63E6" w:rsidP="004D56DB">
            <w:pPr>
              <w:jc w:val="both"/>
            </w:pPr>
            <w:r>
              <w:t>Slezská univerzita v Opavě</w:t>
            </w:r>
          </w:p>
        </w:tc>
        <w:tc>
          <w:tcPr>
            <w:tcW w:w="1703" w:type="dxa"/>
            <w:gridSpan w:val="2"/>
          </w:tcPr>
          <w:p w14:paraId="25FCF367" w14:textId="77777777" w:rsidR="008B63E6" w:rsidRDefault="008B63E6" w:rsidP="004D56DB">
            <w:pPr>
              <w:jc w:val="both"/>
            </w:pPr>
            <w:r>
              <w:t>pp</w:t>
            </w:r>
          </w:p>
        </w:tc>
        <w:tc>
          <w:tcPr>
            <w:tcW w:w="2096" w:type="dxa"/>
            <w:gridSpan w:val="5"/>
          </w:tcPr>
          <w:p w14:paraId="74127FFF" w14:textId="77777777" w:rsidR="008B63E6" w:rsidRDefault="008B63E6" w:rsidP="004D56DB">
            <w:pPr>
              <w:jc w:val="both"/>
            </w:pPr>
            <w:r>
              <w:t>40h/t</w:t>
            </w:r>
          </w:p>
        </w:tc>
      </w:tr>
      <w:tr w:rsidR="008B63E6" w14:paraId="67F5939C" w14:textId="77777777" w:rsidTr="004D56DB">
        <w:tc>
          <w:tcPr>
            <w:tcW w:w="6060" w:type="dxa"/>
            <w:gridSpan w:val="8"/>
          </w:tcPr>
          <w:p w14:paraId="1E76C87F" w14:textId="77777777" w:rsidR="008B63E6" w:rsidRDefault="008B63E6" w:rsidP="004D56DB">
            <w:pPr>
              <w:jc w:val="both"/>
            </w:pPr>
          </w:p>
        </w:tc>
        <w:tc>
          <w:tcPr>
            <w:tcW w:w="1703" w:type="dxa"/>
            <w:gridSpan w:val="2"/>
          </w:tcPr>
          <w:p w14:paraId="4DF680C2" w14:textId="77777777" w:rsidR="008B63E6" w:rsidRDefault="008B63E6" w:rsidP="004D56DB">
            <w:pPr>
              <w:jc w:val="both"/>
            </w:pPr>
          </w:p>
        </w:tc>
        <w:tc>
          <w:tcPr>
            <w:tcW w:w="2096" w:type="dxa"/>
            <w:gridSpan w:val="5"/>
          </w:tcPr>
          <w:p w14:paraId="04B67D67" w14:textId="77777777" w:rsidR="008B63E6" w:rsidRDefault="008B63E6" w:rsidP="004D56DB">
            <w:pPr>
              <w:jc w:val="both"/>
            </w:pPr>
          </w:p>
        </w:tc>
      </w:tr>
      <w:tr w:rsidR="008B63E6" w14:paraId="17DC7A6C" w14:textId="77777777" w:rsidTr="004D56DB">
        <w:tc>
          <w:tcPr>
            <w:tcW w:w="9859" w:type="dxa"/>
            <w:gridSpan w:val="15"/>
            <w:shd w:val="clear" w:color="auto" w:fill="F7CAAC"/>
          </w:tcPr>
          <w:p w14:paraId="5D802370" w14:textId="77777777" w:rsidR="008B63E6" w:rsidRDefault="008B63E6" w:rsidP="004D56DB">
            <w:pPr>
              <w:jc w:val="both"/>
            </w:pPr>
            <w:r>
              <w:rPr>
                <w:b/>
              </w:rPr>
              <w:t>Předměty příslušného studijního programu a způsob zapojení do jejich výuky, příp. další zapojení do uskutečňování studijního programu</w:t>
            </w:r>
          </w:p>
        </w:tc>
      </w:tr>
      <w:tr w:rsidR="008B63E6" w:rsidRPr="002827C6" w14:paraId="398EFC41" w14:textId="77777777" w:rsidTr="004D56DB">
        <w:trPr>
          <w:trHeight w:val="384"/>
        </w:trPr>
        <w:tc>
          <w:tcPr>
            <w:tcW w:w="9859" w:type="dxa"/>
            <w:gridSpan w:val="15"/>
            <w:tcBorders>
              <w:top w:val="nil"/>
            </w:tcBorders>
          </w:tcPr>
          <w:p w14:paraId="005148F2" w14:textId="77777777" w:rsidR="008B63E6" w:rsidRDefault="008B63E6" w:rsidP="004D56DB">
            <w:pPr>
              <w:jc w:val="both"/>
            </w:pPr>
            <w:r>
              <w:t>Myšlení o umění 1,2 (garant, přednášející, vede seminář)</w:t>
            </w:r>
          </w:p>
          <w:p w14:paraId="496818DF" w14:textId="77777777" w:rsidR="008B63E6" w:rsidRPr="002827C6" w:rsidRDefault="008B63E6" w:rsidP="004D56DB">
            <w:pPr>
              <w:jc w:val="both"/>
            </w:pPr>
          </w:p>
        </w:tc>
      </w:tr>
      <w:tr w:rsidR="008B63E6" w:rsidRPr="002827C6" w14:paraId="10609E16" w14:textId="77777777" w:rsidTr="004D56DB">
        <w:trPr>
          <w:trHeight w:val="340"/>
        </w:trPr>
        <w:tc>
          <w:tcPr>
            <w:tcW w:w="9859" w:type="dxa"/>
            <w:gridSpan w:val="15"/>
            <w:tcBorders>
              <w:top w:val="nil"/>
            </w:tcBorders>
            <w:shd w:val="clear" w:color="auto" w:fill="FBD4B4"/>
          </w:tcPr>
          <w:p w14:paraId="3D70184A" w14:textId="77777777" w:rsidR="008B63E6" w:rsidRPr="002827C6" w:rsidRDefault="008B63E6" w:rsidP="004D56DB">
            <w:pPr>
              <w:jc w:val="both"/>
              <w:rPr>
                <w:b/>
              </w:rPr>
            </w:pPr>
            <w:r w:rsidRPr="002827C6">
              <w:rPr>
                <w:b/>
              </w:rPr>
              <w:t>Zapojení do výuky v dalších studijních programech na téže vysoké škole (pouze u garantů ZT a PZ předmětů)</w:t>
            </w:r>
          </w:p>
        </w:tc>
      </w:tr>
      <w:tr w:rsidR="008B63E6" w:rsidRPr="002827C6" w14:paraId="1CF43C62" w14:textId="77777777" w:rsidTr="004D56DB">
        <w:trPr>
          <w:trHeight w:val="340"/>
        </w:trPr>
        <w:tc>
          <w:tcPr>
            <w:tcW w:w="2802" w:type="dxa"/>
            <w:gridSpan w:val="2"/>
            <w:tcBorders>
              <w:top w:val="nil"/>
            </w:tcBorders>
          </w:tcPr>
          <w:p w14:paraId="659D653E" w14:textId="77777777" w:rsidR="008B63E6" w:rsidRPr="002827C6" w:rsidRDefault="008B63E6" w:rsidP="004D56DB">
            <w:pPr>
              <w:jc w:val="both"/>
              <w:rPr>
                <w:b/>
              </w:rPr>
            </w:pPr>
            <w:r w:rsidRPr="002827C6">
              <w:rPr>
                <w:b/>
              </w:rPr>
              <w:t>Název studijního předmětu</w:t>
            </w:r>
          </w:p>
        </w:tc>
        <w:tc>
          <w:tcPr>
            <w:tcW w:w="2409" w:type="dxa"/>
            <w:gridSpan w:val="3"/>
            <w:tcBorders>
              <w:top w:val="nil"/>
            </w:tcBorders>
          </w:tcPr>
          <w:p w14:paraId="6241DEA7" w14:textId="77777777" w:rsidR="008B63E6" w:rsidRPr="002827C6" w:rsidRDefault="008B63E6" w:rsidP="004D56DB">
            <w:pPr>
              <w:rPr>
                <w:b/>
              </w:rPr>
            </w:pPr>
            <w:r w:rsidRPr="002827C6">
              <w:rPr>
                <w:b/>
              </w:rPr>
              <w:t>Název studijního programu</w:t>
            </w:r>
          </w:p>
        </w:tc>
        <w:tc>
          <w:tcPr>
            <w:tcW w:w="567" w:type="dxa"/>
            <w:gridSpan w:val="2"/>
            <w:tcBorders>
              <w:top w:val="nil"/>
            </w:tcBorders>
          </w:tcPr>
          <w:p w14:paraId="1407926C" w14:textId="77777777" w:rsidR="008B63E6" w:rsidRPr="002827C6" w:rsidRDefault="008B63E6" w:rsidP="004D56DB">
            <w:pPr>
              <w:jc w:val="both"/>
              <w:rPr>
                <w:b/>
              </w:rPr>
            </w:pPr>
            <w:r w:rsidRPr="002827C6">
              <w:rPr>
                <w:b/>
              </w:rPr>
              <w:t>Sem.</w:t>
            </w:r>
          </w:p>
        </w:tc>
        <w:tc>
          <w:tcPr>
            <w:tcW w:w="2109" w:type="dxa"/>
            <w:gridSpan w:val="5"/>
            <w:tcBorders>
              <w:top w:val="nil"/>
            </w:tcBorders>
          </w:tcPr>
          <w:p w14:paraId="01890657" w14:textId="77777777" w:rsidR="008B63E6" w:rsidRPr="002827C6" w:rsidRDefault="008B63E6" w:rsidP="004D56DB">
            <w:pPr>
              <w:rPr>
                <w:b/>
              </w:rPr>
            </w:pPr>
            <w:r w:rsidRPr="002827C6">
              <w:rPr>
                <w:b/>
              </w:rPr>
              <w:t>Role ve výuce daného předmětu</w:t>
            </w:r>
          </w:p>
        </w:tc>
        <w:tc>
          <w:tcPr>
            <w:tcW w:w="1972" w:type="dxa"/>
            <w:gridSpan w:val="3"/>
            <w:tcBorders>
              <w:top w:val="nil"/>
            </w:tcBorders>
          </w:tcPr>
          <w:p w14:paraId="00C4E790" w14:textId="77777777" w:rsidR="008B63E6" w:rsidRPr="002827C6" w:rsidRDefault="008B63E6" w:rsidP="004D56DB">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8B63E6" w:rsidRPr="0016131F" w14:paraId="030AE181" w14:textId="77777777" w:rsidTr="004D56DB">
        <w:trPr>
          <w:trHeight w:val="285"/>
        </w:trPr>
        <w:tc>
          <w:tcPr>
            <w:tcW w:w="2802" w:type="dxa"/>
            <w:gridSpan w:val="2"/>
            <w:tcBorders>
              <w:top w:val="nil"/>
            </w:tcBorders>
          </w:tcPr>
          <w:p w14:paraId="60BD3C00" w14:textId="4B9BF612" w:rsidR="008B63E6" w:rsidRDefault="008B63E6" w:rsidP="004D56DB">
            <w:pPr>
              <w:pStyle w:val="Bezmezer"/>
            </w:pPr>
          </w:p>
        </w:tc>
        <w:tc>
          <w:tcPr>
            <w:tcW w:w="2409" w:type="dxa"/>
            <w:gridSpan w:val="3"/>
            <w:tcBorders>
              <w:top w:val="nil"/>
            </w:tcBorders>
          </w:tcPr>
          <w:p w14:paraId="56B3A6A0" w14:textId="141A2F79" w:rsidR="008B63E6" w:rsidRDefault="008B63E6" w:rsidP="004D56DB">
            <w:pPr>
              <w:pStyle w:val="Bezmezer"/>
            </w:pPr>
          </w:p>
        </w:tc>
        <w:tc>
          <w:tcPr>
            <w:tcW w:w="567" w:type="dxa"/>
            <w:gridSpan w:val="2"/>
            <w:tcBorders>
              <w:top w:val="nil"/>
            </w:tcBorders>
          </w:tcPr>
          <w:p w14:paraId="450C2962" w14:textId="4ADCCFBC" w:rsidR="008B63E6" w:rsidRDefault="008B63E6" w:rsidP="004D56DB">
            <w:pPr>
              <w:jc w:val="both"/>
            </w:pPr>
          </w:p>
        </w:tc>
        <w:tc>
          <w:tcPr>
            <w:tcW w:w="2109" w:type="dxa"/>
            <w:gridSpan w:val="5"/>
            <w:tcBorders>
              <w:top w:val="nil"/>
            </w:tcBorders>
          </w:tcPr>
          <w:p w14:paraId="7E9C6598" w14:textId="674B327D" w:rsidR="008B63E6" w:rsidRDefault="008B63E6" w:rsidP="004D56DB">
            <w:pPr>
              <w:pStyle w:val="Bezmezer"/>
            </w:pPr>
          </w:p>
        </w:tc>
        <w:tc>
          <w:tcPr>
            <w:tcW w:w="1972" w:type="dxa"/>
            <w:gridSpan w:val="3"/>
            <w:tcBorders>
              <w:top w:val="nil"/>
            </w:tcBorders>
          </w:tcPr>
          <w:p w14:paraId="50F285FB" w14:textId="77777777" w:rsidR="008B63E6" w:rsidRPr="0016131F" w:rsidRDefault="008B63E6" w:rsidP="004D56DB">
            <w:pPr>
              <w:jc w:val="both"/>
            </w:pPr>
          </w:p>
        </w:tc>
      </w:tr>
      <w:tr w:rsidR="008B63E6" w:rsidRPr="0016131F" w14:paraId="47DD3D7D" w14:textId="77777777" w:rsidTr="004D56DB">
        <w:trPr>
          <w:trHeight w:val="285"/>
        </w:trPr>
        <w:tc>
          <w:tcPr>
            <w:tcW w:w="2802" w:type="dxa"/>
            <w:gridSpan w:val="2"/>
            <w:tcBorders>
              <w:top w:val="nil"/>
            </w:tcBorders>
          </w:tcPr>
          <w:p w14:paraId="5379B3E1" w14:textId="78DAD779" w:rsidR="008B63E6" w:rsidRDefault="008B63E6" w:rsidP="004D56DB">
            <w:pPr>
              <w:pStyle w:val="Bezmezer"/>
            </w:pPr>
          </w:p>
        </w:tc>
        <w:tc>
          <w:tcPr>
            <w:tcW w:w="2409" w:type="dxa"/>
            <w:gridSpan w:val="3"/>
            <w:tcBorders>
              <w:top w:val="nil"/>
            </w:tcBorders>
          </w:tcPr>
          <w:p w14:paraId="7EF6AA69" w14:textId="3D8D82AC" w:rsidR="008B63E6" w:rsidRDefault="008B63E6" w:rsidP="004D56DB">
            <w:pPr>
              <w:pStyle w:val="Bezmezer"/>
            </w:pPr>
          </w:p>
        </w:tc>
        <w:tc>
          <w:tcPr>
            <w:tcW w:w="567" w:type="dxa"/>
            <w:gridSpan w:val="2"/>
            <w:tcBorders>
              <w:top w:val="nil"/>
            </w:tcBorders>
          </w:tcPr>
          <w:p w14:paraId="57F46FA9" w14:textId="49B84720" w:rsidR="008B63E6" w:rsidRDefault="008B63E6" w:rsidP="004D56DB">
            <w:pPr>
              <w:jc w:val="both"/>
            </w:pPr>
          </w:p>
        </w:tc>
        <w:tc>
          <w:tcPr>
            <w:tcW w:w="2109" w:type="dxa"/>
            <w:gridSpan w:val="5"/>
            <w:tcBorders>
              <w:top w:val="nil"/>
            </w:tcBorders>
          </w:tcPr>
          <w:p w14:paraId="576C876D" w14:textId="393BE476" w:rsidR="008B63E6" w:rsidRDefault="008B63E6" w:rsidP="004D56DB">
            <w:pPr>
              <w:pStyle w:val="Bezmezer"/>
            </w:pPr>
          </w:p>
        </w:tc>
        <w:tc>
          <w:tcPr>
            <w:tcW w:w="1972" w:type="dxa"/>
            <w:gridSpan w:val="3"/>
            <w:tcBorders>
              <w:top w:val="nil"/>
            </w:tcBorders>
          </w:tcPr>
          <w:p w14:paraId="7994430D" w14:textId="77777777" w:rsidR="008B63E6" w:rsidRPr="0016131F" w:rsidRDefault="008B63E6" w:rsidP="004D56DB">
            <w:pPr>
              <w:jc w:val="both"/>
            </w:pPr>
          </w:p>
        </w:tc>
      </w:tr>
      <w:tr w:rsidR="008B63E6" w14:paraId="195D68F7" w14:textId="77777777" w:rsidTr="004D56DB">
        <w:tc>
          <w:tcPr>
            <w:tcW w:w="9859" w:type="dxa"/>
            <w:gridSpan w:val="15"/>
            <w:shd w:val="clear" w:color="auto" w:fill="F7CAAC"/>
          </w:tcPr>
          <w:p w14:paraId="618DD626" w14:textId="77777777" w:rsidR="008B63E6" w:rsidRDefault="008B63E6" w:rsidP="004D56DB">
            <w:pPr>
              <w:jc w:val="both"/>
            </w:pPr>
            <w:r>
              <w:rPr>
                <w:b/>
              </w:rPr>
              <w:t xml:space="preserve">Údaje o vzdělání na VŠ </w:t>
            </w:r>
          </w:p>
        </w:tc>
      </w:tr>
      <w:tr w:rsidR="008B63E6" w14:paraId="04ED8DA8" w14:textId="77777777" w:rsidTr="004D56DB">
        <w:trPr>
          <w:trHeight w:val="524"/>
        </w:trPr>
        <w:tc>
          <w:tcPr>
            <w:tcW w:w="9859" w:type="dxa"/>
            <w:gridSpan w:val="15"/>
          </w:tcPr>
          <w:p w14:paraId="7E1B19C8" w14:textId="77777777" w:rsidR="00F823E0" w:rsidRDefault="00F823E0" w:rsidP="004D56DB">
            <w:pPr>
              <w:jc w:val="both"/>
            </w:pPr>
            <w:r>
              <w:t>2008: Univerzita Konštantína Filozofa, Nitra, doc.</w:t>
            </w:r>
          </w:p>
          <w:p w14:paraId="1E268743" w14:textId="77777777" w:rsidR="00F823E0" w:rsidRDefault="00F823E0" w:rsidP="00F823E0">
            <w:pPr>
              <w:jc w:val="both"/>
            </w:pPr>
            <w:r>
              <w:t>1993: Ústav pro českou a světovou literaturu AV ČR, CSc.</w:t>
            </w:r>
          </w:p>
          <w:p w14:paraId="783071D3" w14:textId="77777777" w:rsidR="00F823E0" w:rsidRDefault="00F823E0" w:rsidP="00F823E0">
            <w:pPr>
              <w:jc w:val="both"/>
            </w:pPr>
            <w:r>
              <w:t>1987: UJEP Brno, dnes Masarykova univerzita, PhDr.</w:t>
            </w:r>
          </w:p>
          <w:p w14:paraId="2FDE79A5" w14:textId="3D75F343" w:rsidR="008B63E6" w:rsidRPr="00587ECB" w:rsidRDefault="008B63E6" w:rsidP="00F823E0">
            <w:pPr>
              <w:jc w:val="both"/>
            </w:pPr>
            <w:r>
              <w:t>1985: UJEP Brno, dnes Masarykova univerzita, čeština – dějepis</w:t>
            </w:r>
          </w:p>
        </w:tc>
      </w:tr>
      <w:tr w:rsidR="008B63E6" w14:paraId="07697CCD" w14:textId="77777777" w:rsidTr="004D56DB">
        <w:tc>
          <w:tcPr>
            <w:tcW w:w="9859" w:type="dxa"/>
            <w:gridSpan w:val="15"/>
            <w:shd w:val="clear" w:color="auto" w:fill="F7CAAC"/>
          </w:tcPr>
          <w:p w14:paraId="286009EC" w14:textId="77777777" w:rsidR="008B63E6" w:rsidRDefault="008B63E6" w:rsidP="004D56DB">
            <w:pPr>
              <w:jc w:val="both"/>
              <w:rPr>
                <w:b/>
              </w:rPr>
            </w:pPr>
            <w:r>
              <w:rPr>
                <w:b/>
              </w:rPr>
              <w:t>Údaje o odborném působení od absolvování VŠ</w:t>
            </w:r>
          </w:p>
        </w:tc>
      </w:tr>
      <w:tr w:rsidR="008B63E6" w:rsidRPr="009B6AE3" w14:paraId="099D05F8" w14:textId="77777777" w:rsidTr="00426D04">
        <w:trPr>
          <w:trHeight w:val="689"/>
        </w:trPr>
        <w:tc>
          <w:tcPr>
            <w:tcW w:w="9859" w:type="dxa"/>
            <w:gridSpan w:val="15"/>
          </w:tcPr>
          <w:p w14:paraId="6F69E7DC" w14:textId="77777777" w:rsidR="0001436D" w:rsidRDefault="0001436D" w:rsidP="004D56DB">
            <w:pPr>
              <w:jc w:val="both"/>
            </w:pPr>
            <w:r>
              <w:t xml:space="preserve">2011-dosud: Slezská univerzita v Opavě, akademický pracovník </w:t>
            </w:r>
          </w:p>
          <w:p w14:paraId="4EBB118D" w14:textId="77777777" w:rsidR="0001436D" w:rsidRDefault="0001436D" w:rsidP="0001436D">
            <w:pPr>
              <w:jc w:val="both"/>
            </w:pPr>
            <w:r>
              <w:t>2004-dosud: UTB ve Zlíně, Fakulta multimediálních komunikací, akademický pracovník</w:t>
            </w:r>
          </w:p>
          <w:p w14:paraId="5654ADD1" w14:textId="3B82CB52" w:rsidR="008B63E6" w:rsidRPr="00587ECB" w:rsidRDefault="0001436D" w:rsidP="0001436D">
            <w:pPr>
              <w:jc w:val="both"/>
            </w:pPr>
            <w:r>
              <w:t>1987-2004: Pedagogická fakulta v Ostravě, Filozofická fakulta Ostravské univerzity, akademický pracovník</w:t>
            </w:r>
          </w:p>
        </w:tc>
      </w:tr>
      <w:tr w:rsidR="008B63E6" w14:paraId="15449D05" w14:textId="77777777" w:rsidTr="004D56DB">
        <w:trPr>
          <w:trHeight w:val="250"/>
        </w:trPr>
        <w:tc>
          <w:tcPr>
            <w:tcW w:w="9859" w:type="dxa"/>
            <w:gridSpan w:val="15"/>
            <w:shd w:val="clear" w:color="auto" w:fill="F7CAAC"/>
          </w:tcPr>
          <w:p w14:paraId="67FAA2CE" w14:textId="77777777" w:rsidR="008B63E6" w:rsidRDefault="008B63E6" w:rsidP="004D56DB">
            <w:pPr>
              <w:jc w:val="both"/>
            </w:pPr>
            <w:r>
              <w:rPr>
                <w:b/>
              </w:rPr>
              <w:t>Zkušenosti s vedením kvalifikačních a rigorózních prací</w:t>
            </w:r>
          </w:p>
        </w:tc>
      </w:tr>
      <w:tr w:rsidR="008B63E6" w14:paraId="0B27C203" w14:textId="77777777" w:rsidTr="00426D04">
        <w:trPr>
          <w:trHeight w:val="716"/>
        </w:trPr>
        <w:tc>
          <w:tcPr>
            <w:tcW w:w="9859" w:type="dxa"/>
            <w:gridSpan w:val="15"/>
          </w:tcPr>
          <w:p w14:paraId="044876AD" w14:textId="77777777" w:rsidR="008B63E6" w:rsidRDefault="008B63E6" w:rsidP="004D56DB">
            <w:pPr>
              <w:jc w:val="both"/>
            </w:pPr>
            <w:r>
              <w:t>Bakalářské práce: 40</w:t>
            </w:r>
          </w:p>
          <w:p w14:paraId="6AFD849D" w14:textId="77777777" w:rsidR="008B63E6" w:rsidRDefault="008B63E6" w:rsidP="004D56DB">
            <w:pPr>
              <w:jc w:val="both"/>
            </w:pPr>
            <w:r>
              <w:t>Diplomové práce: 120</w:t>
            </w:r>
          </w:p>
          <w:p w14:paraId="1AD57CF7" w14:textId="77777777" w:rsidR="008B63E6" w:rsidRDefault="008B63E6" w:rsidP="004D56DB">
            <w:pPr>
              <w:jc w:val="both"/>
            </w:pPr>
            <w:r>
              <w:t>Disertační práce: 8</w:t>
            </w:r>
          </w:p>
        </w:tc>
      </w:tr>
      <w:tr w:rsidR="008B63E6" w14:paraId="01286A92" w14:textId="77777777" w:rsidTr="004D56DB">
        <w:trPr>
          <w:cantSplit/>
        </w:trPr>
        <w:tc>
          <w:tcPr>
            <w:tcW w:w="3347" w:type="dxa"/>
            <w:gridSpan w:val="3"/>
            <w:tcBorders>
              <w:top w:val="single" w:sz="12" w:space="0" w:color="auto"/>
            </w:tcBorders>
            <w:shd w:val="clear" w:color="auto" w:fill="F7CAAC"/>
          </w:tcPr>
          <w:p w14:paraId="0F4A9C00" w14:textId="77777777" w:rsidR="008B63E6" w:rsidRDefault="008B63E6" w:rsidP="004D56DB">
            <w:pPr>
              <w:jc w:val="both"/>
            </w:pPr>
            <w:r>
              <w:rPr>
                <w:b/>
              </w:rPr>
              <w:t xml:space="preserve">Obor habilitačního řízení </w:t>
            </w:r>
          </w:p>
        </w:tc>
        <w:tc>
          <w:tcPr>
            <w:tcW w:w="2245" w:type="dxa"/>
            <w:gridSpan w:val="3"/>
            <w:tcBorders>
              <w:top w:val="single" w:sz="12" w:space="0" w:color="auto"/>
            </w:tcBorders>
            <w:shd w:val="clear" w:color="auto" w:fill="F7CAAC"/>
          </w:tcPr>
          <w:p w14:paraId="3C4F543D" w14:textId="77777777" w:rsidR="008B63E6" w:rsidRDefault="008B63E6" w:rsidP="004D56DB">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A5F7064" w14:textId="77777777" w:rsidR="008B63E6" w:rsidRDefault="008B63E6" w:rsidP="004D56DB">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A678A10" w14:textId="77777777" w:rsidR="008B63E6" w:rsidRDefault="008B63E6" w:rsidP="004D56DB">
            <w:pPr>
              <w:jc w:val="both"/>
              <w:rPr>
                <w:b/>
              </w:rPr>
            </w:pPr>
            <w:r>
              <w:rPr>
                <w:b/>
              </w:rPr>
              <w:t>Ohlasy publikací</w:t>
            </w:r>
          </w:p>
        </w:tc>
      </w:tr>
      <w:tr w:rsidR="008B63E6" w14:paraId="348759E7" w14:textId="77777777" w:rsidTr="004D56DB">
        <w:trPr>
          <w:cantSplit/>
        </w:trPr>
        <w:tc>
          <w:tcPr>
            <w:tcW w:w="3347" w:type="dxa"/>
            <w:gridSpan w:val="3"/>
          </w:tcPr>
          <w:p w14:paraId="068D25F4" w14:textId="77777777" w:rsidR="008B63E6" w:rsidRDefault="008B63E6" w:rsidP="004D56DB">
            <w:pPr>
              <w:jc w:val="both"/>
            </w:pPr>
            <w:r>
              <w:t>Estetika</w:t>
            </w:r>
          </w:p>
        </w:tc>
        <w:tc>
          <w:tcPr>
            <w:tcW w:w="2245" w:type="dxa"/>
            <w:gridSpan w:val="3"/>
          </w:tcPr>
          <w:p w14:paraId="6FF5BCFB" w14:textId="77777777" w:rsidR="008B63E6" w:rsidRDefault="008B63E6" w:rsidP="004D56DB">
            <w:pPr>
              <w:jc w:val="both"/>
            </w:pPr>
            <w:r>
              <w:t>2008</w:t>
            </w:r>
          </w:p>
        </w:tc>
        <w:tc>
          <w:tcPr>
            <w:tcW w:w="2248" w:type="dxa"/>
            <w:gridSpan w:val="5"/>
            <w:tcBorders>
              <w:right w:val="single" w:sz="12" w:space="0" w:color="auto"/>
            </w:tcBorders>
          </w:tcPr>
          <w:p w14:paraId="415FEF7D" w14:textId="77777777" w:rsidR="008B63E6" w:rsidRDefault="008B63E6" w:rsidP="004D56DB">
            <w:pPr>
              <w:jc w:val="both"/>
            </w:pPr>
            <w:r>
              <w:t>FF UKF Nitra</w:t>
            </w:r>
          </w:p>
        </w:tc>
        <w:tc>
          <w:tcPr>
            <w:tcW w:w="632" w:type="dxa"/>
            <w:gridSpan w:val="2"/>
            <w:tcBorders>
              <w:left w:val="single" w:sz="12" w:space="0" w:color="auto"/>
            </w:tcBorders>
            <w:shd w:val="clear" w:color="auto" w:fill="F7CAAC"/>
          </w:tcPr>
          <w:p w14:paraId="18736435" w14:textId="77777777" w:rsidR="008B63E6" w:rsidRPr="00F20AEF" w:rsidRDefault="008B63E6" w:rsidP="004D56DB">
            <w:pPr>
              <w:jc w:val="both"/>
            </w:pPr>
            <w:proofErr w:type="spellStart"/>
            <w:r w:rsidRPr="00F20AEF">
              <w:rPr>
                <w:b/>
              </w:rPr>
              <w:t>WoS</w:t>
            </w:r>
            <w:proofErr w:type="spellEnd"/>
          </w:p>
        </w:tc>
        <w:tc>
          <w:tcPr>
            <w:tcW w:w="693" w:type="dxa"/>
            <w:shd w:val="clear" w:color="auto" w:fill="F7CAAC"/>
          </w:tcPr>
          <w:p w14:paraId="1DD7F7E8" w14:textId="77777777" w:rsidR="008B63E6" w:rsidRPr="00F20AEF" w:rsidRDefault="008B63E6" w:rsidP="004D56DB">
            <w:pPr>
              <w:jc w:val="both"/>
              <w:rPr>
                <w:sz w:val="18"/>
              </w:rPr>
            </w:pPr>
            <w:proofErr w:type="spellStart"/>
            <w:r w:rsidRPr="00F20AEF">
              <w:rPr>
                <w:b/>
                <w:sz w:val="18"/>
              </w:rPr>
              <w:t>Scopus</w:t>
            </w:r>
            <w:proofErr w:type="spellEnd"/>
          </w:p>
        </w:tc>
        <w:tc>
          <w:tcPr>
            <w:tcW w:w="694" w:type="dxa"/>
            <w:shd w:val="clear" w:color="auto" w:fill="F7CAAC"/>
          </w:tcPr>
          <w:p w14:paraId="014E5108" w14:textId="77777777" w:rsidR="008B63E6" w:rsidRDefault="008B63E6" w:rsidP="004D56DB">
            <w:pPr>
              <w:jc w:val="both"/>
            </w:pPr>
            <w:r>
              <w:rPr>
                <w:b/>
                <w:sz w:val="18"/>
              </w:rPr>
              <w:t>ostatní</w:t>
            </w:r>
          </w:p>
        </w:tc>
      </w:tr>
      <w:tr w:rsidR="008B63E6" w14:paraId="3719B936" w14:textId="77777777" w:rsidTr="004D56DB">
        <w:trPr>
          <w:cantSplit/>
          <w:trHeight w:val="70"/>
        </w:trPr>
        <w:tc>
          <w:tcPr>
            <w:tcW w:w="3347" w:type="dxa"/>
            <w:gridSpan w:val="3"/>
            <w:shd w:val="clear" w:color="auto" w:fill="F7CAAC"/>
          </w:tcPr>
          <w:p w14:paraId="4790BD06" w14:textId="77777777" w:rsidR="008B63E6" w:rsidRDefault="008B63E6" w:rsidP="004D56DB">
            <w:pPr>
              <w:jc w:val="both"/>
            </w:pPr>
            <w:r>
              <w:rPr>
                <w:b/>
              </w:rPr>
              <w:t>Obor jmenovacího řízení</w:t>
            </w:r>
          </w:p>
        </w:tc>
        <w:tc>
          <w:tcPr>
            <w:tcW w:w="2245" w:type="dxa"/>
            <w:gridSpan w:val="3"/>
            <w:shd w:val="clear" w:color="auto" w:fill="F7CAAC"/>
          </w:tcPr>
          <w:p w14:paraId="16B066D0" w14:textId="77777777" w:rsidR="008B63E6" w:rsidRDefault="008B63E6" w:rsidP="004D56DB">
            <w:pPr>
              <w:jc w:val="both"/>
            </w:pPr>
            <w:r>
              <w:rPr>
                <w:b/>
              </w:rPr>
              <w:t>Rok udělení hodnosti</w:t>
            </w:r>
          </w:p>
        </w:tc>
        <w:tc>
          <w:tcPr>
            <w:tcW w:w="2248" w:type="dxa"/>
            <w:gridSpan w:val="5"/>
            <w:tcBorders>
              <w:right w:val="single" w:sz="12" w:space="0" w:color="auto"/>
            </w:tcBorders>
            <w:shd w:val="clear" w:color="auto" w:fill="F7CAAC"/>
          </w:tcPr>
          <w:p w14:paraId="0864EA45" w14:textId="77777777" w:rsidR="008B63E6" w:rsidRDefault="008B63E6" w:rsidP="004D56DB">
            <w:pPr>
              <w:jc w:val="both"/>
            </w:pPr>
            <w:r>
              <w:rPr>
                <w:b/>
              </w:rPr>
              <w:t>Řízení konáno na VŠ</w:t>
            </w:r>
          </w:p>
        </w:tc>
        <w:tc>
          <w:tcPr>
            <w:tcW w:w="632" w:type="dxa"/>
            <w:gridSpan w:val="2"/>
            <w:tcBorders>
              <w:left w:val="single" w:sz="12" w:space="0" w:color="auto"/>
            </w:tcBorders>
          </w:tcPr>
          <w:p w14:paraId="227C0F18" w14:textId="77777777" w:rsidR="008B63E6" w:rsidRPr="00F20AEF" w:rsidRDefault="008B63E6" w:rsidP="004D56DB">
            <w:pPr>
              <w:jc w:val="both"/>
              <w:rPr>
                <w:b/>
              </w:rPr>
            </w:pPr>
            <w:r>
              <w:rPr>
                <w:b/>
              </w:rPr>
              <w:t>8</w:t>
            </w:r>
          </w:p>
        </w:tc>
        <w:tc>
          <w:tcPr>
            <w:tcW w:w="693" w:type="dxa"/>
          </w:tcPr>
          <w:p w14:paraId="0C5BBDC6" w14:textId="77777777" w:rsidR="008B63E6" w:rsidRPr="00F20AEF" w:rsidRDefault="008B63E6" w:rsidP="004D56DB">
            <w:pPr>
              <w:jc w:val="both"/>
              <w:rPr>
                <w:b/>
              </w:rPr>
            </w:pPr>
            <w:r>
              <w:rPr>
                <w:b/>
              </w:rPr>
              <w:t>2</w:t>
            </w:r>
          </w:p>
        </w:tc>
        <w:tc>
          <w:tcPr>
            <w:tcW w:w="694" w:type="dxa"/>
          </w:tcPr>
          <w:p w14:paraId="368C154B" w14:textId="77777777" w:rsidR="008B63E6" w:rsidRDefault="008B63E6" w:rsidP="004D56DB">
            <w:pPr>
              <w:jc w:val="both"/>
              <w:rPr>
                <w:b/>
              </w:rPr>
            </w:pPr>
            <w:r>
              <w:rPr>
                <w:b/>
              </w:rPr>
              <w:t>12</w:t>
            </w:r>
          </w:p>
        </w:tc>
      </w:tr>
      <w:tr w:rsidR="008B63E6" w14:paraId="5492E487" w14:textId="77777777" w:rsidTr="004D56DB">
        <w:trPr>
          <w:trHeight w:val="205"/>
        </w:trPr>
        <w:tc>
          <w:tcPr>
            <w:tcW w:w="3347" w:type="dxa"/>
            <w:gridSpan w:val="3"/>
          </w:tcPr>
          <w:p w14:paraId="70E313B9" w14:textId="77777777" w:rsidR="008B63E6" w:rsidRDefault="008B63E6" w:rsidP="004D56DB">
            <w:pPr>
              <w:jc w:val="both"/>
            </w:pPr>
          </w:p>
        </w:tc>
        <w:tc>
          <w:tcPr>
            <w:tcW w:w="2245" w:type="dxa"/>
            <w:gridSpan w:val="3"/>
          </w:tcPr>
          <w:p w14:paraId="52788882" w14:textId="77777777" w:rsidR="008B63E6" w:rsidRDefault="008B63E6" w:rsidP="004D56DB">
            <w:pPr>
              <w:jc w:val="both"/>
            </w:pPr>
          </w:p>
        </w:tc>
        <w:tc>
          <w:tcPr>
            <w:tcW w:w="2248" w:type="dxa"/>
            <w:gridSpan w:val="5"/>
            <w:tcBorders>
              <w:right w:val="single" w:sz="12" w:space="0" w:color="auto"/>
            </w:tcBorders>
          </w:tcPr>
          <w:p w14:paraId="7519B712" w14:textId="77777777" w:rsidR="008B63E6" w:rsidRDefault="008B63E6" w:rsidP="004D56DB">
            <w:pPr>
              <w:jc w:val="both"/>
            </w:pPr>
          </w:p>
        </w:tc>
        <w:tc>
          <w:tcPr>
            <w:tcW w:w="1325" w:type="dxa"/>
            <w:gridSpan w:val="3"/>
            <w:tcBorders>
              <w:left w:val="single" w:sz="12" w:space="0" w:color="auto"/>
            </w:tcBorders>
            <w:shd w:val="clear" w:color="auto" w:fill="FBD4B4"/>
            <w:vAlign w:val="center"/>
          </w:tcPr>
          <w:p w14:paraId="76911131" w14:textId="77777777" w:rsidR="008B63E6" w:rsidRPr="00F20AEF" w:rsidRDefault="008B63E6" w:rsidP="004D56DB">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64D751F" w14:textId="77777777" w:rsidR="008B63E6" w:rsidRDefault="008B63E6" w:rsidP="004D56DB">
            <w:pPr>
              <w:rPr>
                <w:b/>
              </w:rPr>
            </w:pPr>
            <w:r>
              <w:rPr>
                <w:b/>
              </w:rPr>
              <w:t xml:space="preserve">    /</w:t>
            </w:r>
          </w:p>
        </w:tc>
      </w:tr>
      <w:tr w:rsidR="008B63E6" w14:paraId="54809B86" w14:textId="77777777" w:rsidTr="004D56DB">
        <w:tc>
          <w:tcPr>
            <w:tcW w:w="9859" w:type="dxa"/>
            <w:gridSpan w:val="15"/>
            <w:shd w:val="clear" w:color="auto" w:fill="F7CAAC"/>
          </w:tcPr>
          <w:p w14:paraId="2255E6B6" w14:textId="77777777" w:rsidR="008B63E6" w:rsidRDefault="008B63E6" w:rsidP="004D56DB">
            <w:pPr>
              <w:jc w:val="both"/>
              <w:rPr>
                <w:b/>
              </w:rPr>
            </w:pPr>
            <w:r>
              <w:rPr>
                <w:b/>
              </w:rPr>
              <w:t xml:space="preserve">Přehled o nejvýznamnější publikační a další tvůrčí činnosti nebo další profesní činnosti u odborníků z praxe vztahující se k zabezpečovaným předmětům </w:t>
            </w:r>
          </w:p>
        </w:tc>
      </w:tr>
      <w:tr w:rsidR="008B63E6" w:rsidRPr="001917C5" w14:paraId="50136F2D" w14:textId="77777777" w:rsidTr="004D56DB">
        <w:trPr>
          <w:trHeight w:val="552"/>
        </w:trPr>
        <w:tc>
          <w:tcPr>
            <w:tcW w:w="9859" w:type="dxa"/>
            <w:gridSpan w:val="15"/>
          </w:tcPr>
          <w:p w14:paraId="64DB417D" w14:textId="3315A004" w:rsidR="008B63E6" w:rsidRDefault="008B63E6" w:rsidP="004D56DB">
            <w:pPr>
              <w:spacing w:before="60"/>
              <w:jc w:val="both"/>
            </w:pPr>
            <w:r w:rsidRPr="001917C5">
              <w:rPr>
                <w:bCs/>
              </w:rPr>
              <w:t>ZELINSKÝ, Miroslav</w:t>
            </w:r>
            <w:r>
              <w:rPr>
                <w:bCs/>
              </w:rPr>
              <w:t xml:space="preserve">, </w:t>
            </w:r>
            <w:r w:rsidRPr="00B93195">
              <w:rPr>
                <w:bCs/>
                <w:i/>
                <w:iCs/>
              </w:rPr>
              <w:t xml:space="preserve">Fenomén </w:t>
            </w:r>
            <w:proofErr w:type="spellStart"/>
            <w:r w:rsidRPr="00B93195">
              <w:rPr>
                <w:bCs/>
                <w:i/>
                <w:iCs/>
              </w:rPr>
              <w:t>Jože</w:t>
            </w:r>
            <w:proofErr w:type="spellEnd"/>
            <w:r w:rsidRPr="00B93195">
              <w:rPr>
                <w:bCs/>
                <w:i/>
                <w:iCs/>
              </w:rPr>
              <w:t xml:space="preserve"> Plečnik</w:t>
            </w:r>
            <w:r>
              <w:rPr>
                <w:bCs/>
              </w:rPr>
              <w:t>.</w:t>
            </w:r>
            <w:r w:rsidR="0060667F">
              <w:rPr>
                <w:bCs/>
              </w:rPr>
              <w:t xml:space="preserve"> </w:t>
            </w:r>
            <w:r>
              <w:rPr>
                <w:bCs/>
              </w:rPr>
              <w:t xml:space="preserve">Praha: Grada, 2022, 128 s. ISBN </w:t>
            </w:r>
            <w:r>
              <w:t>978-80-271-3639-1.</w:t>
            </w:r>
          </w:p>
          <w:p w14:paraId="4A6C4222" w14:textId="77777777" w:rsidR="008B63E6" w:rsidRPr="00CA4A3A" w:rsidRDefault="008B63E6" w:rsidP="004D56DB">
            <w:pPr>
              <w:autoSpaceDE w:val="0"/>
              <w:autoSpaceDN w:val="0"/>
              <w:adjustRightInd w:val="0"/>
              <w:rPr>
                <w:rFonts w:ascii="Cambria" w:hAnsi="Cambria"/>
              </w:rPr>
            </w:pPr>
            <w:r w:rsidRPr="00CA4A3A">
              <w:rPr>
                <w:rFonts w:ascii="Cambria" w:hAnsi="Cambria"/>
              </w:rPr>
              <w:t>MAŇASOVÁ HRADSKÁ, Helena</w:t>
            </w:r>
            <w:r>
              <w:rPr>
                <w:rFonts w:ascii="Cambria" w:hAnsi="Cambria"/>
              </w:rPr>
              <w:t>, Miroslav ZELINSKÝ</w:t>
            </w:r>
            <w:r w:rsidRPr="00CA4A3A">
              <w:rPr>
                <w:rFonts w:ascii="Cambria" w:hAnsi="Cambria"/>
              </w:rPr>
              <w:t xml:space="preserve"> a kol. </w:t>
            </w:r>
            <w:r w:rsidRPr="00CA4A3A">
              <w:rPr>
                <w:rFonts w:ascii="Cambria" w:hAnsi="Cambria"/>
                <w:i/>
              </w:rPr>
              <w:t xml:space="preserve">Gesta síly. Sedmero odstínů moci v umění a designu. </w:t>
            </w:r>
            <w:r w:rsidRPr="00CA4A3A">
              <w:rPr>
                <w:rFonts w:ascii="Cambria" w:hAnsi="Cambria"/>
              </w:rPr>
              <w:t>Nakladatelství Univerzity Tomáše Bati ve Zlíně 2022 (v tisku).</w:t>
            </w:r>
            <w:r>
              <w:rPr>
                <w:rFonts w:ascii="Cambria" w:hAnsi="Cambria"/>
              </w:rPr>
              <w:t xml:space="preserve"> </w:t>
            </w:r>
            <w:r w:rsidRPr="00D91F0D">
              <w:rPr>
                <w:rFonts w:ascii="Cambria" w:hAnsi="Cambria"/>
              </w:rPr>
              <w:t>ISBN 978-80-7678-050-7</w:t>
            </w:r>
            <w:r>
              <w:rPr>
                <w:rFonts w:ascii="Cambria" w:hAnsi="Cambria"/>
              </w:rPr>
              <w:t>.</w:t>
            </w:r>
          </w:p>
          <w:p w14:paraId="3631F781" w14:textId="77777777" w:rsidR="008B63E6" w:rsidRDefault="008B63E6" w:rsidP="004D56DB">
            <w:pPr>
              <w:spacing w:before="60"/>
              <w:jc w:val="both"/>
            </w:pPr>
            <w:r>
              <w:t xml:space="preserve">ZELINSKÝ, Miroslav. </w:t>
            </w:r>
            <w:r>
              <w:rPr>
                <w:i/>
                <w:iCs/>
              </w:rPr>
              <w:t>Fenomén Jan Kotěra</w:t>
            </w:r>
            <w:r>
              <w:t>. Praha: Grada, 2021, 137 s. ISBN 978-80-271-3216-4.</w:t>
            </w:r>
          </w:p>
          <w:p w14:paraId="35F0F1F2" w14:textId="77777777" w:rsidR="008B63E6" w:rsidRDefault="008B63E6" w:rsidP="004D56DB">
            <w:pPr>
              <w:spacing w:before="60"/>
              <w:jc w:val="both"/>
            </w:pPr>
            <w:r>
              <w:t xml:space="preserve">KUDĚLA, Jiří, Markéta SVOBODOVÁ a Miroslav ZELINSKÝ. </w:t>
            </w:r>
            <w:r>
              <w:rPr>
                <w:i/>
                <w:iCs/>
              </w:rPr>
              <w:t>Fenomén Bauhaus: příběh jedné školy</w:t>
            </w:r>
            <w:r>
              <w:t>. Praha: Grada, 2019, 190 s. ISBN 9788027122264.</w:t>
            </w:r>
          </w:p>
          <w:p w14:paraId="777EA1D5" w14:textId="59D6E10E" w:rsidR="00FF2F12" w:rsidRPr="00292A44" w:rsidRDefault="008B63E6" w:rsidP="004D56DB">
            <w:pPr>
              <w:spacing w:before="60"/>
              <w:jc w:val="both"/>
            </w:pPr>
            <w:r>
              <w:t xml:space="preserve">GARTNEROVÁ, Eva, Helena MAŇASOVÁ HRADSKÁ, Miroslav ZELINSKÝ, Vít JAKUBÍČEK, Petra VALENTOVÁ a Romana VESELÁ. </w:t>
            </w:r>
            <w:r>
              <w:rPr>
                <w:i/>
                <w:iCs/>
              </w:rPr>
              <w:t xml:space="preserve">Nenávratné stopy: tradice a udržitelnost jako roční téma galerie G18 = </w:t>
            </w:r>
            <w:proofErr w:type="spellStart"/>
            <w:r>
              <w:rPr>
                <w:i/>
                <w:iCs/>
              </w:rPr>
              <w:t>Irreversible</w:t>
            </w:r>
            <w:proofErr w:type="spellEnd"/>
            <w:r>
              <w:rPr>
                <w:i/>
                <w:iCs/>
              </w:rPr>
              <w:t xml:space="preserve"> </w:t>
            </w:r>
            <w:proofErr w:type="spellStart"/>
            <w:r w:rsidR="00C527BF">
              <w:rPr>
                <w:i/>
                <w:iCs/>
              </w:rPr>
              <w:t>traces</w:t>
            </w:r>
            <w:proofErr w:type="spellEnd"/>
            <w:r w:rsidR="00C527BF">
              <w:rPr>
                <w:i/>
                <w:iCs/>
              </w:rPr>
              <w:t>:</w:t>
            </w:r>
            <w:r>
              <w:rPr>
                <w:i/>
                <w:iCs/>
              </w:rPr>
              <w:t xml:space="preserve"> </w:t>
            </w:r>
            <w:proofErr w:type="spellStart"/>
            <w:r>
              <w:rPr>
                <w:i/>
                <w:iCs/>
              </w:rPr>
              <w:t>tradition</w:t>
            </w:r>
            <w:proofErr w:type="spellEnd"/>
            <w:r>
              <w:rPr>
                <w:i/>
                <w:iCs/>
              </w:rPr>
              <w:t xml:space="preserve"> and </w:t>
            </w:r>
            <w:proofErr w:type="spellStart"/>
            <w:r>
              <w:rPr>
                <w:i/>
                <w:iCs/>
              </w:rPr>
              <w:t>sustainability</w:t>
            </w:r>
            <w:proofErr w:type="spellEnd"/>
            <w:r>
              <w:rPr>
                <w:i/>
                <w:iCs/>
              </w:rPr>
              <w:t xml:space="preserve"> as </w:t>
            </w:r>
            <w:proofErr w:type="spellStart"/>
            <w:r>
              <w:rPr>
                <w:i/>
                <w:iCs/>
              </w:rPr>
              <w:t>the</w:t>
            </w:r>
            <w:proofErr w:type="spellEnd"/>
            <w:r>
              <w:rPr>
                <w:i/>
                <w:iCs/>
              </w:rPr>
              <w:t xml:space="preserve"> </w:t>
            </w:r>
            <w:proofErr w:type="spellStart"/>
            <w:r>
              <w:rPr>
                <w:i/>
                <w:iCs/>
              </w:rPr>
              <w:t>annual</w:t>
            </w:r>
            <w:proofErr w:type="spellEnd"/>
            <w:r>
              <w:rPr>
                <w:i/>
                <w:iCs/>
              </w:rPr>
              <w:t xml:space="preserve"> </w:t>
            </w:r>
            <w:proofErr w:type="spellStart"/>
            <w:r>
              <w:rPr>
                <w:i/>
                <w:iCs/>
              </w:rPr>
              <w:t>theme</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G18 </w:t>
            </w:r>
            <w:proofErr w:type="spellStart"/>
            <w:r>
              <w:rPr>
                <w:i/>
                <w:iCs/>
              </w:rPr>
              <w:t>Gallery</w:t>
            </w:r>
            <w:proofErr w:type="spellEnd"/>
            <w:r>
              <w:t>. Ve Zlíně: Univerzita Tomáše Bati, Fakulta multimediálních komunikací, 2019, 287 s. ISBN 9788074548703.</w:t>
            </w:r>
          </w:p>
        </w:tc>
      </w:tr>
      <w:tr w:rsidR="008B63E6" w14:paraId="61A9F11C" w14:textId="77777777" w:rsidTr="004D56DB">
        <w:trPr>
          <w:trHeight w:val="218"/>
        </w:trPr>
        <w:tc>
          <w:tcPr>
            <w:tcW w:w="9859" w:type="dxa"/>
            <w:gridSpan w:val="15"/>
            <w:shd w:val="clear" w:color="auto" w:fill="F7CAAC"/>
          </w:tcPr>
          <w:p w14:paraId="149CE27F" w14:textId="56760DE9" w:rsidR="008B63E6" w:rsidRDefault="00292A44" w:rsidP="004D56DB">
            <w:pPr>
              <w:rPr>
                <w:b/>
              </w:rPr>
            </w:pPr>
            <w:r>
              <w:br w:type="page"/>
            </w:r>
            <w:r w:rsidR="008B63E6">
              <w:rPr>
                <w:b/>
              </w:rPr>
              <w:t>Působení v zahraničí</w:t>
            </w:r>
          </w:p>
        </w:tc>
      </w:tr>
      <w:tr w:rsidR="008B63E6" w:rsidRPr="00984084" w14:paraId="2D311038" w14:textId="77777777" w:rsidTr="004D56DB">
        <w:trPr>
          <w:trHeight w:val="600"/>
        </w:trPr>
        <w:tc>
          <w:tcPr>
            <w:tcW w:w="9859" w:type="dxa"/>
            <w:gridSpan w:val="15"/>
          </w:tcPr>
          <w:p w14:paraId="4F93AA3E" w14:textId="77777777" w:rsidR="008B63E6" w:rsidRPr="00E84A19" w:rsidRDefault="008B63E6" w:rsidP="004D56DB">
            <w:pPr>
              <w:rPr>
                <w:rFonts w:eastAsiaTheme="minorHAnsi"/>
                <w:lang w:eastAsia="en-US"/>
              </w:rPr>
            </w:pPr>
            <w:r w:rsidRPr="00E84A19">
              <w:rPr>
                <w:bCs/>
              </w:rPr>
              <w:t>2022:</w:t>
            </w:r>
            <w:r>
              <w:rPr>
                <w:b/>
              </w:rPr>
              <w:t xml:space="preserve"> </w:t>
            </w:r>
            <w:r w:rsidRPr="00E84A19">
              <w:rPr>
                <w:rFonts w:eastAsiaTheme="minorHAnsi"/>
                <w:lang w:eastAsia="en-US"/>
              </w:rPr>
              <w:t>Stáž v </w:t>
            </w:r>
            <w:proofErr w:type="spellStart"/>
            <w:r w:rsidRPr="00E84A19">
              <w:rPr>
                <w:rFonts w:eastAsiaTheme="minorHAnsi"/>
                <w:lang w:eastAsia="en-US"/>
              </w:rPr>
              <w:t>Zentral</w:t>
            </w:r>
            <w:proofErr w:type="spellEnd"/>
            <w:r w:rsidRPr="00E84A19">
              <w:rPr>
                <w:rFonts w:eastAsiaTheme="minorHAnsi"/>
                <w:lang w:eastAsia="en-US"/>
              </w:rPr>
              <w:t xml:space="preserve"> institut </w:t>
            </w:r>
            <w:proofErr w:type="spellStart"/>
            <w:r w:rsidRPr="00E84A19">
              <w:rPr>
                <w:rFonts w:eastAsiaTheme="minorHAnsi"/>
                <w:lang w:eastAsia="en-US"/>
              </w:rPr>
              <w:t>fuer</w:t>
            </w:r>
            <w:proofErr w:type="spellEnd"/>
            <w:r w:rsidRPr="00E84A19">
              <w:rPr>
                <w:rFonts w:eastAsiaTheme="minorHAnsi"/>
                <w:lang w:eastAsia="en-US"/>
              </w:rPr>
              <w:t xml:space="preserve"> </w:t>
            </w:r>
            <w:proofErr w:type="spellStart"/>
            <w:r w:rsidRPr="00E84A19">
              <w:rPr>
                <w:rFonts w:eastAsiaTheme="minorHAnsi"/>
                <w:lang w:eastAsia="en-US"/>
              </w:rPr>
              <w:t>Kunstgeschichte</w:t>
            </w:r>
            <w:proofErr w:type="spellEnd"/>
            <w:r w:rsidRPr="00E84A19">
              <w:rPr>
                <w:rFonts w:eastAsiaTheme="minorHAnsi"/>
                <w:lang w:eastAsia="en-US"/>
              </w:rPr>
              <w:t>, Mnichov, SRB</w:t>
            </w:r>
            <w:r>
              <w:rPr>
                <w:rFonts w:eastAsiaTheme="minorHAnsi"/>
                <w:lang w:eastAsia="en-US"/>
              </w:rPr>
              <w:t xml:space="preserve"> /3 měsíce</w:t>
            </w:r>
          </w:p>
          <w:p w14:paraId="6EF6FC04" w14:textId="77777777" w:rsidR="008B63E6" w:rsidRPr="008D7C89" w:rsidRDefault="008B63E6" w:rsidP="004D56DB">
            <w:pPr>
              <w:autoSpaceDE w:val="0"/>
              <w:autoSpaceDN w:val="0"/>
              <w:adjustRightInd w:val="0"/>
              <w:rPr>
                <w:rFonts w:eastAsiaTheme="minorHAnsi"/>
                <w:lang w:eastAsia="en-US"/>
              </w:rPr>
            </w:pPr>
            <w:r w:rsidRPr="008D7C89">
              <w:rPr>
                <w:bCs/>
              </w:rPr>
              <w:t>2006-dosud:</w:t>
            </w:r>
            <w:r>
              <w:rPr>
                <w:b/>
              </w:rPr>
              <w:t xml:space="preserve"> </w:t>
            </w:r>
            <w:r w:rsidRPr="008D7C89">
              <w:rPr>
                <w:rFonts w:eastAsiaTheme="minorHAnsi"/>
                <w:lang w:eastAsia="en-US"/>
              </w:rPr>
              <w:t xml:space="preserve">Přednáškové pobyty na univerzitách v </w:t>
            </w:r>
            <w:proofErr w:type="spellStart"/>
            <w:r w:rsidRPr="008D7C89">
              <w:rPr>
                <w:rFonts w:eastAsiaTheme="minorHAnsi"/>
                <w:lang w:eastAsia="en-US"/>
              </w:rPr>
              <w:t>Paderbornu</w:t>
            </w:r>
            <w:proofErr w:type="spellEnd"/>
            <w:r w:rsidRPr="008D7C89">
              <w:rPr>
                <w:rFonts w:eastAsiaTheme="minorHAnsi"/>
                <w:lang w:eastAsia="en-US"/>
              </w:rPr>
              <w:t xml:space="preserve">, Erfurtu, </w:t>
            </w:r>
            <w:proofErr w:type="spellStart"/>
            <w:r w:rsidRPr="008D7C89">
              <w:rPr>
                <w:rFonts w:eastAsiaTheme="minorHAnsi"/>
                <w:lang w:eastAsia="en-US"/>
              </w:rPr>
              <w:t>Regensburgu</w:t>
            </w:r>
            <w:proofErr w:type="spellEnd"/>
            <w:r w:rsidRPr="008D7C89">
              <w:rPr>
                <w:rFonts w:eastAsiaTheme="minorHAnsi"/>
                <w:lang w:eastAsia="en-US"/>
              </w:rPr>
              <w:t>, Berlíně, Mnichově,</w:t>
            </w:r>
          </w:p>
          <w:p w14:paraId="142F0A16" w14:textId="77777777" w:rsidR="008B63E6" w:rsidRDefault="008B63E6" w:rsidP="004D56DB">
            <w:pPr>
              <w:autoSpaceDE w:val="0"/>
              <w:autoSpaceDN w:val="0"/>
              <w:adjustRightInd w:val="0"/>
              <w:rPr>
                <w:rFonts w:eastAsiaTheme="minorHAnsi"/>
                <w:lang w:eastAsia="en-US"/>
              </w:rPr>
            </w:pPr>
            <w:proofErr w:type="spellStart"/>
            <w:r w:rsidRPr="008D7C89">
              <w:rPr>
                <w:rFonts w:eastAsiaTheme="minorHAnsi"/>
                <w:lang w:eastAsia="en-US"/>
              </w:rPr>
              <w:t>Warszawě</w:t>
            </w:r>
            <w:proofErr w:type="spellEnd"/>
            <w:r w:rsidRPr="008D7C89">
              <w:rPr>
                <w:rFonts w:eastAsiaTheme="minorHAnsi"/>
                <w:lang w:eastAsia="en-US"/>
              </w:rPr>
              <w:t xml:space="preserve">, </w:t>
            </w:r>
            <w:proofErr w:type="spellStart"/>
            <w:r w:rsidRPr="008D7C89">
              <w:rPr>
                <w:rFonts w:eastAsiaTheme="minorHAnsi"/>
                <w:lang w:eastAsia="en-US"/>
              </w:rPr>
              <w:t>Sosnowci</w:t>
            </w:r>
            <w:proofErr w:type="spellEnd"/>
            <w:r>
              <w:rPr>
                <w:rFonts w:eastAsiaTheme="minorHAnsi"/>
                <w:lang w:eastAsia="en-US"/>
              </w:rPr>
              <w:t xml:space="preserve"> </w:t>
            </w:r>
          </w:p>
          <w:p w14:paraId="6BA29F5E" w14:textId="77777777" w:rsidR="008B63E6" w:rsidRDefault="008B63E6" w:rsidP="004D56DB">
            <w:pPr>
              <w:autoSpaceDE w:val="0"/>
              <w:autoSpaceDN w:val="0"/>
              <w:adjustRightInd w:val="0"/>
              <w:rPr>
                <w:rFonts w:eastAsiaTheme="minorHAnsi"/>
                <w:color w:val="6B6B6B"/>
                <w:sz w:val="22"/>
                <w:szCs w:val="22"/>
                <w:lang w:eastAsia="en-US"/>
              </w:rPr>
            </w:pPr>
            <w:r>
              <w:rPr>
                <w:rFonts w:eastAsiaTheme="minorHAnsi"/>
                <w:lang w:eastAsia="en-US"/>
              </w:rPr>
              <w:t xml:space="preserve">2004: </w:t>
            </w:r>
            <w:r w:rsidRPr="00CA180E">
              <w:rPr>
                <w:rFonts w:eastAsiaTheme="minorHAnsi"/>
                <w:lang w:eastAsia="en-US"/>
              </w:rPr>
              <w:t>Stipendium DAAD na univerzitě v</w:t>
            </w:r>
            <w:r>
              <w:rPr>
                <w:rFonts w:eastAsiaTheme="minorHAnsi"/>
                <w:lang w:eastAsia="en-US"/>
              </w:rPr>
              <w:t> </w:t>
            </w:r>
            <w:r w:rsidRPr="00CA180E">
              <w:rPr>
                <w:rFonts w:eastAsiaTheme="minorHAnsi"/>
                <w:lang w:eastAsia="en-US"/>
              </w:rPr>
              <w:t>Erfurtu</w:t>
            </w:r>
            <w:r>
              <w:rPr>
                <w:rFonts w:eastAsiaTheme="minorHAnsi"/>
                <w:lang w:eastAsia="en-US"/>
              </w:rPr>
              <w:t xml:space="preserve"> / 3 měsíce</w:t>
            </w:r>
          </w:p>
          <w:p w14:paraId="58C8CDE3" w14:textId="77777777" w:rsidR="008B63E6" w:rsidRPr="00F02BC9" w:rsidRDefault="008B63E6" w:rsidP="004D56DB">
            <w:pPr>
              <w:autoSpaceDE w:val="0"/>
              <w:autoSpaceDN w:val="0"/>
              <w:adjustRightInd w:val="0"/>
              <w:rPr>
                <w:rFonts w:eastAsiaTheme="minorHAnsi"/>
                <w:lang w:eastAsia="en-US"/>
              </w:rPr>
            </w:pPr>
            <w:r>
              <w:rPr>
                <w:rFonts w:eastAsiaTheme="minorHAnsi"/>
                <w:lang w:eastAsia="en-US"/>
              </w:rPr>
              <w:t xml:space="preserve">2002-2004: </w:t>
            </w:r>
            <w:r w:rsidRPr="00F02BC9">
              <w:rPr>
                <w:rFonts w:eastAsiaTheme="minorHAnsi"/>
                <w:lang w:eastAsia="en-US"/>
              </w:rPr>
              <w:t>Lektor bohemistiky a mediálních studií na univerzitě v Erfurtu, SRN</w:t>
            </w:r>
          </w:p>
          <w:p w14:paraId="2A8F574E" w14:textId="77777777" w:rsidR="008B63E6" w:rsidRPr="00DA4DB5" w:rsidRDefault="008B63E6" w:rsidP="004D56DB">
            <w:pPr>
              <w:autoSpaceDE w:val="0"/>
              <w:autoSpaceDN w:val="0"/>
              <w:adjustRightInd w:val="0"/>
              <w:rPr>
                <w:rFonts w:eastAsiaTheme="minorHAnsi"/>
                <w:lang w:eastAsia="en-US"/>
              </w:rPr>
            </w:pPr>
            <w:r>
              <w:rPr>
                <w:rFonts w:eastAsiaTheme="minorHAnsi"/>
                <w:lang w:eastAsia="en-US"/>
              </w:rPr>
              <w:t xml:space="preserve">1994-1998: </w:t>
            </w:r>
            <w:r w:rsidRPr="00DA4DB5">
              <w:rPr>
                <w:rFonts w:eastAsiaTheme="minorHAnsi"/>
                <w:lang w:eastAsia="en-US"/>
              </w:rPr>
              <w:t xml:space="preserve">Stáže na Institutu </w:t>
            </w:r>
            <w:proofErr w:type="spellStart"/>
            <w:r w:rsidRPr="00DA4DB5">
              <w:rPr>
                <w:rFonts w:eastAsiaTheme="minorHAnsi"/>
                <w:lang w:eastAsia="en-US"/>
              </w:rPr>
              <w:t>badaň</w:t>
            </w:r>
            <w:proofErr w:type="spellEnd"/>
            <w:r w:rsidRPr="00DA4DB5">
              <w:rPr>
                <w:rFonts w:eastAsiaTheme="minorHAnsi"/>
                <w:lang w:eastAsia="en-US"/>
              </w:rPr>
              <w:t xml:space="preserve"> </w:t>
            </w:r>
            <w:proofErr w:type="spellStart"/>
            <w:r w:rsidRPr="00DA4DB5">
              <w:rPr>
                <w:rFonts w:eastAsiaTheme="minorHAnsi"/>
                <w:lang w:eastAsia="en-US"/>
              </w:rPr>
              <w:t>literackich</w:t>
            </w:r>
            <w:proofErr w:type="spellEnd"/>
            <w:r w:rsidRPr="00DA4DB5">
              <w:rPr>
                <w:rFonts w:eastAsiaTheme="minorHAnsi"/>
                <w:lang w:eastAsia="en-US"/>
              </w:rPr>
              <w:t xml:space="preserve"> </w:t>
            </w:r>
            <w:proofErr w:type="spellStart"/>
            <w:r w:rsidRPr="00DA4DB5">
              <w:rPr>
                <w:rFonts w:eastAsiaTheme="minorHAnsi"/>
                <w:lang w:eastAsia="en-US"/>
              </w:rPr>
              <w:t>Polskiej</w:t>
            </w:r>
            <w:proofErr w:type="spellEnd"/>
            <w:r w:rsidRPr="00DA4DB5">
              <w:rPr>
                <w:rFonts w:eastAsiaTheme="minorHAnsi"/>
                <w:lang w:eastAsia="en-US"/>
              </w:rPr>
              <w:t xml:space="preserve"> Akademii Nauk ve Varšavě</w:t>
            </w:r>
          </w:p>
          <w:p w14:paraId="58151D02" w14:textId="77777777" w:rsidR="008B63E6" w:rsidRPr="008D7C89" w:rsidRDefault="008B63E6" w:rsidP="004D56DB">
            <w:pPr>
              <w:autoSpaceDE w:val="0"/>
              <w:autoSpaceDN w:val="0"/>
              <w:adjustRightInd w:val="0"/>
              <w:rPr>
                <w:rFonts w:eastAsiaTheme="minorHAnsi"/>
                <w:lang w:eastAsia="en-US"/>
              </w:rPr>
            </w:pPr>
            <w:r>
              <w:rPr>
                <w:rFonts w:eastAsiaTheme="minorHAnsi"/>
                <w:lang w:eastAsia="en-US"/>
              </w:rPr>
              <w:t xml:space="preserve">1995: </w:t>
            </w:r>
            <w:r w:rsidRPr="00DC123D">
              <w:rPr>
                <w:rFonts w:eastAsiaTheme="minorHAnsi"/>
                <w:lang w:eastAsia="en-US"/>
              </w:rPr>
              <w:t>Stipendium Vzdělávací nadace Jana Husa na univerzitě v</w:t>
            </w:r>
            <w:r>
              <w:rPr>
                <w:rFonts w:eastAsiaTheme="minorHAnsi"/>
                <w:lang w:eastAsia="en-US"/>
              </w:rPr>
              <w:t> </w:t>
            </w:r>
            <w:proofErr w:type="spellStart"/>
            <w:r w:rsidRPr="00DC123D">
              <w:rPr>
                <w:rFonts w:eastAsiaTheme="minorHAnsi"/>
                <w:lang w:eastAsia="en-US"/>
              </w:rPr>
              <w:t>Regensburgu</w:t>
            </w:r>
            <w:proofErr w:type="spellEnd"/>
            <w:r>
              <w:rPr>
                <w:rFonts w:eastAsiaTheme="minorHAnsi"/>
                <w:lang w:eastAsia="en-US"/>
              </w:rPr>
              <w:t>, SRN</w:t>
            </w:r>
          </w:p>
          <w:p w14:paraId="3D06AF1E" w14:textId="77777777" w:rsidR="008B63E6" w:rsidRPr="00FD2AA8" w:rsidRDefault="008B63E6" w:rsidP="004D56DB">
            <w:pPr>
              <w:rPr>
                <w:bCs/>
              </w:rPr>
            </w:pPr>
            <w:r w:rsidRPr="00984084">
              <w:rPr>
                <w:bCs/>
              </w:rPr>
              <w:lastRenderedPageBreak/>
              <w:t>1993:</w:t>
            </w:r>
            <w:r>
              <w:rPr>
                <w:bCs/>
              </w:rPr>
              <w:t xml:space="preserve"> </w:t>
            </w:r>
            <w:r w:rsidRPr="00FD2AA8">
              <w:rPr>
                <w:bCs/>
              </w:rPr>
              <w:t xml:space="preserve">Stipendium EU na univerzitě v </w:t>
            </w:r>
            <w:proofErr w:type="spellStart"/>
            <w:r w:rsidRPr="00FD2AA8">
              <w:rPr>
                <w:bCs/>
              </w:rPr>
              <w:t>Regensburgu</w:t>
            </w:r>
            <w:proofErr w:type="spellEnd"/>
            <w:r w:rsidRPr="00FD2AA8">
              <w:rPr>
                <w:bCs/>
              </w:rPr>
              <w:t>, SRN</w:t>
            </w:r>
          </w:p>
          <w:p w14:paraId="4478E020" w14:textId="77777777" w:rsidR="008B63E6" w:rsidRPr="00B23E6E" w:rsidRDefault="008B63E6" w:rsidP="004D56DB">
            <w:pPr>
              <w:rPr>
                <w:bCs/>
              </w:rPr>
            </w:pPr>
            <w:r>
              <w:rPr>
                <w:bCs/>
              </w:rPr>
              <w:t xml:space="preserve">1990-1992: </w:t>
            </w:r>
            <w:r w:rsidRPr="00B23E6E">
              <w:rPr>
                <w:bCs/>
              </w:rPr>
              <w:t xml:space="preserve">Stáže v Dokumentačním středisku české nezávislé literatury v </w:t>
            </w:r>
            <w:proofErr w:type="spellStart"/>
            <w:r w:rsidRPr="00B23E6E">
              <w:rPr>
                <w:bCs/>
              </w:rPr>
              <w:t>Scheinfeldu</w:t>
            </w:r>
            <w:proofErr w:type="spellEnd"/>
            <w:r w:rsidRPr="00B23E6E">
              <w:rPr>
                <w:bCs/>
              </w:rPr>
              <w:t>–Schwarzenbergu,</w:t>
            </w:r>
          </w:p>
          <w:p w14:paraId="6C3AF760" w14:textId="77777777" w:rsidR="008B63E6" w:rsidRPr="00984084" w:rsidRDefault="008B63E6" w:rsidP="004D56DB">
            <w:pPr>
              <w:rPr>
                <w:bCs/>
              </w:rPr>
            </w:pPr>
            <w:r w:rsidRPr="00B23E6E">
              <w:rPr>
                <w:bCs/>
              </w:rPr>
              <w:t>SRN</w:t>
            </w:r>
          </w:p>
        </w:tc>
      </w:tr>
      <w:tr w:rsidR="008B63E6" w14:paraId="06DED292" w14:textId="77777777" w:rsidTr="004D56DB">
        <w:trPr>
          <w:cantSplit/>
          <w:trHeight w:val="470"/>
        </w:trPr>
        <w:tc>
          <w:tcPr>
            <w:tcW w:w="2518" w:type="dxa"/>
            <w:shd w:val="clear" w:color="auto" w:fill="F7CAAC"/>
          </w:tcPr>
          <w:p w14:paraId="4E47EF03" w14:textId="77777777" w:rsidR="008B63E6" w:rsidRDefault="008B63E6" w:rsidP="004D56DB">
            <w:pPr>
              <w:jc w:val="both"/>
              <w:rPr>
                <w:b/>
              </w:rPr>
            </w:pPr>
            <w:r>
              <w:rPr>
                <w:b/>
              </w:rPr>
              <w:lastRenderedPageBreak/>
              <w:t xml:space="preserve">Podpis </w:t>
            </w:r>
          </w:p>
        </w:tc>
        <w:tc>
          <w:tcPr>
            <w:tcW w:w="4536" w:type="dxa"/>
            <w:gridSpan w:val="8"/>
          </w:tcPr>
          <w:p w14:paraId="38A9288C" w14:textId="4F146861" w:rsidR="008B63E6" w:rsidRDefault="0001436D" w:rsidP="004D56DB">
            <w:pPr>
              <w:jc w:val="both"/>
            </w:pPr>
            <w:r>
              <w:t xml:space="preserve">Miroslav </w:t>
            </w:r>
            <w:proofErr w:type="spellStart"/>
            <w:r>
              <w:t>Zelinský</w:t>
            </w:r>
            <w:proofErr w:type="spellEnd"/>
            <w:r>
              <w:t xml:space="preserve"> v.</w:t>
            </w:r>
            <w:r w:rsidR="00FF2F12">
              <w:t xml:space="preserve"> </w:t>
            </w:r>
            <w:r>
              <w:t>r.</w:t>
            </w:r>
          </w:p>
        </w:tc>
        <w:tc>
          <w:tcPr>
            <w:tcW w:w="786" w:type="dxa"/>
            <w:gridSpan w:val="2"/>
            <w:shd w:val="clear" w:color="auto" w:fill="F7CAAC"/>
          </w:tcPr>
          <w:p w14:paraId="4C855043" w14:textId="77777777" w:rsidR="008B63E6" w:rsidRDefault="008B63E6" w:rsidP="004D56DB">
            <w:pPr>
              <w:jc w:val="both"/>
            </w:pPr>
            <w:r>
              <w:rPr>
                <w:b/>
              </w:rPr>
              <w:t>datum</w:t>
            </w:r>
          </w:p>
        </w:tc>
        <w:tc>
          <w:tcPr>
            <w:tcW w:w="2019" w:type="dxa"/>
            <w:gridSpan w:val="4"/>
          </w:tcPr>
          <w:p w14:paraId="3164E62B" w14:textId="0AB7796E" w:rsidR="008B63E6" w:rsidRDefault="00FF2F12" w:rsidP="004D56DB">
            <w:pPr>
              <w:jc w:val="both"/>
            </w:pPr>
            <w:r>
              <w:t>7. 10. 2022</w:t>
            </w:r>
          </w:p>
        </w:tc>
      </w:tr>
    </w:tbl>
    <w:p w14:paraId="575622FF" w14:textId="554B3D8D" w:rsidR="00367B05" w:rsidRDefault="00367B05">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7"/>
        <w:gridCol w:w="5528"/>
        <w:gridCol w:w="709"/>
        <w:gridCol w:w="1559"/>
      </w:tblGrid>
      <w:tr w:rsidR="00DA3D1B" w14:paraId="0F8D8227" w14:textId="77777777" w:rsidTr="007F10BB">
        <w:tc>
          <w:tcPr>
            <w:tcW w:w="9923" w:type="dxa"/>
            <w:gridSpan w:val="4"/>
            <w:tcBorders>
              <w:bottom w:val="double" w:sz="4" w:space="0" w:color="auto"/>
            </w:tcBorders>
            <w:shd w:val="clear" w:color="auto" w:fill="BDD6EE"/>
          </w:tcPr>
          <w:p w14:paraId="47B1EAE7" w14:textId="708FDB30" w:rsidR="00DA3D1B" w:rsidRDefault="00DA3D1B" w:rsidP="004D56DB">
            <w:pPr>
              <w:jc w:val="both"/>
              <w:rPr>
                <w:b/>
                <w:sz w:val="28"/>
              </w:rPr>
            </w:pPr>
            <w:r>
              <w:rPr>
                <w:b/>
                <w:sz w:val="28"/>
              </w:rPr>
              <w:lastRenderedPageBreak/>
              <w:t>C-II – Související tvůrčí, resp. vědecká a umělecká činnost</w:t>
            </w:r>
          </w:p>
        </w:tc>
      </w:tr>
      <w:tr w:rsidR="00DA3D1B" w14:paraId="5F59B3F2" w14:textId="77777777" w:rsidTr="007F10BB">
        <w:trPr>
          <w:trHeight w:val="318"/>
        </w:trPr>
        <w:tc>
          <w:tcPr>
            <w:tcW w:w="9923" w:type="dxa"/>
            <w:gridSpan w:val="4"/>
            <w:shd w:val="clear" w:color="auto" w:fill="F7CAAC"/>
          </w:tcPr>
          <w:p w14:paraId="42C6CAAA" w14:textId="77777777" w:rsidR="00DA3D1B" w:rsidRDefault="00DA3D1B" w:rsidP="004D56DB">
            <w:pPr>
              <w:rPr>
                <w:b/>
              </w:rPr>
            </w:pPr>
            <w:r>
              <w:rPr>
                <w:b/>
              </w:rPr>
              <w:t xml:space="preserve">Přehled řešených grantů a projektů u akademicky zaměřeného bakalářského studijního programu a u magisterského a doktorského studijního programu  </w:t>
            </w:r>
          </w:p>
        </w:tc>
      </w:tr>
      <w:tr w:rsidR="00DA3D1B" w14:paraId="6C636491" w14:textId="77777777" w:rsidTr="007F10BB">
        <w:trPr>
          <w:cantSplit/>
        </w:trPr>
        <w:tc>
          <w:tcPr>
            <w:tcW w:w="2127" w:type="dxa"/>
            <w:shd w:val="clear" w:color="auto" w:fill="F7CAAC"/>
          </w:tcPr>
          <w:p w14:paraId="0F59431A" w14:textId="77777777" w:rsidR="00DA3D1B" w:rsidRDefault="00DA3D1B" w:rsidP="004D56DB">
            <w:pPr>
              <w:jc w:val="both"/>
              <w:rPr>
                <w:b/>
              </w:rPr>
            </w:pPr>
            <w:r>
              <w:rPr>
                <w:b/>
              </w:rPr>
              <w:t>Řešitel/spoluřešitel</w:t>
            </w:r>
          </w:p>
        </w:tc>
        <w:tc>
          <w:tcPr>
            <w:tcW w:w="5528" w:type="dxa"/>
            <w:shd w:val="clear" w:color="auto" w:fill="F7CAAC"/>
          </w:tcPr>
          <w:p w14:paraId="6E6FFD68" w14:textId="77777777" w:rsidR="00DA3D1B" w:rsidRDefault="00DA3D1B" w:rsidP="004D56DB">
            <w:pPr>
              <w:jc w:val="both"/>
              <w:rPr>
                <w:b/>
              </w:rPr>
            </w:pPr>
            <w:r>
              <w:rPr>
                <w:b/>
              </w:rPr>
              <w:t>Názvy grantů a projektů získaných pro vědeckou, výzkumnou, uměleckou a další tvůrčí činnost v příslušné oblasti vzdělávání</w:t>
            </w:r>
          </w:p>
        </w:tc>
        <w:tc>
          <w:tcPr>
            <w:tcW w:w="709" w:type="dxa"/>
            <w:shd w:val="clear" w:color="auto" w:fill="F7CAAC"/>
          </w:tcPr>
          <w:p w14:paraId="59596B20" w14:textId="77777777" w:rsidR="00DA3D1B" w:rsidRDefault="00DA3D1B" w:rsidP="004D56DB">
            <w:pPr>
              <w:rPr>
                <w:b/>
                <w:sz w:val="24"/>
              </w:rPr>
            </w:pPr>
            <w:r>
              <w:rPr>
                <w:b/>
              </w:rPr>
              <w:t>Zdroj</w:t>
            </w:r>
          </w:p>
        </w:tc>
        <w:tc>
          <w:tcPr>
            <w:tcW w:w="1559" w:type="dxa"/>
            <w:shd w:val="clear" w:color="auto" w:fill="F7CAAC"/>
          </w:tcPr>
          <w:p w14:paraId="566F9DA4" w14:textId="77777777" w:rsidR="00DA3D1B" w:rsidRDefault="00DA3D1B" w:rsidP="004D56DB">
            <w:pPr>
              <w:rPr>
                <w:b/>
                <w:sz w:val="24"/>
              </w:rPr>
            </w:pPr>
            <w:r>
              <w:rPr>
                <w:b/>
              </w:rPr>
              <w:t>Období</w:t>
            </w:r>
          </w:p>
          <w:p w14:paraId="12FF6F74" w14:textId="77777777" w:rsidR="00DA3D1B" w:rsidRDefault="00DA3D1B" w:rsidP="004D56DB">
            <w:pPr>
              <w:rPr>
                <w:b/>
                <w:sz w:val="24"/>
              </w:rPr>
            </w:pPr>
          </w:p>
        </w:tc>
      </w:tr>
      <w:tr w:rsidR="00DA3D1B" w14:paraId="2A09BA55" w14:textId="77777777" w:rsidTr="007F10BB">
        <w:trPr>
          <w:trHeight w:val="414"/>
        </w:trPr>
        <w:tc>
          <w:tcPr>
            <w:tcW w:w="2127" w:type="dxa"/>
            <w:vAlign w:val="center"/>
          </w:tcPr>
          <w:p w14:paraId="3C160E0E" w14:textId="77777777" w:rsidR="00DA3D1B" w:rsidRPr="00D339DA" w:rsidRDefault="00DA3D1B" w:rsidP="004D56DB">
            <w:r w:rsidRPr="00D339DA">
              <w:t>řešitel/</w:t>
            </w:r>
            <w:proofErr w:type="spellStart"/>
            <w:r w:rsidRPr="00D339DA">
              <w:t>Gartnerová</w:t>
            </w:r>
            <w:proofErr w:type="spellEnd"/>
            <w:r w:rsidRPr="00D339DA">
              <w:t>, Eva</w:t>
            </w:r>
          </w:p>
        </w:tc>
        <w:tc>
          <w:tcPr>
            <w:tcW w:w="5528" w:type="dxa"/>
            <w:vAlign w:val="center"/>
          </w:tcPr>
          <w:p w14:paraId="352600D5" w14:textId="77777777" w:rsidR="00DA3D1B" w:rsidRPr="00D339DA" w:rsidRDefault="00DA3D1B" w:rsidP="004D56DB">
            <w:r w:rsidRPr="00D339DA">
              <w:t xml:space="preserve">Univerzální design – mapování potenciálu a zapojení nové generace v oblasti kreativních průmyslů (číslo: </w:t>
            </w:r>
            <w:r w:rsidRPr="00D339DA">
              <w:rPr>
                <w:color w:val="222222"/>
              </w:rPr>
              <w:t>KU-CA2-003)</w:t>
            </w:r>
          </w:p>
        </w:tc>
        <w:tc>
          <w:tcPr>
            <w:tcW w:w="709" w:type="dxa"/>
            <w:vAlign w:val="center"/>
          </w:tcPr>
          <w:p w14:paraId="0DFACBBD" w14:textId="77777777" w:rsidR="00DA3D1B" w:rsidRPr="00D339DA" w:rsidRDefault="00DA3D1B" w:rsidP="004D56DB">
            <w:r w:rsidRPr="00D339DA">
              <w:t>A</w:t>
            </w:r>
          </w:p>
        </w:tc>
        <w:tc>
          <w:tcPr>
            <w:tcW w:w="1559" w:type="dxa"/>
            <w:vAlign w:val="center"/>
          </w:tcPr>
          <w:p w14:paraId="6966DBC3" w14:textId="77777777" w:rsidR="00DA3D1B" w:rsidRPr="00D339DA" w:rsidDel="00CE0369" w:rsidRDefault="00DA3D1B" w:rsidP="004D56DB">
            <w:r w:rsidRPr="00D339DA">
              <w:t>2022-2023</w:t>
            </w:r>
          </w:p>
        </w:tc>
      </w:tr>
      <w:tr w:rsidR="00DA3D1B" w14:paraId="78B2674E" w14:textId="77777777" w:rsidTr="007F10BB">
        <w:trPr>
          <w:trHeight w:val="414"/>
        </w:trPr>
        <w:tc>
          <w:tcPr>
            <w:tcW w:w="2127" w:type="dxa"/>
            <w:vAlign w:val="center"/>
          </w:tcPr>
          <w:p w14:paraId="523E1755" w14:textId="77777777" w:rsidR="00DA3D1B" w:rsidRPr="00D339DA" w:rsidRDefault="00DA3D1B" w:rsidP="004D56DB">
            <w:r w:rsidRPr="00D339DA">
              <w:t>řešitel/</w:t>
            </w:r>
            <w:proofErr w:type="spellStart"/>
            <w:r w:rsidRPr="00D339DA">
              <w:t>Gartnerová</w:t>
            </w:r>
            <w:proofErr w:type="spellEnd"/>
            <w:r w:rsidRPr="00D339DA">
              <w:t>, Eva</w:t>
            </w:r>
          </w:p>
        </w:tc>
        <w:tc>
          <w:tcPr>
            <w:tcW w:w="5528" w:type="dxa"/>
            <w:vAlign w:val="center"/>
          </w:tcPr>
          <w:p w14:paraId="33120A85" w14:textId="77777777" w:rsidR="00DA3D1B" w:rsidRPr="00D339DA" w:rsidRDefault="00DA3D1B" w:rsidP="004D56DB">
            <w:r w:rsidRPr="00D339DA">
              <w:t xml:space="preserve">ZDW </w:t>
            </w:r>
            <w:proofErr w:type="spellStart"/>
            <w:r w:rsidRPr="00D339DA">
              <w:t>Exhibition</w:t>
            </w:r>
            <w:proofErr w:type="spellEnd"/>
            <w:r w:rsidRPr="00D339DA">
              <w:t xml:space="preserve"> Design </w:t>
            </w:r>
            <w:proofErr w:type="spellStart"/>
            <w:r w:rsidRPr="00D339DA">
              <w:t>Lab</w:t>
            </w:r>
            <w:proofErr w:type="spellEnd"/>
            <w:r>
              <w:t xml:space="preserve">, International </w:t>
            </w:r>
            <w:proofErr w:type="spellStart"/>
            <w:r>
              <w:t>Visegrad</w:t>
            </w:r>
            <w:proofErr w:type="spellEnd"/>
            <w:r>
              <w:t xml:space="preserve"> </w:t>
            </w:r>
            <w:proofErr w:type="spellStart"/>
            <w:r>
              <w:t>Fund</w:t>
            </w:r>
            <w:proofErr w:type="spellEnd"/>
            <w:r>
              <w:t>, ID:</w:t>
            </w:r>
            <w:r w:rsidRPr="00B529AC">
              <w:t>22020201</w:t>
            </w:r>
          </w:p>
        </w:tc>
        <w:tc>
          <w:tcPr>
            <w:tcW w:w="709" w:type="dxa"/>
            <w:vAlign w:val="center"/>
          </w:tcPr>
          <w:p w14:paraId="562A66B5" w14:textId="77777777" w:rsidR="00DA3D1B" w:rsidRPr="00D339DA" w:rsidRDefault="00DA3D1B" w:rsidP="004D56DB">
            <w:r w:rsidRPr="00D339DA">
              <w:t>A</w:t>
            </w:r>
          </w:p>
        </w:tc>
        <w:tc>
          <w:tcPr>
            <w:tcW w:w="1559" w:type="dxa"/>
            <w:vAlign w:val="center"/>
          </w:tcPr>
          <w:p w14:paraId="33B31827" w14:textId="77777777" w:rsidR="00DA3D1B" w:rsidRPr="00D339DA" w:rsidRDefault="00DA3D1B" w:rsidP="004D56DB">
            <w:r w:rsidRPr="00D339DA">
              <w:t>2020-2021</w:t>
            </w:r>
          </w:p>
        </w:tc>
      </w:tr>
      <w:tr w:rsidR="00DA3D1B" w14:paraId="763E1263" w14:textId="77777777" w:rsidTr="007F10BB">
        <w:trPr>
          <w:trHeight w:val="414"/>
        </w:trPr>
        <w:tc>
          <w:tcPr>
            <w:tcW w:w="2127" w:type="dxa"/>
            <w:vAlign w:val="center"/>
          </w:tcPr>
          <w:p w14:paraId="6F32250D" w14:textId="77777777" w:rsidR="00DA3D1B" w:rsidRPr="00D339DA" w:rsidRDefault="00DA3D1B" w:rsidP="004D56DB">
            <w:r w:rsidRPr="00D339DA">
              <w:t>spoluřešitel/</w:t>
            </w:r>
            <w:proofErr w:type="spellStart"/>
            <w:r w:rsidRPr="00D339DA">
              <w:t>Šviráková</w:t>
            </w:r>
            <w:proofErr w:type="spellEnd"/>
            <w:r w:rsidRPr="00D339DA">
              <w:t>, Eva</w:t>
            </w:r>
          </w:p>
        </w:tc>
        <w:tc>
          <w:tcPr>
            <w:tcW w:w="5528" w:type="dxa"/>
            <w:vAlign w:val="center"/>
          </w:tcPr>
          <w:p w14:paraId="71C45E87" w14:textId="77777777" w:rsidR="00DA3D1B" w:rsidRPr="00D339DA" w:rsidRDefault="00DA3D1B" w:rsidP="004D56DB">
            <w:r w:rsidRPr="00D339DA">
              <w:t>Manažerský model hodnoty designu pro konkurenceschopnost MSP v</w:t>
            </w:r>
            <w:r>
              <w:t> </w:t>
            </w:r>
            <w:r w:rsidRPr="00D339DA">
              <w:t>ČR</w:t>
            </w:r>
            <w:r>
              <w:t xml:space="preserve">, </w:t>
            </w:r>
            <w:r w:rsidRPr="00B529AC">
              <w:t>TL02000255</w:t>
            </w:r>
          </w:p>
        </w:tc>
        <w:tc>
          <w:tcPr>
            <w:tcW w:w="709" w:type="dxa"/>
            <w:vAlign w:val="center"/>
          </w:tcPr>
          <w:p w14:paraId="156B5629" w14:textId="77777777" w:rsidR="00DA3D1B" w:rsidRPr="00D339DA" w:rsidRDefault="00DA3D1B" w:rsidP="004D56DB">
            <w:r w:rsidRPr="00D339DA">
              <w:t>B</w:t>
            </w:r>
          </w:p>
        </w:tc>
        <w:tc>
          <w:tcPr>
            <w:tcW w:w="1559" w:type="dxa"/>
            <w:vAlign w:val="center"/>
          </w:tcPr>
          <w:p w14:paraId="51D512C6" w14:textId="77777777" w:rsidR="00DA3D1B" w:rsidRPr="00D339DA" w:rsidRDefault="00DA3D1B" w:rsidP="004D56DB">
            <w:r w:rsidRPr="00D339DA">
              <w:t>2019-2020</w:t>
            </w:r>
          </w:p>
        </w:tc>
      </w:tr>
      <w:tr w:rsidR="00DA3D1B" w14:paraId="0E92B051" w14:textId="77777777" w:rsidTr="007F10BB">
        <w:trPr>
          <w:trHeight w:val="414"/>
        </w:trPr>
        <w:tc>
          <w:tcPr>
            <w:tcW w:w="2127" w:type="dxa"/>
            <w:vAlign w:val="center"/>
          </w:tcPr>
          <w:p w14:paraId="465465B6" w14:textId="77777777" w:rsidR="00DA3D1B" w:rsidRPr="00D339DA" w:rsidRDefault="00DA3D1B" w:rsidP="004D56DB">
            <w:r w:rsidRPr="00D339DA">
              <w:t>řešitel/Gregor, Lukáš</w:t>
            </w:r>
          </w:p>
        </w:tc>
        <w:tc>
          <w:tcPr>
            <w:tcW w:w="5528" w:type="dxa"/>
            <w:vAlign w:val="center"/>
          </w:tcPr>
          <w:p w14:paraId="2ECED9CD" w14:textId="77777777" w:rsidR="00DA3D1B" w:rsidRPr="00D339DA" w:rsidRDefault="00DA3D1B" w:rsidP="004D56DB">
            <w:r w:rsidRPr="00D339DA">
              <w:t>Využití virtuální reality v umění: Vytvoření zážitků ve světě fantazie a inspirace Karla Zemana</w:t>
            </w:r>
            <w:r>
              <w:t xml:space="preserve">, </w:t>
            </w:r>
            <w:r w:rsidRPr="00B529AC">
              <w:t>TL03000367</w:t>
            </w:r>
          </w:p>
        </w:tc>
        <w:tc>
          <w:tcPr>
            <w:tcW w:w="709" w:type="dxa"/>
            <w:vAlign w:val="center"/>
          </w:tcPr>
          <w:p w14:paraId="5086496A" w14:textId="77777777" w:rsidR="00DA3D1B" w:rsidRPr="00D339DA" w:rsidRDefault="00DA3D1B" w:rsidP="004D56DB">
            <w:r w:rsidRPr="00D339DA">
              <w:t>B</w:t>
            </w:r>
          </w:p>
        </w:tc>
        <w:tc>
          <w:tcPr>
            <w:tcW w:w="1559" w:type="dxa"/>
            <w:vAlign w:val="center"/>
          </w:tcPr>
          <w:p w14:paraId="4ABB4D56" w14:textId="77777777" w:rsidR="00DA3D1B" w:rsidRPr="00D339DA" w:rsidRDefault="00DA3D1B" w:rsidP="004D56DB">
            <w:r w:rsidRPr="00D339DA">
              <w:t>2020-2022</w:t>
            </w:r>
          </w:p>
        </w:tc>
      </w:tr>
      <w:tr w:rsidR="00DA3D1B" w14:paraId="6969D2A6" w14:textId="77777777" w:rsidTr="007F10BB">
        <w:trPr>
          <w:trHeight w:val="414"/>
        </w:trPr>
        <w:tc>
          <w:tcPr>
            <w:tcW w:w="2127" w:type="dxa"/>
            <w:vAlign w:val="center"/>
          </w:tcPr>
          <w:p w14:paraId="2C82BF43" w14:textId="77777777" w:rsidR="00DA3D1B" w:rsidRPr="00D339DA" w:rsidRDefault="00DA3D1B" w:rsidP="004D56DB">
            <w:r w:rsidRPr="00D339DA">
              <w:t>řešitel/Soukalová, Radomila</w:t>
            </w:r>
          </w:p>
        </w:tc>
        <w:tc>
          <w:tcPr>
            <w:tcW w:w="5528" w:type="dxa"/>
            <w:vAlign w:val="center"/>
          </w:tcPr>
          <w:p w14:paraId="2EF02AC8" w14:textId="77777777" w:rsidR="00DA3D1B" w:rsidRPr="00D339DA" w:rsidRDefault="00DA3D1B" w:rsidP="004D56DB">
            <w:r w:rsidRPr="00D339DA">
              <w:t xml:space="preserve">Edukační pohádka s prvky </w:t>
            </w:r>
            <w:r>
              <w:t xml:space="preserve">pediatrie, </w:t>
            </w:r>
            <w:r w:rsidRPr="00B529AC">
              <w:t>TP01010006</w:t>
            </w:r>
          </w:p>
        </w:tc>
        <w:tc>
          <w:tcPr>
            <w:tcW w:w="709" w:type="dxa"/>
            <w:vAlign w:val="center"/>
          </w:tcPr>
          <w:p w14:paraId="4EA61266" w14:textId="77777777" w:rsidR="00DA3D1B" w:rsidRPr="00D339DA" w:rsidRDefault="00DA3D1B" w:rsidP="004D56DB">
            <w:r w:rsidRPr="00D339DA">
              <w:t>B</w:t>
            </w:r>
          </w:p>
        </w:tc>
        <w:tc>
          <w:tcPr>
            <w:tcW w:w="1559" w:type="dxa"/>
            <w:vAlign w:val="center"/>
          </w:tcPr>
          <w:p w14:paraId="541CA16E" w14:textId="77777777" w:rsidR="00DA3D1B" w:rsidRPr="00D339DA" w:rsidRDefault="00DA3D1B" w:rsidP="004D56DB">
            <w:r w:rsidRPr="00D339DA">
              <w:t>2020-2022</w:t>
            </w:r>
          </w:p>
        </w:tc>
      </w:tr>
      <w:tr w:rsidR="00DA3D1B" w14:paraId="5CC6ADF4" w14:textId="77777777" w:rsidTr="007F10BB">
        <w:trPr>
          <w:trHeight w:val="414"/>
        </w:trPr>
        <w:tc>
          <w:tcPr>
            <w:tcW w:w="2127" w:type="dxa"/>
          </w:tcPr>
          <w:p w14:paraId="1BC31468" w14:textId="77777777" w:rsidR="00DA3D1B" w:rsidRDefault="00DA3D1B" w:rsidP="004D56DB">
            <w:pPr>
              <w:tabs>
                <w:tab w:val="left" w:pos="567"/>
              </w:tabs>
            </w:pPr>
            <w:r w:rsidRPr="00A906D2">
              <w:t>Hlavní koordinátor FMK</w:t>
            </w:r>
            <w:r>
              <w:t xml:space="preserve">/ </w:t>
            </w:r>
            <w:proofErr w:type="spellStart"/>
            <w:r>
              <w:t>Z.Kolesár</w:t>
            </w:r>
            <w:proofErr w:type="spellEnd"/>
          </w:p>
          <w:p w14:paraId="25F2950D" w14:textId="77777777" w:rsidR="00DA3D1B" w:rsidRPr="00D339DA" w:rsidRDefault="00DA3D1B" w:rsidP="004D56DB">
            <w:r w:rsidRPr="00A906D2">
              <w:t xml:space="preserve">partner </w:t>
            </w:r>
            <w:r>
              <w:t>N</w:t>
            </w:r>
            <w:r w:rsidRPr="00A906D2">
              <w:t>árodní technické muzeum</w:t>
            </w:r>
          </w:p>
        </w:tc>
        <w:tc>
          <w:tcPr>
            <w:tcW w:w="5528" w:type="dxa"/>
          </w:tcPr>
          <w:p w14:paraId="664CE132" w14:textId="77777777" w:rsidR="00DA3D1B" w:rsidRPr="00D339DA" w:rsidRDefault="00DA3D1B" w:rsidP="004D56DB">
            <w:r w:rsidRPr="00A906D2">
              <w:t>Designeři v českých zemích a československý strojírenský průmysl</w:t>
            </w:r>
          </w:p>
        </w:tc>
        <w:tc>
          <w:tcPr>
            <w:tcW w:w="709" w:type="dxa"/>
          </w:tcPr>
          <w:p w14:paraId="2E683453" w14:textId="77777777" w:rsidR="00DA3D1B" w:rsidRPr="00D339DA" w:rsidRDefault="00DA3D1B" w:rsidP="004D56DB">
            <w:r w:rsidRPr="00A906D2">
              <w:t>C</w:t>
            </w:r>
          </w:p>
        </w:tc>
        <w:tc>
          <w:tcPr>
            <w:tcW w:w="1559" w:type="dxa"/>
          </w:tcPr>
          <w:p w14:paraId="6EAC22F9" w14:textId="0616985A" w:rsidR="00DA3D1B" w:rsidRPr="00D339DA" w:rsidRDefault="00DA3D1B" w:rsidP="004D56DB">
            <w:r w:rsidRPr="00CB3144">
              <w:t>2018-2022</w:t>
            </w:r>
          </w:p>
        </w:tc>
      </w:tr>
      <w:tr w:rsidR="00DA3D1B" w14:paraId="06B146AA" w14:textId="77777777" w:rsidTr="007F10BB">
        <w:trPr>
          <w:trHeight w:val="414"/>
        </w:trPr>
        <w:tc>
          <w:tcPr>
            <w:tcW w:w="2127" w:type="dxa"/>
            <w:vAlign w:val="center"/>
          </w:tcPr>
          <w:p w14:paraId="4D0C6173" w14:textId="77777777" w:rsidR="00DA3D1B" w:rsidRPr="00D339DA" w:rsidRDefault="00DA3D1B" w:rsidP="004D56DB">
            <w:r w:rsidRPr="00D339DA">
              <w:t>řešitel/Janíková, Jana</w:t>
            </w:r>
          </w:p>
        </w:tc>
        <w:tc>
          <w:tcPr>
            <w:tcW w:w="5528" w:type="dxa"/>
            <w:vAlign w:val="center"/>
          </w:tcPr>
          <w:p w14:paraId="6F03639F" w14:textId="77777777" w:rsidR="00DA3D1B" w:rsidRPr="00D339DA" w:rsidRDefault="00DA3D1B" w:rsidP="004D56DB">
            <w:r w:rsidRPr="00D339DA">
              <w:t>Kreativní odvětví a digitální kultura</w:t>
            </w:r>
            <w:r>
              <w:t xml:space="preserve">, </w:t>
            </w:r>
            <w:r w:rsidRPr="00B529AC">
              <w:t>NPO_UTB_MSMT-16585/2022</w:t>
            </w:r>
          </w:p>
        </w:tc>
        <w:tc>
          <w:tcPr>
            <w:tcW w:w="709" w:type="dxa"/>
            <w:vAlign w:val="center"/>
          </w:tcPr>
          <w:p w14:paraId="7011CBB6" w14:textId="77777777" w:rsidR="00DA3D1B" w:rsidRPr="00D339DA" w:rsidRDefault="00DA3D1B" w:rsidP="004D56DB">
            <w:r w:rsidRPr="00D339DA">
              <w:t>C</w:t>
            </w:r>
          </w:p>
        </w:tc>
        <w:tc>
          <w:tcPr>
            <w:tcW w:w="1559" w:type="dxa"/>
            <w:vAlign w:val="center"/>
          </w:tcPr>
          <w:p w14:paraId="75C0F62E" w14:textId="77777777" w:rsidR="00DA3D1B" w:rsidRPr="00D339DA" w:rsidDel="00CE0369" w:rsidRDefault="00DA3D1B" w:rsidP="004D56DB">
            <w:r w:rsidRPr="00D339DA">
              <w:t>2022-2024</w:t>
            </w:r>
          </w:p>
        </w:tc>
      </w:tr>
      <w:tr w:rsidR="00DA3D1B" w14:paraId="7DC26700" w14:textId="77777777" w:rsidTr="007F10BB">
        <w:trPr>
          <w:trHeight w:val="318"/>
        </w:trPr>
        <w:tc>
          <w:tcPr>
            <w:tcW w:w="9923" w:type="dxa"/>
            <w:gridSpan w:val="4"/>
            <w:shd w:val="clear" w:color="auto" w:fill="F7CAAC"/>
          </w:tcPr>
          <w:p w14:paraId="59F09649" w14:textId="77777777" w:rsidR="00DA3D1B" w:rsidRPr="00D339DA" w:rsidRDefault="00DA3D1B" w:rsidP="004D56DB">
            <w:pPr>
              <w:rPr>
                <w:b/>
              </w:rPr>
            </w:pPr>
            <w:r w:rsidRPr="00D339DA">
              <w:rPr>
                <w:b/>
              </w:rPr>
              <w:t>Přehled řešených projektů a dalších aktivit v rámci spolupráce s praxí u profesně zaměřeného bakalářského a magisterského studijního programu</w:t>
            </w:r>
          </w:p>
        </w:tc>
      </w:tr>
      <w:tr w:rsidR="00DA3D1B" w14:paraId="55CCE5C4" w14:textId="77777777" w:rsidTr="007F10BB">
        <w:trPr>
          <w:cantSplit/>
          <w:trHeight w:val="283"/>
        </w:trPr>
        <w:tc>
          <w:tcPr>
            <w:tcW w:w="2127" w:type="dxa"/>
            <w:shd w:val="clear" w:color="auto" w:fill="F7CAAC"/>
          </w:tcPr>
          <w:p w14:paraId="25F66E34" w14:textId="77777777" w:rsidR="00DA3D1B" w:rsidRPr="00D339DA" w:rsidRDefault="00DA3D1B" w:rsidP="004D56DB">
            <w:pPr>
              <w:jc w:val="both"/>
              <w:rPr>
                <w:b/>
              </w:rPr>
            </w:pPr>
            <w:r w:rsidRPr="00D339DA">
              <w:rPr>
                <w:b/>
              </w:rPr>
              <w:t>Pracoviště praxe</w:t>
            </w:r>
          </w:p>
        </w:tc>
        <w:tc>
          <w:tcPr>
            <w:tcW w:w="5528" w:type="dxa"/>
            <w:shd w:val="clear" w:color="auto" w:fill="F7CAAC"/>
          </w:tcPr>
          <w:p w14:paraId="79EE7676" w14:textId="77777777" w:rsidR="00DA3D1B" w:rsidRPr="00D339DA" w:rsidRDefault="00DA3D1B" w:rsidP="004D56DB">
            <w:pPr>
              <w:jc w:val="both"/>
              <w:rPr>
                <w:b/>
              </w:rPr>
            </w:pPr>
            <w:r w:rsidRPr="00D339DA">
              <w:rPr>
                <w:b/>
              </w:rPr>
              <w:t xml:space="preserve">Název či popis projektu uskutečňovaného ve spolupráci s praxí </w:t>
            </w:r>
          </w:p>
        </w:tc>
        <w:tc>
          <w:tcPr>
            <w:tcW w:w="2268" w:type="dxa"/>
            <w:gridSpan w:val="2"/>
            <w:shd w:val="clear" w:color="auto" w:fill="F7CAAC"/>
          </w:tcPr>
          <w:p w14:paraId="4C438833" w14:textId="77777777" w:rsidR="00DA3D1B" w:rsidRPr="00D339DA" w:rsidRDefault="00DA3D1B" w:rsidP="004D56DB">
            <w:pPr>
              <w:rPr>
                <w:b/>
              </w:rPr>
            </w:pPr>
            <w:r w:rsidRPr="00D339DA">
              <w:rPr>
                <w:b/>
              </w:rPr>
              <w:t>Období</w:t>
            </w:r>
          </w:p>
        </w:tc>
      </w:tr>
      <w:tr w:rsidR="00DA3D1B" w14:paraId="73EC2AC6" w14:textId="77777777" w:rsidTr="007F10BB">
        <w:tc>
          <w:tcPr>
            <w:tcW w:w="2127" w:type="dxa"/>
          </w:tcPr>
          <w:p w14:paraId="309776DB" w14:textId="77777777" w:rsidR="00DA3D1B" w:rsidRPr="00D339DA" w:rsidRDefault="00DA3D1B" w:rsidP="004D56DB">
            <w:pPr>
              <w:jc w:val="both"/>
            </w:pPr>
            <w:r w:rsidRPr="00D339DA">
              <w:t xml:space="preserve">USE-IT </w:t>
            </w:r>
            <w:proofErr w:type="spellStart"/>
            <w:r w:rsidRPr="00D339DA">
              <w:t>Europe</w:t>
            </w:r>
            <w:proofErr w:type="spellEnd"/>
          </w:p>
        </w:tc>
        <w:tc>
          <w:tcPr>
            <w:tcW w:w="5528" w:type="dxa"/>
          </w:tcPr>
          <w:p w14:paraId="3DB7838E" w14:textId="77777777" w:rsidR="00DA3D1B" w:rsidRPr="00D339DA" w:rsidRDefault="00DA3D1B" w:rsidP="004D56DB">
            <w:r w:rsidRPr="00D339DA">
              <w:t>Interaktivní mapa Zlína tvořená studenty a absolventy FMK</w:t>
            </w:r>
          </w:p>
        </w:tc>
        <w:tc>
          <w:tcPr>
            <w:tcW w:w="2268" w:type="dxa"/>
            <w:gridSpan w:val="2"/>
          </w:tcPr>
          <w:p w14:paraId="443EA9D0" w14:textId="77777777" w:rsidR="00DA3D1B" w:rsidRPr="00D339DA" w:rsidRDefault="00DA3D1B" w:rsidP="004D56DB">
            <w:r w:rsidRPr="00D339DA">
              <w:t>červen 2017 - doposud</w:t>
            </w:r>
          </w:p>
          <w:p w14:paraId="3305787D" w14:textId="77777777" w:rsidR="00DA3D1B" w:rsidRPr="00D339DA" w:rsidRDefault="00DA3D1B" w:rsidP="004D56DB"/>
        </w:tc>
      </w:tr>
      <w:tr w:rsidR="00DA3D1B" w14:paraId="25E4A6AA" w14:textId="77777777" w:rsidTr="007F10BB">
        <w:tc>
          <w:tcPr>
            <w:tcW w:w="2127" w:type="dxa"/>
          </w:tcPr>
          <w:p w14:paraId="4631E631" w14:textId="77777777" w:rsidR="00DA3D1B" w:rsidRPr="00D339DA" w:rsidRDefault="00DA3D1B" w:rsidP="004D56DB">
            <w:pPr>
              <w:jc w:val="both"/>
            </w:pPr>
            <w:r w:rsidRPr="00D339DA">
              <w:t>Ústav marketingových komunikací</w:t>
            </w:r>
          </w:p>
        </w:tc>
        <w:tc>
          <w:tcPr>
            <w:tcW w:w="5528" w:type="dxa"/>
          </w:tcPr>
          <w:p w14:paraId="0358ADD0" w14:textId="77777777" w:rsidR="00DA3D1B" w:rsidRPr="00D339DA" w:rsidRDefault="00DA3D1B" w:rsidP="004D56DB">
            <w:pPr>
              <w:pStyle w:val="Default"/>
              <w:rPr>
                <w:sz w:val="20"/>
                <w:szCs w:val="20"/>
              </w:rPr>
            </w:pPr>
            <w:r w:rsidRPr="00D339DA">
              <w:rPr>
                <w:sz w:val="20"/>
                <w:szCs w:val="20"/>
              </w:rPr>
              <w:t xml:space="preserve">Smluvní výzkum: Komunikační strategie Zlínského kraje v hodnotě 500.000,- Kč bez DPH </w:t>
            </w:r>
          </w:p>
        </w:tc>
        <w:tc>
          <w:tcPr>
            <w:tcW w:w="2268" w:type="dxa"/>
            <w:gridSpan w:val="2"/>
          </w:tcPr>
          <w:p w14:paraId="7C10A707" w14:textId="77777777" w:rsidR="00DA3D1B" w:rsidRPr="00D339DA" w:rsidRDefault="00DA3D1B" w:rsidP="004D56DB">
            <w:r w:rsidRPr="00D339DA">
              <w:t>2021-2022</w:t>
            </w:r>
          </w:p>
        </w:tc>
      </w:tr>
      <w:tr w:rsidR="00DA3D1B" w14:paraId="7168AAB3" w14:textId="77777777" w:rsidTr="007F10BB">
        <w:tc>
          <w:tcPr>
            <w:tcW w:w="2127" w:type="dxa"/>
          </w:tcPr>
          <w:p w14:paraId="4FDA899F" w14:textId="77777777" w:rsidR="00DA3D1B" w:rsidRPr="00D339DA" w:rsidRDefault="00DA3D1B" w:rsidP="004D56DB">
            <w:pPr>
              <w:jc w:val="both"/>
            </w:pPr>
            <w:r w:rsidRPr="00D339DA">
              <w:t>KTS</w:t>
            </w:r>
          </w:p>
        </w:tc>
        <w:tc>
          <w:tcPr>
            <w:tcW w:w="5528" w:type="dxa"/>
            <w:vAlign w:val="center"/>
          </w:tcPr>
          <w:p w14:paraId="0DDE65A4" w14:textId="77777777" w:rsidR="00DA3D1B" w:rsidRPr="00D339DA" w:rsidRDefault="00DA3D1B" w:rsidP="004D56DB">
            <w:r w:rsidRPr="00D339DA">
              <w:t>NAKI: Designéři v českých zemích a československý strojírenský průmysl</w:t>
            </w:r>
            <w:r>
              <w:t xml:space="preserve">, </w:t>
            </w:r>
            <w:r w:rsidRPr="00B529AC">
              <w:t>DG18P02OVV059</w:t>
            </w:r>
          </w:p>
        </w:tc>
        <w:tc>
          <w:tcPr>
            <w:tcW w:w="2268" w:type="dxa"/>
            <w:gridSpan w:val="2"/>
          </w:tcPr>
          <w:p w14:paraId="27EE05FE" w14:textId="77777777" w:rsidR="00DA3D1B" w:rsidRPr="00D339DA" w:rsidRDefault="00DA3D1B" w:rsidP="004D56DB">
            <w:r w:rsidRPr="00D339DA">
              <w:t>2018-2022</w:t>
            </w:r>
          </w:p>
        </w:tc>
      </w:tr>
      <w:tr w:rsidR="00DA3D1B" w14:paraId="63418E8B" w14:textId="77777777" w:rsidTr="007F10BB">
        <w:tc>
          <w:tcPr>
            <w:tcW w:w="2127" w:type="dxa"/>
          </w:tcPr>
          <w:p w14:paraId="57699587" w14:textId="77777777" w:rsidR="00DA3D1B" w:rsidRPr="00D339DA" w:rsidRDefault="00DA3D1B" w:rsidP="004D56DB">
            <w:pPr>
              <w:jc w:val="both"/>
            </w:pPr>
            <w:r w:rsidRPr="00D339DA">
              <w:t>atel</w:t>
            </w:r>
            <w:r>
              <w:t>i</w:t>
            </w:r>
            <w:r w:rsidRPr="00D339DA">
              <w:t>ér Produktový design</w:t>
            </w:r>
          </w:p>
        </w:tc>
        <w:tc>
          <w:tcPr>
            <w:tcW w:w="5528" w:type="dxa"/>
          </w:tcPr>
          <w:p w14:paraId="089A49AB" w14:textId="77777777" w:rsidR="00DA3D1B" w:rsidRPr="00D339DA" w:rsidRDefault="00DA3D1B" w:rsidP="004D56DB">
            <w:pPr>
              <w:pStyle w:val="Default"/>
              <w:rPr>
                <w:sz w:val="20"/>
                <w:szCs w:val="20"/>
              </w:rPr>
            </w:pPr>
            <w:r w:rsidRPr="00D339DA">
              <w:rPr>
                <w:sz w:val="20"/>
                <w:szCs w:val="20"/>
              </w:rPr>
              <w:t xml:space="preserve">Inovační voucher: Návrh nového typu prototypu – </w:t>
            </w:r>
          </w:p>
          <w:p w14:paraId="2208CEA2" w14:textId="77777777" w:rsidR="00DA3D1B" w:rsidRPr="00D339DA" w:rsidRDefault="00DA3D1B" w:rsidP="004D56DB">
            <w:r w:rsidRPr="00D339DA">
              <w:t>Regálová multifunkční interiérová stěna, hodnota 400.000,- Kč bez DPH</w:t>
            </w:r>
            <w:r>
              <w:t xml:space="preserve">, </w:t>
            </w:r>
            <w:r w:rsidRPr="00C72961">
              <w:t>CZ.01.1.02/0.0/0.0/20_358/0024933</w:t>
            </w:r>
          </w:p>
        </w:tc>
        <w:tc>
          <w:tcPr>
            <w:tcW w:w="2268" w:type="dxa"/>
            <w:gridSpan w:val="2"/>
          </w:tcPr>
          <w:p w14:paraId="46EBE874" w14:textId="77777777" w:rsidR="00DA3D1B" w:rsidRPr="00D339DA" w:rsidRDefault="00DA3D1B" w:rsidP="004D56DB">
            <w:r w:rsidRPr="00D339DA">
              <w:t>2021-2022</w:t>
            </w:r>
          </w:p>
        </w:tc>
      </w:tr>
      <w:tr w:rsidR="00DA3D1B" w14:paraId="2DDC522F" w14:textId="77777777" w:rsidTr="007F10BB">
        <w:tc>
          <w:tcPr>
            <w:tcW w:w="2127" w:type="dxa"/>
          </w:tcPr>
          <w:p w14:paraId="6506539E" w14:textId="77777777" w:rsidR="00DA3D1B" w:rsidRPr="00D339DA" w:rsidRDefault="00DA3D1B" w:rsidP="004D56DB">
            <w:pPr>
              <w:jc w:val="both"/>
            </w:pPr>
            <w:r w:rsidRPr="00D339DA">
              <w:t>atel</w:t>
            </w:r>
            <w:r>
              <w:t>i</w:t>
            </w:r>
            <w:r w:rsidRPr="00D339DA">
              <w:t>ér Produktový design</w:t>
            </w:r>
          </w:p>
        </w:tc>
        <w:tc>
          <w:tcPr>
            <w:tcW w:w="5528" w:type="dxa"/>
          </w:tcPr>
          <w:p w14:paraId="3EC2CE88" w14:textId="77777777" w:rsidR="00DA3D1B" w:rsidRPr="00D339DA" w:rsidRDefault="00DA3D1B" w:rsidP="004D56DB">
            <w:pPr>
              <w:pStyle w:val="Default"/>
              <w:rPr>
                <w:sz w:val="20"/>
                <w:szCs w:val="20"/>
              </w:rPr>
            </w:pPr>
            <w:r w:rsidRPr="00D339DA">
              <w:rPr>
                <w:sz w:val="20"/>
                <w:szCs w:val="20"/>
              </w:rPr>
              <w:t xml:space="preserve">Inovační voucher: Návrh nového typu prototypu – </w:t>
            </w:r>
          </w:p>
          <w:p w14:paraId="527A1417" w14:textId="77777777" w:rsidR="00DA3D1B" w:rsidRPr="00D339DA" w:rsidRDefault="00DA3D1B" w:rsidP="004D56DB">
            <w:r w:rsidRPr="00D339DA">
              <w:t>Mobilní multifunkční kryt pro zubní lékaře, hodnota 499.000,- Kč bez DPH</w:t>
            </w:r>
            <w:r>
              <w:t xml:space="preserve">, </w:t>
            </w:r>
            <w:r w:rsidRPr="00C72961">
              <w:t>CZ.01.2.06/0.0/0.0/19_248/0021061</w:t>
            </w:r>
            <w:r w:rsidRPr="00D339DA">
              <w:t xml:space="preserve"> </w:t>
            </w:r>
          </w:p>
        </w:tc>
        <w:tc>
          <w:tcPr>
            <w:tcW w:w="2268" w:type="dxa"/>
            <w:gridSpan w:val="2"/>
          </w:tcPr>
          <w:p w14:paraId="3061AAA5" w14:textId="77777777" w:rsidR="00DA3D1B" w:rsidRPr="00D339DA" w:rsidRDefault="00DA3D1B" w:rsidP="004D56DB">
            <w:r w:rsidRPr="00D339DA">
              <w:t>2021-2022</w:t>
            </w:r>
          </w:p>
        </w:tc>
      </w:tr>
      <w:tr w:rsidR="00DA3D1B" w14:paraId="56944D23" w14:textId="77777777" w:rsidTr="007F10BB">
        <w:tc>
          <w:tcPr>
            <w:tcW w:w="2127" w:type="dxa"/>
          </w:tcPr>
          <w:p w14:paraId="7849B188" w14:textId="77777777" w:rsidR="00DA3D1B" w:rsidRPr="00D339DA" w:rsidRDefault="00DA3D1B" w:rsidP="004D56DB">
            <w:pPr>
              <w:jc w:val="both"/>
            </w:pPr>
            <w:r w:rsidRPr="00D339DA">
              <w:t>všechny pracoviště FMK</w:t>
            </w:r>
          </w:p>
        </w:tc>
        <w:tc>
          <w:tcPr>
            <w:tcW w:w="5528" w:type="dxa"/>
          </w:tcPr>
          <w:p w14:paraId="3E2CB427" w14:textId="77777777" w:rsidR="00DA3D1B" w:rsidRPr="00D339DA" w:rsidRDefault="00DA3D1B" w:rsidP="004D56DB">
            <w:pPr>
              <w:pStyle w:val="Default"/>
              <w:rPr>
                <w:sz w:val="20"/>
                <w:szCs w:val="20"/>
              </w:rPr>
            </w:pPr>
            <w:r w:rsidRPr="00D339DA">
              <w:rPr>
                <w:sz w:val="20"/>
                <w:szCs w:val="20"/>
              </w:rPr>
              <w:t>Projekt se společenským dopad ve spolupráci s neziskovou organizací Za sklem: Vnímán svět jinak, přesto v něm žiju s vámi (</w:t>
            </w:r>
            <w:hyperlink r:id="rId98" w:history="1">
              <w:r w:rsidRPr="008F5CB6">
                <w:rPr>
                  <w:rStyle w:val="Hypertextovodkaz"/>
                  <w:color w:val="auto"/>
                  <w:sz w:val="20"/>
                  <w:szCs w:val="20"/>
                  <w:u w:val="none"/>
                </w:rPr>
                <w:t>https://zasklem.com/project/6550/</w:t>
              </w:r>
            </w:hyperlink>
            <w:r w:rsidRPr="008F5CB6">
              <w:rPr>
                <w:color w:val="auto"/>
                <w:sz w:val="20"/>
                <w:szCs w:val="20"/>
              </w:rPr>
              <w:t>)</w:t>
            </w:r>
          </w:p>
        </w:tc>
        <w:tc>
          <w:tcPr>
            <w:tcW w:w="2268" w:type="dxa"/>
            <w:gridSpan w:val="2"/>
          </w:tcPr>
          <w:p w14:paraId="54081ED9" w14:textId="77777777" w:rsidR="00DA3D1B" w:rsidRPr="00D339DA" w:rsidRDefault="00DA3D1B" w:rsidP="004D56DB">
            <w:r w:rsidRPr="00D339DA">
              <w:t>2021-2022</w:t>
            </w:r>
          </w:p>
        </w:tc>
      </w:tr>
      <w:tr w:rsidR="00DA3D1B" w14:paraId="0C5A3192" w14:textId="77777777" w:rsidTr="007F10BB">
        <w:tc>
          <w:tcPr>
            <w:tcW w:w="9923" w:type="dxa"/>
            <w:gridSpan w:val="4"/>
            <w:shd w:val="clear" w:color="auto" w:fill="F7CAAC"/>
          </w:tcPr>
          <w:p w14:paraId="12601D8C" w14:textId="77777777" w:rsidR="00DA3D1B" w:rsidRDefault="00DA3D1B" w:rsidP="004D56DB">
            <w:pPr>
              <w:rPr>
                <w:sz w:val="24"/>
              </w:rPr>
            </w:pPr>
            <w:r>
              <w:rPr>
                <w:b/>
              </w:rPr>
              <w:t>Odborné aktivity vztahující se k tvůrčí, resp. vědecké a umělecké činnosti vysoké školy, která souvisí se studijním programem</w:t>
            </w:r>
          </w:p>
        </w:tc>
      </w:tr>
      <w:tr w:rsidR="00DA3D1B" w14:paraId="393917B3" w14:textId="77777777" w:rsidTr="007F10BB">
        <w:trPr>
          <w:trHeight w:val="561"/>
        </w:trPr>
        <w:tc>
          <w:tcPr>
            <w:tcW w:w="9923" w:type="dxa"/>
            <w:gridSpan w:val="4"/>
            <w:shd w:val="clear" w:color="auto" w:fill="FFFFFF"/>
          </w:tcPr>
          <w:p w14:paraId="7B2C59DE" w14:textId="77777777" w:rsidR="00DA3D1B" w:rsidRPr="003C1EFE" w:rsidRDefault="00DA3D1B" w:rsidP="004D56DB">
            <w:pPr>
              <w:widowControl w:val="0"/>
              <w:autoSpaceDE w:val="0"/>
              <w:autoSpaceDN w:val="0"/>
              <w:adjustRightInd w:val="0"/>
              <w:snapToGrid w:val="0"/>
              <w:spacing w:before="120" w:after="120"/>
              <w:jc w:val="both"/>
              <w:rPr>
                <w:rFonts w:cs="Calibri"/>
                <w:color w:val="000000"/>
              </w:rPr>
            </w:pPr>
            <w:r w:rsidRPr="003C1EFE">
              <w:rPr>
                <w:rFonts w:cs="Calibri"/>
                <w:color w:val="000000"/>
              </w:rPr>
              <w:t xml:space="preserve">Tvůrčí činnost se uskutečňuje 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TA ČR program ÉTA a </w:t>
            </w:r>
            <w:proofErr w:type="spellStart"/>
            <w:r w:rsidRPr="003C1EFE">
              <w:rPr>
                <w:rFonts w:cs="Calibri"/>
                <w:color w:val="000000"/>
              </w:rPr>
              <w:t>Gamma</w:t>
            </w:r>
            <w:proofErr w:type="spellEnd"/>
            <w:r w:rsidRPr="003C1EFE">
              <w:rPr>
                <w:rFonts w:cs="Calibri"/>
                <w:color w:val="000000"/>
              </w:rPr>
              <w:t xml:space="preserve"> či v rámci grantové politiky </w:t>
            </w:r>
            <w:proofErr w:type="spellStart"/>
            <w:r w:rsidRPr="003C1EFE">
              <w:rPr>
                <w:rFonts w:cs="Calibri"/>
                <w:color w:val="000000"/>
              </w:rPr>
              <w:t>Visegrad</w:t>
            </w:r>
            <w:proofErr w:type="spellEnd"/>
            <w:r w:rsidRPr="003C1EFE">
              <w:rPr>
                <w:rFonts w:cs="Calibri"/>
                <w:color w:val="000000"/>
              </w:rPr>
              <w:t xml:space="preserve"> 4, Norských fondů a Ministerstva kultury ČR.</w:t>
            </w:r>
          </w:p>
          <w:p w14:paraId="6F80A3D0" w14:textId="3BCB50DC" w:rsidR="00DA3D1B" w:rsidRPr="00BC6963" w:rsidRDefault="00DA3D1B" w:rsidP="004D56DB">
            <w:pPr>
              <w:spacing w:after="120"/>
              <w:jc w:val="both"/>
              <w:rPr>
                <w:rFonts w:cs="Calibri"/>
                <w:color w:val="000000"/>
              </w:rPr>
            </w:pPr>
            <w:r w:rsidRPr="009B22C1">
              <w:rPr>
                <w:rFonts w:cs="Calibri"/>
                <w:color w:val="000000"/>
              </w:rPr>
              <w:t xml:space="preserve">Výstupy tvůrčí činnosti </w:t>
            </w:r>
            <w:r>
              <w:rPr>
                <w:rFonts w:cs="Calibri"/>
                <w:color w:val="000000"/>
              </w:rPr>
              <w:t xml:space="preserve">pedagogů i </w:t>
            </w:r>
            <w:r w:rsidRPr="009B22C1">
              <w:rPr>
                <w:rFonts w:cs="Calibri"/>
                <w:color w:val="000000"/>
              </w:rPr>
              <w:t>studentů</w:t>
            </w:r>
            <w:r>
              <w:rPr>
                <w:rFonts w:cs="Calibri"/>
                <w:color w:val="000000"/>
              </w:rPr>
              <w:t xml:space="preserve"> </w:t>
            </w:r>
            <w:r w:rsidRPr="009B22C1">
              <w:rPr>
                <w:rFonts w:cs="Calibri"/>
                <w:color w:val="000000"/>
              </w:rPr>
              <w:t xml:space="preserve">jsou prezentovány prostřednictvím výstav, přehlídek, festivalů a soutěží. </w:t>
            </w:r>
            <w:r>
              <w:rPr>
                <w:rFonts w:cs="Calibri"/>
                <w:color w:val="000000"/>
              </w:rPr>
              <w:t xml:space="preserve"> </w:t>
            </w:r>
            <w:r w:rsidRPr="00C84D00">
              <w:rPr>
                <w:rFonts w:cs="Calibri"/>
                <w:color w:val="000000"/>
              </w:rPr>
              <w:t>V tvůrčích (uměleckých) činnostech má FMK stabilní postavení mezi uměleckými fakultami neuměleckých vysokých škol a dlouhodobě se pohybuje v</w:t>
            </w:r>
            <w:r>
              <w:rPr>
                <w:rFonts w:cs="Calibri"/>
                <w:color w:val="000000"/>
              </w:rPr>
              <w:t>e středu</w:t>
            </w:r>
            <w:r w:rsidRPr="00C84D00">
              <w:rPr>
                <w:rFonts w:cs="Calibri"/>
                <w:color w:val="000000"/>
              </w:rPr>
              <w:t xml:space="preserve"> hodnocení VŠ (dle počtu RUV bodů) v ČR.</w:t>
            </w:r>
            <w:r>
              <w:rPr>
                <w:rFonts w:cs="Calibri"/>
                <w:color w:val="000000"/>
              </w:rPr>
              <w:t xml:space="preserve"> </w:t>
            </w:r>
            <w:r w:rsidRPr="003C1EFE">
              <w:rPr>
                <w:rFonts w:cs="Calibri"/>
                <w:color w:val="000000"/>
              </w:rPr>
              <w:t xml:space="preserve"> Z významných počinů lze zmínit výstavu p</w:t>
            </w:r>
            <w:r w:rsidRPr="00D40457">
              <w:rPr>
                <w:rFonts w:cs="Calibri"/>
                <w:color w:val="000000"/>
              </w:rPr>
              <w:t xml:space="preserve">rof. MgA. </w:t>
            </w:r>
            <w:r w:rsidR="00E96F34" w:rsidRPr="00D40457">
              <w:rPr>
                <w:rFonts w:cs="Calibri"/>
                <w:color w:val="000000"/>
              </w:rPr>
              <w:t>Petr</w:t>
            </w:r>
            <w:r w:rsidR="00E96F34">
              <w:rPr>
                <w:rFonts w:cs="Calibri"/>
                <w:color w:val="000000"/>
              </w:rPr>
              <w:t xml:space="preserve">a </w:t>
            </w:r>
            <w:proofErr w:type="spellStart"/>
            <w:r w:rsidR="00E96F34">
              <w:rPr>
                <w:rFonts w:cs="Calibri"/>
                <w:color w:val="000000"/>
              </w:rPr>
              <w:t>Stanického</w:t>
            </w:r>
            <w:proofErr w:type="spellEnd"/>
            <w:r w:rsidRPr="00D40457">
              <w:rPr>
                <w:rFonts w:cs="Calibri"/>
                <w:color w:val="000000"/>
              </w:rPr>
              <w:t>, M.F.A.</w:t>
            </w:r>
            <w:r>
              <w:rPr>
                <w:rFonts w:cs="Calibri"/>
                <w:color w:val="000000"/>
              </w:rPr>
              <w:t>, který</w:t>
            </w:r>
            <w:r w:rsidRPr="003C1EFE">
              <w:rPr>
                <w:rFonts w:cs="Calibri"/>
                <w:color w:val="000000"/>
              </w:rPr>
              <w:t xml:space="preserve"> </w:t>
            </w:r>
            <w:r>
              <w:rPr>
                <w:rFonts w:cs="Calibri"/>
                <w:color w:val="000000"/>
              </w:rPr>
              <w:t>představil svou tvorbu</w:t>
            </w:r>
            <w:r w:rsidRPr="00D40457">
              <w:rPr>
                <w:rFonts w:cs="Calibri"/>
                <w:color w:val="000000"/>
              </w:rPr>
              <w:t xml:space="preserve"> v </w:t>
            </w:r>
            <w:proofErr w:type="spellStart"/>
            <w:r w:rsidRPr="00D40457">
              <w:rPr>
                <w:rFonts w:cs="Calibri"/>
                <w:color w:val="000000"/>
              </w:rPr>
              <w:t>National</w:t>
            </w:r>
            <w:proofErr w:type="spellEnd"/>
            <w:r w:rsidRPr="00D40457">
              <w:rPr>
                <w:rFonts w:cs="Calibri"/>
                <w:color w:val="000000"/>
              </w:rPr>
              <w:t xml:space="preserve"> </w:t>
            </w:r>
            <w:proofErr w:type="spellStart"/>
            <w:r w:rsidRPr="00D40457">
              <w:rPr>
                <w:rFonts w:cs="Calibri"/>
                <w:color w:val="000000"/>
              </w:rPr>
              <w:t>Glass</w:t>
            </w:r>
            <w:proofErr w:type="spellEnd"/>
            <w:r w:rsidRPr="00D40457">
              <w:rPr>
                <w:rFonts w:cs="Calibri"/>
                <w:color w:val="000000"/>
              </w:rPr>
              <w:t xml:space="preserve"> Centre (VB, </w:t>
            </w:r>
            <w:proofErr w:type="spellStart"/>
            <w:r w:rsidRPr="00D40457">
              <w:rPr>
                <w:rFonts w:cs="Calibri"/>
                <w:color w:val="000000"/>
              </w:rPr>
              <w:t>Sunderland</w:t>
            </w:r>
            <w:proofErr w:type="spellEnd"/>
            <w:r w:rsidRPr="00D40457">
              <w:rPr>
                <w:rFonts w:cs="Calibri"/>
                <w:color w:val="000000"/>
              </w:rPr>
              <w:t>)</w:t>
            </w:r>
            <w:r>
              <w:rPr>
                <w:rFonts w:cs="Calibri"/>
                <w:color w:val="000000"/>
              </w:rPr>
              <w:t xml:space="preserve">, na London Bienále či </w:t>
            </w:r>
            <w:proofErr w:type="spellStart"/>
            <w:r>
              <w:rPr>
                <w:rFonts w:cs="Calibri"/>
                <w:color w:val="000000"/>
              </w:rPr>
              <w:t>Glass</w:t>
            </w:r>
            <w:proofErr w:type="spellEnd"/>
            <w:r>
              <w:rPr>
                <w:rFonts w:cs="Calibri"/>
                <w:color w:val="000000"/>
              </w:rPr>
              <w:t xml:space="preserve"> </w:t>
            </w:r>
            <w:proofErr w:type="spellStart"/>
            <w:r>
              <w:rPr>
                <w:rFonts w:cs="Calibri"/>
                <w:color w:val="000000"/>
              </w:rPr>
              <w:t>Week</w:t>
            </w:r>
            <w:proofErr w:type="spellEnd"/>
            <w:r>
              <w:rPr>
                <w:rFonts w:cs="Calibri"/>
                <w:color w:val="000000"/>
              </w:rPr>
              <w:t xml:space="preserve"> v Benátkách. Doc. M.A. Martin </w:t>
            </w:r>
            <w:proofErr w:type="spellStart"/>
            <w:r>
              <w:rPr>
                <w:rFonts w:cs="Calibri"/>
                <w:color w:val="000000"/>
              </w:rPr>
              <w:t>Surman</w:t>
            </w:r>
            <w:proofErr w:type="spellEnd"/>
            <w:r>
              <w:rPr>
                <w:rFonts w:cs="Calibri"/>
                <w:color w:val="000000"/>
              </w:rPr>
              <w:t xml:space="preserve">, </w:t>
            </w:r>
            <w:proofErr w:type="spellStart"/>
            <w:r>
              <w:rPr>
                <w:rFonts w:cs="Calibri"/>
                <w:color w:val="000000"/>
              </w:rPr>
              <w:t>AtrD</w:t>
            </w:r>
            <w:proofErr w:type="spellEnd"/>
            <w:r>
              <w:rPr>
                <w:rFonts w:cs="Calibri"/>
                <w:color w:val="000000"/>
              </w:rPr>
              <w:t xml:space="preserve">. prezentoval svou tvorbu a tvorbu ateliéru Průmyslový design na Expo 2021/22 v Dubaji. </w:t>
            </w:r>
            <w:r w:rsidRPr="00E43259">
              <w:rPr>
                <w:rFonts w:cs="Calibri"/>
                <w:color w:val="000000"/>
              </w:rPr>
              <w:t xml:space="preserve">MgA. Pavel Novák, MgA. Michal </w:t>
            </w:r>
            <w:proofErr w:type="spellStart"/>
            <w:r w:rsidRPr="00E43259">
              <w:rPr>
                <w:rFonts w:cs="Calibri"/>
                <w:color w:val="000000"/>
              </w:rPr>
              <w:t>Ščuglík</w:t>
            </w:r>
            <w:proofErr w:type="spellEnd"/>
            <w:r>
              <w:rPr>
                <w:rFonts w:cs="Calibri"/>
                <w:color w:val="000000"/>
              </w:rPr>
              <w:t xml:space="preserve"> získali prestižní ocenění z oblasti game designu </w:t>
            </w:r>
            <w:r w:rsidRPr="00E43259">
              <w:rPr>
                <w:rFonts w:cs="Calibri"/>
                <w:color w:val="000000"/>
              </w:rPr>
              <w:t xml:space="preserve">CSS Design </w:t>
            </w:r>
            <w:proofErr w:type="spellStart"/>
            <w:r w:rsidRPr="00E43259">
              <w:rPr>
                <w:rFonts w:cs="Calibri"/>
                <w:color w:val="000000"/>
              </w:rPr>
              <w:t>Awards</w:t>
            </w:r>
            <w:proofErr w:type="spellEnd"/>
            <w:r>
              <w:rPr>
                <w:rFonts w:cs="Calibri"/>
                <w:color w:val="000000"/>
              </w:rPr>
              <w:t>.</w:t>
            </w:r>
            <w:r w:rsidRPr="00E43259">
              <w:rPr>
                <w:rFonts w:cs="Calibri"/>
                <w:color w:val="000000"/>
              </w:rPr>
              <w:t xml:space="preserve"> </w:t>
            </w:r>
            <w:r>
              <w:rPr>
                <w:rFonts w:cs="Calibri"/>
                <w:color w:val="000000"/>
              </w:rPr>
              <w:t>K tvůrčí činnosti více v Sebehodnotící zprávě.</w:t>
            </w:r>
          </w:p>
          <w:p w14:paraId="299E4E93" w14:textId="0A7ACDAB" w:rsidR="00DA3D1B" w:rsidRPr="008F5CB6" w:rsidRDefault="00DA3D1B" w:rsidP="00667CD2">
            <w:pPr>
              <w:pStyle w:val="Textkomente"/>
              <w:jc w:val="both"/>
              <w:rPr>
                <w:rFonts w:ascii="Times New Roman" w:hAnsi="Times New Roman" w:cs="Calibri"/>
                <w:color w:val="000000"/>
              </w:rPr>
            </w:pPr>
            <w:r w:rsidRPr="003C1EFE">
              <w:rPr>
                <w:rFonts w:ascii="Times New Roman" w:hAnsi="Times New Roman" w:cs="Calibri"/>
                <w:color w:val="000000"/>
              </w:rPr>
              <w:t xml:space="preserve">Studenti se pravidelně účastní akci, jako je </w:t>
            </w:r>
            <w:proofErr w:type="spellStart"/>
            <w:r w:rsidRPr="003C1EFE">
              <w:rPr>
                <w:rFonts w:ascii="Times New Roman" w:hAnsi="Times New Roman" w:cs="Calibri"/>
                <w:color w:val="000000"/>
              </w:rPr>
              <w:t>Designblok</w:t>
            </w:r>
            <w:proofErr w:type="spellEnd"/>
            <w:r w:rsidRPr="003C1EFE">
              <w:rPr>
                <w:rFonts w:ascii="Times New Roman" w:hAnsi="Times New Roman" w:cs="Calibri"/>
                <w:color w:val="000000"/>
              </w:rPr>
              <w:t>, Milano Design </w:t>
            </w:r>
            <w:proofErr w:type="spellStart"/>
            <w:r w:rsidRPr="003C1EFE">
              <w:rPr>
                <w:rFonts w:ascii="Times New Roman" w:hAnsi="Times New Roman" w:cs="Calibri"/>
                <w:color w:val="000000"/>
              </w:rPr>
              <w:t>Week</w:t>
            </w:r>
            <w:proofErr w:type="spellEnd"/>
            <w:r w:rsidRPr="003C1EFE">
              <w:rPr>
                <w:rFonts w:ascii="Times New Roman" w:hAnsi="Times New Roman" w:cs="Calibri"/>
                <w:color w:val="000000"/>
              </w:rPr>
              <w:t xml:space="preserve">, </w:t>
            </w:r>
            <w:proofErr w:type="spellStart"/>
            <w:r w:rsidRPr="003C1EFE">
              <w:rPr>
                <w:rFonts w:ascii="Times New Roman" w:hAnsi="Times New Roman" w:cs="Calibri"/>
                <w:color w:val="000000"/>
              </w:rPr>
              <w:t>Zlin</w:t>
            </w:r>
            <w:proofErr w:type="spellEnd"/>
            <w:r w:rsidRPr="003C1EFE">
              <w:rPr>
                <w:rFonts w:ascii="Times New Roman" w:hAnsi="Times New Roman" w:cs="Calibri"/>
                <w:color w:val="000000"/>
              </w:rPr>
              <w:t> Design </w:t>
            </w:r>
            <w:proofErr w:type="spellStart"/>
            <w:r w:rsidRPr="003C1EFE">
              <w:rPr>
                <w:rFonts w:ascii="Times New Roman" w:hAnsi="Times New Roman" w:cs="Calibri"/>
                <w:color w:val="000000"/>
              </w:rPr>
              <w:t>Week</w:t>
            </w:r>
            <w:proofErr w:type="spellEnd"/>
            <w:r w:rsidRPr="003C1EFE">
              <w:rPr>
                <w:rFonts w:ascii="Times New Roman" w:hAnsi="Times New Roman" w:cs="Calibri"/>
                <w:color w:val="000000"/>
              </w:rPr>
              <w:t xml:space="preserve"> (dále jen „ZDW“</w:t>
            </w:r>
            <w:r w:rsidR="00667CD2" w:rsidRPr="003C1EFE">
              <w:rPr>
                <w:rFonts w:ascii="Times New Roman" w:hAnsi="Times New Roman" w:cs="Calibri"/>
                <w:color w:val="000000"/>
              </w:rPr>
              <w:t>), či</w:t>
            </w:r>
            <w:r w:rsidRPr="003C1EFE">
              <w:rPr>
                <w:rFonts w:ascii="Times New Roman" w:hAnsi="Times New Roman" w:cs="Calibri"/>
                <w:color w:val="000000"/>
              </w:rPr>
              <w:t xml:space="preserve"> konference Design na hranici, které zprostředkovávají možnost prezentace excelentních tvůrčích výstupů. Z hlediska naplňování třetí role univerzity jsou významné Projekty neziskového sektoru. Mezi zajímavé akce patří Život není zebra, každoroční výstava neziskových organizací Zlínského kraje doplněná o řadu workshopů na aktuální témata týkající se neziskového sektoru. V roce 2022 studenti FMK zorganizovali prodej vlastních děl a výtěžek zaslali na podporu Ukrajině. Za poslední rok získali studenti FMK čtyři ocenění na Mezinárodním veletrhu MOBITEX, tři ocenění na POPAI </w:t>
            </w:r>
            <w:r w:rsidRPr="003C1EFE">
              <w:rPr>
                <w:rFonts w:ascii="Times New Roman" w:hAnsi="Times New Roman" w:cs="Calibri"/>
                <w:color w:val="000000"/>
              </w:rPr>
              <w:lastRenderedPageBreak/>
              <w:t xml:space="preserve">STUDENT AWARD a ceny v soutěžích jako </w:t>
            </w:r>
            <w:proofErr w:type="spellStart"/>
            <w:r w:rsidRPr="003C1EFE">
              <w:rPr>
                <w:rFonts w:ascii="Times New Roman" w:hAnsi="Times New Roman" w:cs="Calibri"/>
                <w:color w:val="000000"/>
              </w:rPr>
              <w:t>Graduation</w:t>
            </w:r>
            <w:proofErr w:type="spellEnd"/>
            <w:r w:rsidRPr="003C1EFE">
              <w:rPr>
                <w:rFonts w:ascii="Times New Roman" w:hAnsi="Times New Roman" w:cs="Calibri"/>
                <w:color w:val="000000"/>
              </w:rPr>
              <w:t xml:space="preserve"> </w:t>
            </w:r>
            <w:proofErr w:type="spellStart"/>
            <w:r w:rsidRPr="003C1EFE">
              <w:rPr>
                <w:rFonts w:ascii="Times New Roman" w:hAnsi="Times New Roman" w:cs="Calibri"/>
                <w:color w:val="000000"/>
              </w:rPr>
              <w:t>Projects</w:t>
            </w:r>
            <w:proofErr w:type="spellEnd"/>
            <w:r w:rsidRPr="003C1EFE">
              <w:rPr>
                <w:rFonts w:ascii="Times New Roman" w:hAnsi="Times New Roman" w:cs="Calibri"/>
                <w:color w:val="000000"/>
              </w:rPr>
              <w:t xml:space="preserve">, </w:t>
            </w:r>
            <w:proofErr w:type="spellStart"/>
            <w:r w:rsidRPr="003C1EFE">
              <w:rPr>
                <w:rFonts w:ascii="Times New Roman" w:hAnsi="Times New Roman" w:cs="Calibri"/>
                <w:color w:val="000000"/>
              </w:rPr>
              <w:t>Design.S</w:t>
            </w:r>
            <w:proofErr w:type="spellEnd"/>
            <w:r w:rsidRPr="003C1EFE">
              <w:rPr>
                <w:rFonts w:ascii="Times New Roman" w:hAnsi="Times New Roman" w:cs="Calibri"/>
                <w:color w:val="000000"/>
              </w:rPr>
              <w:t>., Národní cena za studentský design nebo Nejkrásnější kniha.</w:t>
            </w:r>
            <w:r>
              <w:t xml:space="preserve"> </w:t>
            </w:r>
            <w:r w:rsidRPr="009949C0">
              <w:rPr>
                <w:rFonts w:ascii="Times New Roman" w:hAnsi="Times New Roman" w:cs="Calibri"/>
                <w:color w:val="000000"/>
              </w:rPr>
              <w:t>Nezastupitelnou pozici plní fakultní galerie G18</w:t>
            </w:r>
            <w:r w:rsidR="008F5CB6">
              <w:rPr>
                <w:rFonts w:ascii="Times New Roman" w:hAnsi="Times New Roman" w:cs="Calibri"/>
                <w:color w:val="000000"/>
              </w:rPr>
              <w:t>.</w:t>
            </w:r>
          </w:p>
        </w:tc>
      </w:tr>
      <w:tr w:rsidR="00DA3D1B" w14:paraId="14FF8E96" w14:textId="77777777" w:rsidTr="007F10BB">
        <w:trPr>
          <w:trHeight w:val="306"/>
        </w:trPr>
        <w:tc>
          <w:tcPr>
            <w:tcW w:w="9923" w:type="dxa"/>
            <w:gridSpan w:val="4"/>
            <w:shd w:val="clear" w:color="auto" w:fill="F7CAAC"/>
            <w:vAlign w:val="center"/>
          </w:tcPr>
          <w:p w14:paraId="5E4EEDA4" w14:textId="77777777" w:rsidR="00DA3D1B" w:rsidRDefault="00DA3D1B" w:rsidP="004D56DB">
            <w:pPr>
              <w:rPr>
                <w:b/>
              </w:rPr>
            </w:pPr>
            <w:r>
              <w:rPr>
                <w:b/>
              </w:rPr>
              <w:lastRenderedPageBreak/>
              <w:t>Informace o spolupráci s praxí vztahující se ke studijnímu programu</w:t>
            </w:r>
          </w:p>
        </w:tc>
      </w:tr>
      <w:tr w:rsidR="00DA3D1B" w14:paraId="576AE99B" w14:textId="77777777" w:rsidTr="007F10BB">
        <w:trPr>
          <w:trHeight w:val="4813"/>
        </w:trPr>
        <w:tc>
          <w:tcPr>
            <w:tcW w:w="9923" w:type="dxa"/>
            <w:gridSpan w:val="4"/>
            <w:shd w:val="clear" w:color="auto" w:fill="FFFFFF"/>
          </w:tcPr>
          <w:p w14:paraId="4D822BF8" w14:textId="5C74EF57" w:rsidR="00DA3D1B" w:rsidRDefault="00DA3D1B" w:rsidP="004D56DB">
            <w:pPr>
              <w:spacing w:after="120"/>
              <w:jc w:val="both"/>
            </w:pPr>
            <w:r>
              <w:t xml:space="preserve">Zásadní je také propojení studentů s lokálními firmami, což se uskutečňuje prostřednictvím </w:t>
            </w:r>
            <w:r w:rsidRPr="00D81896">
              <w:rPr>
                <w:b/>
              </w:rPr>
              <w:t>Talentu FMK</w:t>
            </w:r>
            <w:r>
              <w:t xml:space="preserve">. Záměrem je spojit studenty oboru Marketingové komunikace, designéry, kreativce a firmy a instituce nejen Zlínského kraje. Soutěž přibližuje studentům praxi a firmám nabízí kreativní marketingová, komunikační a vizuální řešení. Soutěž Talent FMK vytváří půdu pro navazování kontaktů a budování kratších i dlouhodobých pracovních vztahů. </w:t>
            </w:r>
            <w:proofErr w:type="spellStart"/>
            <w:r w:rsidRPr="00D81896">
              <w:rPr>
                <w:b/>
              </w:rPr>
              <w:t>Ideathon</w:t>
            </w:r>
            <w:proofErr w:type="spellEnd"/>
            <w:r w:rsidRPr="00D81896">
              <w:rPr>
                <w:b/>
              </w:rPr>
              <w:t xml:space="preserve"> UTB</w:t>
            </w:r>
            <w:r>
              <w:t xml:space="preserve"> je 24hodinová soutěž, jež propojuje studenty napříč fakultami UTB a dává jim možnost využít své schopnosti, vyzkoušet si práci v týmech a řešit v krátkém čase naléhavé výzvy naší doby. Témata do soutěže mohou přihlásit instituce a organizace ze Zlínského kraje z nekomerčního sektoru, z nichž bylo následně vybráno pomocí veřejného hlasování pět finálních výzev, s kterými se soutěžní týmy potýkaly. Jsou zorganizovány akce na podporu začínajících podnikatelů a stávající komunity na UTB v rámci diskusního panelu </w:t>
            </w:r>
            <w:r w:rsidRPr="00D81896">
              <w:rPr>
                <w:b/>
              </w:rPr>
              <w:t xml:space="preserve">Meet &amp; </w:t>
            </w:r>
            <w:proofErr w:type="spellStart"/>
            <w:r w:rsidRPr="00D81896">
              <w:rPr>
                <w:b/>
              </w:rPr>
              <w:t>Greet</w:t>
            </w:r>
            <w:proofErr w:type="spellEnd"/>
            <w:r>
              <w:t xml:space="preserve">, realizovaného ve spolupráci s ÚMK FMK, s cílem propojit firmy </w:t>
            </w:r>
            <w:r w:rsidR="00D87AF0">
              <w:br/>
            </w:r>
            <w:r>
              <w:t>i odborníky z praxe se studenty a zainteresovanou veřejností.</w:t>
            </w:r>
            <w:r w:rsidRPr="00D10C05">
              <w:t xml:space="preserve"> FMK generuje</w:t>
            </w:r>
            <w:r>
              <w:t xml:space="preserve"> rovněž</w:t>
            </w:r>
            <w:r w:rsidRPr="00D10C05">
              <w:t xml:space="preserve"> významné výsledky aplikovaného výzkumu s jiným než eko</w:t>
            </w:r>
            <w:r>
              <w:t>nomickým dopadem na společnost.</w:t>
            </w:r>
          </w:p>
          <w:p w14:paraId="15DD99CB" w14:textId="757FE08B" w:rsidR="00DA3D1B" w:rsidRDefault="00DA3D1B" w:rsidP="00667CD2">
            <w:pPr>
              <w:widowControl w:val="0"/>
              <w:autoSpaceDE w:val="0"/>
              <w:autoSpaceDN w:val="0"/>
              <w:adjustRightInd w:val="0"/>
              <w:snapToGrid w:val="0"/>
              <w:spacing w:after="120"/>
              <w:jc w:val="both"/>
            </w:pPr>
            <w:r w:rsidRPr="00D10C05">
              <w:t>Studenti FMK se zúčastňují soutěže POPAI STUDENT AWARD, organizovanou POPAI CENTRAL EURO</w:t>
            </w:r>
            <w:r>
              <w:t>PE</w:t>
            </w:r>
            <w:r w:rsidRPr="00D10C05">
              <w:t xml:space="preserve">, která je odbornou asociací vyhledávající uplatnění talentovaných studentů. Úzká spolupráce je navázána s řadou firem, které se zapojují do aktivit FMK a nabízí studentům možnost stáží a odborných praxí. Mnoho firem spolupracuje </w:t>
            </w:r>
            <w:r w:rsidR="00667CD2">
              <w:br/>
            </w:r>
            <w:r w:rsidRPr="00D10C05">
              <w:t xml:space="preserve">s FMK v rámci projektů Komunikační agentury, zejména při realizaci projektu </w:t>
            </w:r>
            <w:proofErr w:type="spellStart"/>
            <w:r w:rsidRPr="00D10C05">
              <w:t>Zlin</w:t>
            </w:r>
            <w:proofErr w:type="spellEnd"/>
            <w:r w:rsidRPr="00D10C05">
              <w:t xml:space="preserve"> Design </w:t>
            </w:r>
            <w:proofErr w:type="spellStart"/>
            <w:r w:rsidRPr="00D10C05">
              <w:t>Week</w:t>
            </w:r>
            <w:proofErr w:type="spellEnd"/>
            <w:r w:rsidRPr="00D10C05">
              <w:t xml:space="preserve">. Přehled spolupráce </w:t>
            </w:r>
            <w:r w:rsidR="007F10BB">
              <w:br/>
            </w:r>
            <w:r w:rsidRPr="00D10C05">
              <w:t xml:space="preserve">s praxí uvádí v daných letech Výroční zprávy FMK. </w:t>
            </w:r>
            <w:r w:rsidRPr="006C7C56">
              <w:t xml:space="preserve">Pro zjednodušení procesu spolupráce s praxí byla na FMK zřízena pozice manažerky pro spolupráci s praxí, která je z hlediska legislativního i organizačního zásadním partnerem akademických pracovníků při řešení zakázek generujících hospodářskou činnost. </w:t>
            </w:r>
          </w:p>
          <w:p w14:paraId="4FE676DD" w14:textId="747FF0C6" w:rsidR="00292A44" w:rsidRPr="00A512AF" w:rsidRDefault="00DA3D1B" w:rsidP="00292A44">
            <w:pPr>
              <w:widowControl w:val="0"/>
              <w:autoSpaceDE w:val="0"/>
              <w:autoSpaceDN w:val="0"/>
              <w:adjustRightInd w:val="0"/>
              <w:snapToGrid w:val="0"/>
              <w:jc w:val="both"/>
            </w:pPr>
            <w:r w:rsidRPr="00D10C05">
              <w:t>Odborníci z praxe jsou členy hodnoticích komisí při státních závěrečných zkouškách a podílí se také na výuce. Většina akademických pracovníků působí jako tvůrci v profesionálním prostředí.</w:t>
            </w:r>
          </w:p>
        </w:tc>
      </w:tr>
    </w:tbl>
    <w:p w14:paraId="3B90B9AC" w14:textId="2A537EA6" w:rsidR="00DA3D1B" w:rsidRDefault="00DA3D1B" w:rsidP="00DA3D1B"/>
    <w:p w14:paraId="602E5E6D" w14:textId="46EDA7F4" w:rsidR="009D0F76" w:rsidRDefault="009D0F76" w:rsidP="00DA3D1B"/>
    <w:p w14:paraId="2651188E" w14:textId="77777777" w:rsidR="009D0F76" w:rsidRDefault="009D0F76" w:rsidP="00DA3D1B"/>
    <w:p w14:paraId="0B933915" w14:textId="77777777" w:rsidR="008F5CB6" w:rsidRDefault="008F5CB6">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DA3D1B" w14:paraId="586DDEF1" w14:textId="77777777" w:rsidTr="00D87AF0">
        <w:tc>
          <w:tcPr>
            <w:tcW w:w="9923" w:type="dxa"/>
            <w:tcBorders>
              <w:bottom w:val="double" w:sz="4" w:space="0" w:color="auto"/>
            </w:tcBorders>
            <w:shd w:val="clear" w:color="auto" w:fill="BDD6EE"/>
          </w:tcPr>
          <w:p w14:paraId="3A2FD792" w14:textId="1A13FB0F" w:rsidR="00DA3D1B" w:rsidRDefault="00DA3D1B" w:rsidP="004D56DB">
            <w:pPr>
              <w:jc w:val="both"/>
              <w:rPr>
                <w:b/>
                <w:sz w:val="28"/>
              </w:rPr>
            </w:pPr>
            <w:r>
              <w:rPr>
                <w:b/>
                <w:sz w:val="28"/>
              </w:rPr>
              <w:lastRenderedPageBreak/>
              <w:t>C-III – Informační zabezpečení studijního programu</w:t>
            </w:r>
          </w:p>
        </w:tc>
      </w:tr>
      <w:tr w:rsidR="00DA3D1B" w14:paraId="721FA44D" w14:textId="77777777" w:rsidTr="00D87AF0">
        <w:trPr>
          <w:trHeight w:val="283"/>
        </w:trPr>
        <w:tc>
          <w:tcPr>
            <w:tcW w:w="9923" w:type="dxa"/>
            <w:tcBorders>
              <w:top w:val="single" w:sz="2" w:space="0" w:color="auto"/>
              <w:left w:val="single" w:sz="2" w:space="0" w:color="auto"/>
              <w:bottom w:val="single" w:sz="2" w:space="0" w:color="auto"/>
              <w:right w:val="single" w:sz="2" w:space="0" w:color="auto"/>
            </w:tcBorders>
            <w:shd w:val="clear" w:color="auto" w:fill="F7CAAC"/>
            <w:vAlign w:val="center"/>
          </w:tcPr>
          <w:p w14:paraId="0A0EBAC4" w14:textId="77777777" w:rsidR="00DA3D1B" w:rsidRDefault="00DA3D1B" w:rsidP="004D56DB">
            <w:r>
              <w:rPr>
                <w:b/>
              </w:rPr>
              <w:t xml:space="preserve">Název a stručný popis studijního informačního systému </w:t>
            </w:r>
          </w:p>
        </w:tc>
      </w:tr>
      <w:tr w:rsidR="00DA3D1B" w14:paraId="114DF7CD" w14:textId="77777777" w:rsidTr="00D87AF0">
        <w:trPr>
          <w:trHeight w:val="2268"/>
        </w:trPr>
        <w:tc>
          <w:tcPr>
            <w:tcW w:w="9923" w:type="dxa"/>
            <w:tcBorders>
              <w:top w:val="single" w:sz="2" w:space="0" w:color="auto"/>
              <w:left w:val="single" w:sz="2" w:space="0" w:color="auto"/>
              <w:bottom w:val="single" w:sz="2" w:space="0" w:color="auto"/>
              <w:right w:val="single" w:sz="2" w:space="0" w:color="auto"/>
            </w:tcBorders>
          </w:tcPr>
          <w:p w14:paraId="1C62B1DC" w14:textId="3F58F29C" w:rsidR="00292A44" w:rsidRPr="00292A44" w:rsidRDefault="00DA3D1B" w:rsidP="00292A44">
            <w:pPr>
              <w:widowControl w:val="0"/>
              <w:autoSpaceDE w:val="0"/>
              <w:autoSpaceDN w:val="0"/>
              <w:adjustRightInd w:val="0"/>
              <w:snapToGrid w:val="0"/>
              <w:spacing w:after="120"/>
              <w:jc w:val="both"/>
              <w:rPr>
                <w:rFonts w:cs="Calibri"/>
              </w:rPr>
            </w:pPr>
            <w:r w:rsidRPr="00185784">
              <w:rPr>
                <w:rFonts w:cs="Calibri"/>
                <w:color w:val="000000"/>
              </w:rPr>
              <w:t>UTB má vybudován funkční informační systém a komunikační prostředky, které zajišťují přístup</w:t>
            </w:r>
            <w:r w:rsidRPr="004E0537">
              <w:rPr>
                <w:rFonts w:cs="Calibri"/>
                <w:color w:val="000000"/>
              </w:rPr>
              <w:t xml:space="preserve"> </w:t>
            </w:r>
            <w:r w:rsidRPr="00185784">
              <w:rPr>
                <w:rFonts w:cs="Calibri"/>
                <w:color w:val="000000"/>
              </w:rPr>
              <w:t xml:space="preserve">k přesným </w:t>
            </w:r>
            <w:r w:rsidR="000C3CD8">
              <w:rPr>
                <w:rFonts w:cs="Calibri"/>
                <w:color w:val="000000"/>
              </w:rPr>
              <w:br/>
            </w:r>
            <w:r w:rsidRPr="00185784">
              <w:rPr>
                <w:rFonts w:cs="Calibri"/>
                <w:color w:val="000000"/>
              </w:rPr>
              <w:t>a srozumitelným informacím o studijních programech, pravidlech studia a požadavcích</w:t>
            </w:r>
            <w:r w:rsidRPr="004E0537">
              <w:rPr>
                <w:rFonts w:cs="Calibri"/>
                <w:color w:val="000000"/>
              </w:rPr>
              <w:t xml:space="preserve"> </w:t>
            </w:r>
            <w:r w:rsidRPr="00185784">
              <w:rPr>
                <w:rFonts w:cs="Calibri"/>
                <w:color w:val="000000"/>
              </w:rPr>
              <w:t>spojených se studiem</w:t>
            </w:r>
            <w:r>
              <w:rPr>
                <w:rFonts w:cs="Calibri"/>
                <w:color w:val="000000"/>
              </w:rPr>
              <w:t xml:space="preserve">. </w:t>
            </w:r>
            <w:r w:rsidRPr="00185784">
              <w:rPr>
                <w:rFonts w:cs="Calibri"/>
                <w:color w:val="000000"/>
              </w:rPr>
              <w:t>IS/STAG</w:t>
            </w:r>
            <w:r>
              <w:rPr>
                <w:rFonts w:cs="Calibri"/>
                <w:color w:val="000000"/>
              </w:rPr>
              <w:t xml:space="preserve"> se na UTB</w:t>
            </w:r>
            <w:r w:rsidRPr="00185784">
              <w:rPr>
                <w:rFonts w:cs="Calibri"/>
                <w:color w:val="000000"/>
              </w:rPr>
              <w:t xml:space="preserve"> používá od</w:t>
            </w:r>
            <w:r w:rsidRPr="004E0537">
              <w:rPr>
                <w:rFonts w:cs="Calibri"/>
                <w:color w:val="000000"/>
              </w:rPr>
              <w:t xml:space="preserve"> </w:t>
            </w:r>
            <w:r w:rsidRPr="00185784">
              <w:rPr>
                <w:rFonts w:cs="Calibri"/>
                <w:color w:val="000000"/>
              </w:rPr>
              <w:t>roku 2003. Tvůrcem IS/STAG je Z</w:t>
            </w:r>
            <w:r>
              <w:rPr>
                <w:rFonts w:cs="Calibri"/>
                <w:color w:val="000000"/>
              </w:rPr>
              <w:t>ápadočeská univerzita</w:t>
            </w:r>
            <w:r w:rsidRPr="00185784">
              <w:rPr>
                <w:rFonts w:cs="Calibri"/>
                <w:color w:val="000000"/>
              </w:rPr>
              <w:t xml:space="preserve"> v Plzni a v současné době systém využívá </w:t>
            </w:r>
            <w:r w:rsidR="00BC760E">
              <w:rPr>
                <w:rFonts w:cs="Calibri"/>
                <w:color w:val="000000"/>
              </w:rPr>
              <w:br/>
            </w:r>
            <w:r w:rsidRPr="00185784">
              <w:rPr>
                <w:rFonts w:cs="Calibri"/>
                <w:color w:val="000000"/>
              </w:rPr>
              <w:t xml:space="preserve">11 </w:t>
            </w:r>
            <w:r>
              <w:rPr>
                <w:rFonts w:cs="Calibri"/>
                <w:color w:val="000000"/>
              </w:rPr>
              <w:t>veřejných vysokých škol</w:t>
            </w:r>
            <w:r w:rsidRPr="00185784">
              <w:rPr>
                <w:rFonts w:cs="Calibri"/>
                <w:color w:val="000000"/>
              </w:rPr>
              <w:t xml:space="preserve"> v ČR.</w:t>
            </w:r>
            <w:r>
              <w:rPr>
                <w:rFonts w:cs="Calibri"/>
              </w:rPr>
              <w:t xml:space="preserve"> </w:t>
            </w:r>
            <w:r w:rsidRPr="00185784">
              <w:rPr>
                <w:rFonts w:cs="Calibri"/>
                <w:color w:val="000000"/>
              </w:rPr>
              <w:t>IS/STAG pokrývá funkce od přijímacího řízení až po vydání diplomů, eviduje studenty</w:t>
            </w:r>
            <w:r w:rsidRPr="004E0537">
              <w:rPr>
                <w:rFonts w:cs="Calibri"/>
                <w:color w:val="000000"/>
              </w:rPr>
              <w:t xml:space="preserve"> </w:t>
            </w:r>
            <w:r w:rsidRPr="00185784">
              <w:rPr>
                <w:rFonts w:cs="Calibri"/>
                <w:color w:val="000000"/>
              </w:rPr>
              <w:t>prezenční a kombinované formy studia, studenty celoživotního vzdělávání a účastníky U3V.</w:t>
            </w:r>
            <w:r>
              <w:rPr>
                <w:rFonts w:cs="Calibri"/>
                <w:color w:val="000000"/>
              </w:rPr>
              <w:t xml:space="preserve"> </w:t>
            </w:r>
            <w:r w:rsidRPr="00763938">
              <w:t xml:space="preserve">IS/STAG slouží především </w:t>
            </w:r>
            <w:r w:rsidR="00BC760E">
              <w:br/>
            </w:r>
            <w:r w:rsidRPr="00763938">
              <w:t xml:space="preserve">k evidenci a správě studijních programů, jejich oborů, plánů a předmětů studentů, jejich registrací na předměty (rozvrhů) </w:t>
            </w:r>
            <w:r w:rsidR="00BC760E">
              <w:br/>
            </w:r>
            <w:r w:rsidRPr="00763938">
              <w:t xml:space="preserve">a zkoušek, známek, studovaných oborů místností a jejich rozvrhů. Uživatelské rozhraní IS/STAG je tvořeno klientskými aplikacemi dvojího druhu: webovým portálem a nativním klientem. Webový portál je přístupný webovým prohlížečem </w:t>
            </w:r>
            <w:r w:rsidRPr="00B23E99">
              <w:t>(</w:t>
            </w:r>
            <w:hyperlink r:id="rId99" w:history="1">
              <w:r w:rsidRPr="00B23E99">
                <w:rPr>
                  <w:rStyle w:val="Hypertextovodkaz"/>
                  <w:color w:val="auto"/>
                  <w:u w:val="none"/>
                </w:rPr>
                <w:t>http://stag.utb.cz/portal/</w:t>
              </w:r>
            </w:hyperlink>
            <w:r w:rsidRPr="00763938">
              <w:t>), aplikace jsou v něm organizovány do souvisejících celků na záložkách a podstránkách. Portál je intuitivní a pokrývá řadu funkcí IS/STAG, které se týkají výuky.</w:t>
            </w:r>
          </w:p>
        </w:tc>
      </w:tr>
      <w:tr w:rsidR="00DA3D1B" w14:paraId="5C5693D5" w14:textId="77777777" w:rsidTr="00D87AF0">
        <w:trPr>
          <w:trHeight w:val="283"/>
        </w:trPr>
        <w:tc>
          <w:tcPr>
            <w:tcW w:w="9923" w:type="dxa"/>
            <w:shd w:val="clear" w:color="auto" w:fill="F7CAAC"/>
            <w:vAlign w:val="center"/>
          </w:tcPr>
          <w:p w14:paraId="772833C2" w14:textId="77777777" w:rsidR="00DA3D1B" w:rsidRDefault="00DA3D1B" w:rsidP="004D56DB">
            <w:pPr>
              <w:rPr>
                <w:b/>
              </w:rPr>
            </w:pPr>
            <w:r>
              <w:rPr>
                <w:b/>
              </w:rPr>
              <w:t>Přístup ke studijní literatuře</w:t>
            </w:r>
          </w:p>
        </w:tc>
      </w:tr>
      <w:tr w:rsidR="00DA3D1B" w14:paraId="35E784A3" w14:textId="77777777" w:rsidTr="00D87AF0">
        <w:trPr>
          <w:trHeight w:val="1775"/>
        </w:trPr>
        <w:tc>
          <w:tcPr>
            <w:tcW w:w="9923" w:type="dxa"/>
          </w:tcPr>
          <w:p w14:paraId="0B5E2614" w14:textId="7A8695E5" w:rsidR="00DA3D1B" w:rsidRPr="00292A44" w:rsidRDefault="00DA3D1B" w:rsidP="00292A44">
            <w:pPr>
              <w:widowControl w:val="0"/>
              <w:autoSpaceDE w:val="0"/>
              <w:autoSpaceDN w:val="0"/>
              <w:adjustRightInd w:val="0"/>
              <w:snapToGrid w:val="0"/>
              <w:spacing w:after="120"/>
              <w:jc w:val="both"/>
              <w:rPr>
                <w:rFonts w:cs="Calibri"/>
              </w:rPr>
            </w:pPr>
            <w:r w:rsidRPr="00185784">
              <w:rPr>
                <w:rFonts w:cs="Calibri"/>
                <w:color w:val="000000"/>
              </w:rPr>
              <w:t>Knihovna si dlouhodobě zakládá na široké nabídce elektronických informačních zdrojů pro</w:t>
            </w:r>
            <w:r w:rsidRPr="004E0537">
              <w:rPr>
                <w:rFonts w:cs="Calibri"/>
                <w:color w:val="000000"/>
              </w:rPr>
              <w:t xml:space="preserve"> </w:t>
            </w:r>
            <w:r w:rsidRPr="00185784">
              <w:rPr>
                <w:rFonts w:cs="Calibri"/>
                <w:color w:val="000000"/>
              </w:rPr>
              <w:t>účely</w:t>
            </w:r>
            <w:r w:rsidRPr="004E0537">
              <w:rPr>
                <w:rFonts w:cs="Calibri"/>
                <w:color w:val="000000"/>
              </w:rPr>
              <w:t xml:space="preserve"> </w:t>
            </w:r>
            <w:r w:rsidRPr="00185784">
              <w:rPr>
                <w:rFonts w:cs="Calibri"/>
                <w:color w:val="000000"/>
              </w:rPr>
              <w:t>výuky, ale i podpory vědeckovýzkumného procesu. Zdroje jsou nabízeny prostřednictvím špičkových</w:t>
            </w:r>
            <w:r w:rsidRPr="004E0537">
              <w:rPr>
                <w:rFonts w:cs="Calibri"/>
                <w:color w:val="000000"/>
              </w:rPr>
              <w:t xml:space="preserve"> </w:t>
            </w:r>
            <w:r w:rsidRPr="00185784">
              <w:rPr>
                <w:rFonts w:cs="Calibri"/>
                <w:color w:val="000000"/>
              </w:rPr>
              <w:t>technologií, které podporují komfortní práci a vysoké využití nabízených databází. Veškeré informační</w:t>
            </w:r>
            <w:r w:rsidRPr="004E0537">
              <w:rPr>
                <w:rFonts w:cs="Calibri"/>
                <w:color w:val="000000"/>
              </w:rPr>
              <w:t xml:space="preserve"> </w:t>
            </w:r>
            <w:r w:rsidRPr="00185784">
              <w:rPr>
                <w:rFonts w:cs="Calibri"/>
                <w:color w:val="000000"/>
              </w:rPr>
              <w:t xml:space="preserve">zdroje jsou dostupné skrze moderní centrální </w:t>
            </w:r>
            <w:r w:rsidRPr="00962740">
              <w:rPr>
                <w:rFonts w:cs="Calibri"/>
                <w:i/>
                <w:color w:val="000000"/>
              </w:rPr>
              <w:t>portál Xerxes</w:t>
            </w:r>
            <w:r>
              <w:rPr>
                <w:rStyle w:val="Znakapoznpodarou"/>
                <w:rFonts w:eastAsia="Calibri" w:cs="Calibri"/>
                <w:color w:val="000000"/>
              </w:rPr>
              <w:footnoteReference w:id="4"/>
            </w:r>
            <w:r w:rsidRPr="00185784">
              <w:rPr>
                <w:rFonts w:cs="Calibri"/>
                <w:color w:val="000000"/>
              </w:rPr>
              <w:t>,</w:t>
            </w:r>
            <w:r w:rsidRPr="004E0537">
              <w:rPr>
                <w:rFonts w:cs="Calibri"/>
                <w:color w:val="000000"/>
              </w:rPr>
              <w:t xml:space="preserve"> </w:t>
            </w:r>
            <w:r w:rsidRPr="00185784">
              <w:rPr>
                <w:rFonts w:cs="Calibri"/>
                <w:color w:val="000000"/>
              </w:rPr>
              <w:t>který je postaven na</w:t>
            </w:r>
            <w:r w:rsidRPr="004E0537">
              <w:rPr>
                <w:rFonts w:cs="Calibri"/>
                <w:color w:val="000000"/>
              </w:rPr>
              <w:t xml:space="preserve"> </w:t>
            </w:r>
            <w:r w:rsidRPr="00185784">
              <w:rPr>
                <w:rFonts w:cs="Calibri"/>
                <w:color w:val="000000"/>
              </w:rPr>
              <w:t xml:space="preserve">bázi známého </w:t>
            </w:r>
            <w:proofErr w:type="spellStart"/>
            <w:r w:rsidRPr="00185784">
              <w:rPr>
                <w:rFonts w:cs="Calibri"/>
                <w:color w:val="000000"/>
              </w:rPr>
              <w:t>discovery</w:t>
            </w:r>
            <w:proofErr w:type="spellEnd"/>
            <w:r w:rsidRPr="00185784">
              <w:rPr>
                <w:rFonts w:cs="Calibri"/>
                <w:color w:val="000000"/>
              </w:rPr>
              <w:t xml:space="preserve"> systému </w:t>
            </w:r>
            <w:proofErr w:type="spellStart"/>
            <w:r w:rsidRPr="00185784">
              <w:rPr>
                <w:rFonts w:cs="Calibri"/>
                <w:color w:val="000000"/>
              </w:rPr>
              <w:t>Summon</w:t>
            </w:r>
            <w:proofErr w:type="spellEnd"/>
            <w:r w:rsidRPr="00185784">
              <w:rPr>
                <w:rFonts w:cs="Calibri"/>
                <w:color w:val="000000"/>
              </w:rPr>
              <w:t>. Jednotlivé databáze tedy není potřeba prohledávat</w:t>
            </w:r>
            <w:r w:rsidRPr="004E0537">
              <w:rPr>
                <w:rFonts w:cs="Calibri"/>
                <w:color w:val="000000"/>
              </w:rPr>
              <w:t xml:space="preserve"> </w:t>
            </w:r>
            <w:r w:rsidRPr="00185784">
              <w:rPr>
                <w:rFonts w:cs="Calibri"/>
                <w:color w:val="000000"/>
              </w:rPr>
              <w:t>separátně. K dispozici je také technologie SFX, která značně ulehčuje uživatelům práci zejména při</w:t>
            </w:r>
            <w:r w:rsidRPr="004E0537">
              <w:rPr>
                <w:rFonts w:cs="Calibri"/>
                <w:color w:val="000000"/>
              </w:rPr>
              <w:t xml:space="preserve"> </w:t>
            </w:r>
            <w:r w:rsidRPr="00185784">
              <w:rPr>
                <w:rFonts w:cs="Calibri"/>
                <w:color w:val="000000"/>
              </w:rPr>
              <w:t>dohledávání plných textů dokumentů.</w:t>
            </w:r>
            <w:r w:rsidRPr="004E0537">
              <w:rPr>
                <w:rFonts w:cs="Calibri"/>
                <w:color w:val="000000"/>
              </w:rPr>
              <w:t xml:space="preserve"> </w:t>
            </w:r>
            <w:r w:rsidRPr="00185784">
              <w:rPr>
                <w:rFonts w:cs="Calibri"/>
                <w:color w:val="000000"/>
              </w:rPr>
              <w:t>Veškeré elektronické zdroje jsou přístupné 24 hodin denně</w:t>
            </w:r>
            <w:r w:rsidRPr="004E0537">
              <w:rPr>
                <w:rFonts w:cs="Calibri"/>
                <w:color w:val="000000"/>
              </w:rPr>
              <w:t>,</w:t>
            </w:r>
            <w:r w:rsidRPr="00185784">
              <w:rPr>
                <w:rFonts w:cs="Calibri"/>
                <w:color w:val="000000"/>
              </w:rPr>
              <w:t xml:space="preserve"> a to i</w:t>
            </w:r>
            <w:r w:rsidRPr="004E0537">
              <w:rPr>
                <w:rFonts w:cs="Calibri"/>
                <w:color w:val="000000"/>
              </w:rPr>
              <w:t xml:space="preserve"> </w:t>
            </w:r>
            <w:r w:rsidRPr="00185784">
              <w:rPr>
                <w:rFonts w:cs="Calibri"/>
                <w:color w:val="000000"/>
              </w:rPr>
              <w:t>z počítačů mimo univerzitní síť UTB</w:t>
            </w:r>
            <w:r w:rsidRPr="004E0537">
              <w:rPr>
                <w:rFonts w:cs="Calibri"/>
                <w:color w:val="000000"/>
              </w:rPr>
              <w:t xml:space="preserve"> </w:t>
            </w:r>
            <w:r w:rsidRPr="00185784">
              <w:rPr>
                <w:rFonts w:cs="Calibri"/>
                <w:color w:val="000000"/>
              </w:rPr>
              <w:t xml:space="preserve">formou tzv. </w:t>
            </w:r>
            <w:r w:rsidRPr="00185784">
              <w:rPr>
                <w:rFonts w:cs="Calibri"/>
              </w:rPr>
              <w:t>vzdáleného</w:t>
            </w:r>
            <w:r w:rsidRPr="00185784">
              <w:rPr>
                <w:rFonts w:cs="Calibri"/>
                <w:color w:val="00AF50"/>
              </w:rPr>
              <w:t xml:space="preserve"> </w:t>
            </w:r>
            <w:r w:rsidRPr="00185784">
              <w:rPr>
                <w:rFonts w:cs="Calibri"/>
                <w:color w:val="000000"/>
              </w:rPr>
              <w:t>přístupu</w:t>
            </w:r>
            <w:r w:rsidR="00292A44">
              <w:rPr>
                <w:rFonts w:cs="Calibri"/>
                <w:color w:val="000000"/>
              </w:rPr>
              <w:t>.</w:t>
            </w:r>
          </w:p>
        </w:tc>
      </w:tr>
      <w:tr w:rsidR="00DA3D1B" w14:paraId="3CB46A5E" w14:textId="77777777" w:rsidTr="00D87AF0">
        <w:trPr>
          <w:trHeight w:val="283"/>
        </w:trPr>
        <w:tc>
          <w:tcPr>
            <w:tcW w:w="9923" w:type="dxa"/>
            <w:shd w:val="clear" w:color="auto" w:fill="F7CAAC"/>
            <w:vAlign w:val="center"/>
          </w:tcPr>
          <w:p w14:paraId="0DD843F9" w14:textId="77777777" w:rsidR="00DA3D1B" w:rsidRDefault="00DA3D1B" w:rsidP="004D56DB">
            <w:r>
              <w:rPr>
                <w:b/>
              </w:rPr>
              <w:t>Přehled zpřístupněných databází</w:t>
            </w:r>
          </w:p>
        </w:tc>
      </w:tr>
      <w:tr w:rsidR="00DA3D1B" w14:paraId="54D2A116" w14:textId="77777777" w:rsidTr="00D87AF0">
        <w:trPr>
          <w:trHeight w:val="7077"/>
        </w:trPr>
        <w:tc>
          <w:tcPr>
            <w:tcW w:w="9923" w:type="dxa"/>
          </w:tcPr>
          <w:p w14:paraId="668C9B00"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Seznam přístupných elektronických databází včetně popisu:  </w:t>
            </w:r>
          </w:p>
          <w:p w14:paraId="3B23441D" w14:textId="77777777" w:rsidR="00DA3D1B" w:rsidRDefault="00DA3D1B" w:rsidP="004D56DB">
            <w:pPr>
              <w:widowControl w:val="0"/>
              <w:autoSpaceDE w:val="0"/>
              <w:autoSpaceDN w:val="0"/>
              <w:adjustRightInd w:val="0"/>
              <w:snapToGrid w:val="0"/>
              <w:jc w:val="both"/>
              <w:rPr>
                <w:rFonts w:cs="Calibri"/>
                <w:color w:val="000000"/>
              </w:rPr>
            </w:pPr>
          </w:p>
          <w:p w14:paraId="52F8E2B4"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Art Source (EBSCO)</w:t>
            </w:r>
          </w:p>
          <w:p w14:paraId="311DE8E3"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Databáze Art Source pokrývá širokou škálu příbuzných témat, od výtvarného, dekorativního </w:t>
            </w:r>
          </w:p>
          <w:p w14:paraId="637C099B"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w:t>
            </w:r>
          </w:p>
          <w:p w14:paraId="2889618B"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a všeobecných badatelů.</w:t>
            </w:r>
          </w:p>
          <w:p w14:paraId="396FC9FE" w14:textId="77777777" w:rsidR="00DA3D1B" w:rsidRDefault="00DA3D1B" w:rsidP="004D56DB">
            <w:pPr>
              <w:widowControl w:val="0"/>
              <w:autoSpaceDE w:val="0"/>
              <w:autoSpaceDN w:val="0"/>
              <w:adjustRightInd w:val="0"/>
              <w:snapToGrid w:val="0"/>
              <w:jc w:val="both"/>
              <w:rPr>
                <w:rFonts w:cs="Calibri"/>
                <w:color w:val="000000"/>
              </w:rPr>
            </w:pPr>
          </w:p>
          <w:p w14:paraId="10A4ED78" w14:textId="77777777" w:rsidR="00DA3D1B" w:rsidRPr="00D801D9" w:rsidRDefault="00DA3D1B" w:rsidP="004D56DB">
            <w:pPr>
              <w:widowControl w:val="0"/>
              <w:autoSpaceDE w:val="0"/>
              <w:autoSpaceDN w:val="0"/>
              <w:adjustRightInd w:val="0"/>
              <w:snapToGrid w:val="0"/>
              <w:jc w:val="both"/>
              <w:rPr>
                <w:rFonts w:cs="Calibri"/>
                <w:color w:val="000000"/>
              </w:rPr>
            </w:pPr>
            <w:proofErr w:type="spellStart"/>
            <w:r w:rsidRPr="00D801D9">
              <w:rPr>
                <w:rFonts w:cs="Calibri"/>
                <w:color w:val="000000"/>
              </w:rPr>
              <w:t>ARTbibliographies</w:t>
            </w:r>
            <w:proofErr w:type="spellEnd"/>
            <w:r w:rsidRPr="00D801D9">
              <w:rPr>
                <w:rFonts w:cs="Calibri"/>
                <w:color w:val="000000"/>
              </w:rPr>
              <w:t xml:space="preserve"> </w:t>
            </w:r>
            <w:proofErr w:type="spellStart"/>
            <w:r w:rsidRPr="00D801D9">
              <w:rPr>
                <w:rFonts w:cs="Calibri"/>
                <w:color w:val="000000"/>
              </w:rPr>
              <w:t>Modern</w:t>
            </w:r>
            <w:proofErr w:type="spellEnd"/>
            <w:r w:rsidRPr="00D801D9">
              <w:rPr>
                <w:rFonts w:cs="Calibri"/>
                <w:color w:val="000000"/>
              </w:rPr>
              <w:t xml:space="preserve"> (CSA)</w:t>
            </w:r>
          </w:p>
          <w:p w14:paraId="29729A0D" w14:textId="05495509" w:rsidR="00DA3D1B" w:rsidRPr="00D801D9" w:rsidRDefault="00DA3D1B" w:rsidP="004D56DB">
            <w:pPr>
              <w:widowControl w:val="0"/>
              <w:autoSpaceDE w:val="0"/>
              <w:autoSpaceDN w:val="0"/>
              <w:adjustRightInd w:val="0"/>
              <w:snapToGrid w:val="0"/>
              <w:jc w:val="both"/>
              <w:rPr>
                <w:rFonts w:cs="Calibri"/>
                <w:color w:val="000000"/>
              </w:rPr>
            </w:pPr>
            <w:proofErr w:type="spellStart"/>
            <w:r w:rsidRPr="00D801D9">
              <w:rPr>
                <w:rFonts w:cs="Calibri"/>
                <w:color w:val="000000"/>
              </w:rPr>
              <w:t>ARTbibliographies</w:t>
            </w:r>
            <w:proofErr w:type="spellEnd"/>
            <w:r w:rsidRPr="00D801D9">
              <w:rPr>
                <w:rFonts w:cs="Calibri"/>
                <w:color w:val="000000"/>
              </w:rPr>
              <w:t xml:space="preserve"> </w:t>
            </w:r>
            <w:proofErr w:type="spellStart"/>
            <w:r w:rsidRPr="00D801D9">
              <w:rPr>
                <w:rFonts w:cs="Calibri"/>
                <w:color w:val="000000"/>
              </w:rPr>
              <w:t>Modern</w:t>
            </w:r>
            <w:proofErr w:type="spellEnd"/>
            <w:r w:rsidRPr="00D801D9">
              <w:rPr>
                <w:rFonts w:cs="Calibri"/>
                <w:color w:val="000000"/>
              </w:rPr>
              <w:t xml:space="preserve"> je jediná světová bibliografie zaměřená speciálně na abstrahování literatury o moderním </w:t>
            </w:r>
            <w:r w:rsidR="000C3CD8">
              <w:rPr>
                <w:rFonts w:cs="Calibri"/>
                <w:color w:val="000000"/>
              </w:rPr>
              <w:br/>
            </w:r>
            <w:r w:rsidRPr="00D801D9">
              <w:rPr>
                <w:rFonts w:cs="Calibri"/>
                <w:color w:val="000000"/>
              </w:rPr>
              <w:t xml:space="preserve">a současném umění z celého </w:t>
            </w:r>
            <w:r w:rsidR="00E96F34" w:rsidRPr="00D801D9">
              <w:rPr>
                <w:rFonts w:cs="Calibri"/>
                <w:color w:val="000000"/>
              </w:rPr>
              <w:t>světa – Source</w:t>
            </w:r>
            <w:r w:rsidRPr="00D801D9">
              <w:rPr>
                <w:rFonts w:cs="Calibri"/>
                <w:color w:val="000000"/>
              </w:rPr>
              <w:t xml:space="preserv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w:t>
            </w:r>
            <w:proofErr w:type="spellStart"/>
            <w:r w:rsidRPr="00D801D9">
              <w:rPr>
                <w:rFonts w:cs="Calibri"/>
                <w:color w:val="000000"/>
              </w:rPr>
              <w:t>grafitti</w:t>
            </w:r>
            <w:proofErr w:type="spellEnd"/>
            <w:r w:rsidRPr="00D801D9">
              <w:rPr>
                <w:rFonts w:cs="Calibri"/>
                <w:color w:val="000000"/>
              </w:rPr>
              <w:t>, módní návrhářství, kaligrafii, sklo apod. Retrospektiva od roku 1974 (na 350 000 záznamů).</w:t>
            </w:r>
          </w:p>
          <w:p w14:paraId="2C8CAAB5" w14:textId="77777777" w:rsidR="00DA3D1B" w:rsidRDefault="00DA3D1B" w:rsidP="004D56DB">
            <w:pPr>
              <w:widowControl w:val="0"/>
              <w:autoSpaceDE w:val="0"/>
              <w:autoSpaceDN w:val="0"/>
              <w:adjustRightInd w:val="0"/>
              <w:snapToGrid w:val="0"/>
              <w:jc w:val="both"/>
              <w:rPr>
                <w:rFonts w:cs="Calibri"/>
                <w:color w:val="000000"/>
              </w:rPr>
            </w:pPr>
          </w:p>
          <w:p w14:paraId="2B7DAE42"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Design and </w:t>
            </w:r>
            <w:proofErr w:type="spellStart"/>
            <w:r w:rsidRPr="00D801D9">
              <w:rPr>
                <w:rFonts w:cs="Calibri"/>
                <w:color w:val="000000"/>
              </w:rPr>
              <w:t>Applied</w:t>
            </w:r>
            <w:proofErr w:type="spellEnd"/>
            <w:r w:rsidRPr="00D801D9">
              <w:rPr>
                <w:rFonts w:cs="Calibri"/>
                <w:color w:val="000000"/>
              </w:rPr>
              <w:t xml:space="preserve"> </w:t>
            </w:r>
            <w:proofErr w:type="spellStart"/>
            <w:r w:rsidRPr="00D801D9">
              <w:rPr>
                <w:rFonts w:cs="Calibri"/>
                <w:color w:val="000000"/>
              </w:rPr>
              <w:t>Arts</w:t>
            </w:r>
            <w:proofErr w:type="spellEnd"/>
            <w:r w:rsidRPr="00D801D9">
              <w:rPr>
                <w:rFonts w:cs="Calibri"/>
                <w:color w:val="000000"/>
              </w:rPr>
              <w:t xml:space="preserve"> (CSA)</w:t>
            </w:r>
          </w:p>
          <w:p w14:paraId="0F92DEEA" w14:textId="526032D2"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Design And </w:t>
            </w:r>
            <w:proofErr w:type="spellStart"/>
            <w:r w:rsidRPr="00D801D9">
              <w:rPr>
                <w:rFonts w:cs="Calibri"/>
                <w:color w:val="000000"/>
              </w:rPr>
              <w:t>Applied</w:t>
            </w:r>
            <w:proofErr w:type="spellEnd"/>
            <w:r w:rsidRPr="00D801D9">
              <w:rPr>
                <w:rFonts w:cs="Calibri"/>
                <w:color w:val="000000"/>
              </w:rPr>
              <w:t xml:space="preserve"> </w:t>
            </w:r>
            <w:proofErr w:type="spellStart"/>
            <w:r w:rsidRPr="00D801D9">
              <w:rPr>
                <w:rFonts w:cs="Calibri"/>
                <w:color w:val="000000"/>
              </w:rPr>
              <w:t>Arts</w:t>
            </w:r>
            <w:proofErr w:type="spellEnd"/>
            <w:r w:rsidRPr="00D801D9">
              <w:rPr>
                <w:rFonts w:cs="Calibri"/>
                <w:color w:val="000000"/>
              </w:rPr>
              <w:t xml:space="preserve"> Index (DAAI) je hlavním informačním zdrojem v oblasti designu a užitého umění </w:t>
            </w:r>
            <w:r w:rsidR="00D97EB4">
              <w:rPr>
                <w:rFonts w:cs="Calibri"/>
                <w:color w:val="000000"/>
              </w:rPr>
              <w:br/>
            </w:r>
            <w:r w:rsidRPr="00D801D9">
              <w:rPr>
                <w:rFonts w:cs="Calibri"/>
                <w:color w:val="000000"/>
              </w:rPr>
              <w:t xml:space="preserve">v celosvětovém měřítku. Databáze zahrnuje více než 150 000 záznamů od roku 1973, roční přírůstek je 10-12 000 záznamů. Obsah databáze vychází z více než 500 </w:t>
            </w:r>
            <w:r w:rsidR="00C527BF" w:rsidRPr="00D801D9">
              <w:rPr>
                <w:rFonts w:cs="Calibri"/>
                <w:color w:val="000000"/>
              </w:rPr>
              <w:t>časopisů,</w:t>
            </w:r>
            <w:r w:rsidRPr="00D801D9">
              <w:rPr>
                <w:rFonts w:cs="Calibri"/>
                <w:color w:val="000000"/>
              </w:rPr>
              <w:t xml:space="preserve"> a navíc obsahuje informace o 55 000 designérech, studiích, dílnách</w:t>
            </w:r>
            <w:r w:rsidR="00BC760E">
              <w:rPr>
                <w:rFonts w:cs="Calibri"/>
                <w:color w:val="000000"/>
              </w:rPr>
              <w:br/>
            </w:r>
            <w:r w:rsidRPr="00D801D9">
              <w:rPr>
                <w:rFonts w:cs="Calibri"/>
                <w:color w:val="000000"/>
              </w:rPr>
              <w:t xml:space="preserve"> a dalších firmách v oboru.</w:t>
            </w:r>
          </w:p>
          <w:p w14:paraId="107E6EAF" w14:textId="77777777" w:rsidR="00DA3D1B" w:rsidRDefault="00DA3D1B" w:rsidP="004D56DB">
            <w:pPr>
              <w:widowControl w:val="0"/>
              <w:autoSpaceDE w:val="0"/>
              <w:autoSpaceDN w:val="0"/>
              <w:adjustRightInd w:val="0"/>
              <w:snapToGrid w:val="0"/>
              <w:jc w:val="both"/>
              <w:rPr>
                <w:rFonts w:cs="Calibri"/>
                <w:color w:val="000000"/>
              </w:rPr>
            </w:pPr>
          </w:p>
          <w:p w14:paraId="5D68E17A"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International </w:t>
            </w:r>
            <w:proofErr w:type="spellStart"/>
            <w:r w:rsidRPr="00D801D9">
              <w:rPr>
                <w:rFonts w:cs="Calibri"/>
                <w:color w:val="000000"/>
              </w:rPr>
              <w:t>Bibliography</w:t>
            </w:r>
            <w:proofErr w:type="spellEnd"/>
            <w:r w:rsidRPr="00D801D9">
              <w:rPr>
                <w:rFonts w:cs="Calibri"/>
                <w:color w:val="000000"/>
              </w:rPr>
              <w:t xml:space="preserve"> </w:t>
            </w:r>
            <w:proofErr w:type="spellStart"/>
            <w:r w:rsidRPr="00D801D9">
              <w:rPr>
                <w:rFonts w:cs="Calibri"/>
                <w:color w:val="000000"/>
              </w:rPr>
              <w:t>of</w:t>
            </w:r>
            <w:proofErr w:type="spellEnd"/>
            <w:r w:rsidRPr="00D801D9">
              <w:rPr>
                <w:rFonts w:cs="Calibri"/>
                <w:color w:val="000000"/>
              </w:rPr>
              <w:t xml:space="preserve"> Art (IBA)</w:t>
            </w:r>
          </w:p>
          <w:p w14:paraId="1B9EDE1D" w14:textId="77777777" w:rsidR="00DA3D1B" w:rsidRPr="00D801D9"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D801D9">
              <w:rPr>
                <w:rFonts w:cs="Calibri"/>
                <w:color w:val="000000"/>
              </w:rPr>
              <w:t>mikroformátech</w:t>
            </w:r>
            <w:proofErr w:type="spellEnd"/>
            <w:r w:rsidRPr="00D801D9">
              <w:rPr>
                <w:rFonts w:cs="Calibri"/>
                <w:color w:val="000000"/>
              </w:rPr>
              <w:t>. Retrospektiva je od roku 2008 s ročním přírůstkem 25 000 záznamů.</w:t>
            </w:r>
          </w:p>
          <w:p w14:paraId="38BBBB61" w14:textId="77777777" w:rsidR="00DA3D1B" w:rsidRDefault="00DA3D1B" w:rsidP="004D56DB">
            <w:pPr>
              <w:widowControl w:val="0"/>
              <w:autoSpaceDE w:val="0"/>
              <w:autoSpaceDN w:val="0"/>
              <w:adjustRightInd w:val="0"/>
              <w:snapToGrid w:val="0"/>
              <w:jc w:val="both"/>
              <w:rPr>
                <w:rFonts w:cs="Calibri"/>
                <w:color w:val="000000"/>
              </w:rPr>
            </w:pPr>
          </w:p>
          <w:p w14:paraId="3C990146" w14:textId="5DDC2BF0" w:rsidR="00DA3D1B" w:rsidRPr="00292A44" w:rsidRDefault="00DA3D1B" w:rsidP="004D56DB">
            <w:pPr>
              <w:widowControl w:val="0"/>
              <w:autoSpaceDE w:val="0"/>
              <w:autoSpaceDN w:val="0"/>
              <w:adjustRightInd w:val="0"/>
              <w:snapToGrid w:val="0"/>
              <w:jc w:val="both"/>
              <w:rPr>
                <w:rFonts w:cs="Calibri"/>
                <w:color w:val="000000"/>
              </w:rPr>
            </w:pPr>
            <w:r w:rsidRPr="00D801D9">
              <w:rPr>
                <w:rFonts w:cs="Calibri"/>
                <w:color w:val="000000"/>
              </w:rPr>
              <w:t xml:space="preserve">Multioborové databáze: </w:t>
            </w:r>
            <w:proofErr w:type="spellStart"/>
            <w:r w:rsidRPr="00D801D9">
              <w:rPr>
                <w:rFonts w:cs="Calibri"/>
                <w:color w:val="000000"/>
              </w:rPr>
              <w:t>ProQuest</w:t>
            </w:r>
            <w:proofErr w:type="spellEnd"/>
            <w:r w:rsidRPr="00D801D9">
              <w:rPr>
                <w:rFonts w:cs="Calibri"/>
                <w:color w:val="000000"/>
              </w:rPr>
              <w:t xml:space="preserve">, EBSCO, Cambridge, Oxford, </w:t>
            </w:r>
            <w:proofErr w:type="spellStart"/>
            <w:r w:rsidRPr="00D801D9">
              <w:rPr>
                <w:rFonts w:cs="Calibri"/>
                <w:color w:val="000000"/>
              </w:rPr>
              <w:t>Willey</w:t>
            </w:r>
            <w:proofErr w:type="spellEnd"/>
            <w:r w:rsidRPr="00D801D9">
              <w:rPr>
                <w:rFonts w:cs="Calibri"/>
                <w:color w:val="000000"/>
              </w:rPr>
              <w:t xml:space="preserve">, </w:t>
            </w:r>
            <w:proofErr w:type="spellStart"/>
            <w:r w:rsidRPr="00D801D9">
              <w:rPr>
                <w:rFonts w:cs="Calibri"/>
                <w:color w:val="000000"/>
              </w:rPr>
              <w:t>Sage</w:t>
            </w:r>
            <w:proofErr w:type="spellEnd"/>
            <w:r w:rsidRPr="00D801D9">
              <w:rPr>
                <w:rFonts w:cs="Calibri"/>
                <w:color w:val="000000"/>
              </w:rPr>
              <w:t>.</w:t>
            </w:r>
          </w:p>
        </w:tc>
      </w:tr>
    </w:tbl>
    <w:p w14:paraId="15345511" w14:textId="77777777" w:rsidR="00292A44" w:rsidRDefault="00292A44">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23"/>
      </w:tblGrid>
      <w:tr w:rsidR="00DA3D1B" w14:paraId="106C240B" w14:textId="77777777" w:rsidTr="0062110C">
        <w:trPr>
          <w:trHeight w:val="284"/>
        </w:trPr>
        <w:tc>
          <w:tcPr>
            <w:tcW w:w="9923" w:type="dxa"/>
            <w:shd w:val="clear" w:color="auto" w:fill="F7CAAC"/>
            <w:vAlign w:val="center"/>
          </w:tcPr>
          <w:p w14:paraId="2F7AADD9" w14:textId="669C4C9F" w:rsidR="00DA3D1B" w:rsidRDefault="00DA3D1B" w:rsidP="004D56DB">
            <w:pPr>
              <w:rPr>
                <w:b/>
              </w:rPr>
            </w:pPr>
            <w:r>
              <w:rPr>
                <w:b/>
              </w:rPr>
              <w:lastRenderedPageBreak/>
              <w:t xml:space="preserve">Název a stručný popis používaného </w:t>
            </w:r>
            <w:proofErr w:type="spellStart"/>
            <w:r>
              <w:rPr>
                <w:b/>
              </w:rPr>
              <w:t>antiplagiátorského</w:t>
            </w:r>
            <w:proofErr w:type="spellEnd"/>
            <w:r>
              <w:rPr>
                <w:b/>
              </w:rPr>
              <w:t xml:space="preserve"> systému</w:t>
            </w:r>
          </w:p>
        </w:tc>
      </w:tr>
      <w:tr w:rsidR="00DA3D1B" w14:paraId="74AD55C0" w14:textId="77777777" w:rsidTr="0062110C">
        <w:trPr>
          <w:trHeight w:val="2268"/>
        </w:trPr>
        <w:tc>
          <w:tcPr>
            <w:tcW w:w="9923" w:type="dxa"/>
            <w:shd w:val="clear" w:color="auto" w:fill="FFFFFF"/>
          </w:tcPr>
          <w:p w14:paraId="3176A428" w14:textId="56394422" w:rsidR="00133902" w:rsidRDefault="00133902" w:rsidP="00133902">
            <w:pPr>
              <w:spacing w:before="120" w:after="120"/>
              <w:ind w:right="79"/>
              <w:jc w:val="both"/>
            </w:pPr>
            <w:r w:rsidRPr="009925E8">
              <w:t xml:space="preserve">V rámci předcházení a zamezování plagiátorství UTB efektivně využívá po několik let </w:t>
            </w:r>
            <w:proofErr w:type="spellStart"/>
            <w:r w:rsidRPr="009925E8">
              <w:t>antiplagiáto</w:t>
            </w:r>
            <w:r>
              <w:t>r</w:t>
            </w:r>
            <w:r w:rsidRPr="009925E8">
              <w:t>ský</w:t>
            </w:r>
            <w:proofErr w:type="spellEnd"/>
            <w:r w:rsidRPr="009925E8">
              <w:t xml:space="preserve"> systém Theses.cz, který je považován za jeden nejúčinnějších systémů pro odhalování plagiátů mezi závěrečnými pracemi dostupných v ČR, který je vyvíjen a provozován Masarykovou univerzitou v Brně. Tento systém slouží UTB,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w:t>
            </w:r>
            <w:r w:rsidR="0062110C">
              <w:br/>
            </w:r>
            <w:r w:rsidRPr="009925E8">
              <w:t xml:space="preserve">a aplikace a je dále rozvíjen dle potřeby uživatelů. IS/STAG, užívaný UTB jako centrální informační systém o studiu </w:t>
            </w:r>
            <w:r w:rsidR="0062110C">
              <w:br/>
            </w:r>
            <w:r w:rsidRPr="009925E8">
              <w:t xml:space="preserve">a </w:t>
            </w:r>
            <w:r>
              <w:t>u</w:t>
            </w:r>
            <w:r w:rsidRPr="009925E8">
              <w:t>ložiště absolventských prací, je přímo napojen na tento systém pro odhalování plagiátů, uložené práce se do něj automaticky zasílají a po vyhodnocení se vrací jako výsledek zpět do IS/STAG.</w:t>
            </w:r>
          </w:p>
          <w:p w14:paraId="35F78B72" w14:textId="2DB9F9FF" w:rsidR="00DA3D1B" w:rsidRDefault="00133902" w:rsidP="00194B20">
            <w:pPr>
              <w:spacing w:after="120"/>
              <w:jc w:val="both"/>
            </w:pPr>
            <w:r w:rsidRPr="00CF5CE0">
              <w:t xml:space="preserve">UTB disponuje taktéž nástrojem </w:t>
            </w:r>
            <w:proofErr w:type="spellStart"/>
            <w:r w:rsidRPr="00CF5CE0">
              <w:t>Turnitin</w:t>
            </w:r>
            <w:proofErr w:type="spellEnd"/>
            <w:r w:rsidRPr="00CF5CE0">
              <w:t xml:space="preserve">. </w:t>
            </w:r>
            <w:proofErr w:type="spellStart"/>
            <w:r w:rsidRPr="00CF5CE0">
              <w:t>Turnitin</w:t>
            </w:r>
            <w:proofErr w:type="spellEnd"/>
            <w:r w:rsidRPr="00CF5CE0">
              <w:t xml:space="preserve"> je </w:t>
            </w:r>
            <w:proofErr w:type="spellStart"/>
            <w:r w:rsidRPr="00CF5CE0">
              <w:t>antiplagiátorský</w:t>
            </w:r>
            <w:proofErr w:type="spellEnd"/>
            <w:r w:rsidRPr="00CF5CE0">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CF5CE0">
              <w:t>repozitáře</w:t>
            </w:r>
            <w:proofErr w:type="spellEnd"/>
            <w:r w:rsidRPr="00CF5CE0">
              <w:t xml:space="preserve"> závěrečných prací. Jedná se o jeden z nejpoužívanějších softwarů na odhalování plagiátů. Kromě on-line verze najdete </w:t>
            </w:r>
            <w:proofErr w:type="spellStart"/>
            <w:r w:rsidRPr="00CF5CE0">
              <w:t>Turnitin</w:t>
            </w:r>
            <w:proofErr w:type="spellEnd"/>
            <w:r w:rsidRPr="00CF5CE0">
              <w:t xml:space="preserve"> Feedback Studio také jako plugin ve studijním prostředí Modle, aby mohla probíhat kontrola prací ještě efektivněji. </w:t>
            </w:r>
            <w:proofErr w:type="spellStart"/>
            <w:r w:rsidRPr="00CF5CE0">
              <w:t>Turnitin</w:t>
            </w:r>
            <w:proofErr w:type="spellEnd"/>
            <w:r w:rsidRPr="00CF5CE0">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p>
        </w:tc>
      </w:tr>
    </w:tbl>
    <w:p w14:paraId="38BF8F93" w14:textId="77777777" w:rsidR="00DA3D1B" w:rsidRDefault="00DA3D1B" w:rsidP="00DA3D1B"/>
    <w:p w14:paraId="27F3D8BD" w14:textId="2699E9E4" w:rsidR="00B805DB" w:rsidRDefault="00B805DB" w:rsidP="00DA3D1B">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773"/>
      </w:tblGrid>
      <w:tr w:rsidR="00DA3D1B" w14:paraId="446825B3" w14:textId="77777777" w:rsidTr="00BC760E">
        <w:tc>
          <w:tcPr>
            <w:tcW w:w="9814" w:type="dxa"/>
            <w:gridSpan w:val="8"/>
            <w:tcBorders>
              <w:bottom w:val="double" w:sz="4" w:space="0" w:color="auto"/>
            </w:tcBorders>
            <w:shd w:val="clear" w:color="auto" w:fill="BDD6EE"/>
          </w:tcPr>
          <w:p w14:paraId="3910610E" w14:textId="77777777" w:rsidR="00DA3D1B" w:rsidRDefault="00DA3D1B" w:rsidP="004D56DB">
            <w:pPr>
              <w:jc w:val="both"/>
              <w:rPr>
                <w:b/>
                <w:sz w:val="28"/>
              </w:rPr>
            </w:pPr>
            <w:r>
              <w:rPr>
                <w:b/>
                <w:sz w:val="28"/>
              </w:rPr>
              <w:lastRenderedPageBreak/>
              <w:t xml:space="preserve">C-IV – </w:t>
            </w:r>
            <w:r>
              <w:rPr>
                <w:b/>
                <w:sz w:val="26"/>
                <w:szCs w:val="26"/>
              </w:rPr>
              <w:t>Materiální zabezpečení studijního programu</w:t>
            </w:r>
          </w:p>
        </w:tc>
      </w:tr>
      <w:tr w:rsidR="00DA3D1B" w:rsidRPr="00AA0C8F" w14:paraId="62F0C47F" w14:textId="77777777" w:rsidTr="00BC760E">
        <w:tc>
          <w:tcPr>
            <w:tcW w:w="3167" w:type="dxa"/>
            <w:tcBorders>
              <w:top w:val="single" w:sz="2" w:space="0" w:color="auto"/>
              <w:left w:val="single" w:sz="2" w:space="0" w:color="auto"/>
              <w:bottom w:val="single" w:sz="2" w:space="0" w:color="auto"/>
              <w:right w:val="single" w:sz="2" w:space="0" w:color="auto"/>
            </w:tcBorders>
            <w:shd w:val="clear" w:color="auto" w:fill="F7CAAC"/>
          </w:tcPr>
          <w:p w14:paraId="6A7B0A75" w14:textId="77777777" w:rsidR="00DA3D1B" w:rsidRDefault="00DA3D1B" w:rsidP="004D56DB">
            <w:pPr>
              <w:jc w:val="both"/>
              <w:rPr>
                <w:b/>
              </w:rPr>
            </w:pPr>
            <w:r>
              <w:rPr>
                <w:b/>
              </w:rPr>
              <w:t>Místo uskutečňování studijního programu</w:t>
            </w:r>
          </w:p>
        </w:tc>
        <w:tc>
          <w:tcPr>
            <w:tcW w:w="6647" w:type="dxa"/>
            <w:gridSpan w:val="7"/>
            <w:tcBorders>
              <w:top w:val="single" w:sz="2" w:space="0" w:color="auto"/>
              <w:left w:val="single" w:sz="2" w:space="0" w:color="auto"/>
              <w:bottom w:val="single" w:sz="2" w:space="0" w:color="auto"/>
              <w:right w:val="single" w:sz="2" w:space="0" w:color="auto"/>
            </w:tcBorders>
          </w:tcPr>
          <w:p w14:paraId="0D4D20D2" w14:textId="0FA0F7D5" w:rsidR="00DA3D1B" w:rsidRDefault="00DA3D1B" w:rsidP="004D56DB">
            <w:r>
              <w:t>FMK</w:t>
            </w:r>
          </w:p>
        </w:tc>
      </w:tr>
      <w:tr w:rsidR="00DA3D1B" w14:paraId="5DE21E5E" w14:textId="77777777" w:rsidTr="00BC760E">
        <w:tc>
          <w:tcPr>
            <w:tcW w:w="9814" w:type="dxa"/>
            <w:gridSpan w:val="8"/>
            <w:shd w:val="clear" w:color="auto" w:fill="F7CAAC"/>
          </w:tcPr>
          <w:p w14:paraId="49AF1C6B" w14:textId="77777777" w:rsidR="00DA3D1B" w:rsidRDefault="00DA3D1B" w:rsidP="004D56DB">
            <w:pPr>
              <w:jc w:val="both"/>
              <w:rPr>
                <w:b/>
              </w:rPr>
            </w:pPr>
            <w:r>
              <w:rPr>
                <w:b/>
              </w:rPr>
              <w:t>Kapacita výukových místností pro teoretickou výuku</w:t>
            </w:r>
          </w:p>
        </w:tc>
      </w:tr>
      <w:tr w:rsidR="00DA3D1B" w14:paraId="5734B065" w14:textId="77777777" w:rsidTr="00BC760E">
        <w:trPr>
          <w:trHeight w:val="2268"/>
        </w:trPr>
        <w:tc>
          <w:tcPr>
            <w:tcW w:w="9814" w:type="dxa"/>
            <w:gridSpan w:val="8"/>
          </w:tcPr>
          <w:p w14:paraId="0074EAED" w14:textId="77777777" w:rsidR="00DA3D1B" w:rsidRDefault="00DA3D1B" w:rsidP="004D56DB">
            <w:pPr>
              <w:widowControl w:val="0"/>
              <w:autoSpaceDE w:val="0"/>
              <w:autoSpaceDN w:val="0"/>
              <w:adjustRightInd w:val="0"/>
              <w:snapToGrid w:val="0"/>
              <w:jc w:val="both"/>
              <w:rPr>
                <w:rFonts w:cs="Calibri"/>
                <w:color w:val="000000"/>
              </w:rPr>
            </w:pPr>
            <w:r w:rsidRPr="00FF4400">
              <w:rPr>
                <w:rFonts w:cs="Calibri"/>
                <w:color w:val="000000"/>
              </w:rPr>
              <w:t>FMK UTB má zajištěnou potřebnou in</w:t>
            </w:r>
            <w:r>
              <w:rPr>
                <w:rFonts w:cs="Calibri"/>
                <w:color w:val="000000"/>
              </w:rPr>
              <w:t>f</w:t>
            </w:r>
            <w:r w:rsidRPr="00FF4400">
              <w:rPr>
                <w:rFonts w:cs="Calibri"/>
                <w:color w:val="000000"/>
              </w:rPr>
              <w:t xml:space="preserve">rastrukturu pro realizaci předkládaného </w:t>
            </w:r>
            <w:r>
              <w:rPr>
                <w:rFonts w:cs="Calibri"/>
                <w:color w:val="000000"/>
              </w:rPr>
              <w:t>programu Multimédia</w:t>
            </w:r>
            <w:r w:rsidRPr="00FF4400">
              <w:rPr>
                <w:rFonts w:cs="Calibri"/>
                <w:color w:val="000000"/>
              </w:rPr>
              <w:t>.</w:t>
            </w:r>
            <w:r>
              <w:rPr>
                <w:rFonts w:cs="Calibri"/>
                <w:color w:val="000000"/>
              </w:rPr>
              <w:t xml:space="preserve"> Disponuje potřebným prostorovým zabezpečením. Vybavení učeben a poslucháren odpovídá typu a charakteru studijního programu i profilu </w:t>
            </w:r>
            <w:r w:rsidRPr="000F4ABB">
              <w:rPr>
                <w:rFonts w:cs="Calibri"/>
                <w:color w:val="000000"/>
              </w:rPr>
              <w:t xml:space="preserve">absolventa. SP </w:t>
            </w:r>
            <w:r>
              <w:t>Multimédia</w:t>
            </w:r>
            <w:r w:rsidRPr="000F4ABB">
              <w:rPr>
                <w:rFonts w:cs="Calibri"/>
                <w:color w:val="000000"/>
              </w:rPr>
              <w:t xml:space="preserve"> má k dispozici posluchárny, učebny a seminární místnosti v</w:t>
            </w:r>
            <w:r>
              <w:rPr>
                <w:rFonts w:cs="Calibri"/>
                <w:color w:val="000000"/>
              </w:rPr>
              <w:t xml:space="preserve"> budovách U41, U42, U44, U16. </w:t>
            </w:r>
          </w:p>
          <w:p w14:paraId="20652F89" w14:textId="77777777" w:rsidR="00DA3D1B" w:rsidRDefault="00DA3D1B" w:rsidP="004D56DB">
            <w:pPr>
              <w:widowControl w:val="0"/>
              <w:autoSpaceDE w:val="0"/>
              <w:autoSpaceDN w:val="0"/>
              <w:adjustRightInd w:val="0"/>
              <w:snapToGrid w:val="0"/>
              <w:jc w:val="both"/>
              <w:rPr>
                <w:rFonts w:cs="Calibri"/>
                <w:color w:val="000000"/>
              </w:rPr>
            </w:pPr>
          </w:p>
          <w:p w14:paraId="64DD5F67" w14:textId="77777777" w:rsidR="00DA3D1B" w:rsidRPr="00BC7586" w:rsidRDefault="00DA3D1B" w:rsidP="004D56DB">
            <w:pPr>
              <w:widowControl w:val="0"/>
              <w:autoSpaceDE w:val="0"/>
              <w:autoSpaceDN w:val="0"/>
              <w:adjustRightInd w:val="0"/>
              <w:snapToGrid w:val="0"/>
              <w:jc w:val="both"/>
              <w:rPr>
                <w:rFonts w:cs="Calibri"/>
                <w:b/>
                <w:color w:val="000000"/>
              </w:rPr>
            </w:pPr>
            <w:r w:rsidRPr="00BC7586">
              <w:rPr>
                <w:b/>
              </w:rPr>
              <w:t>Místností pro teoretickou výuku:</w:t>
            </w:r>
          </w:p>
          <w:tbl>
            <w:tblPr>
              <w:tblStyle w:val="Mkatabulky"/>
              <w:tblW w:w="0" w:type="auto"/>
              <w:tblLayout w:type="fixed"/>
              <w:tblLook w:val="04A0" w:firstRow="1" w:lastRow="0" w:firstColumn="1" w:lastColumn="0" w:noHBand="0" w:noVBand="1"/>
            </w:tblPr>
            <w:tblGrid>
              <w:gridCol w:w="3032"/>
              <w:gridCol w:w="3032"/>
              <w:gridCol w:w="2402"/>
            </w:tblGrid>
            <w:tr w:rsidR="00DA3D1B" w14:paraId="32227CB4" w14:textId="77777777" w:rsidTr="00A97821">
              <w:tc>
                <w:tcPr>
                  <w:tcW w:w="3032" w:type="dxa"/>
                  <w:shd w:val="clear" w:color="auto" w:fill="DEEAF6" w:themeFill="accent1" w:themeFillTint="33"/>
                  <w:vAlign w:val="bottom"/>
                </w:tcPr>
                <w:p w14:paraId="1BA1E672"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Číslo učebny</w:t>
                  </w:r>
                </w:p>
              </w:tc>
              <w:tc>
                <w:tcPr>
                  <w:tcW w:w="3032" w:type="dxa"/>
                  <w:shd w:val="clear" w:color="auto" w:fill="DEEAF6" w:themeFill="accent1" w:themeFillTint="33"/>
                  <w:vAlign w:val="center"/>
                </w:tcPr>
                <w:p w14:paraId="2D12747D" w14:textId="6CF40EE0" w:rsidR="00DA3D1B" w:rsidRDefault="000A4AD9" w:rsidP="004D56DB">
                  <w:pPr>
                    <w:widowControl w:val="0"/>
                    <w:autoSpaceDE w:val="0"/>
                    <w:autoSpaceDN w:val="0"/>
                    <w:adjustRightInd w:val="0"/>
                    <w:snapToGrid w:val="0"/>
                    <w:jc w:val="both"/>
                    <w:rPr>
                      <w:rFonts w:cs="Calibri"/>
                      <w:color w:val="000000"/>
                    </w:rPr>
                  </w:pPr>
                  <w:r>
                    <w:rPr>
                      <w:rFonts w:cs="Calibri"/>
                      <w:color w:val="000000"/>
                    </w:rPr>
                    <w:t>m</w:t>
                  </w:r>
                  <w:r>
                    <w:rPr>
                      <w:rFonts w:cs="Calibri"/>
                      <w:color w:val="000000"/>
                      <w:vertAlign w:val="superscript"/>
                    </w:rPr>
                    <w:t>2</w:t>
                  </w:r>
                  <w:r w:rsidR="00DA3D1B" w:rsidRPr="00C27CF2">
                    <w:rPr>
                      <w:rFonts w:cs="Calibri"/>
                      <w:color w:val="000000"/>
                    </w:rPr>
                    <w:t xml:space="preserve">/počet </w:t>
                  </w:r>
                  <w:r w:rsidR="00DA3D1B">
                    <w:rPr>
                      <w:rFonts w:cs="Calibri"/>
                      <w:color w:val="000000"/>
                    </w:rPr>
                    <w:t>míst</w:t>
                  </w:r>
                </w:p>
              </w:tc>
              <w:tc>
                <w:tcPr>
                  <w:tcW w:w="2402" w:type="dxa"/>
                  <w:shd w:val="clear" w:color="auto" w:fill="DEEAF6" w:themeFill="accent1" w:themeFillTint="33"/>
                </w:tcPr>
                <w:p w14:paraId="380BA76B" w14:textId="77777777" w:rsidR="00DA3D1B" w:rsidRDefault="00DA3D1B" w:rsidP="004D56DB">
                  <w:pPr>
                    <w:widowControl w:val="0"/>
                    <w:autoSpaceDE w:val="0"/>
                    <w:autoSpaceDN w:val="0"/>
                    <w:adjustRightInd w:val="0"/>
                    <w:snapToGrid w:val="0"/>
                    <w:jc w:val="both"/>
                    <w:rPr>
                      <w:rFonts w:cs="Calibri"/>
                      <w:color w:val="000000"/>
                    </w:rPr>
                  </w:pPr>
                  <w:r>
                    <w:rPr>
                      <w:rFonts w:cs="Calibri"/>
                      <w:color w:val="000000"/>
                    </w:rPr>
                    <w:t>Fakulta</w:t>
                  </w:r>
                  <w:r w:rsidRPr="00C27CF2">
                    <w:rPr>
                      <w:rFonts w:cs="Calibri"/>
                      <w:color w:val="000000"/>
                    </w:rPr>
                    <w:t>/ústav/ateliér</w:t>
                  </w:r>
                </w:p>
              </w:tc>
            </w:tr>
            <w:tr w:rsidR="00DA3D1B" w14:paraId="36B50144" w14:textId="77777777" w:rsidTr="00A97821">
              <w:tc>
                <w:tcPr>
                  <w:tcW w:w="3032" w:type="dxa"/>
                  <w:vAlign w:val="bottom"/>
                </w:tcPr>
                <w:p w14:paraId="7016CE25"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Učebna 41/211</w:t>
                  </w:r>
                </w:p>
              </w:tc>
              <w:tc>
                <w:tcPr>
                  <w:tcW w:w="3032" w:type="dxa"/>
                  <w:vAlign w:val="center"/>
                </w:tcPr>
                <w:p w14:paraId="35EF4998"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59,25/35</w:t>
                  </w:r>
                </w:p>
              </w:tc>
              <w:tc>
                <w:tcPr>
                  <w:tcW w:w="2402" w:type="dxa"/>
                </w:tcPr>
                <w:p w14:paraId="37E71247" w14:textId="77777777" w:rsidR="00DA3D1B" w:rsidRDefault="00DA3D1B" w:rsidP="004D56DB">
                  <w:pPr>
                    <w:widowControl w:val="0"/>
                    <w:autoSpaceDE w:val="0"/>
                    <w:autoSpaceDN w:val="0"/>
                    <w:adjustRightInd w:val="0"/>
                    <w:snapToGrid w:val="0"/>
                    <w:jc w:val="both"/>
                    <w:rPr>
                      <w:rFonts w:cs="Calibri"/>
                      <w:color w:val="000000"/>
                    </w:rPr>
                  </w:pPr>
                  <w:r>
                    <w:rPr>
                      <w:rFonts w:cs="Calibri"/>
                      <w:color w:val="000000"/>
                    </w:rPr>
                    <w:t>FMK</w:t>
                  </w:r>
                </w:p>
              </w:tc>
            </w:tr>
            <w:tr w:rsidR="00DA3D1B" w14:paraId="620A3597" w14:textId="77777777" w:rsidTr="00A97821">
              <w:tc>
                <w:tcPr>
                  <w:tcW w:w="3032" w:type="dxa"/>
                  <w:vAlign w:val="bottom"/>
                </w:tcPr>
                <w:p w14:paraId="58FE4E84"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Učebna 42/252</w:t>
                  </w:r>
                </w:p>
              </w:tc>
              <w:tc>
                <w:tcPr>
                  <w:tcW w:w="3032" w:type="dxa"/>
                  <w:vAlign w:val="center"/>
                </w:tcPr>
                <w:p w14:paraId="2F16FC5D"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 xml:space="preserve">18,15/10 </w:t>
                  </w:r>
                </w:p>
              </w:tc>
              <w:tc>
                <w:tcPr>
                  <w:tcW w:w="2402" w:type="dxa"/>
                </w:tcPr>
                <w:p w14:paraId="1FDC5088" w14:textId="77777777" w:rsidR="00DA3D1B" w:rsidRDefault="00DA3D1B" w:rsidP="004D56DB">
                  <w:pPr>
                    <w:widowControl w:val="0"/>
                    <w:autoSpaceDE w:val="0"/>
                    <w:autoSpaceDN w:val="0"/>
                    <w:adjustRightInd w:val="0"/>
                    <w:snapToGrid w:val="0"/>
                    <w:jc w:val="both"/>
                    <w:rPr>
                      <w:rFonts w:cs="Calibri"/>
                      <w:color w:val="000000"/>
                    </w:rPr>
                  </w:pPr>
                  <w:r w:rsidRPr="002C437F">
                    <w:rPr>
                      <w:rFonts w:cs="Calibri"/>
                      <w:color w:val="000000"/>
                    </w:rPr>
                    <w:t>FMK</w:t>
                  </w:r>
                </w:p>
              </w:tc>
            </w:tr>
            <w:tr w:rsidR="00DA3D1B" w14:paraId="42CEF47E" w14:textId="77777777" w:rsidTr="00A97821">
              <w:tc>
                <w:tcPr>
                  <w:tcW w:w="3032" w:type="dxa"/>
                  <w:vAlign w:val="bottom"/>
                </w:tcPr>
                <w:p w14:paraId="3CB6C6EF"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Posluchárna 42/256</w:t>
                  </w:r>
                </w:p>
              </w:tc>
              <w:tc>
                <w:tcPr>
                  <w:tcW w:w="3032" w:type="dxa"/>
                  <w:vAlign w:val="center"/>
                </w:tcPr>
                <w:p w14:paraId="4AFA99F0"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 xml:space="preserve">89,28/50 </w:t>
                  </w:r>
                </w:p>
              </w:tc>
              <w:tc>
                <w:tcPr>
                  <w:tcW w:w="2402" w:type="dxa"/>
                </w:tcPr>
                <w:p w14:paraId="0AF0613C" w14:textId="77777777" w:rsidR="00DA3D1B" w:rsidRDefault="00DA3D1B" w:rsidP="004D56DB">
                  <w:pPr>
                    <w:widowControl w:val="0"/>
                    <w:autoSpaceDE w:val="0"/>
                    <w:autoSpaceDN w:val="0"/>
                    <w:adjustRightInd w:val="0"/>
                    <w:snapToGrid w:val="0"/>
                    <w:jc w:val="both"/>
                    <w:rPr>
                      <w:rFonts w:cs="Calibri"/>
                      <w:color w:val="000000"/>
                    </w:rPr>
                  </w:pPr>
                  <w:r w:rsidRPr="002C437F">
                    <w:rPr>
                      <w:rFonts w:cs="Calibri"/>
                      <w:color w:val="000000"/>
                    </w:rPr>
                    <w:t>FMK</w:t>
                  </w:r>
                </w:p>
              </w:tc>
            </w:tr>
            <w:tr w:rsidR="00DA3D1B" w14:paraId="0F08D38D" w14:textId="77777777" w:rsidTr="00A97821">
              <w:tc>
                <w:tcPr>
                  <w:tcW w:w="3032" w:type="dxa"/>
                  <w:vAlign w:val="bottom"/>
                </w:tcPr>
                <w:p w14:paraId="18865A5F"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Posluchárna 44/215</w:t>
                  </w:r>
                </w:p>
              </w:tc>
              <w:tc>
                <w:tcPr>
                  <w:tcW w:w="3032" w:type="dxa"/>
                  <w:vAlign w:val="center"/>
                </w:tcPr>
                <w:p w14:paraId="7545A4C2"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 xml:space="preserve">104/90 </w:t>
                  </w:r>
                </w:p>
              </w:tc>
              <w:tc>
                <w:tcPr>
                  <w:tcW w:w="2402" w:type="dxa"/>
                </w:tcPr>
                <w:p w14:paraId="0BCE93CD" w14:textId="77777777" w:rsidR="00DA3D1B" w:rsidRDefault="00DA3D1B" w:rsidP="004D56DB">
                  <w:pPr>
                    <w:widowControl w:val="0"/>
                    <w:autoSpaceDE w:val="0"/>
                    <w:autoSpaceDN w:val="0"/>
                    <w:adjustRightInd w:val="0"/>
                    <w:snapToGrid w:val="0"/>
                    <w:jc w:val="both"/>
                    <w:rPr>
                      <w:rFonts w:cs="Calibri"/>
                      <w:color w:val="000000"/>
                    </w:rPr>
                  </w:pPr>
                  <w:r w:rsidRPr="00BB063C">
                    <w:rPr>
                      <w:rFonts w:cs="Calibri"/>
                      <w:color w:val="000000"/>
                    </w:rPr>
                    <w:t>FMK /MK</w:t>
                  </w:r>
                </w:p>
              </w:tc>
            </w:tr>
            <w:tr w:rsidR="00DA3D1B" w14:paraId="484F0709" w14:textId="77777777" w:rsidTr="00A97821">
              <w:tc>
                <w:tcPr>
                  <w:tcW w:w="3032" w:type="dxa"/>
                  <w:vAlign w:val="bottom"/>
                </w:tcPr>
                <w:p w14:paraId="60A884EA"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Učebna 44/217</w:t>
                  </w:r>
                </w:p>
              </w:tc>
              <w:tc>
                <w:tcPr>
                  <w:tcW w:w="3032" w:type="dxa"/>
                  <w:vAlign w:val="bottom"/>
                </w:tcPr>
                <w:p w14:paraId="3BFFE3CB"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57,74/32</w:t>
                  </w:r>
                </w:p>
              </w:tc>
              <w:tc>
                <w:tcPr>
                  <w:tcW w:w="2402" w:type="dxa"/>
                </w:tcPr>
                <w:p w14:paraId="62D2B3F7" w14:textId="77777777" w:rsidR="00DA3D1B" w:rsidRDefault="00DA3D1B" w:rsidP="004D56DB">
                  <w:pPr>
                    <w:widowControl w:val="0"/>
                    <w:autoSpaceDE w:val="0"/>
                    <w:autoSpaceDN w:val="0"/>
                    <w:adjustRightInd w:val="0"/>
                    <w:snapToGrid w:val="0"/>
                    <w:jc w:val="both"/>
                    <w:rPr>
                      <w:rFonts w:cs="Calibri"/>
                      <w:color w:val="000000"/>
                    </w:rPr>
                  </w:pPr>
                  <w:r w:rsidRPr="00BB063C">
                    <w:rPr>
                      <w:rFonts w:cs="Calibri"/>
                      <w:color w:val="000000"/>
                    </w:rPr>
                    <w:t>FMK /MK</w:t>
                  </w:r>
                </w:p>
              </w:tc>
            </w:tr>
            <w:tr w:rsidR="00DA3D1B" w14:paraId="5AF6A5A1" w14:textId="77777777" w:rsidTr="00A97821">
              <w:tc>
                <w:tcPr>
                  <w:tcW w:w="3032" w:type="dxa"/>
                  <w:vAlign w:val="bottom"/>
                </w:tcPr>
                <w:p w14:paraId="1ACDCB39"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Posluchárna 44/218</w:t>
                  </w:r>
                </w:p>
              </w:tc>
              <w:tc>
                <w:tcPr>
                  <w:tcW w:w="3032" w:type="dxa"/>
                  <w:vAlign w:val="bottom"/>
                </w:tcPr>
                <w:p w14:paraId="63FA1336"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 xml:space="preserve">85,66/72 </w:t>
                  </w:r>
                </w:p>
              </w:tc>
              <w:tc>
                <w:tcPr>
                  <w:tcW w:w="2402" w:type="dxa"/>
                </w:tcPr>
                <w:p w14:paraId="0BBFDFBA" w14:textId="77777777" w:rsidR="00DA3D1B" w:rsidRDefault="00DA3D1B" w:rsidP="004D56DB">
                  <w:pPr>
                    <w:widowControl w:val="0"/>
                    <w:autoSpaceDE w:val="0"/>
                    <w:autoSpaceDN w:val="0"/>
                    <w:adjustRightInd w:val="0"/>
                    <w:snapToGrid w:val="0"/>
                    <w:jc w:val="both"/>
                    <w:rPr>
                      <w:rFonts w:cs="Calibri"/>
                      <w:color w:val="000000"/>
                    </w:rPr>
                  </w:pPr>
                  <w:r w:rsidRPr="00BB063C">
                    <w:rPr>
                      <w:rFonts w:cs="Calibri"/>
                      <w:color w:val="000000"/>
                    </w:rPr>
                    <w:t>FMK /MK</w:t>
                  </w:r>
                </w:p>
              </w:tc>
            </w:tr>
            <w:tr w:rsidR="00DA3D1B" w14:paraId="64329F3E" w14:textId="77777777" w:rsidTr="00A97821">
              <w:tc>
                <w:tcPr>
                  <w:tcW w:w="3032" w:type="dxa"/>
                  <w:vAlign w:val="bottom"/>
                </w:tcPr>
                <w:p w14:paraId="433D0122"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Posluchárna 16/317</w:t>
                  </w:r>
                </w:p>
              </w:tc>
              <w:tc>
                <w:tcPr>
                  <w:tcW w:w="3032" w:type="dxa"/>
                  <w:vAlign w:val="bottom"/>
                </w:tcPr>
                <w:p w14:paraId="1661418E" w14:textId="77777777" w:rsidR="00DA3D1B" w:rsidRDefault="00DA3D1B" w:rsidP="004D56DB">
                  <w:pPr>
                    <w:widowControl w:val="0"/>
                    <w:autoSpaceDE w:val="0"/>
                    <w:autoSpaceDN w:val="0"/>
                    <w:adjustRightInd w:val="0"/>
                    <w:snapToGrid w:val="0"/>
                    <w:jc w:val="both"/>
                    <w:rPr>
                      <w:rFonts w:cs="Calibri"/>
                      <w:color w:val="000000"/>
                    </w:rPr>
                  </w:pPr>
                  <w:r w:rsidRPr="00C27CF2">
                    <w:rPr>
                      <w:rFonts w:cs="Calibri"/>
                      <w:color w:val="000000"/>
                    </w:rPr>
                    <w:t>55,0/12</w:t>
                  </w:r>
                </w:p>
              </w:tc>
              <w:tc>
                <w:tcPr>
                  <w:tcW w:w="2402" w:type="dxa"/>
                </w:tcPr>
                <w:p w14:paraId="2C1CB403" w14:textId="77777777" w:rsidR="00DA3D1B" w:rsidRDefault="00DA3D1B" w:rsidP="004D56DB">
                  <w:pPr>
                    <w:widowControl w:val="0"/>
                    <w:autoSpaceDE w:val="0"/>
                    <w:autoSpaceDN w:val="0"/>
                    <w:adjustRightInd w:val="0"/>
                    <w:snapToGrid w:val="0"/>
                    <w:jc w:val="both"/>
                    <w:rPr>
                      <w:rFonts w:cs="Calibri"/>
                      <w:color w:val="000000"/>
                    </w:rPr>
                  </w:pPr>
                  <w:r>
                    <w:rPr>
                      <w:rFonts w:cs="Calibri"/>
                      <w:color w:val="000000"/>
                    </w:rPr>
                    <w:t>FMK</w:t>
                  </w:r>
                  <w:r w:rsidRPr="00C27CF2">
                    <w:rPr>
                      <w:rFonts w:cs="Calibri"/>
                      <w:color w:val="000000"/>
                    </w:rPr>
                    <w:t xml:space="preserve"> </w:t>
                  </w:r>
                </w:p>
              </w:tc>
            </w:tr>
          </w:tbl>
          <w:p w14:paraId="05140AA8" w14:textId="77777777" w:rsidR="00DA3D1B" w:rsidRDefault="00DA3D1B" w:rsidP="004D56DB">
            <w:pPr>
              <w:widowControl w:val="0"/>
              <w:autoSpaceDE w:val="0"/>
              <w:autoSpaceDN w:val="0"/>
              <w:adjustRightInd w:val="0"/>
              <w:snapToGrid w:val="0"/>
              <w:jc w:val="both"/>
              <w:rPr>
                <w:rFonts w:cs="Calibri"/>
                <w:color w:val="000000"/>
              </w:rPr>
            </w:pPr>
          </w:p>
          <w:p w14:paraId="6CE98F8B" w14:textId="77777777" w:rsidR="00DA3D1B" w:rsidRDefault="00DA3D1B" w:rsidP="004D56DB"/>
        </w:tc>
      </w:tr>
      <w:tr w:rsidR="00DA3D1B" w14:paraId="164F01D2" w14:textId="77777777" w:rsidTr="00BC760E">
        <w:trPr>
          <w:trHeight w:val="202"/>
        </w:trPr>
        <w:tc>
          <w:tcPr>
            <w:tcW w:w="3368" w:type="dxa"/>
            <w:gridSpan w:val="3"/>
            <w:shd w:val="clear" w:color="auto" w:fill="F7CAAC"/>
          </w:tcPr>
          <w:p w14:paraId="1B5FF7EC" w14:textId="77777777" w:rsidR="00DA3D1B" w:rsidRDefault="00DA3D1B" w:rsidP="004D56DB">
            <w:pPr>
              <w:rPr>
                <w:b/>
              </w:rPr>
            </w:pPr>
            <w:r w:rsidRPr="004D3AA2">
              <w:rPr>
                <w:b/>
              </w:rPr>
              <w:t>Z toho kapacita</w:t>
            </w:r>
            <w:r>
              <w:rPr>
                <w:b/>
              </w:rPr>
              <w:t xml:space="preserve"> v prostorách v nájmu</w:t>
            </w:r>
          </w:p>
        </w:tc>
        <w:tc>
          <w:tcPr>
            <w:tcW w:w="1274" w:type="dxa"/>
          </w:tcPr>
          <w:p w14:paraId="4BB6DB6C" w14:textId="77777777" w:rsidR="00DA3D1B" w:rsidRDefault="00DA3D1B" w:rsidP="004D56DB">
            <w:r>
              <w:t>0</w:t>
            </w:r>
          </w:p>
        </w:tc>
        <w:tc>
          <w:tcPr>
            <w:tcW w:w="2321" w:type="dxa"/>
            <w:gridSpan w:val="2"/>
            <w:shd w:val="clear" w:color="auto" w:fill="F7CAAC"/>
          </w:tcPr>
          <w:p w14:paraId="410C8B09" w14:textId="77777777" w:rsidR="00DA3D1B" w:rsidRDefault="00DA3D1B" w:rsidP="004D56DB">
            <w:pPr>
              <w:rPr>
                <w:b/>
                <w:shd w:val="clear" w:color="auto" w:fill="F7CAAC"/>
              </w:rPr>
            </w:pPr>
            <w:r>
              <w:rPr>
                <w:b/>
                <w:shd w:val="clear" w:color="auto" w:fill="F7CAAC"/>
              </w:rPr>
              <w:t>Doba platnosti nájmu</w:t>
            </w:r>
          </w:p>
        </w:tc>
        <w:tc>
          <w:tcPr>
            <w:tcW w:w="2851" w:type="dxa"/>
            <w:gridSpan w:val="2"/>
          </w:tcPr>
          <w:p w14:paraId="193EB914" w14:textId="77777777" w:rsidR="00DA3D1B" w:rsidRDefault="00DA3D1B" w:rsidP="004D56DB">
            <w:r>
              <w:t>0</w:t>
            </w:r>
          </w:p>
        </w:tc>
      </w:tr>
      <w:tr w:rsidR="00DA3D1B" w14:paraId="1F59B902" w14:textId="77777777" w:rsidTr="00BC760E">
        <w:trPr>
          <w:trHeight w:val="139"/>
        </w:trPr>
        <w:tc>
          <w:tcPr>
            <w:tcW w:w="9814" w:type="dxa"/>
            <w:gridSpan w:val="8"/>
            <w:shd w:val="clear" w:color="auto" w:fill="F7CAAC"/>
          </w:tcPr>
          <w:p w14:paraId="700588B0" w14:textId="77777777" w:rsidR="00DA3D1B" w:rsidRDefault="00DA3D1B" w:rsidP="004D56DB">
            <w:r>
              <w:rPr>
                <w:b/>
              </w:rPr>
              <w:t>Kapacita a popis odborné učebny</w:t>
            </w:r>
          </w:p>
        </w:tc>
      </w:tr>
      <w:tr w:rsidR="00A62932" w14:paraId="2749EEC7" w14:textId="77777777" w:rsidTr="00BC760E">
        <w:trPr>
          <w:trHeight w:val="136"/>
        </w:trPr>
        <w:tc>
          <w:tcPr>
            <w:tcW w:w="9814" w:type="dxa"/>
            <w:gridSpan w:val="8"/>
            <w:shd w:val="clear" w:color="auto" w:fill="auto"/>
          </w:tcPr>
          <w:p w14:paraId="2BC1FD0B" w14:textId="77777777" w:rsidR="005B45AC" w:rsidRDefault="005B45AC" w:rsidP="005B45AC">
            <w:pPr>
              <w:rPr>
                <w:rFonts w:cs="Calibri"/>
                <w:color w:val="000000"/>
              </w:rPr>
            </w:pPr>
            <w:r w:rsidRPr="00BC7586">
              <w:rPr>
                <w:rFonts w:cs="Calibri"/>
                <w:b/>
                <w:color w:val="000000"/>
              </w:rPr>
              <w:t>Ateliérové prostory U41, U16</w:t>
            </w:r>
            <w:r w:rsidRPr="00173C24">
              <w:rPr>
                <w:rFonts w:cs="Calibri"/>
                <w:color w:val="000000"/>
              </w:rPr>
              <w:t xml:space="preserve"> disponují pracovními plochami, PC a odpovídajícími SW. Studenti jednotlivých ročníků se zde střídají dle rozvrhovaných hodin a využívají prostor i v době nerozvrhované.</w:t>
            </w:r>
            <w:r>
              <w:rPr>
                <w:rFonts w:cs="Calibri"/>
                <w:color w:val="000000"/>
              </w:rPr>
              <w:t xml:space="preserve"> </w:t>
            </w:r>
          </w:p>
          <w:p w14:paraId="4C1553DB" w14:textId="77777777" w:rsidR="005B45AC" w:rsidRDefault="005B45AC" w:rsidP="005B45AC">
            <w:pPr>
              <w:rPr>
                <w:rFonts w:cs="Calibri"/>
                <w:color w:val="000000"/>
              </w:rPr>
            </w:pPr>
          </w:p>
          <w:p w14:paraId="693ECFA0" w14:textId="77777777" w:rsidR="005B45AC" w:rsidRPr="00CC4622" w:rsidRDefault="005B45AC" w:rsidP="005B45AC">
            <w:pPr>
              <w:rPr>
                <w:rFonts w:cs="Calibri"/>
                <w:b/>
                <w:color w:val="000000"/>
              </w:rPr>
            </w:pPr>
            <w:r w:rsidRPr="00CC4622">
              <w:rPr>
                <w:rFonts w:cs="Calibri"/>
                <w:b/>
                <w:color w:val="000000"/>
              </w:rPr>
              <w:t>Ateliérové prostory U41, U16:</w:t>
            </w:r>
          </w:p>
          <w:tbl>
            <w:tblPr>
              <w:tblStyle w:val="Mkatabulky"/>
              <w:tblW w:w="0" w:type="auto"/>
              <w:tblLayout w:type="fixed"/>
              <w:tblLook w:val="04A0" w:firstRow="1" w:lastRow="0" w:firstColumn="1" w:lastColumn="0" w:noHBand="0" w:noVBand="1"/>
            </w:tblPr>
            <w:tblGrid>
              <w:gridCol w:w="3032"/>
              <w:gridCol w:w="2745"/>
              <w:gridCol w:w="2693"/>
            </w:tblGrid>
            <w:tr w:rsidR="005B45AC" w14:paraId="6DC5FD51" w14:textId="77777777" w:rsidTr="001F3522">
              <w:tc>
                <w:tcPr>
                  <w:tcW w:w="3032" w:type="dxa"/>
                  <w:shd w:val="clear" w:color="auto" w:fill="DEEAF6" w:themeFill="accent1" w:themeFillTint="33"/>
                </w:tcPr>
                <w:p w14:paraId="29B00983" w14:textId="77777777" w:rsidR="005B45AC" w:rsidRDefault="005B45AC" w:rsidP="005B45AC">
                  <w:pPr>
                    <w:rPr>
                      <w:rFonts w:cs="Calibri"/>
                      <w:color w:val="000000"/>
                    </w:rPr>
                  </w:pPr>
                  <w:r w:rsidRPr="004F73B2">
                    <w:rPr>
                      <w:rFonts w:cs="Calibri"/>
                      <w:color w:val="000000"/>
                    </w:rPr>
                    <w:t>Ateliér</w:t>
                  </w:r>
                </w:p>
              </w:tc>
              <w:tc>
                <w:tcPr>
                  <w:tcW w:w="2745" w:type="dxa"/>
                  <w:shd w:val="clear" w:color="auto" w:fill="DEEAF6" w:themeFill="accent1" w:themeFillTint="33"/>
                </w:tcPr>
                <w:p w14:paraId="6169BF01" w14:textId="2B0B51A3" w:rsidR="005B45AC" w:rsidRDefault="000A4AD9" w:rsidP="005B45AC">
                  <w:pPr>
                    <w:rPr>
                      <w:rFonts w:cs="Calibri"/>
                      <w:color w:val="000000"/>
                    </w:rPr>
                  </w:pPr>
                  <w:r>
                    <w:rPr>
                      <w:rFonts w:cs="Calibri"/>
                      <w:color w:val="000000"/>
                    </w:rPr>
                    <w:t>m</w:t>
                  </w:r>
                  <w:r>
                    <w:rPr>
                      <w:rFonts w:cs="Calibri"/>
                      <w:color w:val="000000"/>
                      <w:vertAlign w:val="superscript"/>
                    </w:rPr>
                    <w:t>2</w:t>
                  </w:r>
                  <w:r w:rsidR="005B45AC">
                    <w:rPr>
                      <w:rFonts w:cs="Calibri"/>
                      <w:color w:val="000000"/>
                    </w:rPr>
                    <w:t>/počet míst</w:t>
                  </w:r>
                </w:p>
              </w:tc>
              <w:tc>
                <w:tcPr>
                  <w:tcW w:w="2693" w:type="dxa"/>
                  <w:shd w:val="clear" w:color="auto" w:fill="DEEAF6" w:themeFill="accent1" w:themeFillTint="33"/>
                </w:tcPr>
                <w:p w14:paraId="30D17017" w14:textId="77777777" w:rsidR="005B45AC" w:rsidRDefault="005B45AC" w:rsidP="005B45AC">
                  <w:pPr>
                    <w:rPr>
                      <w:rFonts w:cs="Calibri"/>
                      <w:color w:val="000000"/>
                    </w:rPr>
                  </w:pPr>
                  <w:r>
                    <w:rPr>
                      <w:rFonts w:cs="Calibri"/>
                      <w:color w:val="000000"/>
                    </w:rPr>
                    <w:t>Specializace</w:t>
                  </w:r>
                </w:p>
              </w:tc>
            </w:tr>
            <w:tr w:rsidR="002F29F2" w14:paraId="086259F3" w14:textId="77777777" w:rsidTr="001F3522">
              <w:tc>
                <w:tcPr>
                  <w:tcW w:w="3032" w:type="dxa"/>
                </w:tcPr>
                <w:p w14:paraId="5F93F9E5" w14:textId="77777777" w:rsidR="002F29F2" w:rsidRDefault="002F29F2" w:rsidP="002F29F2">
                  <w:pPr>
                    <w:rPr>
                      <w:rFonts w:cs="Calibri"/>
                      <w:color w:val="000000"/>
                    </w:rPr>
                  </w:pPr>
                  <w:r w:rsidRPr="004F73B2">
                    <w:rPr>
                      <w:rFonts w:cs="Calibri"/>
                      <w:color w:val="000000"/>
                    </w:rPr>
                    <w:t>Ateliér</w:t>
                  </w:r>
                </w:p>
              </w:tc>
              <w:tc>
                <w:tcPr>
                  <w:tcW w:w="2745" w:type="dxa"/>
                </w:tcPr>
                <w:p w14:paraId="4AE6AE91" w14:textId="77777777" w:rsidR="002F29F2" w:rsidRDefault="002F29F2" w:rsidP="002F29F2">
                  <w:pPr>
                    <w:rPr>
                      <w:rFonts w:cs="Calibri"/>
                      <w:color w:val="000000"/>
                    </w:rPr>
                  </w:pPr>
                  <w:r w:rsidRPr="00173C24">
                    <w:rPr>
                      <w:rFonts w:cs="Calibri"/>
                      <w:color w:val="000000"/>
                    </w:rPr>
                    <w:t>38,21/sklad techniky</w:t>
                  </w:r>
                </w:p>
              </w:tc>
              <w:tc>
                <w:tcPr>
                  <w:tcW w:w="2693" w:type="dxa"/>
                </w:tcPr>
                <w:p w14:paraId="0EC3CB7E" w14:textId="08F91DAA" w:rsidR="002F29F2" w:rsidRDefault="002F29F2" w:rsidP="002F29F2">
                  <w:pPr>
                    <w:rPr>
                      <w:rFonts w:cs="Calibri"/>
                      <w:color w:val="000000"/>
                    </w:rPr>
                  </w:pPr>
                  <w:r w:rsidRPr="0060667F">
                    <w:rPr>
                      <w:rFonts w:cs="Calibri"/>
                      <w:color w:val="000000"/>
                    </w:rPr>
                    <w:t>Současná fotografie</w:t>
                  </w:r>
                </w:p>
              </w:tc>
            </w:tr>
            <w:tr w:rsidR="002F29F2" w14:paraId="2840C6FE" w14:textId="77777777" w:rsidTr="001F3522">
              <w:tc>
                <w:tcPr>
                  <w:tcW w:w="3032" w:type="dxa"/>
                </w:tcPr>
                <w:p w14:paraId="40216318" w14:textId="77777777" w:rsidR="002F29F2" w:rsidRDefault="002F29F2" w:rsidP="002F29F2">
                  <w:pPr>
                    <w:rPr>
                      <w:rFonts w:cs="Calibri"/>
                      <w:color w:val="000000"/>
                    </w:rPr>
                  </w:pPr>
                  <w:r w:rsidRPr="004F73B2">
                    <w:rPr>
                      <w:rFonts w:cs="Calibri"/>
                      <w:color w:val="000000"/>
                    </w:rPr>
                    <w:t>Ateliér</w:t>
                  </w:r>
                </w:p>
              </w:tc>
              <w:tc>
                <w:tcPr>
                  <w:tcW w:w="2745" w:type="dxa"/>
                </w:tcPr>
                <w:p w14:paraId="5BE362D0" w14:textId="77777777" w:rsidR="002F29F2" w:rsidRDefault="002F29F2" w:rsidP="002F29F2">
                  <w:pPr>
                    <w:rPr>
                      <w:rFonts w:cs="Calibri"/>
                      <w:color w:val="000000"/>
                    </w:rPr>
                  </w:pPr>
                  <w:r w:rsidRPr="00173C24">
                    <w:rPr>
                      <w:rFonts w:cs="Calibri"/>
                      <w:color w:val="000000"/>
                    </w:rPr>
                    <w:t>77,08/10</w:t>
                  </w:r>
                </w:p>
              </w:tc>
              <w:tc>
                <w:tcPr>
                  <w:tcW w:w="2693" w:type="dxa"/>
                </w:tcPr>
                <w:p w14:paraId="3D52B043" w14:textId="3DA57652" w:rsidR="002F29F2" w:rsidRDefault="002F29F2" w:rsidP="002F29F2">
                  <w:pPr>
                    <w:rPr>
                      <w:rFonts w:cs="Calibri"/>
                      <w:color w:val="000000"/>
                    </w:rPr>
                  </w:pPr>
                  <w:r w:rsidRPr="0060667F">
                    <w:rPr>
                      <w:rFonts w:cs="Calibri"/>
                      <w:color w:val="000000"/>
                    </w:rPr>
                    <w:t>Současná fotografie</w:t>
                  </w:r>
                </w:p>
              </w:tc>
            </w:tr>
            <w:tr w:rsidR="005B45AC" w14:paraId="70CBF94E" w14:textId="77777777" w:rsidTr="001F3522">
              <w:tc>
                <w:tcPr>
                  <w:tcW w:w="3032" w:type="dxa"/>
                </w:tcPr>
                <w:p w14:paraId="581ED125" w14:textId="77777777" w:rsidR="005B45AC" w:rsidRDefault="005B45AC" w:rsidP="005B45AC">
                  <w:pPr>
                    <w:rPr>
                      <w:rFonts w:cs="Calibri"/>
                      <w:color w:val="000000"/>
                    </w:rPr>
                  </w:pPr>
                  <w:r w:rsidRPr="004F73B2">
                    <w:rPr>
                      <w:rFonts w:cs="Calibri"/>
                      <w:color w:val="000000"/>
                    </w:rPr>
                    <w:t>Ateliér</w:t>
                  </w:r>
                </w:p>
              </w:tc>
              <w:tc>
                <w:tcPr>
                  <w:tcW w:w="2745" w:type="dxa"/>
                </w:tcPr>
                <w:p w14:paraId="314A4E3C" w14:textId="77777777" w:rsidR="005B45AC" w:rsidRDefault="005B45AC" w:rsidP="005B45AC">
                  <w:pPr>
                    <w:rPr>
                      <w:rFonts w:cs="Calibri"/>
                      <w:color w:val="000000"/>
                    </w:rPr>
                  </w:pPr>
                  <w:r w:rsidRPr="00173C24">
                    <w:rPr>
                      <w:rFonts w:cs="Calibri"/>
                      <w:color w:val="000000"/>
                    </w:rPr>
                    <w:t>57,76/12</w:t>
                  </w:r>
                </w:p>
              </w:tc>
              <w:tc>
                <w:tcPr>
                  <w:tcW w:w="2693" w:type="dxa"/>
                </w:tcPr>
                <w:p w14:paraId="0AA82CD1" w14:textId="77777777" w:rsidR="005B45AC" w:rsidRDefault="005B45AC" w:rsidP="005B45AC">
                  <w:pPr>
                    <w:rPr>
                      <w:rFonts w:cs="Calibri"/>
                      <w:color w:val="000000"/>
                    </w:rPr>
                  </w:pPr>
                  <w:r w:rsidRPr="00877CAF">
                    <w:rPr>
                      <w:rFonts w:cs="Calibri"/>
                      <w:color w:val="000000"/>
                    </w:rPr>
                    <w:t>Grafický design</w:t>
                  </w:r>
                </w:p>
              </w:tc>
            </w:tr>
            <w:tr w:rsidR="005B45AC" w14:paraId="6483DCB7" w14:textId="77777777" w:rsidTr="001F3522">
              <w:tc>
                <w:tcPr>
                  <w:tcW w:w="3032" w:type="dxa"/>
                </w:tcPr>
                <w:p w14:paraId="5C282C0E" w14:textId="77777777" w:rsidR="005B45AC" w:rsidRDefault="005B45AC" w:rsidP="005B45AC">
                  <w:pPr>
                    <w:rPr>
                      <w:rFonts w:cs="Calibri"/>
                      <w:color w:val="000000"/>
                    </w:rPr>
                  </w:pPr>
                  <w:r w:rsidRPr="004F73B2">
                    <w:rPr>
                      <w:rFonts w:cs="Calibri"/>
                      <w:color w:val="000000"/>
                    </w:rPr>
                    <w:t>Ateliér</w:t>
                  </w:r>
                </w:p>
              </w:tc>
              <w:tc>
                <w:tcPr>
                  <w:tcW w:w="2745" w:type="dxa"/>
                </w:tcPr>
                <w:p w14:paraId="0C2F05B5" w14:textId="77777777" w:rsidR="005B45AC" w:rsidRDefault="005B45AC" w:rsidP="005B45AC">
                  <w:pPr>
                    <w:rPr>
                      <w:rFonts w:cs="Calibri"/>
                      <w:color w:val="000000"/>
                    </w:rPr>
                  </w:pPr>
                  <w:r w:rsidRPr="00173C24">
                    <w:rPr>
                      <w:rFonts w:cs="Calibri"/>
                      <w:color w:val="000000"/>
                    </w:rPr>
                    <w:t>57,76/10</w:t>
                  </w:r>
                </w:p>
              </w:tc>
              <w:tc>
                <w:tcPr>
                  <w:tcW w:w="2693" w:type="dxa"/>
                </w:tcPr>
                <w:p w14:paraId="02FAA475" w14:textId="77777777" w:rsidR="005B45AC" w:rsidRDefault="005B45AC" w:rsidP="005B45AC">
                  <w:pPr>
                    <w:rPr>
                      <w:rFonts w:cs="Calibri"/>
                      <w:color w:val="000000"/>
                    </w:rPr>
                  </w:pPr>
                  <w:r w:rsidRPr="00877CAF">
                    <w:rPr>
                      <w:rFonts w:cs="Calibri"/>
                      <w:color w:val="000000"/>
                    </w:rPr>
                    <w:t>Grafický design</w:t>
                  </w:r>
                </w:p>
              </w:tc>
            </w:tr>
            <w:tr w:rsidR="005B45AC" w14:paraId="62BF18C7" w14:textId="77777777" w:rsidTr="001F3522">
              <w:tc>
                <w:tcPr>
                  <w:tcW w:w="3032" w:type="dxa"/>
                </w:tcPr>
                <w:p w14:paraId="31B74BE0" w14:textId="77777777" w:rsidR="005B45AC" w:rsidRDefault="005B45AC" w:rsidP="005B45AC">
                  <w:pPr>
                    <w:rPr>
                      <w:rFonts w:cs="Calibri"/>
                      <w:color w:val="000000"/>
                    </w:rPr>
                  </w:pPr>
                  <w:r w:rsidRPr="004F73B2">
                    <w:rPr>
                      <w:rFonts w:cs="Calibri"/>
                      <w:color w:val="000000"/>
                    </w:rPr>
                    <w:t>Ateliér</w:t>
                  </w:r>
                </w:p>
              </w:tc>
              <w:tc>
                <w:tcPr>
                  <w:tcW w:w="2745" w:type="dxa"/>
                </w:tcPr>
                <w:p w14:paraId="5FE6905D" w14:textId="77777777" w:rsidR="005B45AC" w:rsidRDefault="005B45AC" w:rsidP="005B45AC">
                  <w:pPr>
                    <w:rPr>
                      <w:rFonts w:cs="Calibri"/>
                      <w:color w:val="000000"/>
                    </w:rPr>
                  </w:pPr>
                  <w:r w:rsidRPr="00173C24">
                    <w:rPr>
                      <w:rFonts w:cs="Calibri"/>
                      <w:color w:val="000000"/>
                    </w:rPr>
                    <w:t>73,23/20</w:t>
                  </w:r>
                </w:p>
              </w:tc>
              <w:tc>
                <w:tcPr>
                  <w:tcW w:w="2693" w:type="dxa"/>
                </w:tcPr>
                <w:p w14:paraId="2B3D1E45" w14:textId="77777777" w:rsidR="005B45AC" w:rsidRDefault="005B45AC" w:rsidP="005B45AC">
                  <w:pPr>
                    <w:rPr>
                      <w:rFonts w:cs="Calibri"/>
                      <w:color w:val="000000"/>
                    </w:rPr>
                  </w:pPr>
                  <w:r w:rsidRPr="00373F9F">
                    <w:rPr>
                      <w:rFonts w:cs="Calibri"/>
                      <w:color w:val="000000"/>
                    </w:rPr>
                    <w:t>Digitální design</w:t>
                  </w:r>
                </w:p>
              </w:tc>
            </w:tr>
            <w:tr w:rsidR="005B45AC" w14:paraId="57426254" w14:textId="77777777" w:rsidTr="001F3522">
              <w:tc>
                <w:tcPr>
                  <w:tcW w:w="3032" w:type="dxa"/>
                </w:tcPr>
                <w:p w14:paraId="582670B8" w14:textId="77777777" w:rsidR="005B45AC" w:rsidRDefault="005B45AC" w:rsidP="005B45AC">
                  <w:pPr>
                    <w:rPr>
                      <w:rFonts w:cs="Calibri"/>
                      <w:color w:val="000000"/>
                    </w:rPr>
                  </w:pPr>
                  <w:r w:rsidRPr="004F73B2">
                    <w:rPr>
                      <w:rFonts w:cs="Calibri"/>
                      <w:color w:val="000000"/>
                    </w:rPr>
                    <w:t>Ateliér</w:t>
                  </w:r>
                </w:p>
              </w:tc>
              <w:tc>
                <w:tcPr>
                  <w:tcW w:w="2745" w:type="dxa"/>
                </w:tcPr>
                <w:p w14:paraId="55BF284C" w14:textId="77777777" w:rsidR="005B45AC" w:rsidRDefault="005B45AC" w:rsidP="005B45AC">
                  <w:pPr>
                    <w:rPr>
                      <w:rFonts w:cs="Calibri"/>
                      <w:color w:val="000000"/>
                    </w:rPr>
                  </w:pPr>
                  <w:r w:rsidRPr="00173C24">
                    <w:rPr>
                      <w:rFonts w:cs="Calibri"/>
                      <w:color w:val="000000"/>
                    </w:rPr>
                    <w:t>71,88/20</w:t>
                  </w:r>
                </w:p>
              </w:tc>
              <w:tc>
                <w:tcPr>
                  <w:tcW w:w="2693" w:type="dxa"/>
                </w:tcPr>
                <w:p w14:paraId="2179C334" w14:textId="77777777" w:rsidR="005B45AC" w:rsidRDefault="005B45AC" w:rsidP="005B45AC">
                  <w:pPr>
                    <w:rPr>
                      <w:rFonts w:cs="Calibri"/>
                      <w:color w:val="000000"/>
                    </w:rPr>
                  </w:pPr>
                  <w:r w:rsidRPr="00373F9F">
                    <w:rPr>
                      <w:rFonts w:cs="Calibri"/>
                      <w:color w:val="000000"/>
                    </w:rPr>
                    <w:t>Digitální design</w:t>
                  </w:r>
                </w:p>
              </w:tc>
            </w:tr>
            <w:tr w:rsidR="005B45AC" w14:paraId="33465D47" w14:textId="77777777" w:rsidTr="001F3522">
              <w:tc>
                <w:tcPr>
                  <w:tcW w:w="3032" w:type="dxa"/>
                </w:tcPr>
                <w:p w14:paraId="28C31273" w14:textId="77777777" w:rsidR="005B45AC" w:rsidRDefault="005B45AC" w:rsidP="005B45AC">
                  <w:pPr>
                    <w:rPr>
                      <w:rFonts w:cs="Calibri"/>
                      <w:color w:val="000000"/>
                    </w:rPr>
                  </w:pPr>
                  <w:r w:rsidRPr="004F73B2">
                    <w:rPr>
                      <w:rFonts w:cs="Calibri"/>
                      <w:color w:val="000000"/>
                    </w:rPr>
                    <w:t>Ateliér</w:t>
                  </w:r>
                </w:p>
              </w:tc>
              <w:tc>
                <w:tcPr>
                  <w:tcW w:w="2745" w:type="dxa"/>
                </w:tcPr>
                <w:p w14:paraId="5EA788C3" w14:textId="77777777" w:rsidR="005B45AC" w:rsidRDefault="005B45AC" w:rsidP="005B45AC">
                  <w:pPr>
                    <w:rPr>
                      <w:rFonts w:cs="Calibri"/>
                      <w:color w:val="000000"/>
                    </w:rPr>
                  </w:pPr>
                  <w:r w:rsidRPr="00173C24">
                    <w:rPr>
                      <w:rFonts w:cs="Calibri"/>
                      <w:color w:val="000000"/>
                    </w:rPr>
                    <w:t>56,34/10</w:t>
                  </w:r>
                </w:p>
              </w:tc>
              <w:tc>
                <w:tcPr>
                  <w:tcW w:w="2693" w:type="dxa"/>
                </w:tcPr>
                <w:p w14:paraId="5C368983" w14:textId="77777777" w:rsidR="005B45AC" w:rsidRDefault="005B45AC" w:rsidP="005B45AC">
                  <w:pPr>
                    <w:rPr>
                      <w:rFonts w:cs="Calibri"/>
                      <w:color w:val="000000"/>
                    </w:rPr>
                  </w:pPr>
                  <w:r w:rsidRPr="00173C24">
                    <w:rPr>
                      <w:rFonts w:cs="Calibri"/>
                      <w:color w:val="000000"/>
                    </w:rPr>
                    <w:t>Game Design</w:t>
                  </w:r>
                </w:p>
              </w:tc>
            </w:tr>
          </w:tbl>
          <w:p w14:paraId="4604873E" w14:textId="77777777" w:rsidR="00A62932" w:rsidRDefault="00A62932" w:rsidP="004D56DB">
            <w:pPr>
              <w:rPr>
                <w:b/>
              </w:rPr>
            </w:pPr>
          </w:p>
          <w:p w14:paraId="596B47FE" w14:textId="77777777" w:rsidR="005B45AC" w:rsidRPr="00173C24" w:rsidRDefault="005B45AC" w:rsidP="00BE221B">
            <w:pPr>
              <w:jc w:val="both"/>
              <w:rPr>
                <w:rFonts w:cs="Calibri"/>
                <w:color w:val="000000"/>
              </w:rPr>
            </w:pPr>
            <w:r w:rsidRPr="00BC7586">
              <w:rPr>
                <w:rFonts w:cs="Calibri"/>
                <w:b/>
                <w:color w:val="000000"/>
              </w:rPr>
              <w:t>Počítačové učebny U41, U16:</w:t>
            </w:r>
            <w:r w:rsidRPr="00173C24">
              <w:rPr>
                <w:rFonts w:cs="Calibri"/>
                <w:color w:val="000000"/>
              </w:rPr>
              <w:t xml:space="preserve"> počet pracovních míst odpovídá poštu PC, které jsou vybaveny odpovídajícími SW.</w:t>
            </w:r>
          </w:p>
          <w:p w14:paraId="03B5CBF8" w14:textId="77777777" w:rsidR="005B45AC" w:rsidRDefault="005B45AC" w:rsidP="00BE221B">
            <w:pPr>
              <w:jc w:val="both"/>
              <w:rPr>
                <w:rFonts w:cs="Calibri"/>
                <w:color w:val="000000"/>
              </w:rPr>
            </w:pPr>
            <w:r w:rsidRPr="0059794D">
              <w:rPr>
                <w:rFonts w:cs="Calibri"/>
                <w:color w:val="000000"/>
              </w:rPr>
              <w:t xml:space="preserve">Adobe </w:t>
            </w:r>
            <w:proofErr w:type="spellStart"/>
            <w:r w:rsidRPr="0059794D">
              <w:rPr>
                <w:rFonts w:cs="Calibri"/>
                <w:color w:val="000000"/>
              </w:rPr>
              <w:t>Creative</w:t>
            </w:r>
            <w:proofErr w:type="spellEnd"/>
            <w:r w:rsidRPr="0059794D">
              <w:rPr>
                <w:rFonts w:cs="Calibri"/>
                <w:color w:val="000000"/>
              </w:rPr>
              <w:t xml:space="preserve"> </w:t>
            </w:r>
            <w:proofErr w:type="spellStart"/>
            <w:r w:rsidRPr="0059794D">
              <w:rPr>
                <w:rFonts w:cs="Calibri"/>
                <w:color w:val="000000"/>
              </w:rPr>
              <w:t>Suite</w:t>
            </w:r>
            <w:proofErr w:type="spellEnd"/>
            <w:r w:rsidRPr="0059794D">
              <w:rPr>
                <w:rFonts w:cs="Calibri"/>
                <w:color w:val="000000"/>
              </w:rPr>
              <w:t xml:space="preserve">, </w:t>
            </w:r>
            <w:proofErr w:type="spellStart"/>
            <w:r w:rsidRPr="0059794D">
              <w:rPr>
                <w:rFonts w:cs="Calibri"/>
                <w:color w:val="000000"/>
              </w:rPr>
              <w:t>ArchiCAD</w:t>
            </w:r>
            <w:proofErr w:type="spellEnd"/>
            <w:r w:rsidRPr="0059794D">
              <w:rPr>
                <w:rFonts w:cs="Calibri"/>
                <w:color w:val="000000"/>
              </w:rPr>
              <w:t xml:space="preserve">, Autodesk </w:t>
            </w:r>
            <w:proofErr w:type="spellStart"/>
            <w:r w:rsidRPr="0059794D">
              <w:rPr>
                <w:rFonts w:cs="Calibri"/>
                <w:color w:val="000000"/>
              </w:rPr>
              <w:t>Mudbox</w:t>
            </w:r>
            <w:proofErr w:type="spellEnd"/>
            <w:r w:rsidRPr="0059794D">
              <w:rPr>
                <w:rFonts w:cs="Calibri"/>
                <w:color w:val="000000"/>
              </w:rPr>
              <w:t xml:space="preserve">, </w:t>
            </w:r>
            <w:proofErr w:type="spellStart"/>
            <w:r w:rsidRPr="0059794D">
              <w:rPr>
                <w:rFonts w:cs="Calibri"/>
                <w:color w:val="000000"/>
              </w:rPr>
              <w:t>Binaural</w:t>
            </w:r>
            <w:proofErr w:type="spellEnd"/>
            <w:r w:rsidRPr="0059794D">
              <w:rPr>
                <w:rFonts w:cs="Calibri"/>
                <w:color w:val="000000"/>
              </w:rPr>
              <w:t xml:space="preserve"> Odyssey, </w:t>
            </w:r>
            <w:proofErr w:type="spellStart"/>
            <w:r w:rsidRPr="0059794D">
              <w:rPr>
                <w:rFonts w:cs="Calibri"/>
                <w:color w:val="000000"/>
              </w:rPr>
              <w:t>Blender</w:t>
            </w:r>
            <w:proofErr w:type="spellEnd"/>
            <w:r w:rsidRPr="0059794D">
              <w:rPr>
                <w:rFonts w:cs="Calibri"/>
                <w:color w:val="000000"/>
              </w:rPr>
              <w:t xml:space="preserve">, </w:t>
            </w:r>
            <w:proofErr w:type="spellStart"/>
            <w:r w:rsidRPr="0059794D">
              <w:rPr>
                <w:rFonts w:cs="Calibri"/>
                <w:color w:val="000000"/>
              </w:rPr>
              <w:t>Bodyless</w:t>
            </w:r>
            <w:proofErr w:type="spellEnd"/>
            <w:r w:rsidRPr="0059794D">
              <w:rPr>
                <w:rFonts w:cs="Calibri"/>
                <w:color w:val="000000"/>
              </w:rPr>
              <w:t xml:space="preserve">, </w:t>
            </w:r>
            <w:proofErr w:type="spellStart"/>
            <w:r w:rsidRPr="0059794D">
              <w:rPr>
                <w:rFonts w:cs="Calibri"/>
                <w:color w:val="000000"/>
              </w:rPr>
              <w:t>Cinema</w:t>
            </w:r>
            <w:proofErr w:type="spellEnd"/>
            <w:r w:rsidRPr="0059794D">
              <w:rPr>
                <w:rFonts w:cs="Calibri"/>
                <w:color w:val="000000"/>
              </w:rPr>
              <w:t xml:space="preserve"> 4D, CLO, </w:t>
            </w:r>
            <w:proofErr w:type="spellStart"/>
            <w:r w:rsidRPr="0059794D">
              <w:rPr>
                <w:rFonts w:cs="Calibri"/>
                <w:color w:val="000000"/>
              </w:rPr>
              <w:t>Compressor</w:t>
            </w:r>
            <w:proofErr w:type="spellEnd"/>
            <w:r w:rsidRPr="0059794D">
              <w:rPr>
                <w:rFonts w:cs="Calibri"/>
                <w:color w:val="000000"/>
              </w:rPr>
              <w:t xml:space="preserve">, </w:t>
            </w:r>
            <w:proofErr w:type="spellStart"/>
            <w:r w:rsidRPr="0059794D">
              <w:rPr>
                <w:rFonts w:cs="Calibri"/>
                <w:color w:val="000000"/>
              </w:rPr>
              <w:t>CorelDRAW</w:t>
            </w:r>
            <w:proofErr w:type="spellEnd"/>
            <w:r w:rsidRPr="0059794D">
              <w:rPr>
                <w:rFonts w:cs="Calibri"/>
                <w:color w:val="000000"/>
              </w:rPr>
              <w:t xml:space="preserve"> X4, </w:t>
            </w:r>
            <w:proofErr w:type="spellStart"/>
            <w:r w:rsidRPr="0059794D">
              <w:rPr>
                <w:rFonts w:cs="Calibri"/>
                <w:color w:val="000000"/>
              </w:rPr>
              <w:t>DaVinci</w:t>
            </w:r>
            <w:proofErr w:type="spellEnd"/>
            <w:r w:rsidRPr="0059794D">
              <w:rPr>
                <w:rFonts w:cs="Calibri"/>
                <w:color w:val="000000"/>
              </w:rPr>
              <w:t xml:space="preserve"> </w:t>
            </w:r>
            <w:proofErr w:type="spellStart"/>
            <w:r w:rsidRPr="0059794D">
              <w:rPr>
                <w:rFonts w:cs="Calibri"/>
                <w:color w:val="000000"/>
              </w:rPr>
              <w:t>Resolve</w:t>
            </w:r>
            <w:proofErr w:type="spellEnd"/>
            <w:r w:rsidRPr="0059794D">
              <w:rPr>
                <w:rFonts w:cs="Calibri"/>
                <w:color w:val="000000"/>
              </w:rPr>
              <w:t xml:space="preserve">, </w:t>
            </w:r>
            <w:proofErr w:type="spellStart"/>
            <w:r w:rsidRPr="0059794D">
              <w:rPr>
                <w:rFonts w:cs="Calibri"/>
                <w:color w:val="000000"/>
              </w:rPr>
              <w:t>Dragonframe</w:t>
            </w:r>
            <w:proofErr w:type="spellEnd"/>
            <w:r w:rsidRPr="0059794D">
              <w:rPr>
                <w:rFonts w:cs="Calibri"/>
                <w:color w:val="000000"/>
              </w:rPr>
              <w:t xml:space="preserve">, </w:t>
            </w:r>
            <w:proofErr w:type="spellStart"/>
            <w:r w:rsidRPr="0059794D">
              <w:rPr>
                <w:rFonts w:cs="Calibri"/>
                <w:color w:val="000000"/>
              </w:rPr>
              <w:t>Flamingo</w:t>
            </w:r>
            <w:proofErr w:type="spellEnd"/>
            <w:r w:rsidRPr="0059794D">
              <w:rPr>
                <w:rFonts w:cs="Calibri"/>
                <w:color w:val="000000"/>
              </w:rPr>
              <w:t xml:space="preserve">, </w:t>
            </w:r>
            <w:proofErr w:type="spellStart"/>
            <w:r w:rsidRPr="0059794D">
              <w:rPr>
                <w:rFonts w:cs="Calibri"/>
                <w:color w:val="000000"/>
              </w:rPr>
              <w:t>FontLAB</w:t>
            </w:r>
            <w:proofErr w:type="spellEnd"/>
            <w:r w:rsidRPr="0059794D">
              <w:rPr>
                <w:rFonts w:cs="Calibri"/>
                <w:color w:val="000000"/>
              </w:rPr>
              <w:t xml:space="preserve">, </w:t>
            </w:r>
            <w:proofErr w:type="spellStart"/>
            <w:r w:rsidRPr="0059794D">
              <w:rPr>
                <w:rFonts w:cs="Calibri"/>
                <w:color w:val="000000"/>
              </w:rPr>
              <w:t>Glyphs</w:t>
            </w:r>
            <w:proofErr w:type="spellEnd"/>
            <w:r w:rsidRPr="0059794D">
              <w:rPr>
                <w:rFonts w:cs="Calibri"/>
                <w:color w:val="000000"/>
              </w:rPr>
              <w:t xml:space="preserve">, </w:t>
            </w:r>
            <w:proofErr w:type="spellStart"/>
            <w:r w:rsidRPr="0059794D">
              <w:rPr>
                <w:rFonts w:cs="Calibri"/>
                <w:color w:val="000000"/>
              </w:rPr>
              <w:t>Houdini</w:t>
            </w:r>
            <w:proofErr w:type="spellEnd"/>
            <w:r w:rsidRPr="0059794D">
              <w:rPr>
                <w:rFonts w:cs="Calibri"/>
                <w:color w:val="000000"/>
              </w:rPr>
              <w:t xml:space="preserve">, </w:t>
            </w:r>
            <w:proofErr w:type="spellStart"/>
            <w:r w:rsidRPr="0059794D">
              <w:rPr>
                <w:rFonts w:cs="Calibri"/>
                <w:color w:val="000000"/>
              </w:rPr>
              <w:t>Magic</w:t>
            </w:r>
            <w:proofErr w:type="spellEnd"/>
            <w:r w:rsidRPr="0059794D">
              <w:rPr>
                <w:rFonts w:cs="Calibri"/>
                <w:color w:val="000000"/>
              </w:rPr>
              <w:t xml:space="preserve"> </w:t>
            </w:r>
            <w:proofErr w:type="spellStart"/>
            <w:r w:rsidRPr="0059794D">
              <w:rPr>
                <w:rFonts w:cs="Calibri"/>
                <w:color w:val="000000"/>
              </w:rPr>
              <w:t>Bullet</w:t>
            </w:r>
            <w:proofErr w:type="spellEnd"/>
            <w:r w:rsidRPr="0059794D">
              <w:rPr>
                <w:rFonts w:cs="Calibri"/>
                <w:color w:val="000000"/>
              </w:rPr>
              <w:t xml:space="preserve"> </w:t>
            </w:r>
            <w:proofErr w:type="spellStart"/>
            <w:r w:rsidRPr="0059794D">
              <w:rPr>
                <w:rFonts w:cs="Calibri"/>
                <w:color w:val="000000"/>
              </w:rPr>
              <w:t>Suite</w:t>
            </w:r>
            <w:proofErr w:type="spellEnd"/>
            <w:r w:rsidRPr="0059794D">
              <w:rPr>
                <w:rFonts w:cs="Calibri"/>
                <w:color w:val="000000"/>
              </w:rPr>
              <w:t xml:space="preserve">, </w:t>
            </w:r>
            <w:proofErr w:type="spellStart"/>
            <w:r w:rsidRPr="0059794D">
              <w:rPr>
                <w:rFonts w:cs="Calibri"/>
                <w:color w:val="000000"/>
              </w:rPr>
              <w:t>Meditation</w:t>
            </w:r>
            <w:proofErr w:type="spellEnd"/>
            <w:r w:rsidRPr="0059794D">
              <w:rPr>
                <w:rFonts w:cs="Calibri"/>
                <w:color w:val="000000"/>
              </w:rPr>
              <w:t xml:space="preserve"> VR, Microsoft Office, </w:t>
            </w:r>
            <w:proofErr w:type="spellStart"/>
            <w:r w:rsidRPr="0059794D">
              <w:rPr>
                <w:rFonts w:cs="Calibri"/>
                <w:color w:val="000000"/>
              </w:rPr>
              <w:t>Motion</w:t>
            </w:r>
            <w:proofErr w:type="spellEnd"/>
            <w:r w:rsidRPr="0059794D">
              <w:rPr>
                <w:rFonts w:cs="Calibri"/>
                <w:color w:val="000000"/>
              </w:rPr>
              <w:t xml:space="preserve">, </w:t>
            </w:r>
            <w:proofErr w:type="spellStart"/>
            <w:r w:rsidRPr="0059794D">
              <w:rPr>
                <w:rFonts w:cs="Calibri"/>
                <w:color w:val="000000"/>
              </w:rPr>
              <w:t>Nuke</w:t>
            </w:r>
            <w:proofErr w:type="spellEnd"/>
            <w:r w:rsidRPr="0059794D">
              <w:rPr>
                <w:rFonts w:cs="Calibri"/>
                <w:color w:val="000000"/>
              </w:rPr>
              <w:t xml:space="preserve">, </w:t>
            </w:r>
            <w:proofErr w:type="spellStart"/>
            <w:r w:rsidRPr="0059794D">
              <w:rPr>
                <w:rFonts w:cs="Calibri"/>
                <w:color w:val="000000"/>
              </w:rPr>
              <w:t>Oculus</w:t>
            </w:r>
            <w:proofErr w:type="spellEnd"/>
            <w:r w:rsidRPr="0059794D">
              <w:rPr>
                <w:rFonts w:cs="Calibri"/>
                <w:color w:val="000000"/>
              </w:rPr>
              <w:t xml:space="preserve">, Reality </w:t>
            </w:r>
            <w:proofErr w:type="spellStart"/>
            <w:r w:rsidRPr="0059794D">
              <w:rPr>
                <w:rFonts w:cs="Calibri"/>
                <w:color w:val="000000"/>
              </w:rPr>
              <w:t>Capture</w:t>
            </w:r>
            <w:proofErr w:type="spellEnd"/>
            <w:r w:rsidRPr="0059794D">
              <w:rPr>
                <w:rFonts w:cs="Calibri"/>
                <w:color w:val="000000"/>
              </w:rPr>
              <w:t xml:space="preserve">, </w:t>
            </w:r>
            <w:proofErr w:type="spellStart"/>
            <w:r w:rsidRPr="0059794D">
              <w:rPr>
                <w:rFonts w:cs="Calibri"/>
                <w:color w:val="000000"/>
              </w:rPr>
              <w:t>Reflect</w:t>
            </w:r>
            <w:proofErr w:type="spellEnd"/>
            <w:r w:rsidRPr="0059794D">
              <w:rPr>
                <w:rFonts w:cs="Calibri"/>
                <w:color w:val="000000"/>
              </w:rPr>
              <w:t xml:space="preserve"> </w:t>
            </w:r>
            <w:proofErr w:type="spellStart"/>
            <w:r w:rsidRPr="0059794D">
              <w:rPr>
                <w:rFonts w:cs="Calibri"/>
                <w:color w:val="000000"/>
              </w:rPr>
              <w:t>Horizons</w:t>
            </w:r>
            <w:proofErr w:type="spellEnd"/>
            <w:r w:rsidRPr="0059794D">
              <w:rPr>
                <w:rFonts w:cs="Calibri"/>
                <w:color w:val="000000"/>
              </w:rPr>
              <w:t xml:space="preserve">, </w:t>
            </w:r>
            <w:proofErr w:type="spellStart"/>
            <w:r w:rsidRPr="0059794D">
              <w:rPr>
                <w:rFonts w:cs="Calibri"/>
                <w:color w:val="000000"/>
              </w:rPr>
              <w:t>Rhino</w:t>
            </w:r>
            <w:proofErr w:type="spellEnd"/>
            <w:r w:rsidRPr="0059794D">
              <w:rPr>
                <w:rFonts w:cs="Calibri"/>
                <w:color w:val="000000"/>
              </w:rPr>
              <w:t xml:space="preserve">, </w:t>
            </w:r>
            <w:proofErr w:type="spellStart"/>
            <w:r w:rsidRPr="0059794D">
              <w:rPr>
                <w:rFonts w:cs="Calibri"/>
                <w:color w:val="000000"/>
              </w:rPr>
              <w:t>Solidworks</w:t>
            </w:r>
            <w:proofErr w:type="spellEnd"/>
            <w:r w:rsidRPr="0059794D">
              <w:rPr>
                <w:rFonts w:cs="Calibri"/>
                <w:color w:val="000000"/>
              </w:rPr>
              <w:t xml:space="preserve">, TV </w:t>
            </w:r>
            <w:proofErr w:type="spellStart"/>
            <w:r w:rsidRPr="0059794D">
              <w:rPr>
                <w:rFonts w:cs="Calibri"/>
                <w:color w:val="000000"/>
              </w:rPr>
              <w:t>Animation</w:t>
            </w:r>
            <w:proofErr w:type="spellEnd"/>
            <w:r w:rsidRPr="0059794D">
              <w:rPr>
                <w:rFonts w:cs="Calibri"/>
                <w:color w:val="000000"/>
              </w:rPr>
              <w:t xml:space="preserve"> Pro, Unity, V-</w:t>
            </w:r>
            <w:proofErr w:type="spellStart"/>
            <w:r w:rsidRPr="0059794D">
              <w:rPr>
                <w:rFonts w:cs="Calibri"/>
                <w:color w:val="000000"/>
              </w:rPr>
              <w:t>Ray</w:t>
            </w:r>
            <w:proofErr w:type="spellEnd"/>
            <w:r w:rsidRPr="0059794D">
              <w:rPr>
                <w:rFonts w:cs="Calibri"/>
                <w:color w:val="000000"/>
              </w:rPr>
              <w:t>.</w:t>
            </w:r>
          </w:p>
          <w:p w14:paraId="705EA3C3" w14:textId="77777777" w:rsidR="005B45AC" w:rsidRDefault="005B45AC" w:rsidP="005B45AC">
            <w:pPr>
              <w:rPr>
                <w:rFonts w:cs="Calibri"/>
                <w:b/>
                <w:color w:val="000000"/>
              </w:rPr>
            </w:pPr>
          </w:p>
          <w:p w14:paraId="79BD524B" w14:textId="77777777" w:rsidR="005B45AC" w:rsidRPr="00BC7586" w:rsidRDefault="005B45AC" w:rsidP="005B45AC">
            <w:pPr>
              <w:rPr>
                <w:rFonts w:cs="Calibri"/>
                <w:b/>
                <w:color w:val="000000"/>
              </w:rPr>
            </w:pPr>
            <w:r w:rsidRPr="00BC7586">
              <w:rPr>
                <w:rFonts w:cs="Calibri"/>
                <w:b/>
                <w:color w:val="000000"/>
              </w:rPr>
              <w:t>Počítačové učebny U41, U16:</w:t>
            </w:r>
          </w:p>
          <w:tbl>
            <w:tblPr>
              <w:tblStyle w:val="Mkatabulky"/>
              <w:tblW w:w="0" w:type="auto"/>
              <w:tblLayout w:type="fixed"/>
              <w:tblLook w:val="04A0" w:firstRow="1" w:lastRow="0" w:firstColumn="1" w:lastColumn="0" w:noHBand="0" w:noVBand="1"/>
            </w:tblPr>
            <w:tblGrid>
              <w:gridCol w:w="3032"/>
              <w:gridCol w:w="2745"/>
              <w:gridCol w:w="2693"/>
            </w:tblGrid>
            <w:tr w:rsidR="005B45AC" w14:paraId="7865215A" w14:textId="77777777" w:rsidTr="001F3522">
              <w:tc>
                <w:tcPr>
                  <w:tcW w:w="3032" w:type="dxa"/>
                  <w:shd w:val="clear" w:color="auto" w:fill="DEEAF6" w:themeFill="accent1" w:themeFillTint="33"/>
                </w:tcPr>
                <w:p w14:paraId="6F0AFB28" w14:textId="77777777" w:rsidR="005B45AC" w:rsidRDefault="005B45AC" w:rsidP="005B45AC">
                  <w:pPr>
                    <w:rPr>
                      <w:rFonts w:cs="Calibri"/>
                      <w:b/>
                      <w:color w:val="000000"/>
                    </w:rPr>
                  </w:pPr>
                  <w:r w:rsidRPr="00217EB1">
                    <w:rPr>
                      <w:rFonts w:cs="Calibri"/>
                    </w:rPr>
                    <w:t>Číslo učebny</w:t>
                  </w:r>
                </w:p>
              </w:tc>
              <w:tc>
                <w:tcPr>
                  <w:tcW w:w="2745" w:type="dxa"/>
                  <w:shd w:val="clear" w:color="auto" w:fill="DEEAF6" w:themeFill="accent1" w:themeFillTint="33"/>
                </w:tcPr>
                <w:p w14:paraId="13522DBD" w14:textId="0E8341CB" w:rsidR="005B45AC" w:rsidRDefault="000A4AD9" w:rsidP="005B45AC">
                  <w:pPr>
                    <w:rPr>
                      <w:rFonts w:cs="Calibri"/>
                      <w:b/>
                      <w:color w:val="000000"/>
                    </w:rPr>
                  </w:pPr>
                  <w:r>
                    <w:rPr>
                      <w:rFonts w:cs="Calibri"/>
                      <w:color w:val="000000"/>
                    </w:rPr>
                    <w:t>m</w:t>
                  </w:r>
                  <w:r>
                    <w:rPr>
                      <w:rFonts w:cs="Calibri"/>
                      <w:color w:val="000000"/>
                      <w:vertAlign w:val="superscript"/>
                    </w:rPr>
                    <w:t>2</w:t>
                  </w:r>
                  <w:r w:rsidR="005B45AC">
                    <w:rPr>
                      <w:rFonts w:cs="Calibri"/>
                      <w:color w:val="000000"/>
                    </w:rPr>
                    <w:t>/počet míst</w:t>
                  </w:r>
                </w:p>
              </w:tc>
              <w:tc>
                <w:tcPr>
                  <w:tcW w:w="2693" w:type="dxa"/>
                  <w:shd w:val="clear" w:color="auto" w:fill="DEEAF6" w:themeFill="accent1" w:themeFillTint="33"/>
                </w:tcPr>
                <w:p w14:paraId="52B1570B" w14:textId="77777777" w:rsidR="005B45AC" w:rsidRDefault="005B45AC" w:rsidP="005B45AC">
                  <w:pPr>
                    <w:rPr>
                      <w:rFonts w:cs="Calibri"/>
                      <w:b/>
                      <w:color w:val="000000"/>
                    </w:rPr>
                  </w:pPr>
                  <w:r>
                    <w:rPr>
                      <w:rFonts w:cs="Calibri"/>
                      <w:color w:val="000000"/>
                    </w:rPr>
                    <w:t>Specializace</w:t>
                  </w:r>
                </w:p>
              </w:tc>
            </w:tr>
            <w:tr w:rsidR="005B45AC" w14:paraId="1D5AEC68" w14:textId="77777777" w:rsidTr="001F3522">
              <w:tc>
                <w:tcPr>
                  <w:tcW w:w="3032" w:type="dxa"/>
                  <w:vAlign w:val="bottom"/>
                </w:tcPr>
                <w:p w14:paraId="5ABD6A29" w14:textId="77777777" w:rsidR="005B45AC" w:rsidRDefault="005B45AC" w:rsidP="005B45AC">
                  <w:pPr>
                    <w:rPr>
                      <w:rFonts w:cs="Calibri"/>
                      <w:b/>
                      <w:color w:val="000000"/>
                    </w:rPr>
                  </w:pPr>
                  <w:r w:rsidRPr="00217EB1">
                    <w:rPr>
                      <w:rFonts w:cs="Calibri"/>
                    </w:rPr>
                    <w:t>Počítačové učebny 41/309</w:t>
                  </w:r>
                </w:p>
              </w:tc>
              <w:tc>
                <w:tcPr>
                  <w:tcW w:w="2745" w:type="dxa"/>
                  <w:vAlign w:val="center"/>
                </w:tcPr>
                <w:p w14:paraId="2F9E9976" w14:textId="77777777" w:rsidR="005B45AC" w:rsidRDefault="005B45AC" w:rsidP="005B45AC">
                  <w:pPr>
                    <w:rPr>
                      <w:rFonts w:cs="Calibri"/>
                      <w:b/>
                      <w:color w:val="000000"/>
                    </w:rPr>
                  </w:pPr>
                  <w:r w:rsidRPr="00217EB1">
                    <w:rPr>
                      <w:rFonts w:cs="Calibri"/>
                    </w:rPr>
                    <w:t xml:space="preserve">48,41/8 </w:t>
                  </w:r>
                </w:p>
              </w:tc>
              <w:tc>
                <w:tcPr>
                  <w:tcW w:w="2693" w:type="dxa"/>
                </w:tcPr>
                <w:p w14:paraId="7272134A" w14:textId="77777777" w:rsidR="005B45AC" w:rsidRDefault="005B45AC" w:rsidP="005B45AC">
                  <w:pPr>
                    <w:rPr>
                      <w:rFonts w:cs="Calibri"/>
                      <w:b/>
                      <w:color w:val="000000"/>
                    </w:rPr>
                  </w:pPr>
                  <w:r w:rsidRPr="00217EB1">
                    <w:rPr>
                      <w:rFonts w:cs="Calibri"/>
                    </w:rPr>
                    <w:t>Grafický design</w:t>
                  </w:r>
                </w:p>
              </w:tc>
            </w:tr>
            <w:tr w:rsidR="005B45AC" w:rsidRPr="00156844" w14:paraId="789E5DC7" w14:textId="77777777" w:rsidTr="001F3522">
              <w:tc>
                <w:tcPr>
                  <w:tcW w:w="3032" w:type="dxa"/>
                  <w:vAlign w:val="bottom"/>
                </w:tcPr>
                <w:p w14:paraId="442C0243" w14:textId="77777777" w:rsidR="005B45AC" w:rsidRDefault="005B45AC" w:rsidP="005B45AC">
                  <w:pPr>
                    <w:rPr>
                      <w:rFonts w:cs="Calibri"/>
                      <w:b/>
                      <w:color w:val="000000"/>
                    </w:rPr>
                  </w:pPr>
                  <w:r w:rsidRPr="00217EB1">
                    <w:rPr>
                      <w:rFonts w:cs="Calibri"/>
                    </w:rPr>
                    <w:t>Počítačové učebny 41/209</w:t>
                  </w:r>
                </w:p>
              </w:tc>
              <w:tc>
                <w:tcPr>
                  <w:tcW w:w="2745" w:type="dxa"/>
                  <w:vAlign w:val="bottom"/>
                </w:tcPr>
                <w:p w14:paraId="675F8BD2" w14:textId="77777777" w:rsidR="005B45AC" w:rsidRDefault="005B45AC" w:rsidP="005B45AC">
                  <w:pPr>
                    <w:rPr>
                      <w:rFonts w:cs="Calibri"/>
                      <w:b/>
                      <w:color w:val="000000"/>
                    </w:rPr>
                  </w:pPr>
                  <w:r w:rsidRPr="00217EB1">
                    <w:rPr>
                      <w:rFonts w:cs="Calibri"/>
                    </w:rPr>
                    <w:t xml:space="preserve">58,5/16 </w:t>
                  </w:r>
                </w:p>
              </w:tc>
              <w:tc>
                <w:tcPr>
                  <w:tcW w:w="2693" w:type="dxa"/>
                </w:tcPr>
                <w:p w14:paraId="5783DC11" w14:textId="77777777" w:rsidR="005B45AC" w:rsidRPr="00156844" w:rsidRDefault="005B45AC" w:rsidP="005B45AC">
                  <w:pPr>
                    <w:rPr>
                      <w:rFonts w:cs="Calibri"/>
                      <w:color w:val="000000"/>
                    </w:rPr>
                  </w:pPr>
                  <w:r w:rsidRPr="00156844">
                    <w:rPr>
                      <w:rFonts w:cs="Calibri"/>
                      <w:color w:val="000000"/>
                    </w:rPr>
                    <w:t>FMK</w:t>
                  </w:r>
                </w:p>
              </w:tc>
            </w:tr>
            <w:tr w:rsidR="005B45AC" w:rsidRPr="00156844" w14:paraId="6E023EA8" w14:textId="77777777" w:rsidTr="001F3522">
              <w:tc>
                <w:tcPr>
                  <w:tcW w:w="3032" w:type="dxa"/>
                  <w:vAlign w:val="bottom"/>
                </w:tcPr>
                <w:p w14:paraId="6E8080D1" w14:textId="77777777" w:rsidR="005B45AC" w:rsidRDefault="005B45AC" w:rsidP="005B45AC">
                  <w:pPr>
                    <w:rPr>
                      <w:rFonts w:cs="Calibri"/>
                      <w:b/>
                      <w:color w:val="000000"/>
                    </w:rPr>
                  </w:pPr>
                  <w:r w:rsidRPr="00217EB1">
                    <w:rPr>
                      <w:rFonts w:cs="Calibri"/>
                    </w:rPr>
                    <w:t>Počítačové učebny 16/307</w:t>
                  </w:r>
                </w:p>
              </w:tc>
              <w:tc>
                <w:tcPr>
                  <w:tcW w:w="2745" w:type="dxa"/>
                  <w:vAlign w:val="bottom"/>
                </w:tcPr>
                <w:p w14:paraId="52DAD6EC" w14:textId="77777777" w:rsidR="005B45AC" w:rsidRDefault="005B45AC" w:rsidP="005B45AC">
                  <w:pPr>
                    <w:rPr>
                      <w:rFonts w:cs="Calibri"/>
                      <w:b/>
                      <w:color w:val="000000"/>
                    </w:rPr>
                  </w:pPr>
                  <w:r w:rsidRPr="00217EB1">
                    <w:rPr>
                      <w:rFonts w:cs="Calibri"/>
                    </w:rPr>
                    <w:t>57,7/17</w:t>
                  </w:r>
                </w:p>
              </w:tc>
              <w:tc>
                <w:tcPr>
                  <w:tcW w:w="2693" w:type="dxa"/>
                </w:tcPr>
                <w:p w14:paraId="30740576" w14:textId="77777777" w:rsidR="005B45AC" w:rsidRPr="00156844" w:rsidRDefault="005B45AC" w:rsidP="005B45AC">
                  <w:pPr>
                    <w:rPr>
                      <w:rFonts w:cs="Calibri"/>
                      <w:color w:val="000000"/>
                    </w:rPr>
                  </w:pPr>
                  <w:r w:rsidRPr="00156844">
                    <w:rPr>
                      <w:rFonts w:cs="Calibri"/>
                      <w:color w:val="000000"/>
                    </w:rPr>
                    <w:t>FMK</w:t>
                  </w:r>
                </w:p>
              </w:tc>
            </w:tr>
          </w:tbl>
          <w:p w14:paraId="43DC89CC" w14:textId="77777777" w:rsidR="00A62932" w:rsidRDefault="00A62932" w:rsidP="004D56DB">
            <w:pPr>
              <w:rPr>
                <w:b/>
              </w:rPr>
            </w:pPr>
          </w:p>
          <w:p w14:paraId="448BC218" w14:textId="77777777" w:rsidR="001A1543" w:rsidRPr="00BC7586" w:rsidRDefault="001A1543" w:rsidP="001A1543">
            <w:pPr>
              <w:jc w:val="both"/>
              <w:rPr>
                <w:rFonts w:cs="Calibri"/>
                <w:b/>
                <w:color w:val="000000"/>
              </w:rPr>
            </w:pPr>
            <w:r w:rsidRPr="00BC7586">
              <w:rPr>
                <w:rFonts w:cs="Calibri"/>
                <w:b/>
                <w:color w:val="000000"/>
              </w:rPr>
              <w:t>Pracovní stanice s PC U41, U16:</w:t>
            </w:r>
          </w:p>
          <w:tbl>
            <w:tblPr>
              <w:tblW w:w="8465" w:type="dxa"/>
              <w:shd w:val="clear" w:color="auto" w:fill="FFFFFF"/>
              <w:tblLayout w:type="fixed"/>
              <w:tblCellMar>
                <w:left w:w="0" w:type="dxa"/>
                <w:right w:w="0" w:type="dxa"/>
              </w:tblCellMar>
              <w:tblLook w:val="04A0" w:firstRow="1" w:lastRow="0" w:firstColumn="1" w:lastColumn="0" w:noHBand="0" w:noVBand="1"/>
            </w:tblPr>
            <w:tblGrid>
              <w:gridCol w:w="811"/>
              <w:gridCol w:w="2977"/>
              <w:gridCol w:w="4677"/>
            </w:tblGrid>
            <w:tr w:rsidR="001A1543" w:rsidRPr="00173C24" w14:paraId="700C5411" w14:textId="77777777" w:rsidTr="001F3522">
              <w:tc>
                <w:tcPr>
                  <w:tcW w:w="811" w:type="dxa"/>
                  <w:tcBorders>
                    <w:top w:val="single" w:sz="8" w:space="0" w:color="auto"/>
                    <w:left w:val="single" w:sz="8" w:space="0" w:color="auto"/>
                    <w:bottom w:val="single" w:sz="8" w:space="0" w:color="auto"/>
                    <w:right w:val="single" w:sz="8" w:space="0" w:color="auto"/>
                  </w:tcBorders>
                  <w:shd w:val="clear" w:color="auto" w:fill="D5DCE4" w:themeFill="text2" w:themeFillTint="33"/>
                  <w:tcMar>
                    <w:top w:w="0" w:type="dxa"/>
                    <w:left w:w="70" w:type="dxa"/>
                    <w:bottom w:w="0" w:type="dxa"/>
                    <w:right w:w="70" w:type="dxa"/>
                  </w:tcMar>
                  <w:hideMark/>
                </w:tcPr>
                <w:p w14:paraId="40A1FEEA" w14:textId="77777777" w:rsidR="001A1543" w:rsidRPr="00173C24" w:rsidRDefault="001A1543" w:rsidP="001A1543">
                  <w:pPr>
                    <w:jc w:val="both"/>
                    <w:rPr>
                      <w:rFonts w:cs="Calibri"/>
                      <w:color w:val="000000"/>
                    </w:rPr>
                  </w:pPr>
                  <w:r w:rsidRPr="00173C24">
                    <w:rPr>
                      <w:rFonts w:cs="Calibri"/>
                      <w:color w:val="000000"/>
                    </w:rPr>
                    <w:t>Celkem</w:t>
                  </w:r>
                </w:p>
              </w:tc>
              <w:tc>
                <w:tcPr>
                  <w:tcW w:w="2977" w:type="dxa"/>
                  <w:tcBorders>
                    <w:top w:val="single" w:sz="8" w:space="0" w:color="auto"/>
                    <w:left w:val="nil"/>
                    <w:bottom w:val="single" w:sz="8" w:space="0" w:color="auto"/>
                    <w:right w:val="single" w:sz="8" w:space="0" w:color="auto"/>
                  </w:tcBorders>
                  <w:shd w:val="clear" w:color="auto" w:fill="D5DCE4" w:themeFill="text2" w:themeFillTint="33"/>
                  <w:tcMar>
                    <w:top w:w="0" w:type="dxa"/>
                    <w:left w:w="70" w:type="dxa"/>
                    <w:bottom w:w="0" w:type="dxa"/>
                    <w:right w:w="70" w:type="dxa"/>
                  </w:tcMar>
                  <w:hideMark/>
                </w:tcPr>
                <w:p w14:paraId="21BD3BF0" w14:textId="77777777" w:rsidR="001A1543" w:rsidRPr="00173C24" w:rsidRDefault="001A1543" w:rsidP="001A1543">
                  <w:pPr>
                    <w:jc w:val="both"/>
                    <w:rPr>
                      <w:rFonts w:cs="Calibri"/>
                      <w:color w:val="000000"/>
                    </w:rPr>
                  </w:pPr>
                  <w:r w:rsidRPr="00173C24">
                    <w:rPr>
                      <w:rFonts w:cs="Calibri"/>
                      <w:color w:val="000000"/>
                    </w:rPr>
                    <w:t>Studovny, učebny a laboratoře</w:t>
                  </w:r>
                </w:p>
              </w:tc>
              <w:tc>
                <w:tcPr>
                  <w:tcW w:w="4677" w:type="dxa"/>
                  <w:tcBorders>
                    <w:top w:val="single" w:sz="8" w:space="0" w:color="auto"/>
                    <w:left w:val="nil"/>
                    <w:bottom w:val="single" w:sz="8" w:space="0" w:color="auto"/>
                    <w:right w:val="single" w:sz="8" w:space="0" w:color="auto"/>
                  </w:tcBorders>
                  <w:shd w:val="clear" w:color="auto" w:fill="D5DCE4" w:themeFill="text2" w:themeFillTint="33"/>
                  <w:tcMar>
                    <w:top w:w="0" w:type="dxa"/>
                    <w:left w:w="70" w:type="dxa"/>
                    <w:bottom w:w="0" w:type="dxa"/>
                    <w:right w:w="70" w:type="dxa"/>
                  </w:tcMar>
                  <w:hideMark/>
                </w:tcPr>
                <w:p w14:paraId="73B1335C" w14:textId="77777777" w:rsidR="001A1543" w:rsidRPr="00173C24" w:rsidRDefault="001A1543" w:rsidP="001A1543">
                  <w:pPr>
                    <w:jc w:val="both"/>
                    <w:rPr>
                      <w:rFonts w:cs="Calibri"/>
                      <w:color w:val="000000"/>
                    </w:rPr>
                  </w:pPr>
                  <w:r w:rsidRPr="00173C24">
                    <w:rPr>
                      <w:rFonts w:cs="Calibri"/>
                      <w:color w:val="000000"/>
                    </w:rPr>
                    <w:t>Ostatní pracoviště</w:t>
                  </w:r>
                </w:p>
              </w:tc>
            </w:tr>
            <w:tr w:rsidR="001A1543" w:rsidRPr="00173C24" w14:paraId="154BEE65" w14:textId="77777777" w:rsidTr="001F3522">
              <w:tc>
                <w:tcPr>
                  <w:tcW w:w="81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240215ED" w14:textId="77777777" w:rsidR="001A1543" w:rsidRPr="00173C24" w:rsidRDefault="001A1543" w:rsidP="001A1543">
                  <w:pPr>
                    <w:jc w:val="both"/>
                    <w:rPr>
                      <w:rFonts w:cs="Calibri"/>
                      <w:color w:val="000000"/>
                    </w:rPr>
                  </w:pPr>
                  <w:r w:rsidRPr="00173C24">
                    <w:rPr>
                      <w:rFonts w:cs="Calibri"/>
                      <w:color w:val="000000"/>
                    </w:rPr>
                    <w:t>U4</w:t>
                  </w:r>
                </w:p>
              </w:tc>
              <w:tc>
                <w:tcPr>
                  <w:tcW w:w="29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7F0FE169" w14:textId="77777777" w:rsidR="001A1543" w:rsidRPr="00173C24" w:rsidRDefault="001A1543" w:rsidP="001A1543">
                  <w:pPr>
                    <w:jc w:val="both"/>
                    <w:rPr>
                      <w:rFonts w:cs="Calibri"/>
                      <w:color w:val="000000"/>
                    </w:rPr>
                  </w:pPr>
                  <w:r w:rsidRPr="00A47306">
                    <w:t>100 pracovních stanic</w:t>
                  </w:r>
                </w:p>
              </w:tc>
              <w:tc>
                <w:tcPr>
                  <w:tcW w:w="46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F4781D1" w14:textId="77777777" w:rsidR="001A1543" w:rsidRPr="00173C24" w:rsidRDefault="001A1543" w:rsidP="001A1543">
                  <w:pPr>
                    <w:jc w:val="both"/>
                    <w:rPr>
                      <w:rFonts w:cs="Calibri"/>
                      <w:color w:val="000000"/>
                    </w:rPr>
                  </w:pPr>
                  <w:r w:rsidRPr="00A47306">
                    <w:t>70 pracovních stanic + 81 přenosných počítačů</w:t>
                  </w:r>
                </w:p>
              </w:tc>
            </w:tr>
            <w:tr w:rsidR="001A1543" w:rsidRPr="00173C24" w14:paraId="584630D3" w14:textId="77777777" w:rsidTr="001F3522">
              <w:tc>
                <w:tcPr>
                  <w:tcW w:w="811"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1D054666" w14:textId="77777777" w:rsidR="001A1543" w:rsidRPr="00173C24" w:rsidRDefault="001A1543" w:rsidP="001A1543">
                  <w:pPr>
                    <w:jc w:val="both"/>
                    <w:rPr>
                      <w:rFonts w:cs="Calibri"/>
                      <w:color w:val="000000"/>
                    </w:rPr>
                  </w:pPr>
                  <w:r w:rsidRPr="00173C24">
                    <w:rPr>
                      <w:rFonts w:cs="Calibri"/>
                      <w:color w:val="000000"/>
                    </w:rPr>
                    <w:t>U16</w:t>
                  </w:r>
                </w:p>
              </w:tc>
              <w:tc>
                <w:tcPr>
                  <w:tcW w:w="29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E6A8940" w14:textId="77777777" w:rsidR="001A1543" w:rsidRPr="00173C24" w:rsidRDefault="001A1543" w:rsidP="001A1543">
                  <w:pPr>
                    <w:jc w:val="both"/>
                    <w:rPr>
                      <w:rFonts w:cs="Calibri"/>
                      <w:color w:val="000000"/>
                    </w:rPr>
                  </w:pPr>
                  <w:r w:rsidRPr="00A47306">
                    <w:t>48 pracovních stanic</w:t>
                  </w:r>
                </w:p>
              </w:tc>
              <w:tc>
                <w:tcPr>
                  <w:tcW w:w="4677"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0820400F" w14:textId="77777777" w:rsidR="001A1543" w:rsidRPr="00173C24" w:rsidRDefault="001A1543" w:rsidP="001A1543">
                  <w:pPr>
                    <w:jc w:val="both"/>
                    <w:rPr>
                      <w:rFonts w:cs="Calibri"/>
                      <w:color w:val="000000"/>
                    </w:rPr>
                  </w:pPr>
                  <w:r w:rsidRPr="00A47306">
                    <w:t>24 pracovních stanic + 19 přenosných počítačů</w:t>
                  </w:r>
                </w:p>
              </w:tc>
            </w:tr>
          </w:tbl>
          <w:p w14:paraId="17CC0365" w14:textId="77777777" w:rsidR="001A1543" w:rsidRPr="00173C24" w:rsidRDefault="001A1543" w:rsidP="001A1543">
            <w:pPr>
              <w:rPr>
                <w:rFonts w:cs="Calibri"/>
                <w:color w:val="000000"/>
              </w:rPr>
            </w:pPr>
          </w:p>
          <w:p w14:paraId="08AAED05" w14:textId="77777777" w:rsidR="001A1543" w:rsidRPr="00BC7586" w:rsidRDefault="001A1543" w:rsidP="001A1543">
            <w:pPr>
              <w:rPr>
                <w:rFonts w:cs="Calibri"/>
                <w:b/>
                <w:color w:val="000000"/>
              </w:rPr>
            </w:pPr>
            <w:r w:rsidRPr="00BC7586">
              <w:rPr>
                <w:rFonts w:cs="Calibri"/>
                <w:b/>
                <w:color w:val="000000"/>
              </w:rPr>
              <w:t>Multimediální učebny a kreslírny U41,</w:t>
            </w:r>
            <w:r>
              <w:rPr>
                <w:rFonts w:cs="Calibri"/>
                <w:b/>
                <w:color w:val="000000"/>
              </w:rPr>
              <w:t xml:space="preserve"> </w:t>
            </w:r>
            <w:r w:rsidRPr="00BC7586">
              <w:rPr>
                <w:rFonts w:cs="Calibri"/>
                <w:b/>
                <w:color w:val="000000"/>
              </w:rPr>
              <w:t>U16:</w:t>
            </w:r>
          </w:p>
          <w:tbl>
            <w:tblPr>
              <w:tblStyle w:val="Mkatabulky"/>
              <w:tblW w:w="0" w:type="auto"/>
              <w:tblLayout w:type="fixed"/>
              <w:tblLook w:val="04A0" w:firstRow="1" w:lastRow="0" w:firstColumn="1" w:lastColumn="0" w:noHBand="0" w:noVBand="1"/>
            </w:tblPr>
            <w:tblGrid>
              <w:gridCol w:w="3032"/>
              <w:gridCol w:w="2745"/>
              <w:gridCol w:w="2693"/>
            </w:tblGrid>
            <w:tr w:rsidR="001A1543" w14:paraId="2EEA8D11" w14:textId="77777777" w:rsidTr="001F3522">
              <w:tc>
                <w:tcPr>
                  <w:tcW w:w="3032" w:type="dxa"/>
                  <w:shd w:val="clear" w:color="auto" w:fill="DEEAF6" w:themeFill="accent1" w:themeFillTint="33"/>
                </w:tcPr>
                <w:p w14:paraId="20539C8E" w14:textId="77777777" w:rsidR="001A1543" w:rsidRDefault="001A1543" w:rsidP="001A1543">
                  <w:pPr>
                    <w:rPr>
                      <w:rFonts w:cs="Calibri"/>
                      <w:b/>
                      <w:color w:val="000000"/>
                    </w:rPr>
                  </w:pPr>
                  <w:r w:rsidRPr="00217EB1">
                    <w:rPr>
                      <w:rFonts w:cs="Calibri"/>
                    </w:rPr>
                    <w:t>Číslo učebny</w:t>
                  </w:r>
                </w:p>
              </w:tc>
              <w:tc>
                <w:tcPr>
                  <w:tcW w:w="2745" w:type="dxa"/>
                  <w:shd w:val="clear" w:color="auto" w:fill="DEEAF6" w:themeFill="accent1" w:themeFillTint="33"/>
                </w:tcPr>
                <w:p w14:paraId="42A9AEDB" w14:textId="2E4D26E3" w:rsidR="001A1543" w:rsidRDefault="000A4AD9" w:rsidP="001A1543">
                  <w:pPr>
                    <w:rPr>
                      <w:rFonts w:cs="Calibri"/>
                      <w:b/>
                      <w:color w:val="000000"/>
                    </w:rPr>
                  </w:pPr>
                  <w:r>
                    <w:rPr>
                      <w:rFonts w:cs="Calibri"/>
                      <w:color w:val="000000"/>
                    </w:rPr>
                    <w:t>m</w:t>
                  </w:r>
                  <w:r>
                    <w:rPr>
                      <w:rFonts w:cs="Calibri"/>
                      <w:color w:val="000000"/>
                      <w:vertAlign w:val="superscript"/>
                    </w:rPr>
                    <w:t>2</w:t>
                  </w:r>
                  <w:r w:rsidR="001A1543">
                    <w:rPr>
                      <w:rFonts w:cs="Calibri"/>
                      <w:color w:val="000000"/>
                    </w:rPr>
                    <w:t>/počet míst</w:t>
                  </w:r>
                </w:p>
              </w:tc>
              <w:tc>
                <w:tcPr>
                  <w:tcW w:w="2693" w:type="dxa"/>
                  <w:shd w:val="clear" w:color="auto" w:fill="DEEAF6" w:themeFill="accent1" w:themeFillTint="33"/>
                </w:tcPr>
                <w:p w14:paraId="02A5D50A" w14:textId="77777777" w:rsidR="001A1543" w:rsidRDefault="001A1543" w:rsidP="001A1543">
                  <w:pPr>
                    <w:rPr>
                      <w:rFonts w:cs="Calibri"/>
                      <w:b/>
                      <w:color w:val="000000"/>
                    </w:rPr>
                  </w:pPr>
                  <w:r>
                    <w:rPr>
                      <w:rFonts w:cs="Calibri"/>
                      <w:color w:val="000000"/>
                    </w:rPr>
                    <w:t>Fakulta</w:t>
                  </w:r>
                  <w:r w:rsidRPr="00C27CF2">
                    <w:rPr>
                      <w:rFonts w:cs="Calibri"/>
                      <w:color w:val="000000"/>
                    </w:rPr>
                    <w:t>/ústav/ateliér</w:t>
                  </w:r>
                </w:p>
              </w:tc>
            </w:tr>
            <w:tr w:rsidR="001A1543" w14:paraId="5056250C" w14:textId="77777777" w:rsidTr="001F3522">
              <w:tc>
                <w:tcPr>
                  <w:tcW w:w="3032" w:type="dxa"/>
                  <w:vAlign w:val="bottom"/>
                </w:tcPr>
                <w:p w14:paraId="77329400" w14:textId="77777777" w:rsidR="001A1543" w:rsidRDefault="001A1543" w:rsidP="001A1543">
                  <w:pPr>
                    <w:rPr>
                      <w:rFonts w:cs="Calibri"/>
                      <w:b/>
                      <w:color w:val="000000"/>
                    </w:rPr>
                  </w:pPr>
                  <w:r w:rsidRPr="00173C24">
                    <w:rPr>
                      <w:rFonts w:cs="Calibri"/>
                      <w:color w:val="000000"/>
                    </w:rPr>
                    <w:t>Multimediální 41/201</w:t>
                  </w:r>
                </w:p>
              </w:tc>
              <w:tc>
                <w:tcPr>
                  <w:tcW w:w="2745" w:type="dxa"/>
                  <w:vAlign w:val="center"/>
                </w:tcPr>
                <w:p w14:paraId="6A64B823" w14:textId="77777777" w:rsidR="001A1543" w:rsidRDefault="001A1543" w:rsidP="001A1543">
                  <w:pPr>
                    <w:rPr>
                      <w:rFonts w:cs="Calibri"/>
                      <w:b/>
                      <w:color w:val="000000"/>
                    </w:rPr>
                  </w:pPr>
                  <w:r w:rsidRPr="00173C24">
                    <w:rPr>
                      <w:rFonts w:cs="Calibri"/>
                      <w:color w:val="000000"/>
                    </w:rPr>
                    <w:t xml:space="preserve">81,37/80 </w:t>
                  </w:r>
                </w:p>
              </w:tc>
              <w:tc>
                <w:tcPr>
                  <w:tcW w:w="2693" w:type="dxa"/>
                  <w:vAlign w:val="bottom"/>
                </w:tcPr>
                <w:p w14:paraId="34F90589" w14:textId="77777777" w:rsidR="001A1543" w:rsidRDefault="001A1543" w:rsidP="001A1543">
                  <w:pPr>
                    <w:rPr>
                      <w:rFonts w:cs="Calibri"/>
                      <w:b/>
                      <w:color w:val="000000"/>
                    </w:rPr>
                  </w:pPr>
                  <w:r>
                    <w:rPr>
                      <w:rFonts w:cs="Calibri"/>
                      <w:color w:val="000000"/>
                    </w:rPr>
                    <w:t>FMK</w:t>
                  </w:r>
                </w:p>
              </w:tc>
            </w:tr>
            <w:tr w:rsidR="001A1543" w:rsidRPr="00156844" w14:paraId="76D81E44" w14:textId="77777777" w:rsidTr="001F3522">
              <w:tc>
                <w:tcPr>
                  <w:tcW w:w="3032" w:type="dxa"/>
                  <w:vAlign w:val="bottom"/>
                </w:tcPr>
                <w:p w14:paraId="13D813C1" w14:textId="77777777" w:rsidR="001A1543" w:rsidRDefault="001A1543" w:rsidP="001A1543">
                  <w:pPr>
                    <w:rPr>
                      <w:rFonts w:cs="Calibri"/>
                      <w:b/>
                      <w:color w:val="000000"/>
                    </w:rPr>
                  </w:pPr>
                  <w:r w:rsidRPr="00173C24">
                    <w:rPr>
                      <w:rFonts w:cs="Calibri"/>
                      <w:color w:val="000000"/>
                    </w:rPr>
                    <w:t>AV centrum 41/305</w:t>
                  </w:r>
                </w:p>
              </w:tc>
              <w:tc>
                <w:tcPr>
                  <w:tcW w:w="2745" w:type="dxa"/>
                  <w:vAlign w:val="center"/>
                </w:tcPr>
                <w:p w14:paraId="637A9725" w14:textId="77777777" w:rsidR="001A1543" w:rsidRDefault="001A1543" w:rsidP="001A1543">
                  <w:pPr>
                    <w:rPr>
                      <w:rFonts w:cs="Calibri"/>
                      <w:b/>
                      <w:color w:val="000000"/>
                    </w:rPr>
                  </w:pPr>
                  <w:r w:rsidRPr="00173C24">
                    <w:rPr>
                      <w:rFonts w:cs="Calibri"/>
                      <w:color w:val="000000"/>
                    </w:rPr>
                    <w:t xml:space="preserve">80,1/50 </w:t>
                  </w:r>
                </w:p>
              </w:tc>
              <w:tc>
                <w:tcPr>
                  <w:tcW w:w="2693" w:type="dxa"/>
                  <w:vAlign w:val="bottom"/>
                </w:tcPr>
                <w:p w14:paraId="710563F2" w14:textId="77777777" w:rsidR="001A1543" w:rsidRPr="00156844" w:rsidRDefault="001A1543" w:rsidP="001A1543">
                  <w:pPr>
                    <w:rPr>
                      <w:rFonts w:cs="Calibri"/>
                      <w:color w:val="000000"/>
                    </w:rPr>
                  </w:pPr>
                  <w:r>
                    <w:rPr>
                      <w:rFonts w:cs="Calibri"/>
                      <w:color w:val="000000"/>
                    </w:rPr>
                    <w:t>FMK</w:t>
                  </w:r>
                  <w:r w:rsidRPr="00173C24">
                    <w:rPr>
                      <w:rFonts w:cs="Calibri"/>
                      <w:color w:val="000000"/>
                    </w:rPr>
                    <w:t>/AV</w:t>
                  </w:r>
                </w:p>
              </w:tc>
            </w:tr>
            <w:tr w:rsidR="001A1543" w:rsidRPr="00156844" w14:paraId="6660C96C" w14:textId="77777777" w:rsidTr="001F3522">
              <w:tc>
                <w:tcPr>
                  <w:tcW w:w="3032" w:type="dxa"/>
                  <w:vAlign w:val="bottom"/>
                </w:tcPr>
                <w:p w14:paraId="5C0E1182" w14:textId="77777777" w:rsidR="001A1543" w:rsidRDefault="001A1543" w:rsidP="001A1543">
                  <w:pPr>
                    <w:rPr>
                      <w:rFonts w:cs="Calibri"/>
                      <w:b/>
                      <w:color w:val="000000"/>
                    </w:rPr>
                  </w:pPr>
                  <w:r w:rsidRPr="00173C24">
                    <w:rPr>
                      <w:rFonts w:cs="Calibri"/>
                      <w:color w:val="000000"/>
                    </w:rPr>
                    <w:t>Kreslírna U16</w:t>
                  </w:r>
                </w:p>
              </w:tc>
              <w:tc>
                <w:tcPr>
                  <w:tcW w:w="2745" w:type="dxa"/>
                  <w:vAlign w:val="center"/>
                </w:tcPr>
                <w:p w14:paraId="22C29D57" w14:textId="77777777" w:rsidR="001A1543" w:rsidRDefault="001A1543" w:rsidP="001A1543">
                  <w:pPr>
                    <w:rPr>
                      <w:rFonts w:cs="Calibri"/>
                      <w:b/>
                      <w:color w:val="000000"/>
                    </w:rPr>
                  </w:pPr>
                  <w:r w:rsidRPr="00173C24">
                    <w:rPr>
                      <w:rFonts w:cs="Calibri"/>
                      <w:color w:val="000000"/>
                    </w:rPr>
                    <w:t>120,13/15</w:t>
                  </w:r>
                </w:p>
              </w:tc>
              <w:tc>
                <w:tcPr>
                  <w:tcW w:w="2693" w:type="dxa"/>
                  <w:vAlign w:val="bottom"/>
                </w:tcPr>
                <w:p w14:paraId="1F1AE8C6" w14:textId="77777777" w:rsidR="001A1543" w:rsidRPr="00156844" w:rsidRDefault="001A1543" w:rsidP="001A1543">
                  <w:pPr>
                    <w:rPr>
                      <w:rFonts w:cs="Calibri"/>
                      <w:color w:val="000000"/>
                    </w:rPr>
                  </w:pPr>
                  <w:r>
                    <w:rPr>
                      <w:rFonts w:cs="Calibri"/>
                      <w:color w:val="000000"/>
                    </w:rPr>
                    <w:t>FMK</w:t>
                  </w:r>
                </w:p>
              </w:tc>
            </w:tr>
            <w:tr w:rsidR="001A1543" w:rsidRPr="00156844" w14:paraId="3AD5C421" w14:textId="77777777" w:rsidTr="001F3522">
              <w:tc>
                <w:tcPr>
                  <w:tcW w:w="3032" w:type="dxa"/>
                  <w:vAlign w:val="bottom"/>
                </w:tcPr>
                <w:p w14:paraId="2A1C17BE" w14:textId="77777777" w:rsidR="001A1543" w:rsidRDefault="001A1543" w:rsidP="001A1543">
                  <w:pPr>
                    <w:rPr>
                      <w:rFonts w:cs="Calibri"/>
                      <w:b/>
                      <w:color w:val="000000"/>
                    </w:rPr>
                  </w:pPr>
                  <w:r w:rsidRPr="00173C24">
                    <w:rPr>
                      <w:rFonts w:cs="Calibri"/>
                      <w:color w:val="000000"/>
                    </w:rPr>
                    <w:t>Kreslírna U42</w:t>
                  </w:r>
                </w:p>
              </w:tc>
              <w:tc>
                <w:tcPr>
                  <w:tcW w:w="2745" w:type="dxa"/>
                  <w:vAlign w:val="center"/>
                </w:tcPr>
                <w:p w14:paraId="12C78FE5" w14:textId="77777777" w:rsidR="001A1543" w:rsidRDefault="001A1543" w:rsidP="001A1543">
                  <w:pPr>
                    <w:rPr>
                      <w:rFonts w:cs="Calibri"/>
                      <w:b/>
                      <w:color w:val="000000"/>
                    </w:rPr>
                  </w:pPr>
                  <w:r w:rsidRPr="00173C24">
                    <w:rPr>
                      <w:rFonts w:cs="Calibri"/>
                      <w:color w:val="000000"/>
                    </w:rPr>
                    <w:t xml:space="preserve">83,90/10 </w:t>
                  </w:r>
                </w:p>
              </w:tc>
              <w:tc>
                <w:tcPr>
                  <w:tcW w:w="2693" w:type="dxa"/>
                  <w:vAlign w:val="bottom"/>
                </w:tcPr>
                <w:p w14:paraId="0CE7FCB1" w14:textId="77777777" w:rsidR="001A1543" w:rsidRPr="00156844" w:rsidRDefault="001A1543" w:rsidP="001A1543">
                  <w:pPr>
                    <w:rPr>
                      <w:rFonts w:cs="Calibri"/>
                      <w:color w:val="000000"/>
                    </w:rPr>
                  </w:pPr>
                  <w:r>
                    <w:rPr>
                      <w:rFonts w:cs="Calibri"/>
                      <w:color w:val="000000"/>
                    </w:rPr>
                    <w:t>FMK</w:t>
                  </w:r>
                </w:p>
              </w:tc>
            </w:tr>
          </w:tbl>
          <w:p w14:paraId="3A7F1EF6" w14:textId="77777777" w:rsidR="00A62932" w:rsidRDefault="00A62932" w:rsidP="004D56DB">
            <w:pPr>
              <w:rPr>
                <w:b/>
              </w:rPr>
            </w:pPr>
          </w:p>
          <w:p w14:paraId="1D42D09E" w14:textId="4D19C0A4" w:rsidR="00A62932" w:rsidRDefault="00A62932" w:rsidP="004D56DB">
            <w:pPr>
              <w:rPr>
                <w:b/>
              </w:rPr>
            </w:pPr>
          </w:p>
        </w:tc>
      </w:tr>
      <w:tr w:rsidR="00DA3D1B" w14:paraId="2F17E0AE" w14:textId="77777777" w:rsidTr="00BC760E">
        <w:trPr>
          <w:trHeight w:val="166"/>
        </w:trPr>
        <w:tc>
          <w:tcPr>
            <w:tcW w:w="3368" w:type="dxa"/>
            <w:gridSpan w:val="3"/>
            <w:shd w:val="clear" w:color="auto" w:fill="F7CAAC"/>
          </w:tcPr>
          <w:p w14:paraId="16EA26AE" w14:textId="77777777" w:rsidR="00DA3D1B" w:rsidRDefault="00DA3D1B" w:rsidP="004D56DB">
            <w:r w:rsidRPr="004D3AA2">
              <w:rPr>
                <w:b/>
              </w:rPr>
              <w:lastRenderedPageBreak/>
              <w:t>Z toho kapacita</w:t>
            </w:r>
            <w:r>
              <w:rPr>
                <w:b/>
              </w:rPr>
              <w:t xml:space="preserve"> v prostorách v nájmu</w:t>
            </w:r>
          </w:p>
        </w:tc>
        <w:tc>
          <w:tcPr>
            <w:tcW w:w="1274" w:type="dxa"/>
          </w:tcPr>
          <w:p w14:paraId="2FDA93CA" w14:textId="77777777" w:rsidR="00DA3D1B" w:rsidRDefault="00DA3D1B" w:rsidP="004D56DB">
            <w:r>
              <w:t>0</w:t>
            </w:r>
          </w:p>
        </w:tc>
        <w:tc>
          <w:tcPr>
            <w:tcW w:w="2321" w:type="dxa"/>
            <w:gridSpan w:val="2"/>
            <w:shd w:val="clear" w:color="auto" w:fill="F7CAAC"/>
          </w:tcPr>
          <w:p w14:paraId="6F647729" w14:textId="77777777" w:rsidR="00DA3D1B" w:rsidRDefault="00DA3D1B" w:rsidP="004D56DB">
            <w:r>
              <w:rPr>
                <w:b/>
                <w:shd w:val="clear" w:color="auto" w:fill="F7CAAC"/>
              </w:rPr>
              <w:t>Doba platnosti nájmu</w:t>
            </w:r>
          </w:p>
        </w:tc>
        <w:tc>
          <w:tcPr>
            <w:tcW w:w="2851" w:type="dxa"/>
            <w:gridSpan w:val="2"/>
          </w:tcPr>
          <w:p w14:paraId="7C3C445F" w14:textId="77777777" w:rsidR="00DA3D1B" w:rsidRDefault="00DA3D1B" w:rsidP="004D56DB">
            <w:r>
              <w:t>0</w:t>
            </w:r>
          </w:p>
        </w:tc>
      </w:tr>
      <w:tr w:rsidR="00DA3D1B" w14:paraId="790702D3" w14:textId="77777777" w:rsidTr="00BC760E">
        <w:trPr>
          <w:trHeight w:val="135"/>
        </w:trPr>
        <w:tc>
          <w:tcPr>
            <w:tcW w:w="9814" w:type="dxa"/>
            <w:gridSpan w:val="8"/>
            <w:shd w:val="clear" w:color="auto" w:fill="F7CAAC"/>
          </w:tcPr>
          <w:p w14:paraId="421349E7" w14:textId="77777777" w:rsidR="00DA3D1B" w:rsidRDefault="00DA3D1B" w:rsidP="004D56DB">
            <w:r>
              <w:rPr>
                <w:b/>
              </w:rPr>
              <w:t>Kapacita a popis odborné učebny</w:t>
            </w:r>
          </w:p>
        </w:tc>
      </w:tr>
      <w:tr w:rsidR="00DA3D1B" w14:paraId="05959457" w14:textId="77777777" w:rsidTr="00BC760E">
        <w:trPr>
          <w:trHeight w:val="1693"/>
        </w:trPr>
        <w:tc>
          <w:tcPr>
            <w:tcW w:w="9814" w:type="dxa"/>
            <w:gridSpan w:val="8"/>
          </w:tcPr>
          <w:p w14:paraId="101B049F" w14:textId="04D78184" w:rsidR="007A74AD" w:rsidRPr="005D5B08" w:rsidRDefault="007A74AD" w:rsidP="007A74AD">
            <w:pPr>
              <w:pStyle w:val="Bezmezer"/>
              <w:rPr>
                <w:rFonts w:cs="Calibri"/>
                <w:b/>
                <w:color w:val="000000"/>
              </w:rPr>
            </w:pPr>
            <w:r w:rsidRPr="005D5B08">
              <w:rPr>
                <w:rFonts w:cs="Calibri"/>
                <w:b/>
                <w:color w:val="000000"/>
              </w:rPr>
              <w:t>Technologická pracoviště U41:</w:t>
            </w:r>
          </w:p>
          <w:p w14:paraId="778CF684" w14:textId="6C3CEBA5" w:rsidR="007A74AD" w:rsidRDefault="007A74AD" w:rsidP="00F31537">
            <w:pPr>
              <w:pStyle w:val="Bezmezer"/>
              <w:jc w:val="both"/>
            </w:pPr>
            <w:r>
              <w:t xml:space="preserve">Tiskové centrum FMK je vybaveno dvěma plottery EPSON 9900 s šířkou tisku 110 cm a velkoformátovou tiskárnou HP Latex 365 s šířkou 163 cm. Tiskárny jsou připojeny k softwarovému </w:t>
            </w:r>
            <w:proofErr w:type="spellStart"/>
            <w:r>
              <w:t>RIPu</w:t>
            </w:r>
            <w:proofErr w:type="spellEnd"/>
            <w:r>
              <w:t xml:space="preserve"> EFI </w:t>
            </w:r>
            <w:proofErr w:type="spellStart"/>
            <w:r>
              <w:t>Fiery</w:t>
            </w:r>
            <w:proofErr w:type="spellEnd"/>
            <w:r>
              <w:t xml:space="preserve"> XF. K dispozici je také profesionální produkční tiskové zařízení Konica Minolta </w:t>
            </w:r>
            <w:proofErr w:type="spellStart"/>
            <w:r>
              <w:t>AccurioPrint</w:t>
            </w:r>
            <w:proofErr w:type="spellEnd"/>
            <w:r>
              <w:t xml:space="preserve"> C3070L. </w:t>
            </w:r>
            <w:proofErr w:type="spellStart"/>
            <w:r>
              <w:t>PrintCentrum</w:t>
            </w:r>
            <w:proofErr w:type="spellEnd"/>
            <w:r>
              <w:t xml:space="preserve"> disponuje také laminovacím strojem o šířce 110 cm. Studenti mohou využívat také multifunkční zařízení, napojena n</w:t>
            </w:r>
            <w:r w:rsidR="00B04B85">
              <w:t>a</w:t>
            </w:r>
            <w:r>
              <w:t xml:space="preserve"> platební systém </w:t>
            </w:r>
            <w:proofErr w:type="spellStart"/>
            <w:r>
              <w:t>SafeQ</w:t>
            </w:r>
            <w:proofErr w:type="spellEnd"/>
            <w:r>
              <w:t>.</w:t>
            </w:r>
          </w:p>
          <w:p w14:paraId="75DA0CFA" w14:textId="77777777" w:rsidR="007A74AD" w:rsidRDefault="007A74AD" w:rsidP="007A74AD">
            <w:pPr>
              <w:rPr>
                <w:b/>
              </w:rPr>
            </w:pPr>
          </w:p>
          <w:p w14:paraId="4930C9BB" w14:textId="77777777" w:rsidR="007A74AD" w:rsidRDefault="007A74AD" w:rsidP="007A74AD">
            <w:pPr>
              <w:pStyle w:val="Bezmezer"/>
              <w:rPr>
                <w:rFonts w:cs="Calibri"/>
                <w:b/>
                <w:color w:val="000000"/>
              </w:rPr>
            </w:pPr>
            <w:r w:rsidRPr="005D5B08">
              <w:rPr>
                <w:rFonts w:cs="Calibri"/>
                <w:b/>
                <w:color w:val="000000"/>
              </w:rPr>
              <w:t>Technologická pracoviště U41:</w:t>
            </w:r>
          </w:p>
          <w:tbl>
            <w:tblPr>
              <w:tblStyle w:val="Mkatabulky"/>
              <w:tblW w:w="0" w:type="auto"/>
              <w:tblLayout w:type="fixed"/>
              <w:tblLook w:val="04A0" w:firstRow="1" w:lastRow="0" w:firstColumn="1" w:lastColumn="0" w:noHBand="0" w:noVBand="1"/>
            </w:tblPr>
            <w:tblGrid>
              <w:gridCol w:w="3032"/>
              <w:gridCol w:w="2745"/>
              <w:gridCol w:w="2693"/>
            </w:tblGrid>
            <w:tr w:rsidR="007A74AD" w14:paraId="4741BEDC" w14:textId="77777777" w:rsidTr="001F3522">
              <w:tc>
                <w:tcPr>
                  <w:tcW w:w="3032" w:type="dxa"/>
                  <w:shd w:val="clear" w:color="auto" w:fill="DEEAF6" w:themeFill="accent1" w:themeFillTint="33"/>
                </w:tcPr>
                <w:p w14:paraId="6FB7EEF6" w14:textId="77777777" w:rsidR="007A74AD" w:rsidRDefault="007A74AD" w:rsidP="007A74AD">
                  <w:pPr>
                    <w:rPr>
                      <w:rFonts w:cs="Calibri"/>
                      <w:b/>
                      <w:color w:val="000000"/>
                    </w:rPr>
                  </w:pPr>
                  <w:r w:rsidRPr="00217EB1">
                    <w:rPr>
                      <w:rFonts w:cs="Calibri"/>
                    </w:rPr>
                    <w:t>Číslo učebny</w:t>
                  </w:r>
                </w:p>
              </w:tc>
              <w:tc>
                <w:tcPr>
                  <w:tcW w:w="2745" w:type="dxa"/>
                  <w:shd w:val="clear" w:color="auto" w:fill="DEEAF6" w:themeFill="accent1" w:themeFillTint="33"/>
                </w:tcPr>
                <w:p w14:paraId="7E574002" w14:textId="55760F86" w:rsidR="007A74AD" w:rsidRDefault="00660A22" w:rsidP="007A74AD">
                  <w:pPr>
                    <w:rPr>
                      <w:rFonts w:cs="Calibri"/>
                      <w:b/>
                      <w:color w:val="000000"/>
                    </w:rPr>
                  </w:pPr>
                  <w:r>
                    <w:rPr>
                      <w:rFonts w:cs="Calibri"/>
                      <w:color w:val="000000"/>
                    </w:rPr>
                    <w:t>m</w:t>
                  </w:r>
                  <w:r>
                    <w:rPr>
                      <w:rFonts w:cs="Calibri"/>
                      <w:color w:val="000000"/>
                      <w:vertAlign w:val="superscript"/>
                    </w:rPr>
                    <w:t>2</w:t>
                  </w:r>
                  <w:r w:rsidR="007A74AD">
                    <w:rPr>
                      <w:rFonts w:cs="Calibri"/>
                      <w:color w:val="000000"/>
                    </w:rPr>
                    <w:t>/počet míst</w:t>
                  </w:r>
                </w:p>
              </w:tc>
              <w:tc>
                <w:tcPr>
                  <w:tcW w:w="2693" w:type="dxa"/>
                  <w:shd w:val="clear" w:color="auto" w:fill="DEEAF6" w:themeFill="accent1" w:themeFillTint="33"/>
                </w:tcPr>
                <w:p w14:paraId="743F9B9D" w14:textId="77777777" w:rsidR="007A74AD" w:rsidRDefault="007A74AD" w:rsidP="007A74AD">
                  <w:pPr>
                    <w:rPr>
                      <w:rFonts w:cs="Calibri"/>
                      <w:b/>
                      <w:color w:val="000000"/>
                    </w:rPr>
                  </w:pPr>
                  <w:r>
                    <w:rPr>
                      <w:rFonts w:cs="Calibri"/>
                      <w:color w:val="000000"/>
                    </w:rPr>
                    <w:t>Specializace</w:t>
                  </w:r>
                </w:p>
              </w:tc>
            </w:tr>
            <w:tr w:rsidR="007A74AD" w14:paraId="57AC9693" w14:textId="77777777" w:rsidTr="001F3522">
              <w:tc>
                <w:tcPr>
                  <w:tcW w:w="3032" w:type="dxa"/>
                  <w:vAlign w:val="bottom"/>
                </w:tcPr>
                <w:p w14:paraId="4043DC42" w14:textId="77777777" w:rsidR="007A74AD" w:rsidRDefault="007A74AD" w:rsidP="007A74AD">
                  <w:pPr>
                    <w:rPr>
                      <w:rFonts w:cs="Calibri"/>
                      <w:b/>
                      <w:color w:val="000000"/>
                    </w:rPr>
                  </w:pPr>
                  <w:r w:rsidRPr="00173C24">
                    <w:t>Laboratoř</w:t>
                  </w:r>
                </w:p>
              </w:tc>
              <w:tc>
                <w:tcPr>
                  <w:tcW w:w="2745" w:type="dxa"/>
                  <w:vAlign w:val="center"/>
                </w:tcPr>
                <w:p w14:paraId="06659DC2" w14:textId="77777777" w:rsidR="007A74AD" w:rsidRDefault="007A74AD" w:rsidP="007A74AD">
                  <w:pPr>
                    <w:rPr>
                      <w:rFonts w:cs="Calibri"/>
                      <w:b/>
                      <w:color w:val="000000"/>
                    </w:rPr>
                  </w:pPr>
                  <w:r w:rsidRPr="00173C24">
                    <w:t>4,93/1</w:t>
                  </w:r>
                  <w:r>
                    <w:t xml:space="preserve"> </w:t>
                  </w:r>
                </w:p>
              </w:tc>
              <w:tc>
                <w:tcPr>
                  <w:tcW w:w="2693" w:type="dxa"/>
                  <w:vAlign w:val="bottom"/>
                </w:tcPr>
                <w:p w14:paraId="0361BD6C" w14:textId="51772110" w:rsidR="007A74AD" w:rsidRDefault="002F29F2" w:rsidP="007A74AD">
                  <w:pPr>
                    <w:rPr>
                      <w:rFonts w:cs="Calibri"/>
                      <w:b/>
                      <w:color w:val="000000"/>
                    </w:rPr>
                  </w:pPr>
                  <w:r>
                    <w:t>Současná</w:t>
                  </w:r>
                  <w:r w:rsidR="007A74AD" w:rsidRPr="00173C24">
                    <w:t xml:space="preserve"> fotografie</w:t>
                  </w:r>
                </w:p>
              </w:tc>
            </w:tr>
            <w:tr w:rsidR="007A74AD" w:rsidRPr="00156844" w14:paraId="434294CA" w14:textId="77777777" w:rsidTr="001F3522">
              <w:tc>
                <w:tcPr>
                  <w:tcW w:w="3032" w:type="dxa"/>
                  <w:vAlign w:val="bottom"/>
                </w:tcPr>
                <w:p w14:paraId="1319640A" w14:textId="77777777" w:rsidR="007A74AD" w:rsidRDefault="007A74AD" w:rsidP="007A74AD">
                  <w:pPr>
                    <w:rPr>
                      <w:rFonts w:cs="Calibri"/>
                      <w:b/>
                      <w:color w:val="000000"/>
                    </w:rPr>
                  </w:pPr>
                  <w:r w:rsidRPr="00173C24">
                    <w:t>Laboratoř</w:t>
                  </w:r>
                </w:p>
              </w:tc>
              <w:tc>
                <w:tcPr>
                  <w:tcW w:w="2745" w:type="dxa"/>
                  <w:vAlign w:val="center"/>
                </w:tcPr>
                <w:p w14:paraId="501F96EB" w14:textId="77777777" w:rsidR="007A74AD" w:rsidRDefault="007A74AD" w:rsidP="007A74AD">
                  <w:pPr>
                    <w:rPr>
                      <w:rFonts w:cs="Calibri"/>
                      <w:b/>
                      <w:color w:val="000000"/>
                    </w:rPr>
                  </w:pPr>
                  <w:r w:rsidRPr="00173C24">
                    <w:t xml:space="preserve">4,91/1 </w:t>
                  </w:r>
                  <w:r>
                    <w:t xml:space="preserve"> </w:t>
                  </w:r>
                </w:p>
              </w:tc>
              <w:tc>
                <w:tcPr>
                  <w:tcW w:w="2693" w:type="dxa"/>
                  <w:vAlign w:val="bottom"/>
                </w:tcPr>
                <w:p w14:paraId="66ED938E" w14:textId="165811AF" w:rsidR="007A74AD" w:rsidRPr="00156844" w:rsidRDefault="002F29F2" w:rsidP="007A74AD">
                  <w:pPr>
                    <w:rPr>
                      <w:rFonts w:cs="Calibri"/>
                      <w:color w:val="000000"/>
                    </w:rPr>
                  </w:pPr>
                  <w:r>
                    <w:t>Současná</w:t>
                  </w:r>
                  <w:r w:rsidRPr="00173C24">
                    <w:t xml:space="preserve"> fotografie</w:t>
                  </w:r>
                </w:p>
              </w:tc>
            </w:tr>
            <w:tr w:rsidR="007A74AD" w:rsidRPr="00156844" w14:paraId="105A1A51" w14:textId="77777777" w:rsidTr="001F3522">
              <w:tc>
                <w:tcPr>
                  <w:tcW w:w="3032" w:type="dxa"/>
                  <w:vAlign w:val="bottom"/>
                </w:tcPr>
                <w:p w14:paraId="6C52D9EE" w14:textId="77777777" w:rsidR="007A74AD" w:rsidRDefault="007A74AD" w:rsidP="007A74AD">
                  <w:pPr>
                    <w:rPr>
                      <w:rFonts w:cs="Calibri"/>
                      <w:b/>
                      <w:color w:val="000000"/>
                    </w:rPr>
                  </w:pPr>
                  <w:r w:rsidRPr="00173C24">
                    <w:t>Laboratoř</w:t>
                  </w:r>
                </w:p>
              </w:tc>
              <w:tc>
                <w:tcPr>
                  <w:tcW w:w="2745" w:type="dxa"/>
                  <w:vAlign w:val="center"/>
                </w:tcPr>
                <w:p w14:paraId="417F636A" w14:textId="77777777" w:rsidR="007A74AD" w:rsidRDefault="007A74AD" w:rsidP="007A74AD">
                  <w:pPr>
                    <w:rPr>
                      <w:rFonts w:cs="Calibri"/>
                      <w:b/>
                      <w:color w:val="000000"/>
                    </w:rPr>
                  </w:pPr>
                  <w:r w:rsidRPr="00173C24">
                    <w:t xml:space="preserve">10,08/1 </w:t>
                  </w:r>
                  <w:r>
                    <w:t xml:space="preserve"> </w:t>
                  </w:r>
                </w:p>
              </w:tc>
              <w:tc>
                <w:tcPr>
                  <w:tcW w:w="2693" w:type="dxa"/>
                  <w:vAlign w:val="bottom"/>
                </w:tcPr>
                <w:p w14:paraId="4F15BF56" w14:textId="7D38C038" w:rsidR="007A74AD" w:rsidRPr="00156844" w:rsidRDefault="002F29F2" w:rsidP="007A74AD">
                  <w:pPr>
                    <w:rPr>
                      <w:rFonts w:cs="Calibri"/>
                      <w:color w:val="000000"/>
                    </w:rPr>
                  </w:pPr>
                  <w:r>
                    <w:t>Současná</w:t>
                  </w:r>
                  <w:r w:rsidRPr="00173C24">
                    <w:t xml:space="preserve"> fotografie</w:t>
                  </w:r>
                </w:p>
              </w:tc>
            </w:tr>
            <w:tr w:rsidR="002F29F2" w:rsidRPr="00156844" w14:paraId="43902B6E" w14:textId="77777777" w:rsidTr="001F3522">
              <w:tc>
                <w:tcPr>
                  <w:tcW w:w="3032" w:type="dxa"/>
                  <w:vAlign w:val="bottom"/>
                </w:tcPr>
                <w:p w14:paraId="6BB04142" w14:textId="77777777" w:rsidR="002F29F2" w:rsidRDefault="002F29F2" w:rsidP="002F29F2">
                  <w:pPr>
                    <w:rPr>
                      <w:rFonts w:cs="Calibri"/>
                      <w:b/>
                      <w:color w:val="000000"/>
                    </w:rPr>
                  </w:pPr>
                  <w:r w:rsidRPr="00173C24">
                    <w:t>Laboratoř</w:t>
                  </w:r>
                </w:p>
              </w:tc>
              <w:tc>
                <w:tcPr>
                  <w:tcW w:w="2745" w:type="dxa"/>
                  <w:vAlign w:val="center"/>
                </w:tcPr>
                <w:p w14:paraId="63C464C7" w14:textId="77777777" w:rsidR="002F29F2" w:rsidRDefault="002F29F2" w:rsidP="002F29F2">
                  <w:pPr>
                    <w:rPr>
                      <w:rFonts w:cs="Calibri"/>
                      <w:b/>
                      <w:color w:val="000000"/>
                    </w:rPr>
                  </w:pPr>
                  <w:r w:rsidRPr="00173C24">
                    <w:t>4,93/1</w:t>
                  </w:r>
                  <w:r>
                    <w:t xml:space="preserve"> </w:t>
                  </w:r>
                </w:p>
              </w:tc>
              <w:tc>
                <w:tcPr>
                  <w:tcW w:w="2693" w:type="dxa"/>
                </w:tcPr>
                <w:p w14:paraId="005B2467" w14:textId="0CC01018" w:rsidR="002F29F2" w:rsidRPr="00156844" w:rsidRDefault="002F29F2" w:rsidP="002F29F2">
                  <w:pPr>
                    <w:rPr>
                      <w:rFonts w:cs="Calibri"/>
                      <w:color w:val="000000"/>
                    </w:rPr>
                  </w:pPr>
                  <w:r w:rsidRPr="0096371F">
                    <w:t>Současná fotografie</w:t>
                  </w:r>
                </w:p>
              </w:tc>
            </w:tr>
            <w:tr w:rsidR="002F29F2" w:rsidRPr="00156844" w14:paraId="54F5F634" w14:textId="77777777" w:rsidTr="001F3522">
              <w:tc>
                <w:tcPr>
                  <w:tcW w:w="3032" w:type="dxa"/>
                  <w:vAlign w:val="bottom"/>
                </w:tcPr>
                <w:p w14:paraId="0CDEF4A8" w14:textId="77777777" w:rsidR="002F29F2" w:rsidRDefault="002F29F2" w:rsidP="002F29F2">
                  <w:pPr>
                    <w:rPr>
                      <w:rFonts w:cs="Calibri"/>
                      <w:b/>
                      <w:color w:val="000000"/>
                    </w:rPr>
                  </w:pPr>
                  <w:r w:rsidRPr="00173C24">
                    <w:t>Laboratoř</w:t>
                  </w:r>
                </w:p>
              </w:tc>
              <w:tc>
                <w:tcPr>
                  <w:tcW w:w="2745" w:type="dxa"/>
                  <w:vAlign w:val="center"/>
                </w:tcPr>
                <w:p w14:paraId="605C7CCA" w14:textId="77777777" w:rsidR="002F29F2" w:rsidRDefault="002F29F2" w:rsidP="002F29F2">
                  <w:pPr>
                    <w:rPr>
                      <w:rFonts w:cs="Calibri"/>
                      <w:b/>
                      <w:color w:val="000000"/>
                    </w:rPr>
                  </w:pPr>
                  <w:r w:rsidRPr="00173C24">
                    <w:t xml:space="preserve">5,00/1 </w:t>
                  </w:r>
                  <w:r>
                    <w:t xml:space="preserve"> </w:t>
                  </w:r>
                </w:p>
              </w:tc>
              <w:tc>
                <w:tcPr>
                  <w:tcW w:w="2693" w:type="dxa"/>
                </w:tcPr>
                <w:p w14:paraId="572C2E38" w14:textId="19ED1B73" w:rsidR="002F29F2" w:rsidRPr="00156844" w:rsidRDefault="002F29F2" w:rsidP="002F29F2">
                  <w:pPr>
                    <w:rPr>
                      <w:rFonts w:cs="Calibri"/>
                      <w:color w:val="000000"/>
                    </w:rPr>
                  </w:pPr>
                  <w:r w:rsidRPr="0096371F">
                    <w:t>Současná fotografie</w:t>
                  </w:r>
                </w:p>
              </w:tc>
            </w:tr>
            <w:tr w:rsidR="002F29F2" w:rsidRPr="00156844" w14:paraId="626527CB" w14:textId="77777777" w:rsidTr="001F3522">
              <w:tc>
                <w:tcPr>
                  <w:tcW w:w="3032" w:type="dxa"/>
                  <w:vAlign w:val="bottom"/>
                </w:tcPr>
                <w:p w14:paraId="6466A99E" w14:textId="6A01ED22" w:rsidR="002F29F2" w:rsidRPr="00173C24" w:rsidRDefault="002F29F2" w:rsidP="002F29F2">
                  <w:r w:rsidRPr="00173C24">
                    <w:t>Foto ateliér</w:t>
                  </w:r>
                </w:p>
              </w:tc>
              <w:tc>
                <w:tcPr>
                  <w:tcW w:w="2745" w:type="dxa"/>
                  <w:vAlign w:val="center"/>
                </w:tcPr>
                <w:p w14:paraId="518604E3" w14:textId="66F32AA9" w:rsidR="002F29F2" w:rsidRPr="00173C24" w:rsidRDefault="002F29F2" w:rsidP="002F29F2">
                  <w:r w:rsidRPr="00173C24">
                    <w:t xml:space="preserve">99,28/1 </w:t>
                  </w:r>
                  <w:r>
                    <w:t xml:space="preserve"> </w:t>
                  </w:r>
                </w:p>
              </w:tc>
              <w:tc>
                <w:tcPr>
                  <w:tcW w:w="2693" w:type="dxa"/>
                </w:tcPr>
                <w:p w14:paraId="1D766749" w14:textId="775DC92F" w:rsidR="002F29F2" w:rsidRPr="00173C24" w:rsidRDefault="002F29F2" w:rsidP="002F29F2">
                  <w:r w:rsidRPr="0096371F">
                    <w:t>Současná fotografie</w:t>
                  </w:r>
                </w:p>
              </w:tc>
            </w:tr>
          </w:tbl>
          <w:p w14:paraId="2C0D167D" w14:textId="77777777" w:rsidR="00BB795C" w:rsidRDefault="00BB795C" w:rsidP="004D56DB">
            <w:pPr>
              <w:rPr>
                <w:b/>
              </w:rPr>
            </w:pPr>
          </w:p>
          <w:p w14:paraId="2DC8A603" w14:textId="77777777" w:rsidR="00DA3D1B" w:rsidRDefault="00DA3D1B" w:rsidP="004D56DB">
            <w:pPr>
              <w:rPr>
                <w:b/>
              </w:rPr>
            </w:pPr>
          </w:p>
        </w:tc>
      </w:tr>
      <w:tr w:rsidR="00DA3D1B" w14:paraId="3F403713" w14:textId="77777777" w:rsidTr="00BC760E">
        <w:trPr>
          <w:trHeight w:val="135"/>
        </w:trPr>
        <w:tc>
          <w:tcPr>
            <w:tcW w:w="3294" w:type="dxa"/>
            <w:gridSpan w:val="2"/>
            <w:shd w:val="clear" w:color="auto" w:fill="F7CAAC"/>
          </w:tcPr>
          <w:p w14:paraId="56687983" w14:textId="77777777" w:rsidR="00DA3D1B" w:rsidRDefault="00DA3D1B" w:rsidP="004D56DB">
            <w:pPr>
              <w:rPr>
                <w:b/>
              </w:rPr>
            </w:pPr>
            <w:r w:rsidRPr="004D3AA2">
              <w:rPr>
                <w:b/>
              </w:rPr>
              <w:t>Z toho kapacita</w:t>
            </w:r>
            <w:r>
              <w:rPr>
                <w:b/>
              </w:rPr>
              <w:t xml:space="preserve"> v prostorách v nájmu</w:t>
            </w:r>
          </w:p>
        </w:tc>
        <w:tc>
          <w:tcPr>
            <w:tcW w:w="1400" w:type="dxa"/>
            <w:gridSpan w:val="3"/>
          </w:tcPr>
          <w:p w14:paraId="010A815E" w14:textId="77777777" w:rsidR="00DA3D1B" w:rsidRDefault="00DA3D1B" w:rsidP="004D56DB">
            <w:pPr>
              <w:rPr>
                <w:b/>
              </w:rPr>
            </w:pPr>
            <w:r>
              <w:rPr>
                <w:b/>
              </w:rPr>
              <w:t>0</w:t>
            </w:r>
          </w:p>
        </w:tc>
        <w:tc>
          <w:tcPr>
            <w:tcW w:w="2347" w:type="dxa"/>
            <w:gridSpan w:val="2"/>
            <w:shd w:val="clear" w:color="auto" w:fill="F7CAAC"/>
          </w:tcPr>
          <w:p w14:paraId="0B11A069" w14:textId="77777777" w:rsidR="00DA3D1B" w:rsidRDefault="00DA3D1B" w:rsidP="004D56DB">
            <w:pPr>
              <w:rPr>
                <w:b/>
              </w:rPr>
            </w:pPr>
            <w:r>
              <w:rPr>
                <w:b/>
                <w:shd w:val="clear" w:color="auto" w:fill="F7CAAC"/>
              </w:rPr>
              <w:t>Doba platnosti nájmu</w:t>
            </w:r>
          </w:p>
        </w:tc>
        <w:tc>
          <w:tcPr>
            <w:tcW w:w="2773" w:type="dxa"/>
          </w:tcPr>
          <w:p w14:paraId="3E438488" w14:textId="77777777" w:rsidR="00DA3D1B" w:rsidRDefault="00DA3D1B" w:rsidP="004D56DB">
            <w:pPr>
              <w:rPr>
                <w:b/>
              </w:rPr>
            </w:pPr>
            <w:r>
              <w:rPr>
                <w:b/>
              </w:rPr>
              <w:t>0</w:t>
            </w:r>
          </w:p>
        </w:tc>
      </w:tr>
      <w:tr w:rsidR="00DA3D1B" w14:paraId="60D8F1FA" w14:textId="77777777" w:rsidTr="00BC760E">
        <w:trPr>
          <w:trHeight w:val="135"/>
        </w:trPr>
        <w:tc>
          <w:tcPr>
            <w:tcW w:w="9814" w:type="dxa"/>
            <w:gridSpan w:val="8"/>
            <w:shd w:val="clear" w:color="auto" w:fill="F7CAAC"/>
          </w:tcPr>
          <w:p w14:paraId="1D8DB802" w14:textId="77777777" w:rsidR="00DA3D1B" w:rsidRDefault="00DA3D1B" w:rsidP="004D56DB">
            <w:pPr>
              <w:rPr>
                <w:b/>
              </w:rPr>
            </w:pPr>
            <w:r>
              <w:rPr>
                <w:b/>
              </w:rPr>
              <w:t xml:space="preserve">Vyjádření orgánu </w:t>
            </w:r>
            <w:r>
              <w:rPr>
                <w:b/>
                <w:shd w:val="clear" w:color="auto" w:fill="F7CAAC"/>
              </w:rPr>
              <w:t>hygienické služby ze dne</w:t>
            </w:r>
          </w:p>
        </w:tc>
      </w:tr>
      <w:tr w:rsidR="00DA3D1B" w14:paraId="34B9DA72" w14:textId="77777777" w:rsidTr="00BC760E">
        <w:trPr>
          <w:trHeight w:val="379"/>
        </w:trPr>
        <w:tc>
          <w:tcPr>
            <w:tcW w:w="9814" w:type="dxa"/>
            <w:gridSpan w:val="8"/>
          </w:tcPr>
          <w:p w14:paraId="791EFC16" w14:textId="77777777" w:rsidR="00DA3D1B" w:rsidRDefault="00DA3D1B" w:rsidP="004D56DB"/>
        </w:tc>
      </w:tr>
      <w:tr w:rsidR="00DA3D1B" w14:paraId="23ED7EB9" w14:textId="77777777" w:rsidTr="00BC760E">
        <w:trPr>
          <w:trHeight w:val="205"/>
        </w:trPr>
        <w:tc>
          <w:tcPr>
            <w:tcW w:w="9814" w:type="dxa"/>
            <w:gridSpan w:val="8"/>
            <w:shd w:val="clear" w:color="auto" w:fill="F7CAAC"/>
          </w:tcPr>
          <w:p w14:paraId="58FE0408" w14:textId="77777777" w:rsidR="00DA3D1B" w:rsidRDefault="00DA3D1B" w:rsidP="004D56DB">
            <w:pPr>
              <w:rPr>
                <w:b/>
              </w:rPr>
            </w:pPr>
            <w:r>
              <w:rPr>
                <w:b/>
              </w:rPr>
              <w:t>Opatření a podmínky k zajištění rovného přístupu</w:t>
            </w:r>
          </w:p>
        </w:tc>
      </w:tr>
      <w:tr w:rsidR="00DA3D1B" w14:paraId="68D15B5A" w14:textId="77777777" w:rsidTr="00D1560E">
        <w:trPr>
          <w:trHeight w:val="2260"/>
        </w:trPr>
        <w:tc>
          <w:tcPr>
            <w:tcW w:w="9814" w:type="dxa"/>
            <w:gridSpan w:val="8"/>
          </w:tcPr>
          <w:p w14:paraId="0B6F7ACB" w14:textId="00A523FE" w:rsidR="00DA3D1B" w:rsidRDefault="00DA3D1B" w:rsidP="00F31537">
            <w:pPr>
              <w:pStyle w:val="Bezmezer"/>
              <w:jc w:val="both"/>
            </w:pPr>
            <w:r w:rsidRPr="00185784">
              <w:t>Celouniverzitní pracoviště pro pomoc studentům UTB, student</w:t>
            </w:r>
            <w:r w:rsidRPr="004E0537">
              <w:t>ům</w:t>
            </w:r>
            <w:r w:rsidRPr="00185784">
              <w:t xml:space="preserve"> se specifickými potřebami,</w:t>
            </w:r>
            <w:r w:rsidRPr="004E0537">
              <w:t xml:space="preserve"> </w:t>
            </w:r>
            <w:r w:rsidRPr="00185784">
              <w:t xml:space="preserve">vyučujícím </w:t>
            </w:r>
            <w:r w:rsidR="00F31537">
              <w:br/>
            </w:r>
            <w:r w:rsidRPr="00185784">
              <w:t xml:space="preserve">a zaměstnancům UTB je </w:t>
            </w:r>
            <w:r w:rsidRPr="00962740">
              <w:rPr>
                <w:i/>
              </w:rPr>
              <w:t xml:space="preserve">Akademická poradna UTB </w:t>
            </w:r>
            <w:r w:rsidRPr="00185784">
              <w:t xml:space="preserve">(dále jen </w:t>
            </w:r>
            <w:r w:rsidRPr="004E0537">
              <w:t>„</w:t>
            </w:r>
            <w:r w:rsidRPr="00185784">
              <w:t>APO</w:t>
            </w:r>
            <w:r w:rsidRPr="004E0537">
              <w:t>“</w:t>
            </w:r>
            <w:r w:rsidRPr="00185784">
              <w:t>)</w:t>
            </w:r>
            <w:r>
              <w:rPr>
                <w:rStyle w:val="Znakapoznpodarou"/>
                <w:rFonts w:eastAsia="Calibri" w:cs="Calibri"/>
                <w:color w:val="000000"/>
              </w:rPr>
              <w:footnoteReference w:id="5"/>
            </w:r>
            <w:r>
              <w:t>, která současně nabízí i psychologické poradenství.</w:t>
            </w:r>
            <w:r w:rsidRPr="00185784">
              <w:t xml:space="preserve"> Hlavním úkolem </w:t>
            </w:r>
            <w:r w:rsidRPr="004E0537">
              <w:t xml:space="preserve">APO </w:t>
            </w:r>
            <w:r w:rsidRPr="00185784">
              <w:t xml:space="preserve">je zajišťovat, aby studijní </w:t>
            </w:r>
            <w:r>
              <w:t>programy</w:t>
            </w:r>
            <w:r w:rsidRPr="00185784">
              <w:t xml:space="preserve"> </w:t>
            </w:r>
            <w:r>
              <w:t>uskutečňované</w:t>
            </w:r>
            <w:r w:rsidRPr="00185784">
              <w:t xml:space="preserve"> na </w:t>
            </w:r>
            <w:r>
              <w:t xml:space="preserve">UTB </w:t>
            </w:r>
            <w:r w:rsidRPr="00185784">
              <w:t>byly v největší možné míře přístupné</w:t>
            </w:r>
            <w:r>
              <w:t xml:space="preserve"> </w:t>
            </w:r>
            <w:r w:rsidRPr="00185784">
              <w:t xml:space="preserve">i studentům nevidomým a slabozrakým, neslyšícím a nedoslýchavým, s pohybovým handicapem, psychickými a dalšími obtížemi. </w:t>
            </w:r>
          </w:p>
          <w:p w14:paraId="30708CAB" w14:textId="019E2FE0" w:rsidR="00DA3D1B" w:rsidRDefault="00DA3D1B" w:rsidP="00D1560E">
            <w:pPr>
              <w:pStyle w:val="Bezmezer"/>
              <w:spacing w:after="120"/>
              <w:jc w:val="both"/>
            </w:pPr>
            <w:r w:rsidRPr="00185784">
              <w:t>Nad rámec služeb APO j</w:t>
            </w:r>
            <w:r w:rsidRPr="004E0537">
              <w:t>sou</w:t>
            </w:r>
            <w:r w:rsidRPr="00185784">
              <w:t xml:space="preserve"> uchazečům se specifickými potřebami o studium na UTB poskytovány služby týkající se: předávání informací již před přihlášením na daný </w:t>
            </w:r>
            <w:r>
              <w:t>studijní program</w:t>
            </w:r>
            <w:r w:rsidRPr="00185784">
              <w:t xml:space="preserve">, informování o možnosti přítomnosti osobního asistenta nebo </w:t>
            </w:r>
            <w:proofErr w:type="spellStart"/>
            <w:r w:rsidRPr="00185784">
              <w:t>přepisovatelského</w:t>
            </w:r>
            <w:proofErr w:type="spellEnd"/>
            <w:r w:rsidRPr="00185784">
              <w:t xml:space="preserve">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tc>
      </w:tr>
    </w:tbl>
    <w:p w14:paraId="42AA86BA" w14:textId="77777777" w:rsidR="00DA3D1B" w:rsidRDefault="00DA3D1B" w:rsidP="00DA3D1B"/>
    <w:p w14:paraId="00120EB0" w14:textId="77777777" w:rsidR="00CF10FC" w:rsidRDefault="00CF10FC">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94"/>
      </w:tblGrid>
      <w:tr w:rsidR="00447F0E" w14:paraId="611F42EA" w14:textId="77777777" w:rsidTr="00D1560E">
        <w:tc>
          <w:tcPr>
            <w:tcW w:w="9814" w:type="dxa"/>
            <w:gridSpan w:val="2"/>
            <w:tcBorders>
              <w:bottom w:val="double" w:sz="4" w:space="0" w:color="auto"/>
            </w:tcBorders>
            <w:shd w:val="clear" w:color="auto" w:fill="BDD6EE"/>
          </w:tcPr>
          <w:p w14:paraId="2D884DD9" w14:textId="3FF0484A" w:rsidR="00447F0E" w:rsidRDefault="00447F0E" w:rsidP="001F3522">
            <w:pPr>
              <w:jc w:val="both"/>
              <w:rPr>
                <w:b/>
                <w:sz w:val="28"/>
              </w:rPr>
            </w:pPr>
            <w:r>
              <w:rPr>
                <w:b/>
                <w:sz w:val="28"/>
              </w:rPr>
              <w:lastRenderedPageBreak/>
              <w:t>C-V – Finanční zabezpečení studijního programu</w:t>
            </w:r>
          </w:p>
        </w:tc>
      </w:tr>
      <w:tr w:rsidR="00447F0E" w14:paraId="797989CA" w14:textId="77777777" w:rsidTr="00D1560E">
        <w:tc>
          <w:tcPr>
            <w:tcW w:w="4220" w:type="dxa"/>
            <w:tcBorders>
              <w:top w:val="single" w:sz="12" w:space="0" w:color="auto"/>
            </w:tcBorders>
            <w:shd w:val="clear" w:color="auto" w:fill="F7CAAC"/>
          </w:tcPr>
          <w:p w14:paraId="0756F6FC" w14:textId="77777777" w:rsidR="00447F0E" w:rsidRDefault="00447F0E" w:rsidP="001F3522">
            <w:pPr>
              <w:jc w:val="both"/>
              <w:rPr>
                <w:b/>
              </w:rPr>
            </w:pPr>
            <w:r w:rsidRPr="004D3AA2">
              <w:rPr>
                <w:b/>
              </w:rPr>
              <w:t>Vzdělávací činnost vysoké školy</w:t>
            </w:r>
            <w:r>
              <w:rPr>
                <w:b/>
              </w:rPr>
              <w:t xml:space="preserve"> financovaná ze státního rozpočtu</w:t>
            </w:r>
          </w:p>
        </w:tc>
        <w:tc>
          <w:tcPr>
            <w:tcW w:w="5594" w:type="dxa"/>
            <w:tcBorders>
              <w:top w:val="single" w:sz="12" w:space="0" w:color="auto"/>
            </w:tcBorders>
            <w:shd w:val="clear" w:color="auto" w:fill="FFFFFF"/>
          </w:tcPr>
          <w:p w14:paraId="2E4DCB35" w14:textId="77777777" w:rsidR="00447F0E" w:rsidRDefault="00447F0E" w:rsidP="001F3522">
            <w:pPr>
              <w:jc w:val="both"/>
              <w:rPr>
                <w:bCs/>
              </w:rPr>
            </w:pPr>
            <w:r>
              <w:rPr>
                <w:bCs/>
              </w:rPr>
              <w:t xml:space="preserve">ano </w:t>
            </w:r>
          </w:p>
        </w:tc>
      </w:tr>
      <w:tr w:rsidR="00447F0E" w14:paraId="38040A4E" w14:textId="77777777" w:rsidTr="00D1560E">
        <w:tc>
          <w:tcPr>
            <w:tcW w:w="9814" w:type="dxa"/>
            <w:gridSpan w:val="2"/>
            <w:shd w:val="clear" w:color="auto" w:fill="F7CAAC"/>
          </w:tcPr>
          <w:p w14:paraId="46A80CE8" w14:textId="77777777" w:rsidR="00447F0E" w:rsidRDefault="00447F0E" w:rsidP="001F3522">
            <w:pPr>
              <w:jc w:val="both"/>
              <w:rPr>
                <w:b/>
              </w:rPr>
            </w:pPr>
            <w:r>
              <w:rPr>
                <w:b/>
              </w:rPr>
              <w:t>Zhodnocení předpokládaných nákladů a zdrojů na uskutečňování studijního programu</w:t>
            </w:r>
          </w:p>
        </w:tc>
      </w:tr>
      <w:tr w:rsidR="00447F0E" w14:paraId="484BB2B6" w14:textId="77777777" w:rsidTr="00D1560E">
        <w:trPr>
          <w:trHeight w:val="1766"/>
        </w:trPr>
        <w:tc>
          <w:tcPr>
            <w:tcW w:w="9814" w:type="dxa"/>
            <w:gridSpan w:val="2"/>
          </w:tcPr>
          <w:p w14:paraId="6D9A0200" w14:textId="334F960C" w:rsidR="00447F0E" w:rsidRDefault="00447F0E" w:rsidP="00D1560E">
            <w:pPr>
              <w:spacing w:after="120"/>
              <w:jc w:val="both"/>
            </w:pPr>
            <w:r>
              <w:t xml:space="preserve">FMK má pro výuku SP Multimédia studijní prostory, které jsou kvalitně technicky a technologicky vybaveny. Současné vybavení pomůckami a výukovým zařízením odpovídá typu umělecky zaměřených studijních programů, obsahu, cílům </w:t>
            </w:r>
            <w:r w:rsidR="00D1560E">
              <w:br/>
            </w:r>
            <w:r>
              <w:t>a příslušné oblasti vzdělávání včetně počtu studentů. FMK průběžně sleduje předpokládané finanční prostředky k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zprávy o hospodaření UTB a FMK jsou veřejné dokumenty.</w:t>
            </w:r>
          </w:p>
        </w:tc>
      </w:tr>
    </w:tbl>
    <w:p w14:paraId="22FF7127" w14:textId="69A41DFD" w:rsidR="00DA3D1B" w:rsidRDefault="00DA3D1B" w:rsidP="00DA3D1B">
      <w:pPr>
        <w:spacing w:after="160" w:line="259" w:lineRule="auto"/>
      </w:pPr>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65"/>
      </w:tblGrid>
      <w:tr w:rsidR="00CB2924" w14:paraId="069B205E" w14:textId="77777777" w:rsidTr="00711180">
        <w:tc>
          <w:tcPr>
            <w:tcW w:w="10065" w:type="dxa"/>
            <w:tcBorders>
              <w:bottom w:val="double" w:sz="4" w:space="0" w:color="auto"/>
            </w:tcBorders>
            <w:shd w:val="clear" w:color="auto" w:fill="BDD6EE"/>
          </w:tcPr>
          <w:p w14:paraId="4BA7FCD4" w14:textId="71CECF9E" w:rsidR="00CB2924" w:rsidRDefault="00CB2924" w:rsidP="00CB2924">
            <w:pPr>
              <w:jc w:val="both"/>
              <w:rPr>
                <w:b/>
                <w:sz w:val="28"/>
              </w:rPr>
            </w:pPr>
            <w:r>
              <w:rPr>
                <w:b/>
                <w:sz w:val="28"/>
              </w:rPr>
              <w:lastRenderedPageBreak/>
              <w:t xml:space="preserve">D-I – </w:t>
            </w:r>
            <w:r>
              <w:rPr>
                <w:b/>
                <w:sz w:val="26"/>
                <w:szCs w:val="26"/>
              </w:rPr>
              <w:t>Záměr rozvoje studijního programu a další údaje ke studijnímu programu</w:t>
            </w:r>
          </w:p>
        </w:tc>
      </w:tr>
      <w:tr w:rsidR="00CB2924" w14:paraId="062FF922" w14:textId="77777777" w:rsidTr="00711180">
        <w:trPr>
          <w:trHeight w:val="185"/>
        </w:trPr>
        <w:tc>
          <w:tcPr>
            <w:tcW w:w="10065" w:type="dxa"/>
            <w:shd w:val="clear" w:color="auto" w:fill="F7CAAC"/>
          </w:tcPr>
          <w:p w14:paraId="08357757" w14:textId="77777777" w:rsidR="00CB2924" w:rsidRDefault="00CB2924" w:rsidP="00CB2924">
            <w:pPr>
              <w:rPr>
                <w:b/>
              </w:rPr>
            </w:pPr>
            <w:r>
              <w:rPr>
                <w:b/>
              </w:rPr>
              <w:t>Záměr rozvoje studijního programu a jeho odůvodnění</w:t>
            </w:r>
          </w:p>
        </w:tc>
      </w:tr>
      <w:tr w:rsidR="00CB2924" w14:paraId="1D6B24AA" w14:textId="77777777" w:rsidTr="00C357A3">
        <w:trPr>
          <w:trHeight w:val="3226"/>
        </w:trPr>
        <w:tc>
          <w:tcPr>
            <w:tcW w:w="10065" w:type="dxa"/>
            <w:shd w:val="clear" w:color="auto" w:fill="FFFFFF"/>
          </w:tcPr>
          <w:p w14:paraId="79754D7D" w14:textId="29FDD8C1" w:rsidR="00CB2924" w:rsidRDefault="00CB2924" w:rsidP="00FC6848">
            <w:pPr>
              <w:autoSpaceDE w:val="0"/>
              <w:autoSpaceDN w:val="0"/>
              <w:adjustRightInd w:val="0"/>
              <w:spacing w:before="120" w:after="120"/>
              <w:ind w:left="57" w:right="57"/>
              <w:jc w:val="both"/>
            </w:pPr>
            <w:r>
              <w:t xml:space="preserve">Studijní program Multimédia je z hlediska typu, formy </w:t>
            </w:r>
            <w:r w:rsidRPr="007A382E">
              <w:t xml:space="preserve">a profilu absolventa v souladu s posláním a strategickým záměrem </w:t>
            </w:r>
            <w:r>
              <w:t>FMK. Nabízí specializace, o které je dlouhodobě vysoký zájem, jenž několikanásobně překračuje počet přijímaných uchazečů.</w:t>
            </w:r>
            <w:r w:rsidR="0004515C">
              <w:t xml:space="preserve"> </w:t>
            </w:r>
            <w:r>
              <w:t xml:space="preserve">Absolventi se po absolutoriu stávají součástí kreativní komunity a nemají problémy s uplatnitelností. </w:t>
            </w:r>
          </w:p>
          <w:p w14:paraId="242AA0D5" w14:textId="77777777" w:rsidR="00CB2924" w:rsidRDefault="00CB2924" w:rsidP="00FC6848">
            <w:pPr>
              <w:autoSpaceDE w:val="0"/>
              <w:autoSpaceDN w:val="0"/>
              <w:adjustRightInd w:val="0"/>
              <w:spacing w:before="120" w:after="120"/>
              <w:ind w:left="57" w:right="57"/>
              <w:jc w:val="both"/>
            </w:pPr>
            <w:r>
              <w:t xml:space="preserve">Program Multimédia vznikl rozdělením původního programu Multimédia a design. Důvodem byla skutečnost, že počet specializací byl deset, což z hlediska garantování kvality již nebylo udržitelné. Zároveň vznikla potřeba přesněji oborově řadit dané specializace tak, jak je specifikuje </w:t>
            </w:r>
            <w:r w:rsidRPr="008E235D">
              <w:t>ISCED F</w:t>
            </w:r>
            <w:r>
              <w:t xml:space="preserve">. </w:t>
            </w:r>
          </w:p>
          <w:p w14:paraId="29181F07" w14:textId="0A712022" w:rsidR="00CB2924" w:rsidRDefault="00CB2924" w:rsidP="00FC6848">
            <w:pPr>
              <w:autoSpaceDE w:val="0"/>
              <w:autoSpaceDN w:val="0"/>
              <w:adjustRightInd w:val="0"/>
              <w:spacing w:before="120" w:after="120"/>
              <w:ind w:left="57" w:right="57"/>
              <w:jc w:val="both"/>
            </w:pPr>
            <w:r>
              <w:t xml:space="preserve">Specializace programu Multimédia reflektují současné trendy této oblasti a potřebu společenské poptávky. </w:t>
            </w:r>
            <w:r w:rsidRPr="00506246">
              <w:t>M</w:t>
            </w:r>
            <w:r>
              <w:t>ultim</w:t>
            </w:r>
            <w:r w:rsidRPr="00506246">
              <w:t xml:space="preserve">édia jsou neoddělitelná od každodenního života jednotlivce i společnosti. Stále větší měrou </w:t>
            </w:r>
            <w:r>
              <w:t>ovlivňují</w:t>
            </w:r>
            <w:r w:rsidRPr="00506246">
              <w:t xml:space="preserve"> sociální prostředí</w:t>
            </w:r>
            <w:r>
              <w:t>.</w:t>
            </w:r>
            <w:r w:rsidRPr="00506246">
              <w:t xml:space="preserve"> </w:t>
            </w:r>
            <w:r>
              <w:t xml:space="preserve">Game design a web design, patří mezi obory, které v dnešní době výrazně </w:t>
            </w:r>
            <w:r w:rsidRPr="00506246">
              <w:t xml:space="preserve">ovlivňují </w:t>
            </w:r>
            <w:r>
              <w:t>prostor i</w:t>
            </w:r>
            <w:r w:rsidRPr="00506246">
              <w:t xml:space="preserve"> čas, který prožíváme</w:t>
            </w:r>
            <w:r>
              <w:t xml:space="preserve">. Grafický design </w:t>
            </w:r>
            <w:r w:rsidR="00711180">
              <w:br/>
            </w:r>
            <w:r>
              <w:t xml:space="preserve">a fotografie patří v oblasti vizuálních médií mezi dlouhodobé stálice, nicméně jejich role se v dnešní společnosti v mnohém proměnila, ale i upevnila. Proto má smysl v této oblasti mladé lidi vzdělávat, předávat jim zkušenosti a vést je k aktivnímu působení v daných specializacích. </w:t>
            </w:r>
          </w:p>
        </w:tc>
      </w:tr>
      <w:tr w:rsidR="00CB2924" w14:paraId="334F55B5" w14:textId="77777777" w:rsidTr="00711180">
        <w:trPr>
          <w:trHeight w:val="185"/>
        </w:trPr>
        <w:tc>
          <w:tcPr>
            <w:tcW w:w="10065" w:type="dxa"/>
            <w:shd w:val="clear" w:color="auto" w:fill="F7CAAC"/>
          </w:tcPr>
          <w:p w14:paraId="326A4E6C" w14:textId="77777777" w:rsidR="00CB2924" w:rsidRPr="00FA046D" w:rsidRDefault="00CB2924" w:rsidP="00CB2924">
            <w:pPr>
              <w:jc w:val="both"/>
              <w:rPr>
                <w:b/>
                <w:bCs/>
              </w:rPr>
            </w:pPr>
            <w:r w:rsidRPr="00FA046D">
              <w:rPr>
                <w:b/>
                <w:bCs/>
              </w:rPr>
              <w:t>Systém výuky v distanční a kombinované formě studia</w:t>
            </w:r>
          </w:p>
        </w:tc>
      </w:tr>
      <w:tr w:rsidR="00CB2924" w14:paraId="7D66C59F" w14:textId="77777777" w:rsidTr="00711180">
        <w:trPr>
          <w:trHeight w:val="458"/>
        </w:trPr>
        <w:tc>
          <w:tcPr>
            <w:tcW w:w="10065" w:type="dxa"/>
            <w:shd w:val="clear" w:color="auto" w:fill="FFFFFF"/>
          </w:tcPr>
          <w:p w14:paraId="2E228576" w14:textId="641E7048" w:rsidR="00CB2924" w:rsidRDefault="00D4623D" w:rsidP="00FC6848">
            <w:pPr>
              <w:spacing w:before="120" w:after="120"/>
            </w:pPr>
            <w:r>
              <w:t>NMSP Multimédia</w:t>
            </w:r>
            <w:r w:rsidR="00CB2924">
              <w:t xml:space="preserve"> nemá distanční a kombinovanou formu výuky.</w:t>
            </w:r>
          </w:p>
        </w:tc>
      </w:tr>
    </w:tbl>
    <w:p w14:paraId="6AB86915" w14:textId="06793818" w:rsidR="00332696" w:rsidRDefault="00332696" w:rsidP="00CB2924">
      <w:r>
        <w:br w:type="page"/>
      </w:r>
    </w:p>
    <w:p w14:paraId="6548CC94" w14:textId="77777777" w:rsidR="00447F0E" w:rsidRDefault="00447F0E" w:rsidP="0032242E">
      <w:pPr>
        <w:widowControl w:val="0"/>
        <w:autoSpaceDE w:val="0"/>
        <w:autoSpaceDN w:val="0"/>
        <w:adjustRightInd w:val="0"/>
        <w:snapToGrid w:val="0"/>
        <w:jc w:val="center"/>
        <w:rPr>
          <w:rFonts w:ascii="Calibri Light" w:hAnsi="Calibri Light" w:cs="Calibri Light"/>
          <w:color w:val="000000"/>
          <w:sz w:val="32"/>
          <w:szCs w:val="32"/>
        </w:rPr>
      </w:pPr>
    </w:p>
    <w:p w14:paraId="1834CD58" w14:textId="0289387D" w:rsidR="0032242E" w:rsidRPr="001827FC" w:rsidRDefault="00332696" w:rsidP="0032242E">
      <w:pPr>
        <w:widowControl w:val="0"/>
        <w:autoSpaceDE w:val="0"/>
        <w:autoSpaceDN w:val="0"/>
        <w:adjustRightInd w:val="0"/>
        <w:snapToGrid w:val="0"/>
        <w:jc w:val="center"/>
        <w:rPr>
          <w:sz w:val="32"/>
          <w:szCs w:val="32"/>
        </w:rPr>
      </w:pPr>
      <w:r>
        <w:rPr>
          <w:rFonts w:ascii="Calibri Light" w:hAnsi="Calibri Light" w:cs="Calibri Light"/>
          <w:color w:val="000000"/>
          <w:sz w:val="32"/>
          <w:szCs w:val="32"/>
        </w:rPr>
        <w:t>Un</w:t>
      </w:r>
      <w:r w:rsidR="0032242E" w:rsidRPr="001E0366">
        <w:rPr>
          <w:rFonts w:ascii="Calibri Light" w:hAnsi="Calibri Light" w:cs="Calibri Light"/>
          <w:color w:val="000000"/>
          <w:sz w:val="32"/>
          <w:szCs w:val="32"/>
        </w:rPr>
        <w:t>iverzita Tomáše Bati ve Zlíně</w:t>
      </w:r>
    </w:p>
    <w:p w14:paraId="3CB65FE4" w14:textId="77777777" w:rsidR="0032242E" w:rsidRPr="001E0366" w:rsidRDefault="0032242E" w:rsidP="0032242E">
      <w:pPr>
        <w:widowControl w:val="0"/>
        <w:autoSpaceDE w:val="0"/>
        <w:autoSpaceDN w:val="0"/>
        <w:adjustRightInd w:val="0"/>
        <w:snapToGrid w:val="0"/>
        <w:jc w:val="center"/>
        <w:rPr>
          <w:rFonts w:ascii="Calibri Light" w:hAnsi="Calibri Light" w:cs="Calibri Light"/>
          <w:color w:val="000000"/>
          <w:sz w:val="32"/>
          <w:szCs w:val="32"/>
        </w:rPr>
      </w:pPr>
      <w:r w:rsidRPr="001E0366">
        <w:rPr>
          <w:rFonts w:ascii="Calibri Light" w:hAnsi="Calibri Light" w:cs="Calibri Light"/>
          <w:color w:val="000000"/>
          <w:sz w:val="32"/>
          <w:szCs w:val="32"/>
        </w:rPr>
        <w:t>Fakulta multimediálních komunikací</w:t>
      </w:r>
    </w:p>
    <w:p w14:paraId="3B898D23" w14:textId="77777777" w:rsidR="0032242E" w:rsidRPr="001E0366" w:rsidRDefault="0032242E" w:rsidP="0032242E">
      <w:pPr>
        <w:widowControl w:val="0"/>
        <w:autoSpaceDE w:val="0"/>
        <w:autoSpaceDN w:val="0"/>
        <w:adjustRightInd w:val="0"/>
        <w:snapToGrid w:val="0"/>
        <w:jc w:val="center"/>
        <w:rPr>
          <w:rFonts w:ascii="Calibri Light" w:hAnsi="Calibri Light" w:cs="Calibri Light"/>
          <w:color w:val="000000"/>
          <w:sz w:val="32"/>
          <w:szCs w:val="32"/>
        </w:rPr>
      </w:pPr>
    </w:p>
    <w:p w14:paraId="26F8535B" w14:textId="77777777" w:rsidR="0032242E" w:rsidRDefault="0032242E" w:rsidP="0032242E">
      <w:pPr>
        <w:widowControl w:val="0"/>
        <w:autoSpaceDE w:val="0"/>
        <w:autoSpaceDN w:val="0"/>
        <w:adjustRightInd w:val="0"/>
        <w:snapToGrid w:val="0"/>
        <w:jc w:val="center"/>
        <w:rPr>
          <w:rFonts w:ascii="Calibri Light" w:hAnsi="Calibri Light" w:cs="Calibri Light"/>
          <w:color w:val="000000"/>
          <w:sz w:val="32"/>
          <w:szCs w:val="32"/>
        </w:rPr>
      </w:pPr>
      <w:r w:rsidRPr="00185784">
        <w:rPr>
          <w:rFonts w:ascii="Calibri Light" w:hAnsi="Calibri Light" w:cs="Calibri Light"/>
          <w:color w:val="000000"/>
          <w:sz w:val="32"/>
          <w:szCs w:val="32"/>
        </w:rPr>
        <w:t xml:space="preserve">Sebehodnotící zpráva pro </w:t>
      </w:r>
      <w:r>
        <w:rPr>
          <w:rFonts w:ascii="Calibri Light" w:hAnsi="Calibri Light" w:cs="Calibri Light"/>
          <w:color w:val="000000"/>
          <w:sz w:val="32"/>
          <w:szCs w:val="32"/>
        </w:rPr>
        <w:t xml:space="preserve">udělení </w:t>
      </w:r>
      <w:r w:rsidRPr="00185784">
        <w:rPr>
          <w:rFonts w:ascii="Calibri Light" w:hAnsi="Calibri Light" w:cs="Calibri Light"/>
          <w:color w:val="000000"/>
          <w:sz w:val="32"/>
          <w:szCs w:val="32"/>
        </w:rPr>
        <w:t>akreditac</w:t>
      </w:r>
      <w:r>
        <w:rPr>
          <w:rFonts w:ascii="Calibri Light" w:hAnsi="Calibri Light" w:cs="Calibri Light"/>
          <w:color w:val="000000"/>
          <w:sz w:val="32"/>
          <w:szCs w:val="32"/>
        </w:rPr>
        <w:t xml:space="preserve">e </w:t>
      </w:r>
    </w:p>
    <w:p w14:paraId="1FA28328" w14:textId="3A9DE228" w:rsidR="0032242E" w:rsidRPr="00185784" w:rsidRDefault="008805A4" w:rsidP="0032242E">
      <w:pPr>
        <w:widowControl w:val="0"/>
        <w:autoSpaceDE w:val="0"/>
        <w:autoSpaceDN w:val="0"/>
        <w:adjustRightInd w:val="0"/>
        <w:snapToGrid w:val="0"/>
        <w:jc w:val="center"/>
        <w:rPr>
          <w:sz w:val="32"/>
          <w:szCs w:val="32"/>
        </w:rPr>
      </w:pPr>
      <w:r>
        <w:rPr>
          <w:rFonts w:ascii="Calibri Light" w:hAnsi="Calibri Light" w:cs="Calibri Light"/>
          <w:color w:val="000000"/>
          <w:sz w:val="32"/>
          <w:szCs w:val="32"/>
        </w:rPr>
        <w:t xml:space="preserve">navazujícího </w:t>
      </w:r>
      <w:r w:rsidR="0032242E">
        <w:rPr>
          <w:rFonts w:ascii="Calibri Light" w:hAnsi="Calibri Light" w:cs="Calibri Light"/>
          <w:color w:val="000000"/>
          <w:sz w:val="32"/>
          <w:szCs w:val="32"/>
        </w:rPr>
        <w:t xml:space="preserve">magisterského </w:t>
      </w:r>
      <w:r w:rsidR="0032242E" w:rsidRPr="00185784">
        <w:rPr>
          <w:rFonts w:ascii="Calibri Light" w:hAnsi="Calibri Light" w:cs="Calibri Light"/>
          <w:color w:val="000000"/>
          <w:sz w:val="32"/>
          <w:szCs w:val="32"/>
        </w:rPr>
        <w:t>studijního</w:t>
      </w:r>
      <w:r w:rsidR="0032242E">
        <w:rPr>
          <w:rFonts w:ascii="Calibri Light" w:hAnsi="Calibri Light" w:cs="Calibri Light"/>
          <w:color w:val="000000"/>
          <w:sz w:val="32"/>
          <w:szCs w:val="32"/>
        </w:rPr>
        <w:t xml:space="preserve"> </w:t>
      </w:r>
      <w:r w:rsidR="0032242E" w:rsidRPr="00185784">
        <w:rPr>
          <w:rFonts w:ascii="Calibri Light" w:hAnsi="Calibri Light" w:cs="Calibri Light"/>
          <w:color w:val="000000"/>
          <w:sz w:val="32"/>
          <w:szCs w:val="32"/>
        </w:rPr>
        <w:t>programu</w:t>
      </w:r>
    </w:p>
    <w:p w14:paraId="388E58BE" w14:textId="77777777" w:rsidR="0032242E" w:rsidRPr="00185784" w:rsidRDefault="0032242E" w:rsidP="0032242E">
      <w:pPr>
        <w:widowControl w:val="0"/>
        <w:autoSpaceDE w:val="0"/>
        <w:autoSpaceDN w:val="0"/>
        <w:adjustRightInd w:val="0"/>
        <w:snapToGrid w:val="0"/>
        <w:jc w:val="center"/>
        <w:rPr>
          <w:sz w:val="32"/>
          <w:szCs w:val="32"/>
        </w:rPr>
      </w:pPr>
      <w:r>
        <w:rPr>
          <w:rFonts w:ascii="Calibri Light" w:hAnsi="Calibri Light" w:cs="Calibri Light"/>
          <w:b/>
          <w:color w:val="000000"/>
          <w:sz w:val="32"/>
          <w:szCs w:val="32"/>
        </w:rPr>
        <w:t>Multimédia</w:t>
      </w:r>
    </w:p>
    <w:p w14:paraId="47EF483D" w14:textId="77777777" w:rsidR="0032242E" w:rsidRPr="00185784" w:rsidRDefault="0032242E" w:rsidP="0032242E">
      <w:pPr>
        <w:widowControl w:val="0"/>
        <w:autoSpaceDE w:val="0"/>
        <w:autoSpaceDN w:val="0"/>
        <w:adjustRightInd w:val="0"/>
        <w:snapToGrid w:val="0"/>
        <w:jc w:val="center"/>
        <w:rPr>
          <w:sz w:val="32"/>
          <w:szCs w:val="32"/>
        </w:rPr>
      </w:pPr>
    </w:p>
    <w:p w14:paraId="41B3367C" w14:textId="1F2A6155" w:rsidR="0032242E" w:rsidRPr="002C4AB2" w:rsidRDefault="002C4AB2" w:rsidP="002C4AB2">
      <w:pPr>
        <w:widowControl w:val="0"/>
        <w:autoSpaceDE w:val="0"/>
        <w:autoSpaceDN w:val="0"/>
        <w:adjustRightInd w:val="0"/>
        <w:snapToGrid w:val="0"/>
        <w:jc w:val="center"/>
        <w:rPr>
          <w:rFonts w:asciiTheme="minorHAnsi" w:hAnsiTheme="minorHAnsi" w:cstheme="minorHAnsi"/>
          <w:sz w:val="28"/>
          <w:szCs w:val="28"/>
        </w:rPr>
      </w:pPr>
      <w:r w:rsidRPr="002C4AB2">
        <w:rPr>
          <w:rFonts w:asciiTheme="minorHAnsi" w:hAnsiTheme="minorHAnsi" w:cstheme="minorHAnsi"/>
          <w:sz w:val="28"/>
          <w:szCs w:val="28"/>
        </w:rPr>
        <w:t>listopad 2022</w:t>
      </w:r>
    </w:p>
    <w:p w14:paraId="4D0E62D2" w14:textId="0768EE3D" w:rsidR="0032242E" w:rsidRDefault="0032242E" w:rsidP="0032242E">
      <w:pPr>
        <w:jc w:val="center"/>
        <w:rPr>
          <w:rFonts w:ascii="Calibri Light" w:hAnsi="Calibri Light"/>
          <w:b/>
          <w:sz w:val="28"/>
          <w:szCs w:val="28"/>
        </w:rPr>
      </w:pPr>
    </w:p>
    <w:p w14:paraId="3BF1E636" w14:textId="77777777" w:rsidR="0032242E" w:rsidRPr="00173C24" w:rsidRDefault="0032242E" w:rsidP="0032242E">
      <w:pPr>
        <w:pStyle w:val="Nadpis1"/>
        <w:rPr>
          <w:rFonts w:asciiTheme="minorHAnsi" w:hAnsiTheme="minorHAnsi" w:cstheme="minorHAnsi"/>
        </w:rPr>
      </w:pPr>
      <w:r w:rsidRPr="00173C24">
        <w:rPr>
          <w:rFonts w:asciiTheme="minorHAnsi" w:hAnsiTheme="minorHAnsi" w:cstheme="minorHAnsi"/>
        </w:rPr>
        <w:t>Instituce</w:t>
      </w:r>
    </w:p>
    <w:p w14:paraId="4A1969E0"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Působnost orgánů vysoké školy</w:t>
      </w:r>
    </w:p>
    <w:p w14:paraId="4BFFA26C"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Standardy 1.1-1.2</w:t>
      </w:r>
    </w:p>
    <w:p w14:paraId="2906E03A" w14:textId="77777777" w:rsidR="0032242E" w:rsidRPr="00AE1105" w:rsidRDefault="0032242E" w:rsidP="0032242E">
      <w:pPr>
        <w:tabs>
          <w:tab w:val="left" w:pos="2835"/>
        </w:tabs>
        <w:ind w:left="426"/>
        <w:jc w:val="both"/>
        <w:rPr>
          <w:rFonts w:asciiTheme="minorHAnsi" w:hAnsiTheme="minorHAnsi" w:cstheme="minorHAnsi"/>
          <w:sz w:val="22"/>
          <w:szCs w:val="22"/>
        </w:rPr>
      </w:pPr>
      <w:r w:rsidRPr="00AE1105">
        <w:rPr>
          <w:rFonts w:asciiTheme="minorHAnsi" w:hAnsiTheme="minorHAnsi" w:cstheme="minorHAnsi"/>
          <w:color w:val="000000"/>
          <w:sz w:val="22"/>
          <w:szCs w:val="22"/>
        </w:rPr>
        <w:t>Univerzita Tomáše Bati ve Zlíně (dále jen „UTB“) má vymezen orgán vysoké školy, který plní</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působnost statutárního orgánu, a má vymezeny další orgány, včetně jejich působnosti, pravomoci a</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odpovědnosti. Statutární orgán a další orgány UTB jsou vymezeny ve </w:t>
      </w:r>
      <w:r w:rsidRPr="00AE1105">
        <w:rPr>
          <w:rFonts w:asciiTheme="minorHAnsi" w:hAnsiTheme="minorHAnsi" w:cstheme="minorHAnsi"/>
          <w:i/>
          <w:color w:val="000000"/>
          <w:sz w:val="22"/>
          <w:szCs w:val="22"/>
        </w:rPr>
        <w:t xml:space="preserve">Statutu UTB </w:t>
      </w:r>
      <w:r w:rsidRPr="00AE1105">
        <w:rPr>
          <w:rFonts w:asciiTheme="minorHAnsi" w:hAnsiTheme="minorHAnsi" w:cstheme="minorHAnsi"/>
          <w:color w:val="000000"/>
          <w:sz w:val="22"/>
          <w:szCs w:val="22"/>
        </w:rPr>
        <w:t>ze</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dne </w:t>
      </w:r>
      <w:r>
        <w:rPr>
          <w:rFonts w:asciiTheme="minorHAnsi" w:hAnsiTheme="minorHAnsi" w:cstheme="minorHAnsi"/>
          <w:color w:val="000000"/>
          <w:sz w:val="22"/>
          <w:szCs w:val="22"/>
        </w:rPr>
        <w:t>19</w:t>
      </w:r>
      <w:r w:rsidRPr="00AE1105">
        <w:rPr>
          <w:rFonts w:asciiTheme="minorHAnsi" w:hAnsiTheme="minorHAnsi" w:cstheme="minorHAnsi"/>
          <w:color w:val="000000"/>
          <w:sz w:val="22"/>
          <w:szCs w:val="22"/>
        </w:rPr>
        <w:t xml:space="preserve">. </w:t>
      </w:r>
      <w:r>
        <w:rPr>
          <w:rFonts w:asciiTheme="minorHAnsi" w:hAnsiTheme="minorHAnsi" w:cstheme="minorHAnsi"/>
          <w:color w:val="000000"/>
          <w:sz w:val="22"/>
          <w:szCs w:val="22"/>
        </w:rPr>
        <w:t>května</w:t>
      </w:r>
      <w:r w:rsidRPr="00AE1105">
        <w:rPr>
          <w:rFonts w:asciiTheme="minorHAnsi" w:hAnsiTheme="minorHAnsi" w:cstheme="minorHAnsi"/>
          <w:color w:val="000000"/>
          <w:sz w:val="22"/>
          <w:szCs w:val="22"/>
        </w:rPr>
        <w:t xml:space="preserve"> 202</w:t>
      </w:r>
      <w:r>
        <w:rPr>
          <w:rFonts w:asciiTheme="minorHAnsi" w:hAnsiTheme="minorHAnsi" w:cstheme="minorHAnsi"/>
          <w:color w:val="000000"/>
          <w:sz w:val="22"/>
          <w:szCs w:val="22"/>
        </w:rPr>
        <w:t>2</w:t>
      </w:r>
      <w:r w:rsidRPr="00AE1105">
        <w:rPr>
          <w:rStyle w:val="Znakapoznpodarou"/>
          <w:rFonts w:asciiTheme="minorHAnsi" w:hAnsiTheme="minorHAnsi" w:cstheme="minorHAnsi"/>
          <w:sz w:val="22"/>
          <w:szCs w:val="22"/>
        </w:rPr>
        <w:footnoteReference w:id="6"/>
      </w:r>
      <w:r w:rsidRPr="00AE1105">
        <w:rPr>
          <w:rFonts w:asciiTheme="minorHAnsi" w:hAnsiTheme="minorHAnsi" w:cstheme="minorHAnsi"/>
          <w:color w:val="000000"/>
          <w:sz w:val="22"/>
          <w:szCs w:val="22"/>
        </w:rPr>
        <w:t>.</w:t>
      </w:r>
    </w:p>
    <w:p w14:paraId="07D4E67E" w14:textId="77777777" w:rsidR="0032242E" w:rsidRPr="00173C24" w:rsidRDefault="0032242E" w:rsidP="0032242E">
      <w:pPr>
        <w:pStyle w:val="Nadpis2"/>
        <w:ind w:left="0"/>
        <w:rPr>
          <w:rFonts w:asciiTheme="minorHAnsi" w:hAnsiTheme="minorHAnsi" w:cstheme="minorHAnsi"/>
        </w:rPr>
      </w:pPr>
    </w:p>
    <w:p w14:paraId="0D9B25F3"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 xml:space="preserve">Vnitřní systém zajišťování kvality </w:t>
      </w:r>
    </w:p>
    <w:p w14:paraId="140B9B45" w14:textId="77777777" w:rsidR="0032242E" w:rsidRPr="00173C24" w:rsidRDefault="0032242E" w:rsidP="0032242E">
      <w:pPr>
        <w:pStyle w:val="Nadpis3"/>
        <w:ind w:left="1077" w:hanging="357"/>
        <w:rPr>
          <w:rFonts w:asciiTheme="minorHAnsi" w:hAnsiTheme="minorHAnsi" w:cstheme="minorHAnsi"/>
        </w:rPr>
      </w:pPr>
      <w:r w:rsidRPr="00173C24">
        <w:rPr>
          <w:rFonts w:asciiTheme="minorHAnsi" w:hAnsiTheme="minorHAnsi" w:cstheme="minorHAnsi"/>
        </w:rPr>
        <w:t>Vymezení pravomoci a odpovědnost za kvalitu</w:t>
      </w:r>
    </w:p>
    <w:p w14:paraId="1C505E31"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1.3</w:t>
      </w:r>
    </w:p>
    <w:p w14:paraId="523A3326" w14:textId="77777777" w:rsidR="0032242E" w:rsidRPr="00AE1105" w:rsidRDefault="0032242E" w:rsidP="0032242E">
      <w:pPr>
        <w:widowControl w:val="0"/>
        <w:autoSpaceDE w:val="0"/>
        <w:autoSpaceDN w:val="0"/>
        <w:adjustRightInd w:val="0"/>
        <w:snapToGrid w:val="0"/>
        <w:spacing w:after="120"/>
        <w:ind w:left="425"/>
        <w:jc w:val="both"/>
        <w:rPr>
          <w:rFonts w:ascii="Calibri" w:hAnsi="Calibri" w:cs="Calibri"/>
          <w:sz w:val="22"/>
          <w:szCs w:val="22"/>
        </w:rPr>
      </w:pPr>
      <w:r w:rsidRPr="00D5748D">
        <w:rPr>
          <w:rFonts w:asciiTheme="minorHAnsi" w:hAnsiTheme="minorHAnsi" w:cstheme="minorHAnsi"/>
          <w:color w:val="000000"/>
          <w:sz w:val="22"/>
          <w:szCs w:val="22"/>
        </w:rPr>
        <w:t>UTB má na všech úrovních řízení vysoké školy vymezeny pravomoci a odpovědnost za kvalitu</w:t>
      </w:r>
      <w:r w:rsidRPr="00D5748D">
        <w:rPr>
          <w:rFonts w:asciiTheme="minorHAnsi" w:hAnsiTheme="minorHAnsi" w:cstheme="minorHAnsi"/>
          <w:sz w:val="22"/>
          <w:szCs w:val="22"/>
        </w:rPr>
        <w:t xml:space="preserve"> </w:t>
      </w:r>
      <w:r w:rsidRPr="00D5748D">
        <w:rPr>
          <w:rFonts w:asciiTheme="minorHAnsi" w:hAnsiTheme="minorHAnsi" w:cstheme="minorHAnsi"/>
          <w:color w:val="000000"/>
          <w:sz w:val="22"/>
          <w:szCs w:val="22"/>
        </w:rPr>
        <w:t>vzdělávací činnosti, vědecké a výzkumné, vývojové a inovační, umělecké nebo další tvůrčí činnosti (dále</w:t>
      </w:r>
      <w:r w:rsidRPr="00D5748D">
        <w:rPr>
          <w:rFonts w:asciiTheme="minorHAnsi" w:hAnsiTheme="minorHAnsi" w:cstheme="minorHAnsi"/>
          <w:sz w:val="22"/>
          <w:szCs w:val="22"/>
        </w:rPr>
        <w:t xml:space="preserve"> </w:t>
      </w:r>
      <w:r w:rsidRPr="00D5748D">
        <w:rPr>
          <w:rFonts w:asciiTheme="minorHAnsi" w:hAnsiTheme="minorHAnsi" w:cstheme="minorHAnsi"/>
          <w:color w:val="000000"/>
          <w:sz w:val="22"/>
          <w:szCs w:val="22"/>
        </w:rPr>
        <w:t>jen „tvůrčí činnost“) a s nimi souvisejících činností tak, aby tvořily funkční celek. Tyto pravomoci a</w:t>
      </w:r>
      <w:r w:rsidRPr="00D5748D">
        <w:rPr>
          <w:rFonts w:asciiTheme="minorHAnsi" w:hAnsiTheme="minorHAnsi" w:cstheme="minorHAnsi"/>
          <w:sz w:val="22"/>
          <w:szCs w:val="22"/>
        </w:rPr>
        <w:t xml:space="preserve"> </w:t>
      </w:r>
      <w:r w:rsidRPr="00D5748D">
        <w:rPr>
          <w:rFonts w:asciiTheme="minorHAnsi" w:hAnsiTheme="minorHAnsi" w:cstheme="minorHAnsi"/>
          <w:color w:val="000000"/>
          <w:sz w:val="22"/>
          <w:szCs w:val="22"/>
        </w:rPr>
        <w:t xml:space="preserve">odpovědnost jsou vymezeny v </w:t>
      </w:r>
      <w:r w:rsidRPr="00D5748D">
        <w:rPr>
          <w:rFonts w:asciiTheme="minorHAnsi" w:hAnsiTheme="minorHAnsi" w:cstheme="minorHAnsi"/>
          <w:i/>
          <w:color w:val="000000"/>
          <w:sz w:val="22"/>
          <w:szCs w:val="22"/>
        </w:rPr>
        <w:t>Pravidlech systému zajišťování kvality vzdělávací, tvůrčí a s nimi</w:t>
      </w:r>
      <w:r w:rsidRPr="00D5748D">
        <w:rPr>
          <w:rFonts w:asciiTheme="minorHAnsi" w:hAnsiTheme="minorHAnsi" w:cstheme="minorHAnsi"/>
          <w:i/>
          <w:sz w:val="22"/>
          <w:szCs w:val="22"/>
        </w:rPr>
        <w:t xml:space="preserve"> </w:t>
      </w:r>
      <w:r w:rsidRPr="00D5748D">
        <w:rPr>
          <w:rFonts w:asciiTheme="minorHAnsi" w:hAnsiTheme="minorHAnsi" w:cstheme="minorHAnsi"/>
          <w:i/>
          <w:color w:val="000000"/>
          <w:sz w:val="22"/>
          <w:szCs w:val="22"/>
        </w:rPr>
        <w:t xml:space="preserve">souvisejících činností a vnitřního hodnocení kvality vzdělávací, tvůrčí a s nimi souvisejících činností UTB </w:t>
      </w:r>
      <w:r w:rsidRPr="00D5748D">
        <w:rPr>
          <w:rFonts w:asciiTheme="minorHAnsi" w:hAnsiTheme="minorHAnsi" w:cstheme="minorHAnsi"/>
          <w:color w:val="000000"/>
          <w:sz w:val="22"/>
          <w:szCs w:val="22"/>
        </w:rPr>
        <w:t xml:space="preserve">ze </w:t>
      </w:r>
      <w:r w:rsidRPr="00AE1105">
        <w:rPr>
          <w:rFonts w:ascii="Calibri" w:hAnsi="Calibri" w:cs="Calibri"/>
          <w:color w:val="000000"/>
          <w:sz w:val="22"/>
          <w:szCs w:val="22"/>
        </w:rPr>
        <w:t xml:space="preserve">dne </w:t>
      </w:r>
      <w:r>
        <w:rPr>
          <w:rFonts w:ascii="Calibri" w:hAnsi="Calibri" w:cs="Calibri"/>
          <w:color w:val="000000"/>
          <w:sz w:val="22"/>
          <w:szCs w:val="22"/>
        </w:rPr>
        <w:t>19</w:t>
      </w:r>
      <w:r w:rsidRPr="00AE1105">
        <w:rPr>
          <w:rFonts w:ascii="Calibri" w:hAnsi="Calibri" w:cs="Calibri"/>
          <w:color w:val="000000"/>
          <w:sz w:val="22"/>
          <w:szCs w:val="22"/>
        </w:rPr>
        <w:t xml:space="preserve">. </w:t>
      </w:r>
      <w:r>
        <w:rPr>
          <w:rFonts w:ascii="Calibri" w:hAnsi="Calibri" w:cs="Calibri"/>
          <w:color w:val="000000"/>
          <w:sz w:val="22"/>
          <w:szCs w:val="22"/>
        </w:rPr>
        <w:t>května</w:t>
      </w:r>
      <w:r w:rsidRPr="00AE1105">
        <w:rPr>
          <w:rFonts w:ascii="Calibri" w:hAnsi="Calibri" w:cs="Calibri"/>
          <w:color w:val="000000"/>
          <w:sz w:val="22"/>
          <w:szCs w:val="22"/>
        </w:rPr>
        <w:t xml:space="preserve"> 202</w:t>
      </w:r>
      <w:r>
        <w:rPr>
          <w:rFonts w:ascii="Calibri" w:hAnsi="Calibri" w:cs="Calibri"/>
          <w:color w:val="000000"/>
          <w:sz w:val="22"/>
          <w:szCs w:val="22"/>
        </w:rPr>
        <w:t>2</w:t>
      </w:r>
      <w:r w:rsidRPr="00AE1105">
        <w:rPr>
          <w:rStyle w:val="Znakapoznpodarou"/>
          <w:rFonts w:ascii="Calibri" w:hAnsi="Calibri" w:cs="Calibri"/>
          <w:color w:val="000000"/>
          <w:sz w:val="22"/>
          <w:szCs w:val="22"/>
        </w:rPr>
        <w:footnoteReference w:id="7"/>
      </w:r>
      <w:r w:rsidRPr="00AE1105">
        <w:rPr>
          <w:rFonts w:ascii="Calibri" w:hAnsi="Calibri" w:cs="Calibri"/>
          <w:color w:val="000000"/>
          <w:sz w:val="22"/>
          <w:szCs w:val="22"/>
        </w:rPr>
        <w:t xml:space="preserve">. </w:t>
      </w:r>
    </w:p>
    <w:p w14:paraId="1DC91F3C" w14:textId="77777777" w:rsidR="0032242E" w:rsidRPr="00D5748D"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D5748D">
        <w:rPr>
          <w:rFonts w:asciiTheme="minorHAnsi" w:hAnsiTheme="minorHAnsi" w:cstheme="minorHAnsi"/>
          <w:color w:val="000000"/>
          <w:sz w:val="22"/>
          <w:szCs w:val="22"/>
        </w:rPr>
        <w:t xml:space="preserve">Pro účely zajišťování kvality má pak jmenovánu čtrnáctičlennou </w:t>
      </w:r>
      <w:r w:rsidRPr="00D5748D">
        <w:rPr>
          <w:rFonts w:asciiTheme="minorHAnsi" w:hAnsiTheme="minorHAnsi" w:cstheme="minorHAnsi"/>
          <w:i/>
          <w:color w:val="000000"/>
          <w:sz w:val="22"/>
          <w:szCs w:val="22"/>
        </w:rPr>
        <w:t>Radu pro vnitřní hodnocení UTB</w:t>
      </w:r>
      <w:r w:rsidRPr="00D5748D">
        <w:rPr>
          <w:rStyle w:val="Znakapoznpodarou"/>
          <w:rFonts w:asciiTheme="minorHAnsi" w:hAnsiTheme="minorHAnsi" w:cstheme="minorHAnsi"/>
          <w:color w:val="000000"/>
          <w:sz w:val="22"/>
          <w:szCs w:val="22"/>
        </w:rPr>
        <w:footnoteReference w:id="8"/>
      </w:r>
      <w:r w:rsidRPr="00D5748D">
        <w:rPr>
          <w:rFonts w:asciiTheme="minorHAnsi" w:hAnsiTheme="minorHAnsi" w:cstheme="minorHAnsi"/>
          <w:color w:val="000000"/>
          <w:sz w:val="22"/>
          <w:szCs w:val="22"/>
        </w:rPr>
        <w:t>,</w:t>
      </w:r>
      <w:r w:rsidRPr="00D5748D">
        <w:rPr>
          <w:rFonts w:asciiTheme="minorHAnsi" w:hAnsiTheme="minorHAnsi" w:cstheme="minorHAnsi"/>
          <w:sz w:val="22"/>
          <w:szCs w:val="22"/>
        </w:rPr>
        <w:t xml:space="preserve"> </w:t>
      </w:r>
      <w:r w:rsidRPr="00D5748D">
        <w:rPr>
          <w:rFonts w:asciiTheme="minorHAnsi" w:hAnsiTheme="minorHAnsi" w:cstheme="minorHAnsi"/>
          <w:color w:val="000000"/>
          <w:sz w:val="22"/>
          <w:szCs w:val="22"/>
        </w:rPr>
        <w:t xml:space="preserve">která se řídí </w:t>
      </w:r>
      <w:r w:rsidRPr="00D5748D">
        <w:rPr>
          <w:rFonts w:asciiTheme="minorHAnsi" w:hAnsiTheme="minorHAnsi" w:cstheme="minorHAnsi"/>
          <w:i/>
          <w:color w:val="000000"/>
          <w:sz w:val="22"/>
          <w:szCs w:val="22"/>
        </w:rPr>
        <w:t xml:space="preserve">Jednacím řádem Rady pro vnitřní hodnocení UTB </w:t>
      </w:r>
      <w:r w:rsidRPr="00D5748D">
        <w:rPr>
          <w:rFonts w:asciiTheme="minorHAnsi" w:hAnsiTheme="minorHAnsi" w:cstheme="minorHAnsi"/>
          <w:color w:val="000000"/>
          <w:sz w:val="22"/>
          <w:szCs w:val="22"/>
        </w:rPr>
        <w:t>(směrnice rektora SR/17/2021) ze dne 1.</w:t>
      </w:r>
      <w:r w:rsidRPr="00D5748D">
        <w:rPr>
          <w:rFonts w:asciiTheme="minorHAnsi" w:hAnsiTheme="minorHAnsi" w:cstheme="minorHAnsi"/>
          <w:sz w:val="22"/>
          <w:szCs w:val="22"/>
        </w:rPr>
        <w:t xml:space="preserve"> </w:t>
      </w:r>
      <w:r w:rsidRPr="00D5748D">
        <w:rPr>
          <w:rFonts w:asciiTheme="minorHAnsi" w:hAnsiTheme="minorHAnsi" w:cstheme="minorHAnsi"/>
          <w:color w:val="000000"/>
          <w:sz w:val="22"/>
          <w:szCs w:val="22"/>
        </w:rPr>
        <w:t>října 2021</w:t>
      </w:r>
      <w:r w:rsidRPr="00D5748D">
        <w:rPr>
          <w:rStyle w:val="Znakapoznpodarou"/>
          <w:rFonts w:asciiTheme="minorHAnsi" w:hAnsiTheme="minorHAnsi" w:cstheme="minorHAnsi"/>
          <w:color w:val="000000"/>
          <w:sz w:val="22"/>
          <w:szCs w:val="22"/>
        </w:rPr>
        <w:footnoteReference w:id="9"/>
      </w:r>
      <w:r w:rsidRPr="00D5748D">
        <w:rPr>
          <w:rFonts w:asciiTheme="minorHAnsi" w:hAnsiTheme="minorHAnsi" w:cstheme="minorHAnsi"/>
          <w:color w:val="000000"/>
          <w:sz w:val="22"/>
          <w:szCs w:val="22"/>
        </w:rPr>
        <w:t>.</w:t>
      </w:r>
    </w:p>
    <w:p w14:paraId="47BFFFE3" w14:textId="77777777" w:rsidR="0032242E" w:rsidRPr="00173C24" w:rsidRDefault="0032242E" w:rsidP="0032242E">
      <w:pPr>
        <w:tabs>
          <w:tab w:val="left" w:pos="2835"/>
        </w:tabs>
        <w:spacing w:before="120" w:after="120"/>
        <w:rPr>
          <w:rFonts w:asciiTheme="minorHAnsi" w:hAnsiTheme="minorHAnsi" w:cstheme="minorHAnsi"/>
        </w:rPr>
      </w:pPr>
    </w:p>
    <w:p w14:paraId="2BC87F0F" w14:textId="77777777" w:rsidR="0032242E" w:rsidRPr="00173C24" w:rsidRDefault="0032242E" w:rsidP="0032242E">
      <w:pPr>
        <w:pStyle w:val="Nadpis3"/>
        <w:ind w:left="1077" w:hanging="357"/>
        <w:rPr>
          <w:rFonts w:asciiTheme="minorHAnsi" w:hAnsiTheme="minorHAnsi" w:cstheme="minorHAnsi"/>
        </w:rPr>
      </w:pPr>
      <w:r w:rsidRPr="00173C24">
        <w:rPr>
          <w:rFonts w:asciiTheme="minorHAnsi" w:hAnsiTheme="minorHAnsi" w:cstheme="minorHAnsi"/>
        </w:rPr>
        <w:t>Procesy vzniku a úprav studijních programů</w:t>
      </w:r>
    </w:p>
    <w:p w14:paraId="45BF22E3" w14:textId="77777777" w:rsidR="0032242E" w:rsidRPr="00173C24" w:rsidRDefault="0032242E" w:rsidP="0032242E">
      <w:pPr>
        <w:spacing w:before="120" w:after="120"/>
        <w:ind w:left="2829" w:firstLine="709"/>
        <w:rPr>
          <w:rFonts w:asciiTheme="minorHAnsi" w:hAnsiTheme="minorHAnsi" w:cstheme="minorHAnsi"/>
          <w:sz w:val="22"/>
          <w:szCs w:val="22"/>
        </w:rPr>
      </w:pPr>
      <w:r w:rsidRPr="00173C24">
        <w:rPr>
          <w:rFonts w:asciiTheme="minorHAnsi" w:hAnsiTheme="minorHAnsi" w:cstheme="minorHAnsi"/>
          <w:sz w:val="22"/>
          <w:szCs w:val="22"/>
        </w:rPr>
        <w:t>Standard 1.4</w:t>
      </w:r>
    </w:p>
    <w:p w14:paraId="50AA4065" w14:textId="77777777" w:rsidR="0032242E" w:rsidRPr="009D3022" w:rsidRDefault="0032242E" w:rsidP="0032242E">
      <w:pPr>
        <w:widowControl w:val="0"/>
        <w:autoSpaceDE w:val="0"/>
        <w:autoSpaceDN w:val="0"/>
        <w:adjustRightInd w:val="0"/>
        <w:snapToGrid w:val="0"/>
        <w:ind w:left="426"/>
        <w:jc w:val="both"/>
        <w:rPr>
          <w:rFonts w:ascii="Calibri" w:hAnsi="Calibri" w:cs="Calibri"/>
          <w:color w:val="000000"/>
          <w:sz w:val="22"/>
          <w:szCs w:val="22"/>
        </w:rPr>
      </w:pPr>
      <w:r w:rsidRPr="009D3022">
        <w:rPr>
          <w:rFonts w:ascii="Calibri" w:hAnsi="Calibri" w:cs="Calibri"/>
          <w:color w:val="000000"/>
          <w:sz w:val="22"/>
          <w:szCs w:val="22"/>
        </w:rPr>
        <w:t xml:space="preserve">Vznik a úprava studijních programů se na UTB řídí </w:t>
      </w:r>
      <w:r w:rsidRPr="009D3022">
        <w:rPr>
          <w:rFonts w:ascii="Calibri" w:hAnsi="Calibri" w:cs="Calibri"/>
          <w:i/>
          <w:color w:val="000000"/>
          <w:sz w:val="22"/>
          <w:szCs w:val="22"/>
        </w:rPr>
        <w:t xml:space="preserve">Řádem pro tvorbu, schvalování, uskutečňování a změny studijních programů UTB </w:t>
      </w:r>
      <w:r w:rsidRPr="009D3022">
        <w:rPr>
          <w:rFonts w:ascii="Calibri" w:hAnsi="Calibri" w:cs="Calibri"/>
          <w:color w:val="000000"/>
          <w:sz w:val="22"/>
          <w:szCs w:val="22"/>
        </w:rPr>
        <w:t xml:space="preserve">ze dne </w:t>
      </w:r>
      <w:r>
        <w:rPr>
          <w:rFonts w:ascii="Calibri" w:hAnsi="Calibri" w:cs="Calibri"/>
          <w:color w:val="000000"/>
          <w:sz w:val="22"/>
          <w:szCs w:val="22"/>
        </w:rPr>
        <w:t>19</w:t>
      </w:r>
      <w:r w:rsidRPr="00A62D9A">
        <w:rPr>
          <w:rFonts w:ascii="Calibri" w:hAnsi="Calibri" w:cs="Calibri"/>
          <w:color w:val="000000"/>
          <w:sz w:val="22"/>
          <w:szCs w:val="22"/>
        </w:rPr>
        <w:t xml:space="preserve">. </w:t>
      </w:r>
      <w:r>
        <w:rPr>
          <w:rFonts w:ascii="Calibri" w:hAnsi="Calibri" w:cs="Calibri"/>
          <w:color w:val="000000"/>
          <w:sz w:val="22"/>
          <w:szCs w:val="22"/>
        </w:rPr>
        <w:t>května</w:t>
      </w:r>
      <w:r w:rsidRPr="00A62D9A">
        <w:rPr>
          <w:rFonts w:ascii="Calibri" w:hAnsi="Calibri" w:cs="Calibri"/>
          <w:color w:val="000000"/>
          <w:sz w:val="22"/>
          <w:szCs w:val="22"/>
        </w:rPr>
        <w:t xml:space="preserve"> 20</w:t>
      </w:r>
      <w:r>
        <w:rPr>
          <w:rFonts w:ascii="Calibri" w:hAnsi="Calibri" w:cs="Calibri"/>
          <w:color w:val="000000"/>
          <w:sz w:val="22"/>
          <w:szCs w:val="22"/>
        </w:rPr>
        <w:t>22</w:t>
      </w:r>
      <w:r w:rsidRPr="009D3022">
        <w:rPr>
          <w:rStyle w:val="Znakapoznpodarou"/>
          <w:rFonts w:ascii="Calibri" w:hAnsi="Calibri" w:cs="Calibri"/>
          <w:color w:val="000000"/>
          <w:sz w:val="22"/>
          <w:szCs w:val="22"/>
        </w:rPr>
        <w:footnoteReference w:id="10"/>
      </w:r>
      <w:r w:rsidRPr="009D3022">
        <w:rPr>
          <w:rFonts w:ascii="Calibri" w:hAnsi="Calibri" w:cs="Calibri"/>
          <w:color w:val="000000"/>
          <w:sz w:val="22"/>
          <w:szCs w:val="22"/>
        </w:rPr>
        <w:t xml:space="preserve">, který je podle § 17 odst. 1 písm. k) zákona č. 111/1998 Sb., o vysokých školách a o změně a doplnění dalších zákonů (zákon o vysokých školách), ve znění pozdějších předpisů, (dále jen „zákon“) a podle čl. 5 odst. 1 písm. o) </w:t>
      </w:r>
      <w:r w:rsidRPr="009D3022">
        <w:rPr>
          <w:rFonts w:ascii="Calibri" w:hAnsi="Calibri" w:cs="Calibri"/>
          <w:i/>
          <w:color w:val="000000"/>
          <w:sz w:val="22"/>
          <w:szCs w:val="22"/>
        </w:rPr>
        <w:t xml:space="preserve">Statutu UTB </w:t>
      </w:r>
      <w:r w:rsidRPr="009D3022">
        <w:rPr>
          <w:rFonts w:ascii="Calibri" w:hAnsi="Calibri" w:cs="Calibri"/>
          <w:color w:val="000000"/>
          <w:sz w:val="22"/>
          <w:szCs w:val="22"/>
        </w:rPr>
        <w:t>ze</w:t>
      </w:r>
      <w:r w:rsidRPr="009D3022">
        <w:rPr>
          <w:rFonts w:ascii="Calibri" w:hAnsi="Calibri" w:cs="Calibri"/>
          <w:sz w:val="22"/>
          <w:szCs w:val="22"/>
        </w:rPr>
        <w:t xml:space="preserve"> </w:t>
      </w:r>
      <w:r w:rsidRPr="009D3022">
        <w:rPr>
          <w:rFonts w:ascii="Calibri" w:hAnsi="Calibri" w:cs="Calibri"/>
          <w:color w:val="000000"/>
          <w:sz w:val="22"/>
          <w:szCs w:val="22"/>
        </w:rPr>
        <w:t xml:space="preserve">dne </w:t>
      </w:r>
      <w:r>
        <w:rPr>
          <w:rFonts w:ascii="Calibri" w:hAnsi="Calibri" w:cs="Calibri"/>
          <w:color w:val="000000"/>
          <w:sz w:val="22"/>
          <w:szCs w:val="22"/>
        </w:rPr>
        <w:t>19</w:t>
      </w:r>
      <w:r w:rsidRPr="00A62D9A">
        <w:rPr>
          <w:rFonts w:ascii="Calibri" w:hAnsi="Calibri" w:cs="Calibri"/>
          <w:color w:val="000000"/>
          <w:sz w:val="22"/>
          <w:szCs w:val="22"/>
        </w:rPr>
        <w:t xml:space="preserve">. </w:t>
      </w:r>
      <w:r>
        <w:rPr>
          <w:rFonts w:ascii="Calibri" w:hAnsi="Calibri" w:cs="Calibri"/>
          <w:color w:val="000000"/>
          <w:sz w:val="22"/>
          <w:szCs w:val="22"/>
        </w:rPr>
        <w:t>května</w:t>
      </w:r>
      <w:r w:rsidRPr="00A62D9A">
        <w:rPr>
          <w:rFonts w:ascii="Calibri" w:hAnsi="Calibri" w:cs="Calibri"/>
          <w:color w:val="000000"/>
          <w:sz w:val="22"/>
          <w:szCs w:val="22"/>
        </w:rPr>
        <w:t xml:space="preserve"> 202</w:t>
      </w:r>
      <w:r>
        <w:rPr>
          <w:rFonts w:ascii="Calibri" w:hAnsi="Calibri" w:cs="Calibri"/>
          <w:color w:val="000000"/>
          <w:sz w:val="22"/>
          <w:szCs w:val="22"/>
        </w:rPr>
        <w:t>2</w:t>
      </w:r>
      <w:r w:rsidRPr="009D3022">
        <w:rPr>
          <w:rStyle w:val="Znakapoznpodarou"/>
          <w:rFonts w:ascii="Calibri" w:hAnsi="Calibri" w:cs="Calibri"/>
          <w:color w:val="000000"/>
          <w:sz w:val="22"/>
          <w:szCs w:val="22"/>
        </w:rPr>
        <w:footnoteReference w:id="11"/>
      </w:r>
      <w:r w:rsidRPr="009D3022">
        <w:rPr>
          <w:rFonts w:ascii="Calibri" w:hAnsi="Calibri" w:cs="Calibri"/>
          <w:color w:val="000000"/>
          <w:sz w:val="22"/>
          <w:szCs w:val="22"/>
        </w:rPr>
        <w:t xml:space="preserve"> vnitřním předpisem UTB a stanovuje: </w:t>
      </w:r>
    </w:p>
    <w:p w14:paraId="2E754C0B"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a) náležitosti týkající se institucionální akreditace pro oblast nebo oblasti vzdělávání (dále jen „institucionální akreditace“), </w:t>
      </w:r>
    </w:p>
    <w:p w14:paraId="64F3044E"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lastRenderedPageBreak/>
        <w:t xml:space="preserve">b) pravidla tvorby, schvalování a změn studijních programů v rámci institucionální akreditace, </w:t>
      </w:r>
    </w:p>
    <w:p w14:paraId="59F91B05" w14:textId="0A3B9E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c) pravidla tvorby, schvalování a změn návrhů studijních programů před jejich předložením                 </w:t>
      </w:r>
      <w:r w:rsidR="00FE4D02">
        <w:rPr>
          <w:rFonts w:asciiTheme="minorHAnsi" w:hAnsiTheme="minorHAnsi" w:cstheme="minorHAnsi"/>
          <w:sz w:val="22"/>
          <w:szCs w:val="22"/>
        </w:rPr>
        <w:br/>
      </w:r>
      <w:r w:rsidRPr="00173C24">
        <w:rPr>
          <w:rFonts w:asciiTheme="minorHAnsi" w:hAnsiTheme="minorHAnsi" w:cstheme="minorHAnsi"/>
          <w:sz w:val="22"/>
          <w:szCs w:val="22"/>
        </w:rPr>
        <w:t xml:space="preserve">k akreditaci Národnímu akreditačnímu úřadu pro vysoké školství (dále jen „Akreditační úřad“), </w:t>
      </w:r>
    </w:p>
    <w:p w14:paraId="448E843B"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d) náležitosti studijních programů a studijních předmětů, </w:t>
      </w:r>
    </w:p>
    <w:p w14:paraId="2A73971D"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e) pravidla uskutečňování studijních programů na fakultách UTB nebo přímo UTB, </w:t>
      </w:r>
    </w:p>
    <w:p w14:paraId="2F78F88C"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f) povinnosti garantů studijních programů a garantů studijních předmětů, </w:t>
      </w:r>
    </w:p>
    <w:p w14:paraId="4EE3D180"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g) principy zajišťování kvality studijních programů. </w:t>
      </w:r>
    </w:p>
    <w:p w14:paraId="14E8EFA6" w14:textId="77777777" w:rsidR="0032242E" w:rsidRPr="00173C24" w:rsidRDefault="0032242E" w:rsidP="0032242E">
      <w:pPr>
        <w:tabs>
          <w:tab w:val="left" w:pos="2835"/>
        </w:tabs>
        <w:spacing w:before="120" w:after="120"/>
        <w:rPr>
          <w:rFonts w:asciiTheme="minorHAnsi" w:hAnsiTheme="minorHAnsi" w:cstheme="minorHAnsi"/>
        </w:rPr>
      </w:pPr>
      <w:r w:rsidRPr="00173C24">
        <w:rPr>
          <w:rFonts w:asciiTheme="minorHAnsi" w:hAnsiTheme="minorHAnsi" w:cstheme="minorHAnsi"/>
        </w:rPr>
        <w:tab/>
      </w:r>
    </w:p>
    <w:p w14:paraId="473E661B"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Principy a systém uznávání zahraničního vzdělávání pro přijetí ke studiu </w:t>
      </w:r>
    </w:p>
    <w:p w14:paraId="3FDFF97E"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1.5</w:t>
      </w:r>
    </w:p>
    <w:p w14:paraId="0E732EE4" w14:textId="57C16B16"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má vytvořena pravidla a stanoveny principy uznávání zahraničního vzdělávání pro přijetí ke studiu, včetně popsaného procesu posuzování splnění podmínky předchozího vzdělání. Systém </w:t>
      </w:r>
      <w:r w:rsidRPr="00173C24">
        <w:rPr>
          <w:rFonts w:asciiTheme="minorHAnsi" w:hAnsiTheme="minorHAnsi" w:cstheme="minorHAnsi"/>
          <w:color w:val="000000"/>
          <w:sz w:val="22"/>
          <w:szCs w:val="22"/>
        </w:rPr>
        <w:br/>
        <w:t xml:space="preserve">a principy jsou vymezeny ve směrnici rektora SR/13/2017 </w:t>
      </w:r>
      <w:r w:rsidRPr="00173C24">
        <w:rPr>
          <w:rFonts w:asciiTheme="minorHAnsi" w:hAnsiTheme="minorHAnsi" w:cstheme="minorHAnsi"/>
          <w:i/>
          <w:color w:val="000000"/>
          <w:sz w:val="22"/>
          <w:szCs w:val="22"/>
        </w:rPr>
        <w:t xml:space="preserve">Uznání zahraničního středoškolského </w:t>
      </w:r>
      <w:r w:rsidRPr="00173C24">
        <w:rPr>
          <w:rFonts w:asciiTheme="minorHAnsi" w:hAnsiTheme="minorHAnsi" w:cstheme="minorHAnsi"/>
          <w:i/>
          <w:color w:val="000000"/>
          <w:sz w:val="22"/>
          <w:szCs w:val="22"/>
        </w:rPr>
        <w:br/>
        <w:t>a vysokoškolského vzdělání a kvalifikace</w:t>
      </w:r>
      <w:r w:rsidRPr="00173C24">
        <w:rPr>
          <w:rFonts w:asciiTheme="minorHAnsi" w:hAnsiTheme="minorHAnsi" w:cstheme="minorHAnsi"/>
          <w:color w:val="000000"/>
          <w:sz w:val="22"/>
          <w:szCs w:val="22"/>
        </w:rPr>
        <w:t xml:space="preserve"> ze dne 12. dubna 2017</w:t>
      </w:r>
      <w:r w:rsidRPr="00173C24">
        <w:rPr>
          <w:rStyle w:val="Znakapoznpodarou"/>
          <w:rFonts w:asciiTheme="minorHAnsi" w:hAnsiTheme="minorHAnsi" w:cstheme="minorHAnsi"/>
          <w:color w:val="000000"/>
          <w:sz w:val="22"/>
          <w:szCs w:val="22"/>
        </w:rPr>
        <w:footnoteReference w:id="12"/>
      </w:r>
      <w:r w:rsidRPr="00173C24">
        <w:rPr>
          <w:rFonts w:asciiTheme="minorHAnsi" w:hAnsiTheme="minorHAnsi" w:cstheme="minorHAnsi"/>
          <w:color w:val="000000"/>
          <w:sz w:val="22"/>
          <w:szCs w:val="22"/>
        </w:rPr>
        <w:t>, ve směrnici rektora SR/</w:t>
      </w:r>
      <w:ins w:id="408" w:author="Hana Ponížilová" w:date="2023-03-15T13:17:00Z">
        <w:r w:rsidR="0060540F">
          <w:rPr>
            <w:rFonts w:asciiTheme="minorHAnsi" w:hAnsiTheme="minorHAnsi" w:cstheme="minorHAnsi"/>
            <w:color w:val="000000"/>
            <w:sz w:val="22"/>
            <w:szCs w:val="22"/>
          </w:rPr>
          <w:t>13</w:t>
        </w:r>
      </w:ins>
      <w:r w:rsidRPr="00173C24">
        <w:rPr>
          <w:rFonts w:asciiTheme="minorHAnsi" w:hAnsiTheme="minorHAnsi" w:cstheme="minorHAnsi"/>
          <w:color w:val="000000"/>
          <w:sz w:val="22"/>
          <w:szCs w:val="22"/>
        </w:rPr>
        <w:t>/202</w:t>
      </w:r>
      <w:ins w:id="409" w:author="Hana Ponížilová" w:date="2023-03-15T13:17:00Z">
        <w:r w:rsidR="0060540F">
          <w:rPr>
            <w:rFonts w:asciiTheme="minorHAnsi" w:hAnsiTheme="minorHAnsi" w:cstheme="minorHAnsi"/>
            <w:color w:val="000000"/>
            <w:sz w:val="22"/>
            <w:szCs w:val="22"/>
          </w:rPr>
          <w:t>2</w:t>
        </w:r>
      </w:ins>
      <w:r w:rsidRPr="00173C24">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 xml:space="preserve">Pravidla pro posuzování zahraničního středoškolského a vysokoškolského vzdělání v rámci přijímacího řízení na UTB </w:t>
      </w:r>
      <w:r w:rsidRPr="00173C24">
        <w:rPr>
          <w:rFonts w:asciiTheme="minorHAnsi" w:hAnsiTheme="minorHAnsi" w:cstheme="minorHAnsi"/>
          <w:color w:val="000000"/>
          <w:sz w:val="22"/>
          <w:szCs w:val="22"/>
        </w:rPr>
        <w:t xml:space="preserve">ze dne 1. </w:t>
      </w:r>
      <w:ins w:id="410" w:author="Hana Ponížilová" w:date="2023-03-15T13:17:00Z">
        <w:r w:rsidR="0060540F">
          <w:rPr>
            <w:rFonts w:asciiTheme="minorHAnsi" w:hAnsiTheme="minorHAnsi" w:cstheme="minorHAnsi"/>
            <w:color w:val="000000"/>
            <w:sz w:val="22"/>
            <w:szCs w:val="22"/>
          </w:rPr>
          <w:t>září</w:t>
        </w:r>
      </w:ins>
      <w:r w:rsidRPr="00173C24">
        <w:rPr>
          <w:rFonts w:asciiTheme="minorHAnsi" w:hAnsiTheme="minorHAnsi" w:cstheme="minorHAnsi"/>
          <w:color w:val="000000"/>
          <w:sz w:val="22"/>
          <w:szCs w:val="22"/>
        </w:rPr>
        <w:t xml:space="preserve"> 202</w:t>
      </w:r>
      <w:ins w:id="411" w:author="Hana Ponížilová" w:date="2023-03-15T13:17:00Z">
        <w:r w:rsidR="0060540F">
          <w:rPr>
            <w:rFonts w:asciiTheme="minorHAnsi" w:hAnsiTheme="minorHAnsi" w:cstheme="minorHAnsi"/>
            <w:color w:val="000000"/>
            <w:sz w:val="22"/>
            <w:szCs w:val="22"/>
          </w:rPr>
          <w:t>2</w:t>
        </w:r>
      </w:ins>
      <w:r w:rsidRPr="00173C24">
        <w:rPr>
          <w:rStyle w:val="Znakapoznpodarou"/>
          <w:rFonts w:asciiTheme="minorHAnsi" w:hAnsiTheme="minorHAnsi" w:cstheme="minorHAnsi"/>
          <w:color w:val="000000"/>
          <w:sz w:val="22"/>
          <w:szCs w:val="22"/>
        </w:rPr>
        <w:footnoteReference w:id="13"/>
      </w:r>
      <w:r w:rsidRPr="00173C24">
        <w:rPr>
          <w:rFonts w:asciiTheme="minorHAnsi" w:hAnsiTheme="minorHAnsi" w:cstheme="minorHAnsi"/>
          <w:color w:val="000000"/>
          <w:sz w:val="22"/>
          <w:szCs w:val="22"/>
        </w:rPr>
        <w:t xml:space="preserve"> a ve směrnici rektora SR/12/2021 </w:t>
      </w:r>
      <w:r w:rsidRPr="00173C24">
        <w:rPr>
          <w:rFonts w:asciiTheme="minorHAnsi" w:hAnsiTheme="minorHAnsi" w:cstheme="minorHAnsi"/>
          <w:i/>
          <w:color w:val="000000"/>
          <w:sz w:val="22"/>
          <w:szCs w:val="22"/>
        </w:rPr>
        <w:t xml:space="preserve">Studium zahraničních studentů v akreditovaných studijních programech uskutečňovaných v cizím a českém jazyce na UTB </w:t>
      </w:r>
      <w:r w:rsidRPr="00173C24">
        <w:rPr>
          <w:rFonts w:asciiTheme="minorHAnsi" w:hAnsiTheme="minorHAnsi" w:cstheme="minorHAnsi"/>
          <w:color w:val="000000"/>
          <w:sz w:val="22"/>
          <w:szCs w:val="22"/>
        </w:rPr>
        <w:t>ze dne 1. listopadu 2021</w:t>
      </w:r>
      <w:r w:rsidRPr="00173C24">
        <w:rPr>
          <w:rStyle w:val="Znakapoznpodarou"/>
          <w:rFonts w:asciiTheme="minorHAnsi" w:hAnsiTheme="minorHAnsi" w:cstheme="minorHAnsi"/>
          <w:color w:val="000000"/>
          <w:sz w:val="22"/>
          <w:szCs w:val="22"/>
        </w:rPr>
        <w:footnoteReference w:id="14"/>
      </w:r>
      <w:r w:rsidRPr="00173C24">
        <w:rPr>
          <w:rFonts w:asciiTheme="minorHAnsi" w:hAnsiTheme="minorHAnsi" w:cstheme="minorHAnsi"/>
          <w:color w:val="000000"/>
          <w:sz w:val="22"/>
          <w:szCs w:val="22"/>
        </w:rPr>
        <w:t>.</w:t>
      </w:r>
    </w:p>
    <w:p w14:paraId="73DAABAE" w14:textId="77777777" w:rsidR="0032242E" w:rsidRPr="00173C24" w:rsidRDefault="0032242E" w:rsidP="0032242E">
      <w:pPr>
        <w:tabs>
          <w:tab w:val="left" w:pos="2835"/>
        </w:tabs>
        <w:spacing w:before="120" w:after="120"/>
        <w:rPr>
          <w:rFonts w:asciiTheme="minorHAnsi" w:hAnsiTheme="minorHAnsi" w:cstheme="minorHAnsi"/>
        </w:rPr>
      </w:pPr>
    </w:p>
    <w:p w14:paraId="26F91DA9"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Vedení kvalifikačních a rigorózních prací </w:t>
      </w:r>
    </w:p>
    <w:p w14:paraId="3DF3A227"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1.6</w:t>
      </w:r>
    </w:p>
    <w:p w14:paraId="46A09021"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UTB má přijata dostatečně účinná opatření zajišťující úroveň kvality kvalifikačních prací</w:t>
      </w:r>
      <w:r w:rsidRPr="00173C24">
        <w:rPr>
          <w:rFonts w:asciiTheme="minorHAnsi" w:hAnsiTheme="minorHAnsi" w:cstheme="minorHAnsi"/>
          <w:color w:val="000000"/>
          <w:sz w:val="22"/>
          <w:szCs w:val="22"/>
        </w:rPr>
        <w:br/>
        <w:t xml:space="preserve">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18C6134A" w14:textId="0272149F" w:rsidR="0032242E" w:rsidRPr="004F70ED" w:rsidRDefault="0032242E" w:rsidP="0032242E">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 xml:space="preserve">Vedení kvalifikačních prací upravuje čl. 38 </w:t>
      </w:r>
      <w:r w:rsidRPr="002A593D">
        <w:rPr>
          <w:rFonts w:ascii="Calibri" w:hAnsi="Calibri" w:cs="Calibri"/>
          <w:i/>
          <w:color w:val="000000"/>
          <w:sz w:val="22"/>
          <w:szCs w:val="22"/>
        </w:rPr>
        <w:t xml:space="preserve">Řádu pro tvorbu, schvalování, uskutečňování a změny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19</w:t>
      </w:r>
      <w:r w:rsidRPr="002A593D">
        <w:rPr>
          <w:rFonts w:ascii="Calibri" w:hAnsi="Calibri" w:cs="Calibri"/>
          <w:color w:val="000000"/>
          <w:sz w:val="22"/>
          <w:szCs w:val="22"/>
        </w:rPr>
        <w:t xml:space="preserve">. </w:t>
      </w:r>
      <w:r>
        <w:rPr>
          <w:rFonts w:ascii="Calibri" w:hAnsi="Calibri" w:cs="Calibri"/>
          <w:color w:val="000000"/>
          <w:sz w:val="22"/>
          <w:szCs w:val="22"/>
        </w:rPr>
        <w:t>května</w:t>
      </w:r>
      <w:r w:rsidRPr="002A593D">
        <w:rPr>
          <w:rFonts w:ascii="Calibri" w:hAnsi="Calibri" w:cs="Calibri"/>
          <w:color w:val="000000"/>
          <w:sz w:val="22"/>
          <w:szCs w:val="22"/>
        </w:rPr>
        <w:t xml:space="preserve"> 20</w:t>
      </w:r>
      <w:r>
        <w:rPr>
          <w:rFonts w:ascii="Calibri" w:hAnsi="Calibri" w:cs="Calibri"/>
          <w:color w:val="000000"/>
          <w:sz w:val="22"/>
          <w:szCs w:val="22"/>
        </w:rPr>
        <w:t>22</w:t>
      </w:r>
      <w:r w:rsidRPr="002A593D">
        <w:rPr>
          <w:rStyle w:val="Znakapoznpodarou"/>
          <w:rFonts w:ascii="Calibri" w:hAnsi="Calibri" w:cs="Calibri"/>
          <w:color w:val="000000"/>
          <w:sz w:val="22"/>
          <w:szCs w:val="22"/>
        </w:rPr>
        <w:footnoteReference w:id="15"/>
      </w:r>
      <w:r w:rsidRPr="002A593D">
        <w:rPr>
          <w:rFonts w:ascii="Calibri" w:hAnsi="Calibri" w:cs="Calibri"/>
          <w:color w:val="000000"/>
          <w:sz w:val="22"/>
          <w:szCs w:val="22"/>
        </w:rPr>
        <w:t xml:space="preserve"> a čl. 28 </w:t>
      </w:r>
      <w:r w:rsidRPr="002A593D">
        <w:rPr>
          <w:rFonts w:ascii="Calibri" w:hAnsi="Calibri" w:cs="Calibri"/>
          <w:i/>
          <w:color w:val="000000"/>
          <w:sz w:val="22"/>
          <w:szCs w:val="22"/>
        </w:rPr>
        <w:t xml:space="preserve">Studijního a zkušebního řádu UTB </w:t>
      </w:r>
      <w:r w:rsidRPr="002A593D">
        <w:rPr>
          <w:rFonts w:ascii="Calibri" w:hAnsi="Calibri" w:cs="Calibri"/>
          <w:color w:val="000000"/>
          <w:sz w:val="22"/>
          <w:szCs w:val="22"/>
        </w:rPr>
        <w:t>ze dne 4. února 2021</w:t>
      </w:r>
      <w:r w:rsidRPr="002A593D">
        <w:rPr>
          <w:rStyle w:val="Znakapoznpodarou"/>
          <w:rFonts w:ascii="Calibri" w:hAnsi="Calibri" w:cs="Calibri"/>
          <w:color w:val="000000"/>
          <w:sz w:val="22"/>
          <w:szCs w:val="22"/>
        </w:rPr>
        <w:footnoteReference w:id="16"/>
      </w:r>
      <w:r w:rsidRPr="002A593D">
        <w:rPr>
          <w:rFonts w:ascii="Calibri" w:hAnsi="Calibri" w:cs="Calibri"/>
          <w:color w:val="000000"/>
          <w:sz w:val="22"/>
          <w:szCs w:val="22"/>
        </w:rPr>
        <w:t>, dále směrnice rektora SR/</w:t>
      </w:r>
      <w:r>
        <w:rPr>
          <w:rFonts w:ascii="Calibri" w:hAnsi="Calibri" w:cs="Calibri"/>
          <w:color w:val="000000"/>
          <w:sz w:val="22"/>
          <w:szCs w:val="22"/>
        </w:rPr>
        <w:t>8</w:t>
      </w:r>
      <w:r w:rsidRPr="002A593D">
        <w:rPr>
          <w:rFonts w:ascii="Calibri" w:hAnsi="Calibri" w:cs="Calibri"/>
          <w:color w:val="000000"/>
          <w:sz w:val="22"/>
          <w:szCs w:val="22"/>
        </w:rPr>
        <w:t>/202</w:t>
      </w:r>
      <w:r>
        <w:rPr>
          <w:rFonts w:ascii="Calibri" w:hAnsi="Calibri" w:cs="Calibri"/>
          <w:color w:val="000000"/>
          <w:sz w:val="22"/>
          <w:szCs w:val="22"/>
        </w:rPr>
        <w:t>2</w:t>
      </w:r>
      <w:r w:rsidRPr="002A593D">
        <w:rPr>
          <w:rFonts w:ascii="Calibri" w:hAnsi="Calibri" w:cs="Calibri"/>
          <w:color w:val="000000"/>
          <w:sz w:val="22"/>
          <w:szCs w:val="22"/>
        </w:rPr>
        <w:t xml:space="preserve"> </w:t>
      </w:r>
      <w:r w:rsidRPr="002A593D">
        <w:rPr>
          <w:rFonts w:ascii="Calibri" w:hAnsi="Calibri" w:cs="Calibri"/>
          <w:i/>
          <w:color w:val="000000"/>
          <w:sz w:val="22"/>
          <w:szCs w:val="22"/>
        </w:rPr>
        <w:t xml:space="preserve">Standardy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6</w:t>
      </w:r>
      <w:r w:rsidRPr="002A593D">
        <w:rPr>
          <w:rFonts w:ascii="Calibri" w:hAnsi="Calibri" w:cs="Calibri"/>
          <w:color w:val="000000"/>
          <w:sz w:val="22"/>
          <w:szCs w:val="22"/>
        </w:rPr>
        <w:t xml:space="preserve">. </w:t>
      </w:r>
      <w:r>
        <w:rPr>
          <w:rFonts w:ascii="Calibri" w:hAnsi="Calibri" w:cs="Calibri"/>
          <w:color w:val="000000"/>
          <w:sz w:val="22"/>
          <w:szCs w:val="22"/>
        </w:rPr>
        <w:t xml:space="preserve">června </w:t>
      </w:r>
      <w:r w:rsidRPr="002A593D">
        <w:rPr>
          <w:rFonts w:ascii="Calibri" w:hAnsi="Calibri" w:cs="Calibri"/>
          <w:color w:val="000000"/>
          <w:sz w:val="22"/>
          <w:szCs w:val="22"/>
        </w:rPr>
        <w:t>202</w:t>
      </w:r>
      <w:r>
        <w:rPr>
          <w:rFonts w:ascii="Calibri" w:hAnsi="Calibri" w:cs="Calibri"/>
          <w:color w:val="000000"/>
          <w:sz w:val="22"/>
          <w:szCs w:val="22"/>
        </w:rPr>
        <w:t>2</w:t>
      </w:r>
      <w:r w:rsidRPr="002A593D">
        <w:rPr>
          <w:rStyle w:val="Znakapoznpodarou"/>
          <w:rFonts w:ascii="Calibri" w:hAnsi="Calibri" w:cs="Calibri"/>
          <w:color w:val="000000"/>
          <w:sz w:val="22"/>
          <w:szCs w:val="22"/>
        </w:rPr>
        <w:footnoteReference w:id="17"/>
      </w:r>
      <w:r w:rsidRPr="002A593D">
        <w:rPr>
          <w:rFonts w:ascii="Calibri" w:hAnsi="Calibri" w:cs="Calibri"/>
          <w:color w:val="000000"/>
          <w:sz w:val="22"/>
          <w:szCs w:val="22"/>
        </w:rPr>
        <w:t xml:space="preserve"> a směrnice rektora SR/33/2019</w:t>
      </w:r>
      <w:r w:rsidRPr="002A593D">
        <w:rPr>
          <w:rFonts w:ascii="Calibri" w:hAnsi="Calibri" w:cs="Calibri"/>
          <w:i/>
          <w:color w:val="000000"/>
          <w:sz w:val="22"/>
          <w:szCs w:val="22"/>
        </w:rPr>
        <w:t xml:space="preserve"> Pravidla pro zadávání a zpracování bakalářských, diplomových a rigorózních prací, jejich uložení, zpřístupnění a kontrola původnosti</w:t>
      </w:r>
      <w:r w:rsidRPr="002A593D">
        <w:rPr>
          <w:rFonts w:ascii="Calibri" w:hAnsi="Calibri" w:cs="Calibri"/>
          <w:color w:val="000000"/>
          <w:sz w:val="22"/>
          <w:szCs w:val="22"/>
        </w:rPr>
        <w:t xml:space="preserve"> ze dne 29. listopadu 2019</w:t>
      </w:r>
      <w:r w:rsidRPr="002A593D">
        <w:rPr>
          <w:rStyle w:val="Znakapoznpodarou"/>
          <w:rFonts w:ascii="Calibri" w:hAnsi="Calibri" w:cs="Calibri"/>
          <w:color w:val="000000"/>
          <w:sz w:val="22"/>
          <w:szCs w:val="22"/>
        </w:rPr>
        <w:footnoteReference w:id="18"/>
      </w:r>
      <w:r w:rsidRPr="002A593D">
        <w:rPr>
          <w:rFonts w:ascii="Calibri" w:hAnsi="Calibri" w:cs="Calibri"/>
          <w:color w:val="000000"/>
          <w:sz w:val="22"/>
          <w:szCs w:val="22"/>
        </w:rPr>
        <w:t>.</w:t>
      </w:r>
    </w:p>
    <w:p w14:paraId="01DEB46F" w14:textId="77777777" w:rsidR="0032242E" w:rsidRPr="00DF3961" w:rsidRDefault="0032242E" w:rsidP="0032242E">
      <w:pPr>
        <w:ind w:left="425"/>
        <w:jc w:val="both"/>
        <w:rPr>
          <w:rFonts w:asciiTheme="minorHAnsi" w:hAnsiTheme="minorHAnsi" w:cstheme="minorHAnsi"/>
          <w:color w:val="000000"/>
          <w:sz w:val="22"/>
          <w:szCs w:val="22"/>
        </w:rPr>
      </w:pPr>
      <w:r w:rsidRPr="006C3644">
        <w:rPr>
          <w:rFonts w:asciiTheme="minorHAnsi" w:hAnsiTheme="minorHAnsi" w:cstheme="minorHAnsi"/>
          <w:color w:val="000000"/>
          <w:sz w:val="22"/>
          <w:szCs w:val="22"/>
        </w:rPr>
        <w:t xml:space="preserve">Směrnici rektora SR/33/2019 doplňuje směrnice děkana SD2022.09 </w:t>
      </w:r>
      <w:r w:rsidRPr="006C3644">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6C3644">
        <w:rPr>
          <w:rFonts w:asciiTheme="minorHAnsi" w:hAnsiTheme="minorHAnsi" w:cstheme="minorHAnsi"/>
          <w:color w:val="000000"/>
          <w:sz w:val="22"/>
          <w:szCs w:val="22"/>
        </w:rPr>
        <w:t xml:space="preserve"> ze  </w:t>
      </w:r>
      <w:r w:rsidRPr="006C3644">
        <w:rPr>
          <w:rFonts w:asciiTheme="minorHAnsi" w:hAnsiTheme="minorHAnsi" w:cstheme="minorHAnsi"/>
          <w:color w:val="000000"/>
          <w:sz w:val="22"/>
          <w:szCs w:val="22"/>
        </w:rPr>
        <w:br/>
        <w:t>1. 9. 2022</w:t>
      </w:r>
      <w:r w:rsidRPr="006C3644">
        <w:rPr>
          <w:rStyle w:val="Znakapoznpodarou"/>
          <w:rFonts w:asciiTheme="minorHAnsi" w:hAnsiTheme="minorHAnsi" w:cstheme="minorHAnsi"/>
          <w:color w:val="000000"/>
          <w:sz w:val="22"/>
          <w:szCs w:val="22"/>
        </w:rPr>
        <w:footnoteReference w:id="19"/>
      </w:r>
      <w:r w:rsidRPr="006C3644">
        <w:rPr>
          <w:rFonts w:asciiTheme="minorHAnsi" w:hAnsiTheme="minorHAnsi" w:cstheme="minorHAnsi"/>
          <w:color w:val="000000"/>
          <w:sz w:val="22"/>
          <w:szCs w:val="22"/>
        </w:rPr>
        <w:t xml:space="preserve"> a maximální počet kvalifikačních prací, které může vést jedna osoba je stanoven ve směrnici děkana SD2022.10 </w:t>
      </w:r>
      <w:r w:rsidRPr="006C3644">
        <w:rPr>
          <w:rFonts w:asciiTheme="minorHAnsi" w:hAnsiTheme="minorHAnsi" w:cstheme="minorHAnsi"/>
          <w:i/>
          <w:color w:val="000000"/>
          <w:sz w:val="22"/>
          <w:szCs w:val="22"/>
        </w:rPr>
        <w:t>Stanovení počtu vedených bakalářských a diplomových prací a počtu vedených studentů doktorských studijních programů na FMK</w:t>
      </w:r>
      <w:r w:rsidRPr="006C3644">
        <w:rPr>
          <w:rFonts w:asciiTheme="minorHAnsi" w:hAnsiTheme="minorHAnsi" w:cstheme="minorHAnsi"/>
          <w:color w:val="000000"/>
          <w:sz w:val="22"/>
          <w:szCs w:val="22"/>
        </w:rPr>
        <w:t xml:space="preserve"> ze dne 1. 9. 2022</w:t>
      </w:r>
      <w:r w:rsidRPr="006C3644">
        <w:rPr>
          <w:rStyle w:val="Znakapoznpodarou"/>
          <w:rFonts w:asciiTheme="minorHAnsi" w:hAnsiTheme="minorHAnsi" w:cstheme="minorHAnsi"/>
          <w:color w:val="000000"/>
          <w:sz w:val="22"/>
          <w:szCs w:val="22"/>
        </w:rPr>
        <w:footnoteReference w:id="20"/>
      </w:r>
      <w:r w:rsidRPr="006C3644">
        <w:rPr>
          <w:rFonts w:asciiTheme="minorHAnsi" w:hAnsiTheme="minorHAnsi" w:cstheme="minorHAnsi"/>
          <w:color w:val="000000"/>
          <w:sz w:val="22"/>
          <w:szCs w:val="22"/>
        </w:rPr>
        <w:t>.</w:t>
      </w:r>
    </w:p>
    <w:p w14:paraId="57BCC2CA" w14:textId="77777777" w:rsidR="0032242E" w:rsidRPr="00173C24" w:rsidRDefault="0032242E" w:rsidP="0032242E">
      <w:pPr>
        <w:rPr>
          <w:rFonts w:asciiTheme="minorHAnsi" w:hAnsiTheme="minorHAnsi" w:cstheme="minorHAnsi"/>
          <w:color w:val="000000"/>
          <w:sz w:val="22"/>
          <w:szCs w:val="22"/>
        </w:rPr>
      </w:pPr>
      <w:r w:rsidRPr="00173C24">
        <w:rPr>
          <w:rFonts w:asciiTheme="minorHAnsi" w:hAnsiTheme="minorHAnsi" w:cstheme="minorHAnsi"/>
          <w:color w:val="000000"/>
          <w:sz w:val="22"/>
          <w:szCs w:val="22"/>
        </w:rPr>
        <w:br w:type="page"/>
      </w:r>
    </w:p>
    <w:p w14:paraId="4D34153C"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lastRenderedPageBreak/>
        <w:t xml:space="preserve">Procesy zpětné vazby při hodnocení kvality </w:t>
      </w:r>
    </w:p>
    <w:p w14:paraId="621F6AC6"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1.7</w:t>
      </w:r>
    </w:p>
    <w:p w14:paraId="6A500ECF" w14:textId="5F902C36"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UTB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w:t>
      </w:r>
      <w:r w:rsidR="00216148">
        <w:rPr>
          <w:rFonts w:asciiTheme="minorHAnsi" w:hAnsiTheme="minorHAnsi" w:cstheme="minorHAnsi"/>
          <w:color w:val="000000"/>
          <w:sz w:val="22"/>
          <w:szCs w:val="22"/>
        </w:rPr>
        <w:br/>
      </w:r>
      <w:r w:rsidRPr="00173C24">
        <w:rPr>
          <w:rFonts w:asciiTheme="minorHAnsi" w:hAnsiTheme="minorHAnsi" w:cstheme="minorHAnsi"/>
          <w:color w:val="000000"/>
          <w:sz w:val="22"/>
          <w:szCs w:val="22"/>
        </w:rPr>
        <w:t>a případným profilům studijních programů.</w:t>
      </w:r>
    </w:p>
    <w:p w14:paraId="1C551616" w14:textId="77777777" w:rsidR="0032242E" w:rsidRPr="00F90B60"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Proces zajišťování a vnitřního hodnocení kvality na UTB je zakotven v </w:t>
      </w:r>
      <w:r w:rsidRPr="00F90B60">
        <w:rPr>
          <w:rFonts w:asciiTheme="minorHAnsi" w:hAnsiTheme="minorHAnsi" w:cstheme="minorHAnsi"/>
          <w:i/>
          <w:color w:val="000000"/>
          <w:sz w:val="22"/>
          <w:szCs w:val="22"/>
        </w:rPr>
        <w:t>Pravidlech systému zajišťování kvality vzdělávací, tvůrčí a s nimi</w:t>
      </w:r>
      <w:r w:rsidRPr="00F90B60">
        <w:rPr>
          <w:rFonts w:asciiTheme="minorHAnsi" w:hAnsiTheme="minorHAnsi" w:cstheme="minorHAnsi"/>
          <w:i/>
          <w:sz w:val="22"/>
          <w:szCs w:val="22"/>
        </w:rPr>
        <w:t xml:space="preserve"> </w:t>
      </w:r>
      <w:r w:rsidRPr="00F90B60">
        <w:rPr>
          <w:rFonts w:asciiTheme="minorHAnsi" w:hAnsiTheme="minorHAnsi" w:cstheme="minorHAnsi"/>
          <w:i/>
          <w:color w:val="000000"/>
          <w:sz w:val="22"/>
          <w:szCs w:val="22"/>
        </w:rPr>
        <w:t>souvisejících činností a vnitřního hodnocení kvality vzdělávací,</w:t>
      </w:r>
      <w:r>
        <w:rPr>
          <w:rFonts w:asciiTheme="minorHAnsi" w:hAnsiTheme="minorHAnsi" w:cstheme="minorHAnsi"/>
          <w:i/>
          <w:color w:val="000000"/>
          <w:sz w:val="22"/>
          <w:szCs w:val="22"/>
        </w:rPr>
        <w:t xml:space="preserve"> </w:t>
      </w:r>
      <w:r w:rsidRPr="00F90B60">
        <w:rPr>
          <w:rFonts w:asciiTheme="minorHAnsi" w:hAnsiTheme="minorHAnsi" w:cstheme="minorHAnsi"/>
          <w:i/>
          <w:color w:val="000000"/>
          <w:sz w:val="22"/>
          <w:szCs w:val="22"/>
        </w:rPr>
        <w:t xml:space="preserve">tvůrčí a s nimi souvisejících činností UTB </w:t>
      </w:r>
      <w:r w:rsidRPr="00F90B60">
        <w:rPr>
          <w:rFonts w:asciiTheme="minorHAnsi" w:hAnsiTheme="minorHAnsi" w:cstheme="minorHAnsi"/>
          <w:color w:val="000000"/>
          <w:sz w:val="22"/>
          <w:szCs w:val="22"/>
        </w:rPr>
        <w:t xml:space="preserve">ze dne </w:t>
      </w:r>
      <w:r>
        <w:rPr>
          <w:rFonts w:asciiTheme="minorHAnsi" w:hAnsiTheme="minorHAnsi" w:cstheme="minorHAnsi"/>
          <w:color w:val="000000"/>
          <w:sz w:val="22"/>
          <w:szCs w:val="22"/>
        </w:rPr>
        <w:t>19</w:t>
      </w:r>
      <w:r w:rsidRPr="00F90B60">
        <w:rPr>
          <w:rFonts w:asciiTheme="minorHAnsi" w:hAnsiTheme="minorHAnsi" w:cstheme="minorHAnsi"/>
          <w:color w:val="000000"/>
          <w:sz w:val="22"/>
          <w:szCs w:val="22"/>
        </w:rPr>
        <w:t xml:space="preserve">. </w:t>
      </w:r>
      <w:r>
        <w:rPr>
          <w:rFonts w:asciiTheme="minorHAnsi" w:hAnsiTheme="minorHAnsi" w:cstheme="minorHAnsi"/>
          <w:color w:val="000000"/>
          <w:sz w:val="22"/>
          <w:szCs w:val="22"/>
        </w:rPr>
        <w:t>května</w:t>
      </w:r>
      <w:r w:rsidRPr="00F90B60">
        <w:rPr>
          <w:rFonts w:asciiTheme="minorHAnsi" w:hAnsiTheme="minorHAnsi" w:cstheme="minorHAnsi"/>
          <w:color w:val="000000"/>
          <w:sz w:val="22"/>
          <w:szCs w:val="22"/>
        </w:rPr>
        <w:t xml:space="preserve"> 202</w:t>
      </w:r>
      <w:r>
        <w:rPr>
          <w:rFonts w:asciiTheme="minorHAnsi" w:hAnsiTheme="minorHAnsi" w:cstheme="minorHAnsi"/>
          <w:color w:val="000000"/>
          <w:sz w:val="22"/>
          <w:szCs w:val="22"/>
        </w:rPr>
        <w:t>2</w:t>
      </w:r>
      <w:r w:rsidRPr="00F90B60">
        <w:rPr>
          <w:rStyle w:val="Znakapoznpodarou"/>
          <w:rFonts w:asciiTheme="minorHAnsi" w:hAnsiTheme="minorHAnsi" w:cstheme="minorHAnsi"/>
          <w:color w:val="000000"/>
          <w:sz w:val="22"/>
          <w:szCs w:val="22"/>
        </w:rPr>
        <w:footnoteReference w:id="21"/>
      </w:r>
      <w:r w:rsidRPr="00F90B60">
        <w:rPr>
          <w:rFonts w:asciiTheme="minorHAnsi" w:hAnsiTheme="minorHAnsi" w:cstheme="minorHAnsi"/>
          <w:color w:val="000000"/>
          <w:sz w:val="22"/>
          <w:szCs w:val="22"/>
        </w:rPr>
        <w:t>.</w:t>
      </w:r>
    </w:p>
    <w:p w14:paraId="073CF947" w14:textId="615C9A6D"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Postup při realizaci hodnocení zpětné vazby vzdělávací činnosti ze strany studentů, absolventů</w:t>
      </w:r>
      <w:r w:rsidR="00216148">
        <w:rPr>
          <w:rFonts w:asciiTheme="minorHAnsi" w:hAnsiTheme="minorHAnsi" w:cstheme="minorHAnsi"/>
          <w:color w:val="000000"/>
          <w:sz w:val="22"/>
          <w:szCs w:val="22"/>
        </w:rPr>
        <w:t xml:space="preserve"> </w:t>
      </w:r>
      <w:r w:rsidR="00216148">
        <w:rPr>
          <w:rFonts w:asciiTheme="minorHAnsi" w:hAnsiTheme="minorHAnsi" w:cstheme="minorHAnsi"/>
          <w:color w:val="000000"/>
          <w:sz w:val="22"/>
          <w:szCs w:val="22"/>
        </w:rPr>
        <w:br/>
      </w:r>
      <w:r w:rsidRPr="00173C24">
        <w:rPr>
          <w:rFonts w:asciiTheme="minorHAnsi" w:hAnsiTheme="minorHAnsi" w:cstheme="minorHAnsi"/>
          <w:color w:val="000000"/>
          <w:sz w:val="22"/>
          <w:szCs w:val="22"/>
        </w:rPr>
        <w:t>a</w:t>
      </w:r>
      <w:r w:rsidR="00216148">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zaměstnavatelů včetně hodnocení kvality výuky upravuje směrnice rektora SR/10/2019</w:t>
      </w:r>
      <w:r w:rsidRPr="00173C24">
        <w:rPr>
          <w:rFonts w:asciiTheme="minorHAnsi" w:hAnsiTheme="minorHAnsi" w:cstheme="minorHAnsi"/>
          <w:i/>
          <w:color w:val="000000"/>
          <w:sz w:val="22"/>
          <w:szCs w:val="22"/>
        </w:rPr>
        <w:t xml:space="preserve"> Pravidla pro hodnocení vzdělávací činnosti</w:t>
      </w:r>
      <w:r w:rsidRPr="00173C24">
        <w:rPr>
          <w:rFonts w:asciiTheme="minorHAnsi" w:hAnsiTheme="minorHAnsi" w:cstheme="minorHAnsi"/>
          <w:color w:val="000000"/>
          <w:sz w:val="22"/>
          <w:szCs w:val="22"/>
        </w:rPr>
        <w:t xml:space="preserve"> ze dne 20. června 2019</w:t>
      </w:r>
      <w:r w:rsidRPr="00173C24">
        <w:rPr>
          <w:rStyle w:val="Znakapoznpodarou"/>
          <w:rFonts w:asciiTheme="minorHAnsi" w:hAnsiTheme="minorHAnsi" w:cstheme="minorHAnsi"/>
          <w:color w:val="000000"/>
          <w:sz w:val="22"/>
          <w:szCs w:val="22"/>
        </w:rPr>
        <w:footnoteReference w:id="22"/>
      </w:r>
      <w:r w:rsidRPr="00173C24">
        <w:rPr>
          <w:rFonts w:asciiTheme="minorHAnsi" w:hAnsiTheme="minorHAnsi" w:cstheme="minorHAnsi"/>
          <w:color w:val="000000"/>
          <w:sz w:val="22"/>
          <w:szCs w:val="22"/>
        </w:rPr>
        <w:t xml:space="preserve">, hodnocení kvality studijních programů specifikuje směrnice rektora SR/17/2020 </w:t>
      </w:r>
      <w:r w:rsidRPr="00173C24">
        <w:rPr>
          <w:rFonts w:asciiTheme="minorHAnsi" w:hAnsiTheme="minorHAnsi" w:cstheme="minorHAnsi"/>
          <w:i/>
          <w:color w:val="000000"/>
          <w:sz w:val="22"/>
          <w:szCs w:val="22"/>
        </w:rPr>
        <w:t>Organizace a průběh hodnocení studijních programů</w:t>
      </w:r>
      <w:r w:rsidRPr="00173C24">
        <w:rPr>
          <w:rFonts w:asciiTheme="minorHAnsi" w:hAnsiTheme="minorHAnsi" w:cstheme="minorHAnsi"/>
          <w:color w:val="000000"/>
          <w:sz w:val="22"/>
          <w:szCs w:val="22"/>
        </w:rPr>
        <w:t xml:space="preserve"> ze dne 20. srpna 2020</w:t>
      </w:r>
      <w:r w:rsidRPr="00173C24">
        <w:rPr>
          <w:rStyle w:val="Znakapoznpodarou"/>
          <w:rFonts w:asciiTheme="minorHAnsi" w:hAnsiTheme="minorHAnsi" w:cstheme="minorHAnsi"/>
          <w:color w:val="000000"/>
          <w:sz w:val="22"/>
          <w:szCs w:val="22"/>
        </w:rPr>
        <w:footnoteReference w:id="23"/>
      </w:r>
      <w:r w:rsidRPr="00173C24">
        <w:rPr>
          <w:rFonts w:asciiTheme="minorHAnsi" w:hAnsiTheme="minorHAnsi" w:cstheme="minorHAnsi"/>
          <w:color w:val="000000"/>
          <w:sz w:val="22"/>
          <w:szCs w:val="22"/>
        </w:rPr>
        <w:t xml:space="preserve">. </w:t>
      </w:r>
    </w:p>
    <w:p w14:paraId="4933BD82" w14:textId="389D2D6D"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Výsledky hodnocení jsou shrnuty ve </w:t>
      </w:r>
      <w:r w:rsidRPr="00173C24">
        <w:rPr>
          <w:rFonts w:asciiTheme="minorHAnsi" w:hAnsiTheme="minorHAnsi" w:cstheme="minorHAnsi"/>
          <w:i/>
          <w:color w:val="000000"/>
          <w:sz w:val="22"/>
          <w:szCs w:val="22"/>
        </w:rPr>
        <w:t>Zprávě o vnitřním hodnocení kvality vzdělávací, tvůrčí a s nimi souvisejících činností UTB: 2021-25</w:t>
      </w:r>
      <w:r w:rsidRPr="00173C24">
        <w:rPr>
          <w:rStyle w:val="Znakapoznpodarou"/>
          <w:rFonts w:asciiTheme="minorHAnsi" w:hAnsiTheme="minorHAnsi" w:cstheme="minorHAnsi"/>
          <w:color w:val="000000"/>
          <w:sz w:val="22"/>
          <w:szCs w:val="22"/>
        </w:rPr>
        <w:footnoteReference w:id="24"/>
      </w:r>
      <w:r w:rsidRPr="00173C24">
        <w:rPr>
          <w:rFonts w:asciiTheme="minorHAnsi" w:hAnsiTheme="minorHAnsi" w:cstheme="minorHAnsi"/>
          <w:color w:val="000000"/>
          <w:sz w:val="22"/>
          <w:szCs w:val="22"/>
        </w:rPr>
        <w:t xml:space="preserve"> a v </w:t>
      </w:r>
      <w:r w:rsidRPr="00173C24">
        <w:rPr>
          <w:rFonts w:asciiTheme="minorHAnsi" w:hAnsiTheme="minorHAnsi" w:cstheme="minorHAnsi"/>
          <w:i/>
          <w:color w:val="000000"/>
          <w:sz w:val="22"/>
          <w:szCs w:val="22"/>
        </w:rPr>
        <w:t xml:space="preserve">Dodatku Zprávy o vnitřním hodnocení kvality vzdělávací, tvůrčí </w:t>
      </w:r>
      <w:r w:rsidR="00216148">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a s nimi souvisejících činností UTB: 2021</w:t>
      </w:r>
      <w:r w:rsidRPr="00173C24">
        <w:rPr>
          <w:rStyle w:val="Znakapoznpodarou"/>
          <w:rFonts w:asciiTheme="minorHAnsi" w:hAnsiTheme="minorHAnsi" w:cstheme="minorHAnsi"/>
          <w:color w:val="000000"/>
          <w:sz w:val="22"/>
          <w:szCs w:val="22"/>
        </w:rPr>
        <w:footnoteReference w:id="25"/>
      </w:r>
      <w:r w:rsidRPr="00173C24">
        <w:rPr>
          <w:rFonts w:asciiTheme="minorHAnsi" w:hAnsiTheme="minorHAnsi" w:cstheme="minorHAnsi"/>
          <w:color w:val="000000"/>
          <w:sz w:val="22"/>
          <w:szCs w:val="22"/>
        </w:rPr>
        <w:t>.</w:t>
      </w:r>
    </w:p>
    <w:p w14:paraId="60F9FE37" w14:textId="77777777" w:rsidR="0032242E" w:rsidRPr="00173C24" w:rsidRDefault="0032242E" w:rsidP="0032242E">
      <w:pPr>
        <w:tabs>
          <w:tab w:val="left" w:pos="2835"/>
        </w:tabs>
        <w:spacing w:before="120" w:after="120"/>
        <w:rPr>
          <w:rFonts w:asciiTheme="minorHAnsi" w:hAnsiTheme="minorHAnsi" w:cstheme="minorHAnsi"/>
        </w:rPr>
      </w:pPr>
    </w:p>
    <w:p w14:paraId="719A6396"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Sledování úspěšnosti uchazečů o studium, studentů a uplatnitelnosti absolventů </w:t>
      </w:r>
    </w:p>
    <w:p w14:paraId="4AEB6901"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1.8</w:t>
      </w:r>
    </w:p>
    <w:p w14:paraId="44281A6A"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UTB má stanoveny ukazatele, jejichž prostřednictvím sleduje míru úspěšnosti v přijímacím řízení, studijní neúspěšnost ve studijním programu, míru řádného ukončení studia studijního programu a uplatnitelnost absolventů.</w:t>
      </w:r>
    </w:p>
    <w:p w14:paraId="518A202F" w14:textId="54E85560"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Sledované parametry jsou shrnuty </w:t>
      </w:r>
      <w:r w:rsidRPr="00173C24">
        <w:rPr>
          <w:rFonts w:asciiTheme="minorHAnsi" w:hAnsiTheme="minorHAnsi" w:cstheme="minorHAnsi"/>
          <w:color w:val="000000"/>
          <w:sz w:val="22"/>
          <w:szCs w:val="22"/>
        </w:rPr>
        <w:t xml:space="preserve">ve </w:t>
      </w:r>
      <w:r w:rsidRPr="00173C24">
        <w:rPr>
          <w:rFonts w:asciiTheme="minorHAnsi" w:hAnsiTheme="minorHAnsi" w:cstheme="minorHAnsi"/>
          <w:i/>
          <w:color w:val="000000"/>
          <w:sz w:val="22"/>
          <w:szCs w:val="22"/>
        </w:rPr>
        <w:t>Zprávě o vnitřním hodnocení kvality vzdělávací, tvůrčí a s nimi souvisejících činností UTB: 2021-25</w:t>
      </w:r>
      <w:r w:rsidRPr="00173C24">
        <w:rPr>
          <w:rStyle w:val="Znakapoznpodarou"/>
          <w:rFonts w:asciiTheme="minorHAnsi" w:hAnsiTheme="minorHAnsi" w:cstheme="minorHAnsi"/>
          <w:i/>
          <w:color w:val="000000"/>
          <w:sz w:val="22"/>
          <w:szCs w:val="22"/>
        </w:rPr>
        <w:footnoteReference w:id="26"/>
      </w:r>
      <w:r w:rsidRPr="00173C24">
        <w:rPr>
          <w:rFonts w:asciiTheme="minorHAnsi" w:hAnsiTheme="minorHAnsi" w:cstheme="minorHAnsi"/>
          <w:color w:val="000000"/>
          <w:sz w:val="22"/>
          <w:szCs w:val="22"/>
        </w:rPr>
        <w:t xml:space="preserve"> a v </w:t>
      </w:r>
      <w:r w:rsidRPr="00173C24">
        <w:rPr>
          <w:rFonts w:asciiTheme="minorHAnsi" w:hAnsiTheme="minorHAnsi" w:cstheme="minorHAnsi"/>
          <w:i/>
          <w:color w:val="000000"/>
          <w:sz w:val="22"/>
          <w:szCs w:val="22"/>
        </w:rPr>
        <w:t xml:space="preserve">Dodatku Zprávy o vnitřním hodnocení kvality vzdělávací, tvůrčí </w:t>
      </w:r>
      <w:r w:rsidR="00AA7342">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a s nimi souvisejících činností UTB: 2021</w:t>
      </w:r>
      <w:r w:rsidRPr="00173C24">
        <w:rPr>
          <w:rStyle w:val="Znakapoznpodarou"/>
          <w:rFonts w:asciiTheme="minorHAnsi" w:hAnsiTheme="minorHAnsi" w:cstheme="minorHAnsi"/>
          <w:i/>
          <w:color w:val="000000"/>
          <w:sz w:val="22"/>
          <w:szCs w:val="22"/>
        </w:rPr>
        <w:footnoteReference w:id="27"/>
      </w:r>
      <w:r w:rsidRPr="00173C24">
        <w:rPr>
          <w:rFonts w:asciiTheme="minorHAnsi" w:hAnsiTheme="minorHAnsi" w:cstheme="minorHAnsi"/>
          <w:i/>
          <w:color w:val="000000"/>
          <w:sz w:val="22"/>
          <w:szCs w:val="22"/>
        </w:rPr>
        <w:t>.</w:t>
      </w:r>
    </w:p>
    <w:p w14:paraId="46F5786B" w14:textId="77777777" w:rsidR="0032242E" w:rsidRPr="00173C24" w:rsidRDefault="0032242E" w:rsidP="006C3644">
      <w:pPr>
        <w:pStyle w:val="Nadpis2"/>
        <w:ind w:left="0"/>
        <w:rPr>
          <w:rFonts w:asciiTheme="minorHAnsi" w:hAnsiTheme="minorHAnsi" w:cstheme="minorHAnsi"/>
        </w:rPr>
      </w:pPr>
    </w:p>
    <w:p w14:paraId="52197504"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Vzdělávací a tvůrčí činnost</w:t>
      </w:r>
    </w:p>
    <w:p w14:paraId="35AAF39E"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Mezinárodní rozměr a aplikace soudobého stavu poznání </w:t>
      </w:r>
    </w:p>
    <w:p w14:paraId="7A50D414" w14:textId="77777777" w:rsidR="0032242E" w:rsidRPr="00173C24" w:rsidRDefault="0032242E" w:rsidP="0032242E">
      <w:pPr>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1.9</w:t>
      </w:r>
    </w:p>
    <w:p w14:paraId="09E501C0"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realizuje vzdělávací a tvůrčí činnost, která v širším kontextu vychází ze soudobých poznatků </w:t>
      </w:r>
      <w:r w:rsidRPr="00173C24">
        <w:rPr>
          <w:rFonts w:asciiTheme="minorHAnsi" w:hAnsiTheme="minorHAnsi" w:cstheme="minorHAnsi"/>
          <w:color w:val="000000"/>
          <w:sz w:val="22"/>
          <w:szCs w:val="22"/>
        </w:rPr>
        <w:br/>
        <w:t>a má mezinárodní charakter s přihlédnutím k typu a případnému profilu studijních programů. V tomto ohledu jsou realizovány zahraniční mobility studentů a akademických pracovníků.</w:t>
      </w:r>
    </w:p>
    <w:p w14:paraId="3180C73E" w14:textId="7020201C"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podporuje rozvoj </w:t>
      </w:r>
      <w:proofErr w:type="spellStart"/>
      <w:r w:rsidRPr="00173C24">
        <w:rPr>
          <w:rFonts w:asciiTheme="minorHAnsi" w:hAnsiTheme="minorHAnsi" w:cstheme="minorHAnsi"/>
          <w:color w:val="000000"/>
          <w:sz w:val="22"/>
          <w:szCs w:val="22"/>
        </w:rPr>
        <w:t>mobilitních</w:t>
      </w:r>
      <w:proofErr w:type="spellEnd"/>
      <w:r w:rsidRPr="00173C24">
        <w:rPr>
          <w:rFonts w:asciiTheme="minorHAnsi" w:hAnsiTheme="minorHAnsi" w:cstheme="minorHAnsi"/>
          <w:color w:val="000000"/>
          <w:sz w:val="22"/>
          <w:szCs w:val="22"/>
        </w:rPr>
        <w:t xml:space="preserve"> příležitostí pro studenty UTB se zájmem o výjezd na studijní pobyt </w:t>
      </w:r>
      <w:r w:rsidR="00AA7342">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pracovní stáž do zahraničí v rámci programů spolupráce vysokých škol. Etablovaným </w:t>
      </w:r>
      <w:r w:rsidRPr="00173C24">
        <w:rPr>
          <w:rFonts w:asciiTheme="minorHAnsi" w:hAnsiTheme="minorHAnsi" w:cstheme="minorHAnsi"/>
          <w:color w:val="000000"/>
          <w:sz w:val="22"/>
          <w:szCs w:val="22"/>
        </w:rPr>
        <w:br/>
        <w:t xml:space="preserve">a nejvíce využívaným programem je v tomto ohledu Erasmus+, v němž portfolio partnerských smluv UTB zahrnuje naprostou většinu programových zemí, a studentům tak nabízí širokou škálu </w:t>
      </w:r>
      <w:proofErr w:type="spellStart"/>
      <w:r w:rsidRPr="00173C24">
        <w:rPr>
          <w:rFonts w:asciiTheme="minorHAnsi" w:hAnsiTheme="minorHAnsi" w:cstheme="minorHAnsi"/>
          <w:color w:val="000000"/>
          <w:sz w:val="22"/>
          <w:szCs w:val="22"/>
        </w:rPr>
        <w:t>mobilitních</w:t>
      </w:r>
      <w:proofErr w:type="spellEnd"/>
      <w:r w:rsidRPr="00173C24">
        <w:rPr>
          <w:rFonts w:asciiTheme="minorHAnsi" w:hAnsiTheme="minorHAnsi" w:cstheme="minorHAnsi"/>
          <w:color w:val="000000"/>
          <w:sz w:val="22"/>
          <w:szCs w:val="22"/>
        </w:rPr>
        <w:t xml:space="preserve"> příležitostí. UTB navíc podporuje mobility studentů i do mimo programových zemí Erasmus+ pomocí finančního zabezpečení ze zdrojů MŠMT. UTB je pak zapojena i do dalších programů včetně CEEPUS, </w:t>
      </w:r>
      <w:r w:rsidRPr="00173C24">
        <w:rPr>
          <w:rFonts w:asciiTheme="minorHAnsi" w:hAnsiTheme="minorHAnsi" w:cstheme="minorHAnsi"/>
          <w:color w:val="000000"/>
          <w:sz w:val="22"/>
          <w:szCs w:val="22"/>
        </w:rPr>
        <w:lastRenderedPageBreak/>
        <w:t xml:space="preserve">AKTION, </w:t>
      </w:r>
      <w:proofErr w:type="spellStart"/>
      <w:r w:rsidRPr="00173C24">
        <w:rPr>
          <w:rFonts w:asciiTheme="minorHAnsi" w:hAnsiTheme="minorHAnsi" w:cstheme="minorHAnsi"/>
          <w:color w:val="000000"/>
          <w:sz w:val="22"/>
          <w:szCs w:val="22"/>
        </w:rPr>
        <w:t>Fulbright</w:t>
      </w:r>
      <w:proofErr w:type="spellEnd"/>
      <w:r w:rsidRPr="00173C24">
        <w:rPr>
          <w:rFonts w:asciiTheme="minorHAnsi" w:hAnsiTheme="minorHAnsi" w:cstheme="minorHAnsi"/>
          <w:color w:val="000000"/>
          <w:sz w:val="22"/>
          <w:szCs w:val="22"/>
        </w:rPr>
        <w:t>, či Norských fondů.</w:t>
      </w:r>
      <w:r w:rsidRPr="00173C24">
        <w:rPr>
          <w:rStyle w:val="Znakapoznpodarou"/>
          <w:rFonts w:asciiTheme="minorHAnsi" w:hAnsiTheme="minorHAnsi" w:cstheme="minorHAnsi"/>
          <w:color w:val="000000"/>
          <w:sz w:val="22"/>
          <w:szCs w:val="22"/>
        </w:rPr>
        <w:footnoteReference w:id="28"/>
      </w:r>
    </w:p>
    <w:p w14:paraId="34685A9C"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pro vyšší efektivitu mobilit a posílení mezinárodního rozměru studijních programů disponuje </w:t>
      </w:r>
      <w:r w:rsidRPr="00173C24">
        <w:rPr>
          <w:rFonts w:asciiTheme="minorHAnsi" w:hAnsiTheme="minorHAnsi" w:cstheme="minorHAnsi"/>
          <w:i/>
          <w:color w:val="000000"/>
          <w:sz w:val="22"/>
          <w:szCs w:val="22"/>
        </w:rPr>
        <w:t>speciálním webem</w:t>
      </w:r>
      <w:r w:rsidRPr="00173C24">
        <w:rPr>
          <w:rStyle w:val="Znakapoznpodarou"/>
          <w:rFonts w:asciiTheme="minorHAnsi" w:hAnsiTheme="minorHAnsi" w:cstheme="minorHAnsi"/>
          <w:color w:val="000000"/>
          <w:sz w:val="22"/>
          <w:szCs w:val="22"/>
        </w:rPr>
        <w:footnoteReference w:id="29"/>
      </w:r>
      <w:r w:rsidRPr="00173C24">
        <w:rPr>
          <w:rFonts w:asciiTheme="minorHAnsi" w:hAnsiTheme="minorHAnsi" w:cstheme="minorHAnsi"/>
          <w:color w:val="000000"/>
          <w:sz w:val="22"/>
          <w:szCs w:val="22"/>
        </w:rPr>
        <w:t xml:space="preserve">, který slouží k informování studentů o možnostech výjezdů do zahraničí </w:t>
      </w:r>
      <w:r w:rsidRPr="00173C24">
        <w:rPr>
          <w:rFonts w:asciiTheme="minorHAnsi" w:hAnsiTheme="minorHAnsi" w:cstheme="minorHAnsi"/>
          <w:color w:val="000000"/>
          <w:sz w:val="22"/>
          <w:szCs w:val="22"/>
        </w:rPr>
        <w:br/>
        <w:t>a který mimo jiné obsahuje i recenze studentů či portfolio partnerských univerzit s jejich popisem.</w:t>
      </w:r>
    </w:p>
    <w:p w14:paraId="2268D848" w14:textId="1B7CC304" w:rsidR="0032242E" w:rsidRPr="00173C24" w:rsidRDefault="0032242E" w:rsidP="0032242E">
      <w:pPr>
        <w:widowControl w:val="0"/>
        <w:autoSpaceDE w:val="0"/>
        <w:autoSpaceDN w:val="0"/>
        <w:adjustRightInd w:val="0"/>
        <w:snapToGrid w:val="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má rovněž transparentní a jasný proces administrace mobilit. UTB přitom pečlivě vybírá partnerské instituce na základě kurikul zahraničních studijních programů. Uznávání studia nebo praxe absolvované na zahraniční instituci probíhá v souladu se směrnicí rektora SR/10/2021 </w:t>
      </w:r>
      <w:r w:rsidRPr="00173C24">
        <w:rPr>
          <w:rFonts w:asciiTheme="minorHAnsi" w:hAnsiTheme="minorHAnsi" w:cstheme="minorHAnsi"/>
          <w:i/>
          <w:color w:val="000000"/>
          <w:sz w:val="22"/>
          <w:szCs w:val="22"/>
        </w:rPr>
        <w:t xml:space="preserve">Mobility studentů UTB do zahraničí </w:t>
      </w:r>
      <w:r w:rsidR="00AA7342">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 xml:space="preserve">a zahraničních studentů na UTB </w:t>
      </w:r>
      <w:r w:rsidRPr="00173C24">
        <w:rPr>
          <w:rFonts w:asciiTheme="minorHAnsi" w:hAnsiTheme="minorHAnsi" w:cstheme="minorHAnsi"/>
          <w:color w:val="000000"/>
          <w:sz w:val="22"/>
          <w:szCs w:val="22"/>
        </w:rPr>
        <w:t>ze dne 1. června 2021</w:t>
      </w:r>
      <w:r w:rsidRPr="00173C24">
        <w:rPr>
          <w:rStyle w:val="Znakapoznpodarou"/>
          <w:rFonts w:asciiTheme="minorHAnsi" w:hAnsiTheme="minorHAnsi" w:cstheme="minorHAnsi"/>
          <w:color w:val="000000"/>
          <w:sz w:val="22"/>
          <w:szCs w:val="22"/>
        </w:rPr>
        <w:footnoteReference w:id="30"/>
      </w:r>
      <w:r w:rsidRPr="00173C24">
        <w:rPr>
          <w:rFonts w:asciiTheme="minorHAnsi" w:hAnsiTheme="minorHAnsi" w:cstheme="minorHAnsi"/>
          <w:color w:val="000000"/>
          <w:sz w:val="22"/>
          <w:szCs w:val="22"/>
        </w:rPr>
        <w:t>.</w:t>
      </w:r>
    </w:p>
    <w:p w14:paraId="2B3E122E" w14:textId="77777777" w:rsidR="0032242E" w:rsidRPr="00173C24" w:rsidRDefault="0032242E" w:rsidP="0032242E">
      <w:pPr>
        <w:spacing w:before="120" w:after="120"/>
        <w:rPr>
          <w:rFonts w:asciiTheme="minorHAnsi" w:hAnsiTheme="minorHAnsi" w:cstheme="minorHAnsi"/>
        </w:rPr>
      </w:pPr>
    </w:p>
    <w:p w14:paraId="074C4841"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Spolupráce s praxí při uskutečňování studijních programů</w:t>
      </w:r>
    </w:p>
    <w:p w14:paraId="147C9B6A" w14:textId="77777777" w:rsidR="0032242E" w:rsidRPr="00173C24" w:rsidRDefault="0032242E" w:rsidP="0032242E">
      <w:pPr>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1.10</w:t>
      </w:r>
    </w:p>
    <w:p w14:paraId="0B62F506"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UTB dlouhodobě rozvíjí spolupráci s praxí s přihlédnutím k typům a případným profilům studijních programů; jde zejména o praktickou výuku, zadávání kvalifikačních prací, přiznávání stipendií </w:t>
      </w:r>
      <w:r w:rsidRPr="00173C24">
        <w:rPr>
          <w:rFonts w:asciiTheme="minorHAnsi" w:hAnsiTheme="minorHAnsi" w:cstheme="minorHAnsi"/>
          <w:color w:val="000000"/>
          <w:sz w:val="22"/>
          <w:szCs w:val="22"/>
        </w:rPr>
        <w:br/>
        <w:t>a zapojování odborníků z praxe do vzdělávacího procesu.</w:t>
      </w:r>
    </w:p>
    <w:p w14:paraId="78DC6095" w14:textId="77777777" w:rsidR="00631BFA" w:rsidRDefault="0032242E" w:rsidP="00631BFA">
      <w:pPr>
        <w:widowControl w:val="0"/>
        <w:autoSpaceDE w:val="0"/>
        <w:autoSpaceDN w:val="0"/>
        <w:adjustRightInd w:val="0"/>
        <w:snapToGrid w:val="0"/>
        <w:spacing w:before="120" w:after="120"/>
        <w:ind w:left="425"/>
        <w:jc w:val="both"/>
        <w:rPr>
          <w:rStyle w:val="markedcontent"/>
          <w:rFonts w:asciiTheme="minorHAnsi" w:hAnsiTheme="minorHAnsi" w:cstheme="minorHAnsi"/>
          <w:sz w:val="22"/>
          <w:szCs w:val="22"/>
        </w:rPr>
      </w:pPr>
      <w:r w:rsidRPr="00173C24">
        <w:rPr>
          <w:rStyle w:val="markedcontent"/>
          <w:rFonts w:asciiTheme="minorHAnsi" w:hAnsiTheme="minorHAnsi" w:cstheme="minorHAnsi"/>
          <w:sz w:val="22"/>
          <w:szCs w:val="22"/>
        </w:rPr>
        <w:t>Pro studijní programy uskutečňované na FMK je významná spolupráce, která se realizuje zejména prostřednictvím výstav, odborných přednášek, projektů</w:t>
      </w:r>
      <w:r w:rsidRPr="00173C24">
        <w:rPr>
          <w:rFonts w:asciiTheme="minorHAnsi" w:hAnsiTheme="minorHAnsi" w:cstheme="minorHAnsi"/>
          <w:sz w:val="22"/>
          <w:szCs w:val="22"/>
        </w:rPr>
        <w:t xml:space="preserve"> </w:t>
      </w:r>
      <w:r w:rsidRPr="00173C24">
        <w:rPr>
          <w:rStyle w:val="markedcontent"/>
          <w:rFonts w:asciiTheme="minorHAnsi" w:hAnsiTheme="minorHAnsi" w:cstheme="minorHAnsi"/>
          <w:sz w:val="22"/>
          <w:szCs w:val="22"/>
        </w:rPr>
        <w:t>smluvního výzkumu, projektů státní podpory aplikovaného výzkumu (např. TA ČR), inovačních voucherů</w:t>
      </w:r>
      <w:r w:rsidRPr="00173C24">
        <w:rPr>
          <w:rFonts w:asciiTheme="minorHAnsi" w:hAnsiTheme="minorHAnsi" w:cstheme="minorHAnsi"/>
          <w:sz w:val="22"/>
          <w:szCs w:val="22"/>
        </w:rPr>
        <w:t xml:space="preserve"> </w:t>
      </w:r>
      <w:r w:rsidRPr="00173C24">
        <w:rPr>
          <w:rStyle w:val="markedcontent"/>
          <w:rFonts w:asciiTheme="minorHAnsi" w:hAnsiTheme="minorHAnsi" w:cstheme="minorHAnsi"/>
          <w:sz w:val="22"/>
          <w:szCs w:val="22"/>
        </w:rPr>
        <w:t xml:space="preserve">s firmami a institucemi v ČR. </w:t>
      </w:r>
    </w:p>
    <w:p w14:paraId="1F7F9FFE" w14:textId="47AE1082" w:rsidR="0032242E" w:rsidRPr="00173C24" w:rsidRDefault="0032242E" w:rsidP="004A24A4">
      <w:pPr>
        <w:widowControl w:val="0"/>
        <w:autoSpaceDE w:val="0"/>
        <w:autoSpaceDN w:val="0"/>
        <w:adjustRightInd w:val="0"/>
        <w:snapToGrid w:val="0"/>
        <w:spacing w:before="120" w:after="120"/>
        <w:ind w:left="425"/>
        <w:jc w:val="both"/>
        <w:rPr>
          <w:rFonts w:asciiTheme="minorHAnsi" w:hAnsiTheme="minorHAnsi" w:cstheme="minorHAnsi"/>
        </w:rPr>
      </w:pPr>
      <w:r w:rsidRPr="00173C24">
        <w:rPr>
          <w:rStyle w:val="markedcontent"/>
          <w:rFonts w:asciiTheme="minorHAnsi" w:hAnsiTheme="minorHAnsi" w:cstheme="minorHAnsi"/>
          <w:sz w:val="22"/>
          <w:szCs w:val="22"/>
        </w:rPr>
        <w:t xml:space="preserve">Příklady spolupráce specializací programu Multimédia s tuzemskými firmami a institucemi v období </w:t>
      </w:r>
      <w:r w:rsidR="00C93196" w:rsidRPr="00173C24">
        <w:rPr>
          <w:rStyle w:val="markedcontent"/>
          <w:rFonts w:asciiTheme="minorHAnsi" w:hAnsiTheme="minorHAnsi" w:cstheme="minorHAnsi"/>
          <w:sz w:val="22"/>
          <w:szCs w:val="22"/>
        </w:rPr>
        <w:t>201</w:t>
      </w:r>
      <w:r w:rsidR="00C93196">
        <w:rPr>
          <w:rStyle w:val="markedcontent"/>
          <w:rFonts w:asciiTheme="minorHAnsi" w:hAnsiTheme="minorHAnsi" w:cstheme="minorHAnsi"/>
          <w:sz w:val="22"/>
          <w:szCs w:val="22"/>
        </w:rPr>
        <w:t>7</w:t>
      </w:r>
      <w:r w:rsidR="00C93196" w:rsidRPr="00173C24">
        <w:rPr>
          <w:rStyle w:val="markedcontent"/>
          <w:rFonts w:asciiTheme="minorHAnsi" w:hAnsiTheme="minorHAnsi" w:cstheme="minorHAnsi"/>
          <w:sz w:val="22"/>
          <w:szCs w:val="22"/>
        </w:rPr>
        <w:t>–2021</w:t>
      </w:r>
      <w:r w:rsidRPr="00173C24">
        <w:rPr>
          <w:rStyle w:val="markedcontent"/>
          <w:rFonts w:asciiTheme="minorHAnsi" w:hAnsiTheme="minorHAnsi" w:cstheme="minorHAnsi"/>
          <w:sz w:val="22"/>
          <w:szCs w:val="22"/>
        </w:rPr>
        <w:t xml:space="preserve">: Orientační systém a prostorové řešení Průmyslová zóna </w:t>
      </w:r>
      <w:r w:rsidR="00C93196" w:rsidRPr="00173C24">
        <w:rPr>
          <w:rStyle w:val="markedcontent"/>
          <w:rFonts w:asciiTheme="minorHAnsi" w:hAnsiTheme="minorHAnsi" w:cstheme="minorHAnsi"/>
          <w:sz w:val="22"/>
          <w:szCs w:val="22"/>
        </w:rPr>
        <w:t>Holešov pro</w:t>
      </w:r>
      <w:r w:rsidRPr="00173C24">
        <w:rPr>
          <w:rStyle w:val="markedcontent"/>
          <w:rFonts w:asciiTheme="minorHAnsi" w:hAnsiTheme="minorHAnsi" w:cstheme="minorHAnsi"/>
          <w:sz w:val="22"/>
          <w:szCs w:val="22"/>
        </w:rPr>
        <w:t xml:space="preserve"> </w:t>
      </w:r>
      <w:proofErr w:type="spellStart"/>
      <w:r w:rsidRPr="00173C24">
        <w:rPr>
          <w:rStyle w:val="markedcontent"/>
          <w:rFonts w:asciiTheme="minorHAnsi" w:hAnsiTheme="minorHAnsi" w:cstheme="minorHAnsi"/>
          <w:sz w:val="22"/>
          <w:szCs w:val="22"/>
        </w:rPr>
        <w:t>Industry</w:t>
      </w:r>
      <w:proofErr w:type="spellEnd"/>
      <w:r w:rsidRPr="00173C24">
        <w:rPr>
          <w:rStyle w:val="markedcontent"/>
          <w:rFonts w:asciiTheme="minorHAnsi" w:hAnsiTheme="minorHAnsi" w:cstheme="minorHAnsi"/>
          <w:sz w:val="22"/>
          <w:szCs w:val="22"/>
        </w:rPr>
        <w:t xml:space="preserve"> Servis ZK, a.s., vyhotovení autorských </w:t>
      </w:r>
      <w:r w:rsidR="00C93196" w:rsidRPr="00173C24">
        <w:rPr>
          <w:rStyle w:val="markedcontent"/>
          <w:rFonts w:asciiTheme="minorHAnsi" w:hAnsiTheme="minorHAnsi" w:cstheme="minorHAnsi"/>
          <w:sz w:val="22"/>
          <w:szCs w:val="22"/>
        </w:rPr>
        <w:t>fotografií pro</w:t>
      </w:r>
      <w:r w:rsidRPr="00173C24">
        <w:rPr>
          <w:rStyle w:val="markedcontent"/>
          <w:rFonts w:asciiTheme="minorHAnsi" w:hAnsiTheme="minorHAnsi" w:cstheme="minorHAnsi"/>
          <w:sz w:val="22"/>
          <w:szCs w:val="22"/>
        </w:rPr>
        <w:t xml:space="preserve"> Národní zemědělské muzeum, vyhotovení logotypu obce pro obec Veselá, vytvoření logotypu pro </w:t>
      </w:r>
      <w:proofErr w:type="spellStart"/>
      <w:r w:rsidRPr="00173C24">
        <w:rPr>
          <w:rStyle w:val="markedcontent"/>
          <w:rFonts w:asciiTheme="minorHAnsi" w:hAnsiTheme="minorHAnsi" w:cstheme="minorHAnsi"/>
          <w:sz w:val="22"/>
          <w:szCs w:val="22"/>
        </w:rPr>
        <w:t>Energ</w:t>
      </w:r>
      <w:proofErr w:type="spellEnd"/>
      <w:r w:rsidRPr="00173C24">
        <w:rPr>
          <w:rStyle w:val="markedcontent"/>
          <w:rFonts w:asciiTheme="minorHAnsi" w:hAnsiTheme="minorHAnsi" w:cstheme="minorHAnsi"/>
          <w:sz w:val="22"/>
          <w:szCs w:val="22"/>
        </w:rPr>
        <w:t xml:space="preserve">. regulační úřad, zajištění </w:t>
      </w:r>
      <w:proofErr w:type="spellStart"/>
      <w:r w:rsidRPr="00173C24">
        <w:rPr>
          <w:rStyle w:val="markedcontent"/>
          <w:rFonts w:asciiTheme="minorHAnsi" w:hAnsiTheme="minorHAnsi" w:cstheme="minorHAnsi"/>
          <w:sz w:val="22"/>
          <w:szCs w:val="22"/>
        </w:rPr>
        <w:t>worshopů</w:t>
      </w:r>
      <w:proofErr w:type="spellEnd"/>
      <w:r w:rsidRPr="00173C24">
        <w:rPr>
          <w:rStyle w:val="markedcontent"/>
          <w:rFonts w:asciiTheme="minorHAnsi" w:hAnsiTheme="minorHAnsi" w:cstheme="minorHAnsi"/>
          <w:sz w:val="22"/>
          <w:szCs w:val="22"/>
        </w:rPr>
        <w:t xml:space="preserve">, </w:t>
      </w:r>
      <w:proofErr w:type="spellStart"/>
      <w:r w:rsidRPr="00173C24">
        <w:rPr>
          <w:rStyle w:val="markedcontent"/>
          <w:rFonts w:asciiTheme="minorHAnsi" w:hAnsiTheme="minorHAnsi" w:cstheme="minorHAnsi"/>
          <w:sz w:val="22"/>
          <w:szCs w:val="22"/>
        </w:rPr>
        <w:t>podcastů</w:t>
      </w:r>
      <w:proofErr w:type="spellEnd"/>
      <w:r w:rsidRPr="00173C24">
        <w:rPr>
          <w:rStyle w:val="markedcontent"/>
          <w:rFonts w:asciiTheme="minorHAnsi" w:hAnsiTheme="minorHAnsi" w:cstheme="minorHAnsi"/>
          <w:sz w:val="22"/>
          <w:szCs w:val="22"/>
        </w:rPr>
        <w:t xml:space="preserve"> a rozhovorů pro </w:t>
      </w:r>
      <w:r w:rsidR="008805A4">
        <w:rPr>
          <w:rStyle w:val="markedcontent"/>
          <w:rFonts w:asciiTheme="minorHAnsi" w:hAnsiTheme="minorHAnsi" w:cstheme="minorHAnsi"/>
          <w:sz w:val="22"/>
          <w:szCs w:val="22"/>
        </w:rPr>
        <w:t>o. s. Za sklem</w:t>
      </w:r>
      <w:r w:rsidRPr="00173C24">
        <w:rPr>
          <w:rStyle w:val="markedcontent"/>
          <w:rFonts w:asciiTheme="minorHAnsi" w:hAnsiTheme="minorHAnsi" w:cstheme="minorHAnsi"/>
          <w:sz w:val="22"/>
          <w:szCs w:val="22"/>
        </w:rPr>
        <w:t xml:space="preserve">, grafické návrhy loga firmy pro </w:t>
      </w:r>
      <w:proofErr w:type="spellStart"/>
      <w:r w:rsidRPr="00173C24">
        <w:rPr>
          <w:rStyle w:val="markedcontent"/>
          <w:rFonts w:asciiTheme="minorHAnsi" w:hAnsiTheme="minorHAnsi" w:cstheme="minorHAnsi"/>
          <w:sz w:val="22"/>
          <w:szCs w:val="22"/>
        </w:rPr>
        <w:t>Corston@William</w:t>
      </w:r>
      <w:proofErr w:type="spellEnd"/>
      <w:r w:rsidRPr="00173C24">
        <w:rPr>
          <w:rStyle w:val="markedcontent"/>
          <w:rFonts w:asciiTheme="minorHAnsi" w:hAnsiTheme="minorHAnsi" w:cstheme="minorHAnsi"/>
          <w:sz w:val="22"/>
          <w:szCs w:val="22"/>
        </w:rPr>
        <w:t xml:space="preserve"> s.r.o. ...</w:t>
      </w:r>
    </w:p>
    <w:p w14:paraId="7E298D44"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rPr>
      </w:pPr>
    </w:p>
    <w:p w14:paraId="1B1D5A2C"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Spolupráce s praxí při tvorbě studijních programů </w:t>
      </w:r>
    </w:p>
    <w:p w14:paraId="50191630" w14:textId="77777777" w:rsidR="0032242E" w:rsidRPr="00173C24" w:rsidRDefault="0032242E" w:rsidP="0032242E">
      <w:pPr>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1.11</w:t>
      </w:r>
    </w:p>
    <w:p w14:paraId="6D74FEDC" w14:textId="5748F57C" w:rsidR="0032242E" w:rsidRPr="004D09E1" w:rsidRDefault="0032242E" w:rsidP="003224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426"/>
        <w:jc w:val="both"/>
        <w:rPr>
          <w:rFonts w:ascii="Calibri" w:hAnsi="Calibri" w:cs="Calibri"/>
          <w:sz w:val="22"/>
          <w:szCs w:val="22"/>
        </w:rPr>
      </w:pPr>
      <w:r w:rsidRPr="00173C24">
        <w:rPr>
          <w:rFonts w:asciiTheme="minorHAnsi" w:hAnsiTheme="minorHAnsi" w:cstheme="minorHAnsi"/>
          <w:color w:val="000000"/>
          <w:sz w:val="22"/>
          <w:szCs w:val="22"/>
        </w:rPr>
        <w:t>UTB komunikuje s profesními komorami, oborovými sdruženími, organizacemi zaměstnavatelů nebo dalšími odborníky z praxe a zjišťuje jejich očekávání a požadavky na absolventy studijních programů.</w:t>
      </w:r>
      <w:r>
        <w:rPr>
          <w:rFonts w:asciiTheme="minorHAnsi" w:hAnsiTheme="minorHAnsi" w:cstheme="minorHAnsi"/>
          <w:color w:val="000000"/>
          <w:sz w:val="22"/>
          <w:szCs w:val="22"/>
        </w:rPr>
        <w:t xml:space="preserve"> </w:t>
      </w:r>
      <w:r w:rsidRPr="008306B2">
        <w:rPr>
          <w:rFonts w:ascii="Calibri" w:hAnsi="Calibri" w:cs="Calibri"/>
          <w:color w:val="000000"/>
          <w:sz w:val="22"/>
          <w:szCs w:val="22"/>
        </w:rPr>
        <w:t xml:space="preserve">Pro nově připravovaný studijní program </w:t>
      </w:r>
      <w:r w:rsidR="00BF310F" w:rsidRPr="008306B2">
        <w:rPr>
          <w:rFonts w:ascii="Calibri" w:hAnsi="Calibri" w:cs="Calibri"/>
          <w:color w:val="000000"/>
          <w:sz w:val="22"/>
          <w:szCs w:val="22"/>
        </w:rPr>
        <w:t>Multimédia</w:t>
      </w:r>
      <w:r w:rsidRPr="008306B2">
        <w:rPr>
          <w:rFonts w:ascii="Calibri" w:hAnsi="Calibri" w:cs="Calibri"/>
          <w:color w:val="000000"/>
          <w:sz w:val="22"/>
          <w:szCs w:val="22"/>
        </w:rPr>
        <w:t xml:space="preserve"> byl jako konzultant z praxe osloven</w:t>
      </w:r>
      <w:r w:rsidR="00B770EC" w:rsidRPr="008306B2">
        <w:rPr>
          <w:rFonts w:ascii="Calibri" w:hAnsi="Calibri" w:cs="Calibri"/>
          <w:color w:val="000000"/>
          <w:sz w:val="22"/>
          <w:szCs w:val="22"/>
        </w:rPr>
        <w:t xml:space="preserve"> </w:t>
      </w:r>
      <w:r w:rsidR="008306B2">
        <w:rPr>
          <w:rFonts w:ascii="Calibri" w:hAnsi="Calibri" w:cs="Calibri"/>
          <w:color w:val="000000"/>
          <w:sz w:val="22"/>
          <w:szCs w:val="22"/>
        </w:rPr>
        <w:t>d</w:t>
      </w:r>
      <w:r w:rsidR="00B770EC" w:rsidRPr="008306B2">
        <w:rPr>
          <w:rFonts w:ascii="Calibri" w:hAnsi="Calibri" w:cs="Calibri"/>
          <w:color w:val="000000"/>
          <w:sz w:val="22"/>
          <w:szCs w:val="22"/>
        </w:rPr>
        <w:t>oc. Ondřej Michálek, grafik.</w:t>
      </w:r>
    </w:p>
    <w:p w14:paraId="3C622C71"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p>
    <w:p w14:paraId="1D4FC1E5" w14:textId="77777777" w:rsidR="0032242E" w:rsidRPr="00173C24" w:rsidRDefault="0032242E" w:rsidP="0032242E">
      <w:pPr>
        <w:pStyle w:val="Nadpis2"/>
        <w:rPr>
          <w:rFonts w:asciiTheme="minorHAnsi" w:hAnsiTheme="minorHAnsi" w:cstheme="minorHAnsi"/>
        </w:rPr>
      </w:pPr>
    </w:p>
    <w:p w14:paraId="17CE35AD"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 xml:space="preserve">Podpůrné zdroje a administrativa </w:t>
      </w:r>
    </w:p>
    <w:p w14:paraId="5CEDEC43"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Informační systém </w:t>
      </w:r>
    </w:p>
    <w:p w14:paraId="2E8DABF2"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1.12</w:t>
      </w:r>
    </w:p>
    <w:p w14:paraId="0C0A2215"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UTB má vybudován funkční informační systém a komunikační prostředky, které zajišťují přístup </w:t>
      </w:r>
      <w:r w:rsidRPr="00173C24">
        <w:rPr>
          <w:rFonts w:asciiTheme="minorHAnsi" w:hAnsiTheme="minorHAnsi" w:cstheme="minorHAnsi"/>
          <w:color w:val="000000"/>
          <w:sz w:val="22"/>
          <w:szCs w:val="22"/>
        </w:rPr>
        <w:br/>
        <w:t>k přesným a srozumitelným informacím o studijních programech, pravidlech studia a požadavcích spojených se studiem.</w:t>
      </w:r>
    </w:p>
    <w:p w14:paraId="7BCA37D2" w14:textId="46855FD7" w:rsidR="0032242E" w:rsidRPr="00D5748D"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UTB má s ohledem na to funkční informační systém studijní agendy IS/STAG</w:t>
      </w:r>
      <w:r>
        <w:rPr>
          <w:rFonts w:asciiTheme="minorHAnsi" w:hAnsiTheme="minorHAnsi" w:cstheme="minorHAnsi"/>
          <w:color w:val="000000"/>
          <w:sz w:val="22"/>
          <w:szCs w:val="22"/>
        </w:rPr>
        <w:t xml:space="preserve"> </w:t>
      </w:r>
      <w:r>
        <w:rPr>
          <w:rFonts w:ascii="Calibri" w:hAnsi="Calibri" w:cs="Calibri"/>
          <w:color w:val="000000"/>
          <w:sz w:val="22"/>
          <w:szCs w:val="22"/>
        </w:rPr>
        <w:t>(dále také „IS/STAG“)</w:t>
      </w:r>
      <w:r w:rsidRPr="004E4668">
        <w:rPr>
          <w:rFonts w:ascii="Calibri" w:hAnsi="Calibri" w:cs="Calibri"/>
          <w:color w:val="000000"/>
          <w:sz w:val="22"/>
          <w:szCs w:val="22"/>
        </w:rPr>
        <w:t>,</w:t>
      </w:r>
      <w:r w:rsidRPr="00D5748D">
        <w:rPr>
          <w:rFonts w:asciiTheme="minorHAnsi" w:hAnsiTheme="minorHAnsi" w:cstheme="minorHAnsi"/>
          <w:color w:val="000000"/>
          <w:sz w:val="22"/>
          <w:szCs w:val="22"/>
        </w:rPr>
        <w:t xml:space="preserve"> který používá od roku 2003. Tvůrcem IS/STAG je Západočeská univerzita v Plzni a v současné době systém využívá 11 veřejných vysokých škol v ČR.</w:t>
      </w:r>
    </w:p>
    <w:p w14:paraId="17CC7C56" w14:textId="1C523936" w:rsidR="0032242E" w:rsidRPr="00D5748D"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 xml:space="preserve">IS/STAG pokrývá funkce od přijímacího řízení až po vydání diplomů, eviduje studenty prezenční </w:t>
      </w:r>
      <w:r w:rsidR="00AA7342">
        <w:rPr>
          <w:rFonts w:asciiTheme="minorHAnsi" w:hAnsiTheme="minorHAnsi" w:cstheme="minorHAnsi"/>
          <w:color w:val="000000"/>
          <w:sz w:val="22"/>
          <w:szCs w:val="22"/>
        </w:rPr>
        <w:br/>
      </w:r>
      <w:r w:rsidRPr="00D5748D">
        <w:rPr>
          <w:rFonts w:asciiTheme="minorHAnsi" w:hAnsiTheme="minorHAnsi" w:cstheme="minorHAnsi"/>
          <w:color w:val="000000"/>
          <w:sz w:val="22"/>
          <w:szCs w:val="22"/>
        </w:rPr>
        <w:lastRenderedPageBreak/>
        <w:t>a kombinované formy studia, studenty celoživotního vzdělávání a účastníky U3V.</w:t>
      </w:r>
    </w:p>
    <w:p w14:paraId="1ACAAB43" w14:textId="0188F1B2"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 xml:space="preserve">IS/STAG poskytuje studentům </w:t>
      </w:r>
      <w:r w:rsidRPr="00173C24">
        <w:rPr>
          <w:rFonts w:asciiTheme="minorHAnsi" w:hAnsiTheme="minorHAnsi" w:cstheme="minorHAnsi"/>
          <w:color w:val="000000"/>
          <w:sz w:val="22"/>
          <w:szCs w:val="22"/>
        </w:rPr>
        <w:t xml:space="preserve">(i uchazečům o studium) přesné a srozumitelné informace o studijních programech strukturovanou formou s uvedením všech potřebných údajů včetně vzdělávacích cílů. </w:t>
      </w:r>
      <w:r w:rsidR="00AA7342">
        <w:rPr>
          <w:rFonts w:asciiTheme="minorHAnsi" w:hAnsiTheme="minorHAnsi" w:cstheme="minorHAnsi"/>
          <w:color w:val="000000"/>
          <w:sz w:val="22"/>
          <w:szCs w:val="22"/>
        </w:rPr>
        <w:br/>
      </w:r>
      <w:r w:rsidRPr="00173C24">
        <w:rPr>
          <w:rFonts w:asciiTheme="minorHAnsi" w:hAnsiTheme="minorHAnsi" w:cstheme="minorHAnsi"/>
          <w:color w:val="000000"/>
          <w:sz w:val="22"/>
          <w:szCs w:val="22"/>
        </w:rPr>
        <w:t>U odpovídajících studijních plánů mají studenti</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k dispozici kromě</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 xml:space="preserve">popisných údajů také přehlednou vizualizaci rozdělenou na jednotlivé semestry celého studia, s barevným rozlišením povinných, povinně volitelných a volitelných předmětů </w:t>
      </w:r>
      <w:r>
        <w:rPr>
          <w:rFonts w:asciiTheme="minorHAnsi" w:hAnsiTheme="minorHAnsi" w:cstheme="minorHAnsi"/>
          <w:color w:val="000000"/>
          <w:sz w:val="22"/>
          <w:szCs w:val="22"/>
        </w:rPr>
        <w:t>a j</w:t>
      </w:r>
      <w:r w:rsidRPr="00173C24">
        <w:rPr>
          <w:rFonts w:asciiTheme="minorHAnsi" w:hAnsiTheme="minorHAnsi" w:cstheme="minorHAnsi"/>
          <w:color w:val="000000"/>
          <w:sz w:val="22"/>
          <w:szCs w:val="22"/>
        </w:rPr>
        <w:t xml:space="preserve">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w:t>
      </w:r>
      <w:r w:rsidR="00AA7342">
        <w:rPr>
          <w:rFonts w:asciiTheme="minorHAnsi" w:hAnsiTheme="minorHAnsi" w:cstheme="minorHAnsi"/>
          <w:color w:val="000000"/>
          <w:sz w:val="22"/>
          <w:szCs w:val="22"/>
        </w:rPr>
        <w:br/>
      </w:r>
      <w:r w:rsidRPr="00173C24">
        <w:rPr>
          <w:rFonts w:asciiTheme="minorHAnsi" w:hAnsiTheme="minorHAnsi" w:cstheme="minorHAnsi"/>
          <w:color w:val="000000"/>
          <w:sz w:val="22"/>
          <w:szCs w:val="22"/>
        </w:rPr>
        <w:t>a hodnotících metod, získaných způsobilostí.</w:t>
      </w:r>
    </w:p>
    <w:p w14:paraId="13B34EE2" w14:textId="721C486C" w:rsidR="0032242E" w:rsidRPr="00173C24" w:rsidRDefault="0032242E" w:rsidP="00AA7342">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Všichni studenti mají umožněn dálkový, časově neomezený přístup k informacím studijní agendy</w:t>
      </w:r>
      <w:r w:rsidR="00AA7342">
        <w:rPr>
          <w:rFonts w:asciiTheme="minorHAnsi" w:hAnsiTheme="minorHAnsi" w:cstheme="minorHAnsi"/>
          <w:sz w:val="22"/>
          <w:szCs w:val="22"/>
        </w:rPr>
        <w:t xml:space="preserve"> </w:t>
      </w:r>
      <w:r w:rsidRPr="00173C24">
        <w:rPr>
          <w:rFonts w:asciiTheme="minorHAnsi" w:hAnsiTheme="minorHAnsi" w:cstheme="minorHAnsi"/>
          <w:color w:val="000000"/>
          <w:sz w:val="22"/>
          <w:szCs w:val="22"/>
        </w:rPr>
        <w:t xml:space="preserve">IS/STAG prostřednictvím </w:t>
      </w:r>
      <w:r w:rsidRPr="00173C24">
        <w:rPr>
          <w:rFonts w:asciiTheme="minorHAnsi" w:hAnsiTheme="minorHAnsi" w:cstheme="minorHAnsi"/>
          <w:i/>
          <w:color w:val="000000"/>
          <w:sz w:val="22"/>
          <w:szCs w:val="22"/>
        </w:rPr>
        <w:t>portálového rozhraní</w:t>
      </w:r>
      <w:r w:rsidRPr="00173C24">
        <w:rPr>
          <w:rFonts w:asciiTheme="minorHAnsi" w:hAnsiTheme="minorHAnsi" w:cstheme="minorHAnsi"/>
          <w:color w:val="000000"/>
          <w:sz w:val="22"/>
          <w:szCs w:val="22"/>
        </w:rPr>
        <w:t>.</w:t>
      </w:r>
      <w:r w:rsidRPr="00173C24">
        <w:rPr>
          <w:rStyle w:val="Znakapoznpodarou"/>
          <w:rFonts w:asciiTheme="minorHAnsi" w:hAnsiTheme="minorHAnsi" w:cstheme="minorHAnsi"/>
          <w:color w:val="000000"/>
          <w:sz w:val="22"/>
          <w:szCs w:val="22"/>
        </w:rPr>
        <w:footnoteReference w:id="31"/>
      </w:r>
      <w:r w:rsidRPr="00173C24">
        <w:rPr>
          <w:rFonts w:asciiTheme="minorHAnsi" w:hAnsiTheme="minorHAnsi" w:cstheme="minorHAnsi"/>
          <w:color w:val="000000"/>
          <w:sz w:val="22"/>
          <w:szCs w:val="22"/>
        </w:rPr>
        <w:t xml:space="preserve"> Kromě vlastních zařízení s využitím kvalitní</w:t>
      </w:r>
      <w:r w:rsidR="00AA7342">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0E5E062"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Prostřednictvím webových stránek UTB mají studenti a uchazeči o studium přístup k přesným </w:t>
      </w:r>
      <w:r w:rsidRPr="00173C24">
        <w:rPr>
          <w:rFonts w:asciiTheme="minorHAnsi" w:hAnsiTheme="minorHAnsi" w:cstheme="minorHAnsi"/>
          <w:color w:val="000000"/>
          <w:sz w:val="22"/>
          <w:szCs w:val="22"/>
        </w:rPr>
        <w:br/>
        <w:t xml:space="preserve">a srozumitelným informacím o pravidlech studia a požadavcích spojených se studiem, které jsou součástí </w:t>
      </w:r>
      <w:r w:rsidRPr="00173C24">
        <w:rPr>
          <w:rFonts w:asciiTheme="minorHAnsi" w:hAnsiTheme="minorHAnsi" w:cstheme="minorHAnsi"/>
          <w:i/>
          <w:color w:val="000000"/>
          <w:sz w:val="22"/>
          <w:szCs w:val="22"/>
        </w:rPr>
        <w:t>norem UTB</w:t>
      </w:r>
      <w:r w:rsidRPr="00173C24">
        <w:rPr>
          <w:rStyle w:val="Znakapoznpodarou"/>
          <w:rFonts w:asciiTheme="minorHAnsi" w:hAnsiTheme="minorHAnsi" w:cstheme="minorHAnsi"/>
          <w:color w:val="000000"/>
          <w:sz w:val="22"/>
          <w:szCs w:val="22"/>
        </w:rPr>
        <w:footnoteReference w:id="32"/>
      </w:r>
      <w:r w:rsidRPr="00173C24">
        <w:rPr>
          <w:rFonts w:asciiTheme="minorHAnsi" w:hAnsiTheme="minorHAnsi" w:cstheme="minorHAnsi"/>
          <w:color w:val="000000"/>
          <w:sz w:val="22"/>
          <w:szCs w:val="22"/>
        </w:rPr>
        <w:t xml:space="preserve">, případně které jsou součástí </w:t>
      </w:r>
      <w:r w:rsidRPr="00173C24">
        <w:rPr>
          <w:rFonts w:asciiTheme="minorHAnsi" w:hAnsiTheme="minorHAnsi" w:cstheme="minorHAnsi"/>
          <w:i/>
          <w:color w:val="000000"/>
          <w:sz w:val="22"/>
          <w:szCs w:val="22"/>
        </w:rPr>
        <w:t>norem FMK</w:t>
      </w:r>
      <w:r w:rsidRPr="00173C24">
        <w:rPr>
          <w:rStyle w:val="Znakapoznpodarou"/>
          <w:rFonts w:asciiTheme="minorHAnsi" w:hAnsiTheme="minorHAnsi" w:cstheme="minorHAnsi"/>
          <w:color w:val="000000"/>
          <w:sz w:val="22"/>
          <w:szCs w:val="22"/>
        </w:rPr>
        <w:footnoteReference w:id="33"/>
      </w:r>
      <w:r w:rsidRPr="00173C24">
        <w:rPr>
          <w:rFonts w:asciiTheme="minorHAnsi" w:hAnsiTheme="minorHAnsi" w:cstheme="minorHAnsi"/>
          <w:color w:val="000000"/>
          <w:sz w:val="22"/>
          <w:szCs w:val="22"/>
        </w:rPr>
        <w:t>.</w:t>
      </w:r>
    </w:p>
    <w:p w14:paraId="6DDDF6DA" w14:textId="660845C9"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Na webových stránkách UTB jsou rovněž k dispozici veškeré relevantní informace týkající se informačních </w:t>
      </w:r>
      <w:r w:rsidR="00AA7342">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poradenských služeb souvisejících se studiem a možností uplatnění </w:t>
      </w:r>
      <w:r w:rsidR="00AB6591" w:rsidRPr="00173C24">
        <w:rPr>
          <w:rFonts w:asciiTheme="minorHAnsi" w:hAnsiTheme="minorHAnsi" w:cstheme="minorHAnsi"/>
          <w:color w:val="000000"/>
          <w:sz w:val="22"/>
          <w:szCs w:val="22"/>
        </w:rPr>
        <w:t>absolventů studijních</w:t>
      </w:r>
      <w:r w:rsidRPr="00173C24">
        <w:rPr>
          <w:rFonts w:asciiTheme="minorHAnsi" w:hAnsiTheme="minorHAnsi" w:cstheme="minorHAnsi"/>
          <w:color w:val="000000"/>
          <w:sz w:val="22"/>
          <w:szCs w:val="22"/>
        </w:rPr>
        <w:t xml:space="preserve"> programů </w:t>
      </w:r>
      <w:r w:rsidR="00AA7342">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v praxi. Ty jsou poskytovány </w:t>
      </w:r>
      <w:r w:rsidRPr="00173C24">
        <w:rPr>
          <w:rFonts w:asciiTheme="minorHAnsi" w:hAnsiTheme="minorHAnsi" w:cstheme="minorHAnsi"/>
          <w:i/>
          <w:color w:val="000000"/>
          <w:sz w:val="22"/>
          <w:szCs w:val="22"/>
        </w:rPr>
        <w:t>Job centrem UTB</w:t>
      </w:r>
      <w:r w:rsidRPr="00173C24">
        <w:rPr>
          <w:rStyle w:val="Znakapoznpodarou"/>
          <w:rFonts w:asciiTheme="minorHAnsi" w:hAnsiTheme="minorHAnsi" w:cstheme="minorHAnsi"/>
          <w:color w:val="000000"/>
          <w:sz w:val="22"/>
          <w:szCs w:val="22"/>
        </w:rPr>
        <w:footnoteReference w:id="34"/>
      </w:r>
      <w:r w:rsidRPr="00173C24">
        <w:rPr>
          <w:rFonts w:asciiTheme="minorHAnsi" w:hAnsiTheme="minorHAnsi" w:cstheme="minorHAnsi"/>
          <w:color w:val="000000"/>
          <w:sz w:val="22"/>
          <w:szCs w:val="22"/>
        </w:rPr>
        <w:t xml:space="preserve">, které bylo pro tuto činnost specializovaně zřízeno a jeho portálem s nabídkami pracovních příležitostí, stáží a brigád. </w:t>
      </w:r>
    </w:p>
    <w:p w14:paraId="7753EE92"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p>
    <w:p w14:paraId="69F44E19"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sz w:val="22"/>
          <w:szCs w:val="22"/>
        </w:rPr>
      </w:pPr>
    </w:p>
    <w:p w14:paraId="5C65070C"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Knihovny a elektronické zdroje </w:t>
      </w:r>
    </w:p>
    <w:p w14:paraId="2ACC3BC4"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1.13</w:t>
      </w:r>
    </w:p>
    <w:p w14:paraId="781D90F6"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UTB disponuje moderním a rozsáhlým systémem elektronických zdrojů určených ke vzdělávací </w:t>
      </w:r>
      <w:r w:rsidRPr="00173C24">
        <w:rPr>
          <w:rFonts w:asciiTheme="minorHAnsi" w:hAnsiTheme="minorHAnsi" w:cstheme="minorHAnsi"/>
          <w:color w:val="000000"/>
          <w:sz w:val="22"/>
          <w:szCs w:val="22"/>
        </w:rPr>
        <w:br/>
        <w:t xml:space="preserve">a tvůrčí činnosti, stejně jako odpovídajícími knihovními službami. Všechny služby knihoven </w:t>
      </w:r>
      <w:r w:rsidRPr="00173C24">
        <w:rPr>
          <w:rFonts w:asciiTheme="minorHAnsi" w:hAnsiTheme="minorHAnsi" w:cstheme="minorHAnsi"/>
          <w:color w:val="000000"/>
          <w:sz w:val="22"/>
          <w:szCs w:val="22"/>
        </w:rPr>
        <w:br/>
        <w:t>a elektronické zdroje pro výuku jsou s přihlédnutím k typu a případnému profilu studijního programu dostatečné a dostupné studentům a akademickým pracovníkům.</w:t>
      </w:r>
    </w:p>
    <w:p w14:paraId="214F2781"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Dostupnost knihovního fondu:</w:t>
      </w:r>
    </w:p>
    <w:p w14:paraId="74AB3655" w14:textId="0A97E639"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Ta sídlí v moderních prostorách Univerzitního centra a je navštěvována studenty a pedagogy ze všech fakult, ale i čtenáři z řad odborné veřejnosti, neboť se jedná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t>o největší univerzální odbornou knihovnu ve Zlínském kraji. Kromě centrálního pracoviště ve Zlíně, provozuje knihovna ještě i areálovou studovnu v Uherském Hradišti.</w:t>
      </w:r>
    </w:p>
    <w:p w14:paraId="67505D1A"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K dispozici je zhruba 500 studijních míst, 230 počítačů a dostatečné množství přípojných míst pro notebooky. Knihovna je vybavena virtuální technologií </w:t>
      </w:r>
      <w:proofErr w:type="spellStart"/>
      <w:r w:rsidRPr="00173C24">
        <w:rPr>
          <w:rFonts w:asciiTheme="minorHAnsi" w:hAnsiTheme="minorHAnsi" w:cstheme="minorHAnsi"/>
          <w:color w:val="000000"/>
          <w:sz w:val="22"/>
          <w:szCs w:val="22"/>
        </w:rPr>
        <w:t>WMware</w:t>
      </w:r>
      <w:proofErr w:type="spellEnd"/>
      <w:r w:rsidRPr="00173C24">
        <w:rPr>
          <w:rFonts w:asciiTheme="minorHAnsi" w:hAnsiTheme="minorHAnsi" w:cstheme="minorHAnsi"/>
          <w:color w:val="000000"/>
          <w:sz w:val="22"/>
          <w:szCs w:val="22"/>
        </w:rPr>
        <w:t xml:space="preserve"> s klientskými stanicemi </w:t>
      </w:r>
      <w:proofErr w:type="spellStart"/>
      <w:r w:rsidRPr="00173C24">
        <w:rPr>
          <w:rFonts w:asciiTheme="minorHAnsi" w:hAnsiTheme="minorHAnsi" w:cstheme="minorHAnsi"/>
          <w:color w:val="000000"/>
          <w:sz w:val="22"/>
          <w:szCs w:val="22"/>
        </w:rPr>
        <w:t>Zero</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Client</w:t>
      </w:r>
      <w:proofErr w:type="spellEnd"/>
      <w:r w:rsidRPr="00173C24">
        <w:rPr>
          <w:rFonts w:asciiTheme="minorHAnsi" w:hAnsiTheme="minorHAnsi" w:cstheme="minorHAnsi"/>
          <w:color w:val="000000"/>
          <w:sz w:val="22"/>
          <w:szCs w:val="22"/>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110A2F6" w14:textId="0067D52E"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lastRenderedPageBreak/>
        <w:t>v databázích nebo publikační a citační etikou.</w:t>
      </w:r>
    </w:p>
    <w:p w14:paraId="65CFB444" w14:textId="4178283F" w:rsidR="0032242E" w:rsidRPr="002F6F5D" w:rsidRDefault="0032242E" w:rsidP="002F6F5D">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V knihovním fondu je více než 145 000 knih, přičemž roční přírůstek každoročně přesahuje 5</w:t>
      </w:r>
      <w:r w:rsidR="002F6F5D">
        <w:rPr>
          <w:rFonts w:asciiTheme="minorHAnsi" w:hAnsiTheme="minorHAnsi" w:cstheme="minorHAnsi"/>
          <w:color w:val="000000"/>
          <w:sz w:val="22"/>
          <w:szCs w:val="22"/>
        </w:rPr>
        <w:t> </w:t>
      </w:r>
      <w:r w:rsidRPr="00173C24">
        <w:rPr>
          <w:rFonts w:asciiTheme="minorHAnsi" w:hAnsiTheme="minorHAnsi" w:cstheme="minorHAnsi"/>
          <w:color w:val="000000"/>
          <w:sz w:val="22"/>
          <w:szCs w:val="22"/>
        </w:rPr>
        <w:t>000</w:t>
      </w:r>
      <w:r w:rsidR="002F6F5D">
        <w:rPr>
          <w:rFonts w:asciiTheme="minorHAnsi" w:hAnsiTheme="minorHAnsi" w:cstheme="minorHAnsi"/>
          <w:sz w:val="22"/>
          <w:szCs w:val="22"/>
        </w:rPr>
        <w:t xml:space="preserve"> </w:t>
      </w:r>
      <w:r w:rsidRPr="00173C24">
        <w:rPr>
          <w:rFonts w:asciiTheme="minorHAnsi" w:hAnsiTheme="minorHAnsi" w:cstheme="minorHAnsi"/>
          <w:color w:val="000000"/>
          <w:sz w:val="22"/>
          <w:szCs w:val="22"/>
        </w:rPr>
        <w:t xml:space="preserve">knižních jednotek. Stále více knih je dostupných v elektronické podobě. Důležitá je zejména vysoká aktuálnost knihovního fondu, který je </w:t>
      </w:r>
      <w:r w:rsidRPr="00173C24">
        <w:rPr>
          <w:rFonts w:asciiTheme="minorHAnsi" w:hAnsiTheme="minorHAnsi" w:cstheme="minorHAnsi"/>
          <w:sz w:val="22"/>
          <w:szCs w:val="22"/>
        </w:rPr>
        <w:t>stále</w:t>
      </w:r>
      <w:r w:rsidRPr="00173C24">
        <w:rPr>
          <w:rFonts w:asciiTheme="minorHAnsi" w:hAnsiTheme="minorHAnsi" w:cstheme="minorHAnsi"/>
          <w:color w:val="00AF50"/>
          <w:sz w:val="22"/>
          <w:szCs w:val="22"/>
        </w:rPr>
        <w:t xml:space="preserve"> </w:t>
      </w:r>
      <w:r w:rsidRPr="00173C24">
        <w:rPr>
          <w:rFonts w:asciiTheme="minorHAnsi" w:hAnsiTheme="minorHAnsi" w:cstheme="minorHAnsi"/>
          <w:color w:val="000000"/>
          <w:sz w:val="22"/>
          <w:szCs w:val="22"/>
        </w:rPr>
        <w:t>doplňován. Knihovna odebírá více než 200 periodik</w:t>
      </w:r>
      <w:r w:rsidR="002F6F5D">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 xml:space="preserve">v tištěné podobě. </w:t>
      </w:r>
      <w:r w:rsidRPr="00173C24">
        <w:rPr>
          <w:rFonts w:asciiTheme="minorHAnsi" w:hAnsiTheme="minorHAnsi" w:cstheme="minorHAnsi"/>
          <w:sz w:val="22"/>
          <w:szCs w:val="22"/>
        </w:rPr>
        <w:t>Knihovna zpřístupňuje také téměř stovku vědeckých databází, jejichž obsah tvoří tisíce článků z prestižních vědeckých časopisů a e-knihy.</w:t>
      </w:r>
      <w:r w:rsidRPr="00173C24">
        <w:rPr>
          <w:rFonts w:asciiTheme="minorHAnsi" w:hAnsiTheme="minorHAnsi" w:cstheme="minorHAnsi"/>
          <w:color w:val="000000"/>
          <w:sz w:val="22"/>
          <w:szCs w:val="22"/>
        </w:rPr>
        <w:t xml:space="preserve"> Vysoce transparentní je proces nákupu nových knih, které jsou doporučovány pedagogy buď přímo ve spolupráci s pracovníky knihovny, nebo prostým vyplněním požadované studijní literatury do karet předmětů v IS/STAG. Studenti mohou knihovně podávat návrhy na nákup literatury, která jim ve fondu chybí, skrze online formulář v katalogu knihovny. Knihovna dále zajišťuje i přístup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k bakalářským, </w:t>
      </w:r>
      <w:r w:rsidR="00C93196" w:rsidRPr="00173C24">
        <w:rPr>
          <w:rFonts w:asciiTheme="minorHAnsi" w:hAnsiTheme="minorHAnsi" w:cstheme="minorHAnsi"/>
          <w:color w:val="000000"/>
          <w:sz w:val="22"/>
          <w:szCs w:val="22"/>
        </w:rPr>
        <w:t>diplomovým a</w:t>
      </w:r>
      <w:r w:rsidRPr="00173C24">
        <w:rPr>
          <w:rFonts w:asciiTheme="minorHAnsi" w:hAnsiTheme="minorHAnsi" w:cstheme="minorHAnsi"/>
          <w:color w:val="000000"/>
          <w:sz w:val="22"/>
          <w:szCs w:val="22"/>
        </w:rPr>
        <w:t xml:space="preserve"> disertačním pracím absolventů UTB, a to v rámci </w:t>
      </w:r>
      <w:r w:rsidRPr="00173C24">
        <w:rPr>
          <w:rFonts w:asciiTheme="minorHAnsi" w:hAnsiTheme="minorHAnsi" w:cstheme="minorHAnsi"/>
          <w:i/>
          <w:color w:val="000000"/>
          <w:sz w:val="22"/>
          <w:szCs w:val="22"/>
        </w:rPr>
        <w:t>digitální knihovny</w:t>
      </w:r>
      <w:r w:rsidRPr="00173C24">
        <w:rPr>
          <w:rStyle w:val="Znakapoznpodarou"/>
          <w:rFonts w:asciiTheme="minorHAnsi" w:hAnsiTheme="minorHAnsi" w:cstheme="minorHAnsi"/>
          <w:color w:val="000000"/>
          <w:sz w:val="22"/>
          <w:szCs w:val="22"/>
        </w:rPr>
        <w:footnoteReference w:id="35"/>
      </w:r>
      <w:r w:rsidRPr="00173C24">
        <w:rPr>
          <w:rFonts w:asciiTheme="minorHAnsi" w:hAnsiTheme="minorHAnsi" w:cstheme="minorHAnsi"/>
          <w:color w:val="000000"/>
          <w:sz w:val="22"/>
          <w:szCs w:val="22"/>
        </w:rPr>
        <w:t xml:space="preserve">. Práce jsou zde zpravidla dostupné volně v plném textu. Kromě toho provozuje knihovna také </w:t>
      </w:r>
      <w:proofErr w:type="spellStart"/>
      <w:r w:rsidRPr="00173C24">
        <w:rPr>
          <w:rFonts w:asciiTheme="minorHAnsi" w:hAnsiTheme="minorHAnsi" w:cstheme="minorHAnsi"/>
          <w:i/>
          <w:color w:val="000000"/>
          <w:sz w:val="22"/>
          <w:szCs w:val="22"/>
        </w:rPr>
        <w:t>repozitář</w:t>
      </w:r>
      <w:proofErr w:type="spellEnd"/>
      <w:r w:rsidRPr="00173C24">
        <w:rPr>
          <w:rFonts w:asciiTheme="minorHAnsi" w:hAnsiTheme="minorHAnsi" w:cstheme="minorHAnsi"/>
          <w:i/>
          <w:color w:val="000000"/>
          <w:sz w:val="22"/>
          <w:szCs w:val="22"/>
        </w:rPr>
        <w:t xml:space="preserve"> publikační činnosti </w:t>
      </w:r>
      <w:r w:rsidRPr="00173C24">
        <w:rPr>
          <w:rFonts w:asciiTheme="minorHAnsi" w:hAnsiTheme="minorHAnsi" w:cstheme="minorHAnsi"/>
          <w:color w:val="000000"/>
          <w:sz w:val="22"/>
          <w:szCs w:val="22"/>
        </w:rPr>
        <w:t>akademických pracovníků UTB</w:t>
      </w:r>
      <w:r w:rsidRPr="00173C24">
        <w:rPr>
          <w:rStyle w:val="Znakapoznpodarou"/>
          <w:rFonts w:asciiTheme="minorHAnsi" w:hAnsiTheme="minorHAnsi" w:cstheme="minorHAnsi"/>
          <w:color w:val="000000"/>
          <w:sz w:val="22"/>
          <w:szCs w:val="22"/>
        </w:rPr>
        <w:footnoteReference w:id="36"/>
      </w:r>
      <w:r w:rsidRPr="00173C24">
        <w:rPr>
          <w:rFonts w:asciiTheme="minorHAnsi" w:hAnsiTheme="minorHAnsi" w:cstheme="minorHAnsi"/>
          <w:color w:val="000000"/>
          <w:sz w:val="22"/>
          <w:szCs w:val="22"/>
        </w:rPr>
        <w:t>.</w:t>
      </w:r>
    </w:p>
    <w:p w14:paraId="6C437535"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Dostupnost elektronických zdrojů:</w:t>
      </w:r>
    </w:p>
    <w:p w14:paraId="72F470A8" w14:textId="5DFDA82C" w:rsidR="0032242E" w:rsidRPr="00173C24" w:rsidRDefault="0032242E" w:rsidP="0032242E">
      <w:pPr>
        <w:widowControl w:val="0"/>
        <w:autoSpaceDE w:val="0"/>
        <w:autoSpaceDN w:val="0"/>
        <w:adjustRightInd w:val="0"/>
        <w:snapToGrid w:val="0"/>
        <w:spacing w:after="120"/>
        <w:ind w:left="426"/>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w:t>
      </w:r>
      <w:r w:rsidRPr="00173C24">
        <w:rPr>
          <w:rFonts w:asciiTheme="minorHAnsi" w:hAnsiTheme="minorHAnsi" w:cstheme="minorHAnsi"/>
          <w:i/>
          <w:color w:val="000000"/>
          <w:sz w:val="22"/>
          <w:szCs w:val="22"/>
        </w:rPr>
        <w:t>portál Xerxes</w:t>
      </w:r>
      <w:r w:rsidRPr="00173C24">
        <w:rPr>
          <w:rStyle w:val="Znakapoznpodarou"/>
          <w:rFonts w:asciiTheme="minorHAnsi" w:hAnsiTheme="minorHAnsi" w:cstheme="minorHAnsi"/>
          <w:color w:val="000000"/>
          <w:sz w:val="22"/>
          <w:szCs w:val="22"/>
        </w:rPr>
        <w:footnoteReference w:id="37"/>
      </w:r>
      <w:r w:rsidRPr="00173C24">
        <w:rPr>
          <w:rFonts w:asciiTheme="minorHAnsi" w:hAnsiTheme="minorHAnsi" w:cstheme="minorHAnsi"/>
          <w:color w:val="000000"/>
          <w:sz w:val="22"/>
          <w:szCs w:val="22"/>
        </w:rPr>
        <w:t xml:space="preserve">, který je postaven na bázi známého </w:t>
      </w:r>
      <w:proofErr w:type="spellStart"/>
      <w:r w:rsidRPr="00173C24">
        <w:rPr>
          <w:rFonts w:asciiTheme="minorHAnsi" w:hAnsiTheme="minorHAnsi" w:cstheme="minorHAnsi"/>
          <w:color w:val="000000"/>
          <w:sz w:val="22"/>
          <w:szCs w:val="22"/>
        </w:rPr>
        <w:t>discovery</w:t>
      </w:r>
      <w:proofErr w:type="spellEnd"/>
      <w:r w:rsidRPr="00173C24">
        <w:rPr>
          <w:rFonts w:asciiTheme="minorHAnsi" w:hAnsiTheme="minorHAnsi" w:cstheme="minorHAnsi"/>
          <w:color w:val="000000"/>
          <w:sz w:val="22"/>
          <w:szCs w:val="22"/>
        </w:rPr>
        <w:t xml:space="preserve"> systému </w:t>
      </w:r>
      <w:proofErr w:type="spellStart"/>
      <w:r w:rsidRPr="00173C24">
        <w:rPr>
          <w:rFonts w:asciiTheme="minorHAnsi" w:hAnsiTheme="minorHAnsi" w:cstheme="minorHAnsi"/>
          <w:color w:val="000000"/>
          <w:sz w:val="22"/>
          <w:szCs w:val="22"/>
        </w:rPr>
        <w:t>Summon</w:t>
      </w:r>
      <w:proofErr w:type="spellEnd"/>
      <w:r w:rsidRPr="00173C24">
        <w:rPr>
          <w:rFonts w:asciiTheme="minorHAnsi" w:hAnsiTheme="minorHAnsi" w:cstheme="minorHAnsi"/>
          <w:color w:val="000000"/>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173C24">
        <w:rPr>
          <w:rFonts w:asciiTheme="minorHAnsi" w:hAnsiTheme="minorHAnsi" w:cstheme="minorHAnsi"/>
          <w:sz w:val="22"/>
          <w:szCs w:val="22"/>
        </w:rPr>
        <w:t>vzdáleného</w:t>
      </w:r>
      <w:r w:rsidRPr="00173C24">
        <w:rPr>
          <w:rFonts w:asciiTheme="minorHAnsi" w:hAnsiTheme="minorHAnsi" w:cstheme="minorHAnsi"/>
          <w:color w:val="00AF50"/>
          <w:sz w:val="22"/>
          <w:szCs w:val="22"/>
        </w:rPr>
        <w:t xml:space="preserve"> </w:t>
      </w:r>
      <w:r w:rsidRPr="00173C24">
        <w:rPr>
          <w:rFonts w:asciiTheme="minorHAnsi" w:hAnsiTheme="minorHAnsi" w:cstheme="minorHAnsi"/>
          <w:color w:val="000000"/>
          <w:sz w:val="22"/>
          <w:szCs w:val="22"/>
        </w:rPr>
        <w:t>přístupu.</w:t>
      </w:r>
    </w:p>
    <w:p w14:paraId="2692C75B" w14:textId="77777777" w:rsidR="0032242E" w:rsidRPr="00173C24" w:rsidRDefault="0032242E" w:rsidP="0032242E">
      <w:pPr>
        <w:widowControl w:val="0"/>
        <w:autoSpaceDE w:val="0"/>
        <w:autoSpaceDN w:val="0"/>
        <w:adjustRightInd w:val="0"/>
        <w:snapToGrid w:val="0"/>
        <w:ind w:firstLine="426"/>
        <w:jc w:val="both"/>
        <w:rPr>
          <w:rFonts w:asciiTheme="minorHAnsi" w:hAnsiTheme="minorHAnsi" w:cstheme="minorHAnsi"/>
          <w:sz w:val="22"/>
          <w:szCs w:val="22"/>
        </w:rPr>
      </w:pPr>
      <w:r w:rsidRPr="00173C24">
        <w:rPr>
          <w:rFonts w:asciiTheme="minorHAnsi" w:hAnsiTheme="minorHAnsi" w:cstheme="minorHAnsi"/>
          <w:i/>
          <w:color w:val="000000"/>
          <w:sz w:val="22"/>
          <w:szCs w:val="22"/>
        </w:rPr>
        <w:t>Konkrétní dostupné databáze</w:t>
      </w:r>
      <w:r w:rsidRPr="00173C24">
        <w:rPr>
          <w:rFonts w:asciiTheme="minorHAnsi" w:hAnsiTheme="minorHAnsi" w:cstheme="minorHAnsi"/>
          <w:color w:val="000000"/>
          <w:sz w:val="22"/>
          <w:szCs w:val="22"/>
        </w:rPr>
        <w:t>:</w:t>
      </w:r>
    </w:p>
    <w:p w14:paraId="67F6BE4E" w14:textId="41FFF0A0" w:rsidR="0032242E" w:rsidRPr="00D5748D"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D5748D">
        <w:rPr>
          <w:rFonts w:asciiTheme="minorHAnsi" w:hAnsiTheme="minorHAnsi" w:cstheme="minorHAnsi"/>
          <w:color w:val="000000"/>
          <w:sz w:val="22"/>
          <w:szCs w:val="22"/>
        </w:rPr>
        <w:t xml:space="preserve">Citační databáze Web </w:t>
      </w:r>
      <w:proofErr w:type="spellStart"/>
      <w:r w:rsidRPr="00D5748D">
        <w:rPr>
          <w:rFonts w:asciiTheme="minorHAnsi" w:hAnsiTheme="minorHAnsi" w:cstheme="minorHAnsi"/>
          <w:color w:val="000000"/>
          <w:sz w:val="22"/>
          <w:szCs w:val="22"/>
        </w:rPr>
        <w:t>of</w:t>
      </w:r>
      <w:proofErr w:type="spellEnd"/>
      <w:r w:rsidRPr="00D5748D">
        <w:rPr>
          <w:rFonts w:asciiTheme="minorHAnsi" w:hAnsiTheme="minorHAnsi" w:cstheme="minorHAnsi"/>
          <w:color w:val="000000"/>
          <w:sz w:val="22"/>
          <w:szCs w:val="22"/>
        </w:rPr>
        <w:t xml:space="preserve"> Science a </w:t>
      </w:r>
      <w:proofErr w:type="spellStart"/>
      <w:r w:rsidRPr="00D5748D">
        <w:rPr>
          <w:rFonts w:asciiTheme="minorHAnsi" w:hAnsiTheme="minorHAnsi" w:cstheme="minorHAnsi"/>
          <w:color w:val="000000"/>
          <w:sz w:val="22"/>
          <w:szCs w:val="22"/>
        </w:rPr>
        <w:t>Scopus</w:t>
      </w:r>
      <w:proofErr w:type="spellEnd"/>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 xml:space="preserve">Multioborové kolekce elektronických časopisů </w:t>
      </w:r>
      <w:proofErr w:type="spellStart"/>
      <w:r w:rsidRPr="00D5748D">
        <w:rPr>
          <w:rFonts w:asciiTheme="minorHAnsi" w:hAnsiTheme="minorHAnsi" w:cstheme="minorHAnsi"/>
          <w:color w:val="000000"/>
          <w:sz w:val="22"/>
          <w:szCs w:val="22"/>
        </w:rPr>
        <w:t>Elsevier</w:t>
      </w:r>
      <w:proofErr w:type="spellEnd"/>
      <w:r w:rsidRPr="00D5748D">
        <w:rPr>
          <w:rFonts w:asciiTheme="minorHAnsi" w:hAnsiTheme="minorHAnsi" w:cstheme="minorHAnsi"/>
          <w:color w:val="000000"/>
          <w:sz w:val="22"/>
          <w:szCs w:val="22"/>
        </w:rPr>
        <w:t xml:space="preserve"> </w:t>
      </w:r>
      <w:proofErr w:type="spellStart"/>
      <w:r w:rsidRPr="00D5748D">
        <w:rPr>
          <w:rFonts w:asciiTheme="minorHAnsi" w:hAnsiTheme="minorHAnsi" w:cstheme="minorHAnsi"/>
          <w:color w:val="000000"/>
          <w:sz w:val="22"/>
          <w:szCs w:val="22"/>
        </w:rPr>
        <w:t>ScienceD</w:t>
      </w:r>
      <w:r w:rsidR="00BF310F">
        <w:rPr>
          <w:rFonts w:asciiTheme="minorHAnsi" w:hAnsiTheme="minorHAnsi" w:cstheme="minorHAnsi"/>
          <w:color w:val="000000"/>
          <w:sz w:val="22"/>
          <w:szCs w:val="22"/>
        </w:rPr>
        <w:t>irect</w:t>
      </w:r>
      <w:proofErr w:type="spellEnd"/>
      <w:r w:rsidR="00BF310F">
        <w:rPr>
          <w:rFonts w:asciiTheme="minorHAnsi" w:hAnsiTheme="minorHAnsi" w:cstheme="minorHAnsi"/>
          <w:color w:val="000000"/>
          <w:sz w:val="22"/>
          <w:szCs w:val="22"/>
        </w:rPr>
        <w:t xml:space="preserve">, </w:t>
      </w:r>
      <w:proofErr w:type="spellStart"/>
      <w:r w:rsidR="00BF310F">
        <w:rPr>
          <w:rFonts w:asciiTheme="minorHAnsi" w:hAnsiTheme="minorHAnsi" w:cstheme="minorHAnsi"/>
          <w:color w:val="000000"/>
          <w:sz w:val="22"/>
          <w:szCs w:val="22"/>
        </w:rPr>
        <w:t>Wiley</w:t>
      </w:r>
      <w:proofErr w:type="spellEnd"/>
      <w:r w:rsidR="00BF310F">
        <w:rPr>
          <w:rFonts w:asciiTheme="minorHAnsi" w:hAnsiTheme="minorHAnsi" w:cstheme="minorHAnsi"/>
          <w:color w:val="000000"/>
          <w:sz w:val="22"/>
          <w:szCs w:val="22"/>
        </w:rPr>
        <w:t xml:space="preserve"> Online </w:t>
      </w:r>
      <w:proofErr w:type="spellStart"/>
      <w:r w:rsidR="00BF310F">
        <w:rPr>
          <w:rFonts w:asciiTheme="minorHAnsi" w:hAnsiTheme="minorHAnsi" w:cstheme="minorHAnsi"/>
          <w:color w:val="000000"/>
          <w:sz w:val="22"/>
          <w:szCs w:val="22"/>
        </w:rPr>
        <w:t>Library</w:t>
      </w:r>
      <w:proofErr w:type="spellEnd"/>
      <w:r w:rsidR="00BF310F">
        <w:rPr>
          <w:rFonts w:asciiTheme="minorHAnsi" w:hAnsiTheme="minorHAnsi" w:cstheme="minorHAnsi"/>
          <w:color w:val="000000"/>
          <w:sz w:val="22"/>
          <w:szCs w:val="22"/>
        </w:rPr>
        <w:t xml:space="preserve">, </w:t>
      </w:r>
      <w:proofErr w:type="spellStart"/>
      <w:r w:rsidRPr="00D5748D">
        <w:rPr>
          <w:rFonts w:asciiTheme="minorHAnsi" w:hAnsiTheme="minorHAnsi" w:cstheme="minorHAnsi"/>
          <w:color w:val="000000"/>
          <w:sz w:val="22"/>
          <w:szCs w:val="22"/>
        </w:rPr>
        <w:t>SpringerLink</w:t>
      </w:r>
      <w:proofErr w:type="spellEnd"/>
      <w:r>
        <w:rPr>
          <w:rFonts w:asciiTheme="minorHAnsi" w:hAnsiTheme="minorHAnsi" w:cstheme="minorHAnsi"/>
          <w:color w:val="000000"/>
          <w:sz w:val="22"/>
          <w:szCs w:val="22"/>
        </w:rPr>
        <w:t>,</w:t>
      </w:r>
      <w:r w:rsidRPr="00D5748D">
        <w:rPr>
          <w:rFonts w:asciiTheme="minorHAnsi" w:hAnsiTheme="minorHAnsi" w:cstheme="minorHAnsi"/>
          <w:color w:val="000000"/>
          <w:sz w:val="22"/>
          <w:szCs w:val="22"/>
        </w:rPr>
        <w:t xml:space="preserve"> Multioborové plnotextové databáze </w:t>
      </w:r>
      <w:proofErr w:type="spellStart"/>
      <w:r w:rsidRPr="00D5748D">
        <w:rPr>
          <w:rFonts w:asciiTheme="minorHAnsi" w:hAnsiTheme="minorHAnsi" w:cstheme="minorHAnsi"/>
          <w:color w:val="000000"/>
          <w:sz w:val="22"/>
          <w:szCs w:val="22"/>
        </w:rPr>
        <w:t>Ebsco</w:t>
      </w:r>
      <w:proofErr w:type="spellEnd"/>
      <w:r w:rsidRPr="00D5748D">
        <w:rPr>
          <w:rFonts w:asciiTheme="minorHAnsi" w:hAnsiTheme="minorHAnsi" w:cstheme="minorHAnsi"/>
          <w:color w:val="000000"/>
          <w:sz w:val="22"/>
          <w:szCs w:val="22"/>
        </w:rPr>
        <w:t xml:space="preserve"> a </w:t>
      </w:r>
      <w:proofErr w:type="spellStart"/>
      <w:r w:rsidRPr="00D5748D">
        <w:rPr>
          <w:rFonts w:asciiTheme="minorHAnsi" w:hAnsiTheme="minorHAnsi" w:cstheme="minorHAnsi"/>
          <w:color w:val="000000"/>
          <w:sz w:val="22"/>
          <w:szCs w:val="22"/>
        </w:rPr>
        <w:t>ProQuest</w:t>
      </w:r>
      <w:proofErr w:type="spellEnd"/>
      <w:r w:rsidR="00A1194D">
        <w:rPr>
          <w:rFonts w:asciiTheme="minorHAnsi" w:hAnsiTheme="minorHAnsi" w:cstheme="minorHAnsi"/>
          <w:color w:val="000000"/>
          <w:sz w:val="22"/>
          <w:szCs w:val="22"/>
        </w:rPr>
        <w:t>.</w:t>
      </w:r>
    </w:p>
    <w:p w14:paraId="2EAE160A" w14:textId="77777777" w:rsidR="00CB46EC" w:rsidRDefault="0032242E" w:rsidP="0032242E">
      <w:pPr>
        <w:widowControl w:val="0"/>
        <w:autoSpaceDE w:val="0"/>
        <w:autoSpaceDN w:val="0"/>
        <w:adjustRightInd w:val="0"/>
        <w:snapToGrid w:val="0"/>
        <w:jc w:val="both"/>
        <w:rPr>
          <w:rFonts w:asciiTheme="minorHAnsi" w:hAnsiTheme="minorHAnsi" w:cstheme="minorHAnsi"/>
          <w:i/>
        </w:rPr>
      </w:pPr>
      <w:r w:rsidRPr="00173C24">
        <w:rPr>
          <w:rFonts w:asciiTheme="minorHAnsi" w:hAnsiTheme="minorHAnsi" w:cstheme="minorHAnsi"/>
          <w:i/>
        </w:rPr>
        <w:t xml:space="preserve">        </w:t>
      </w:r>
    </w:p>
    <w:p w14:paraId="7FEFA4C7" w14:textId="7D2FD292" w:rsidR="0032242E" w:rsidRPr="00173C24" w:rsidRDefault="0032242E" w:rsidP="004A24A4">
      <w:pPr>
        <w:widowControl w:val="0"/>
        <w:autoSpaceDE w:val="0"/>
        <w:autoSpaceDN w:val="0"/>
        <w:adjustRightInd w:val="0"/>
        <w:snapToGrid w:val="0"/>
        <w:ind w:firstLine="426"/>
        <w:jc w:val="both"/>
        <w:rPr>
          <w:rFonts w:asciiTheme="minorHAnsi" w:hAnsiTheme="minorHAnsi" w:cstheme="minorHAnsi"/>
          <w:i/>
        </w:rPr>
      </w:pPr>
      <w:r w:rsidRPr="004A24A4">
        <w:rPr>
          <w:rFonts w:asciiTheme="minorHAnsi" w:hAnsiTheme="minorHAnsi" w:cstheme="minorHAnsi"/>
          <w:b/>
          <w:bCs/>
          <w:i/>
        </w:rPr>
        <w:t>Seznam všech databází, které má UTB</w:t>
      </w:r>
      <w:r w:rsidRPr="00173C24">
        <w:rPr>
          <w:rStyle w:val="Znakapoznpodarou"/>
          <w:rFonts w:asciiTheme="minorHAnsi" w:hAnsiTheme="minorHAnsi" w:cstheme="minorHAnsi"/>
          <w:i/>
        </w:rPr>
        <w:footnoteReference w:id="38"/>
      </w:r>
    </w:p>
    <w:p w14:paraId="27915C75" w14:textId="77777777" w:rsidR="0032242E" w:rsidRPr="00173C24" w:rsidRDefault="0032242E" w:rsidP="0032242E">
      <w:pPr>
        <w:pStyle w:val="Nadpis3"/>
        <w:numPr>
          <w:ilvl w:val="0"/>
          <w:numId w:val="0"/>
        </w:numPr>
        <w:ind w:left="1080"/>
        <w:rPr>
          <w:rFonts w:asciiTheme="minorHAnsi" w:hAnsiTheme="minorHAnsi" w:cstheme="minorHAnsi"/>
        </w:rPr>
      </w:pPr>
    </w:p>
    <w:p w14:paraId="0E94B937"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Studium studentů se specifickými potřebami </w:t>
      </w:r>
    </w:p>
    <w:p w14:paraId="7A923C1B"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1.14</w:t>
      </w:r>
    </w:p>
    <w:p w14:paraId="5718E2CD" w14:textId="5C2F0503" w:rsidR="0032242E" w:rsidRPr="00173C24" w:rsidRDefault="0032242E" w:rsidP="0032242E">
      <w:pPr>
        <w:widowControl w:val="0"/>
        <w:autoSpaceDE w:val="0"/>
        <w:autoSpaceDN w:val="0"/>
        <w:adjustRightInd w:val="0"/>
        <w:snapToGrid w:val="0"/>
        <w:spacing w:after="12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UTB zajišťuje dostupné služby, stipendia a další podpůrná opatření pro vyrovnání příležitostí studovat na vysoké škole pro studenty se specifickými potřebami. Danou problematiku upravuje směrnice rektora SR/16/2021 </w:t>
      </w:r>
      <w:r w:rsidRPr="00173C24">
        <w:rPr>
          <w:rFonts w:asciiTheme="minorHAnsi" w:hAnsiTheme="minorHAnsi" w:cstheme="minorHAnsi"/>
          <w:i/>
          <w:color w:val="000000"/>
          <w:sz w:val="22"/>
          <w:szCs w:val="22"/>
        </w:rPr>
        <w:t xml:space="preserve">Podpora uchazečů a studentů se specifickými potřebami na UTB </w:t>
      </w:r>
      <w:r w:rsidRPr="00173C24">
        <w:rPr>
          <w:rFonts w:asciiTheme="minorHAnsi" w:hAnsiTheme="minorHAnsi" w:cstheme="minorHAnsi"/>
          <w:color w:val="000000"/>
          <w:sz w:val="22"/>
          <w:szCs w:val="22"/>
        </w:rPr>
        <w:t>ze dne 11. října 2021</w:t>
      </w:r>
      <w:r w:rsidRPr="00173C24">
        <w:rPr>
          <w:rStyle w:val="Znakapoznpodarou"/>
          <w:rFonts w:asciiTheme="minorHAnsi" w:hAnsiTheme="minorHAnsi" w:cstheme="minorHAnsi"/>
          <w:color w:val="000000"/>
          <w:sz w:val="22"/>
          <w:szCs w:val="22"/>
        </w:rPr>
        <w:footnoteReference w:id="39"/>
      </w:r>
      <w:r w:rsidRPr="00173C24">
        <w:rPr>
          <w:rFonts w:asciiTheme="minorHAnsi" w:hAnsiTheme="minorHAnsi" w:cstheme="minorHAnsi"/>
          <w:color w:val="000000"/>
          <w:sz w:val="22"/>
          <w:szCs w:val="22"/>
        </w:rPr>
        <w:t xml:space="preserve">. Pro uchazeče o studium a studenty se specifickými potřebami na UTB je k dispozici nabídka informačních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poradenských služeb souvisejících se studiem a s možností uplatnění absolventů studijních programů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t>v praxi.</w:t>
      </w:r>
    </w:p>
    <w:p w14:paraId="70C1AA36" w14:textId="12E02520"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Celouniverzitní pracoviště pro pomoc studentům UTB, studentům se specifickými potřebami, vyučujícím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zaměstnancům UTB je </w:t>
      </w:r>
      <w:r w:rsidRPr="00173C24">
        <w:rPr>
          <w:rFonts w:asciiTheme="minorHAnsi" w:hAnsiTheme="minorHAnsi" w:cstheme="minorHAnsi"/>
          <w:i/>
          <w:color w:val="000000"/>
          <w:sz w:val="22"/>
          <w:szCs w:val="22"/>
        </w:rPr>
        <w:t xml:space="preserve">Akademická poradna UTB </w:t>
      </w:r>
      <w:r w:rsidRPr="00173C24">
        <w:rPr>
          <w:rFonts w:asciiTheme="minorHAnsi" w:hAnsiTheme="minorHAnsi" w:cstheme="minorHAnsi"/>
          <w:color w:val="000000"/>
          <w:sz w:val="22"/>
          <w:szCs w:val="22"/>
        </w:rPr>
        <w:t>(dále jen „APO“)</w:t>
      </w:r>
      <w:r w:rsidRPr="00173C24">
        <w:rPr>
          <w:rStyle w:val="Znakapoznpodarou"/>
          <w:rFonts w:asciiTheme="minorHAnsi" w:hAnsiTheme="minorHAnsi" w:cstheme="minorHAnsi"/>
          <w:color w:val="000000"/>
          <w:sz w:val="22"/>
          <w:szCs w:val="22"/>
        </w:rPr>
        <w:footnoteReference w:id="40"/>
      </w:r>
      <w:r w:rsidRPr="00173C24">
        <w:rPr>
          <w:rFonts w:asciiTheme="minorHAnsi" w:hAnsiTheme="minorHAnsi" w:cstheme="minorHAnsi"/>
          <w:color w:val="000000"/>
          <w:sz w:val="22"/>
          <w:szCs w:val="22"/>
        </w:rPr>
        <w:t xml:space="preserve">, která současně nabízí i psychologické poradenství. Hlavním úkolem APO je zajišťovat, aby studijní programy uskutečňované na UTB byly v největší možné míře přístupné i studentům nevidomým a slabozrakým, neslyšícím a nedoslýchavým, s pohybovým handicapem, psychickými a dalšími obtížemi. </w:t>
      </w:r>
    </w:p>
    <w:p w14:paraId="50ABCE5B"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Nad rámec služeb APO jsou uchazečům se specifickými potřebami o studium na UTB poskytovány služby týkající se: předávání informací již před přihlášením na daný studijní program, informování o možnosti přítomnosti osobního asistenta nebo </w:t>
      </w:r>
      <w:proofErr w:type="spellStart"/>
      <w:r w:rsidRPr="00173C24">
        <w:rPr>
          <w:rFonts w:asciiTheme="minorHAnsi" w:hAnsiTheme="minorHAnsi" w:cstheme="minorHAnsi"/>
          <w:color w:val="000000"/>
          <w:sz w:val="22"/>
          <w:szCs w:val="22"/>
        </w:rPr>
        <w:t>přepisovatelského</w:t>
      </w:r>
      <w:proofErr w:type="spellEnd"/>
      <w:r w:rsidRPr="00173C24">
        <w:rPr>
          <w:rFonts w:asciiTheme="minorHAnsi" w:hAnsiTheme="minorHAnsi" w:cstheme="minorHAnsi"/>
          <w:color w:val="000000"/>
          <w:sz w:val="22"/>
          <w:szCs w:val="22"/>
        </w:rPr>
        <w:t xml:space="preserve"> servisu v průběhu přijímacího řízení, navýšení časové dotace nad stanovený limit, použití PC nebo speciálních psacích potřeb. Dále je pro ně zajištěna </w:t>
      </w:r>
      <w:r w:rsidRPr="00173C24">
        <w:rPr>
          <w:rFonts w:asciiTheme="minorHAnsi" w:hAnsiTheme="minorHAnsi" w:cstheme="minorHAnsi"/>
          <w:color w:val="000000"/>
          <w:sz w:val="22"/>
          <w:szCs w:val="22"/>
        </w:rPr>
        <w:lastRenderedPageBreak/>
        <w:t>bezbariérovost budov a kompenzační pomůcky (dle individuální potřeby) a asistenční služba.</w:t>
      </w:r>
    </w:p>
    <w:p w14:paraId="6A1852E5" w14:textId="3BFCF8B8"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Studenti se specifickými potřebami mohou využívat následujících služeb poskytovaných UTB: konzultace </w:t>
      </w:r>
      <w:r w:rsidR="002F6F5D">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4231133A"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V knihovně mají studenti, kteří se potýkají s nějakým druhem omezení, speciální studovnu s kompenzačními pomůckami a programovým vybavením, které jim usnadní práci se studijními materiály. </w:t>
      </w:r>
    </w:p>
    <w:p w14:paraId="6FBB7175"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Studenti se specifickými potřebami mají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04FC8A19" w14:textId="2225B5F8" w:rsidR="0032242E" w:rsidRPr="00173C24" w:rsidRDefault="0032242E" w:rsidP="0032242E">
      <w:pPr>
        <w:widowControl w:val="0"/>
        <w:autoSpaceDE w:val="0"/>
        <w:autoSpaceDN w:val="0"/>
        <w:adjustRightInd w:val="0"/>
        <w:snapToGrid w:val="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Na UTB </w:t>
      </w:r>
      <w:r w:rsidR="00DC07B1">
        <w:rPr>
          <w:rFonts w:asciiTheme="minorHAnsi" w:hAnsiTheme="minorHAnsi" w:cstheme="minorHAnsi"/>
          <w:color w:val="000000"/>
          <w:sz w:val="22"/>
          <w:szCs w:val="22"/>
        </w:rPr>
        <w:t>byl realizován</w:t>
      </w:r>
      <w:r w:rsidRPr="00173C24">
        <w:rPr>
          <w:rFonts w:asciiTheme="minorHAnsi" w:hAnsiTheme="minorHAnsi" w:cstheme="minorHAnsi"/>
          <w:color w:val="000000"/>
          <w:sz w:val="22"/>
          <w:szCs w:val="22"/>
        </w:rPr>
        <w:t xml:space="preserve"> (červenec </w:t>
      </w:r>
      <w:r w:rsidR="00C93196" w:rsidRPr="00173C24">
        <w:rPr>
          <w:rFonts w:asciiTheme="minorHAnsi" w:hAnsiTheme="minorHAnsi" w:cstheme="minorHAnsi"/>
          <w:color w:val="000000"/>
          <w:sz w:val="22"/>
          <w:szCs w:val="22"/>
        </w:rPr>
        <w:t>2017–červen</w:t>
      </w:r>
      <w:r w:rsidRPr="00173C24">
        <w:rPr>
          <w:rFonts w:asciiTheme="minorHAnsi" w:hAnsiTheme="minorHAnsi" w:cstheme="minorHAnsi"/>
          <w:color w:val="000000"/>
          <w:sz w:val="22"/>
          <w:szCs w:val="22"/>
        </w:rPr>
        <w:t xml:space="preserve"> 2022)</w:t>
      </w:r>
      <w:r w:rsidR="00DC07B1">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Strategick</w:t>
      </w:r>
      <w:r w:rsidR="00DC07B1">
        <w:rPr>
          <w:rFonts w:asciiTheme="minorHAnsi" w:hAnsiTheme="minorHAnsi" w:cstheme="minorHAnsi"/>
          <w:color w:val="000000"/>
          <w:sz w:val="22"/>
          <w:szCs w:val="22"/>
        </w:rPr>
        <w:t>ý</w:t>
      </w:r>
      <w:r w:rsidRPr="00173C24">
        <w:rPr>
          <w:rFonts w:asciiTheme="minorHAnsi" w:hAnsiTheme="minorHAnsi" w:cstheme="minorHAnsi"/>
          <w:sz w:val="22"/>
          <w:szCs w:val="22"/>
        </w:rPr>
        <w:t xml:space="preserve"> </w:t>
      </w:r>
      <w:r w:rsidRPr="00173C24">
        <w:rPr>
          <w:rFonts w:asciiTheme="minorHAnsi" w:hAnsiTheme="minorHAnsi" w:cstheme="minorHAnsi"/>
          <w:color w:val="000000"/>
          <w:sz w:val="22"/>
          <w:szCs w:val="22"/>
        </w:rPr>
        <w:t>projekt UTB (</w:t>
      </w:r>
      <w:proofErr w:type="spellStart"/>
      <w:r w:rsidRPr="00173C24">
        <w:rPr>
          <w:rFonts w:asciiTheme="minorHAnsi" w:hAnsiTheme="minorHAnsi" w:cstheme="minorHAnsi"/>
          <w:color w:val="000000"/>
          <w:sz w:val="22"/>
          <w:szCs w:val="22"/>
        </w:rPr>
        <w:t>reg</w:t>
      </w:r>
      <w:proofErr w:type="spellEnd"/>
      <w:r w:rsidRPr="00173C24">
        <w:rPr>
          <w:rFonts w:asciiTheme="minorHAnsi" w:hAnsiTheme="minorHAnsi" w:cstheme="minorHAnsi"/>
          <w:color w:val="000000"/>
          <w:sz w:val="22"/>
          <w:szCs w:val="22"/>
        </w:rPr>
        <w:t>. č. CZ/02.2.69/0.0/0.0/16_015/0002204), jehož cílem je další zkvalitnění studia studentů se specifickými potřebami prostřednictvím modifikace studijních materiálů k výuce cizích jazyků, metodik pro studenty se specifickými potřebami a metodiky pro intaktn</w:t>
      </w:r>
      <w:r w:rsidR="00BF310F">
        <w:rPr>
          <w:rFonts w:asciiTheme="minorHAnsi" w:hAnsiTheme="minorHAnsi" w:cstheme="minorHAnsi"/>
          <w:color w:val="000000"/>
          <w:sz w:val="22"/>
          <w:szCs w:val="22"/>
        </w:rPr>
        <w:t xml:space="preserve">í studenty, osvětových </w:t>
      </w:r>
      <w:r w:rsidRPr="00173C24">
        <w:rPr>
          <w:rFonts w:asciiTheme="minorHAnsi" w:hAnsiTheme="minorHAnsi" w:cstheme="minorHAnsi"/>
          <w:color w:val="000000"/>
          <w:sz w:val="22"/>
          <w:szCs w:val="22"/>
        </w:rPr>
        <w:t>a odborných workshopů, dalšího vzdělávání odborného týmu, akademiků a mnoha dalších aktivit.</w:t>
      </w:r>
    </w:p>
    <w:p w14:paraId="674A8678" w14:textId="77777777" w:rsidR="0032242E" w:rsidRPr="00173C24" w:rsidRDefault="0032242E" w:rsidP="0032242E">
      <w:pPr>
        <w:widowControl w:val="0"/>
        <w:autoSpaceDE w:val="0"/>
        <w:autoSpaceDN w:val="0"/>
        <w:adjustRightInd w:val="0"/>
        <w:snapToGrid w:val="0"/>
        <w:rPr>
          <w:rFonts w:asciiTheme="minorHAnsi" w:hAnsiTheme="minorHAnsi" w:cstheme="minorHAnsi"/>
          <w:color w:val="000000"/>
        </w:rPr>
      </w:pPr>
    </w:p>
    <w:p w14:paraId="31159BF0" w14:textId="77777777" w:rsidR="0032242E" w:rsidRPr="00173C24" w:rsidRDefault="0032242E" w:rsidP="0032242E">
      <w:pPr>
        <w:widowControl w:val="0"/>
        <w:autoSpaceDE w:val="0"/>
        <w:autoSpaceDN w:val="0"/>
        <w:adjustRightInd w:val="0"/>
        <w:snapToGrid w:val="0"/>
        <w:rPr>
          <w:rFonts w:asciiTheme="minorHAnsi" w:hAnsiTheme="minorHAnsi" w:cstheme="minorHAnsi"/>
          <w:color w:val="000000"/>
        </w:rPr>
      </w:pPr>
    </w:p>
    <w:p w14:paraId="250C00B5"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Opatření proti neetickému jednání a k ochraně duševního vlastnictví</w:t>
      </w:r>
    </w:p>
    <w:p w14:paraId="5883F446"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1.15</w:t>
      </w:r>
    </w:p>
    <w:p w14:paraId="15EA22CC"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dbá na dodržování etických požadavků ve vztahu ke všem zaměstnancům a studentům vysoké školy.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Z tohoto důvodu je součástí Statutu UTB Příloha č. 4 s názvem Etický kodex UTB, která vymezuje nejenom obecné etické zásady pro všechny zaměstnance a studenty UTB, ale také zásady pro vzdělávací a tvůrčí činnosti, stejně jako základní povinnosti a etické principy.  </w:t>
      </w:r>
    </w:p>
    <w:p w14:paraId="52459DDC"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V roce 2019 byla zřízena Etická komise UTB jako poradní sbor rektora podle čl. 26 Statutu UTB, která se zabývá podněty:</w:t>
      </w:r>
    </w:p>
    <w:p w14:paraId="53C5F223" w14:textId="77777777" w:rsidR="00F32EF8" w:rsidRPr="00C52F76" w:rsidRDefault="00F32EF8" w:rsidP="00F32EF8">
      <w:pPr>
        <w:tabs>
          <w:tab w:val="left" w:pos="2835"/>
        </w:tabs>
        <w:ind w:left="851"/>
        <w:jc w:val="both"/>
        <w:rPr>
          <w:rFonts w:asciiTheme="minorHAnsi" w:hAnsiTheme="minorHAnsi" w:cs="Calibri"/>
          <w:color w:val="000000"/>
          <w:sz w:val="22"/>
          <w:szCs w:val="22"/>
        </w:rPr>
      </w:pPr>
      <w:r w:rsidRPr="00C52F76">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ve věci dodržování zásad Etického kodexu UTB, </w:t>
      </w:r>
    </w:p>
    <w:p w14:paraId="6BE71429" w14:textId="77777777" w:rsidR="00F32EF8" w:rsidRPr="00C52F76" w:rsidRDefault="00F32EF8" w:rsidP="00F32EF8">
      <w:pPr>
        <w:tabs>
          <w:tab w:val="left" w:pos="2835"/>
        </w:tabs>
        <w:spacing w:after="120"/>
        <w:ind w:left="993" w:hanging="142"/>
        <w:jc w:val="both"/>
        <w:rPr>
          <w:rFonts w:asciiTheme="minorHAnsi" w:hAnsiTheme="minorHAnsi" w:cs="Calibri"/>
          <w:color w:val="000000"/>
          <w:sz w:val="22"/>
          <w:szCs w:val="22"/>
        </w:rPr>
      </w:pPr>
      <w:r w:rsidRPr="00C52F76">
        <w:rPr>
          <w:rFonts w:asciiTheme="minorHAnsi" w:hAnsiTheme="minorHAnsi" w:cs="Calibri"/>
          <w:color w:val="000000"/>
          <w:sz w:val="22"/>
          <w:szCs w:val="22"/>
        </w:rPr>
        <w:t>-</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posuzováním etických aspektů výzkumných projektů zahrnujících lidské subjekty, realizovaných na UTB.  Jednání této komise se řídí Jednacím řádem.  </w:t>
      </w:r>
    </w:p>
    <w:p w14:paraId="1AFD54DE"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Etická komise se ve svých postupech řídí Jednacím řádem Etické komise UTB.</w:t>
      </w:r>
    </w:p>
    <w:p w14:paraId="03AD98C0"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p>
    <w:p w14:paraId="35C9B7E5"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Hlavním předpisem, který zajišťuje naplňování etických principů studentů UTB, je také Disciplinární řád pro studenty U</w:t>
      </w:r>
      <w:r>
        <w:rPr>
          <w:rFonts w:asciiTheme="minorHAnsi" w:hAnsiTheme="minorHAnsi" w:cs="Calibri"/>
          <w:color w:val="000000"/>
          <w:sz w:val="22"/>
          <w:szCs w:val="22"/>
        </w:rPr>
        <w:t>TB</w:t>
      </w:r>
      <w:r w:rsidRPr="00C52F76">
        <w:rPr>
          <w:rFonts w:asciiTheme="minorHAnsi" w:hAnsiTheme="minorHAnsi" w:cs="Calibri"/>
          <w:color w:val="000000"/>
          <w:sz w:val="22"/>
          <w:szCs w:val="22"/>
        </w:rPr>
        <w:t xml:space="preserve">, který upravuje pravidla disciplinárního řízení vůči studentům bakalářských, magisterských </w:t>
      </w:r>
      <w:r>
        <w:rPr>
          <w:rFonts w:asciiTheme="minorHAnsi" w:hAnsiTheme="minorHAnsi" w:cs="Calibri"/>
          <w:color w:val="000000"/>
          <w:sz w:val="22"/>
          <w:szCs w:val="22"/>
        </w:rPr>
        <w:br/>
      </w:r>
      <w:r w:rsidRPr="00C52F76">
        <w:rPr>
          <w:rFonts w:asciiTheme="minorHAnsi" w:hAnsiTheme="minorHAnsi" w:cs="Calibri"/>
          <w:color w:val="000000"/>
          <w:sz w:val="22"/>
          <w:szCs w:val="22"/>
        </w:rPr>
        <w:t>i doktorských studijních programů uskutečňovaných fakultami UTB nebo přímo UTB.  Disciplinární řád vymezuje jak disciplinární přestupky, tak i sankce a principy zasedání disciplinárních komisí, které jsou zřízeny na všech fakultách UTB i na UTB.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16A0A43C"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O neetické jednání studenta jde především v případě plagiátorství při vypracování prací. Povinnost nepoužívat jakoukoliv formu plagiátorství ukládá studentovi Etický kodex UTB (Část IV. odst. 7). Zaviněné </w:t>
      </w:r>
      <w:r w:rsidRPr="00C52F76">
        <w:rPr>
          <w:rFonts w:asciiTheme="minorHAnsi" w:hAnsiTheme="minorHAnsi" w:cs="Calibri"/>
          <w:color w:val="000000"/>
          <w:sz w:val="22"/>
          <w:szCs w:val="22"/>
        </w:rPr>
        <w:lastRenderedPageBreak/>
        <w:t>porušení této povinnosti stanovené vnitřním předpisem UTB je disciplinárním přestupkem, který projednává disciplinární komise fakulty nebo UTB podle Disciplinárního řádu pro studenty UTB</w:t>
      </w:r>
      <w:r>
        <w:rPr>
          <w:rFonts w:asciiTheme="minorHAnsi" w:hAnsiTheme="minorHAnsi" w:cs="Calibri"/>
          <w:color w:val="000000"/>
          <w:sz w:val="22"/>
          <w:szCs w:val="22"/>
        </w:rPr>
        <w:t>.</w:t>
      </w:r>
      <w:r w:rsidRPr="00C52F76">
        <w:rPr>
          <w:rFonts w:asciiTheme="minorHAnsi" w:hAnsiTheme="minorHAnsi" w:cs="Calibri"/>
          <w:color w:val="000000"/>
          <w:sz w:val="22"/>
          <w:szCs w:val="22"/>
        </w:rPr>
        <w:t xml:space="preserve"> </w:t>
      </w:r>
    </w:p>
    <w:p w14:paraId="2BC955AF"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w:t>
      </w:r>
      <w:r>
        <w:rPr>
          <w:rFonts w:asciiTheme="minorHAnsi" w:hAnsiTheme="minorHAnsi" w:cs="Calibri"/>
          <w:color w:val="000000"/>
          <w:sz w:val="22"/>
          <w:szCs w:val="22"/>
        </w:rPr>
        <w:t xml:space="preserve"> </w:t>
      </w:r>
      <w:r w:rsidRPr="00C52F76">
        <w:rPr>
          <w:rFonts w:asciiTheme="minorHAnsi" w:hAnsiTheme="minorHAnsi" w:cs="Calibri"/>
          <w:color w:val="000000"/>
          <w:sz w:val="22"/>
          <w:szCs w:val="22"/>
        </w:rPr>
        <w:t xml:space="preserve">Theses.cz vykazuje více než 10% shodu. Pro vyhodnocení podezření na nepůvodnost je nutné kvalifikované posouzení vedoucím práce.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V případně podezření na nepůvodnost práce s návrhem hodnocení stupněm „F“ jsou vedoucí práce nebo oponent povinni tuto skutečnost oznámit neprodleně děkanovi fakulty, který rozhodne o dalším postupu. </w:t>
      </w:r>
    </w:p>
    <w:p w14:paraId="65E8E3C7" w14:textId="77777777" w:rsidR="00F32EF8" w:rsidRDefault="00F32EF8" w:rsidP="00F32EF8">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disponuje taktéž nástrojem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je </w:t>
      </w:r>
      <w:proofErr w:type="spellStart"/>
      <w:r w:rsidRPr="00C52F76">
        <w:rPr>
          <w:rFonts w:asciiTheme="minorHAnsi" w:hAnsiTheme="minorHAnsi" w:cs="Calibri"/>
          <w:color w:val="000000"/>
          <w:sz w:val="22"/>
          <w:szCs w:val="22"/>
        </w:rPr>
        <w:t>antiplagiátorský</w:t>
      </w:r>
      <w:proofErr w:type="spellEnd"/>
      <w:r w:rsidRPr="00C52F76">
        <w:rPr>
          <w:rFonts w:asciiTheme="minorHAnsi" w:hAnsiTheme="minorHAnsi" w:cs="Calibri"/>
          <w:color w:val="000000"/>
          <w:sz w:val="22"/>
          <w:szCs w:val="22"/>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00C52F76">
        <w:rPr>
          <w:rFonts w:asciiTheme="minorHAnsi" w:hAnsiTheme="minorHAnsi" w:cs="Calibri"/>
          <w:color w:val="000000"/>
          <w:sz w:val="22"/>
          <w:szCs w:val="22"/>
        </w:rPr>
        <w:t>repozitáře</w:t>
      </w:r>
      <w:proofErr w:type="spellEnd"/>
      <w:r w:rsidRPr="00C52F76">
        <w:rPr>
          <w:rFonts w:asciiTheme="minorHAnsi" w:hAnsiTheme="minorHAnsi" w:cs="Calibri"/>
          <w:color w:val="000000"/>
          <w:sz w:val="22"/>
          <w:szCs w:val="22"/>
        </w:rPr>
        <w:t xml:space="preserve"> závěrečných prací. Jedná se o jeden z nejpoužívanějších softwarů na odhalování plagiátů. Kromě on-line verze najdete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Feedback Studio také jako plugin ve studijním prostředí </w:t>
      </w:r>
      <w:proofErr w:type="spellStart"/>
      <w:r w:rsidRPr="00C52F76">
        <w:rPr>
          <w:rFonts w:asciiTheme="minorHAnsi" w:hAnsiTheme="minorHAnsi" w:cs="Calibri"/>
          <w:color w:val="000000"/>
          <w:sz w:val="22"/>
          <w:szCs w:val="22"/>
        </w:rPr>
        <w:t>M</w:t>
      </w:r>
      <w:r>
        <w:rPr>
          <w:rFonts w:asciiTheme="minorHAnsi" w:hAnsiTheme="minorHAnsi" w:cs="Calibri"/>
          <w:color w:val="000000"/>
          <w:sz w:val="22"/>
          <w:szCs w:val="22"/>
        </w:rPr>
        <w:t>o</w:t>
      </w:r>
      <w:r w:rsidRPr="00C52F76">
        <w:rPr>
          <w:rFonts w:asciiTheme="minorHAnsi" w:hAnsiTheme="minorHAnsi" w:cs="Calibri"/>
          <w:color w:val="000000"/>
          <w:sz w:val="22"/>
          <w:szCs w:val="22"/>
        </w:rPr>
        <w:t>odle</w:t>
      </w:r>
      <w:proofErr w:type="spellEnd"/>
      <w:r w:rsidRPr="00C52F76">
        <w:rPr>
          <w:rFonts w:asciiTheme="minorHAnsi" w:hAnsiTheme="minorHAnsi" w:cs="Calibri"/>
          <w:color w:val="000000"/>
          <w:sz w:val="22"/>
          <w:szCs w:val="22"/>
        </w:rPr>
        <w:t xml:space="preserve">, aby mohla probíhat kontrola prací ještě efektivněji. </w:t>
      </w:r>
      <w:proofErr w:type="spellStart"/>
      <w:r w:rsidRPr="00C52F76">
        <w:rPr>
          <w:rFonts w:asciiTheme="minorHAnsi" w:hAnsiTheme="minorHAnsi" w:cs="Calibri"/>
          <w:color w:val="000000"/>
          <w:sz w:val="22"/>
          <w:szCs w:val="22"/>
        </w:rPr>
        <w:t>Turnitin</w:t>
      </w:r>
      <w:proofErr w:type="spellEnd"/>
      <w:r w:rsidRPr="00C52F76">
        <w:rPr>
          <w:rFonts w:asciiTheme="minorHAnsi" w:hAnsiTheme="minorHAnsi" w:cs="Calibri"/>
          <w:color w:val="000000"/>
          <w:sz w:val="22"/>
          <w:szCs w:val="22"/>
        </w:rPr>
        <w:t xml:space="preserve"> je určen jak pro studenty, kteří se s ním mohou setkávat ve výuce či v rámci bakalářských a diplomových seminářů, tak pro autory </w:t>
      </w:r>
      <w:r>
        <w:rPr>
          <w:rFonts w:asciiTheme="minorHAnsi" w:hAnsiTheme="minorHAnsi" w:cs="Calibri"/>
          <w:color w:val="000000"/>
          <w:sz w:val="22"/>
          <w:szCs w:val="22"/>
        </w:rPr>
        <w:br/>
      </w:r>
      <w:r w:rsidRPr="00C52F76">
        <w:rPr>
          <w:rFonts w:asciiTheme="minorHAnsi" w:hAnsiTheme="minorHAnsi" w:cs="Calibri"/>
          <w:color w:val="000000"/>
          <w:sz w:val="22"/>
          <w:szCs w:val="22"/>
        </w:rPr>
        <w:t>a akademické pracovníky, kteří chtějí před publikací článku v odborném časopise ověřit jeho originalitu.</w:t>
      </w:r>
    </w:p>
    <w:p w14:paraId="327734E4" w14:textId="77777777" w:rsidR="00F32EF8" w:rsidRPr="00C52F76" w:rsidRDefault="00F32EF8" w:rsidP="00F32EF8">
      <w:pPr>
        <w:tabs>
          <w:tab w:val="left" w:pos="2835"/>
        </w:tabs>
        <w:ind w:left="425"/>
        <w:jc w:val="both"/>
        <w:rPr>
          <w:rFonts w:asciiTheme="minorHAnsi" w:hAnsiTheme="minorHAnsi" w:cs="Calibri"/>
          <w:color w:val="000000"/>
          <w:sz w:val="22"/>
          <w:szCs w:val="22"/>
        </w:rPr>
      </w:pPr>
    </w:p>
    <w:p w14:paraId="2234E260" w14:textId="77777777" w:rsidR="00F32EF8" w:rsidRDefault="00F32EF8" w:rsidP="00F32EF8">
      <w:pPr>
        <w:tabs>
          <w:tab w:val="left" w:pos="2835"/>
        </w:tabs>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Konkrétní případy ve sledovaném období (</w:t>
      </w:r>
      <w:r>
        <w:rPr>
          <w:rFonts w:asciiTheme="minorHAnsi" w:hAnsiTheme="minorHAnsi" w:cs="Calibri"/>
          <w:color w:val="000000"/>
          <w:sz w:val="22"/>
          <w:szCs w:val="22"/>
        </w:rPr>
        <w:t>2018</w:t>
      </w:r>
      <w:r w:rsidRPr="00C52F76">
        <w:rPr>
          <w:rFonts w:asciiTheme="minorHAnsi" w:hAnsiTheme="minorHAnsi" w:cs="Calibri"/>
          <w:color w:val="000000"/>
          <w:sz w:val="22"/>
          <w:szCs w:val="22"/>
        </w:rPr>
        <w:t xml:space="preserve">–2022) na </w:t>
      </w:r>
      <w:r>
        <w:rPr>
          <w:rFonts w:asciiTheme="minorHAnsi" w:hAnsiTheme="minorHAnsi" w:cs="Calibri"/>
          <w:color w:val="000000"/>
          <w:sz w:val="22"/>
          <w:szCs w:val="22"/>
        </w:rPr>
        <w:t>FMK:</w:t>
      </w:r>
    </w:p>
    <w:p w14:paraId="61DD44A8" w14:textId="77777777" w:rsidR="00F32EF8" w:rsidRPr="00C52F76" w:rsidRDefault="00F32EF8" w:rsidP="00F32EF8">
      <w:pPr>
        <w:tabs>
          <w:tab w:val="left" w:pos="2835"/>
        </w:tabs>
        <w:ind w:left="426"/>
        <w:jc w:val="both"/>
        <w:rPr>
          <w:rFonts w:asciiTheme="minorHAnsi" w:hAnsiTheme="minorHAnsi" w:cs="Calibri"/>
          <w:color w:val="000000"/>
          <w:sz w:val="22"/>
          <w:szCs w:val="22"/>
        </w:rPr>
      </w:pPr>
    </w:p>
    <w:tbl>
      <w:tblPr>
        <w:tblStyle w:val="Mkatabulky"/>
        <w:tblW w:w="0" w:type="auto"/>
        <w:tblInd w:w="426" w:type="dxa"/>
        <w:tblLook w:val="04A0" w:firstRow="1" w:lastRow="0" w:firstColumn="1" w:lastColumn="0" w:noHBand="0" w:noVBand="1"/>
      </w:tblPr>
      <w:tblGrid>
        <w:gridCol w:w="4786"/>
        <w:gridCol w:w="4701"/>
      </w:tblGrid>
      <w:tr w:rsidR="00D6414D" w14:paraId="1D3C6450" w14:textId="77777777" w:rsidTr="006363A6">
        <w:tc>
          <w:tcPr>
            <w:tcW w:w="4786" w:type="dxa"/>
          </w:tcPr>
          <w:p w14:paraId="009FBB53" w14:textId="77777777" w:rsidR="00D6414D" w:rsidRDefault="00D6414D" w:rsidP="00D6414D">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Počet závěrečných prací, které byly označeny </w:t>
            </w:r>
            <w:proofErr w:type="spellStart"/>
            <w:r w:rsidRPr="00C52F76">
              <w:rPr>
                <w:rFonts w:asciiTheme="minorHAnsi" w:hAnsiTheme="minorHAnsi" w:cs="Calibri"/>
                <w:color w:val="000000"/>
                <w:sz w:val="22"/>
                <w:szCs w:val="22"/>
              </w:rPr>
              <w:t>antiplagiátorským</w:t>
            </w:r>
            <w:proofErr w:type="spellEnd"/>
            <w:r w:rsidRPr="00C52F76">
              <w:rPr>
                <w:rFonts w:asciiTheme="minorHAnsi" w:hAnsiTheme="minorHAnsi" w:cs="Calibri"/>
                <w:color w:val="000000"/>
                <w:sz w:val="22"/>
                <w:szCs w:val="22"/>
              </w:rPr>
              <w:t xml:space="preserve"> systémem jako plagiát</w:t>
            </w:r>
          </w:p>
        </w:tc>
        <w:tc>
          <w:tcPr>
            <w:tcW w:w="4701" w:type="dxa"/>
          </w:tcPr>
          <w:p w14:paraId="0AE20DE9" w14:textId="7D41B86E" w:rsidR="00D6414D" w:rsidRDefault="00D6414D" w:rsidP="00D6414D">
            <w:pPr>
              <w:tabs>
                <w:tab w:val="left" w:pos="2835"/>
              </w:tabs>
              <w:jc w:val="both"/>
              <w:rPr>
                <w:rFonts w:asciiTheme="minorHAnsi" w:hAnsiTheme="minorHAnsi" w:cs="Calibri"/>
                <w:color w:val="000000"/>
                <w:sz w:val="22"/>
                <w:szCs w:val="22"/>
              </w:rPr>
            </w:pPr>
            <w:r w:rsidRPr="00D6414D">
              <w:rPr>
                <w:rFonts w:asciiTheme="minorHAnsi" w:hAnsiTheme="minorHAnsi" w:cs="Calibri"/>
                <w:color w:val="000000"/>
                <w:sz w:val="22"/>
                <w:szCs w:val="22"/>
              </w:rPr>
              <w:t>96</w:t>
            </w:r>
          </w:p>
        </w:tc>
      </w:tr>
      <w:tr w:rsidR="00D6414D" w14:paraId="32A7C91C" w14:textId="77777777" w:rsidTr="006363A6">
        <w:tc>
          <w:tcPr>
            <w:tcW w:w="4786" w:type="dxa"/>
          </w:tcPr>
          <w:p w14:paraId="30E106AD" w14:textId="77777777" w:rsidR="00D6414D" w:rsidRDefault="00D6414D" w:rsidP="00D6414D">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Způsob posouzení těchto prací vedoucím práce</w:t>
            </w:r>
          </w:p>
        </w:tc>
        <w:tc>
          <w:tcPr>
            <w:tcW w:w="4701" w:type="dxa"/>
          </w:tcPr>
          <w:p w14:paraId="43C9E01E" w14:textId="006A1D46" w:rsidR="00D6414D" w:rsidRDefault="00D6414D" w:rsidP="00D6414D">
            <w:pPr>
              <w:tabs>
                <w:tab w:val="left" w:pos="2835"/>
              </w:tabs>
              <w:jc w:val="both"/>
              <w:rPr>
                <w:rFonts w:asciiTheme="minorHAnsi" w:hAnsiTheme="minorHAnsi" w:cs="Calibri"/>
                <w:color w:val="000000"/>
                <w:sz w:val="22"/>
                <w:szCs w:val="22"/>
              </w:rPr>
            </w:pPr>
            <w:r w:rsidRPr="00D6414D">
              <w:rPr>
                <w:rFonts w:asciiTheme="minorHAnsi" w:hAnsiTheme="minorHAnsi" w:cs="Calibri"/>
                <w:color w:val="000000"/>
                <w:sz w:val="22"/>
                <w:szCs w:val="22"/>
              </w:rPr>
              <w:t xml:space="preserve">Při posuzování původnosti práce vedoucí práce přihlíží v prvé řadě k tomu, zdali shoda vyhodnocená systémem nevzniká z důvodu podobnosti práce s dříve nahranými verzemi textu, standardní šablonou kvalifikačních textů univerzity, popř. jiných důvodů, které nelze klasifikovat jako plagiátorství. Sporné případy jsou konzultovány s proděkanem pro studium </w:t>
            </w:r>
            <w:r w:rsidR="00F91D39">
              <w:rPr>
                <w:rFonts w:asciiTheme="minorHAnsi" w:hAnsiTheme="minorHAnsi" w:cs="Calibri"/>
                <w:color w:val="000000"/>
                <w:sz w:val="22"/>
                <w:szCs w:val="22"/>
              </w:rPr>
              <w:br/>
            </w:r>
            <w:r w:rsidRPr="00D6414D">
              <w:rPr>
                <w:rFonts w:asciiTheme="minorHAnsi" w:hAnsiTheme="minorHAnsi" w:cs="Calibri"/>
                <w:color w:val="000000"/>
                <w:sz w:val="22"/>
                <w:szCs w:val="22"/>
              </w:rPr>
              <w:t xml:space="preserve">a celoživotní vzdělávání. V průběhu posledních pěti let na FMK nebylo konstatováno, že by některá z prací, u které systém identifikoval shodu nad 10 %, byla plagiátem.   </w:t>
            </w:r>
          </w:p>
        </w:tc>
      </w:tr>
      <w:tr w:rsidR="00D6414D" w14:paraId="550DBEA6" w14:textId="77777777" w:rsidTr="006363A6">
        <w:tc>
          <w:tcPr>
            <w:tcW w:w="4786" w:type="dxa"/>
          </w:tcPr>
          <w:p w14:paraId="69DB1009" w14:textId="77777777" w:rsidR="00D6414D" w:rsidRDefault="00D6414D" w:rsidP="00D6414D">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Rozhodnutí děkana o dalším postupu v případě, že práce byla uznána jako plagiát</w:t>
            </w:r>
          </w:p>
        </w:tc>
        <w:tc>
          <w:tcPr>
            <w:tcW w:w="4701" w:type="dxa"/>
          </w:tcPr>
          <w:p w14:paraId="14031372" w14:textId="7C09F0C3" w:rsidR="00D6414D" w:rsidRDefault="00D6414D" w:rsidP="00D6414D">
            <w:pPr>
              <w:tabs>
                <w:tab w:val="left" w:pos="2835"/>
              </w:tabs>
              <w:jc w:val="both"/>
              <w:rPr>
                <w:rFonts w:asciiTheme="minorHAnsi" w:hAnsiTheme="minorHAnsi" w:cs="Calibri"/>
                <w:color w:val="000000"/>
                <w:sz w:val="22"/>
                <w:szCs w:val="22"/>
              </w:rPr>
            </w:pPr>
            <w:r w:rsidRPr="00D6414D">
              <w:rPr>
                <w:rFonts w:asciiTheme="minorHAnsi" w:hAnsiTheme="minorHAnsi" w:cs="Calibri"/>
                <w:color w:val="000000"/>
                <w:sz w:val="22"/>
                <w:szCs w:val="22"/>
              </w:rPr>
              <w:t>Žádná práce nebyla uznána plagiátem.</w:t>
            </w:r>
          </w:p>
        </w:tc>
      </w:tr>
      <w:tr w:rsidR="00D6414D" w14:paraId="638182FF" w14:textId="77777777" w:rsidTr="006363A6">
        <w:tc>
          <w:tcPr>
            <w:tcW w:w="4786" w:type="dxa"/>
          </w:tcPr>
          <w:p w14:paraId="0B57D607" w14:textId="77777777" w:rsidR="00D6414D" w:rsidRDefault="00D6414D" w:rsidP="00D6414D">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Počet zahájených disciplinárních řízení</w:t>
            </w:r>
          </w:p>
        </w:tc>
        <w:tc>
          <w:tcPr>
            <w:tcW w:w="4701" w:type="dxa"/>
          </w:tcPr>
          <w:p w14:paraId="43BA775A" w14:textId="2466582F" w:rsidR="00D6414D" w:rsidRDefault="00D6414D" w:rsidP="00D6414D">
            <w:pPr>
              <w:tabs>
                <w:tab w:val="left" w:pos="2835"/>
              </w:tabs>
              <w:jc w:val="both"/>
              <w:rPr>
                <w:rFonts w:asciiTheme="minorHAnsi" w:hAnsiTheme="minorHAnsi" w:cs="Calibri"/>
                <w:color w:val="000000"/>
                <w:sz w:val="22"/>
                <w:szCs w:val="22"/>
              </w:rPr>
            </w:pPr>
            <w:r w:rsidRPr="00D6414D">
              <w:rPr>
                <w:rFonts w:asciiTheme="minorHAnsi" w:hAnsiTheme="minorHAnsi" w:cs="Calibri"/>
                <w:color w:val="000000"/>
                <w:sz w:val="22"/>
                <w:szCs w:val="22"/>
              </w:rPr>
              <w:t>0</w:t>
            </w:r>
          </w:p>
        </w:tc>
      </w:tr>
      <w:tr w:rsidR="00F32EF8" w14:paraId="617E5403" w14:textId="77777777" w:rsidTr="006363A6">
        <w:tc>
          <w:tcPr>
            <w:tcW w:w="4786" w:type="dxa"/>
          </w:tcPr>
          <w:p w14:paraId="7A8B5F87" w14:textId="77777777" w:rsidR="00F32EF8" w:rsidRDefault="00F32EF8" w:rsidP="006363A6">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Rozhodnutí o disciplinárním řízení a případně uložený správní trest</w:t>
            </w:r>
          </w:p>
        </w:tc>
        <w:tc>
          <w:tcPr>
            <w:tcW w:w="4701" w:type="dxa"/>
          </w:tcPr>
          <w:p w14:paraId="4FDCB7A7" w14:textId="2E97704B" w:rsidR="00F32EF8" w:rsidRDefault="00D6414D" w:rsidP="006363A6">
            <w:pPr>
              <w:tabs>
                <w:tab w:val="left" w:pos="2835"/>
              </w:tabs>
              <w:jc w:val="both"/>
              <w:rPr>
                <w:rFonts w:asciiTheme="minorHAnsi" w:hAnsiTheme="minorHAnsi" w:cs="Calibri"/>
                <w:color w:val="000000"/>
                <w:sz w:val="22"/>
                <w:szCs w:val="22"/>
              </w:rPr>
            </w:pPr>
            <w:r>
              <w:rPr>
                <w:rFonts w:asciiTheme="minorHAnsi" w:hAnsiTheme="minorHAnsi" w:cs="Calibri"/>
                <w:color w:val="000000"/>
                <w:sz w:val="22"/>
                <w:szCs w:val="22"/>
              </w:rPr>
              <w:t>-</w:t>
            </w:r>
          </w:p>
        </w:tc>
      </w:tr>
      <w:tr w:rsidR="00F32EF8" w14:paraId="2F7940DD" w14:textId="77777777" w:rsidTr="006363A6">
        <w:tc>
          <w:tcPr>
            <w:tcW w:w="4786" w:type="dxa"/>
          </w:tcPr>
          <w:p w14:paraId="4669E8D5" w14:textId="77777777" w:rsidR="00F32EF8" w:rsidRPr="00C52F76" w:rsidRDefault="00F32EF8" w:rsidP="006363A6">
            <w:pPr>
              <w:tabs>
                <w:tab w:val="left" w:pos="2835"/>
              </w:tabs>
              <w:jc w:val="both"/>
              <w:rPr>
                <w:rFonts w:asciiTheme="minorHAnsi" w:hAnsiTheme="minorHAnsi" w:cs="Calibri"/>
                <w:color w:val="000000"/>
                <w:sz w:val="22"/>
                <w:szCs w:val="22"/>
              </w:rPr>
            </w:pPr>
            <w:r w:rsidRPr="00C52F76">
              <w:rPr>
                <w:rFonts w:asciiTheme="minorHAnsi" w:hAnsiTheme="minorHAnsi" w:cs="Calibri"/>
                <w:color w:val="000000"/>
                <w:sz w:val="22"/>
                <w:szCs w:val="22"/>
              </w:rPr>
              <w:t>Navržené opatření (např. změny v systému vedení závěrečných prací a jejich kontroly) v případě zjištění nepůvodnosti prací</w:t>
            </w:r>
          </w:p>
        </w:tc>
        <w:tc>
          <w:tcPr>
            <w:tcW w:w="4701" w:type="dxa"/>
          </w:tcPr>
          <w:p w14:paraId="681602E0" w14:textId="02BBC6A4" w:rsidR="00F32EF8" w:rsidRDefault="00D6414D" w:rsidP="006363A6">
            <w:pPr>
              <w:tabs>
                <w:tab w:val="left" w:pos="2835"/>
              </w:tabs>
              <w:jc w:val="both"/>
              <w:rPr>
                <w:rFonts w:asciiTheme="minorHAnsi" w:hAnsiTheme="minorHAnsi" w:cs="Calibri"/>
                <w:color w:val="000000"/>
                <w:sz w:val="22"/>
                <w:szCs w:val="22"/>
              </w:rPr>
            </w:pPr>
            <w:r>
              <w:rPr>
                <w:rFonts w:asciiTheme="minorHAnsi" w:hAnsiTheme="minorHAnsi" w:cs="Calibri"/>
                <w:color w:val="000000"/>
                <w:sz w:val="22"/>
                <w:szCs w:val="22"/>
              </w:rPr>
              <w:t>-</w:t>
            </w:r>
          </w:p>
        </w:tc>
      </w:tr>
    </w:tbl>
    <w:p w14:paraId="65A03D66" w14:textId="77777777" w:rsidR="00F32EF8" w:rsidRPr="008C3FB3" w:rsidRDefault="00F32EF8" w:rsidP="00F32EF8">
      <w:pPr>
        <w:tabs>
          <w:tab w:val="left" w:pos="2835"/>
        </w:tabs>
        <w:spacing w:before="120" w:after="120"/>
        <w:ind w:left="426"/>
        <w:jc w:val="both"/>
        <w:rPr>
          <w:rFonts w:asciiTheme="minorHAnsi" w:hAnsiTheme="minorHAnsi" w:cs="Calibri"/>
          <w:b/>
          <w:bCs/>
          <w:color w:val="000000"/>
          <w:sz w:val="22"/>
          <w:szCs w:val="22"/>
        </w:rPr>
      </w:pPr>
      <w:r w:rsidRPr="008C3FB3">
        <w:rPr>
          <w:rFonts w:asciiTheme="minorHAnsi" w:hAnsiTheme="minorHAnsi" w:cs="Calibri"/>
          <w:b/>
          <w:bCs/>
          <w:color w:val="000000"/>
          <w:sz w:val="22"/>
          <w:szCs w:val="22"/>
        </w:rPr>
        <w:t>Opatření k ochraně duševního vlastnictví</w:t>
      </w:r>
    </w:p>
    <w:p w14:paraId="4F60539C"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CTT zajišťuje ochranu duševního vlastnictví k výsledkům vědy a výzkumu, které vnikly na součástech UTB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a zabezpečuje transfer výstupů z aplikovaného výzkumu a výsledků tvůrčích činností UTB.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w:t>
      </w:r>
      <w:r w:rsidRPr="00C52F76">
        <w:rPr>
          <w:rFonts w:asciiTheme="minorHAnsi" w:hAnsiTheme="minorHAnsi" w:cs="Calibri"/>
          <w:color w:val="000000"/>
          <w:sz w:val="22"/>
          <w:szCs w:val="22"/>
        </w:rPr>
        <w:lastRenderedPageBreak/>
        <w:t>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3D74748B" w14:textId="77777777" w:rsidR="00F32EF8" w:rsidRDefault="00F32EF8" w:rsidP="00F32EF8">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Portfolio duševního vlastnictví je na UTB budováno dle Směrnice rektora SR/34/2019 Uplatnění a ochrana práv duševního vlastnictví vznikajícího v souvislosti s tvůrčí činností zaměstnanců a studentů UTB.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37A7CF6A" w14:textId="77777777" w:rsidR="00F32EF8" w:rsidRPr="00C52F76" w:rsidRDefault="00F32EF8" w:rsidP="00F32EF8">
      <w:pPr>
        <w:tabs>
          <w:tab w:val="left" w:pos="2835"/>
        </w:tabs>
        <w:ind w:left="425"/>
        <w:jc w:val="both"/>
        <w:rPr>
          <w:rFonts w:asciiTheme="minorHAnsi" w:hAnsiTheme="minorHAnsi" w:cs="Calibri"/>
          <w:color w:val="000000"/>
          <w:sz w:val="22"/>
          <w:szCs w:val="22"/>
        </w:rPr>
      </w:pPr>
    </w:p>
    <w:p w14:paraId="3BCCE3F5" w14:textId="77777777" w:rsidR="00F32EF8" w:rsidRPr="00C03924" w:rsidRDefault="00F32EF8" w:rsidP="00F32EF8">
      <w:pPr>
        <w:tabs>
          <w:tab w:val="left" w:pos="2835"/>
        </w:tabs>
        <w:ind w:left="426"/>
        <w:jc w:val="both"/>
        <w:rPr>
          <w:rFonts w:asciiTheme="minorHAnsi" w:hAnsiTheme="minorHAnsi" w:cs="Calibri"/>
          <w:b/>
          <w:bCs/>
          <w:i/>
          <w:iCs/>
          <w:color w:val="000000"/>
          <w:sz w:val="22"/>
          <w:szCs w:val="22"/>
        </w:rPr>
      </w:pPr>
      <w:r w:rsidRPr="00C03924">
        <w:rPr>
          <w:rFonts w:asciiTheme="minorHAnsi" w:hAnsiTheme="minorHAnsi" w:cs="Calibri"/>
          <w:b/>
          <w:bCs/>
          <w:i/>
          <w:iCs/>
          <w:color w:val="000000"/>
          <w:sz w:val="22"/>
          <w:szCs w:val="22"/>
        </w:rPr>
        <w:t>Postup řízení o nabídkách předmětů průmyslového vlastnictví k zajištění ochrany duševního vlastnictví dle SR/34/2019:</w:t>
      </w:r>
    </w:p>
    <w:p w14:paraId="3E520EA9"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(1) CTT vede Deník Nabídek předmětů průmyslového vlastnictví, do kterého se zapisují pod pořadovými čísly běžného roku Nabídky předmětů průmyslového vlastnictví vytvořených zaměstnanci UTB.</w:t>
      </w:r>
    </w:p>
    <w:p w14:paraId="6D094F5F"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(2) Na základě Nabídky zaměstnanec CTT posoudí věcnou způsobilost předmětu Nabídky k průmyslově právní ochraně ve lhůtě 30 kalendářních dnů ode dne jejího obdržení. </w:t>
      </w:r>
    </w:p>
    <w:p w14:paraId="1936D185"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(3) V případě, že Nabídka splňuje podmínky pro podání přihlášky předmětu průmyslového vlastnictví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k právní ochraně, předá CTT Nabídku a posouzení způsobilosti daného řešení k průmyslově právní ochraně rektorovi UTB nebo jím pověřené osobě. </w:t>
      </w:r>
    </w:p>
    <w:p w14:paraId="6710A545"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04A12CA0"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(5) Rektor UTB nebo jím pověřená osoba sdělí své rozhodnutí CTT. Ten o tomto rozhodnutí k předmětu průmyslového vlastnictví UTB neprodleně, nejpozději do 3 dnů, vyrozumí původce. </w:t>
      </w:r>
    </w:p>
    <w:p w14:paraId="3639A076"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5BCD9A65" w14:textId="77777777" w:rsidR="00F32EF8" w:rsidRPr="00C52F76" w:rsidRDefault="00F32EF8" w:rsidP="00F32EF8">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(7) Neuplatní-li UTB ve lhůtě 90 kalendářních dnů od splnění informační povinnosti původcem právo na předmět průmyslového vlastnictví přechází toto právo zpět na původce. </w:t>
      </w:r>
    </w:p>
    <w:p w14:paraId="593EF712" w14:textId="79A8F220" w:rsidR="0032242E" w:rsidRPr="0012622B" w:rsidRDefault="00F32EF8" w:rsidP="00F32EF8">
      <w:pPr>
        <w:widowControl w:val="0"/>
        <w:autoSpaceDE w:val="0"/>
        <w:autoSpaceDN w:val="0"/>
        <w:adjustRightInd w:val="0"/>
        <w:snapToGrid w:val="0"/>
        <w:ind w:left="426"/>
        <w:jc w:val="both"/>
        <w:rPr>
          <w:rFonts w:asciiTheme="minorHAnsi" w:hAnsiTheme="minorHAnsi" w:cs="Calibri"/>
          <w:sz w:val="22"/>
          <w:szCs w:val="22"/>
        </w:rPr>
      </w:pPr>
      <w:r w:rsidRPr="00C52F76">
        <w:rPr>
          <w:rFonts w:asciiTheme="minorHAnsi" w:hAnsiTheme="minorHAnsi" w:cs="Calibri"/>
          <w:color w:val="000000"/>
          <w:sz w:val="22"/>
          <w:szCs w:val="22"/>
        </w:rPr>
        <w:t xml:space="preserve">(8) Zaměstnavatel i původce jsou v průběhu řízení o Nabídce povinni zachovávat vůči třetím osobám </w:t>
      </w:r>
      <w:r>
        <w:rPr>
          <w:rFonts w:asciiTheme="minorHAnsi" w:hAnsiTheme="minorHAnsi" w:cs="Calibri"/>
          <w:color w:val="000000"/>
          <w:sz w:val="22"/>
          <w:szCs w:val="22"/>
        </w:rPr>
        <w:br/>
      </w:r>
      <w:r w:rsidRPr="00C52F76">
        <w:rPr>
          <w:rFonts w:asciiTheme="minorHAnsi" w:hAnsiTheme="minorHAnsi" w:cs="Calibri"/>
          <w:color w:val="000000"/>
          <w:sz w:val="22"/>
          <w:szCs w:val="22"/>
        </w:rPr>
        <w:t>o předmětu průmyslového vlastnictví, jež je předmětem tohoto řízení, mlčenlivost.</w:t>
      </w:r>
    </w:p>
    <w:p w14:paraId="5F995EFB" w14:textId="05D4F3C1" w:rsidR="0032242E" w:rsidRDefault="0032242E" w:rsidP="0032242E">
      <w:pPr>
        <w:tabs>
          <w:tab w:val="left" w:pos="2835"/>
        </w:tabs>
        <w:spacing w:before="120" w:after="120"/>
        <w:rPr>
          <w:rFonts w:asciiTheme="minorHAnsi" w:hAnsiTheme="minorHAnsi" w:cstheme="minorHAnsi"/>
        </w:rPr>
      </w:pPr>
    </w:p>
    <w:p w14:paraId="5597DF3F" w14:textId="3E5C4D34" w:rsidR="000013FC" w:rsidRDefault="000013FC" w:rsidP="0032242E">
      <w:pPr>
        <w:tabs>
          <w:tab w:val="left" w:pos="2835"/>
        </w:tabs>
        <w:spacing w:before="120" w:after="120"/>
        <w:rPr>
          <w:rFonts w:asciiTheme="minorHAnsi" w:hAnsiTheme="minorHAnsi" w:cstheme="minorHAnsi"/>
        </w:rPr>
      </w:pPr>
    </w:p>
    <w:p w14:paraId="760A8B25" w14:textId="0D8900AF" w:rsidR="000013FC" w:rsidRDefault="000013FC" w:rsidP="0032242E">
      <w:pPr>
        <w:tabs>
          <w:tab w:val="left" w:pos="2835"/>
        </w:tabs>
        <w:spacing w:before="120" w:after="120"/>
        <w:rPr>
          <w:rFonts w:asciiTheme="minorHAnsi" w:hAnsiTheme="minorHAnsi" w:cstheme="minorHAnsi"/>
        </w:rPr>
      </w:pPr>
    </w:p>
    <w:p w14:paraId="5BEBDEF6" w14:textId="02D575B6" w:rsidR="000013FC" w:rsidRDefault="000013FC" w:rsidP="0032242E">
      <w:pPr>
        <w:tabs>
          <w:tab w:val="left" w:pos="2835"/>
        </w:tabs>
        <w:spacing w:before="120" w:after="120"/>
        <w:rPr>
          <w:rFonts w:asciiTheme="minorHAnsi" w:hAnsiTheme="minorHAnsi" w:cstheme="minorHAnsi"/>
        </w:rPr>
      </w:pPr>
    </w:p>
    <w:p w14:paraId="521181A3" w14:textId="04A71EBE" w:rsidR="000013FC" w:rsidRDefault="000013FC" w:rsidP="0032242E">
      <w:pPr>
        <w:tabs>
          <w:tab w:val="left" w:pos="2835"/>
        </w:tabs>
        <w:spacing w:before="120" w:after="120"/>
        <w:rPr>
          <w:rFonts w:asciiTheme="minorHAnsi" w:hAnsiTheme="minorHAnsi" w:cstheme="minorHAnsi"/>
        </w:rPr>
      </w:pPr>
    </w:p>
    <w:p w14:paraId="1A52FEF2" w14:textId="7D0B4BEC" w:rsidR="000013FC" w:rsidRDefault="000013FC" w:rsidP="0032242E">
      <w:pPr>
        <w:tabs>
          <w:tab w:val="left" w:pos="2835"/>
        </w:tabs>
        <w:spacing w:before="120" w:after="120"/>
        <w:rPr>
          <w:rFonts w:asciiTheme="minorHAnsi" w:hAnsiTheme="minorHAnsi" w:cstheme="minorHAnsi"/>
        </w:rPr>
      </w:pPr>
    </w:p>
    <w:p w14:paraId="356C9DE9" w14:textId="22F2D32E" w:rsidR="000013FC" w:rsidRDefault="000013FC" w:rsidP="0032242E">
      <w:pPr>
        <w:tabs>
          <w:tab w:val="left" w:pos="2835"/>
        </w:tabs>
        <w:spacing w:before="120" w:after="120"/>
        <w:rPr>
          <w:rFonts w:asciiTheme="minorHAnsi" w:hAnsiTheme="minorHAnsi" w:cstheme="minorHAnsi"/>
        </w:rPr>
      </w:pPr>
    </w:p>
    <w:p w14:paraId="589C55E4" w14:textId="0097DEEE" w:rsidR="000013FC" w:rsidRDefault="000013FC" w:rsidP="0032242E">
      <w:pPr>
        <w:tabs>
          <w:tab w:val="left" w:pos="2835"/>
        </w:tabs>
        <w:spacing w:before="120" w:after="120"/>
        <w:rPr>
          <w:rFonts w:asciiTheme="minorHAnsi" w:hAnsiTheme="minorHAnsi" w:cstheme="minorHAnsi"/>
        </w:rPr>
      </w:pPr>
    </w:p>
    <w:p w14:paraId="5D4FEE6E" w14:textId="5E7AE4FA" w:rsidR="000013FC" w:rsidRDefault="000013FC" w:rsidP="0032242E">
      <w:pPr>
        <w:tabs>
          <w:tab w:val="left" w:pos="2835"/>
        </w:tabs>
        <w:spacing w:before="120" w:after="120"/>
        <w:rPr>
          <w:rFonts w:asciiTheme="minorHAnsi" w:hAnsiTheme="minorHAnsi" w:cstheme="minorHAnsi"/>
        </w:rPr>
      </w:pPr>
    </w:p>
    <w:p w14:paraId="2BAF2928" w14:textId="79CAB14E" w:rsidR="000013FC" w:rsidRDefault="000013FC" w:rsidP="0032242E">
      <w:pPr>
        <w:tabs>
          <w:tab w:val="left" w:pos="2835"/>
        </w:tabs>
        <w:spacing w:before="120" w:after="120"/>
        <w:rPr>
          <w:rFonts w:asciiTheme="minorHAnsi" w:hAnsiTheme="minorHAnsi" w:cstheme="minorHAnsi"/>
        </w:rPr>
      </w:pPr>
    </w:p>
    <w:p w14:paraId="7000EC01" w14:textId="6E6AC724" w:rsidR="000013FC" w:rsidRDefault="000013FC" w:rsidP="0032242E">
      <w:pPr>
        <w:tabs>
          <w:tab w:val="left" w:pos="2835"/>
        </w:tabs>
        <w:spacing w:before="120" w:after="120"/>
        <w:rPr>
          <w:rFonts w:asciiTheme="minorHAnsi" w:hAnsiTheme="minorHAnsi" w:cstheme="minorHAnsi"/>
        </w:rPr>
      </w:pPr>
    </w:p>
    <w:p w14:paraId="116695C2" w14:textId="278BF9B0" w:rsidR="000013FC" w:rsidRDefault="000013FC" w:rsidP="0032242E">
      <w:pPr>
        <w:tabs>
          <w:tab w:val="left" w:pos="2835"/>
        </w:tabs>
        <w:spacing w:before="120" w:after="120"/>
        <w:rPr>
          <w:rFonts w:asciiTheme="minorHAnsi" w:hAnsiTheme="minorHAnsi" w:cstheme="minorHAnsi"/>
        </w:rPr>
      </w:pPr>
    </w:p>
    <w:p w14:paraId="6BF9B10E" w14:textId="77777777" w:rsidR="000013FC" w:rsidRPr="00173C24" w:rsidRDefault="000013FC" w:rsidP="0032242E">
      <w:pPr>
        <w:tabs>
          <w:tab w:val="left" w:pos="2835"/>
        </w:tabs>
        <w:spacing w:before="120" w:after="120"/>
        <w:rPr>
          <w:rFonts w:asciiTheme="minorHAnsi" w:hAnsiTheme="minorHAnsi" w:cstheme="minorHAnsi"/>
        </w:rPr>
      </w:pPr>
    </w:p>
    <w:p w14:paraId="19DD9D2D" w14:textId="77777777" w:rsidR="0032242E" w:rsidRPr="00173C24" w:rsidRDefault="0032242E" w:rsidP="0032242E">
      <w:pPr>
        <w:pStyle w:val="Nadpis1"/>
        <w:rPr>
          <w:rFonts w:asciiTheme="minorHAnsi" w:hAnsiTheme="minorHAnsi" w:cstheme="minorHAnsi"/>
        </w:rPr>
      </w:pPr>
      <w:r w:rsidRPr="00173C24">
        <w:rPr>
          <w:rFonts w:asciiTheme="minorHAnsi" w:hAnsiTheme="minorHAnsi" w:cstheme="minorHAnsi"/>
        </w:rPr>
        <w:lastRenderedPageBreak/>
        <w:t>Studijní program</w:t>
      </w:r>
    </w:p>
    <w:p w14:paraId="65E38097" w14:textId="77777777" w:rsidR="0032242E" w:rsidRPr="00173C24" w:rsidRDefault="0032242E" w:rsidP="0032242E">
      <w:pPr>
        <w:rPr>
          <w:rFonts w:asciiTheme="minorHAnsi" w:hAnsiTheme="minorHAnsi" w:cstheme="minorHAnsi"/>
          <w:bCs/>
          <w:sz w:val="24"/>
          <w:szCs w:val="24"/>
        </w:rPr>
      </w:pPr>
    </w:p>
    <w:p w14:paraId="63C9185D"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 xml:space="preserve">Soulad studijního programu s posláním vysoké školy a mezinárodní rozměr studijního programu </w:t>
      </w:r>
    </w:p>
    <w:p w14:paraId="34B89D20"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Soulad studijního programu s posláním a strategickými dokumenty vysoké školy</w:t>
      </w:r>
    </w:p>
    <w:p w14:paraId="29709956" w14:textId="77777777" w:rsidR="0032242E" w:rsidRPr="00173C24" w:rsidRDefault="0032242E" w:rsidP="0032242E">
      <w:pPr>
        <w:tabs>
          <w:tab w:val="left" w:pos="2835"/>
        </w:tabs>
        <w:spacing w:before="120" w:after="120"/>
        <w:jc w:val="center"/>
        <w:rPr>
          <w:rFonts w:asciiTheme="minorHAnsi" w:hAnsiTheme="minorHAnsi" w:cstheme="minorHAnsi"/>
          <w:sz w:val="22"/>
          <w:szCs w:val="22"/>
        </w:rPr>
      </w:pPr>
      <w:r w:rsidRPr="00173C24">
        <w:rPr>
          <w:rFonts w:asciiTheme="minorHAnsi" w:hAnsiTheme="minorHAnsi" w:cstheme="minorHAnsi"/>
          <w:sz w:val="22"/>
          <w:szCs w:val="22"/>
        </w:rPr>
        <w:t>Standard 2.1</w:t>
      </w:r>
    </w:p>
    <w:p w14:paraId="5FB7415F" w14:textId="77777777" w:rsidR="0032242E" w:rsidRPr="00385AE2" w:rsidRDefault="0032242E" w:rsidP="0032242E">
      <w:pPr>
        <w:widowControl w:val="0"/>
        <w:tabs>
          <w:tab w:val="left" w:pos="426"/>
        </w:tabs>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Navazující magisterský studijní program Multimédia (dále jen „NMSP Multimédia“) je z hlediska typu, formy a případného profilu v souladu se </w:t>
      </w:r>
      <w:r w:rsidRPr="00173C24">
        <w:rPr>
          <w:rFonts w:asciiTheme="minorHAnsi" w:hAnsiTheme="minorHAnsi" w:cstheme="minorHAnsi"/>
          <w:i/>
          <w:color w:val="000000"/>
          <w:sz w:val="22"/>
          <w:szCs w:val="22"/>
        </w:rPr>
        <w:t>Strategickým záměrem UTB na období 21+</w:t>
      </w:r>
      <w:r w:rsidRPr="00173C24">
        <w:rPr>
          <w:rFonts w:asciiTheme="minorHAnsi" w:hAnsiTheme="minorHAnsi" w:cstheme="minorHAnsi"/>
          <w:color w:val="000000"/>
          <w:sz w:val="22"/>
          <w:szCs w:val="22"/>
        </w:rPr>
        <w:t xml:space="preserve"> (dále jen „SZ UTB 21+“)</w:t>
      </w:r>
      <w:r w:rsidRPr="00173C24">
        <w:rPr>
          <w:rStyle w:val="Znakapoznpodarou"/>
          <w:rFonts w:asciiTheme="minorHAnsi" w:hAnsiTheme="minorHAnsi" w:cstheme="minorHAnsi"/>
          <w:color w:val="000000"/>
          <w:sz w:val="22"/>
          <w:szCs w:val="22"/>
        </w:rPr>
        <w:footnoteReference w:id="41"/>
      </w:r>
      <w:r w:rsidRPr="00173C24">
        <w:rPr>
          <w:rFonts w:asciiTheme="minorHAnsi" w:hAnsiTheme="minorHAnsi" w:cstheme="minorHAnsi"/>
          <w:color w:val="000000"/>
          <w:sz w:val="22"/>
          <w:szCs w:val="22"/>
        </w:rPr>
        <w:t xml:space="preserve">, strategickým cílem 1.2 Inovovat studijní programy v návaznosti na technologický vývoj a nové společenské výzvy pro uplatnitelnost absolventů na měnícím se trhu práce, </w:t>
      </w:r>
      <w:r w:rsidRPr="00385AE2">
        <w:rPr>
          <w:rFonts w:asciiTheme="minorHAnsi" w:hAnsiTheme="minorHAnsi" w:cstheme="minorHAnsi"/>
          <w:color w:val="000000"/>
          <w:sz w:val="22"/>
          <w:szCs w:val="22"/>
        </w:rPr>
        <w:t xml:space="preserve">dále </w:t>
      </w:r>
      <w:r w:rsidRPr="00F477FE">
        <w:rPr>
          <w:rFonts w:asciiTheme="minorHAnsi" w:hAnsiTheme="minorHAnsi" w:cstheme="minorHAnsi"/>
          <w:i/>
          <w:iCs/>
          <w:color w:val="000000"/>
          <w:sz w:val="22"/>
          <w:szCs w:val="22"/>
        </w:rPr>
        <w:t>Plánem realizace Strategického záměru UTB na období 21+ pro rok 2022</w:t>
      </w:r>
      <w:r>
        <w:rPr>
          <w:rStyle w:val="Znakapoznpodarou"/>
          <w:rFonts w:asciiTheme="minorHAnsi" w:hAnsiTheme="minorHAnsi" w:cstheme="minorHAnsi"/>
          <w:color w:val="000000"/>
          <w:sz w:val="22"/>
          <w:szCs w:val="22"/>
        </w:rPr>
        <w:footnoteReference w:id="42"/>
      </w:r>
      <w:r w:rsidRPr="00385AE2">
        <w:rPr>
          <w:rFonts w:asciiTheme="minorHAnsi" w:hAnsiTheme="minorHAnsi" w:cstheme="minorHAnsi"/>
          <w:color w:val="000000"/>
          <w:sz w:val="22"/>
          <w:szCs w:val="22"/>
        </w:rPr>
        <w:t xml:space="preserve">, </w:t>
      </w:r>
      <w:r w:rsidRPr="00F477FE">
        <w:rPr>
          <w:rFonts w:asciiTheme="minorHAnsi" w:hAnsiTheme="minorHAnsi" w:cstheme="minorHAnsi"/>
          <w:i/>
          <w:iCs/>
          <w:color w:val="000000"/>
          <w:sz w:val="22"/>
          <w:szCs w:val="22"/>
        </w:rPr>
        <w:t>Strategickým záměrem Fakulty multimediálních komunikací Univerzity Tomáše Bati ve Zlíně na období 21+</w:t>
      </w:r>
      <w:r w:rsidRPr="00385AE2">
        <w:rPr>
          <w:rFonts w:asciiTheme="minorHAnsi" w:hAnsiTheme="minorHAnsi" w:cstheme="minorHAnsi"/>
          <w:color w:val="000000"/>
          <w:sz w:val="22"/>
          <w:szCs w:val="22"/>
        </w:rPr>
        <w:t xml:space="preserve"> (dále</w:t>
      </w:r>
      <w:r>
        <w:rPr>
          <w:rFonts w:asciiTheme="minorHAnsi" w:hAnsiTheme="minorHAnsi" w:cstheme="minorHAnsi"/>
          <w:color w:val="000000"/>
          <w:sz w:val="22"/>
          <w:szCs w:val="22"/>
        </w:rPr>
        <w:t xml:space="preserve"> také</w:t>
      </w:r>
      <w:r w:rsidRPr="00385AE2">
        <w:rPr>
          <w:rFonts w:asciiTheme="minorHAnsi" w:hAnsiTheme="minorHAnsi" w:cstheme="minorHAnsi"/>
          <w:color w:val="000000"/>
          <w:sz w:val="22"/>
          <w:szCs w:val="22"/>
        </w:rPr>
        <w:t xml:space="preserve"> „SZ FMK 21+“)</w:t>
      </w:r>
      <w:r w:rsidRPr="00385AE2">
        <w:rPr>
          <w:rStyle w:val="Znakapoznpodarou"/>
          <w:rFonts w:asciiTheme="minorHAnsi" w:hAnsiTheme="minorHAnsi" w:cstheme="minorHAnsi"/>
          <w:color w:val="000000"/>
          <w:sz w:val="22"/>
          <w:szCs w:val="22"/>
        </w:rPr>
        <w:footnoteReference w:id="43"/>
      </w:r>
      <w:r w:rsidRPr="00385AE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strategickým cílem 1.2 a </w:t>
      </w:r>
      <w:r w:rsidRPr="00F477FE">
        <w:rPr>
          <w:rFonts w:asciiTheme="minorHAnsi" w:hAnsiTheme="minorHAnsi" w:cstheme="minorHAnsi"/>
          <w:i/>
          <w:iCs/>
          <w:color w:val="000000"/>
          <w:sz w:val="22"/>
          <w:szCs w:val="22"/>
        </w:rPr>
        <w:t xml:space="preserve">Plánem realizace Strategického záměru Fakulty multimediálních </w:t>
      </w:r>
      <w:proofErr w:type="spellStart"/>
      <w:r w:rsidRPr="00F477FE">
        <w:rPr>
          <w:rFonts w:asciiTheme="minorHAnsi" w:hAnsiTheme="minorHAnsi" w:cstheme="minorHAnsi"/>
          <w:i/>
          <w:iCs/>
          <w:color w:val="000000"/>
          <w:sz w:val="22"/>
          <w:szCs w:val="22"/>
        </w:rPr>
        <w:t>komounikací</w:t>
      </w:r>
      <w:proofErr w:type="spellEnd"/>
      <w:r w:rsidRPr="00F477FE">
        <w:rPr>
          <w:rFonts w:asciiTheme="minorHAnsi" w:hAnsiTheme="minorHAnsi" w:cstheme="minorHAnsi"/>
          <w:i/>
          <w:iCs/>
          <w:color w:val="000000"/>
          <w:sz w:val="22"/>
          <w:szCs w:val="22"/>
        </w:rPr>
        <w:t xml:space="preserve"> Univerzity Tomáše Bati ve Zlíně na období 21+</w:t>
      </w:r>
      <w:r w:rsidRPr="00385AE2">
        <w:rPr>
          <w:rFonts w:asciiTheme="minorHAnsi" w:hAnsiTheme="minorHAnsi" w:cstheme="minorHAnsi"/>
          <w:color w:val="000000"/>
          <w:sz w:val="22"/>
          <w:szCs w:val="22"/>
        </w:rPr>
        <w:t xml:space="preserve"> pro rok 2022</w:t>
      </w:r>
      <w:r w:rsidRPr="00385AE2">
        <w:rPr>
          <w:rStyle w:val="Znakapoznpodarou"/>
          <w:rFonts w:asciiTheme="minorHAnsi" w:hAnsiTheme="minorHAnsi" w:cstheme="minorHAnsi"/>
          <w:color w:val="000000"/>
          <w:sz w:val="22"/>
          <w:szCs w:val="22"/>
        </w:rPr>
        <w:footnoteReference w:id="44"/>
      </w:r>
      <w:r>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Zaměření a orientace předloženého studijního programu je také v souladu se strategickým dokumentem </w:t>
      </w:r>
      <w:r w:rsidRPr="00A62D9A">
        <w:rPr>
          <w:rFonts w:asciiTheme="minorHAnsi" w:hAnsiTheme="minorHAnsi" w:cstheme="minorHAnsi"/>
          <w:i/>
          <w:iCs/>
          <w:color w:val="000000"/>
          <w:sz w:val="22"/>
          <w:szCs w:val="22"/>
        </w:rPr>
        <w:t>Statutem Fakulty multimediálních komunikací UTB</w:t>
      </w:r>
      <w:r w:rsidRPr="00385AE2">
        <w:rPr>
          <w:rStyle w:val="Znakapoznpodarou"/>
          <w:rFonts w:asciiTheme="minorHAnsi" w:hAnsiTheme="minorHAnsi" w:cstheme="minorHAnsi"/>
          <w:color w:val="000000"/>
          <w:sz w:val="22"/>
          <w:szCs w:val="22"/>
        </w:rPr>
        <w:footnoteReference w:id="45"/>
      </w:r>
      <w:r>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V článcích 2 a 3 jsou vymezeny disciplíny z oblasti umění zaměřené na multimédia, design a audiovizuální tvorbu. Předkládaný návrh studijního programu navazuje</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 xml:space="preserve">na dlouhodobou tvůrčí a výukovou činnost a v souladu se strategií UTB a Fakulty multimediálních komunikací (dále </w:t>
      </w:r>
      <w:r>
        <w:rPr>
          <w:rFonts w:asciiTheme="minorHAnsi" w:hAnsiTheme="minorHAnsi" w:cstheme="minorHAnsi"/>
          <w:color w:val="000000"/>
          <w:sz w:val="22"/>
          <w:szCs w:val="22"/>
        </w:rPr>
        <w:t>také</w:t>
      </w:r>
      <w:r w:rsidRPr="00385AE2">
        <w:rPr>
          <w:rFonts w:asciiTheme="minorHAnsi" w:hAnsiTheme="minorHAnsi" w:cstheme="minorHAnsi"/>
          <w:color w:val="000000"/>
          <w:sz w:val="22"/>
          <w:szCs w:val="22"/>
        </w:rPr>
        <w:t xml:space="preserve"> „FMK“) a efektivně využívá ve výuce specialisty jednotlivých fakult i odborníky z praxe.</w:t>
      </w:r>
    </w:p>
    <w:p w14:paraId="1453BE25" w14:textId="77777777" w:rsidR="0032242E" w:rsidRPr="00173C24" w:rsidRDefault="0032242E" w:rsidP="0032242E">
      <w:pPr>
        <w:widowControl w:val="0"/>
        <w:tabs>
          <w:tab w:val="left" w:pos="426"/>
        </w:tabs>
        <w:autoSpaceDE w:val="0"/>
        <w:autoSpaceDN w:val="0"/>
        <w:adjustRightInd w:val="0"/>
        <w:snapToGrid w:val="0"/>
        <w:ind w:left="426"/>
        <w:jc w:val="both"/>
        <w:rPr>
          <w:rFonts w:asciiTheme="minorHAnsi" w:hAnsiTheme="minorHAnsi" w:cstheme="minorHAnsi"/>
          <w:color w:val="000000"/>
        </w:rPr>
      </w:pPr>
    </w:p>
    <w:p w14:paraId="6BB242BE" w14:textId="77777777" w:rsidR="0032242E" w:rsidRPr="00173C24" w:rsidRDefault="0032242E" w:rsidP="0032242E">
      <w:pPr>
        <w:rPr>
          <w:rFonts w:asciiTheme="minorHAnsi" w:hAnsiTheme="minorHAnsi" w:cstheme="minorHAnsi"/>
        </w:rPr>
      </w:pPr>
    </w:p>
    <w:p w14:paraId="30B760CB" w14:textId="77777777" w:rsidR="0032242E" w:rsidRPr="00173C24" w:rsidRDefault="0032242E" w:rsidP="0032242E">
      <w:pPr>
        <w:pStyle w:val="Nadpis3"/>
        <w:ind w:left="993" w:hanging="284"/>
        <w:rPr>
          <w:rFonts w:asciiTheme="minorHAnsi" w:hAnsiTheme="minorHAnsi" w:cstheme="minorHAnsi"/>
        </w:rPr>
      </w:pPr>
      <w:r w:rsidRPr="00173C24">
        <w:rPr>
          <w:rFonts w:asciiTheme="minorHAnsi" w:hAnsiTheme="minorHAnsi" w:cstheme="minorHAnsi"/>
        </w:rPr>
        <w:t>Spolupráce s praxí (pouze pro profesně zaměřené studijní programy)</w:t>
      </w:r>
    </w:p>
    <w:p w14:paraId="060929A3" w14:textId="77777777" w:rsidR="0032242E" w:rsidRPr="00173C24" w:rsidRDefault="0032242E" w:rsidP="0032242E">
      <w:pPr>
        <w:spacing w:before="120" w:after="120"/>
        <w:ind w:left="3538"/>
        <w:rPr>
          <w:rFonts w:asciiTheme="minorHAnsi" w:hAnsiTheme="minorHAnsi" w:cstheme="minorHAnsi"/>
          <w:color w:val="000000"/>
          <w:sz w:val="22"/>
          <w:szCs w:val="22"/>
        </w:rPr>
      </w:pPr>
      <w:r w:rsidRPr="00173C24">
        <w:rPr>
          <w:rFonts w:asciiTheme="minorHAnsi" w:hAnsiTheme="minorHAnsi" w:cstheme="minorHAnsi"/>
          <w:sz w:val="22"/>
          <w:szCs w:val="22"/>
        </w:rPr>
        <w:t>Standard 2.2</w:t>
      </w:r>
    </w:p>
    <w:p w14:paraId="288EF62F" w14:textId="7D885C1F" w:rsidR="0032242E" w:rsidRPr="00173C24" w:rsidRDefault="0032242E" w:rsidP="0032242E">
      <w:pPr>
        <w:pStyle w:val="Odstavecseseznamem"/>
        <w:spacing w:after="120"/>
        <w:ind w:left="425"/>
        <w:contextualSpacing w:val="0"/>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Ačkoliv je </w:t>
      </w:r>
      <w:r w:rsidR="00FD3452">
        <w:rPr>
          <w:rFonts w:asciiTheme="minorHAnsi" w:hAnsiTheme="minorHAnsi" w:cstheme="minorHAnsi"/>
          <w:color w:val="000000"/>
          <w:sz w:val="22"/>
          <w:szCs w:val="22"/>
        </w:rPr>
        <w:t xml:space="preserve">studijní </w:t>
      </w:r>
      <w:r w:rsidRPr="00173C24">
        <w:rPr>
          <w:rFonts w:asciiTheme="minorHAnsi" w:hAnsiTheme="minorHAnsi" w:cstheme="minorHAnsi"/>
          <w:color w:val="000000"/>
          <w:sz w:val="22"/>
          <w:szCs w:val="22"/>
        </w:rPr>
        <w:t xml:space="preserve">program akademicky zaměřený, FMK vyvíjí úsilí směřující k aktivní spolupráci s firmami </w:t>
      </w:r>
      <w:r w:rsidR="006726F4">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klastrovými subjekty (Zlínský kreativní klastr, Nábytkářský klastr, České umění skla – Český a moravský klastr), hledají se společné projekty a možnosti spolupráce s cílem rozvíjet a podporovat kreativní průmysly ve Zlínském kraji, České republice i v zahraničí. </w:t>
      </w:r>
    </w:p>
    <w:p w14:paraId="0F8723BF" w14:textId="14BFF369" w:rsidR="0032242E" w:rsidRPr="00173C24" w:rsidRDefault="0032242E" w:rsidP="0032242E">
      <w:pPr>
        <w:pStyle w:val="Odstavecseseznamem"/>
        <w:spacing w:after="120"/>
        <w:ind w:left="425"/>
        <w:contextualSpacing w:val="0"/>
        <w:jc w:val="both"/>
        <w:rPr>
          <w:rStyle w:val="eop"/>
          <w:rFonts w:asciiTheme="minorHAnsi" w:hAnsiTheme="minorHAnsi" w:cstheme="minorHAnsi"/>
          <w:color w:val="000000"/>
          <w:sz w:val="22"/>
          <w:szCs w:val="22"/>
          <w:shd w:val="clear" w:color="auto" w:fill="FFFFFF"/>
        </w:rPr>
      </w:pPr>
      <w:r w:rsidRPr="00173C24">
        <w:rPr>
          <w:rStyle w:val="normaltextrun"/>
          <w:rFonts w:asciiTheme="minorHAnsi" w:hAnsiTheme="minorHAnsi" w:cstheme="minorHAnsi"/>
          <w:color w:val="000000"/>
          <w:sz w:val="22"/>
          <w:szCs w:val="22"/>
        </w:rPr>
        <w:t xml:space="preserve">Pro úspěšný rozvoj spolupráce s praxí byla zřízena pozice </w:t>
      </w:r>
      <w:r w:rsidR="00C331EE">
        <w:rPr>
          <w:rStyle w:val="normaltextrun"/>
          <w:rFonts w:asciiTheme="minorHAnsi" w:hAnsiTheme="minorHAnsi" w:cstheme="minorHAnsi"/>
          <w:color w:val="000000"/>
          <w:sz w:val="22"/>
          <w:szCs w:val="22"/>
        </w:rPr>
        <w:t>manažerky</w:t>
      </w:r>
      <w:r w:rsidR="00C331EE" w:rsidRPr="00173C24">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t xml:space="preserve">pro spolupráci s praxí </w:t>
      </w:r>
      <w:r w:rsidR="004120ED" w:rsidRPr="00BE04F6">
        <w:rPr>
          <w:rStyle w:val="normaltextrun"/>
          <w:rFonts w:asciiTheme="minorHAnsi" w:hAnsiTheme="minorHAnsi" w:cstheme="minorHAnsi"/>
          <w:sz w:val="22"/>
          <w:szCs w:val="22"/>
        </w:rPr>
        <w:t>(</w:t>
      </w:r>
      <w:hyperlink r:id="rId100" w:history="1">
        <w:r w:rsidR="004120ED" w:rsidRPr="00BE04F6">
          <w:rPr>
            <w:rStyle w:val="Hypertextovodkaz"/>
            <w:rFonts w:asciiTheme="minorHAnsi" w:hAnsiTheme="minorHAnsi" w:cstheme="minorHAnsi"/>
            <w:color w:val="auto"/>
            <w:sz w:val="22"/>
            <w:szCs w:val="22"/>
            <w:u w:val="none"/>
          </w:rPr>
          <w:t>https://spoluprace.fmk.utb.cz/</w:t>
        </w:r>
      </w:hyperlink>
      <w:r w:rsidR="004120ED">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t xml:space="preserve">s cílem formalizovat a zefektivnit spolupráci s komerčními (nekomerčními) subjekty a tuto spolupráci lépe organizovat a koordinovat společně s jednotlivými ateliéry/ústavem. Co se týče nových možností spolupráce, Centrum kreativních průmyslů a podnikání (dále jen „UPPER“) rozvíjí projekt Talent FMK, který umožňuje multidisciplinární propojení studentů FMK a firemního sektoru. Rovněž vznikl projekt </w:t>
      </w:r>
      <w:proofErr w:type="spellStart"/>
      <w:r w:rsidRPr="00173C24">
        <w:rPr>
          <w:rStyle w:val="normaltextrun"/>
          <w:rFonts w:asciiTheme="minorHAnsi" w:hAnsiTheme="minorHAnsi" w:cstheme="minorHAnsi"/>
          <w:color w:val="000000"/>
          <w:sz w:val="22"/>
          <w:szCs w:val="22"/>
        </w:rPr>
        <w:t>Ideathon</w:t>
      </w:r>
      <w:proofErr w:type="spellEnd"/>
      <w:r w:rsidRPr="00173C24">
        <w:rPr>
          <w:rStyle w:val="normaltextrun"/>
          <w:rFonts w:asciiTheme="minorHAnsi" w:hAnsiTheme="minorHAnsi" w:cstheme="minorHAnsi"/>
          <w:color w:val="000000"/>
          <w:sz w:val="22"/>
          <w:szCs w:val="22"/>
        </w:rPr>
        <w:t xml:space="preserve"> UTB, </w:t>
      </w:r>
      <w:r w:rsidRPr="00173C24">
        <w:rPr>
          <w:rStyle w:val="contextualspellingandgrammarerror"/>
          <w:rFonts w:asciiTheme="minorHAnsi" w:hAnsiTheme="minorHAnsi" w:cstheme="minorHAnsi"/>
          <w:color w:val="000000"/>
          <w:sz w:val="22"/>
          <w:szCs w:val="22"/>
        </w:rPr>
        <w:t>soutěž,</w:t>
      </w:r>
      <w:r w:rsidRPr="00173C24">
        <w:rPr>
          <w:rStyle w:val="normaltextrun"/>
          <w:rFonts w:asciiTheme="minorHAnsi" w:hAnsiTheme="minorHAnsi" w:cstheme="minorHAnsi"/>
          <w:color w:val="000000"/>
          <w:sz w:val="22"/>
          <w:szCs w:val="22"/>
        </w:rPr>
        <w:t xml:space="preserve"> která zajišťuje multidisciplinární propojení všech fakult UTB </w:t>
      </w:r>
      <w:r w:rsidR="00A606F0">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 xml:space="preserve">s organizacemi ve </w:t>
      </w:r>
      <w:r w:rsidR="00A606F0">
        <w:rPr>
          <w:rStyle w:val="normaltextrun"/>
          <w:rFonts w:asciiTheme="minorHAnsi" w:hAnsiTheme="minorHAnsi" w:cstheme="minorHAnsi"/>
          <w:color w:val="000000"/>
          <w:sz w:val="22"/>
          <w:szCs w:val="22"/>
        </w:rPr>
        <w:t>Z</w:t>
      </w:r>
      <w:r w:rsidRPr="00173C24">
        <w:rPr>
          <w:rStyle w:val="normaltextrun"/>
          <w:rFonts w:asciiTheme="minorHAnsi" w:hAnsiTheme="minorHAnsi" w:cstheme="minorHAnsi"/>
          <w:color w:val="000000"/>
          <w:sz w:val="22"/>
          <w:szCs w:val="22"/>
        </w:rPr>
        <w:t xml:space="preserve">línském kraji.  </w:t>
      </w:r>
    </w:p>
    <w:p w14:paraId="4E73127B" w14:textId="789FDB13" w:rsidR="0032242E" w:rsidRPr="00173C24" w:rsidRDefault="0032242E" w:rsidP="0032242E">
      <w:pPr>
        <w:pStyle w:val="Odstavecseseznamem"/>
        <w:spacing w:after="120"/>
        <w:ind w:left="425"/>
        <w:contextualSpacing w:val="0"/>
        <w:jc w:val="both"/>
        <w:rPr>
          <w:rFonts w:asciiTheme="minorHAnsi" w:hAnsiTheme="minorHAnsi" w:cstheme="minorHAnsi"/>
          <w:color w:val="000000"/>
          <w:sz w:val="22"/>
          <w:szCs w:val="22"/>
        </w:rPr>
      </w:pPr>
      <w:r w:rsidRPr="00173C24">
        <w:rPr>
          <w:rStyle w:val="normaltextrun"/>
          <w:rFonts w:asciiTheme="minorHAnsi" w:hAnsiTheme="minorHAnsi" w:cstheme="minorHAnsi"/>
          <w:color w:val="000000"/>
          <w:sz w:val="22"/>
          <w:szCs w:val="22"/>
        </w:rPr>
        <w:t xml:space="preserve">V rámci dlouhodobé spolupráce s regionální kanceláří CzechInvest má FMK prostřednictvím UPPER příležitost podílet se na organizaci lokálního finále mezinárodní soutěže </w:t>
      </w:r>
      <w:proofErr w:type="spellStart"/>
      <w:r w:rsidRPr="00173C24">
        <w:rPr>
          <w:rStyle w:val="spellingerror"/>
          <w:rFonts w:asciiTheme="minorHAnsi" w:hAnsiTheme="minorHAnsi" w:cstheme="minorHAnsi"/>
          <w:color w:val="000000"/>
          <w:sz w:val="22"/>
          <w:szCs w:val="22"/>
        </w:rPr>
        <w:t>Creative</w:t>
      </w:r>
      <w:proofErr w:type="spellEnd"/>
      <w:r w:rsidRPr="00173C24">
        <w:rPr>
          <w:rStyle w:val="normaltextrun"/>
          <w:rFonts w:asciiTheme="minorHAnsi" w:hAnsiTheme="minorHAnsi" w:cstheme="minorHAnsi"/>
          <w:color w:val="000000"/>
          <w:sz w:val="22"/>
          <w:szCs w:val="22"/>
        </w:rPr>
        <w:t xml:space="preserve"> Business Cup, jež každoročně oceňuje ty nejkreativnější startupy Česka. UPPER ve spolupráci s Technologickým inovačním centrem (dále jen „TIC“) realizuje networkingové snídaně nejen pro kreativní zlínskou komunitu, </w:t>
      </w:r>
      <w:r w:rsidR="00AD1160">
        <w:rPr>
          <w:rStyle w:val="normaltextrun"/>
          <w:rFonts w:asciiTheme="minorHAnsi" w:hAnsiTheme="minorHAnsi" w:cstheme="minorHAnsi"/>
          <w:color w:val="000000"/>
          <w:sz w:val="22"/>
          <w:szCs w:val="22"/>
        </w:rPr>
        <w:t xml:space="preserve">ale </w:t>
      </w:r>
      <w:r w:rsidRPr="00173C24">
        <w:rPr>
          <w:rStyle w:val="normaltextrun"/>
          <w:rFonts w:asciiTheme="minorHAnsi" w:hAnsiTheme="minorHAnsi" w:cstheme="minorHAnsi"/>
          <w:color w:val="000000"/>
          <w:sz w:val="22"/>
          <w:szCs w:val="22"/>
        </w:rPr>
        <w:t xml:space="preserve">nabídl </w:t>
      </w:r>
      <w:proofErr w:type="spellStart"/>
      <w:r w:rsidRPr="00173C24">
        <w:rPr>
          <w:rStyle w:val="spellingerror"/>
          <w:rFonts w:asciiTheme="minorHAnsi" w:hAnsiTheme="minorHAnsi" w:cstheme="minorHAnsi"/>
          <w:color w:val="000000"/>
          <w:sz w:val="22"/>
          <w:szCs w:val="22"/>
        </w:rPr>
        <w:t>newtorkingové</w:t>
      </w:r>
      <w:proofErr w:type="spellEnd"/>
      <w:r w:rsidRPr="00173C24">
        <w:rPr>
          <w:rStyle w:val="normaltextrun"/>
          <w:rFonts w:asciiTheme="minorHAnsi" w:hAnsiTheme="minorHAnsi" w:cstheme="minorHAnsi"/>
          <w:color w:val="000000"/>
          <w:sz w:val="22"/>
          <w:szCs w:val="22"/>
        </w:rPr>
        <w:t xml:space="preserve"> snídaně také firmám a institucím zasídleným ve 23. budově TIC. Probíhá tvorba interní databáze již</w:t>
      </w:r>
      <w:r>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t>spolupracujících subjektů, k 30. 8. 202</w:t>
      </w:r>
      <w:r w:rsidR="00AA3DBF">
        <w:rPr>
          <w:rStyle w:val="normaltextrun"/>
          <w:rFonts w:asciiTheme="minorHAnsi" w:hAnsiTheme="minorHAnsi" w:cstheme="minorHAnsi"/>
          <w:color w:val="000000"/>
          <w:sz w:val="22"/>
          <w:szCs w:val="22"/>
        </w:rPr>
        <w:t>2</w:t>
      </w:r>
      <w:r w:rsidRPr="00173C24">
        <w:rPr>
          <w:rStyle w:val="normaltextrun"/>
          <w:rFonts w:asciiTheme="minorHAnsi" w:hAnsiTheme="minorHAnsi" w:cstheme="minorHAnsi"/>
          <w:color w:val="000000"/>
          <w:sz w:val="22"/>
          <w:szCs w:val="22"/>
        </w:rPr>
        <w:t xml:space="preserve"> je v databázi firemních kontaktů FMK zavedeno 2</w:t>
      </w:r>
      <w:r w:rsidR="00AA3DBF">
        <w:rPr>
          <w:rStyle w:val="normaltextrun"/>
          <w:rFonts w:asciiTheme="minorHAnsi" w:hAnsiTheme="minorHAnsi" w:cstheme="minorHAnsi"/>
          <w:color w:val="000000"/>
          <w:sz w:val="22"/>
          <w:szCs w:val="22"/>
        </w:rPr>
        <w:t>10</w:t>
      </w:r>
      <w:r w:rsidRPr="00173C24">
        <w:rPr>
          <w:rStyle w:val="normaltextrun"/>
          <w:rFonts w:asciiTheme="minorHAnsi" w:hAnsiTheme="minorHAnsi" w:cstheme="minorHAnsi"/>
          <w:color w:val="000000"/>
          <w:sz w:val="22"/>
          <w:szCs w:val="22"/>
        </w:rPr>
        <w:t xml:space="preserve"> reálně spolupracujících firem. Probíhá setkávání s firmami, institucemi a městskými organizacemi.</w:t>
      </w:r>
      <w:r w:rsidRPr="00173C24">
        <w:rPr>
          <w:rFonts w:asciiTheme="minorHAnsi" w:hAnsiTheme="minorHAnsi" w:cstheme="minorHAnsi"/>
          <w:color w:val="000000"/>
          <w:sz w:val="22"/>
          <w:szCs w:val="22"/>
        </w:rPr>
        <w:t xml:space="preserve"> </w:t>
      </w:r>
      <w:r w:rsidR="00AA3DBF">
        <w:rPr>
          <w:rStyle w:val="normaltextrun"/>
          <w:rFonts w:asciiTheme="minorHAnsi" w:hAnsiTheme="minorHAnsi" w:cstheme="minorHAnsi"/>
          <w:color w:val="000000"/>
          <w:sz w:val="22"/>
          <w:szCs w:val="22"/>
        </w:rPr>
        <w:t>FMK</w:t>
      </w:r>
      <w:r w:rsidR="00AA3DBF" w:rsidRPr="00173C24">
        <w:rPr>
          <w:rStyle w:val="normaltextrun"/>
          <w:rFonts w:asciiTheme="minorHAnsi" w:hAnsiTheme="minorHAnsi" w:cstheme="minorHAnsi"/>
          <w:color w:val="000000"/>
          <w:sz w:val="22"/>
          <w:szCs w:val="22"/>
        </w:rPr>
        <w:t xml:space="preserve"> </w:t>
      </w:r>
      <w:r w:rsidRPr="00173C24">
        <w:rPr>
          <w:rStyle w:val="normaltextrun"/>
          <w:rFonts w:asciiTheme="minorHAnsi" w:hAnsiTheme="minorHAnsi" w:cstheme="minorHAnsi"/>
          <w:color w:val="000000"/>
          <w:sz w:val="22"/>
          <w:szCs w:val="22"/>
        </w:rPr>
        <w:t xml:space="preserve">centralizuje a dále distribuuje poptávky na spolupráci z komerčního i neziskového prostředí a projektově řídí významné spolupráce jako je např. projekt osvětové výstavy fotografií pro organizaci Za sklem na pomoc lidem s poruchou autistického spektra. Jako lídr v oblasti kulturních a kreativních odvětví (dále jen „KKO“) se také pravidelně FMK účastní národní platformy KKO, jež je realizována pod projektem Kreativní Česko. </w:t>
      </w:r>
      <w:r w:rsidRPr="00173C24">
        <w:rPr>
          <w:rStyle w:val="spellingerror"/>
          <w:rFonts w:asciiTheme="minorHAnsi" w:hAnsiTheme="minorHAnsi" w:cstheme="minorHAnsi"/>
          <w:color w:val="000000"/>
          <w:sz w:val="22"/>
          <w:szCs w:val="22"/>
        </w:rPr>
        <w:lastRenderedPageBreak/>
        <w:t>Pravidelně</w:t>
      </w:r>
      <w:r w:rsidRPr="00173C24">
        <w:rPr>
          <w:rStyle w:val="normaltextrun"/>
          <w:rFonts w:asciiTheme="minorHAnsi" w:hAnsiTheme="minorHAnsi" w:cstheme="minorHAnsi"/>
          <w:color w:val="000000"/>
          <w:sz w:val="22"/>
          <w:szCs w:val="22"/>
        </w:rPr>
        <w:t xml:space="preserve"> se zde potkávají zástupci napříč Českou republikou, kteří aktivně diskutují trendy, potřeby </w:t>
      </w:r>
      <w:r w:rsidR="00234DCC">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 xml:space="preserve">a příležitosti kulturní politiky a </w:t>
      </w:r>
      <w:r w:rsidRPr="00173C24">
        <w:rPr>
          <w:rStyle w:val="spellingerror"/>
          <w:rFonts w:asciiTheme="minorHAnsi" w:hAnsiTheme="minorHAnsi" w:cstheme="minorHAnsi"/>
          <w:color w:val="000000"/>
          <w:sz w:val="22"/>
          <w:szCs w:val="22"/>
        </w:rPr>
        <w:t>kreativních</w:t>
      </w:r>
      <w:r w:rsidRPr="00173C24">
        <w:rPr>
          <w:rStyle w:val="normaltextrun"/>
          <w:rFonts w:asciiTheme="minorHAnsi" w:hAnsiTheme="minorHAnsi" w:cstheme="minorHAnsi"/>
          <w:color w:val="000000"/>
          <w:sz w:val="22"/>
          <w:szCs w:val="22"/>
        </w:rPr>
        <w:t xml:space="preserve"> odvětví.</w:t>
      </w:r>
      <w:r w:rsidRPr="00173C24">
        <w:rPr>
          <w:rStyle w:val="eop"/>
          <w:rFonts w:asciiTheme="minorHAnsi" w:hAnsiTheme="minorHAnsi" w:cstheme="minorHAnsi"/>
          <w:color w:val="000000"/>
          <w:sz w:val="22"/>
          <w:szCs w:val="22"/>
          <w:shd w:val="clear" w:color="auto" w:fill="FFFFFF"/>
        </w:rPr>
        <w:t> </w:t>
      </w:r>
    </w:p>
    <w:p w14:paraId="2F98C616" w14:textId="20ED9E40" w:rsidR="0032242E" w:rsidRDefault="0032242E" w:rsidP="0032242E">
      <w:pPr>
        <w:pStyle w:val="paragraph"/>
        <w:spacing w:before="0" w:beforeAutospacing="0" w:after="0" w:afterAutospacing="0"/>
        <w:ind w:left="425"/>
        <w:jc w:val="both"/>
        <w:textAlignment w:val="baseline"/>
        <w:rPr>
          <w:rStyle w:val="normaltextrun"/>
          <w:rFonts w:asciiTheme="minorHAnsi" w:hAnsiTheme="minorHAnsi" w:cstheme="minorHAnsi"/>
          <w:color w:val="000000"/>
          <w:sz w:val="22"/>
          <w:szCs w:val="22"/>
        </w:rPr>
      </w:pPr>
      <w:r w:rsidRPr="00173C24">
        <w:rPr>
          <w:rStyle w:val="normaltextrun"/>
          <w:rFonts w:asciiTheme="minorHAnsi" w:eastAsia="Calibri" w:hAnsiTheme="minorHAnsi" w:cstheme="minorHAnsi"/>
          <w:sz w:val="22"/>
          <w:szCs w:val="22"/>
          <w:lang w:eastAsia="en-US"/>
        </w:rPr>
        <w:t>FMK se podílí na realizaci zakázek financovaných prostřednictvím inovačních a kreativních voucherů - p</w:t>
      </w:r>
      <w:r w:rsidRPr="00173C24">
        <w:rPr>
          <w:rStyle w:val="spellingerror"/>
          <w:rFonts w:asciiTheme="minorHAnsi" w:eastAsia="Calibri" w:hAnsiTheme="minorHAnsi" w:cstheme="minorHAnsi"/>
          <w:sz w:val="22"/>
          <w:szCs w:val="22"/>
          <w:lang w:eastAsia="en-US"/>
        </w:rPr>
        <w:t xml:space="preserve">říkladem jsou firmy Dekor, </w:t>
      </w:r>
      <w:proofErr w:type="spellStart"/>
      <w:r w:rsidRPr="00173C24">
        <w:rPr>
          <w:rStyle w:val="spellingerror"/>
          <w:rFonts w:asciiTheme="minorHAnsi" w:eastAsia="Calibri" w:hAnsiTheme="minorHAnsi" w:cstheme="minorHAnsi"/>
          <w:sz w:val="22"/>
          <w:szCs w:val="22"/>
          <w:lang w:eastAsia="en-US"/>
        </w:rPr>
        <w:t>Fyscon</w:t>
      </w:r>
      <w:proofErr w:type="spellEnd"/>
      <w:r w:rsidRPr="00173C24">
        <w:rPr>
          <w:rStyle w:val="spellingerror"/>
          <w:rFonts w:asciiTheme="minorHAnsi" w:eastAsia="Calibri" w:hAnsiTheme="minorHAnsi" w:cstheme="minorHAnsi"/>
          <w:sz w:val="22"/>
          <w:szCs w:val="22"/>
          <w:lang w:eastAsia="en-US"/>
        </w:rPr>
        <w:t xml:space="preserve">, spolupracuje se zahraničními smluvními partnery jako je </w:t>
      </w:r>
      <w:proofErr w:type="spellStart"/>
      <w:r w:rsidRPr="00173C24">
        <w:rPr>
          <w:rStyle w:val="spellingerror"/>
          <w:rFonts w:asciiTheme="minorHAnsi" w:eastAsia="Calibri" w:hAnsiTheme="minorHAnsi" w:cstheme="minorHAnsi"/>
          <w:sz w:val="22"/>
          <w:szCs w:val="22"/>
          <w:lang w:eastAsia="en-US"/>
        </w:rPr>
        <w:t>KurzFilmAgentur</w:t>
      </w:r>
      <w:proofErr w:type="spellEnd"/>
      <w:r w:rsidRPr="00173C24">
        <w:rPr>
          <w:rStyle w:val="spellingerror"/>
          <w:rFonts w:asciiTheme="minorHAnsi" w:eastAsia="Calibri" w:hAnsiTheme="minorHAnsi" w:cstheme="minorHAnsi"/>
          <w:sz w:val="22"/>
          <w:szCs w:val="22"/>
          <w:lang w:eastAsia="en-US"/>
        </w:rPr>
        <w:t xml:space="preserve"> Hamburg - </w:t>
      </w:r>
      <w:proofErr w:type="spellStart"/>
      <w:r w:rsidRPr="00173C24">
        <w:rPr>
          <w:rStyle w:val="spellingerror"/>
          <w:rFonts w:asciiTheme="minorHAnsi" w:eastAsia="Calibri" w:hAnsiTheme="minorHAnsi" w:cstheme="minorHAnsi"/>
          <w:sz w:val="22"/>
          <w:szCs w:val="22"/>
          <w:lang w:eastAsia="en-US"/>
        </w:rPr>
        <w:t>License</w:t>
      </w:r>
      <w:proofErr w:type="spellEnd"/>
      <w:r w:rsidRPr="00173C24">
        <w:rPr>
          <w:rStyle w:val="spellingerror"/>
          <w:rFonts w:asciiTheme="minorHAnsi" w:eastAsia="Calibri" w:hAnsiTheme="minorHAnsi" w:cstheme="minorHAnsi"/>
          <w:sz w:val="22"/>
          <w:szCs w:val="22"/>
          <w:lang w:eastAsia="en-US"/>
        </w:rPr>
        <w:t xml:space="preserve"> and </w:t>
      </w:r>
      <w:proofErr w:type="spellStart"/>
      <w:r w:rsidRPr="00173C24">
        <w:rPr>
          <w:rStyle w:val="spellingerror"/>
          <w:rFonts w:asciiTheme="minorHAnsi" w:eastAsia="Calibri" w:hAnsiTheme="minorHAnsi" w:cstheme="minorHAnsi"/>
          <w:sz w:val="22"/>
          <w:szCs w:val="22"/>
          <w:lang w:eastAsia="en-US"/>
        </w:rPr>
        <w:t>of</w:t>
      </w:r>
      <w:proofErr w:type="spellEnd"/>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movie</w:t>
      </w:r>
      <w:proofErr w:type="spellEnd"/>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Awaker</w:t>
      </w:r>
      <w:proofErr w:type="spellEnd"/>
      <w:r w:rsidRPr="00173C24">
        <w:rPr>
          <w:rStyle w:val="spellingerror"/>
          <w:rFonts w:asciiTheme="minorHAnsi" w:eastAsia="Calibri" w:hAnsiTheme="minorHAnsi" w:cstheme="minorHAnsi"/>
          <w:sz w:val="22"/>
          <w:szCs w:val="22"/>
          <w:lang w:eastAsia="en-US"/>
        </w:rPr>
        <w:t xml:space="preserve">” či </w:t>
      </w:r>
      <w:proofErr w:type="spellStart"/>
      <w:r w:rsidRPr="00173C24">
        <w:rPr>
          <w:rStyle w:val="spellingerror"/>
          <w:rFonts w:asciiTheme="minorHAnsi" w:eastAsia="Calibri" w:hAnsiTheme="minorHAnsi" w:cstheme="minorHAnsi"/>
          <w:sz w:val="22"/>
          <w:szCs w:val="22"/>
          <w:lang w:eastAsia="en-US"/>
        </w:rPr>
        <w:t>Društvo</w:t>
      </w:r>
      <w:proofErr w:type="spellEnd"/>
      <w:r w:rsidRPr="00173C24">
        <w:rPr>
          <w:rStyle w:val="spellingerror"/>
          <w:rFonts w:asciiTheme="minorHAnsi" w:eastAsia="Calibri" w:hAnsiTheme="minorHAnsi" w:cstheme="minorHAnsi"/>
          <w:sz w:val="22"/>
          <w:szCs w:val="22"/>
          <w:lang w:eastAsia="en-US"/>
        </w:rPr>
        <w:t xml:space="preserve"> za </w:t>
      </w:r>
      <w:proofErr w:type="spellStart"/>
      <w:r w:rsidRPr="00173C24">
        <w:rPr>
          <w:rStyle w:val="spellingerror"/>
          <w:rFonts w:asciiTheme="minorHAnsi" w:eastAsia="Calibri" w:hAnsiTheme="minorHAnsi" w:cstheme="minorHAnsi"/>
          <w:sz w:val="22"/>
          <w:szCs w:val="22"/>
          <w:lang w:eastAsia="en-US"/>
        </w:rPr>
        <w:t>oživljanje</w:t>
      </w:r>
      <w:proofErr w:type="spellEnd"/>
      <w:r w:rsidRPr="00173C24">
        <w:rPr>
          <w:rStyle w:val="spellingerror"/>
          <w:rFonts w:asciiTheme="minorHAnsi" w:eastAsia="Calibri" w:hAnsiTheme="minorHAnsi" w:cstheme="minorHAnsi"/>
          <w:sz w:val="22"/>
          <w:szCs w:val="22"/>
          <w:lang w:eastAsia="en-US"/>
        </w:rPr>
        <w:t xml:space="preserve">  Licence </w:t>
      </w:r>
      <w:proofErr w:type="spellStart"/>
      <w:r w:rsidRPr="00173C24">
        <w:rPr>
          <w:rStyle w:val="spellingerror"/>
          <w:rFonts w:asciiTheme="minorHAnsi" w:eastAsia="Calibri" w:hAnsiTheme="minorHAnsi" w:cstheme="minorHAnsi"/>
          <w:sz w:val="22"/>
          <w:szCs w:val="22"/>
          <w:lang w:eastAsia="en-US"/>
        </w:rPr>
        <w:t>fee</w:t>
      </w:r>
      <w:proofErr w:type="spellEnd"/>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for</w:t>
      </w:r>
      <w:proofErr w:type="spellEnd"/>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movie</w:t>
      </w:r>
      <w:proofErr w:type="spellEnd"/>
      <w:r w:rsidRPr="00173C24">
        <w:rPr>
          <w:rStyle w:val="spellingerror"/>
          <w:rFonts w:asciiTheme="minorHAnsi" w:eastAsia="Calibri" w:hAnsiTheme="minorHAnsi" w:cstheme="minorHAnsi"/>
          <w:sz w:val="22"/>
          <w:szCs w:val="22"/>
          <w:lang w:eastAsia="en-US"/>
        </w:rPr>
        <w:t xml:space="preserve"> “Cloudy”, řeší smluvní výzkum, který proběhl příkladně pro firmy </w:t>
      </w:r>
      <w:proofErr w:type="spellStart"/>
      <w:r w:rsidRPr="00173C24">
        <w:rPr>
          <w:rStyle w:val="spellingerror"/>
          <w:rFonts w:asciiTheme="minorHAnsi" w:eastAsia="Calibri" w:hAnsiTheme="minorHAnsi" w:cstheme="minorHAnsi"/>
          <w:sz w:val="22"/>
          <w:szCs w:val="22"/>
          <w:lang w:eastAsia="en-US"/>
        </w:rPr>
        <w:t>Industry</w:t>
      </w:r>
      <w:proofErr w:type="spellEnd"/>
      <w:r w:rsidRPr="00173C24">
        <w:rPr>
          <w:rStyle w:val="spellingerror"/>
          <w:rFonts w:asciiTheme="minorHAnsi" w:eastAsia="Calibri" w:hAnsiTheme="minorHAnsi" w:cstheme="minorHAnsi"/>
          <w:sz w:val="22"/>
          <w:szCs w:val="22"/>
          <w:lang w:eastAsia="en-US"/>
        </w:rPr>
        <w:t> Servis ZK</w:t>
      </w:r>
      <w:r w:rsidRPr="00173C24" w:rsidDel="00C92205">
        <w:rPr>
          <w:rStyle w:val="spellingerror"/>
          <w:rFonts w:asciiTheme="minorHAnsi" w:eastAsia="Calibri" w:hAnsiTheme="minorHAnsi" w:cstheme="minorHAnsi"/>
          <w:sz w:val="22"/>
          <w:szCs w:val="22"/>
          <w:lang w:eastAsia="en-US"/>
        </w:rPr>
        <w:t xml:space="preserve"> </w:t>
      </w:r>
      <w:r w:rsidRPr="00173C24">
        <w:rPr>
          <w:rStyle w:val="spellingerror"/>
          <w:rFonts w:asciiTheme="minorHAnsi" w:eastAsia="Calibri" w:hAnsiTheme="minorHAnsi" w:cstheme="minorHAnsi"/>
          <w:sz w:val="22"/>
          <w:szCs w:val="22"/>
          <w:lang w:eastAsia="en-US"/>
        </w:rPr>
        <w:t xml:space="preserve">(Orientační systém </w:t>
      </w:r>
      <w:r w:rsidR="006726F4">
        <w:rPr>
          <w:rStyle w:val="spellingerror"/>
          <w:rFonts w:asciiTheme="minorHAnsi" w:eastAsia="Calibri" w:hAnsiTheme="minorHAnsi" w:cstheme="minorHAnsi"/>
          <w:sz w:val="22"/>
          <w:szCs w:val="22"/>
          <w:lang w:eastAsia="en-US"/>
        </w:rPr>
        <w:br/>
      </w:r>
      <w:r w:rsidRPr="00173C24">
        <w:rPr>
          <w:rStyle w:val="spellingerror"/>
          <w:rFonts w:asciiTheme="minorHAnsi" w:eastAsia="Calibri" w:hAnsiTheme="minorHAnsi" w:cstheme="minorHAnsi"/>
          <w:sz w:val="22"/>
          <w:szCs w:val="22"/>
          <w:lang w:eastAsia="en-US"/>
        </w:rPr>
        <w:t>a prostorové řešení Průmyslová zóna Holešov</w:t>
      </w:r>
      <w:r w:rsidRPr="00173C24">
        <w:rPr>
          <w:rStyle w:val="spellingerror"/>
          <w:rFonts w:asciiTheme="minorHAnsi" w:eastAsia="Calibri" w:hAnsiTheme="minorHAnsi" w:cstheme="minorHAnsi"/>
          <w:color w:val="000000"/>
          <w:sz w:val="22"/>
          <w:szCs w:val="22"/>
          <w:lang w:eastAsia="en-US"/>
        </w:rPr>
        <w:t>)</w:t>
      </w:r>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Industry</w:t>
      </w:r>
      <w:proofErr w:type="spellEnd"/>
      <w:r w:rsidRPr="00173C24">
        <w:rPr>
          <w:rStyle w:val="spellingerror"/>
          <w:rFonts w:asciiTheme="minorHAnsi" w:eastAsia="Calibri" w:hAnsiTheme="minorHAnsi" w:cstheme="minorHAnsi"/>
          <w:sz w:val="22"/>
          <w:szCs w:val="22"/>
          <w:lang w:eastAsia="en-US"/>
        </w:rPr>
        <w:t> Servis ZK</w:t>
      </w:r>
      <w:r w:rsidRPr="00173C24" w:rsidDel="00C92205">
        <w:rPr>
          <w:rStyle w:val="spellingerror"/>
          <w:rFonts w:asciiTheme="minorHAnsi" w:eastAsia="Calibri" w:hAnsiTheme="minorHAnsi" w:cstheme="minorHAnsi"/>
          <w:sz w:val="22"/>
          <w:szCs w:val="22"/>
          <w:lang w:eastAsia="en-US"/>
        </w:rPr>
        <w:t xml:space="preserve"> </w:t>
      </w:r>
      <w:r w:rsidRPr="00173C24">
        <w:rPr>
          <w:rStyle w:val="spellingerror"/>
          <w:rFonts w:asciiTheme="minorHAnsi" w:eastAsia="Calibri" w:hAnsiTheme="minorHAnsi" w:cstheme="minorHAnsi"/>
          <w:sz w:val="22"/>
          <w:szCs w:val="22"/>
          <w:lang w:eastAsia="en-US"/>
        </w:rPr>
        <w:t>(</w:t>
      </w:r>
      <w:r w:rsidRPr="00173C24">
        <w:rPr>
          <w:rStyle w:val="spellingerror"/>
          <w:rFonts w:asciiTheme="minorHAnsi" w:eastAsia="Calibri" w:hAnsiTheme="minorHAnsi" w:cstheme="minorHAnsi"/>
          <w:color w:val="000000"/>
          <w:sz w:val="22"/>
          <w:szCs w:val="22"/>
          <w:lang w:eastAsia="en-US"/>
        </w:rPr>
        <w:t xml:space="preserve">Komunikační strategie Zlínského kraje) </w:t>
      </w:r>
      <w:r w:rsidR="006726F4">
        <w:rPr>
          <w:rStyle w:val="spellingerror"/>
          <w:rFonts w:asciiTheme="minorHAnsi" w:eastAsia="Calibri" w:hAnsiTheme="minorHAnsi" w:cstheme="minorHAnsi"/>
          <w:color w:val="000000"/>
          <w:sz w:val="22"/>
          <w:szCs w:val="22"/>
          <w:lang w:eastAsia="en-US"/>
        </w:rPr>
        <w:br/>
      </w:r>
      <w:r w:rsidRPr="00173C24">
        <w:rPr>
          <w:rStyle w:val="spellingerror"/>
          <w:rFonts w:asciiTheme="minorHAnsi" w:eastAsia="Calibri" w:hAnsiTheme="minorHAnsi" w:cstheme="minorHAnsi"/>
          <w:color w:val="000000"/>
          <w:sz w:val="22"/>
          <w:szCs w:val="22"/>
          <w:lang w:eastAsia="en-US"/>
        </w:rPr>
        <w:t xml:space="preserve">a další. </w:t>
      </w:r>
      <w:r w:rsidRPr="00173C24">
        <w:rPr>
          <w:rStyle w:val="spellingerror"/>
          <w:rFonts w:asciiTheme="minorHAnsi" w:eastAsia="Calibri" w:hAnsiTheme="minorHAnsi" w:cstheme="minorHAnsi"/>
          <w:sz w:val="22"/>
          <w:szCs w:val="22"/>
        </w:rPr>
        <w:t>Rovněž vznikají zakázky v rámci vzdělávacích aktivit studentů a doplňkové činnosti FMK</w:t>
      </w:r>
      <w:r w:rsidRPr="00173C24">
        <w:rPr>
          <w:rStyle w:val="spellingerror"/>
          <w:rFonts w:asciiTheme="minorHAnsi" w:eastAsia="Calibri" w:hAnsiTheme="minorHAnsi" w:cstheme="minorHAnsi"/>
          <w:color w:val="000000"/>
          <w:sz w:val="22"/>
          <w:szCs w:val="22"/>
          <w:lang w:eastAsia="en-US"/>
        </w:rPr>
        <w:t>, p</w:t>
      </w:r>
      <w:r w:rsidRPr="00173C24">
        <w:rPr>
          <w:rStyle w:val="spellingerror"/>
          <w:rFonts w:asciiTheme="minorHAnsi" w:eastAsia="Calibri" w:hAnsiTheme="minorHAnsi" w:cstheme="minorHAnsi"/>
          <w:sz w:val="22"/>
          <w:szCs w:val="22"/>
        </w:rPr>
        <w:t>říkladem je</w:t>
      </w:r>
      <w:r w:rsidRPr="00173C24">
        <w:rPr>
          <w:rStyle w:val="spellingerror"/>
          <w:rFonts w:asciiTheme="minorHAnsi" w:eastAsia="Calibri" w:hAnsiTheme="minorHAnsi" w:cstheme="minorHAnsi"/>
          <w:color w:val="000000"/>
          <w:sz w:val="22"/>
          <w:szCs w:val="22"/>
          <w:lang w:eastAsia="en-US"/>
        </w:rPr>
        <w:t> </w:t>
      </w:r>
      <w:r w:rsidRPr="00173C24">
        <w:rPr>
          <w:rStyle w:val="spellingerror"/>
          <w:rFonts w:asciiTheme="minorHAnsi" w:eastAsia="Calibri" w:hAnsiTheme="minorHAnsi" w:cstheme="minorHAnsi"/>
          <w:sz w:val="22"/>
          <w:szCs w:val="22"/>
          <w:lang w:eastAsia="en-US"/>
        </w:rPr>
        <w:t>Agentura pro podporu podnikání a investic CzechInvest, Národní zemědělské muzeum, Obec Veselá, Obec Pozlovice, Statutární</w:t>
      </w:r>
      <w:r w:rsidRPr="00173C24">
        <w:rPr>
          <w:rStyle w:val="spellingerror"/>
          <w:rFonts w:asciiTheme="minorHAnsi" w:eastAsia="Calibri" w:hAnsiTheme="minorHAnsi" w:cstheme="minorHAnsi"/>
          <w:sz w:val="22"/>
          <w:szCs w:val="22"/>
        </w:rPr>
        <w:t xml:space="preserve"> </w:t>
      </w:r>
      <w:r w:rsidRPr="00173C24">
        <w:rPr>
          <w:rStyle w:val="spellingerror"/>
          <w:rFonts w:asciiTheme="minorHAnsi" w:eastAsia="Calibri" w:hAnsiTheme="minorHAnsi" w:cstheme="minorHAnsi"/>
          <w:sz w:val="22"/>
          <w:szCs w:val="22"/>
          <w:lang w:eastAsia="en-US"/>
        </w:rPr>
        <w:t>město Zlín, </w:t>
      </w:r>
      <w:r w:rsidRPr="00173C24">
        <w:rPr>
          <w:rStyle w:val="spellingerror"/>
          <w:rFonts w:asciiTheme="minorHAnsi" w:eastAsia="Calibri" w:hAnsiTheme="minorHAnsi" w:cstheme="minorHAnsi"/>
          <w:color w:val="000000"/>
          <w:sz w:val="22"/>
          <w:szCs w:val="22"/>
          <w:lang w:eastAsia="en-US"/>
        </w:rPr>
        <w:t>Zlínský kraj, </w:t>
      </w:r>
      <w:proofErr w:type="spellStart"/>
      <w:r w:rsidRPr="00173C24">
        <w:rPr>
          <w:rStyle w:val="spellingerror"/>
          <w:rFonts w:asciiTheme="minorHAnsi" w:eastAsia="Calibri" w:hAnsiTheme="minorHAnsi" w:cstheme="minorHAnsi"/>
          <w:sz w:val="22"/>
          <w:szCs w:val="22"/>
          <w:lang w:eastAsia="en-US"/>
        </w:rPr>
        <w:t>Corston@William</w:t>
      </w:r>
      <w:proofErr w:type="spellEnd"/>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Richvalsky</w:t>
      </w:r>
      <w:proofErr w:type="spellEnd"/>
      <w:r w:rsidRPr="00173C24">
        <w:rPr>
          <w:rStyle w:val="spellingerror"/>
          <w:rFonts w:asciiTheme="minorHAnsi" w:eastAsia="Calibri" w:hAnsiTheme="minorHAnsi" w:cstheme="minorHAnsi"/>
          <w:sz w:val="22"/>
          <w:szCs w:val="22"/>
          <w:lang w:eastAsia="en-US"/>
        </w:rPr>
        <w:t xml:space="preserve"> </w:t>
      </w:r>
      <w:proofErr w:type="spellStart"/>
      <w:r w:rsidRPr="00173C24">
        <w:rPr>
          <w:rStyle w:val="spellingerror"/>
          <w:rFonts w:asciiTheme="minorHAnsi" w:eastAsia="Calibri" w:hAnsiTheme="minorHAnsi" w:cstheme="minorHAnsi"/>
          <w:sz w:val="22"/>
          <w:szCs w:val="22"/>
          <w:lang w:eastAsia="en-US"/>
        </w:rPr>
        <w:t>Manufacturing</w:t>
      </w:r>
      <w:proofErr w:type="spellEnd"/>
      <w:r w:rsidRPr="00173C24">
        <w:rPr>
          <w:rStyle w:val="spellingerror"/>
          <w:rFonts w:asciiTheme="minorHAnsi" w:eastAsia="Calibri" w:hAnsiTheme="minorHAnsi" w:cstheme="minorHAnsi"/>
          <w:sz w:val="22"/>
          <w:szCs w:val="22"/>
          <w:lang w:eastAsia="en-US"/>
        </w:rPr>
        <w:t xml:space="preserve"> a řada dalších. </w:t>
      </w:r>
      <w:r w:rsidRPr="00D5748D">
        <w:rPr>
          <w:rStyle w:val="normaltextrun"/>
          <w:rFonts w:asciiTheme="minorHAnsi" w:hAnsiTheme="minorHAnsi" w:cstheme="minorHAnsi"/>
          <w:color w:val="000000"/>
          <w:sz w:val="22"/>
          <w:szCs w:val="22"/>
        </w:rPr>
        <w:t xml:space="preserve">Souhrnně lze výkony v této oblasti dohledat ve Výročních zprávách </w:t>
      </w:r>
      <w:r>
        <w:rPr>
          <w:rStyle w:val="normaltextrun"/>
          <w:rFonts w:asciiTheme="minorHAnsi" w:hAnsiTheme="minorHAnsi" w:cstheme="minorHAnsi"/>
          <w:color w:val="000000"/>
          <w:sz w:val="22"/>
          <w:szCs w:val="22"/>
        </w:rPr>
        <w:t xml:space="preserve">o činnosti FMK </w:t>
      </w:r>
      <w:r w:rsidRPr="00D5748D">
        <w:rPr>
          <w:rStyle w:val="normaltextrun"/>
          <w:rFonts w:asciiTheme="minorHAnsi" w:hAnsiTheme="minorHAnsi" w:cstheme="minorHAnsi"/>
          <w:color w:val="000000"/>
          <w:sz w:val="22"/>
          <w:szCs w:val="22"/>
        </w:rPr>
        <w:t>za roky 2017-2021.</w:t>
      </w:r>
    </w:p>
    <w:p w14:paraId="12F405D3" w14:textId="77777777" w:rsidR="0032242E" w:rsidRDefault="0032242E" w:rsidP="0032242E">
      <w:pPr>
        <w:pStyle w:val="paragraph"/>
        <w:spacing w:before="0" w:beforeAutospacing="0" w:after="0" w:afterAutospacing="0"/>
        <w:ind w:left="425"/>
        <w:jc w:val="both"/>
        <w:textAlignment w:val="baseline"/>
        <w:rPr>
          <w:rStyle w:val="normaltextrun"/>
          <w:rFonts w:asciiTheme="minorHAnsi" w:hAnsiTheme="minorHAnsi" w:cstheme="minorHAnsi"/>
          <w:sz w:val="22"/>
          <w:szCs w:val="22"/>
        </w:rPr>
      </w:pPr>
    </w:p>
    <w:p w14:paraId="36901C3C" w14:textId="248611D2" w:rsidR="0032242E" w:rsidRPr="00A375FA" w:rsidRDefault="0032242E" w:rsidP="0032242E">
      <w:pPr>
        <w:pStyle w:val="Odstavecseseznamem"/>
        <w:spacing w:after="120"/>
        <w:ind w:left="425"/>
        <w:contextualSpacing w:val="0"/>
        <w:jc w:val="both"/>
        <w:rPr>
          <w:rFonts w:asciiTheme="minorHAnsi" w:hAnsiTheme="minorHAnsi" w:cstheme="minorHAnsi"/>
          <w:color w:val="000000"/>
          <w:sz w:val="22"/>
          <w:szCs w:val="22"/>
        </w:rPr>
      </w:pPr>
      <w:r w:rsidRPr="00A375FA">
        <w:rPr>
          <w:rFonts w:asciiTheme="minorHAnsi" w:hAnsiTheme="minorHAnsi" w:cstheme="minorHAnsi"/>
          <w:color w:val="000000"/>
          <w:sz w:val="22"/>
          <w:szCs w:val="22"/>
        </w:rPr>
        <w:t>Studenti FMK se účastní soutěže POPAI ČR</w:t>
      </w:r>
      <w:r w:rsidRPr="00A375FA">
        <w:rPr>
          <w:rStyle w:val="Znakapoznpodarou"/>
          <w:rFonts w:asciiTheme="minorHAnsi" w:hAnsiTheme="minorHAnsi" w:cstheme="minorHAnsi"/>
          <w:color w:val="000000"/>
          <w:sz w:val="22"/>
          <w:szCs w:val="22"/>
        </w:rPr>
        <w:footnoteReference w:id="46"/>
      </w:r>
      <w:r w:rsidRPr="00A375FA">
        <w:rPr>
          <w:rFonts w:asciiTheme="minorHAnsi" w:hAnsiTheme="minorHAnsi" w:cstheme="minorHAnsi"/>
          <w:color w:val="000000"/>
          <w:sz w:val="22"/>
          <w:szCs w:val="22"/>
        </w:rPr>
        <w:t xml:space="preserve">, která je odbornou asociací vyhledávající uplatnění talentovaných studentů. Úzká spolupráce je navázána s řadou firem, které se zapojují do aktivit FMK a nabízí studentům možnost stáží a odborných praxí. Mnoho firem spolupracuje s FMK v rámci projektů Komunikační agentury (dále jen „KOMAG“), zejména při realizaci projektu </w:t>
      </w:r>
      <w:proofErr w:type="spellStart"/>
      <w:r w:rsidRPr="00A375FA">
        <w:rPr>
          <w:rFonts w:asciiTheme="minorHAnsi" w:hAnsiTheme="minorHAnsi" w:cstheme="minorHAnsi"/>
          <w:color w:val="000000"/>
          <w:sz w:val="22"/>
          <w:szCs w:val="22"/>
        </w:rPr>
        <w:t>Zlin</w:t>
      </w:r>
      <w:proofErr w:type="spellEnd"/>
      <w:r w:rsidRPr="00A375FA">
        <w:rPr>
          <w:rFonts w:asciiTheme="minorHAnsi" w:hAnsiTheme="minorHAnsi" w:cstheme="minorHAnsi"/>
          <w:color w:val="000000"/>
          <w:sz w:val="22"/>
          <w:szCs w:val="22"/>
        </w:rPr>
        <w:t xml:space="preserve"> Design </w:t>
      </w:r>
      <w:proofErr w:type="spellStart"/>
      <w:r w:rsidRPr="00A375FA">
        <w:rPr>
          <w:rFonts w:asciiTheme="minorHAnsi" w:hAnsiTheme="minorHAnsi" w:cstheme="minorHAnsi"/>
          <w:color w:val="000000"/>
          <w:sz w:val="22"/>
          <w:szCs w:val="22"/>
        </w:rPr>
        <w:t>Week</w:t>
      </w:r>
      <w:proofErr w:type="spellEnd"/>
      <w:r w:rsidRPr="00A375FA">
        <w:rPr>
          <w:rFonts w:asciiTheme="minorHAnsi" w:hAnsiTheme="minorHAnsi" w:cstheme="minorHAnsi"/>
          <w:color w:val="000000"/>
          <w:sz w:val="22"/>
          <w:szCs w:val="22"/>
        </w:rPr>
        <w:t xml:space="preserve"> </w:t>
      </w:r>
      <w:r w:rsidRPr="00A375FA">
        <w:rPr>
          <w:rStyle w:val="normaltextrun"/>
          <w:rFonts w:asciiTheme="minorHAnsi" w:hAnsiTheme="minorHAnsi" w:cstheme="minorHAnsi"/>
          <w:bCs/>
          <w:color w:val="000000"/>
          <w:sz w:val="22"/>
          <w:szCs w:val="22"/>
          <w:shd w:val="clear" w:color="auto" w:fill="FFFFFF"/>
        </w:rPr>
        <w:t>(dále jen „ZDW“)</w:t>
      </w:r>
      <w:r w:rsidRPr="00A375FA">
        <w:rPr>
          <w:rFonts w:asciiTheme="minorHAnsi" w:hAnsiTheme="minorHAnsi" w:cstheme="minorHAnsi"/>
          <w:color w:val="000000"/>
          <w:sz w:val="22"/>
          <w:szCs w:val="22"/>
        </w:rPr>
        <w:t xml:space="preserve">. Přehled spolupráce s praxí uvádí v daných letech Výroční zprávy </w:t>
      </w:r>
      <w:r>
        <w:rPr>
          <w:rFonts w:asciiTheme="minorHAnsi" w:hAnsiTheme="minorHAnsi" w:cstheme="minorHAnsi"/>
          <w:color w:val="000000"/>
          <w:sz w:val="22"/>
          <w:szCs w:val="22"/>
        </w:rPr>
        <w:t>o činnosti F</w:t>
      </w:r>
      <w:r w:rsidRPr="00A375FA">
        <w:rPr>
          <w:rFonts w:asciiTheme="minorHAnsi" w:hAnsiTheme="minorHAnsi" w:cstheme="minorHAnsi"/>
          <w:color w:val="000000"/>
          <w:sz w:val="22"/>
          <w:szCs w:val="22"/>
        </w:rPr>
        <w:t>MK</w:t>
      </w:r>
      <w:r w:rsidRPr="00A375FA">
        <w:rPr>
          <w:rStyle w:val="Znakapoznpodarou"/>
          <w:rFonts w:asciiTheme="minorHAnsi" w:hAnsiTheme="minorHAnsi" w:cstheme="minorHAnsi"/>
          <w:color w:val="000000"/>
          <w:sz w:val="22"/>
          <w:szCs w:val="22"/>
        </w:rPr>
        <w:footnoteReference w:id="47"/>
      </w:r>
      <w:r w:rsidRPr="00A375FA">
        <w:rPr>
          <w:rFonts w:asciiTheme="minorHAnsi" w:hAnsiTheme="minorHAnsi" w:cstheme="minorHAnsi"/>
          <w:color w:val="000000"/>
          <w:sz w:val="22"/>
          <w:szCs w:val="22"/>
        </w:rPr>
        <w:t>. Odborníci z praxe jsou členy hodnot</w:t>
      </w:r>
      <w:r>
        <w:rPr>
          <w:rFonts w:asciiTheme="minorHAnsi" w:hAnsiTheme="minorHAnsi" w:cstheme="minorHAnsi"/>
          <w:color w:val="000000"/>
          <w:sz w:val="22"/>
          <w:szCs w:val="22"/>
        </w:rPr>
        <w:t>i</w:t>
      </w:r>
      <w:r w:rsidRPr="00A375FA">
        <w:rPr>
          <w:rFonts w:asciiTheme="minorHAnsi" w:hAnsiTheme="minorHAnsi" w:cstheme="minorHAnsi"/>
          <w:color w:val="000000"/>
          <w:sz w:val="22"/>
          <w:szCs w:val="22"/>
        </w:rPr>
        <w:t>cích komisí při státních závěrečných zkouškách</w:t>
      </w:r>
      <w:r w:rsidR="00306ACE">
        <w:rPr>
          <w:rFonts w:asciiTheme="minorHAnsi" w:hAnsiTheme="minorHAnsi" w:cstheme="minorHAnsi"/>
          <w:color w:val="000000"/>
          <w:sz w:val="22"/>
          <w:szCs w:val="22"/>
        </w:rPr>
        <w:t>, klauzurních zkouškách</w:t>
      </w:r>
      <w:r w:rsidRPr="00A375FA">
        <w:rPr>
          <w:rFonts w:asciiTheme="minorHAnsi" w:hAnsiTheme="minorHAnsi" w:cstheme="minorHAnsi"/>
          <w:color w:val="000000"/>
          <w:sz w:val="22"/>
          <w:szCs w:val="22"/>
        </w:rPr>
        <w:t xml:space="preserve"> a podílí se také na výuce. Většina akademických pracovníků jsou OSVČ a působí jako tvůrci v profesionálním prostředí.</w:t>
      </w:r>
    </w:p>
    <w:p w14:paraId="5198068F" w14:textId="27A45CF1" w:rsidR="0032242E" w:rsidRPr="00A375FA" w:rsidRDefault="0032242E" w:rsidP="0032242E">
      <w:pPr>
        <w:pStyle w:val="Odstavecseseznamem"/>
        <w:spacing w:after="120"/>
        <w:ind w:left="425"/>
        <w:contextualSpacing w:val="0"/>
        <w:jc w:val="both"/>
        <w:rPr>
          <w:rStyle w:val="normaltextrun"/>
          <w:rFonts w:asciiTheme="minorHAnsi" w:hAnsiTheme="minorHAnsi" w:cstheme="minorHAnsi"/>
          <w:bCs/>
          <w:color w:val="000000"/>
          <w:sz w:val="22"/>
          <w:szCs w:val="22"/>
          <w:shd w:val="clear" w:color="auto" w:fill="FFFFFF"/>
        </w:rPr>
      </w:pPr>
      <w:r w:rsidRPr="00A375FA">
        <w:rPr>
          <w:rStyle w:val="normaltextrun"/>
          <w:rFonts w:asciiTheme="minorHAnsi" w:hAnsiTheme="minorHAnsi" w:cstheme="minorHAnsi"/>
          <w:bCs/>
          <w:color w:val="000000"/>
          <w:sz w:val="22"/>
          <w:szCs w:val="22"/>
          <w:shd w:val="clear" w:color="auto" w:fill="FFFFFF"/>
        </w:rPr>
        <w:t xml:space="preserve">FMK rovněž generuje významné výsledky aplikovaného výzkumu s jiným než ekonomickým dopadem na společnost. Studenti se pravidelně účastní akci, jako je </w:t>
      </w:r>
      <w:proofErr w:type="spellStart"/>
      <w:r w:rsidRPr="00A375FA">
        <w:rPr>
          <w:rStyle w:val="normaltextrun"/>
          <w:rFonts w:asciiTheme="minorHAnsi" w:hAnsiTheme="minorHAnsi" w:cstheme="minorHAnsi"/>
          <w:bCs/>
          <w:color w:val="000000"/>
          <w:sz w:val="22"/>
          <w:szCs w:val="22"/>
          <w:shd w:val="clear" w:color="auto" w:fill="FFFFFF"/>
        </w:rPr>
        <w:t>Designblok</w:t>
      </w:r>
      <w:proofErr w:type="spellEnd"/>
      <w:r w:rsidRPr="00A375FA">
        <w:rPr>
          <w:rStyle w:val="normaltextrun"/>
          <w:rFonts w:asciiTheme="minorHAnsi" w:hAnsiTheme="minorHAnsi" w:cstheme="minorHAnsi"/>
          <w:bCs/>
          <w:color w:val="000000"/>
          <w:sz w:val="22"/>
          <w:szCs w:val="22"/>
          <w:shd w:val="clear" w:color="auto" w:fill="FFFFFF"/>
        </w:rPr>
        <w:t>, Milano Design </w:t>
      </w:r>
      <w:proofErr w:type="spellStart"/>
      <w:r w:rsidRPr="00A375FA">
        <w:rPr>
          <w:rStyle w:val="normaltextrun"/>
          <w:rFonts w:asciiTheme="minorHAnsi" w:hAnsiTheme="minorHAnsi" w:cstheme="minorHAnsi"/>
          <w:bCs/>
          <w:color w:val="000000"/>
          <w:sz w:val="22"/>
          <w:szCs w:val="22"/>
          <w:shd w:val="clear" w:color="auto" w:fill="FFFFFF"/>
        </w:rPr>
        <w:t>Week</w:t>
      </w:r>
      <w:proofErr w:type="spellEnd"/>
      <w:r w:rsidRPr="00A375FA">
        <w:rPr>
          <w:rStyle w:val="normaltextrun"/>
          <w:rFonts w:asciiTheme="minorHAnsi" w:hAnsiTheme="minorHAnsi" w:cstheme="minorHAnsi"/>
          <w:bCs/>
          <w:color w:val="000000"/>
          <w:sz w:val="22"/>
          <w:szCs w:val="22"/>
          <w:shd w:val="clear" w:color="auto" w:fill="FFFFFF"/>
        </w:rPr>
        <w:t>, </w:t>
      </w:r>
      <w:r w:rsidR="00AA5674">
        <w:rPr>
          <w:rStyle w:val="normaltextrun"/>
          <w:rFonts w:asciiTheme="minorHAnsi" w:hAnsiTheme="minorHAnsi" w:cstheme="minorHAnsi"/>
          <w:bCs/>
          <w:color w:val="000000"/>
          <w:sz w:val="22"/>
          <w:szCs w:val="22"/>
          <w:shd w:val="clear" w:color="auto" w:fill="FFFFFF"/>
        </w:rPr>
        <w:t xml:space="preserve">či pořádají </w:t>
      </w:r>
      <w:r w:rsidRPr="00A375FA">
        <w:rPr>
          <w:rStyle w:val="normaltextrun"/>
          <w:rFonts w:asciiTheme="minorHAnsi" w:hAnsiTheme="minorHAnsi" w:cstheme="minorHAnsi"/>
          <w:bCs/>
          <w:color w:val="000000"/>
          <w:sz w:val="22"/>
          <w:szCs w:val="22"/>
          <w:shd w:val="clear" w:color="auto" w:fill="FFFFFF"/>
        </w:rPr>
        <w:t xml:space="preserve">ZDW, Design na hranici, které zprostředkovávají možnost prezentace kvalitních tvůrčích výstupů. Projekt Diplomky umožňuje studentům magisterského stupně vystavit absolventské práce. Z hlediska naplňování třetí role univerzity jsou významné Projekty neziskového sektoru. Mezi zajímavé akce patří Život není zebra, každoroční výstava neziskových organizací Zlínského kraje doplněná o řadu workshopů na aktuální témata týkající se neziskového sektoru. V roce 2022 studenti FMK zorganizovali prodej vlastních děl </w:t>
      </w:r>
      <w:r w:rsidR="00234DCC">
        <w:rPr>
          <w:rStyle w:val="normaltextrun"/>
          <w:rFonts w:asciiTheme="minorHAnsi" w:hAnsiTheme="minorHAnsi" w:cstheme="minorHAnsi"/>
          <w:bCs/>
          <w:color w:val="000000"/>
          <w:sz w:val="22"/>
          <w:szCs w:val="22"/>
          <w:shd w:val="clear" w:color="auto" w:fill="FFFFFF"/>
        </w:rPr>
        <w:br/>
      </w:r>
      <w:r w:rsidRPr="00A375FA">
        <w:rPr>
          <w:rStyle w:val="normaltextrun"/>
          <w:rFonts w:asciiTheme="minorHAnsi" w:hAnsiTheme="minorHAnsi" w:cstheme="minorHAnsi"/>
          <w:bCs/>
          <w:color w:val="000000"/>
          <w:sz w:val="22"/>
          <w:szCs w:val="22"/>
          <w:shd w:val="clear" w:color="auto" w:fill="FFFFFF"/>
        </w:rPr>
        <w:t>a výtěžek zaslali na podporu Ukrajině. Akademičtí pracovníci z ateliéru Produktov</w:t>
      </w:r>
      <w:r>
        <w:rPr>
          <w:rStyle w:val="normaltextrun"/>
          <w:rFonts w:asciiTheme="minorHAnsi" w:hAnsiTheme="minorHAnsi" w:cstheme="minorHAnsi"/>
          <w:bCs/>
          <w:color w:val="000000"/>
          <w:sz w:val="22"/>
          <w:szCs w:val="22"/>
          <w:shd w:val="clear" w:color="auto" w:fill="FFFFFF"/>
        </w:rPr>
        <w:t>ý</w:t>
      </w:r>
      <w:r w:rsidRPr="00A375FA">
        <w:rPr>
          <w:rStyle w:val="normaltextrun"/>
          <w:rFonts w:asciiTheme="minorHAnsi" w:hAnsiTheme="minorHAnsi" w:cstheme="minorHAnsi"/>
          <w:bCs/>
          <w:color w:val="000000"/>
          <w:sz w:val="22"/>
          <w:szCs w:val="22"/>
          <w:shd w:val="clear" w:color="auto" w:fill="FFFFFF"/>
        </w:rPr>
        <w:t xml:space="preserve"> design již desátým rokem organizují sympózium Panta </w:t>
      </w:r>
      <w:proofErr w:type="spellStart"/>
      <w:r w:rsidRPr="00A375FA">
        <w:rPr>
          <w:rStyle w:val="normaltextrun"/>
          <w:rFonts w:asciiTheme="minorHAnsi" w:hAnsiTheme="minorHAnsi" w:cstheme="minorHAnsi"/>
          <w:bCs/>
          <w:color w:val="000000"/>
          <w:sz w:val="22"/>
          <w:szCs w:val="22"/>
          <w:shd w:val="clear" w:color="auto" w:fill="FFFFFF"/>
        </w:rPr>
        <w:t>rhei</w:t>
      </w:r>
      <w:proofErr w:type="spellEnd"/>
      <w:r w:rsidRPr="00A375FA">
        <w:rPr>
          <w:rStyle w:val="normaltextrun"/>
          <w:rFonts w:asciiTheme="minorHAnsi" w:hAnsiTheme="minorHAnsi" w:cstheme="minorHAnsi"/>
          <w:bCs/>
          <w:color w:val="000000"/>
          <w:sz w:val="22"/>
          <w:szCs w:val="22"/>
          <w:shd w:val="clear" w:color="auto" w:fill="FFFFFF"/>
        </w:rPr>
        <w:t>. Celoročně probíhají tematicky zaměřené výstavy, které prezentují tvůrčí činnost studentů i akademi</w:t>
      </w:r>
      <w:r>
        <w:rPr>
          <w:rStyle w:val="normaltextrun"/>
          <w:rFonts w:asciiTheme="minorHAnsi" w:hAnsiTheme="minorHAnsi" w:cstheme="minorHAnsi"/>
          <w:bCs/>
          <w:color w:val="000000"/>
          <w:sz w:val="22"/>
          <w:szCs w:val="22"/>
          <w:shd w:val="clear" w:color="auto" w:fill="FFFFFF"/>
        </w:rPr>
        <w:t>ckých pracovníků</w:t>
      </w:r>
      <w:r w:rsidRPr="00A375FA">
        <w:rPr>
          <w:rStyle w:val="normaltextrun"/>
          <w:rFonts w:asciiTheme="minorHAnsi" w:hAnsiTheme="minorHAnsi" w:cstheme="minorHAnsi"/>
          <w:bCs/>
          <w:color w:val="000000"/>
          <w:sz w:val="22"/>
          <w:szCs w:val="22"/>
          <w:shd w:val="clear" w:color="auto" w:fill="FFFFFF"/>
        </w:rPr>
        <w:t xml:space="preserve"> doma i v zahraničí. Nezastupitelnou pozici plní fakultní galerie G18. </w:t>
      </w:r>
    </w:p>
    <w:p w14:paraId="504070D8" w14:textId="77777777" w:rsidR="0032242E" w:rsidRPr="00B418E3" w:rsidRDefault="0032242E" w:rsidP="0032242E">
      <w:pPr>
        <w:pStyle w:val="Odstavecseseznamem"/>
        <w:spacing w:after="120"/>
        <w:ind w:left="425"/>
        <w:jc w:val="both"/>
        <w:rPr>
          <w:lang w:eastAsia="en-US"/>
        </w:rPr>
      </w:pPr>
      <w:r>
        <w:rPr>
          <w:rFonts w:asciiTheme="minorHAnsi" w:hAnsiTheme="minorHAnsi" w:cstheme="minorHAnsi"/>
          <w:sz w:val="22"/>
          <w:szCs w:val="22"/>
        </w:rPr>
        <w:t xml:space="preserve">Pedagogové ateliérů SP Multimédia </w:t>
      </w:r>
      <w:r w:rsidRPr="00A375FA">
        <w:rPr>
          <w:rFonts w:asciiTheme="minorHAnsi" w:hAnsiTheme="minorHAnsi" w:cstheme="minorHAnsi"/>
          <w:sz w:val="22"/>
          <w:szCs w:val="22"/>
        </w:rPr>
        <w:t>bud</w:t>
      </w:r>
      <w:r>
        <w:rPr>
          <w:rFonts w:asciiTheme="minorHAnsi" w:hAnsiTheme="minorHAnsi" w:cstheme="minorHAnsi"/>
          <w:sz w:val="22"/>
          <w:szCs w:val="22"/>
        </w:rPr>
        <w:t>ou</w:t>
      </w:r>
      <w:r w:rsidRPr="00A375FA">
        <w:rPr>
          <w:rFonts w:asciiTheme="minorHAnsi" w:hAnsiTheme="minorHAnsi" w:cstheme="minorHAnsi"/>
          <w:sz w:val="22"/>
          <w:szCs w:val="22"/>
        </w:rPr>
        <w:t xml:space="preserve"> </w:t>
      </w:r>
      <w:r>
        <w:rPr>
          <w:rFonts w:asciiTheme="minorHAnsi" w:hAnsiTheme="minorHAnsi" w:cstheme="minorHAnsi"/>
          <w:sz w:val="22"/>
          <w:szCs w:val="22"/>
        </w:rPr>
        <w:t xml:space="preserve">nadále </w:t>
      </w:r>
      <w:r w:rsidRPr="00A375FA">
        <w:rPr>
          <w:rFonts w:asciiTheme="minorHAnsi" w:hAnsiTheme="minorHAnsi" w:cstheme="minorHAnsi"/>
          <w:sz w:val="22"/>
          <w:szCs w:val="22"/>
        </w:rPr>
        <w:t>cíleně komunikovat s firmami, klastry, profesními asociacemi a dalšími odborníky z </w:t>
      </w:r>
      <w:r w:rsidRPr="00E52D7F">
        <w:rPr>
          <w:rFonts w:asciiTheme="minorHAnsi" w:hAnsiTheme="minorHAnsi" w:cstheme="minorHAnsi"/>
          <w:sz w:val="22"/>
          <w:szCs w:val="22"/>
        </w:rPr>
        <w:t>praxe, aby zajistil</w:t>
      </w:r>
      <w:r>
        <w:rPr>
          <w:rFonts w:asciiTheme="minorHAnsi" w:hAnsiTheme="minorHAnsi" w:cstheme="minorHAnsi"/>
          <w:sz w:val="22"/>
          <w:szCs w:val="22"/>
        </w:rPr>
        <w:t>i</w:t>
      </w:r>
      <w:r w:rsidRPr="00E52D7F">
        <w:rPr>
          <w:rFonts w:asciiTheme="minorHAnsi" w:hAnsiTheme="minorHAnsi" w:cstheme="minorHAnsi"/>
          <w:sz w:val="22"/>
          <w:szCs w:val="22"/>
        </w:rPr>
        <w:t xml:space="preserve"> profil absolventa odpovídající požadavkům současného trhu.</w:t>
      </w:r>
    </w:p>
    <w:p w14:paraId="5335E097" w14:textId="77777777" w:rsidR="0032242E" w:rsidRPr="00D5748D" w:rsidRDefault="0032242E" w:rsidP="0032242E">
      <w:pPr>
        <w:pStyle w:val="paragraph"/>
        <w:spacing w:before="0" w:beforeAutospacing="0" w:after="0" w:afterAutospacing="0"/>
        <w:ind w:left="425"/>
        <w:jc w:val="both"/>
        <w:textAlignment w:val="baseline"/>
        <w:rPr>
          <w:rStyle w:val="normaltextrun"/>
          <w:rFonts w:asciiTheme="minorHAnsi" w:hAnsiTheme="minorHAnsi" w:cstheme="minorHAnsi"/>
          <w:sz w:val="22"/>
          <w:szCs w:val="22"/>
        </w:rPr>
      </w:pPr>
    </w:p>
    <w:p w14:paraId="6D213841"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Mezinárodní rozměr studijního programu</w:t>
      </w:r>
    </w:p>
    <w:p w14:paraId="2E781944" w14:textId="77777777" w:rsidR="0032242E" w:rsidRPr="00173C24" w:rsidRDefault="0032242E" w:rsidP="0032242E">
      <w:pPr>
        <w:spacing w:before="120" w:after="120"/>
        <w:ind w:left="2829" w:firstLine="709"/>
        <w:rPr>
          <w:rFonts w:asciiTheme="minorHAnsi" w:hAnsiTheme="minorHAnsi" w:cstheme="minorHAnsi"/>
          <w:sz w:val="22"/>
          <w:szCs w:val="22"/>
        </w:rPr>
      </w:pPr>
      <w:r w:rsidRPr="00173C24">
        <w:rPr>
          <w:rFonts w:asciiTheme="minorHAnsi" w:hAnsiTheme="minorHAnsi" w:cstheme="minorHAnsi"/>
          <w:sz w:val="22"/>
          <w:szCs w:val="22"/>
        </w:rPr>
        <w:t>Standard 2.3</w:t>
      </w:r>
    </w:p>
    <w:p w14:paraId="506DFEB9" w14:textId="54D1330A" w:rsidR="0032242E" w:rsidRPr="00173C24" w:rsidRDefault="0032242E" w:rsidP="007B5018">
      <w:pPr>
        <w:spacing w:after="120"/>
        <w:ind w:left="414"/>
        <w:jc w:val="both"/>
        <w:rPr>
          <w:rFonts w:asciiTheme="minorHAnsi" w:hAnsiTheme="minorHAnsi" w:cstheme="minorHAnsi"/>
          <w:sz w:val="22"/>
          <w:szCs w:val="22"/>
        </w:rPr>
      </w:pPr>
      <w:r w:rsidRPr="00173C24">
        <w:rPr>
          <w:rFonts w:asciiTheme="minorHAnsi" w:hAnsiTheme="minorHAnsi" w:cstheme="minorHAnsi"/>
          <w:color w:val="000000" w:themeColor="text1"/>
          <w:sz w:val="22"/>
          <w:szCs w:val="22"/>
        </w:rPr>
        <w:t xml:space="preserve">FMK považuje aktivity týkající se mezinárodní mobility studentů a akademických pracovníků za prioritní </w:t>
      </w:r>
      <w:r w:rsidR="007B5018">
        <w:rPr>
          <w:rFonts w:asciiTheme="minorHAnsi" w:hAnsiTheme="minorHAnsi" w:cstheme="minorHAnsi"/>
          <w:color w:val="000000" w:themeColor="text1"/>
          <w:sz w:val="22"/>
          <w:szCs w:val="22"/>
        </w:rPr>
        <w:br/>
      </w:r>
      <w:r w:rsidRPr="00173C24">
        <w:rPr>
          <w:rFonts w:asciiTheme="minorHAnsi" w:hAnsiTheme="minorHAnsi" w:cstheme="minorHAnsi"/>
          <w:color w:val="000000" w:themeColor="text1"/>
          <w:sz w:val="22"/>
          <w:szCs w:val="22"/>
        </w:rPr>
        <w:t xml:space="preserve">a vnímá je jako klíčové při svém dalším kvalitativním rozvoji. V současné době má FMK uzavřeno </w:t>
      </w:r>
      <w:r w:rsidRPr="00173C24">
        <w:rPr>
          <w:rFonts w:asciiTheme="minorHAnsi" w:hAnsiTheme="minorHAnsi" w:cstheme="minorHAnsi"/>
          <w:sz w:val="22"/>
          <w:szCs w:val="22"/>
        </w:rPr>
        <w:t xml:space="preserve">86 </w:t>
      </w:r>
      <w:r w:rsidRPr="00173C24">
        <w:rPr>
          <w:rFonts w:asciiTheme="minorHAnsi" w:hAnsiTheme="minorHAnsi" w:cstheme="minorHAnsi"/>
          <w:color w:val="000000" w:themeColor="text1"/>
          <w:sz w:val="22"/>
          <w:szCs w:val="22"/>
        </w:rPr>
        <w:t xml:space="preserve">bilaterálních smluv v rámci programu Erasmus+, mimo to aktivně spolupracuje se dvěma vysokoškolskými pracovišti ve Švýcarské konfederaci. Všechny smlouvy v rámci Erasmus+, jejichž platnost měla v rámci předchozího programového období vypršet ke konci září 2021, byly automaticky prodlouženy o další rok, současně nebyly v důsledku přechodu na tzv. Erasmus </w:t>
      </w:r>
      <w:proofErr w:type="spellStart"/>
      <w:r w:rsidRPr="00173C24">
        <w:rPr>
          <w:rFonts w:asciiTheme="minorHAnsi" w:hAnsiTheme="minorHAnsi" w:cstheme="minorHAnsi"/>
          <w:color w:val="000000" w:themeColor="text1"/>
          <w:sz w:val="22"/>
          <w:szCs w:val="22"/>
        </w:rPr>
        <w:t>Without</w:t>
      </w:r>
      <w:proofErr w:type="spellEnd"/>
      <w:r w:rsidRPr="00173C24">
        <w:rPr>
          <w:rFonts w:asciiTheme="minorHAnsi" w:hAnsiTheme="minorHAnsi" w:cstheme="minorHAnsi"/>
          <w:color w:val="000000" w:themeColor="text1"/>
          <w:sz w:val="22"/>
          <w:szCs w:val="22"/>
        </w:rPr>
        <w:t xml:space="preserve"> </w:t>
      </w:r>
      <w:proofErr w:type="spellStart"/>
      <w:r w:rsidRPr="00173C24">
        <w:rPr>
          <w:rFonts w:asciiTheme="minorHAnsi" w:hAnsiTheme="minorHAnsi" w:cstheme="minorHAnsi"/>
          <w:color w:val="000000" w:themeColor="text1"/>
          <w:sz w:val="22"/>
          <w:szCs w:val="22"/>
        </w:rPr>
        <w:t>Papers</w:t>
      </w:r>
      <w:proofErr w:type="spellEnd"/>
      <w:r w:rsidRPr="00173C24">
        <w:rPr>
          <w:rFonts w:asciiTheme="minorHAnsi" w:hAnsiTheme="minorHAnsi" w:cstheme="minorHAnsi"/>
          <w:color w:val="000000" w:themeColor="text1"/>
          <w:sz w:val="22"/>
          <w:szCs w:val="22"/>
        </w:rPr>
        <w:t xml:space="preserve"> uzavírány smlouvy nové. V roce 2021 nebyla </w:t>
      </w:r>
      <w:r w:rsidR="009147DD">
        <w:rPr>
          <w:rFonts w:asciiTheme="minorHAnsi" w:hAnsiTheme="minorHAnsi" w:cstheme="minorHAnsi"/>
          <w:color w:val="000000" w:themeColor="text1"/>
          <w:sz w:val="22"/>
          <w:szCs w:val="22"/>
        </w:rPr>
        <w:t>z důvodu pandemie covid-19</w:t>
      </w:r>
      <w:r w:rsidR="009147DD" w:rsidRPr="00173C24">
        <w:rPr>
          <w:rFonts w:asciiTheme="minorHAnsi" w:hAnsiTheme="minorHAnsi" w:cstheme="minorHAnsi"/>
          <w:color w:val="000000" w:themeColor="text1"/>
          <w:sz w:val="22"/>
          <w:szCs w:val="22"/>
        </w:rPr>
        <w:t xml:space="preserve"> </w:t>
      </w:r>
      <w:r w:rsidRPr="00173C24">
        <w:rPr>
          <w:rFonts w:asciiTheme="minorHAnsi" w:hAnsiTheme="minorHAnsi" w:cstheme="minorHAnsi"/>
          <w:color w:val="000000" w:themeColor="text1"/>
          <w:sz w:val="22"/>
          <w:szCs w:val="22"/>
        </w:rPr>
        <w:t xml:space="preserve">poskytována podpora pro tzv. </w:t>
      </w:r>
      <w:proofErr w:type="spellStart"/>
      <w:r w:rsidRPr="00173C24">
        <w:rPr>
          <w:rFonts w:asciiTheme="minorHAnsi" w:hAnsiTheme="minorHAnsi" w:cstheme="minorHAnsi"/>
          <w:color w:val="000000" w:themeColor="text1"/>
          <w:sz w:val="22"/>
          <w:szCs w:val="22"/>
        </w:rPr>
        <w:t>freemovery</w:t>
      </w:r>
      <w:proofErr w:type="spellEnd"/>
      <w:r w:rsidRPr="00173C24">
        <w:rPr>
          <w:rFonts w:asciiTheme="minorHAnsi" w:hAnsiTheme="minorHAnsi" w:cstheme="minorHAnsi"/>
          <w:color w:val="000000" w:themeColor="text1"/>
          <w:sz w:val="22"/>
          <w:szCs w:val="22"/>
        </w:rPr>
        <w:t xml:space="preserve"> z Rozvojového projektu MŠMT, která v minulosti umožňovala financovat mimoevropské mobility na základě smluv a memorand </w:t>
      </w:r>
      <w:r w:rsidR="00234DCC">
        <w:rPr>
          <w:rFonts w:asciiTheme="minorHAnsi" w:hAnsiTheme="minorHAnsi" w:cstheme="minorHAnsi"/>
          <w:color w:val="000000" w:themeColor="text1"/>
          <w:sz w:val="22"/>
          <w:szCs w:val="22"/>
        </w:rPr>
        <w:br/>
      </w:r>
      <w:r w:rsidRPr="00173C24">
        <w:rPr>
          <w:rFonts w:asciiTheme="minorHAnsi" w:hAnsiTheme="minorHAnsi" w:cstheme="minorHAnsi"/>
          <w:color w:val="000000" w:themeColor="text1"/>
          <w:sz w:val="22"/>
          <w:szCs w:val="22"/>
        </w:rPr>
        <w:t>o spolupráci, uzavřených na celouniverzitní úrovni (FMK v minulosti z tohoto projektu financovala značné množství studentských mobilit)</w:t>
      </w:r>
      <w:r w:rsidR="00BE22AB">
        <w:rPr>
          <w:rFonts w:asciiTheme="minorHAnsi" w:hAnsiTheme="minorHAnsi" w:cstheme="minorHAnsi"/>
          <w:color w:val="000000" w:themeColor="text1"/>
          <w:sz w:val="22"/>
          <w:szCs w:val="22"/>
        </w:rPr>
        <w:t>, pro rok 2023 bude obnovena</w:t>
      </w:r>
      <w:r w:rsidRPr="00173C24">
        <w:rPr>
          <w:rFonts w:asciiTheme="minorHAnsi" w:hAnsiTheme="minorHAnsi" w:cstheme="minorHAnsi"/>
          <w:color w:val="000000" w:themeColor="text1"/>
          <w:sz w:val="22"/>
          <w:szCs w:val="22"/>
        </w:rPr>
        <w:t xml:space="preserve">. Pokračovala spolupráce s </w:t>
      </w:r>
      <w:proofErr w:type="spellStart"/>
      <w:r w:rsidRPr="00173C24">
        <w:rPr>
          <w:rFonts w:asciiTheme="minorHAnsi" w:hAnsiTheme="minorHAnsi" w:cstheme="minorHAnsi"/>
          <w:color w:val="000000" w:themeColor="text1"/>
          <w:sz w:val="22"/>
          <w:szCs w:val="22"/>
        </w:rPr>
        <w:t>Bezalel</w:t>
      </w:r>
      <w:proofErr w:type="spellEnd"/>
      <w:r w:rsidRPr="00173C24">
        <w:rPr>
          <w:rFonts w:asciiTheme="minorHAnsi" w:hAnsiTheme="minorHAnsi" w:cstheme="minorHAnsi"/>
          <w:color w:val="000000" w:themeColor="text1"/>
          <w:sz w:val="22"/>
          <w:szCs w:val="22"/>
        </w:rPr>
        <w:t xml:space="preserve"> </w:t>
      </w:r>
      <w:proofErr w:type="spellStart"/>
      <w:r w:rsidRPr="00173C24">
        <w:rPr>
          <w:rFonts w:asciiTheme="minorHAnsi" w:hAnsiTheme="minorHAnsi" w:cstheme="minorHAnsi"/>
          <w:color w:val="000000" w:themeColor="text1"/>
          <w:sz w:val="22"/>
          <w:szCs w:val="22"/>
        </w:rPr>
        <w:t>Academy</w:t>
      </w:r>
      <w:proofErr w:type="spellEnd"/>
      <w:r w:rsidRPr="00173C24">
        <w:rPr>
          <w:rFonts w:asciiTheme="minorHAnsi" w:hAnsiTheme="minorHAnsi" w:cstheme="minorHAnsi"/>
          <w:color w:val="000000" w:themeColor="text1"/>
          <w:sz w:val="22"/>
          <w:szCs w:val="22"/>
        </w:rPr>
        <w:t xml:space="preserve"> </w:t>
      </w:r>
      <w:proofErr w:type="spellStart"/>
      <w:r w:rsidRPr="00173C24">
        <w:rPr>
          <w:rFonts w:asciiTheme="minorHAnsi" w:hAnsiTheme="minorHAnsi" w:cstheme="minorHAnsi"/>
          <w:color w:val="000000" w:themeColor="text1"/>
          <w:sz w:val="22"/>
          <w:szCs w:val="22"/>
        </w:rPr>
        <w:t>of</w:t>
      </w:r>
      <w:proofErr w:type="spellEnd"/>
      <w:r w:rsidRPr="00173C24">
        <w:rPr>
          <w:rFonts w:asciiTheme="minorHAnsi" w:hAnsiTheme="minorHAnsi" w:cstheme="minorHAnsi"/>
          <w:color w:val="000000" w:themeColor="text1"/>
          <w:sz w:val="22"/>
          <w:szCs w:val="22"/>
        </w:rPr>
        <w:t xml:space="preserve"> </w:t>
      </w:r>
      <w:proofErr w:type="spellStart"/>
      <w:r w:rsidRPr="00173C24">
        <w:rPr>
          <w:rFonts w:asciiTheme="minorHAnsi" w:hAnsiTheme="minorHAnsi" w:cstheme="minorHAnsi"/>
          <w:color w:val="000000" w:themeColor="text1"/>
          <w:sz w:val="22"/>
          <w:szCs w:val="22"/>
        </w:rPr>
        <w:t>Arts</w:t>
      </w:r>
      <w:proofErr w:type="spellEnd"/>
      <w:r w:rsidRPr="00173C24">
        <w:rPr>
          <w:rFonts w:asciiTheme="minorHAnsi" w:hAnsiTheme="minorHAnsi" w:cstheme="minorHAnsi"/>
          <w:color w:val="000000" w:themeColor="text1"/>
          <w:sz w:val="22"/>
          <w:szCs w:val="22"/>
        </w:rPr>
        <w:t xml:space="preserve"> and Design (v rámci Erasmus+KA107 a </w:t>
      </w:r>
      <w:proofErr w:type="spellStart"/>
      <w:r w:rsidRPr="00173C24">
        <w:rPr>
          <w:rFonts w:asciiTheme="minorHAnsi" w:hAnsiTheme="minorHAnsi" w:cstheme="minorHAnsi"/>
          <w:color w:val="000000" w:themeColor="text1"/>
          <w:sz w:val="22"/>
          <w:szCs w:val="22"/>
        </w:rPr>
        <w:t>RoKaVaV</w:t>
      </w:r>
      <w:proofErr w:type="spellEnd"/>
      <w:r w:rsidRPr="00173C24">
        <w:rPr>
          <w:rFonts w:asciiTheme="minorHAnsi" w:hAnsiTheme="minorHAnsi" w:cstheme="minorHAnsi"/>
          <w:color w:val="000000" w:themeColor="text1"/>
          <w:sz w:val="22"/>
          <w:szCs w:val="22"/>
        </w:rPr>
        <w:t xml:space="preserve"> </w:t>
      </w:r>
      <w:r w:rsidR="00D75192" w:rsidRPr="00173C24">
        <w:rPr>
          <w:rFonts w:asciiTheme="minorHAnsi" w:hAnsiTheme="minorHAnsi" w:cstheme="minorHAnsi"/>
          <w:color w:val="000000" w:themeColor="text1"/>
          <w:sz w:val="22"/>
          <w:szCs w:val="22"/>
        </w:rPr>
        <w:t>II – IKAROS</w:t>
      </w:r>
      <w:r w:rsidRPr="00173C24">
        <w:rPr>
          <w:rFonts w:asciiTheme="minorHAnsi" w:hAnsiTheme="minorHAnsi" w:cstheme="minorHAnsi"/>
          <w:color w:val="000000" w:themeColor="text1"/>
          <w:sz w:val="22"/>
          <w:szCs w:val="22"/>
        </w:rPr>
        <w:t xml:space="preserve">). Vedle zpravidla semestrálních studijních pobytů studenti FMK rovněž využívali možnost účastnit se pracovních stáží (typicky 2-3 měsíce) v Evropě </w:t>
      </w:r>
      <w:r w:rsidRPr="00173C24">
        <w:rPr>
          <w:rFonts w:asciiTheme="minorHAnsi" w:hAnsiTheme="minorHAnsi" w:cstheme="minorHAnsi"/>
          <w:color w:val="000000" w:themeColor="text1"/>
          <w:sz w:val="22"/>
          <w:szCs w:val="22"/>
        </w:rPr>
        <w:lastRenderedPageBreak/>
        <w:t>(Erasmus+) a v několika málo případech i za jejími hranicemi (</w:t>
      </w:r>
      <w:proofErr w:type="spellStart"/>
      <w:r w:rsidRPr="00173C24">
        <w:rPr>
          <w:rFonts w:asciiTheme="minorHAnsi" w:hAnsiTheme="minorHAnsi" w:cstheme="minorHAnsi"/>
          <w:color w:val="000000" w:themeColor="text1"/>
          <w:sz w:val="22"/>
          <w:szCs w:val="22"/>
        </w:rPr>
        <w:t>freemoverské</w:t>
      </w:r>
      <w:proofErr w:type="spellEnd"/>
      <w:r w:rsidRPr="00173C24">
        <w:rPr>
          <w:rFonts w:asciiTheme="minorHAnsi" w:hAnsiTheme="minorHAnsi" w:cstheme="minorHAnsi"/>
          <w:color w:val="000000" w:themeColor="text1"/>
          <w:sz w:val="22"/>
          <w:szCs w:val="22"/>
        </w:rPr>
        <w:t xml:space="preserve"> pracovní stáže). V této oblasti FMK pokračovala v časem prověřené spolupráci s agenturou </w:t>
      </w:r>
      <w:proofErr w:type="spellStart"/>
      <w:r w:rsidRPr="00173C24">
        <w:rPr>
          <w:rFonts w:asciiTheme="minorHAnsi" w:hAnsiTheme="minorHAnsi" w:cstheme="minorHAnsi"/>
          <w:color w:val="000000" w:themeColor="text1"/>
          <w:sz w:val="22"/>
          <w:szCs w:val="22"/>
        </w:rPr>
        <w:t>WorkSpace</w:t>
      </w:r>
      <w:proofErr w:type="spellEnd"/>
      <w:r w:rsidRPr="00173C24">
        <w:rPr>
          <w:rFonts w:asciiTheme="minorHAnsi" w:hAnsiTheme="minorHAnsi" w:cstheme="minorHAnsi"/>
          <w:color w:val="000000" w:themeColor="text1"/>
          <w:sz w:val="22"/>
          <w:szCs w:val="22"/>
        </w:rPr>
        <w:t xml:space="preserve"> </w:t>
      </w:r>
      <w:proofErr w:type="spellStart"/>
      <w:r w:rsidRPr="00173C24">
        <w:rPr>
          <w:rFonts w:asciiTheme="minorHAnsi" w:hAnsiTheme="minorHAnsi" w:cstheme="minorHAnsi"/>
          <w:color w:val="000000" w:themeColor="text1"/>
          <w:sz w:val="22"/>
          <w:szCs w:val="22"/>
        </w:rPr>
        <w:t>Europe</w:t>
      </w:r>
      <w:proofErr w:type="spellEnd"/>
      <w:r w:rsidRPr="00173C24">
        <w:rPr>
          <w:rFonts w:asciiTheme="minorHAnsi" w:hAnsiTheme="minorHAnsi" w:cstheme="minorHAnsi"/>
          <w:color w:val="000000" w:themeColor="text1"/>
          <w:sz w:val="22"/>
          <w:szCs w:val="22"/>
        </w:rPr>
        <w:t xml:space="preserve">, která zajišťuje </w:t>
      </w:r>
      <w:r w:rsidR="00BE61AF">
        <w:rPr>
          <w:rFonts w:asciiTheme="minorHAnsi" w:hAnsiTheme="minorHAnsi" w:cstheme="minorHAnsi"/>
          <w:color w:val="000000" w:themeColor="text1"/>
          <w:sz w:val="22"/>
          <w:szCs w:val="22"/>
        </w:rPr>
        <w:br/>
      </w:r>
      <w:r w:rsidRPr="00173C24">
        <w:rPr>
          <w:rFonts w:asciiTheme="minorHAnsi" w:hAnsiTheme="minorHAnsi" w:cstheme="minorHAnsi"/>
          <w:color w:val="000000" w:themeColor="text1"/>
          <w:sz w:val="22"/>
          <w:szCs w:val="22"/>
        </w:rPr>
        <w:t xml:space="preserve">a administruje absolventské pracovní stáže v Evropské unii. </w:t>
      </w:r>
    </w:p>
    <w:p w14:paraId="26D1E1D1" w14:textId="77777777" w:rsidR="0032242E" w:rsidRPr="00173C24" w:rsidRDefault="0032242E" w:rsidP="007B5018">
      <w:pPr>
        <w:spacing w:after="120"/>
        <w:ind w:left="425" w:hanging="11"/>
        <w:jc w:val="both"/>
        <w:rPr>
          <w:rFonts w:asciiTheme="minorHAnsi" w:hAnsiTheme="minorHAnsi" w:cstheme="minorHAnsi"/>
          <w:color w:val="000000" w:themeColor="text1"/>
          <w:sz w:val="22"/>
          <w:szCs w:val="22"/>
        </w:rPr>
      </w:pPr>
      <w:r w:rsidRPr="00173C24">
        <w:rPr>
          <w:rFonts w:asciiTheme="minorHAnsi" w:hAnsiTheme="minorHAnsi" w:cstheme="minorHAnsi"/>
          <w:color w:val="000000" w:themeColor="text1"/>
          <w:sz w:val="22"/>
          <w:szCs w:val="22"/>
        </w:rPr>
        <w:t>Globální pandemie znamenala nejen pokles počtu přijíždějících a vyjíždějících studentů, ale také počtu mobilit akademických pracovníků a zaměstnanců FMK. V roce 2021 se v důsledku globální pandemie nekonala většina uměleckých sympozií, konferencí a seminářů, mezinárodních workshopů, zahraničních výstav a přehlídek designu a výtvarného umění, tedy akcí, jejichž prostřednictvím dochází k naplňování cílů internacionalizace a zároveň se jedná o ceněné výstupy tvůrčí umělecké činnosti, registrované a následně certifikované v systému Registru uměleckých výstupů (RUV). V září zahájila půlroční pobyt ve Spojených státech (</w:t>
      </w:r>
      <w:proofErr w:type="spellStart"/>
      <w:r w:rsidRPr="00173C24">
        <w:rPr>
          <w:rFonts w:asciiTheme="minorHAnsi" w:hAnsiTheme="minorHAnsi" w:cstheme="minorHAnsi"/>
          <w:color w:val="000000" w:themeColor="text1"/>
          <w:sz w:val="22"/>
          <w:szCs w:val="22"/>
        </w:rPr>
        <w:t>Wichita</w:t>
      </w:r>
      <w:proofErr w:type="spellEnd"/>
      <w:r w:rsidRPr="00173C24">
        <w:rPr>
          <w:rFonts w:asciiTheme="minorHAnsi" w:hAnsiTheme="minorHAnsi" w:cstheme="minorHAnsi"/>
          <w:color w:val="000000" w:themeColor="text1"/>
          <w:sz w:val="22"/>
          <w:szCs w:val="22"/>
        </w:rPr>
        <w:t xml:space="preserve"> </w:t>
      </w:r>
      <w:proofErr w:type="spellStart"/>
      <w:r w:rsidRPr="00173C24">
        <w:rPr>
          <w:rFonts w:asciiTheme="minorHAnsi" w:hAnsiTheme="minorHAnsi" w:cstheme="minorHAnsi"/>
          <w:color w:val="000000" w:themeColor="text1"/>
          <w:sz w:val="22"/>
          <w:szCs w:val="22"/>
        </w:rPr>
        <w:t>State</w:t>
      </w:r>
      <w:proofErr w:type="spellEnd"/>
      <w:r w:rsidRPr="00173C24">
        <w:rPr>
          <w:rFonts w:asciiTheme="minorHAnsi" w:hAnsiTheme="minorHAnsi" w:cstheme="minorHAnsi"/>
          <w:color w:val="000000" w:themeColor="text1"/>
          <w:sz w:val="22"/>
          <w:szCs w:val="22"/>
        </w:rPr>
        <w:t xml:space="preserve"> University a v roce 2022 </w:t>
      </w:r>
      <w:proofErr w:type="spellStart"/>
      <w:r w:rsidRPr="00173C24">
        <w:rPr>
          <w:rFonts w:asciiTheme="minorHAnsi" w:hAnsiTheme="minorHAnsi" w:cstheme="minorHAnsi"/>
          <w:color w:val="000000" w:themeColor="text1"/>
          <w:sz w:val="22"/>
          <w:szCs w:val="22"/>
        </w:rPr>
        <w:t>The</w:t>
      </w:r>
      <w:proofErr w:type="spellEnd"/>
      <w:r w:rsidRPr="00173C24">
        <w:rPr>
          <w:rFonts w:asciiTheme="minorHAnsi" w:hAnsiTheme="minorHAnsi" w:cstheme="minorHAnsi"/>
          <w:color w:val="000000" w:themeColor="text1"/>
          <w:sz w:val="22"/>
          <w:szCs w:val="22"/>
        </w:rPr>
        <w:t xml:space="preserve"> University </w:t>
      </w:r>
      <w:proofErr w:type="spellStart"/>
      <w:r w:rsidRPr="00173C24">
        <w:rPr>
          <w:rFonts w:asciiTheme="minorHAnsi" w:hAnsiTheme="minorHAnsi" w:cstheme="minorHAnsi"/>
          <w:color w:val="000000" w:themeColor="text1"/>
          <w:sz w:val="22"/>
          <w:szCs w:val="22"/>
        </w:rPr>
        <w:t>of</w:t>
      </w:r>
      <w:proofErr w:type="spellEnd"/>
      <w:r w:rsidRPr="00173C24">
        <w:rPr>
          <w:rFonts w:asciiTheme="minorHAnsi" w:hAnsiTheme="minorHAnsi" w:cstheme="minorHAnsi"/>
          <w:color w:val="000000" w:themeColor="text1"/>
          <w:sz w:val="22"/>
          <w:szCs w:val="22"/>
        </w:rPr>
        <w:t xml:space="preserve"> Arizona) Mgr. Eva </w:t>
      </w:r>
      <w:proofErr w:type="spellStart"/>
      <w:r w:rsidRPr="00173C24">
        <w:rPr>
          <w:rFonts w:asciiTheme="minorHAnsi" w:hAnsiTheme="minorHAnsi" w:cstheme="minorHAnsi"/>
          <w:color w:val="000000" w:themeColor="text1"/>
          <w:sz w:val="22"/>
          <w:szCs w:val="22"/>
        </w:rPr>
        <w:t>Gartnerová</w:t>
      </w:r>
      <w:proofErr w:type="spellEnd"/>
      <w:r w:rsidRPr="00173C24">
        <w:rPr>
          <w:rFonts w:asciiTheme="minorHAnsi" w:hAnsiTheme="minorHAnsi" w:cstheme="minorHAnsi"/>
          <w:color w:val="000000" w:themeColor="text1"/>
          <w:sz w:val="22"/>
          <w:szCs w:val="22"/>
        </w:rPr>
        <w:t xml:space="preserve">, Ph.D., která obdržela </w:t>
      </w:r>
      <w:proofErr w:type="spellStart"/>
      <w:r w:rsidRPr="00173C24">
        <w:rPr>
          <w:rFonts w:asciiTheme="minorHAnsi" w:hAnsiTheme="minorHAnsi" w:cstheme="minorHAnsi"/>
          <w:color w:val="000000" w:themeColor="text1"/>
          <w:sz w:val="22"/>
          <w:szCs w:val="22"/>
        </w:rPr>
        <w:t>Fulbrightovo</w:t>
      </w:r>
      <w:proofErr w:type="spellEnd"/>
      <w:r w:rsidRPr="00173C24">
        <w:rPr>
          <w:rFonts w:asciiTheme="minorHAnsi" w:hAnsiTheme="minorHAnsi" w:cstheme="minorHAnsi"/>
          <w:color w:val="000000" w:themeColor="text1"/>
          <w:sz w:val="22"/>
          <w:szCs w:val="22"/>
        </w:rPr>
        <w:t xml:space="preserve"> stipendium. Její pobyt byl finančně podpořen také v rámci interní soutěže UTB “Podpora mezinárodní spolupráce na rok 2021”, stejně jako tvůrčí mobilita prof. MgA. Petra </w:t>
      </w:r>
      <w:proofErr w:type="spellStart"/>
      <w:r w:rsidRPr="00173C24">
        <w:rPr>
          <w:rFonts w:asciiTheme="minorHAnsi" w:hAnsiTheme="minorHAnsi" w:cstheme="minorHAnsi"/>
          <w:color w:val="000000" w:themeColor="text1"/>
          <w:sz w:val="22"/>
          <w:szCs w:val="22"/>
        </w:rPr>
        <w:t>Stanického</w:t>
      </w:r>
      <w:proofErr w:type="spellEnd"/>
      <w:r w:rsidRPr="00173C24">
        <w:rPr>
          <w:rFonts w:asciiTheme="minorHAnsi" w:hAnsiTheme="minorHAnsi" w:cstheme="minorHAnsi"/>
          <w:color w:val="000000" w:themeColor="text1"/>
          <w:sz w:val="22"/>
          <w:szCs w:val="22"/>
        </w:rPr>
        <w:t xml:space="preserve">, M.F.A., kterou uskutečnil v září 2021 ve </w:t>
      </w:r>
      <w:r w:rsidRPr="00173C24">
        <w:rPr>
          <w:rFonts w:asciiTheme="minorHAnsi" w:hAnsiTheme="minorHAnsi" w:cstheme="minorHAnsi"/>
          <w:sz w:val="22"/>
          <w:szCs w:val="22"/>
        </w:rPr>
        <w:t>Skotsku, Německu a Francii.</w:t>
      </w:r>
    </w:p>
    <w:p w14:paraId="5CD0C3E6" w14:textId="3636506D" w:rsidR="0032242E" w:rsidRPr="00173C24" w:rsidRDefault="0032242E" w:rsidP="0032242E">
      <w:pPr>
        <w:shd w:val="clear" w:color="auto" w:fill="FFFFFF"/>
        <w:tabs>
          <w:tab w:val="left" w:pos="426"/>
        </w:tabs>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FMK má zastoupení v řadě mezinárodních organizacích, jako </w:t>
      </w:r>
      <w:r w:rsidR="009C1FB9" w:rsidRPr="00173C24">
        <w:rPr>
          <w:rFonts w:asciiTheme="minorHAnsi" w:hAnsiTheme="minorHAnsi" w:cstheme="minorHAnsi"/>
          <w:sz w:val="22"/>
          <w:szCs w:val="22"/>
        </w:rPr>
        <w:t xml:space="preserve">je AAMG – </w:t>
      </w:r>
      <w:proofErr w:type="spellStart"/>
      <w:r w:rsidR="009C1FB9" w:rsidRPr="00173C24">
        <w:rPr>
          <w:rFonts w:asciiTheme="minorHAnsi" w:hAnsiTheme="minorHAnsi" w:cstheme="minorHAnsi"/>
          <w:sz w:val="22"/>
          <w:szCs w:val="22"/>
        </w:rPr>
        <w:t>Association</w:t>
      </w:r>
      <w:proofErr w:type="spellEnd"/>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of</w:t>
      </w:r>
      <w:proofErr w:type="spellEnd"/>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Academic</w:t>
      </w:r>
      <w:proofErr w:type="spellEnd"/>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Museums</w:t>
      </w:r>
      <w:proofErr w:type="spellEnd"/>
      <w:r w:rsidRPr="00173C24">
        <w:rPr>
          <w:rFonts w:asciiTheme="minorHAnsi" w:hAnsiTheme="minorHAnsi" w:cstheme="minorHAnsi"/>
          <w:sz w:val="22"/>
          <w:szCs w:val="22"/>
        </w:rPr>
        <w:t xml:space="preserve"> and </w:t>
      </w:r>
      <w:proofErr w:type="spellStart"/>
      <w:r w:rsidR="009C1FB9" w:rsidRPr="00173C24">
        <w:rPr>
          <w:rFonts w:asciiTheme="minorHAnsi" w:hAnsiTheme="minorHAnsi" w:cstheme="minorHAnsi"/>
          <w:sz w:val="22"/>
          <w:szCs w:val="22"/>
        </w:rPr>
        <w:t>Galleries</w:t>
      </w:r>
      <w:proofErr w:type="spellEnd"/>
      <w:r w:rsidR="009C1FB9" w:rsidRPr="00173C24">
        <w:rPr>
          <w:rFonts w:asciiTheme="minorHAnsi" w:hAnsiTheme="minorHAnsi" w:cstheme="minorHAnsi"/>
          <w:sz w:val="22"/>
          <w:szCs w:val="22"/>
        </w:rPr>
        <w:t>,</w:t>
      </w:r>
      <w:r w:rsidRPr="00173C24">
        <w:rPr>
          <w:rFonts w:asciiTheme="minorHAnsi" w:hAnsiTheme="minorHAnsi" w:cstheme="minorHAnsi"/>
          <w:sz w:val="22"/>
          <w:szCs w:val="22"/>
        </w:rPr>
        <w:t xml:space="preserve"> Audio </w:t>
      </w:r>
      <w:proofErr w:type="spellStart"/>
      <w:r w:rsidRPr="00173C24">
        <w:rPr>
          <w:rFonts w:asciiTheme="minorHAnsi" w:hAnsiTheme="minorHAnsi" w:cstheme="minorHAnsi"/>
          <w:sz w:val="22"/>
          <w:szCs w:val="22"/>
        </w:rPr>
        <w:t>Engineering</w:t>
      </w:r>
      <w:proofErr w:type="spellEnd"/>
      <w:r w:rsidRPr="00173C24">
        <w:rPr>
          <w:rFonts w:asciiTheme="minorHAnsi" w:hAnsiTheme="minorHAnsi" w:cstheme="minorHAnsi"/>
          <w:sz w:val="22"/>
          <w:szCs w:val="22"/>
        </w:rPr>
        <w:t xml:space="preserve"> Society (AES</w:t>
      </w:r>
      <w:r w:rsidR="009C1FB9" w:rsidRPr="00173C24">
        <w:rPr>
          <w:rFonts w:asciiTheme="minorHAnsi" w:hAnsiTheme="minorHAnsi" w:cstheme="minorHAnsi"/>
          <w:sz w:val="22"/>
          <w:szCs w:val="22"/>
        </w:rPr>
        <w:t>),</w:t>
      </w:r>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Glass</w:t>
      </w:r>
      <w:proofErr w:type="spellEnd"/>
      <w:r w:rsidRPr="00173C24">
        <w:rPr>
          <w:rFonts w:asciiTheme="minorHAnsi" w:hAnsiTheme="minorHAnsi" w:cstheme="minorHAnsi"/>
          <w:sz w:val="22"/>
          <w:szCs w:val="22"/>
        </w:rPr>
        <w:t xml:space="preserve"> Virus </w:t>
      </w:r>
      <w:proofErr w:type="spellStart"/>
      <w:r w:rsidR="009C1FB9" w:rsidRPr="00173C24">
        <w:rPr>
          <w:rFonts w:asciiTheme="minorHAnsi" w:hAnsiTheme="minorHAnsi" w:cstheme="minorHAnsi"/>
          <w:sz w:val="22"/>
          <w:szCs w:val="22"/>
        </w:rPr>
        <w:t>Association</w:t>
      </w:r>
      <w:proofErr w:type="spellEnd"/>
      <w:r w:rsidR="009C1FB9" w:rsidRPr="00173C24">
        <w:rPr>
          <w:rFonts w:asciiTheme="minorHAnsi" w:hAnsiTheme="minorHAnsi" w:cstheme="minorHAnsi"/>
          <w:sz w:val="22"/>
          <w:szCs w:val="22"/>
        </w:rPr>
        <w:t>,</w:t>
      </w:r>
      <w:r w:rsidRPr="00173C24">
        <w:rPr>
          <w:rFonts w:asciiTheme="minorHAnsi" w:hAnsiTheme="minorHAnsi" w:cstheme="minorHAnsi"/>
          <w:sz w:val="22"/>
          <w:szCs w:val="22"/>
        </w:rPr>
        <w:t xml:space="preserve"> </w:t>
      </w:r>
      <w:r w:rsidR="009C1FB9" w:rsidRPr="00173C24">
        <w:rPr>
          <w:rFonts w:asciiTheme="minorHAnsi" w:hAnsiTheme="minorHAnsi" w:cstheme="minorHAnsi"/>
          <w:sz w:val="22"/>
          <w:szCs w:val="22"/>
        </w:rPr>
        <w:t>ICOM,</w:t>
      </w:r>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EdCom</w:t>
      </w:r>
      <w:proofErr w:type="spellEnd"/>
      <w:r w:rsidRPr="00173C24">
        <w:rPr>
          <w:rFonts w:asciiTheme="minorHAnsi" w:hAnsiTheme="minorHAnsi" w:cstheme="minorHAnsi"/>
          <w:sz w:val="22"/>
          <w:szCs w:val="22"/>
        </w:rPr>
        <w:t xml:space="preserve"> – mezinárodní síť, </w:t>
      </w:r>
      <w:proofErr w:type="spellStart"/>
      <w:r w:rsidRPr="00173C24">
        <w:rPr>
          <w:rFonts w:asciiTheme="minorHAnsi" w:hAnsiTheme="minorHAnsi" w:cstheme="minorHAnsi"/>
          <w:sz w:val="22"/>
          <w:szCs w:val="22"/>
        </w:rPr>
        <w:t>European</w:t>
      </w:r>
      <w:proofErr w:type="spellEnd"/>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Creative</w:t>
      </w:r>
      <w:proofErr w:type="spellEnd"/>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Bussiness</w:t>
      </w:r>
      <w:proofErr w:type="spellEnd"/>
      <w:r w:rsidRPr="00173C24">
        <w:rPr>
          <w:rFonts w:asciiTheme="minorHAnsi" w:hAnsiTheme="minorHAnsi" w:cstheme="minorHAnsi"/>
          <w:sz w:val="22"/>
          <w:szCs w:val="22"/>
        </w:rPr>
        <w:t xml:space="preserve"> Network – mezinárodní síť kreativců, přičemž zcela zásadní jsou CILECT, ELIA, ICOM a POPAI CENTRAL EUROPE. </w:t>
      </w:r>
    </w:p>
    <w:p w14:paraId="4FF83881" w14:textId="77777777" w:rsidR="0032242E" w:rsidRPr="00173C24" w:rsidRDefault="0032242E" w:rsidP="0032242E">
      <w:pPr>
        <w:shd w:val="clear" w:color="auto" w:fill="FFFFFF"/>
        <w:tabs>
          <w:tab w:val="left" w:pos="426"/>
        </w:tabs>
        <w:ind w:left="425"/>
        <w:jc w:val="both"/>
        <w:rPr>
          <w:rStyle w:val="normaltextrun"/>
          <w:rFonts w:asciiTheme="minorHAnsi" w:hAnsiTheme="minorHAnsi" w:cstheme="minorHAnsi"/>
          <w:b/>
          <w:bCs/>
          <w:color w:val="000000"/>
          <w:sz w:val="22"/>
          <w:szCs w:val="22"/>
        </w:rPr>
      </w:pPr>
    </w:p>
    <w:p w14:paraId="009C8090" w14:textId="2BE6D4D0" w:rsidR="0032242E" w:rsidRPr="00173C24" w:rsidRDefault="00591065" w:rsidP="004A24A4">
      <w:pPr>
        <w:shd w:val="clear" w:color="auto" w:fill="FFFFFF"/>
        <w:tabs>
          <w:tab w:val="left" w:pos="426"/>
        </w:tabs>
        <w:spacing w:after="120"/>
        <w:ind w:left="425"/>
        <w:jc w:val="both"/>
        <w:rPr>
          <w:rFonts w:asciiTheme="minorHAnsi" w:hAnsiTheme="minorHAnsi" w:cstheme="minorHAnsi"/>
          <w:color w:val="000000"/>
          <w:sz w:val="22"/>
          <w:szCs w:val="22"/>
        </w:rPr>
      </w:pPr>
      <w:r w:rsidRPr="00173C24">
        <w:rPr>
          <w:rStyle w:val="normaltextrun"/>
          <w:rFonts w:asciiTheme="minorHAnsi" w:hAnsiTheme="minorHAnsi" w:cstheme="minorHAnsi"/>
          <w:b/>
          <w:bCs/>
          <w:color w:val="000000"/>
          <w:sz w:val="22"/>
          <w:szCs w:val="22"/>
        </w:rPr>
        <w:t>CILECT</w:t>
      </w:r>
      <w:r w:rsidRPr="00173C24">
        <w:rPr>
          <w:rStyle w:val="eop"/>
          <w:rFonts w:asciiTheme="minorHAnsi" w:hAnsiTheme="minorHAnsi" w:cstheme="minorHAnsi"/>
          <w:color w:val="000000"/>
          <w:sz w:val="22"/>
          <w:szCs w:val="22"/>
        </w:rPr>
        <w:t xml:space="preserve"> – </w:t>
      </w:r>
      <w:proofErr w:type="spellStart"/>
      <w:r w:rsidRPr="00173C24">
        <w:rPr>
          <w:rStyle w:val="eop"/>
          <w:rFonts w:asciiTheme="minorHAnsi" w:hAnsiTheme="minorHAnsi" w:cstheme="minorHAnsi"/>
          <w:color w:val="000000"/>
          <w:sz w:val="22"/>
          <w:szCs w:val="22"/>
        </w:rPr>
        <w:t>The</w:t>
      </w:r>
      <w:proofErr w:type="spellEnd"/>
      <w:r w:rsidR="0032242E" w:rsidRPr="00173C24">
        <w:rPr>
          <w:rStyle w:val="normaltextrun"/>
          <w:rFonts w:asciiTheme="minorHAnsi" w:hAnsiTheme="minorHAnsi" w:cstheme="minorHAnsi"/>
          <w:color w:val="000000"/>
          <w:sz w:val="22"/>
          <w:szCs w:val="22"/>
        </w:rPr>
        <w:t xml:space="preserve"> International </w:t>
      </w:r>
      <w:proofErr w:type="spellStart"/>
      <w:r w:rsidR="0032242E" w:rsidRPr="00173C24">
        <w:rPr>
          <w:rStyle w:val="spellingerror"/>
          <w:rFonts w:asciiTheme="minorHAnsi" w:hAnsiTheme="minorHAnsi" w:cstheme="minorHAnsi"/>
          <w:color w:val="000000"/>
          <w:sz w:val="22"/>
          <w:szCs w:val="22"/>
        </w:rPr>
        <w:t>Association</w:t>
      </w:r>
      <w:proofErr w:type="spellEnd"/>
      <w:r w:rsidR="0032242E" w:rsidRPr="00173C24">
        <w:rPr>
          <w:rStyle w:val="normaltextrun"/>
          <w:rFonts w:asciiTheme="minorHAnsi" w:hAnsiTheme="minorHAnsi" w:cstheme="minorHAnsi"/>
          <w:color w:val="000000"/>
          <w:sz w:val="22"/>
          <w:szCs w:val="22"/>
        </w:rPr>
        <w:t xml:space="preserve"> </w:t>
      </w:r>
      <w:proofErr w:type="spellStart"/>
      <w:r w:rsidR="0032242E" w:rsidRPr="00173C24">
        <w:rPr>
          <w:rStyle w:val="spellingerror"/>
          <w:rFonts w:asciiTheme="minorHAnsi" w:hAnsiTheme="minorHAnsi" w:cstheme="minorHAnsi"/>
          <w:color w:val="000000"/>
          <w:sz w:val="22"/>
          <w:szCs w:val="22"/>
        </w:rPr>
        <w:t>of</w:t>
      </w:r>
      <w:proofErr w:type="spellEnd"/>
      <w:r w:rsidR="0032242E" w:rsidRPr="00173C24">
        <w:rPr>
          <w:rStyle w:val="normaltextrun"/>
          <w:rFonts w:asciiTheme="minorHAnsi" w:hAnsiTheme="minorHAnsi" w:cstheme="minorHAnsi"/>
          <w:color w:val="000000"/>
          <w:sz w:val="22"/>
          <w:szCs w:val="22"/>
        </w:rPr>
        <w:t xml:space="preserve"> Film and </w:t>
      </w:r>
      <w:proofErr w:type="spellStart"/>
      <w:r w:rsidR="0032242E" w:rsidRPr="00173C24">
        <w:rPr>
          <w:rStyle w:val="spellingerror"/>
          <w:rFonts w:asciiTheme="minorHAnsi" w:hAnsiTheme="minorHAnsi" w:cstheme="minorHAnsi"/>
          <w:color w:val="000000"/>
          <w:sz w:val="22"/>
          <w:szCs w:val="22"/>
        </w:rPr>
        <w:t>Television</w:t>
      </w:r>
      <w:proofErr w:type="spellEnd"/>
      <w:r w:rsidR="0032242E" w:rsidRPr="00173C24">
        <w:rPr>
          <w:rStyle w:val="normaltextrun"/>
          <w:rFonts w:asciiTheme="minorHAnsi" w:hAnsiTheme="minorHAnsi" w:cstheme="minorHAnsi"/>
          <w:color w:val="000000"/>
          <w:sz w:val="22"/>
          <w:szCs w:val="22"/>
        </w:rPr>
        <w:t xml:space="preserve"> </w:t>
      </w:r>
      <w:proofErr w:type="spellStart"/>
      <w:r w:rsidR="0032242E" w:rsidRPr="00173C24">
        <w:rPr>
          <w:rStyle w:val="spellingerror"/>
          <w:rFonts w:asciiTheme="minorHAnsi" w:hAnsiTheme="minorHAnsi" w:cstheme="minorHAnsi"/>
          <w:color w:val="000000"/>
          <w:sz w:val="22"/>
          <w:szCs w:val="22"/>
        </w:rPr>
        <w:t>Schools</w:t>
      </w:r>
      <w:proofErr w:type="spellEnd"/>
      <w:r w:rsidR="0032242E" w:rsidRPr="00173C24">
        <w:rPr>
          <w:rStyle w:val="normaltextrun"/>
          <w:rFonts w:asciiTheme="minorHAnsi" w:hAnsiTheme="minorHAnsi" w:cstheme="minorHAnsi"/>
          <w:color w:val="000000"/>
          <w:sz w:val="22"/>
          <w:szCs w:val="22"/>
        </w:rPr>
        <w:t xml:space="preserve"> zastupuje FMK doc. MgA. Libor Nemeškal, Ph.D. V současné době má tato celosvětová asociace téměř 200 členských institucí z 65 zemí na šesti kontinentech. FMK je členem od roku 2014. Naše členství mimo jiné obnáší: nominace na ocenění CILECT PRIZE; účast na hodnocení CILECT PRIZE; hlasovací právo v rámci General </w:t>
      </w:r>
      <w:proofErr w:type="spellStart"/>
      <w:r w:rsidR="0032242E" w:rsidRPr="00173C24">
        <w:rPr>
          <w:rStyle w:val="spellingerror"/>
          <w:rFonts w:asciiTheme="minorHAnsi" w:hAnsiTheme="minorHAnsi" w:cstheme="minorHAnsi"/>
          <w:color w:val="000000"/>
          <w:sz w:val="22"/>
          <w:szCs w:val="22"/>
        </w:rPr>
        <w:t>Assembly</w:t>
      </w:r>
      <w:proofErr w:type="spellEnd"/>
      <w:r w:rsidR="0032242E" w:rsidRPr="00173C24">
        <w:rPr>
          <w:rStyle w:val="normaltextrun"/>
          <w:rFonts w:asciiTheme="minorHAnsi" w:hAnsiTheme="minorHAnsi" w:cstheme="minorHAnsi"/>
          <w:color w:val="000000"/>
          <w:sz w:val="22"/>
          <w:szCs w:val="22"/>
        </w:rPr>
        <w:t xml:space="preserve"> CILECT; pravidelnou účast na výročních kongresech a konferencích CILECT. FMK má hlasovací právo v evropské asociaci GEECT, kde se zapojuje do dalších aktivit typu účasti na evropských konferencích a workshopech, má možnost se podílet na stanovení mezinárodních standardů pro audiovizuální studijní programy, spolupořádání soutěže </w:t>
      </w:r>
      <w:r w:rsidR="0032242E" w:rsidRPr="00173C24">
        <w:rPr>
          <w:rStyle w:val="contextualspellingandgrammarerror"/>
          <w:rFonts w:asciiTheme="minorHAnsi" w:hAnsiTheme="minorHAnsi" w:cstheme="minorHAnsi"/>
          <w:color w:val="000000"/>
          <w:sz w:val="22"/>
          <w:szCs w:val="22"/>
        </w:rPr>
        <w:t>48H</w:t>
      </w:r>
      <w:r w:rsidR="0032242E" w:rsidRPr="00173C24">
        <w:rPr>
          <w:rStyle w:val="normaltextrun"/>
          <w:rFonts w:asciiTheme="minorHAnsi" w:hAnsiTheme="minorHAnsi" w:cstheme="minorHAnsi"/>
          <w:color w:val="000000"/>
          <w:sz w:val="22"/>
          <w:szCs w:val="22"/>
        </w:rPr>
        <w:t xml:space="preserve"> </w:t>
      </w:r>
      <w:proofErr w:type="spellStart"/>
      <w:r w:rsidR="0032242E" w:rsidRPr="00173C24">
        <w:rPr>
          <w:rStyle w:val="spellingerror"/>
          <w:rFonts w:asciiTheme="minorHAnsi" w:hAnsiTheme="minorHAnsi" w:cstheme="minorHAnsi"/>
          <w:color w:val="000000"/>
          <w:sz w:val="22"/>
          <w:szCs w:val="22"/>
        </w:rPr>
        <w:t>Challenge</w:t>
      </w:r>
      <w:proofErr w:type="spellEnd"/>
      <w:r w:rsidR="0032242E" w:rsidRPr="00173C24">
        <w:rPr>
          <w:rStyle w:val="normaltextrun"/>
          <w:rFonts w:asciiTheme="minorHAnsi" w:hAnsiTheme="minorHAnsi" w:cstheme="minorHAnsi"/>
          <w:color w:val="000000"/>
          <w:sz w:val="22"/>
          <w:szCs w:val="22"/>
        </w:rPr>
        <w:t xml:space="preserve"> </w:t>
      </w:r>
      <w:proofErr w:type="spellStart"/>
      <w:r w:rsidR="0032242E" w:rsidRPr="00173C24">
        <w:rPr>
          <w:rStyle w:val="spellingerror"/>
          <w:rFonts w:asciiTheme="minorHAnsi" w:hAnsiTheme="minorHAnsi" w:cstheme="minorHAnsi"/>
          <w:color w:val="000000"/>
          <w:sz w:val="22"/>
          <w:szCs w:val="22"/>
        </w:rPr>
        <w:t>European</w:t>
      </w:r>
      <w:proofErr w:type="spellEnd"/>
      <w:r w:rsidR="0032242E" w:rsidRPr="00173C24">
        <w:rPr>
          <w:rStyle w:val="normaltextrun"/>
          <w:rFonts w:asciiTheme="minorHAnsi" w:hAnsiTheme="minorHAnsi" w:cstheme="minorHAnsi"/>
          <w:color w:val="000000"/>
          <w:sz w:val="22"/>
          <w:szCs w:val="22"/>
        </w:rPr>
        <w:t xml:space="preserve"> Inter-</w:t>
      </w:r>
      <w:proofErr w:type="spellStart"/>
      <w:r w:rsidR="0032242E" w:rsidRPr="00173C24">
        <w:rPr>
          <w:rStyle w:val="spellingerror"/>
          <w:rFonts w:asciiTheme="minorHAnsi" w:hAnsiTheme="minorHAnsi" w:cstheme="minorHAnsi"/>
          <w:color w:val="000000"/>
          <w:sz w:val="22"/>
          <w:szCs w:val="22"/>
        </w:rPr>
        <w:t>Schools</w:t>
      </w:r>
      <w:proofErr w:type="spellEnd"/>
      <w:r w:rsidR="0032242E" w:rsidRPr="00173C24">
        <w:rPr>
          <w:rStyle w:val="normaltextrun"/>
          <w:rFonts w:asciiTheme="minorHAnsi" w:hAnsiTheme="minorHAnsi" w:cstheme="minorHAnsi"/>
          <w:color w:val="000000"/>
          <w:sz w:val="22"/>
          <w:szCs w:val="22"/>
        </w:rPr>
        <w:t xml:space="preserve"> atd.  </w:t>
      </w:r>
      <w:r w:rsidR="0032242E" w:rsidRPr="00173C24">
        <w:rPr>
          <w:rStyle w:val="eop"/>
          <w:rFonts w:asciiTheme="minorHAnsi" w:hAnsiTheme="minorHAnsi" w:cstheme="minorHAnsi"/>
          <w:color w:val="000000"/>
          <w:sz w:val="22"/>
          <w:szCs w:val="22"/>
        </w:rPr>
        <w:t> </w:t>
      </w:r>
    </w:p>
    <w:p w14:paraId="0EFCC3AC" w14:textId="646F88E2" w:rsidR="0032242E" w:rsidRPr="00173C24" w:rsidRDefault="00591065" w:rsidP="004A24A4">
      <w:pPr>
        <w:pStyle w:val="paragraph"/>
        <w:spacing w:before="0" w:beforeAutospacing="0" w:after="120" w:afterAutospacing="0"/>
        <w:ind w:left="425"/>
        <w:jc w:val="both"/>
        <w:textAlignment w:val="baseline"/>
        <w:rPr>
          <w:rFonts w:asciiTheme="minorHAnsi" w:hAnsiTheme="minorHAnsi" w:cstheme="minorHAnsi"/>
          <w:color w:val="000000"/>
          <w:sz w:val="22"/>
          <w:szCs w:val="22"/>
        </w:rPr>
      </w:pPr>
      <w:r w:rsidRPr="00173C24">
        <w:rPr>
          <w:rStyle w:val="normaltextrun"/>
          <w:rFonts w:asciiTheme="minorHAnsi" w:hAnsiTheme="minorHAnsi" w:cstheme="minorHAnsi"/>
          <w:b/>
          <w:bCs/>
          <w:color w:val="000000"/>
          <w:sz w:val="22"/>
          <w:szCs w:val="22"/>
        </w:rPr>
        <w:t xml:space="preserve">ELIA – </w:t>
      </w:r>
      <w:proofErr w:type="spellStart"/>
      <w:r w:rsidRPr="004A24A4">
        <w:rPr>
          <w:rStyle w:val="normaltextrun"/>
          <w:rFonts w:asciiTheme="minorHAnsi" w:hAnsiTheme="minorHAnsi" w:cstheme="minorHAnsi"/>
          <w:color w:val="000000"/>
          <w:sz w:val="22"/>
          <w:szCs w:val="22"/>
        </w:rPr>
        <w:t>The</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European</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League</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of</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Institutes</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of</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the</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Arts</w:t>
      </w:r>
      <w:proofErr w:type="spellEnd"/>
      <w:r w:rsidR="0032242E" w:rsidRPr="00173C24">
        <w:rPr>
          <w:rStyle w:val="normaltextrun"/>
          <w:rFonts w:asciiTheme="minorHAnsi" w:hAnsiTheme="minorHAnsi" w:cstheme="minorHAnsi"/>
          <w:color w:val="000000"/>
          <w:sz w:val="22"/>
          <w:szCs w:val="22"/>
        </w:rPr>
        <w:t xml:space="preserve"> – zástupce FMK Mgr. Pavel </w:t>
      </w:r>
      <w:proofErr w:type="spellStart"/>
      <w:r w:rsidR="0032242E" w:rsidRPr="00173C24">
        <w:rPr>
          <w:rStyle w:val="spellingerror"/>
          <w:rFonts w:asciiTheme="minorHAnsi" w:hAnsiTheme="minorHAnsi" w:cstheme="minorHAnsi"/>
          <w:color w:val="000000"/>
          <w:sz w:val="22"/>
          <w:szCs w:val="22"/>
        </w:rPr>
        <w:t>Krutil</w:t>
      </w:r>
      <w:proofErr w:type="spellEnd"/>
      <w:r w:rsidR="0032242E" w:rsidRPr="00173C24">
        <w:rPr>
          <w:rStyle w:val="normaltextrun"/>
          <w:rFonts w:asciiTheme="minorHAnsi" w:hAnsiTheme="minorHAnsi" w:cstheme="minorHAnsi"/>
          <w:color w:val="000000"/>
          <w:sz w:val="22"/>
          <w:szCs w:val="22"/>
        </w:rPr>
        <w:t xml:space="preserve">, je globálně propojená evropská síť, která poskytuje dynamickou platformu pro výměnu a rozvoj vysokoškolského vzdělávání uměleckého směru. ELIA má 260 </w:t>
      </w:r>
      <w:r w:rsidR="0032242E" w:rsidRPr="0063425E">
        <w:rPr>
          <w:rStyle w:val="normaltextrun"/>
          <w:rFonts w:asciiTheme="minorHAnsi" w:hAnsiTheme="minorHAnsi" w:cstheme="minorHAnsi"/>
          <w:sz w:val="22"/>
          <w:szCs w:val="22"/>
        </w:rPr>
        <w:t>členů z</w:t>
      </w:r>
      <w:r w:rsidR="0032242E" w:rsidRPr="0063425E">
        <w:rPr>
          <w:rStyle w:val="normaltextrun"/>
          <w:rFonts w:asciiTheme="minorHAnsi" w:hAnsiTheme="minorHAnsi" w:cstheme="minorHAnsi"/>
          <w:sz w:val="22"/>
          <w:szCs w:val="22"/>
          <w:u w:val="single"/>
        </w:rPr>
        <w:t>e</w:t>
      </w:r>
      <w:r w:rsidR="0032242E" w:rsidRPr="0063425E">
        <w:rPr>
          <w:rStyle w:val="normaltextrun"/>
          <w:rFonts w:asciiTheme="minorHAnsi" w:hAnsiTheme="minorHAnsi" w:cstheme="minorHAnsi"/>
          <w:sz w:val="22"/>
          <w:szCs w:val="22"/>
        </w:rPr>
        <w:t xml:space="preserve"> </w:t>
      </w:r>
      <w:r w:rsidR="0032242E" w:rsidRPr="00173C24">
        <w:rPr>
          <w:rStyle w:val="normaltextrun"/>
          <w:rFonts w:asciiTheme="minorHAnsi" w:hAnsiTheme="minorHAnsi" w:cstheme="minorHAnsi"/>
          <w:color w:val="000000"/>
          <w:sz w:val="22"/>
          <w:szCs w:val="22"/>
        </w:rPr>
        <w:t xml:space="preserve">48 zemí, reprezentujících nejrůznější umělecké obory. Organizace se zasazuje za vysokoškolské vzdělávání vytvářením nových příležitostí pro své členy </w:t>
      </w:r>
      <w:r w:rsidR="00E9137B">
        <w:rPr>
          <w:rStyle w:val="normaltextrun"/>
          <w:rFonts w:asciiTheme="minorHAnsi" w:hAnsiTheme="minorHAnsi" w:cstheme="minorHAnsi"/>
          <w:color w:val="000000"/>
          <w:sz w:val="22"/>
          <w:szCs w:val="22"/>
        </w:rPr>
        <w:br/>
      </w:r>
      <w:r w:rsidR="0032242E" w:rsidRPr="00173C24">
        <w:rPr>
          <w:rStyle w:val="normaltextrun"/>
          <w:rFonts w:asciiTheme="minorHAnsi" w:hAnsiTheme="minorHAnsi" w:cstheme="minorHAnsi"/>
          <w:color w:val="000000"/>
          <w:sz w:val="22"/>
          <w:szCs w:val="22"/>
        </w:rPr>
        <w:t>a usnadňováním výměny tzv. “</w:t>
      </w:r>
      <w:proofErr w:type="spellStart"/>
      <w:r w:rsidR="0032242E" w:rsidRPr="00173C24">
        <w:rPr>
          <w:rStyle w:val="spellingerror"/>
          <w:rFonts w:asciiTheme="minorHAnsi" w:hAnsiTheme="minorHAnsi" w:cstheme="minorHAnsi"/>
          <w:color w:val="000000"/>
          <w:sz w:val="22"/>
          <w:szCs w:val="22"/>
        </w:rPr>
        <w:t>best</w:t>
      </w:r>
      <w:proofErr w:type="spellEnd"/>
      <w:r w:rsidR="0032242E" w:rsidRPr="00173C24">
        <w:rPr>
          <w:rStyle w:val="normaltextrun"/>
          <w:rFonts w:asciiTheme="minorHAnsi" w:hAnsiTheme="minorHAnsi" w:cstheme="minorHAnsi"/>
          <w:color w:val="000000"/>
          <w:sz w:val="22"/>
          <w:szCs w:val="22"/>
        </w:rPr>
        <w:t> </w:t>
      </w:r>
      <w:proofErr w:type="spellStart"/>
      <w:r w:rsidR="0032242E" w:rsidRPr="00173C24">
        <w:rPr>
          <w:rStyle w:val="spellingerror"/>
          <w:rFonts w:asciiTheme="minorHAnsi" w:hAnsiTheme="minorHAnsi" w:cstheme="minorHAnsi"/>
          <w:color w:val="000000"/>
          <w:sz w:val="22"/>
          <w:szCs w:val="22"/>
        </w:rPr>
        <w:t>practices</w:t>
      </w:r>
      <w:proofErr w:type="spellEnd"/>
      <w:r w:rsidR="0032242E" w:rsidRPr="00173C24">
        <w:rPr>
          <w:rStyle w:val="normaltextrun"/>
          <w:rFonts w:asciiTheme="minorHAnsi" w:hAnsiTheme="minorHAnsi" w:cstheme="minorHAnsi"/>
          <w:color w:val="000000"/>
          <w:sz w:val="22"/>
          <w:szCs w:val="22"/>
        </w:rPr>
        <w:t>”.</w:t>
      </w:r>
      <w:r w:rsidR="0032242E" w:rsidRPr="00173C24">
        <w:rPr>
          <w:rStyle w:val="eop"/>
          <w:rFonts w:asciiTheme="minorHAnsi" w:hAnsiTheme="minorHAnsi" w:cstheme="minorHAnsi"/>
          <w:color w:val="000000"/>
          <w:sz w:val="22"/>
          <w:szCs w:val="22"/>
        </w:rPr>
        <w:t>  </w:t>
      </w:r>
    </w:p>
    <w:p w14:paraId="11EB492C" w14:textId="16ABE273" w:rsidR="0032242E" w:rsidRPr="00173C24" w:rsidRDefault="0032242E" w:rsidP="004A24A4">
      <w:pPr>
        <w:pStyle w:val="paragraph"/>
        <w:spacing w:before="0" w:beforeAutospacing="0" w:after="120" w:afterAutospacing="0"/>
        <w:ind w:left="425"/>
        <w:jc w:val="both"/>
        <w:textAlignment w:val="baseline"/>
        <w:rPr>
          <w:rStyle w:val="eop"/>
          <w:rFonts w:asciiTheme="minorHAnsi" w:hAnsiTheme="minorHAnsi" w:cstheme="minorHAnsi"/>
          <w:color w:val="000000"/>
          <w:sz w:val="22"/>
          <w:szCs w:val="22"/>
        </w:rPr>
      </w:pPr>
      <w:r w:rsidRPr="00173C24">
        <w:rPr>
          <w:rStyle w:val="normaltextrun"/>
          <w:rFonts w:asciiTheme="minorHAnsi" w:hAnsiTheme="minorHAnsi" w:cstheme="minorHAnsi"/>
          <w:b/>
          <w:bCs/>
          <w:color w:val="000000"/>
          <w:sz w:val="22"/>
          <w:szCs w:val="22"/>
        </w:rPr>
        <w:t xml:space="preserve">POPAI CENTRAL EUROPE </w:t>
      </w:r>
      <w:r w:rsidR="00110A69">
        <w:rPr>
          <w:rStyle w:val="normaltextrun"/>
          <w:rFonts w:asciiTheme="minorHAnsi" w:hAnsiTheme="minorHAnsi" w:cstheme="minorHAnsi"/>
          <w:b/>
          <w:bCs/>
          <w:color w:val="000000"/>
          <w:sz w:val="22"/>
          <w:szCs w:val="22"/>
        </w:rPr>
        <w:t>–</w:t>
      </w:r>
      <w:r w:rsidRPr="00173C24">
        <w:rPr>
          <w:rStyle w:val="normaltextrun"/>
          <w:rFonts w:asciiTheme="minorHAnsi" w:hAnsiTheme="minorHAnsi" w:cstheme="minorHAnsi"/>
          <w:b/>
          <w:bCs/>
          <w:color w:val="000000"/>
          <w:sz w:val="22"/>
          <w:szCs w:val="22"/>
        </w:rPr>
        <w:t xml:space="preserve"> </w:t>
      </w:r>
      <w:r w:rsidR="00110A69" w:rsidRPr="004A24A4">
        <w:rPr>
          <w:rStyle w:val="normaltextrun"/>
          <w:rFonts w:asciiTheme="minorHAnsi" w:hAnsiTheme="minorHAnsi" w:cstheme="minorHAnsi"/>
          <w:color w:val="000000"/>
          <w:sz w:val="22"/>
          <w:szCs w:val="22"/>
        </w:rPr>
        <w:t xml:space="preserve">jehož </w:t>
      </w:r>
      <w:r w:rsidRPr="004A24A4">
        <w:rPr>
          <w:rStyle w:val="normaltextrun"/>
          <w:rFonts w:asciiTheme="minorHAnsi" w:hAnsiTheme="minorHAnsi" w:cstheme="minorHAnsi"/>
          <w:color w:val="000000"/>
          <w:sz w:val="22"/>
          <w:szCs w:val="22"/>
        </w:rPr>
        <w:t>p</w:t>
      </w:r>
      <w:r w:rsidRPr="00110A69">
        <w:rPr>
          <w:rStyle w:val="normaltextrun"/>
          <w:rFonts w:asciiTheme="minorHAnsi" w:hAnsiTheme="minorHAnsi" w:cstheme="minorHAnsi"/>
          <w:color w:val="000000"/>
          <w:sz w:val="22"/>
          <w:szCs w:val="22"/>
        </w:rPr>
        <w:t>osláním</w:t>
      </w:r>
      <w:r w:rsidRPr="00173C24">
        <w:rPr>
          <w:rStyle w:val="normaltextrun"/>
          <w:rFonts w:asciiTheme="minorHAnsi" w:hAnsiTheme="minorHAnsi" w:cstheme="minorHAnsi"/>
          <w:color w:val="000000"/>
          <w:sz w:val="22"/>
          <w:szCs w:val="22"/>
        </w:rPr>
        <w:t xml:space="preserve"> je vytvořit komunikační platformu pro výrobce a dodavatele komunikačních prostředků v in-</w:t>
      </w:r>
      <w:proofErr w:type="spellStart"/>
      <w:r w:rsidRPr="00173C24">
        <w:rPr>
          <w:rStyle w:val="spellingerror"/>
          <w:rFonts w:asciiTheme="minorHAnsi" w:hAnsiTheme="minorHAnsi" w:cstheme="minorHAnsi"/>
          <w:color w:val="000000"/>
          <w:sz w:val="22"/>
          <w:szCs w:val="22"/>
        </w:rPr>
        <w:t>store</w:t>
      </w:r>
      <w:proofErr w:type="spellEnd"/>
      <w:r w:rsidRPr="00173C24">
        <w:rPr>
          <w:rStyle w:val="normaltextrun"/>
          <w:rFonts w:asciiTheme="minorHAnsi" w:hAnsiTheme="minorHAnsi" w:cstheme="minorHAnsi"/>
          <w:color w:val="000000"/>
          <w:sz w:val="22"/>
          <w:szCs w:val="22"/>
        </w:rPr>
        <w:t>, digitálních médií, zadavatele reklamy, reklamní agentury a zástupce maloobchodu, neustále je vzdělávat, realizovat průzkumy, poskytovat a zpřístupňovat pro ně informace, organizovat odborné akce a diskuzní setkání a budovat tak dobré vztahy v in-</w:t>
      </w:r>
      <w:proofErr w:type="spellStart"/>
      <w:r w:rsidRPr="00173C24">
        <w:rPr>
          <w:rStyle w:val="spellingerror"/>
          <w:rFonts w:asciiTheme="minorHAnsi" w:hAnsiTheme="minorHAnsi" w:cstheme="minorHAnsi"/>
          <w:color w:val="000000"/>
          <w:sz w:val="22"/>
          <w:szCs w:val="22"/>
        </w:rPr>
        <w:t>store</w:t>
      </w:r>
      <w:proofErr w:type="spellEnd"/>
      <w:r w:rsidRPr="00173C24">
        <w:rPr>
          <w:rStyle w:val="normaltextrun"/>
          <w:rFonts w:asciiTheme="minorHAnsi" w:hAnsiTheme="minorHAnsi" w:cstheme="minorHAnsi"/>
          <w:color w:val="000000"/>
          <w:sz w:val="22"/>
          <w:szCs w:val="22"/>
        </w:rPr>
        <w:t xml:space="preserve"> marketingové komunikaci, podporovat kulturu a další rozvoj oboru marketing </w:t>
      </w:r>
      <w:proofErr w:type="spellStart"/>
      <w:r w:rsidRPr="00173C24">
        <w:rPr>
          <w:rStyle w:val="spellingerror"/>
          <w:rFonts w:asciiTheme="minorHAnsi" w:hAnsiTheme="minorHAnsi" w:cstheme="minorHAnsi"/>
          <w:color w:val="000000"/>
          <w:sz w:val="22"/>
          <w:szCs w:val="22"/>
        </w:rPr>
        <w:t>at</w:t>
      </w:r>
      <w:proofErr w:type="spellEnd"/>
      <w:r w:rsidRPr="00173C24">
        <w:rPr>
          <w:rStyle w:val="normaltextrun"/>
          <w:rFonts w:asciiTheme="minorHAnsi" w:hAnsiTheme="minorHAnsi" w:cstheme="minorHAnsi"/>
          <w:color w:val="000000"/>
          <w:sz w:val="22"/>
          <w:szCs w:val="22"/>
        </w:rPr>
        <w:t>-retail. S FMK spolupracuje zejména na vzájemném vzdělávání, kdy studenti přichází s inovativními návrhy in-</w:t>
      </w:r>
      <w:proofErr w:type="spellStart"/>
      <w:r w:rsidRPr="00173C24">
        <w:rPr>
          <w:rStyle w:val="spellingerror"/>
          <w:rFonts w:asciiTheme="minorHAnsi" w:hAnsiTheme="minorHAnsi" w:cstheme="minorHAnsi"/>
          <w:color w:val="000000"/>
          <w:sz w:val="22"/>
          <w:szCs w:val="22"/>
        </w:rPr>
        <w:t>store</w:t>
      </w:r>
      <w:proofErr w:type="spellEnd"/>
      <w:r w:rsidRPr="00173C24">
        <w:rPr>
          <w:rStyle w:val="normaltextrun"/>
          <w:rFonts w:asciiTheme="minorHAnsi" w:hAnsiTheme="minorHAnsi" w:cstheme="minorHAnsi"/>
          <w:color w:val="000000"/>
          <w:sz w:val="22"/>
          <w:szCs w:val="22"/>
        </w:rPr>
        <w:t xml:space="preserve"> marketingových řešení </w:t>
      </w:r>
      <w:r w:rsidR="006123DB">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 xml:space="preserve">a zástupci POPAI jim poskytují zpětnou vazbu, aktuálně např. na téma emočního marketingu </w:t>
      </w:r>
      <w:r w:rsidR="00E9137B">
        <w:rPr>
          <w:rStyle w:val="normaltextrun"/>
          <w:rFonts w:asciiTheme="minorHAnsi" w:hAnsiTheme="minorHAnsi" w:cstheme="minorHAnsi"/>
          <w:color w:val="000000"/>
          <w:sz w:val="22"/>
          <w:szCs w:val="22"/>
        </w:rPr>
        <w:br/>
      </w:r>
      <w:r w:rsidRPr="00173C24">
        <w:rPr>
          <w:rStyle w:val="normaltextrun"/>
          <w:rFonts w:asciiTheme="minorHAnsi" w:hAnsiTheme="minorHAnsi" w:cstheme="minorHAnsi"/>
          <w:color w:val="000000"/>
          <w:sz w:val="22"/>
          <w:szCs w:val="22"/>
        </w:rPr>
        <w:t>v maloobchodě a službách.</w:t>
      </w:r>
      <w:r w:rsidRPr="00173C24">
        <w:rPr>
          <w:rStyle w:val="eop"/>
          <w:rFonts w:asciiTheme="minorHAnsi" w:hAnsiTheme="minorHAnsi" w:cstheme="minorHAnsi"/>
          <w:color w:val="000000"/>
          <w:sz w:val="22"/>
          <w:szCs w:val="22"/>
        </w:rPr>
        <w:t> </w:t>
      </w:r>
    </w:p>
    <w:p w14:paraId="0A62D7FE" w14:textId="77777777" w:rsidR="0032242E" w:rsidRPr="00173C24" w:rsidRDefault="0032242E" w:rsidP="004A24A4">
      <w:pPr>
        <w:pStyle w:val="paragraph"/>
        <w:spacing w:before="0" w:beforeAutospacing="0" w:after="120" w:afterAutospacing="0"/>
        <w:ind w:left="425"/>
        <w:jc w:val="both"/>
        <w:textAlignment w:val="baseline"/>
        <w:rPr>
          <w:rStyle w:val="normaltextrun"/>
          <w:rFonts w:asciiTheme="minorHAnsi" w:hAnsiTheme="minorHAnsi" w:cstheme="minorHAnsi"/>
          <w:bCs/>
          <w:color w:val="000000"/>
          <w:sz w:val="22"/>
          <w:szCs w:val="22"/>
        </w:rPr>
      </w:pPr>
      <w:r w:rsidRPr="00173C24">
        <w:rPr>
          <w:rStyle w:val="normaltextrun"/>
          <w:rFonts w:asciiTheme="minorHAnsi" w:hAnsiTheme="minorHAnsi" w:cstheme="minorHAnsi"/>
          <w:b/>
          <w:bCs/>
          <w:color w:val="000000"/>
          <w:sz w:val="22"/>
          <w:szCs w:val="22"/>
        </w:rPr>
        <w:t xml:space="preserve">ICOM – </w:t>
      </w:r>
      <w:r w:rsidRPr="00173C24">
        <w:rPr>
          <w:rStyle w:val="normaltextrun"/>
          <w:rFonts w:asciiTheme="minorHAnsi" w:hAnsiTheme="minorHAnsi" w:cstheme="minorHAnsi"/>
          <w:bCs/>
          <w:color w:val="000000"/>
          <w:sz w:val="22"/>
          <w:szCs w:val="22"/>
        </w:rPr>
        <w:t xml:space="preserve">Největší muzejní síť na světě, která každoročně pořádá odborné konference, workshopy a tvoří databázi tisíce muzeí a vysokoškolských institucí. FMK je dlouhodobým členem, v roce 2018 se členem stala i galerie G18 v rámci pod kategorie UMAC – University </w:t>
      </w:r>
      <w:proofErr w:type="spellStart"/>
      <w:r w:rsidRPr="00173C24">
        <w:rPr>
          <w:rStyle w:val="normaltextrun"/>
          <w:rFonts w:asciiTheme="minorHAnsi" w:hAnsiTheme="minorHAnsi" w:cstheme="minorHAnsi"/>
          <w:bCs/>
          <w:color w:val="000000"/>
          <w:sz w:val="22"/>
          <w:szCs w:val="22"/>
        </w:rPr>
        <w:t>museums</w:t>
      </w:r>
      <w:proofErr w:type="spellEnd"/>
      <w:r w:rsidRPr="00173C24">
        <w:rPr>
          <w:rStyle w:val="normaltextrun"/>
          <w:rFonts w:asciiTheme="minorHAnsi" w:hAnsiTheme="minorHAnsi" w:cstheme="minorHAnsi"/>
          <w:bCs/>
          <w:color w:val="000000"/>
          <w:sz w:val="22"/>
          <w:szCs w:val="22"/>
        </w:rPr>
        <w:t>.</w:t>
      </w:r>
    </w:p>
    <w:p w14:paraId="0D04F38C" w14:textId="77777777" w:rsidR="0032242E" w:rsidRPr="00173C24" w:rsidRDefault="0032242E" w:rsidP="0032242E">
      <w:pPr>
        <w:pStyle w:val="paragraph"/>
        <w:spacing w:before="0" w:beforeAutospacing="0" w:after="0" w:afterAutospacing="0"/>
        <w:ind w:left="425"/>
        <w:jc w:val="both"/>
        <w:textAlignment w:val="baseline"/>
        <w:rPr>
          <w:rStyle w:val="normaltextrun"/>
          <w:rFonts w:asciiTheme="minorHAnsi" w:hAnsiTheme="minorHAnsi" w:cstheme="minorHAnsi"/>
          <w:bCs/>
          <w:color w:val="000000"/>
          <w:sz w:val="22"/>
          <w:szCs w:val="22"/>
        </w:rPr>
      </w:pPr>
    </w:p>
    <w:p w14:paraId="11FFE989" w14:textId="77777777" w:rsidR="0032242E" w:rsidRPr="00173C24" w:rsidRDefault="0032242E" w:rsidP="0032242E">
      <w:pPr>
        <w:pStyle w:val="paragraph"/>
        <w:spacing w:before="0" w:beforeAutospacing="0" w:after="0" w:afterAutospacing="0"/>
        <w:ind w:left="425"/>
        <w:jc w:val="both"/>
        <w:textAlignment w:val="baseline"/>
        <w:rPr>
          <w:rStyle w:val="eop"/>
          <w:rFonts w:asciiTheme="minorHAnsi" w:eastAsia="Calibri" w:hAnsiTheme="minorHAnsi" w:cstheme="minorHAnsi"/>
          <w:color w:val="000000"/>
          <w:sz w:val="22"/>
          <w:szCs w:val="22"/>
          <w:lang w:eastAsia="en-US"/>
        </w:rPr>
      </w:pPr>
      <w:r w:rsidRPr="00173C24">
        <w:rPr>
          <w:rStyle w:val="normaltextrun"/>
          <w:rFonts w:asciiTheme="minorHAnsi" w:hAnsiTheme="minorHAnsi" w:cstheme="minorHAnsi"/>
          <w:bCs/>
          <w:color w:val="000000"/>
          <w:sz w:val="22"/>
          <w:szCs w:val="22"/>
        </w:rPr>
        <w:t xml:space="preserve">FMK v září 2022 uspořádalo první mezinárodní letní školu v rámci programu ERASMUS </w:t>
      </w:r>
      <w:proofErr w:type="spellStart"/>
      <w:r w:rsidRPr="00173C24">
        <w:rPr>
          <w:rStyle w:val="normaltextrun"/>
          <w:rFonts w:asciiTheme="minorHAnsi" w:hAnsiTheme="minorHAnsi" w:cstheme="minorHAnsi"/>
          <w:bCs/>
          <w:color w:val="000000"/>
          <w:sz w:val="22"/>
          <w:szCs w:val="22"/>
        </w:rPr>
        <w:t>Blended</w:t>
      </w:r>
      <w:proofErr w:type="spellEnd"/>
      <w:r w:rsidRPr="00173C24">
        <w:rPr>
          <w:rStyle w:val="normaltextrun"/>
          <w:rFonts w:asciiTheme="minorHAnsi" w:hAnsiTheme="minorHAnsi" w:cstheme="minorHAnsi"/>
          <w:bCs/>
          <w:color w:val="000000"/>
          <w:sz w:val="22"/>
          <w:szCs w:val="22"/>
        </w:rPr>
        <w:t xml:space="preserve"> Learning Program, zaměřenou na aktuální tendence a trendy v kulturních a kreativních průmyslech. Pozvání přijali profesoři i praktici z celé Evropy a účastnilo se 25 studentů z ČR i zahraničí. FMK se intenzivně účastní příprav jako partner pro mezinárodní program ERASMUS </w:t>
      </w:r>
      <w:proofErr w:type="spellStart"/>
      <w:r w:rsidRPr="00173C24">
        <w:rPr>
          <w:rStyle w:val="normaltextrun"/>
          <w:rFonts w:asciiTheme="minorHAnsi" w:hAnsiTheme="minorHAnsi" w:cstheme="minorHAnsi"/>
          <w:bCs/>
          <w:color w:val="000000"/>
          <w:sz w:val="22"/>
          <w:szCs w:val="22"/>
        </w:rPr>
        <w:t>Mundus</w:t>
      </w:r>
      <w:proofErr w:type="spellEnd"/>
      <w:r w:rsidRPr="00173C24">
        <w:rPr>
          <w:rStyle w:val="normaltextrun"/>
          <w:rFonts w:asciiTheme="minorHAnsi" w:hAnsiTheme="minorHAnsi" w:cstheme="minorHAnsi"/>
          <w:bCs/>
          <w:color w:val="000000"/>
          <w:sz w:val="22"/>
          <w:szCs w:val="22"/>
        </w:rPr>
        <w:t>.</w:t>
      </w:r>
    </w:p>
    <w:p w14:paraId="21AEFA49" w14:textId="77777777" w:rsidR="0032242E" w:rsidRPr="00173C24" w:rsidRDefault="0032242E" w:rsidP="0032242E">
      <w:pPr>
        <w:pStyle w:val="paragraph"/>
        <w:spacing w:before="0" w:beforeAutospacing="0" w:after="0" w:afterAutospacing="0"/>
        <w:ind w:left="425"/>
        <w:jc w:val="both"/>
        <w:textAlignment w:val="baseline"/>
        <w:rPr>
          <w:rStyle w:val="eop"/>
          <w:rFonts w:asciiTheme="minorHAnsi" w:hAnsiTheme="minorHAnsi" w:cstheme="minorHAnsi"/>
          <w:color w:val="000000"/>
          <w:sz w:val="22"/>
          <w:szCs w:val="22"/>
        </w:rPr>
      </w:pPr>
    </w:p>
    <w:p w14:paraId="212EDB26" w14:textId="77777777" w:rsidR="00B03C7A" w:rsidRPr="00D5748D" w:rsidRDefault="00B03C7A" w:rsidP="00B03C7A">
      <w:pPr>
        <w:pStyle w:val="paragraph"/>
        <w:spacing w:before="0" w:beforeAutospacing="0" w:after="0" w:afterAutospacing="0"/>
        <w:ind w:left="425"/>
        <w:jc w:val="both"/>
        <w:textAlignment w:val="baseline"/>
        <w:rPr>
          <w:rFonts w:asciiTheme="minorHAnsi" w:hAnsiTheme="minorHAnsi" w:cstheme="minorHAnsi"/>
          <w:color w:val="000000"/>
          <w:sz w:val="22"/>
          <w:szCs w:val="22"/>
        </w:rPr>
      </w:pPr>
      <w:r w:rsidRPr="00D5748D">
        <w:rPr>
          <w:rStyle w:val="eop"/>
          <w:rFonts w:asciiTheme="minorHAnsi" w:hAnsiTheme="minorHAnsi" w:cstheme="minorHAnsi"/>
          <w:color w:val="000000"/>
          <w:sz w:val="22"/>
          <w:szCs w:val="22"/>
        </w:rPr>
        <w:t>FMK se dlouhodobě snaží naplňovat následující klíčová opatření:</w:t>
      </w:r>
    </w:p>
    <w:p w14:paraId="1D9A0451" w14:textId="77777777" w:rsidR="00B03C7A" w:rsidRPr="00D5748D" w:rsidRDefault="00B03C7A" w:rsidP="00B03C7A">
      <w:pPr>
        <w:pStyle w:val="paragraph"/>
        <w:widowControl w:val="0"/>
        <w:autoSpaceDE w:val="0"/>
        <w:autoSpaceDN w:val="0"/>
        <w:adjustRightInd w:val="0"/>
        <w:snapToGrid w:val="0"/>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D5748D">
        <w:rPr>
          <w:rStyle w:val="normaltextrun"/>
          <w:rFonts w:asciiTheme="minorHAnsi" w:hAnsiTheme="minorHAnsi" w:cstheme="minorHAnsi"/>
          <w:color w:val="000000"/>
          <w:sz w:val="22"/>
          <w:szCs w:val="22"/>
        </w:rPr>
        <w:t>Propaguje studium na FMK v českém i anglickém jazyce se zaměřením na země, kde existuje</w:t>
      </w:r>
      <w:r>
        <w:rPr>
          <w:rStyle w:val="normaltextrun"/>
          <w:rFonts w:asciiTheme="minorHAnsi" w:hAnsiTheme="minorHAnsi" w:cstheme="minorHAnsi"/>
          <w:color w:val="000000"/>
          <w:sz w:val="22"/>
          <w:szCs w:val="22"/>
        </w:rPr>
        <w:t xml:space="preserve"> </w:t>
      </w:r>
      <w:r w:rsidRPr="00D5748D">
        <w:rPr>
          <w:rStyle w:val="normaltextrun"/>
          <w:rFonts w:asciiTheme="minorHAnsi" w:hAnsiTheme="minorHAnsi" w:cstheme="minorHAnsi"/>
          <w:color w:val="000000"/>
          <w:sz w:val="22"/>
          <w:szCs w:val="22"/>
        </w:rPr>
        <w:t xml:space="preserve">vyšší pravděpodobnost přijetí a dokončení studia. Využívá mechanismus pro uznávání znalosti českého jazyka pro zahraniční uchazeče, kteří mají zájem studovat v českém jazyce. Vytváří transparentní </w:t>
      </w:r>
      <w:r w:rsidRPr="00D5748D">
        <w:rPr>
          <w:rStyle w:val="normaltextrun"/>
          <w:rFonts w:asciiTheme="minorHAnsi" w:hAnsiTheme="minorHAnsi" w:cstheme="minorHAnsi"/>
          <w:color w:val="000000"/>
          <w:sz w:val="22"/>
          <w:szCs w:val="22"/>
        </w:rPr>
        <w:lastRenderedPageBreak/>
        <w:t xml:space="preserve">systém poskytování stipendií zahraničním studentům – samoplátcům a zajišťuje pro ně stabilní finanční zdroje. FMK v současnosti realizuje dva akreditované studijní programy v anglickém jazyce. Jedná se </w:t>
      </w:r>
      <w:r>
        <w:rPr>
          <w:rStyle w:val="normaltextrun"/>
          <w:rFonts w:asciiTheme="minorHAnsi" w:hAnsiTheme="minorHAnsi" w:cstheme="minorHAnsi"/>
          <w:color w:val="000000"/>
          <w:sz w:val="22"/>
          <w:szCs w:val="22"/>
        </w:rPr>
        <w:br/>
      </w:r>
      <w:r w:rsidRPr="00D5748D">
        <w:rPr>
          <w:rStyle w:val="normaltextrun"/>
          <w:rFonts w:asciiTheme="minorHAnsi" w:hAnsiTheme="minorHAnsi" w:cstheme="minorHAnsi"/>
          <w:color w:val="000000"/>
          <w:sz w:val="22"/>
          <w:szCs w:val="22"/>
        </w:rPr>
        <w:t xml:space="preserve">o </w:t>
      </w:r>
      <w:r>
        <w:rPr>
          <w:rStyle w:val="normaltextrun"/>
          <w:rFonts w:asciiTheme="minorHAnsi" w:hAnsiTheme="minorHAnsi" w:cstheme="minorHAnsi"/>
          <w:color w:val="000000"/>
          <w:sz w:val="22"/>
          <w:szCs w:val="22"/>
        </w:rPr>
        <w:t xml:space="preserve">navazující </w:t>
      </w:r>
      <w:r w:rsidRPr="00D5748D">
        <w:rPr>
          <w:rStyle w:val="normaltextrun"/>
          <w:rFonts w:asciiTheme="minorHAnsi" w:hAnsiTheme="minorHAnsi" w:cstheme="minorHAnsi"/>
          <w:color w:val="000000"/>
          <w:sz w:val="22"/>
          <w:szCs w:val="22"/>
        </w:rPr>
        <w:t xml:space="preserve">magisterský studijní program Marketing </w:t>
      </w:r>
      <w:proofErr w:type="spellStart"/>
      <w:r w:rsidRPr="00D5748D">
        <w:rPr>
          <w:rStyle w:val="normaltextrun"/>
          <w:rFonts w:asciiTheme="minorHAnsi" w:hAnsiTheme="minorHAnsi" w:cstheme="minorHAnsi"/>
          <w:color w:val="000000"/>
          <w:sz w:val="22"/>
          <w:szCs w:val="22"/>
        </w:rPr>
        <w:t>Communication</w:t>
      </w:r>
      <w:proofErr w:type="spellEnd"/>
      <w:r w:rsidRPr="00D5748D">
        <w:rPr>
          <w:rStyle w:val="normaltextrun"/>
          <w:rFonts w:asciiTheme="minorHAnsi" w:hAnsiTheme="minorHAnsi" w:cstheme="minorHAnsi"/>
          <w:color w:val="000000"/>
          <w:sz w:val="22"/>
          <w:szCs w:val="22"/>
        </w:rPr>
        <w:t xml:space="preserve"> a doktorský studijní program Multimedia and Design. </w:t>
      </w:r>
      <w:r>
        <w:rPr>
          <w:rStyle w:val="normaltextrun"/>
          <w:rFonts w:asciiTheme="minorHAnsi" w:hAnsiTheme="minorHAnsi" w:cstheme="minorHAnsi"/>
          <w:color w:val="000000"/>
          <w:sz w:val="22"/>
          <w:szCs w:val="22"/>
        </w:rPr>
        <w:t>Zájem o studium v anglickém jazyce na FMK mírně stoupá.</w:t>
      </w:r>
    </w:p>
    <w:p w14:paraId="38A46427" w14:textId="77777777" w:rsidR="00B03C7A" w:rsidRPr="004108E9" w:rsidRDefault="00B03C7A" w:rsidP="00B03C7A">
      <w:pPr>
        <w:pStyle w:val="paragraph"/>
        <w:spacing w:after="120"/>
        <w:ind w:left="425"/>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FMK propaguje možnosti dlouhodobého pracovního uplatnění zahraničních expertů. Vytváří udržitelný systém pro jejich podporu (finanční zdroje, ubytování, začlenění do komunity FMK). </w:t>
      </w:r>
      <w:r w:rsidRPr="004108E9">
        <w:rPr>
          <w:rStyle w:val="normaltextrun"/>
          <w:rFonts w:asciiTheme="minorHAnsi" w:eastAsiaTheme="majorEastAsia" w:hAnsiTheme="minorHAnsi" w:cstheme="minorHAnsi"/>
          <w:sz w:val="22"/>
          <w:szCs w:val="22"/>
        </w:rPr>
        <w:t xml:space="preserve">FMK cíleně oslovuje zahraniční lektory a profesory. V rámci pětiletého programu ESF (2017-2022) přijelo na FMK množství zahraničních odborníků z praxe, kteří mentorovali pedagogy i studenty. </w:t>
      </w:r>
      <w:r w:rsidRPr="004108E9">
        <w:rPr>
          <w:rStyle w:val="normaltextrun"/>
          <w:rFonts w:asciiTheme="minorHAnsi" w:eastAsiaTheme="majorEastAsia" w:hAnsiTheme="minorHAnsi" w:cstheme="minorHAnsi"/>
          <w:color w:val="000000"/>
          <w:sz w:val="22"/>
          <w:szCs w:val="22"/>
        </w:rPr>
        <w:t xml:space="preserve">V posledních dvou letech situaci ovlivnila covidová pandemie, nicméně přesto v letech 2017–2022 proběhlo více než 50 návštěv zahraničních pedagogů, financovaných mj. také z prostředků EK (Erasmus+, Erasmus+ KA107), například:   </w:t>
      </w:r>
    </w:p>
    <w:p w14:paraId="15A30603"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Yosaif</w:t>
      </w:r>
      <w:proofErr w:type="spellEnd"/>
      <w:r w:rsidRPr="004108E9">
        <w:rPr>
          <w:rStyle w:val="normaltextrun"/>
          <w:rFonts w:asciiTheme="minorHAnsi" w:eastAsiaTheme="majorEastAsia" w:hAnsiTheme="minorHAnsi" w:cstheme="minorHAnsi"/>
          <w:color w:val="000000"/>
          <w:sz w:val="22"/>
          <w:szCs w:val="22"/>
        </w:rPr>
        <w:t xml:space="preserve"> Cohen,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Learning to </w:t>
      </w:r>
      <w:proofErr w:type="spellStart"/>
      <w:r w:rsidRPr="004108E9">
        <w:rPr>
          <w:rStyle w:val="normaltextrun"/>
          <w:rFonts w:asciiTheme="minorHAnsi" w:eastAsiaTheme="majorEastAsia" w:hAnsiTheme="minorHAnsi" w:cstheme="minorHAnsi"/>
          <w:color w:val="000000"/>
          <w:sz w:val="22"/>
          <w:szCs w:val="22"/>
        </w:rPr>
        <w:t>See</w:t>
      </w:r>
      <w:proofErr w:type="spellEnd"/>
      <w:r w:rsidRPr="004108E9">
        <w:rPr>
          <w:rStyle w:val="normaltextrun"/>
          <w:rFonts w:asciiTheme="minorHAnsi" w:eastAsiaTheme="majorEastAsia" w:hAnsiTheme="minorHAnsi" w:cstheme="minorHAnsi"/>
          <w:color w:val="000000"/>
          <w:sz w:val="22"/>
          <w:szCs w:val="22"/>
        </w:rPr>
        <w:t xml:space="preserve"> (2017, 2018, 2022)</w:t>
      </w:r>
    </w:p>
    <w:p w14:paraId="2A2A4C66"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Eliora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Ginsburg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w:t>
      </w:r>
      <w:proofErr w:type="spellStart"/>
      <w:r w:rsidRPr="004108E9">
        <w:rPr>
          <w:rStyle w:val="normaltextrun"/>
          <w:rFonts w:asciiTheme="minorHAnsi" w:eastAsiaTheme="majorEastAsia" w:hAnsiTheme="minorHAnsi" w:cstheme="minorHAnsi"/>
          <w:color w:val="000000"/>
          <w:sz w:val="22"/>
          <w:szCs w:val="22"/>
        </w:rPr>
        <w:t>Shoe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Matters</w:t>
      </w:r>
      <w:proofErr w:type="spellEnd"/>
      <w:r w:rsidRPr="004108E9">
        <w:rPr>
          <w:rStyle w:val="normaltextrun"/>
          <w:rFonts w:asciiTheme="minorHAnsi" w:eastAsiaTheme="majorEastAsia" w:hAnsiTheme="minorHAnsi" w:cstheme="minorHAnsi"/>
          <w:color w:val="000000"/>
          <w:sz w:val="22"/>
          <w:szCs w:val="22"/>
        </w:rPr>
        <w:t xml:space="preserve"> (2018)</w:t>
      </w:r>
    </w:p>
    <w:p w14:paraId="33C1BE72"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Kristiina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Uslar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Estonian</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Estonsko, ateliér Design skla (2018)</w:t>
      </w:r>
    </w:p>
    <w:p w14:paraId="2AB3E9A4"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Pavel </w:t>
      </w:r>
      <w:proofErr w:type="spellStart"/>
      <w:r w:rsidRPr="004108E9">
        <w:rPr>
          <w:rStyle w:val="normaltextrun"/>
          <w:rFonts w:asciiTheme="minorHAnsi" w:eastAsiaTheme="majorEastAsia" w:hAnsiTheme="minorHAnsi" w:cstheme="minorHAnsi"/>
          <w:color w:val="000000"/>
          <w:sz w:val="22"/>
          <w:szCs w:val="22"/>
        </w:rPr>
        <w:t>Büchler</w:t>
      </w:r>
      <w:proofErr w:type="spellEnd"/>
      <w:r w:rsidRPr="004108E9">
        <w:rPr>
          <w:rStyle w:val="normaltextrun"/>
          <w:rFonts w:asciiTheme="minorHAnsi" w:eastAsiaTheme="majorEastAsia" w:hAnsiTheme="minorHAnsi" w:cstheme="minorHAnsi"/>
          <w:color w:val="000000"/>
          <w:sz w:val="22"/>
          <w:szCs w:val="22"/>
        </w:rPr>
        <w:t>, Spojené království, workshop pro studenty ateliéru Reklamní fotografie (Ruční práce), 2019</w:t>
      </w:r>
    </w:p>
    <w:p w14:paraId="53170454"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Rafał</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Milach</w:t>
      </w:r>
      <w:proofErr w:type="spellEnd"/>
      <w:r w:rsidRPr="004108E9">
        <w:rPr>
          <w:rStyle w:val="normaltextrun"/>
          <w:rFonts w:asciiTheme="minorHAnsi" w:eastAsiaTheme="majorEastAsia" w:hAnsiTheme="minorHAnsi" w:cstheme="minorHAnsi"/>
          <w:color w:val="000000"/>
          <w:sz w:val="22"/>
          <w:szCs w:val="22"/>
        </w:rPr>
        <w:t xml:space="preserve">, Polsko, přednášky na ateliéru Reklamní fotografie: </w:t>
      </w:r>
      <w:proofErr w:type="spellStart"/>
      <w:r w:rsidRPr="004108E9">
        <w:rPr>
          <w:rStyle w:val="normaltextrun"/>
          <w:rFonts w:asciiTheme="minorHAnsi" w:eastAsiaTheme="majorEastAsia" w:hAnsiTheme="minorHAnsi" w:cstheme="minorHAnsi"/>
          <w:color w:val="000000"/>
          <w:sz w:val="22"/>
          <w:szCs w:val="22"/>
        </w:rPr>
        <w:t>Visual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Gesture</w:t>
      </w:r>
      <w:proofErr w:type="spellEnd"/>
      <w:r w:rsidRPr="004108E9">
        <w:rPr>
          <w:rStyle w:val="normaltextrun"/>
          <w:rFonts w:asciiTheme="minorHAnsi" w:eastAsiaTheme="majorEastAsia" w:hAnsiTheme="minorHAnsi" w:cstheme="minorHAnsi"/>
          <w:color w:val="000000"/>
          <w:sz w:val="22"/>
          <w:szCs w:val="22"/>
        </w:rPr>
        <w:t xml:space="preserve"> as a </w:t>
      </w:r>
      <w:proofErr w:type="spellStart"/>
      <w:r w:rsidRPr="004108E9">
        <w:rPr>
          <w:rStyle w:val="normaltextrun"/>
          <w:rFonts w:asciiTheme="minorHAnsi" w:eastAsiaTheme="majorEastAsia" w:hAnsiTheme="minorHAnsi" w:cstheme="minorHAnsi"/>
          <w:color w:val="000000"/>
          <w:sz w:val="22"/>
          <w:szCs w:val="22"/>
        </w:rPr>
        <w:t>Tool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for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Deconstructing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the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Mechanisms</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Political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Control</w:t>
      </w:r>
      <w:proofErr w:type="spellEnd"/>
      <w:r w:rsidRPr="004108E9">
        <w:rPr>
          <w:rStyle w:val="normaltextrun"/>
          <w:rFonts w:asciiTheme="minorHAnsi" w:eastAsiaTheme="majorEastAsia" w:hAnsiTheme="minorHAnsi" w:cstheme="minorHAnsi"/>
          <w:color w:val="000000"/>
          <w:sz w:val="22"/>
          <w:szCs w:val="22"/>
        </w:rPr>
        <w:t xml:space="preserve"> and </w:t>
      </w:r>
      <w:proofErr w:type="spellStart"/>
      <w:r w:rsidRPr="004108E9">
        <w:rPr>
          <w:rStyle w:val="normaltextrun"/>
          <w:rFonts w:asciiTheme="minorHAnsi" w:eastAsiaTheme="majorEastAsia" w:hAnsiTheme="minorHAnsi" w:cstheme="minorHAnsi"/>
          <w:color w:val="000000"/>
          <w:sz w:val="22"/>
          <w:szCs w:val="22"/>
        </w:rPr>
        <w:t>Manipulation</w:t>
      </w:r>
      <w:proofErr w:type="spellEnd"/>
      <w:r w:rsidRPr="004108E9">
        <w:rPr>
          <w:rStyle w:val="normaltextrun"/>
          <w:rFonts w:asciiTheme="minorHAnsi" w:eastAsiaTheme="majorEastAsia" w:hAnsiTheme="minorHAnsi" w:cstheme="minorHAnsi"/>
          <w:color w:val="000000"/>
          <w:sz w:val="22"/>
          <w:szCs w:val="22"/>
        </w:rPr>
        <w:t xml:space="preserve"> (2019)</w:t>
      </w:r>
    </w:p>
    <w:p w14:paraId="350DFCDB" w14:textId="09FC0C60"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Erez</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Gavish</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ateliéry Grafický design </w:t>
      </w:r>
      <w:r w:rsidR="006E1F7F">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Digitální design (2018)</w:t>
      </w:r>
    </w:p>
    <w:p w14:paraId="74AA3E70"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Eric </w:t>
      </w:r>
      <w:proofErr w:type="spellStart"/>
      <w:r w:rsidRPr="004108E9">
        <w:rPr>
          <w:rStyle w:val="normaltextrun"/>
          <w:rFonts w:asciiTheme="minorHAnsi" w:eastAsiaTheme="majorEastAsia" w:hAnsiTheme="minorHAnsi" w:cstheme="minorHAnsi"/>
          <w:color w:val="000000"/>
          <w:sz w:val="22"/>
          <w:szCs w:val="22"/>
        </w:rPr>
        <w:t>Castanet</w:t>
      </w:r>
      <w:proofErr w:type="spellEnd"/>
      <w:r w:rsidRPr="004108E9">
        <w:rPr>
          <w:rStyle w:val="normaltextrun"/>
          <w:rFonts w:asciiTheme="minorHAnsi" w:eastAsiaTheme="majorEastAsia" w:hAnsiTheme="minorHAnsi" w:cstheme="minorHAnsi"/>
          <w:color w:val="000000"/>
          <w:sz w:val="22"/>
          <w:szCs w:val="22"/>
        </w:rPr>
        <w:t xml:space="preserve">, 3is Institut International de </w:t>
      </w:r>
      <w:proofErr w:type="spellStart"/>
      <w:r w:rsidRPr="004108E9">
        <w:rPr>
          <w:rStyle w:val="normaltextrun"/>
          <w:rFonts w:asciiTheme="minorHAnsi" w:eastAsiaTheme="majorEastAsia" w:hAnsiTheme="minorHAnsi" w:cstheme="minorHAnsi"/>
          <w:color w:val="000000"/>
          <w:sz w:val="22"/>
          <w:szCs w:val="22"/>
        </w:rPr>
        <w:t>l'Image</w:t>
      </w:r>
      <w:proofErr w:type="spellEnd"/>
      <w:r w:rsidRPr="004108E9">
        <w:rPr>
          <w:rStyle w:val="normaltextrun"/>
          <w:rFonts w:asciiTheme="minorHAnsi" w:eastAsiaTheme="majorEastAsia" w:hAnsiTheme="minorHAnsi" w:cstheme="minorHAnsi"/>
          <w:color w:val="000000"/>
          <w:sz w:val="22"/>
          <w:szCs w:val="22"/>
        </w:rPr>
        <w:t xml:space="preserve"> et </w:t>
      </w:r>
      <w:proofErr w:type="spellStart"/>
      <w:r w:rsidRPr="004108E9">
        <w:rPr>
          <w:rStyle w:val="normaltextrun"/>
          <w:rFonts w:asciiTheme="minorHAnsi" w:eastAsiaTheme="majorEastAsia" w:hAnsiTheme="minorHAnsi" w:cstheme="minorHAnsi"/>
          <w:color w:val="000000"/>
          <w:sz w:val="22"/>
          <w:szCs w:val="22"/>
        </w:rPr>
        <w:t>du</w:t>
      </w:r>
      <w:proofErr w:type="spellEnd"/>
      <w:r w:rsidRPr="004108E9">
        <w:rPr>
          <w:rStyle w:val="normaltextrun"/>
          <w:rFonts w:asciiTheme="minorHAnsi" w:eastAsiaTheme="majorEastAsia" w:hAnsiTheme="minorHAnsi" w:cstheme="minorHAnsi"/>
          <w:color w:val="000000"/>
          <w:sz w:val="22"/>
          <w:szCs w:val="22"/>
        </w:rPr>
        <w:t xml:space="preserve"> son, Francie, workshop </w:t>
      </w:r>
      <w:r>
        <w:rPr>
          <w:rStyle w:val="normaltextrun"/>
          <w:rFonts w:asciiTheme="minorHAnsi" w:eastAsiaTheme="majorEastAsia" w:hAnsiTheme="minorHAnsi" w:cstheme="minorHAnsi"/>
          <w:color w:val="000000"/>
          <w:sz w:val="22"/>
          <w:szCs w:val="22"/>
        </w:rPr>
        <w:t xml:space="preserve">pro </w:t>
      </w:r>
      <w:r w:rsidRPr="004108E9">
        <w:rPr>
          <w:rStyle w:val="normaltextrun"/>
          <w:rFonts w:asciiTheme="minorHAnsi" w:eastAsiaTheme="majorEastAsia" w:hAnsiTheme="minorHAnsi" w:cstheme="minorHAnsi"/>
          <w:color w:val="000000"/>
          <w:sz w:val="22"/>
          <w:szCs w:val="22"/>
        </w:rPr>
        <w:t xml:space="preserve">ateliér </w:t>
      </w:r>
      <w:proofErr w:type="spellStart"/>
      <w:r w:rsidRPr="004108E9">
        <w:rPr>
          <w:rStyle w:val="normaltextrun"/>
          <w:rFonts w:asciiTheme="minorHAnsi" w:eastAsiaTheme="majorEastAsia" w:hAnsiTheme="minorHAnsi" w:cstheme="minorHAnsi"/>
          <w:color w:val="000000"/>
          <w:sz w:val="22"/>
          <w:szCs w:val="22"/>
        </w:rPr>
        <w:t>Audiovizuání</w:t>
      </w:r>
      <w:proofErr w:type="spellEnd"/>
      <w:r w:rsidRPr="004108E9">
        <w:rPr>
          <w:rStyle w:val="normaltextrun"/>
          <w:rFonts w:asciiTheme="minorHAnsi" w:eastAsiaTheme="majorEastAsia" w:hAnsiTheme="minorHAnsi" w:cstheme="minorHAnsi"/>
          <w:color w:val="000000"/>
          <w:sz w:val="22"/>
          <w:szCs w:val="22"/>
        </w:rPr>
        <w:t xml:space="preserve"> tvorba (2018)</w:t>
      </w:r>
    </w:p>
    <w:p w14:paraId="422A4992"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Anthony </w:t>
      </w:r>
      <w:proofErr w:type="spellStart"/>
      <w:r w:rsidRPr="004108E9">
        <w:rPr>
          <w:rStyle w:val="normaltextrun"/>
          <w:rFonts w:asciiTheme="minorHAnsi" w:eastAsiaTheme="majorEastAsia" w:hAnsiTheme="minorHAnsi" w:cstheme="minorHAnsi"/>
          <w:color w:val="000000"/>
          <w:sz w:val="22"/>
          <w:szCs w:val="22"/>
        </w:rPr>
        <w:t>Wong</w:t>
      </w:r>
      <w:proofErr w:type="spellEnd"/>
      <w:r w:rsidRPr="004108E9">
        <w:rPr>
          <w:rStyle w:val="normaltextrun"/>
          <w:rFonts w:asciiTheme="minorHAnsi" w:eastAsiaTheme="majorEastAsia" w:hAnsiTheme="minorHAnsi" w:cstheme="minorHAnsi"/>
          <w:color w:val="000000"/>
          <w:sz w:val="22"/>
          <w:szCs w:val="22"/>
        </w:rPr>
        <w:t>, Spojené státy americké, série přednášek a konzultace na ateliéru Audiovizuální tvorba (2018)</w:t>
      </w:r>
    </w:p>
    <w:p w14:paraId="6B553BAE"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Linda </w:t>
      </w:r>
      <w:proofErr w:type="spellStart"/>
      <w:r w:rsidRPr="004108E9">
        <w:rPr>
          <w:rStyle w:val="normaltextrun"/>
          <w:rFonts w:asciiTheme="minorHAnsi" w:eastAsiaTheme="majorEastAsia" w:hAnsiTheme="minorHAnsi" w:cstheme="minorHAnsi"/>
          <w:color w:val="000000"/>
          <w:sz w:val="22"/>
          <w:szCs w:val="22"/>
        </w:rPr>
        <w:t>Aronson</w:t>
      </w:r>
      <w:proofErr w:type="spellEnd"/>
      <w:r w:rsidRPr="004108E9">
        <w:rPr>
          <w:rStyle w:val="normaltextrun"/>
          <w:rFonts w:asciiTheme="minorHAnsi" w:eastAsiaTheme="majorEastAsia" w:hAnsiTheme="minorHAnsi" w:cstheme="minorHAnsi"/>
          <w:color w:val="000000"/>
          <w:sz w:val="22"/>
          <w:szCs w:val="22"/>
        </w:rPr>
        <w:t>, Austrálie, workshop pro studenty ateliéru Audiovizuální tvorba „</w:t>
      </w:r>
      <w:proofErr w:type="spellStart"/>
      <w:r w:rsidRPr="004108E9">
        <w:rPr>
          <w:rStyle w:val="normaltextrun"/>
          <w:rFonts w:asciiTheme="minorHAnsi" w:eastAsiaTheme="majorEastAsia" w:hAnsiTheme="minorHAnsi" w:cstheme="minorHAnsi"/>
          <w:color w:val="000000"/>
          <w:sz w:val="22"/>
          <w:szCs w:val="22"/>
        </w:rPr>
        <w:t>Creating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Under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Pressure</w:t>
      </w:r>
      <w:proofErr w:type="spellEnd"/>
      <w:r w:rsidRPr="004108E9">
        <w:rPr>
          <w:rStyle w:val="normaltextrun"/>
          <w:rFonts w:asciiTheme="minorHAnsi" w:eastAsiaTheme="majorEastAsia" w:hAnsiTheme="minorHAnsi" w:cstheme="minorHAnsi"/>
          <w:color w:val="000000"/>
          <w:sz w:val="22"/>
          <w:szCs w:val="22"/>
        </w:rPr>
        <w:t>“ (2019)</w:t>
      </w:r>
    </w:p>
    <w:p w14:paraId="3FDF73A7"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Peter </w:t>
      </w:r>
      <w:proofErr w:type="spellStart"/>
      <w:r w:rsidRPr="004108E9">
        <w:rPr>
          <w:rStyle w:val="normaltextrun"/>
          <w:rFonts w:asciiTheme="minorHAnsi" w:eastAsiaTheme="majorEastAsia" w:hAnsiTheme="minorHAnsi" w:cstheme="minorHAnsi"/>
          <w:color w:val="000000"/>
          <w:sz w:val="22"/>
          <w:szCs w:val="22"/>
        </w:rPr>
        <w:t>Bankov</w:t>
      </w:r>
      <w:proofErr w:type="spellEnd"/>
      <w:r w:rsidRPr="004108E9">
        <w:rPr>
          <w:rStyle w:val="normaltextrun"/>
          <w:rFonts w:asciiTheme="minorHAnsi" w:eastAsiaTheme="majorEastAsia" w:hAnsiTheme="minorHAnsi" w:cstheme="minorHAnsi"/>
          <w:color w:val="000000"/>
          <w:sz w:val="22"/>
          <w:szCs w:val="22"/>
        </w:rPr>
        <w:t xml:space="preserve">, Rusko, přednáška a workshop pro studenty ateliéru Grafický design </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I </w:t>
      </w:r>
      <w:r>
        <w:rPr>
          <w:rStyle w:val="normaltextrun"/>
          <w:rFonts w:asciiTheme="minorHAnsi" w:eastAsiaTheme="majorEastAsia" w:hAnsiTheme="minorHAnsi" w:cstheme="minorHAnsi"/>
          <w:color w:val="000000"/>
          <w:sz w:val="22"/>
          <w:szCs w:val="22"/>
        </w:rPr>
        <w:t>M</w:t>
      </w:r>
      <w:r w:rsidRPr="004108E9">
        <w:rPr>
          <w:rStyle w:val="normaltextrun"/>
          <w:rFonts w:asciiTheme="minorHAnsi" w:eastAsiaTheme="majorEastAsia" w:hAnsiTheme="minorHAnsi" w:cstheme="minorHAnsi"/>
          <w:color w:val="000000"/>
          <w:sz w:val="22"/>
          <w:szCs w:val="22"/>
        </w:rPr>
        <w:t xml:space="preserve">ake </w:t>
      </w:r>
      <w:proofErr w:type="spellStart"/>
      <w:r>
        <w:rPr>
          <w:rStyle w:val="normaltextrun"/>
          <w:rFonts w:asciiTheme="minorHAnsi" w:eastAsiaTheme="majorEastAsia" w:hAnsiTheme="minorHAnsi" w:cstheme="minorHAnsi"/>
          <w:color w:val="000000"/>
          <w:sz w:val="22"/>
          <w:szCs w:val="22"/>
        </w:rPr>
        <w:t>P</w:t>
      </w:r>
      <w:r w:rsidRPr="004108E9">
        <w:rPr>
          <w:rStyle w:val="normaltextrun"/>
          <w:rFonts w:asciiTheme="minorHAnsi" w:eastAsiaTheme="majorEastAsia" w:hAnsiTheme="minorHAnsi" w:cstheme="minorHAnsi"/>
          <w:color w:val="000000"/>
          <w:sz w:val="22"/>
          <w:szCs w:val="22"/>
        </w:rPr>
        <w:t>osters</w:t>
      </w:r>
      <w:proofErr w:type="spellEnd"/>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 (2019)</w:t>
      </w:r>
    </w:p>
    <w:p w14:paraId="7A64A7CE" w14:textId="2573822A"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Slawomir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Kosmynka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Akademia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Sztuk</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Pięknych</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im</w:t>
      </w:r>
      <w:proofErr w:type="spellEnd"/>
      <w:r w:rsidRPr="004108E9">
        <w:rPr>
          <w:rStyle w:val="normaltextrun"/>
          <w:rFonts w:asciiTheme="minorHAnsi" w:eastAsiaTheme="majorEastAsia" w:hAnsiTheme="minorHAnsi" w:cstheme="minorHAnsi"/>
          <w:color w:val="000000"/>
          <w:sz w:val="22"/>
          <w:szCs w:val="22"/>
        </w:rPr>
        <w:t xml:space="preserve">. Władysława </w:t>
      </w:r>
      <w:proofErr w:type="spellStart"/>
      <w:r w:rsidRPr="004108E9">
        <w:rPr>
          <w:rStyle w:val="normaltextrun"/>
          <w:rFonts w:asciiTheme="minorHAnsi" w:eastAsiaTheme="majorEastAsia" w:hAnsiTheme="minorHAnsi" w:cstheme="minorHAnsi"/>
          <w:color w:val="000000"/>
          <w:sz w:val="22"/>
          <w:szCs w:val="22"/>
        </w:rPr>
        <w:t>Strzemińskiego</w:t>
      </w:r>
      <w:proofErr w:type="spellEnd"/>
      <w:r w:rsidRPr="004108E9">
        <w:rPr>
          <w:rStyle w:val="normaltextrun"/>
          <w:rFonts w:asciiTheme="minorHAnsi" w:eastAsiaTheme="majorEastAsia" w:hAnsiTheme="minorHAnsi" w:cstheme="minorHAnsi"/>
          <w:color w:val="000000"/>
          <w:sz w:val="22"/>
          <w:szCs w:val="22"/>
        </w:rPr>
        <w:t xml:space="preserve"> w </w:t>
      </w:r>
      <w:proofErr w:type="spellStart"/>
      <w:r w:rsidRPr="004108E9">
        <w:rPr>
          <w:rStyle w:val="normaltextrun"/>
          <w:rFonts w:asciiTheme="minorHAnsi" w:eastAsiaTheme="majorEastAsia" w:hAnsiTheme="minorHAnsi" w:cstheme="minorHAnsi"/>
          <w:color w:val="000000"/>
          <w:sz w:val="22"/>
          <w:szCs w:val="22"/>
        </w:rPr>
        <w:t>Łodzi</w:t>
      </w:r>
      <w:proofErr w:type="spellEnd"/>
      <w:r w:rsidRPr="004108E9">
        <w:rPr>
          <w:rStyle w:val="normaltextrun"/>
          <w:rFonts w:asciiTheme="minorHAnsi" w:eastAsiaTheme="majorEastAsia" w:hAnsiTheme="minorHAnsi" w:cstheme="minorHAnsi"/>
          <w:color w:val="000000"/>
          <w:sz w:val="22"/>
          <w:szCs w:val="22"/>
        </w:rPr>
        <w:t xml:space="preserve">, Polsko, série přednášek na ateliéru Grafický design – Výuka grafického designu v ateliéru 109 </w:t>
      </w:r>
      <w:r w:rsidR="006E1F7F">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Undergroundové hnutí v Polsku před r. 1989 jako výchozí pozice pro vlastní tvorbu (2019)</w:t>
      </w:r>
    </w:p>
    <w:p w14:paraId="02867763"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Alexandar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Donev</w:t>
      </w:r>
      <w:proofErr w:type="spellEnd"/>
      <w:r w:rsidRPr="004108E9">
        <w:rPr>
          <w:rStyle w:val="normaltextrun"/>
          <w:rFonts w:asciiTheme="minorHAnsi" w:eastAsiaTheme="majorEastAsia" w:hAnsiTheme="minorHAnsi" w:cstheme="minorHAnsi"/>
          <w:color w:val="000000"/>
          <w:sz w:val="22"/>
          <w:szCs w:val="22"/>
        </w:rPr>
        <w:t xml:space="preserve">, Spojené království, přednášky cyklu: UX/UI in Digital Design. </w:t>
      </w:r>
      <w:proofErr w:type="spellStart"/>
      <w:r w:rsidRPr="004108E9">
        <w:rPr>
          <w:rStyle w:val="normaltextrun"/>
          <w:rFonts w:asciiTheme="minorHAnsi" w:eastAsiaTheme="majorEastAsia" w:hAnsiTheme="minorHAnsi" w:cstheme="minorHAnsi"/>
          <w:color w:val="000000"/>
          <w:sz w:val="22"/>
          <w:szCs w:val="22"/>
        </w:rPr>
        <w:t>How</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mportant</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s</w:t>
      </w:r>
      <w:proofErr w:type="spellEnd"/>
      <w:r w:rsidRPr="004108E9">
        <w:rPr>
          <w:rStyle w:val="normaltextrun"/>
          <w:rFonts w:asciiTheme="minorHAnsi" w:eastAsiaTheme="majorEastAsia" w:hAnsiTheme="minorHAnsi" w:cstheme="minorHAnsi"/>
          <w:color w:val="000000"/>
          <w:sz w:val="22"/>
          <w:szCs w:val="22"/>
        </w:rPr>
        <w:t xml:space="preserve">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t? (2019)</w:t>
      </w:r>
    </w:p>
    <w:p w14:paraId="7B9EB3A7"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Adi </w:t>
      </w:r>
      <w:proofErr w:type="spellStart"/>
      <w:r w:rsidRPr="004108E9">
        <w:rPr>
          <w:rStyle w:val="normaltextrun"/>
          <w:rFonts w:asciiTheme="minorHAnsi" w:eastAsiaTheme="majorEastAsia" w:hAnsiTheme="minorHAnsi" w:cstheme="minorHAnsi"/>
          <w:color w:val="000000"/>
          <w:sz w:val="22"/>
          <w:szCs w:val="22"/>
        </w:rPr>
        <w:t>Erez</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Audiovizuální tvorba (2022)</w:t>
      </w:r>
    </w:p>
    <w:p w14:paraId="125F11B2"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Jorg</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Winde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Fachhochschule</w:t>
      </w:r>
      <w:proofErr w:type="spellEnd"/>
      <w:r w:rsidRPr="004108E9">
        <w:rPr>
          <w:rStyle w:val="normaltextrun"/>
          <w:rFonts w:asciiTheme="minorHAnsi" w:eastAsiaTheme="majorEastAsia" w:hAnsiTheme="minorHAnsi" w:cstheme="minorHAnsi"/>
          <w:color w:val="000000"/>
          <w:sz w:val="22"/>
          <w:szCs w:val="22"/>
        </w:rPr>
        <w:t xml:space="preserve"> Dortmund, Německo, workshop pro ateliér Reklamní fotografie (2022)</w:t>
      </w:r>
    </w:p>
    <w:p w14:paraId="6436A62A"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Robert Lence, </w:t>
      </w:r>
      <w:proofErr w:type="spellStart"/>
      <w:r w:rsidRPr="004108E9">
        <w:rPr>
          <w:rStyle w:val="normaltextrun"/>
          <w:rFonts w:asciiTheme="minorHAnsi" w:eastAsiaTheme="majorEastAsia" w:hAnsiTheme="minorHAnsi" w:cstheme="minorHAnsi"/>
          <w:color w:val="000000"/>
          <w:sz w:val="22"/>
          <w:szCs w:val="22"/>
        </w:rPr>
        <w:t>California</w:t>
      </w:r>
      <w:proofErr w:type="spellEnd"/>
      <w:r w:rsidRPr="004108E9">
        <w:rPr>
          <w:rStyle w:val="normaltextrun"/>
          <w:rFonts w:asciiTheme="minorHAnsi" w:eastAsiaTheme="majorEastAsia" w:hAnsiTheme="minorHAnsi" w:cstheme="minorHAnsi"/>
          <w:color w:val="000000"/>
          <w:sz w:val="22"/>
          <w:szCs w:val="22"/>
        </w:rPr>
        <w:t xml:space="preserve"> Institute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the</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workshop pro ateliér Animovaná tvorba (2022)</w:t>
      </w:r>
    </w:p>
    <w:p w14:paraId="1F91848F"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Onna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Segev</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Digitální design (2022)</w:t>
      </w:r>
    </w:p>
    <w:p w14:paraId="2C97199F" w14:textId="77777777" w:rsidR="00B03C7A" w:rsidRPr="004108E9" w:rsidRDefault="00B03C7A" w:rsidP="00B03C7A">
      <w:pPr>
        <w:pStyle w:val="paragraph"/>
        <w:numPr>
          <w:ilvl w:val="0"/>
          <w:numId w:val="95"/>
        </w:numPr>
        <w:spacing w:after="120"/>
        <w:jc w:val="both"/>
        <w:textAlignment w:val="baseline"/>
        <w:rPr>
          <w:rStyle w:val="normaltextrun"/>
          <w:rFonts w:asciiTheme="minorHAnsi" w:eastAsiaTheme="majorEastAsia" w:hAnsiTheme="minorHAnsi" w:cstheme="minorHAnsi"/>
          <w:color w:val="000000"/>
          <w:sz w:val="22"/>
          <w:szCs w:val="22"/>
        </w:rPr>
      </w:pPr>
      <w:proofErr w:type="spellStart"/>
      <w:r w:rsidRPr="004108E9">
        <w:rPr>
          <w:rStyle w:val="normaltextrun"/>
          <w:rFonts w:asciiTheme="minorHAnsi" w:eastAsiaTheme="majorEastAsia" w:hAnsiTheme="minorHAnsi" w:cstheme="minorHAnsi"/>
          <w:color w:val="000000"/>
          <w:sz w:val="22"/>
          <w:szCs w:val="22"/>
        </w:rPr>
        <w:t>Shelly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Satat</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Kombor</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Bezalel</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Academy</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of</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Arts</w:t>
      </w:r>
      <w:proofErr w:type="spellEnd"/>
      <w:r w:rsidRPr="004108E9">
        <w:rPr>
          <w:rStyle w:val="normaltextrun"/>
          <w:rFonts w:asciiTheme="minorHAnsi" w:eastAsiaTheme="majorEastAsia" w:hAnsiTheme="minorHAnsi" w:cstheme="minorHAnsi"/>
          <w:color w:val="000000"/>
          <w:sz w:val="22"/>
          <w:szCs w:val="22"/>
        </w:rPr>
        <w:t xml:space="preserve"> and Design, Izrael, workshop pro ateliér Design obuvi (2022)</w:t>
      </w:r>
    </w:p>
    <w:p w14:paraId="3BBEC107" w14:textId="77777777" w:rsidR="00B03C7A" w:rsidRPr="004108E9" w:rsidRDefault="00B03C7A" w:rsidP="00B03C7A">
      <w:pPr>
        <w:pStyle w:val="paragraph"/>
        <w:numPr>
          <w:ilvl w:val="0"/>
          <w:numId w:val="95"/>
        </w:numPr>
        <w:spacing w:before="0" w:beforeAutospacing="0" w:after="120" w:afterAutospacing="0"/>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Maria Luisa </w:t>
      </w:r>
      <w:proofErr w:type="spellStart"/>
      <w:r w:rsidRPr="004108E9">
        <w:rPr>
          <w:rStyle w:val="normaltextrun"/>
          <w:rFonts w:asciiTheme="minorHAnsi" w:eastAsiaTheme="majorEastAsia" w:hAnsiTheme="minorHAnsi" w:cstheme="minorHAnsi"/>
          <w:color w:val="000000"/>
          <w:sz w:val="22"/>
          <w:szCs w:val="22"/>
        </w:rPr>
        <w:t>Costa</w:t>
      </w:r>
      <w:proofErr w:type="spellEnd"/>
      <w:r w:rsidRPr="004108E9">
        <w:rPr>
          <w:rStyle w:val="normaltextrun"/>
          <w:rFonts w:asciiTheme="minorHAnsi" w:eastAsiaTheme="majorEastAsia" w:hAnsiTheme="minorHAnsi" w:cstheme="minorHAnsi"/>
          <w:color w:val="000000"/>
          <w:sz w:val="22"/>
          <w:szCs w:val="22"/>
        </w:rPr>
        <w:t xml:space="preserve">, </w:t>
      </w:r>
      <w:proofErr w:type="spellStart"/>
      <w:r w:rsidRPr="004108E9">
        <w:rPr>
          <w:rStyle w:val="normaltextrun"/>
          <w:rFonts w:asciiTheme="minorHAnsi" w:eastAsiaTheme="majorEastAsia" w:hAnsiTheme="minorHAnsi" w:cstheme="minorHAnsi"/>
          <w:color w:val="000000"/>
          <w:sz w:val="22"/>
          <w:szCs w:val="22"/>
        </w:rPr>
        <w:t>Instituto</w:t>
      </w:r>
      <w:proofErr w:type="spellEnd"/>
      <w:r w:rsidRPr="004108E9">
        <w:rPr>
          <w:rStyle w:val="normaltextrun"/>
          <w:rFonts w:asciiTheme="minorHAnsi" w:eastAsiaTheme="majorEastAsia" w:hAnsiTheme="minorHAnsi" w:cstheme="minorHAnsi"/>
          <w:color w:val="000000"/>
          <w:sz w:val="22"/>
          <w:szCs w:val="22"/>
        </w:rPr>
        <w:t xml:space="preserve"> Superior Miguel </w:t>
      </w:r>
      <w:proofErr w:type="spellStart"/>
      <w:r w:rsidRPr="004108E9">
        <w:rPr>
          <w:rStyle w:val="normaltextrun"/>
          <w:rFonts w:asciiTheme="minorHAnsi" w:eastAsiaTheme="majorEastAsia" w:hAnsiTheme="minorHAnsi" w:cstheme="minorHAnsi"/>
          <w:color w:val="000000"/>
          <w:sz w:val="22"/>
          <w:szCs w:val="22"/>
        </w:rPr>
        <w:t>Torga</w:t>
      </w:r>
      <w:proofErr w:type="spellEnd"/>
      <w:r w:rsidRPr="004108E9">
        <w:rPr>
          <w:rStyle w:val="normaltextrun"/>
          <w:rFonts w:asciiTheme="minorHAnsi" w:eastAsiaTheme="majorEastAsia" w:hAnsiTheme="minorHAnsi" w:cstheme="minorHAnsi"/>
          <w:color w:val="000000"/>
          <w:sz w:val="22"/>
          <w:szCs w:val="22"/>
        </w:rPr>
        <w:t>, workshop pro ateliéry Digitální design a Grafický design</w:t>
      </w:r>
    </w:p>
    <w:p w14:paraId="51CFADE5" w14:textId="77777777" w:rsidR="00447303" w:rsidRDefault="00B03C7A" w:rsidP="004A24A4">
      <w:pPr>
        <w:pStyle w:val="paragraph"/>
        <w:spacing w:before="0" w:beforeAutospacing="0" w:after="120" w:afterAutospacing="0"/>
        <w:ind w:left="425"/>
        <w:jc w:val="both"/>
        <w:textAlignment w:val="baseline"/>
        <w:rPr>
          <w:rFonts w:asciiTheme="minorHAnsi" w:hAnsiTheme="minorHAnsi"/>
          <w:sz w:val="22"/>
          <w:szCs w:val="22"/>
        </w:rPr>
      </w:pPr>
      <w:r w:rsidRPr="004108E9">
        <w:rPr>
          <w:rStyle w:val="normaltextrun"/>
          <w:rFonts w:asciiTheme="minorHAnsi" w:eastAsiaTheme="majorEastAsia" w:hAnsiTheme="minorHAnsi" w:cstheme="minorHAnsi"/>
          <w:color w:val="000000"/>
          <w:sz w:val="22"/>
          <w:szCs w:val="22"/>
        </w:rPr>
        <w:t xml:space="preserve">FMK rozšiřuje nabídku kvalitních zahraničních partnerů pro mobility akademických a THP pracovníků </w:t>
      </w:r>
      <w:r>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 xml:space="preserve">i studentů. Rozvíjí stávající kontakty, prostřednictvím členství v mezinárodních organizacích. </w:t>
      </w:r>
      <w:r w:rsidRPr="004108E9">
        <w:rPr>
          <w:rStyle w:val="normaltextrun"/>
          <w:rFonts w:asciiTheme="minorHAnsi" w:eastAsiaTheme="majorEastAsia" w:hAnsiTheme="minorHAnsi" w:cstheme="minorHAnsi"/>
          <w:sz w:val="22"/>
          <w:szCs w:val="22"/>
        </w:rPr>
        <w:t xml:space="preserve">Usiluje </w:t>
      </w:r>
      <w:r>
        <w:rPr>
          <w:rStyle w:val="normaltextrun"/>
          <w:rFonts w:asciiTheme="minorHAnsi" w:eastAsiaTheme="majorEastAsia" w:hAnsiTheme="minorHAnsi" w:cstheme="minorHAnsi"/>
          <w:sz w:val="22"/>
          <w:szCs w:val="22"/>
        </w:rPr>
        <w:br/>
      </w:r>
      <w:r w:rsidRPr="004108E9">
        <w:rPr>
          <w:rStyle w:val="normaltextrun"/>
          <w:rFonts w:asciiTheme="minorHAnsi" w:eastAsiaTheme="majorEastAsia" w:hAnsiTheme="minorHAnsi" w:cstheme="minorHAnsi"/>
          <w:sz w:val="22"/>
          <w:szCs w:val="22"/>
        </w:rPr>
        <w:t xml:space="preserve">o zvýšení objemů získaných národních i mezinárodních projektů, a to i ve spolupráci se strategickými </w:t>
      </w:r>
      <w:r w:rsidRPr="004108E9">
        <w:rPr>
          <w:rFonts w:asciiTheme="minorHAnsi" w:hAnsiTheme="minorHAnsi"/>
          <w:sz w:val="22"/>
          <w:szCs w:val="22"/>
        </w:rPr>
        <w:t xml:space="preserve">zahraničními partnery (rozšiřování integrace do mezinárodní vzdělávací infrastruktury). V letech 2017–2022 se uskutečnilo více než 170 mobilit akademických pracovníků a THP pracovníků. </w:t>
      </w:r>
    </w:p>
    <w:p w14:paraId="3B665A16" w14:textId="6A837FEE" w:rsidR="00B03C7A" w:rsidRPr="004108E9" w:rsidRDefault="00B03C7A" w:rsidP="004A24A4">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 xml:space="preserve">Příklad zapojení do mezinárodních projektů: </w:t>
      </w:r>
      <w:r>
        <w:rPr>
          <w:rFonts w:asciiTheme="minorHAnsi" w:hAnsiTheme="minorHAnsi"/>
          <w:sz w:val="22"/>
          <w:szCs w:val="22"/>
        </w:rPr>
        <w:t>d</w:t>
      </w:r>
      <w:r w:rsidRPr="004108E9">
        <w:rPr>
          <w:rFonts w:asciiTheme="minorHAnsi" w:hAnsiTheme="minorHAnsi"/>
          <w:sz w:val="22"/>
          <w:szCs w:val="22"/>
        </w:rPr>
        <w:t xml:space="preserve">oc. </w:t>
      </w:r>
      <w:proofErr w:type="spellStart"/>
      <w:r w:rsidRPr="004108E9">
        <w:rPr>
          <w:rFonts w:asciiTheme="minorHAnsi" w:hAnsiTheme="minorHAnsi"/>
          <w:sz w:val="22"/>
          <w:szCs w:val="22"/>
        </w:rPr>
        <w:t>Mgr.A</w:t>
      </w:r>
      <w:proofErr w:type="spellEnd"/>
      <w:r w:rsidRPr="004108E9">
        <w:rPr>
          <w:rFonts w:asciiTheme="minorHAnsi" w:hAnsiTheme="minorHAnsi"/>
          <w:sz w:val="22"/>
          <w:szCs w:val="22"/>
        </w:rPr>
        <w:t xml:space="preserve">. Pavel Noga, </w:t>
      </w:r>
      <w:proofErr w:type="spellStart"/>
      <w:r w:rsidRPr="004108E9">
        <w:rPr>
          <w:rFonts w:asciiTheme="minorHAnsi" w:hAnsiTheme="minorHAnsi"/>
          <w:sz w:val="22"/>
          <w:szCs w:val="22"/>
        </w:rPr>
        <w:t>ArtD</w:t>
      </w:r>
      <w:proofErr w:type="spellEnd"/>
      <w:r w:rsidRPr="004108E9">
        <w:rPr>
          <w:rFonts w:asciiTheme="minorHAnsi" w:hAnsiTheme="minorHAnsi"/>
          <w:sz w:val="22"/>
          <w:szCs w:val="22"/>
        </w:rPr>
        <w:t xml:space="preserve">. se účastnil </w:t>
      </w:r>
      <w:proofErr w:type="spellStart"/>
      <w:r w:rsidRPr="004108E9">
        <w:rPr>
          <w:rFonts w:asciiTheme="minorHAnsi" w:hAnsiTheme="minorHAnsi"/>
          <w:sz w:val="22"/>
          <w:szCs w:val="22"/>
        </w:rPr>
        <w:t>Golden</w:t>
      </w:r>
      <w:proofErr w:type="spellEnd"/>
      <w:r w:rsidRPr="004108E9">
        <w:rPr>
          <w:rFonts w:asciiTheme="minorHAnsi" w:hAnsiTheme="minorHAnsi"/>
          <w:sz w:val="22"/>
          <w:szCs w:val="22"/>
        </w:rPr>
        <w:t xml:space="preserve"> Bee </w:t>
      </w:r>
      <w:proofErr w:type="spellStart"/>
      <w:r w:rsidRPr="004108E9">
        <w:rPr>
          <w:rFonts w:asciiTheme="minorHAnsi" w:hAnsiTheme="minorHAnsi"/>
          <w:sz w:val="22"/>
          <w:szCs w:val="22"/>
        </w:rPr>
        <w:t>Global</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Biennale</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of</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Graphic</w:t>
      </w:r>
      <w:proofErr w:type="spellEnd"/>
      <w:r w:rsidRPr="004108E9">
        <w:rPr>
          <w:rFonts w:asciiTheme="minorHAnsi" w:hAnsiTheme="minorHAnsi"/>
          <w:sz w:val="22"/>
          <w:szCs w:val="22"/>
        </w:rPr>
        <w:t xml:space="preserve"> Design (UN)REAL – Státní </w:t>
      </w:r>
      <w:proofErr w:type="spellStart"/>
      <w:r w:rsidRPr="004108E9">
        <w:rPr>
          <w:rFonts w:asciiTheme="minorHAnsi" w:hAnsiTheme="minorHAnsi"/>
          <w:sz w:val="22"/>
          <w:szCs w:val="22"/>
        </w:rPr>
        <w:t>Treťjakovská</w:t>
      </w:r>
      <w:proofErr w:type="spellEnd"/>
      <w:r w:rsidRPr="004108E9">
        <w:rPr>
          <w:rFonts w:asciiTheme="minorHAnsi" w:hAnsiTheme="minorHAnsi"/>
          <w:sz w:val="22"/>
          <w:szCs w:val="22"/>
        </w:rPr>
        <w:t xml:space="preserve"> galerie Moskva, RU. Mgr. Eva </w:t>
      </w:r>
      <w:proofErr w:type="spellStart"/>
      <w:r w:rsidRPr="004108E9">
        <w:rPr>
          <w:rFonts w:asciiTheme="minorHAnsi" w:hAnsiTheme="minorHAnsi"/>
          <w:sz w:val="22"/>
          <w:szCs w:val="22"/>
        </w:rPr>
        <w:t>Gartnerová</w:t>
      </w:r>
      <w:proofErr w:type="spellEnd"/>
      <w:r w:rsidRPr="004108E9">
        <w:rPr>
          <w:rFonts w:asciiTheme="minorHAnsi" w:hAnsiTheme="minorHAnsi"/>
          <w:sz w:val="22"/>
          <w:szCs w:val="22"/>
        </w:rPr>
        <w:t xml:space="preserve">, Ph.D. působila na SMK University, </w:t>
      </w:r>
      <w:proofErr w:type="spellStart"/>
      <w:r w:rsidRPr="004108E9">
        <w:rPr>
          <w:rFonts w:asciiTheme="minorHAnsi" w:hAnsiTheme="minorHAnsi"/>
          <w:sz w:val="22"/>
          <w:szCs w:val="22"/>
        </w:rPr>
        <w:t>Lithuania</w:t>
      </w:r>
      <w:proofErr w:type="spellEnd"/>
      <w:r w:rsidRPr="004108E9">
        <w:rPr>
          <w:rFonts w:asciiTheme="minorHAnsi" w:hAnsiTheme="minorHAnsi"/>
          <w:sz w:val="22"/>
          <w:szCs w:val="22"/>
        </w:rPr>
        <w:t xml:space="preserve">, kde měla přednášku Audience </w:t>
      </w:r>
      <w:proofErr w:type="spellStart"/>
      <w:r w:rsidRPr="004108E9">
        <w:rPr>
          <w:rFonts w:asciiTheme="minorHAnsi" w:hAnsiTheme="minorHAnsi"/>
          <w:sz w:val="22"/>
          <w:szCs w:val="22"/>
        </w:rPr>
        <w:t>engagement</w:t>
      </w:r>
      <w:proofErr w:type="spellEnd"/>
      <w:r w:rsidRPr="004108E9">
        <w:rPr>
          <w:rFonts w:asciiTheme="minorHAnsi" w:hAnsiTheme="minorHAnsi"/>
          <w:sz w:val="22"/>
          <w:szCs w:val="22"/>
        </w:rPr>
        <w:t xml:space="preserve"> / </w:t>
      </w:r>
      <w:proofErr w:type="spellStart"/>
      <w:r w:rsidRPr="004108E9">
        <w:rPr>
          <w:rFonts w:asciiTheme="minorHAnsi" w:hAnsiTheme="minorHAnsi"/>
          <w:sz w:val="22"/>
          <w:szCs w:val="22"/>
        </w:rPr>
        <w:t>Arts</w:t>
      </w:r>
      <w:proofErr w:type="spellEnd"/>
      <w:r w:rsidRPr="004108E9">
        <w:rPr>
          <w:rFonts w:asciiTheme="minorHAnsi" w:hAnsiTheme="minorHAnsi"/>
          <w:sz w:val="22"/>
          <w:szCs w:val="22"/>
        </w:rPr>
        <w:t xml:space="preserve"> marketing a také </w:t>
      </w:r>
      <w:r w:rsidRPr="004108E9">
        <w:rPr>
          <w:rFonts w:asciiTheme="minorHAnsi" w:hAnsiTheme="minorHAnsi"/>
          <w:sz w:val="22"/>
          <w:szCs w:val="22"/>
        </w:rPr>
        <w:lastRenderedPageBreak/>
        <w:t xml:space="preserve">na několika amerických univerzitách a muzeích, kde prezentovala výsledky svého výzkumu. Doc. M.A. Vladimír Kovařík se účastnil skupinové výstavy </w:t>
      </w:r>
      <w:proofErr w:type="spellStart"/>
      <w:r w:rsidRPr="004108E9">
        <w:rPr>
          <w:rFonts w:asciiTheme="minorHAnsi" w:hAnsiTheme="minorHAnsi"/>
          <w:sz w:val="22"/>
          <w:szCs w:val="22"/>
        </w:rPr>
        <w:t>Oc</w:t>
      </w:r>
      <w:r>
        <w:rPr>
          <w:rFonts w:asciiTheme="minorHAnsi" w:hAnsiTheme="minorHAnsi"/>
          <w:sz w:val="22"/>
          <w:szCs w:val="22"/>
        </w:rPr>
        <w:t>c</w:t>
      </w:r>
      <w:r w:rsidRPr="004108E9">
        <w:rPr>
          <w:rFonts w:asciiTheme="minorHAnsi" w:hAnsiTheme="minorHAnsi"/>
          <w:sz w:val="22"/>
          <w:szCs w:val="22"/>
        </w:rPr>
        <w:t>asional</w:t>
      </w:r>
      <w:proofErr w:type="spellEnd"/>
      <w:r w:rsidRPr="004108E9">
        <w:rPr>
          <w:rFonts w:asciiTheme="minorHAnsi" w:hAnsiTheme="minorHAnsi"/>
          <w:sz w:val="22"/>
          <w:szCs w:val="22"/>
        </w:rPr>
        <w:t xml:space="preserve"> </w:t>
      </w:r>
      <w:proofErr w:type="spellStart"/>
      <w:r>
        <w:rPr>
          <w:rFonts w:asciiTheme="minorHAnsi" w:hAnsiTheme="minorHAnsi"/>
          <w:sz w:val="22"/>
          <w:szCs w:val="22"/>
        </w:rPr>
        <w:t>O</w:t>
      </w:r>
      <w:r w:rsidRPr="004108E9">
        <w:rPr>
          <w:rFonts w:asciiTheme="minorHAnsi" w:hAnsiTheme="minorHAnsi"/>
          <w:sz w:val="22"/>
          <w:szCs w:val="22"/>
        </w:rPr>
        <w:t>ratorio</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Art</w:t>
      </w:r>
      <w:r>
        <w:rPr>
          <w:rFonts w:asciiTheme="minorHAnsi" w:hAnsiTheme="minorHAnsi"/>
          <w:sz w:val="22"/>
          <w:szCs w:val="22"/>
        </w:rPr>
        <w:t>c</w:t>
      </w:r>
      <w:r w:rsidRPr="004108E9">
        <w:rPr>
          <w:rFonts w:asciiTheme="minorHAnsi" w:hAnsiTheme="minorHAnsi"/>
          <w:sz w:val="22"/>
          <w:szCs w:val="22"/>
        </w:rPr>
        <w:t>olony</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Cered</w:t>
      </w:r>
      <w:proofErr w:type="spellEnd"/>
      <w:r w:rsidRPr="004108E9">
        <w:rPr>
          <w:rFonts w:asciiTheme="minorHAnsi" w:hAnsiTheme="minorHAnsi"/>
          <w:sz w:val="22"/>
          <w:szCs w:val="22"/>
        </w:rPr>
        <w:t xml:space="preserve"> (HU) on-line, či skupinového symposia </w:t>
      </w:r>
      <w:proofErr w:type="spellStart"/>
      <w:r w:rsidRPr="004108E9">
        <w:rPr>
          <w:rFonts w:asciiTheme="minorHAnsi" w:hAnsiTheme="minorHAnsi"/>
          <w:sz w:val="22"/>
          <w:szCs w:val="22"/>
        </w:rPr>
        <w:t>Było</w:t>
      </w:r>
      <w:proofErr w:type="spellEnd"/>
      <w:r w:rsidRPr="004108E9">
        <w:rPr>
          <w:rFonts w:asciiTheme="minorHAnsi" w:hAnsiTheme="minorHAnsi"/>
          <w:sz w:val="22"/>
          <w:szCs w:val="22"/>
        </w:rPr>
        <w:t>, jest i </w:t>
      </w:r>
      <w:proofErr w:type="spellStart"/>
      <w:r w:rsidRPr="004108E9">
        <w:rPr>
          <w:rFonts w:asciiTheme="minorHAnsi" w:hAnsiTheme="minorHAnsi"/>
          <w:sz w:val="22"/>
          <w:szCs w:val="22"/>
        </w:rPr>
        <w:t>będzie</w:t>
      </w:r>
      <w:proofErr w:type="spellEnd"/>
      <w:r w:rsidRPr="004108E9">
        <w:rPr>
          <w:rFonts w:asciiTheme="minorHAnsi" w:hAnsiTheme="minorHAnsi"/>
          <w:sz w:val="22"/>
          <w:szCs w:val="22"/>
        </w:rPr>
        <w:t>. </w:t>
      </w:r>
      <w:proofErr w:type="spellStart"/>
      <w:r w:rsidRPr="004108E9">
        <w:rPr>
          <w:rFonts w:asciiTheme="minorHAnsi" w:hAnsiTheme="minorHAnsi"/>
          <w:sz w:val="22"/>
          <w:szCs w:val="22"/>
        </w:rPr>
        <w:t>Piękne</w:t>
      </w:r>
      <w:proofErr w:type="spellEnd"/>
      <w:r w:rsidRPr="004108E9">
        <w:rPr>
          <w:rFonts w:asciiTheme="minorHAnsi" w:hAnsiTheme="minorHAnsi"/>
          <w:sz w:val="22"/>
          <w:szCs w:val="22"/>
        </w:rPr>
        <w:t> </w:t>
      </w:r>
      <w:proofErr w:type="spellStart"/>
      <w:r w:rsidRPr="004108E9">
        <w:rPr>
          <w:rFonts w:asciiTheme="minorHAnsi" w:hAnsiTheme="minorHAnsi"/>
          <w:sz w:val="22"/>
          <w:szCs w:val="22"/>
        </w:rPr>
        <w:t>czasy</w:t>
      </w:r>
      <w:proofErr w:type="spellEnd"/>
      <w:r w:rsidRPr="004108E9">
        <w:rPr>
          <w:rFonts w:asciiTheme="minorHAnsi" w:hAnsiTheme="minorHAnsi"/>
          <w:sz w:val="22"/>
          <w:szCs w:val="22"/>
        </w:rPr>
        <w:t xml:space="preserve"> ASP </w:t>
      </w:r>
      <w:proofErr w:type="spellStart"/>
      <w:r w:rsidRPr="004108E9">
        <w:rPr>
          <w:rFonts w:asciiTheme="minorHAnsi" w:hAnsiTheme="minorHAnsi"/>
          <w:sz w:val="22"/>
          <w:szCs w:val="22"/>
        </w:rPr>
        <w:t>Wroclaw</w:t>
      </w:r>
      <w:proofErr w:type="spellEnd"/>
      <w:r w:rsidRPr="004108E9">
        <w:rPr>
          <w:rFonts w:asciiTheme="minorHAnsi" w:hAnsiTheme="minorHAnsi"/>
          <w:sz w:val="22"/>
          <w:szCs w:val="22"/>
        </w:rPr>
        <w:t xml:space="preserve"> (PL). Proběhla výstava studentů FOODPRINT ve Slovenském centru dizajnu Satelit, </w:t>
      </w:r>
      <w:proofErr w:type="spellStart"/>
      <w:r w:rsidRPr="004108E9">
        <w:rPr>
          <w:rFonts w:asciiTheme="minorHAnsi" w:hAnsiTheme="minorHAnsi"/>
          <w:sz w:val="22"/>
          <w:szCs w:val="22"/>
        </w:rPr>
        <w:t>galéria</w:t>
      </w:r>
      <w:proofErr w:type="spellEnd"/>
      <w:r w:rsidRPr="004108E9">
        <w:rPr>
          <w:rFonts w:asciiTheme="minorHAnsi" w:hAnsiTheme="minorHAnsi"/>
          <w:sz w:val="22"/>
          <w:szCs w:val="22"/>
        </w:rPr>
        <w:t xml:space="preserve"> dizajnu SCD Bratislava (SK). Prof. MgA. Petr </w:t>
      </w:r>
      <w:proofErr w:type="spellStart"/>
      <w:r w:rsidRPr="004108E9">
        <w:rPr>
          <w:rFonts w:asciiTheme="minorHAnsi" w:hAnsiTheme="minorHAnsi"/>
          <w:sz w:val="22"/>
          <w:szCs w:val="22"/>
        </w:rPr>
        <w:t>Stanický</w:t>
      </w:r>
      <w:proofErr w:type="spellEnd"/>
      <w:r w:rsidRPr="004108E9">
        <w:rPr>
          <w:rFonts w:asciiTheme="minorHAnsi" w:hAnsiTheme="minorHAnsi"/>
          <w:sz w:val="22"/>
          <w:szCs w:val="22"/>
        </w:rPr>
        <w:t xml:space="preserve"> M.F.A. navštívil Haute </w:t>
      </w:r>
      <w:proofErr w:type="spellStart"/>
      <w:r w:rsidRPr="004108E9">
        <w:rPr>
          <w:rFonts w:asciiTheme="minorHAnsi" w:hAnsiTheme="minorHAnsi"/>
          <w:sz w:val="22"/>
          <w:szCs w:val="22"/>
        </w:rPr>
        <w:t>School</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Arts</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du</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Rhin</w:t>
      </w:r>
      <w:proofErr w:type="spellEnd"/>
      <w:r w:rsidRPr="004108E9">
        <w:rPr>
          <w:rFonts w:asciiTheme="minorHAnsi" w:hAnsiTheme="minorHAnsi"/>
          <w:sz w:val="22"/>
          <w:szCs w:val="22"/>
        </w:rPr>
        <w:t xml:space="preserve"> (Francie), </w:t>
      </w:r>
      <w:proofErr w:type="spellStart"/>
      <w:r w:rsidRPr="004108E9">
        <w:rPr>
          <w:rFonts w:asciiTheme="minorHAnsi" w:hAnsiTheme="minorHAnsi"/>
          <w:sz w:val="22"/>
          <w:szCs w:val="22"/>
        </w:rPr>
        <w:t>Bezalel</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Academy</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of</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Arts</w:t>
      </w:r>
      <w:proofErr w:type="spellEnd"/>
      <w:r w:rsidRPr="004108E9">
        <w:rPr>
          <w:rFonts w:asciiTheme="minorHAnsi" w:hAnsiTheme="minorHAnsi"/>
          <w:sz w:val="22"/>
          <w:szCs w:val="22"/>
        </w:rPr>
        <w:t xml:space="preserve"> and Design v Jeruzalémě, vystavoval na výstavě DECOREX a ve Victoria and Albert Museum v Londýně (2017), opětovně v Londýně v roce 2020 a na výstavě </w:t>
      </w:r>
      <w:proofErr w:type="spellStart"/>
      <w:r w:rsidRPr="004108E9">
        <w:rPr>
          <w:rFonts w:asciiTheme="minorHAnsi" w:hAnsiTheme="minorHAnsi"/>
          <w:sz w:val="22"/>
          <w:szCs w:val="22"/>
        </w:rPr>
        <w:t>Coburg</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Glass</w:t>
      </w:r>
      <w:proofErr w:type="spellEnd"/>
      <w:r w:rsidRPr="004108E9">
        <w:rPr>
          <w:rFonts w:asciiTheme="minorHAnsi" w:hAnsiTheme="minorHAnsi"/>
          <w:sz w:val="22"/>
          <w:szCs w:val="22"/>
        </w:rPr>
        <w:t xml:space="preserve"> </w:t>
      </w:r>
      <w:proofErr w:type="spellStart"/>
      <w:r w:rsidRPr="004108E9">
        <w:rPr>
          <w:rFonts w:asciiTheme="minorHAnsi" w:hAnsiTheme="minorHAnsi"/>
          <w:sz w:val="22"/>
          <w:szCs w:val="22"/>
        </w:rPr>
        <w:t>Prize</w:t>
      </w:r>
      <w:proofErr w:type="spellEnd"/>
      <w:r w:rsidRPr="004108E9">
        <w:rPr>
          <w:rFonts w:asciiTheme="minorHAnsi" w:hAnsiTheme="minorHAnsi"/>
          <w:sz w:val="22"/>
          <w:szCs w:val="22"/>
        </w:rPr>
        <w:t xml:space="preserve"> v Německu. Doc. Vladimír Kovařík absolvoval mobilitu na partnerské univerzitě UTB TDT University Ho </w:t>
      </w:r>
      <w:proofErr w:type="spellStart"/>
      <w:r w:rsidRPr="004108E9">
        <w:rPr>
          <w:rFonts w:asciiTheme="minorHAnsi" w:hAnsiTheme="minorHAnsi"/>
          <w:sz w:val="22"/>
          <w:szCs w:val="22"/>
        </w:rPr>
        <w:t>Chi</w:t>
      </w:r>
      <w:proofErr w:type="spellEnd"/>
      <w:r w:rsidRPr="004108E9">
        <w:rPr>
          <w:rFonts w:asciiTheme="minorHAnsi" w:hAnsiTheme="minorHAnsi"/>
          <w:sz w:val="22"/>
          <w:szCs w:val="22"/>
        </w:rPr>
        <w:t xml:space="preserve"> Minh City ve Vietnamu, účastnil se Mezinárodního výtvarného sympozia v Drážďanech. V Drážďanech také vystavoval v roce 2021 Jan Jindra, vedoucí ateliéru Reklamní fotografie.</w:t>
      </w:r>
    </w:p>
    <w:p w14:paraId="609AC459" w14:textId="77777777" w:rsidR="00B03C7A" w:rsidRPr="004108E9" w:rsidRDefault="00B03C7A" w:rsidP="004A24A4">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 xml:space="preserve">V letech 2017-2022 absolvovalo zahraniční mobilitu 520 studentů FMK v celkové délce přes 65 000 </w:t>
      </w:r>
      <w:proofErr w:type="spellStart"/>
      <w:r w:rsidRPr="004108E9">
        <w:rPr>
          <w:rFonts w:asciiTheme="minorHAnsi" w:hAnsiTheme="minorHAnsi"/>
          <w:sz w:val="22"/>
          <w:szCs w:val="22"/>
        </w:rPr>
        <w:t>studentodnů</w:t>
      </w:r>
      <w:proofErr w:type="spellEnd"/>
      <w:r w:rsidRPr="004108E9">
        <w:rPr>
          <w:rFonts w:asciiTheme="minorHAnsi" w:hAnsiTheme="minorHAnsi"/>
          <w:sz w:val="22"/>
          <w:szCs w:val="22"/>
        </w:rPr>
        <w:t>. Většina těchto mobilit se uskutečnila v rámci programu Erasmus+.</w:t>
      </w:r>
    </w:p>
    <w:p w14:paraId="2C6B79AD" w14:textId="77777777" w:rsidR="00B03C7A" w:rsidRPr="004108E9" w:rsidRDefault="00B03C7A" w:rsidP="004A24A4">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 xml:space="preserve">FMK v letech 2017–2022 navštívilo přes 400 zahraničních studentů v celkovém objemu více než 50 000 </w:t>
      </w:r>
      <w:proofErr w:type="spellStart"/>
      <w:r w:rsidRPr="004108E9">
        <w:rPr>
          <w:rFonts w:asciiTheme="minorHAnsi" w:hAnsiTheme="minorHAnsi"/>
          <w:sz w:val="22"/>
          <w:szCs w:val="22"/>
        </w:rPr>
        <w:t>studentodnů</w:t>
      </w:r>
      <w:proofErr w:type="spellEnd"/>
      <w:r w:rsidRPr="004108E9">
        <w:rPr>
          <w:rFonts w:asciiTheme="minorHAnsi" w:hAnsiTheme="minorHAnsi"/>
          <w:sz w:val="22"/>
          <w:szCs w:val="22"/>
        </w:rPr>
        <w:t xml:space="preserve">. Zdrojem financování byl ze dvou třetin program Erasmus+, FMK však navštívilo i více než 130 tzv. </w:t>
      </w:r>
      <w:proofErr w:type="spellStart"/>
      <w:r w:rsidRPr="004108E9">
        <w:rPr>
          <w:rFonts w:asciiTheme="minorHAnsi" w:hAnsiTheme="minorHAnsi"/>
          <w:sz w:val="22"/>
          <w:szCs w:val="22"/>
        </w:rPr>
        <w:t>freemoverů</w:t>
      </w:r>
      <w:proofErr w:type="spellEnd"/>
      <w:r w:rsidRPr="004108E9">
        <w:rPr>
          <w:rFonts w:asciiTheme="minorHAnsi" w:hAnsiTheme="minorHAnsi"/>
          <w:sz w:val="22"/>
          <w:szCs w:val="22"/>
        </w:rPr>
        <w:t>, nejčastěji přijíždějící</w:t>
      </w:r>
      <w:r>
        <w:rPr>
          <w:rFonts w:asciiTheme="minorHAnsi" w:hAnsiTheme="minorHAnsi"/>
          <w:sz w:val="22"/>
          <w:szCs w:val="22"/>
        </w:rPr>
        <w:t>c</w:t>
      </w:r>
      <w:r w:rsidRPr="004108E9">
        <w:rPr>
          <w:rFonts w:asciiTheme="minorHAnsi" w:hAnsiTheme="minorHAnsi"/>
          <w:sz w:val="22"/>
          <w:szCs w:val="22"/>
        </w:rPr>
        <w:t>h z Jižní Koreje, Tchaj-wanu, Ruska či Indonésie.</w:t>
      </w:r>
    </w:p>
    <w:p w14:paraId="3227B88A" w14:textId="77777777" w:rsidR="00B03C7A" w:rsidRPr="004108E9" w:rsidRDefault="00B03C7A" w:rsidP="00447303">
      <w:pPr>
        <w:pStyle w:val="Bezmezer"/>
        <w:spacing w:after="120"/>
        <w:ind w:left="425"/>
        <w:jc w:val="both"/>
        <w:textAlignment w:val="baseline"/>
      </w:pPr>
      <w:r w:rsidRPr="004108E9">
        <w:rPr>
          <w:rFonts w:asciiTheme="minorHAnsi" w:hAnsiTheme="minorHAnsi" w:cstheme="minorHAnsi"/>
          <w:sz w:val="22"/>
          <w:szCs w:val="22"/>
        </w:rPr>
        <w:t xml:space="preserve">Mezinárodní charakter má celofakultní projekt </w:t>
      </w:r>
      <w:proofErr w:type="spellStart"/>
      <w:r w:rsidRPr="004108E9">
        <w:rPr>
          <w:rFonts w:asciiTheme="minorHAnsi" w:hAnsiTheme="minorHAnsi" w:cstheme="minorHAnsi"/>
          <w:sz w:val="22"/>
          <w:szCs w:val="22"/>
        </w:rPr>
        <w:t>Zlin</w:t>
      </w:r>
      <w:proofErr w:type="spellEnd"/>
      <w:r w:rsidRPr="004108E9">
        <w:rPr>
          <w:rFonts w:asciiTheme="minorHAnsi" w:hAnsiTheme="minorHAnsi" w:cstheme="minorHAnsi"/>
          <w:sz w:val="22"/>
          <w:szCs w:val="22"/>
        </w:rPr>
        <w:t xml:space="preserve"> Design </w:t>
      </w:r>
      <w:proofErr w:type="spellStart"/>
      <w:r w:rsidRPr="004108E9">
        <w:rPr>
          <w:rFonts w:asciiTheme="minorHAnsi" w:hAnsiTheme="minorHAnsi" w:cstheme="minorHAnsi"/>
          <w:sz w:val="22"/>
          <w:szCs w:val="22"/>
        </w:rPr>
        <w:t>Week</w:t>
      </w:r>
      <w:proofErr w:type="spellEnd"/>
      <w:r w:rsidRPr="004108E9">
        <w:rPr>
          <w:rFonts w:asciiTheme="minorHAnsi" w:hAnsiTheme="minorHAnsi" w:cstheme="minorHAnsi"/>
          <w:sz w:val="22"/>
          <w:szCs w:val="22"/>
        </w:rPr>
        <w:t xml:space="preserve"> (ZDW), který se koná ve Zlíně. Program obsahuje výstavy ve veřejném prostoru a výstavních síních, galavečer, celodenní konferenci design &amp; marketing, instalace v modulech, přednášky, workshopy, exkurze. Účastníci ZDW jsou z České republiky </w:t>
      </w:r>
      <w:r>
        <w:rPr>
          <w:rFonts w:asciiTheme="minorHAnsi" w:hAnsiTheme="minorHAnsi" w:cstheme="minorHAnsi"/>
          <w:sz w:val="22"/>
          <w:szCs w:val="22"/>
        </w:rPr>
        <w:br/>
      </w:r>
      <w:r w:rsidRPr="004108E9">
        <w:rPr>
          <w:rFonts w:asciiTheme="minorHAnsi" w:hAnsiTheme="minorHAnsi" w:cstheme="minorHAnsi"/>
          <w:sz w:val="22"/>
          <w:szCs w:val="22"/>
        </w:rPr>
        <w:t>i zahraničí.</w:t>
      </w:r>
      <w:r w:rsidRPr="004108E9">
        <w:rPr>
          <w:rFonts w:asciiTheme="minorHAnsi" w:hAnsiTheme="minorHAnsi" w:cstheme="minorHAnsi"/>
          <w:color w:val="FF0000"/>
          <w:sz w:val="22"/>
          <w:szCs w:val="22"/>
        </w:rPr>
        <w:t xml:space="preserve"> </w:t>
      </w:r>
    </w:p>
    <w:p w14:paraId="776F043E" w14:textId="77777777" w:rsidR="0032242E" w:rsidRPr="00173C24" w:rsidRDefault="0032242E" w:rsidP="0032242E">
      <w:pPr>
        <w:widowControl w:val="0"/>
        <w:autoSpaceDE w:val="0"/>
        <w:autoSpaceDN w:val="0"/>
        <w:adjustRightInd w:val="0"/>
        <w:snapToGrid w:val="0"/>
        <w:jc w:val="both"/>
        <w:rPr>
          <w:rFonts w:asciiTheme="minorHAnsi" w:hAnsiTheme="minorHAnsi" w:cstheme="minorHAnsi"/>
          <w:color w:val="000000"/>
          <w:sz w:val="22"/>
          <w:szCs w:val="22"/>
        </w:rPr>
      </w:pPr>
    </w:p>
    <w:p w14:paraId="7902AACB" w14:textId="77777777" w:rsidR="0032242E" w:rsidRPr="00173C24" w:rsidRDefault="0032242E" w:rsidP="0032242E">
      <w:pPr>
        <w:rPr>
          <w:rFonts w:asciiTheme="minorHAnsi" w:hAnsiTheme="minorHAnsi" w:cstheme="minorHAnsi"/>
        </w:rPr>
      </w:pPr>
    </w:p>
    <w:p w14:paraId="765F19B7" w14:textId="77777777" w:rsidR="0032242E" w:rsidRPr="00173C24" w:rsidRDefault="0032242E" w:rsidP="0032242E">
      <w:pPr>
        <w:pStyle w:val="Nadpis2"/>
        <w:jc w:val="both"/>
        <w:rPr>
          <w:rFonts w:asciiTheme="minorHAnsi" w:hAnsiTheme="minorHAnsi" w:cstheme="minorHAnsi"/>
        </w:rPr>
      </w:pPr>
      <w:r w:rsidRPr="00173C24">
        <w:rPr>
          <w:rFonts w:asciiTheme="minorHAnsi" w:hAnsiTheme="minorHAnsi" w:cstheme="minorHAnsi"/>
        </w:rPr>
        <w:t xml:space="preserve">Profil absolventa a obsah studia </w:t>
      </w:r>
    </w:p>
    <w:p w14:paraId="396A77F1"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Soulad získaných odborných znalostí, dovedností a způsobilostí s typem a profilem studijního programu </w:t>
      </w:r>
    </w:p>
    <w:p w14:paraId="44883922"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2.4</w:t>
      </w:r>
    </w:p>
    <w:p w14:paraId="3904AC5D" w14:textId="247BE5D2" w:rsidR="0032242E" w:rsidRPr="00173C24" w:rsidRDefault="0032242E" w:rsidP="0032242E">
      <w:pPr>
        <w:tabs>
          <w:tab w:val="left" w:pos="2835"/>
        </w:tabs>
        <w:spacing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Absolvent NMSP Multimédia je vybaven kvalitními znalostmi postupů a metod v oblasti multimediální tvorby, ovládá komplexní znalosti vycházející z historického kontextu a současných trendů poznání, je schopen kritického porozumění své specializaci a originálního využívání a rozvíjení tvůrčího potenciálu. Má zkušenosti z praktického i teoretického přesahu do dalších kreativních oborů. Ovládá technologie s oborem svázané. Nachází uplatnění na pozicích v oblasti užitého i volného umění v uměleckých institucích </w:t>
      </w:r>
      <w:r w:rsidR="0047361F">
        <w:rPr>
          <w:rFonts w:asciiTheme="minorHAnsi" w:hAnsiTheme="minorHAnsi" w:cstheme="minorHAnsi"/>
          <w:sz w:val="22"/>
          <w:szCs w:val="22"/>
        </w:rPr>
        <w:br/>
      </w:r>
      <w:r w:rsidRPr="00173C24">
        <w:rPr>
          <w:rFonts w:asciiTheme="minorHAnsi" w:hAnsiTheme="minorHAnsi" w:cstheme="minorHAnsi"/>
          <w:sz w:val="22"/>
          <w:szCs w:val="22"/>
        </w:rPr>
        <w:t xml:space="preserve">a společnostech i jako umělec ve svobodném povolání. Absolvent byl veden ke schopnosti prezentace </w:t>
      </w:r>
      <w:r w:rsidR="0047361F">
        <w:rPr>
          <w:rFonts w:asciiTheme="minorHAnsi" w:hAnsiTheme="minorHAnsi" w:cstheme="minorHAnsi"/>
          <w:sz w:val="22"/>
          <w:szCs w:val="22"/>
        </w:rPr>
        <w:br/>
      </w:r>
      <w:r w:rsidRPr="00173C24">
        <w:rPr>
          <w:rFonts w:asciiTheme="minorHAnsi" w:hAnsiTheme="minorHAnsi" w:cstheme="minorHAnsi"/>
          <w:sz w:val="22"/>
          <w:szCs w:val="22"/>
        </w:rPr>
        <w:t xml:space="preserve">i sebeprezentace, je tedy schopen reflektovat tvůrčí výkon. Díky různorodému typu praktických zadání je připraven na individuální tvůrčí činnost, stejně jako na práci týmovou. Ve vazbě na vlastní tvůrčí činnost zvládá i základní administrativní úkony. </w:t>
      </w:r>
      <w:r w:rsidRPr="00173C24">
        <w:rPr>
          <w:rFonts w:asciiTheme="minorHAnsi" w:hAnsiTheme="minorHAnsi" w:cstheme="minorHAnsi"/>
          <w:color w:val="000000"/>
          <w:sz w:val="22"/>
          <w:szCs w:val="22"/>
        </w:rPr>
        <w:t xml:space="preserve">Ovládá anglický jazyk na úrovni B2+, a je schopen působit v mezinárodním kontextu. Má možnost vypracovat diplomovou práci v anglickém jazyce. </w:t>
      </w:r>
    </w:p>
    <w:p w14:paraId="03552B8E" w14:textId="77777777" w:rsidR="0032242E" w:rsidRPr="00173C24" w:rsidRDefault="0032242E" w:rsidP="0032242E">
      <w:pPr>
        <w:tabs>
          <w:tab w:val="left" w:pos="2835"/>
        </w:tabs>
        <w:spacing w:after="120"/>
        <w:ind w:left="426"/>
        <w:jc w:val="both"/>
        <w:rPr>
          <w:rFonts w:asciiTheme="minorHAnsi" w:hAnsiTheme="minorHAnsi" w:cstheme="minorHAnsi"/>
        </w:rPr>
      </w:pPr>
      <w:r w:rsidRPr="00173C24">
        <w:rPr>
          <w:rFonts w:asciiTheme="minorHAnsi" w:hAnsiTheme="minorHAnsi" w:cstheme="minorHAnsi"/>
        </w:rPr>
        <w:tab/>
      </w:r>
      <w:r w:rsidRPr="00173C24">
        <w:rPr>
          <w:rFonts w:asciiTheme="minorHAnsi" w:hAnsiTheme="minorHAnsi" w:cstheme="minorHAnsi"/>
        </w:rPr>
        <w:tab/>
      </w:r>
    </w:p>
    <w:p w14:paraId="757489CD" w14:textId="77777777" w:rsidR="0032242E" w:rsidRPr="00173C24" w:rsidRDefault="0032242E" w:rsidP="008E60D0">
      <w:pPr>
        <w:pStyle w:val="Odstavecseseznamem"/>
        <w:numPr>
          <w:ilvl w:val="0"/>
          <w:numId w:val="84"/>
        </w:numPr>
        <w:tabs>
          <w:tab w:val="left" w:pos="2835"/>
        </w:tabs>
        <w:spacing w:after="120"/>
        <w:jc w:val="both"/>
        <w:rPr>
          <w:rFonts w:asciiTheme="minorHAnsi" w:hAnsiTheme="minorHAnsi" w:cstheme="minorHAnsi"/>
          <w:sz w:val="24"/>
          <w:szCs w:val="24"/>
        </w:rPr>
      </w:pPr>
      <w:r w:rsidRPr="00173C24">
        <w:rPr>
          <w:rFonts w:asciiTheme="minorHAnsi" w:hAnsiTheme="minorHAnsi" w:cstheme="minorHAnsi"/>
          <w:sz w:val="24"/>
          <w:szCs w:val="24"/>
        </w:rPr>
        <w:t>Jazykové kompetence</w:t>
      </w:r>
    </w:p>
    <w:p w14:paraId="12D7658E" w14:textId="77777777" w:rsidR="0032242E" w:rsidRPr="00173C24" w:rsidRDefault="0032242E" w:rsidP="0032242E">
      <w:pPr>
        <w:widowControl w:val="0"/>
        <w:autoSpaceDE w:val="0"/>
        <w:autoSpaceDN w:val="0"/>
        <w:adjustRightInd w:val="0"/>
        <w:snapToGrid w:val="0"/>
        <w:ind w:left="3540"/>
        <w:jc w:val="both"/>
        <w:rPr>
          <w:rFonts w:asciiTheme="minorHAnsi" w:hAnsiTheme="minorHAnsi" w:cstheme="minorHAnsi"/>
          <w:color w:val="000000"/>
          <w:sz w:val="22"/>
          <w:szCs w:val="22"/>
        </w:rPr>
      </w:pPr>
      <w:r w:rsidRPr="00173C24">
        <w:rPr>
          <w:rFonts w:asciiTheme="minorHAnsi" w:hAnsiTheme="minorHAnsi" w:cstheme="minorHAnsi"/>
          <w:sz w:val="22"/>
          <w:szCs w:val="22"/>
        </w:rPr>
        <w:t>Standard 2.5</w:t>
      </w:r>
    </w:p>
    <w:p w14:paraId="6C5FA82A" w14:textId="402C7CC2" w:rsidR="0032242E"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Jazykové kompetence studentů magisterského stupně studia jsou rozvíjeny následně: pro samostudium je pro studenty dostupná literatura zaměřená na problematiku multimédií, digitální kultury, grafického designu, fotografie, game designu, v širším kontextu kreativních odvětví, a managementu v KKO </w:t>
      </w:r>
      <w:r w:rsidR="0047361F">
        <w:rPr>
          <w:rFonts w:asciiTheme="minorHAnsi" w:hAnsiTheme="minorHAnsi" w:cstheme="minorHAnsi"/>
          <w:color w:val="000000"/>
          <w:sz w:val="22"/>
          <w:szCs w:val="22"/>
        </w:rPr>
        <w:br/>
      </w:r>
      <w:r w:rsidRPr="00173C24">
        <w:rPr>
          <w:rFonts w:asciiTheme="minorHAnsi" w:hAnsiTheme="minorHAnsi" w:cstheme="minorHAnsi"/>
          <w:color w:val="000000"/>
          <w:sz w:val="22"/>
          <w:szCs w:val="22"/>
        </w:rPr>
        <w:t>v anglickém jazyce, která je součástí knihovních fondů univerzitní knihovny a příručních knihoven na FMK. Literatura je neustále aktualizována a doplňována. Z nabídky volitelných předmětů si student může zvolit další ze světových jazyků. Významnou roli v rozšiřování jazykových kompetencí hrají zahraniční pobyty v rámci Erasmu. Po ukončení magisterského stupně studia je absolvent schopen komunikace na jazykové úrovni B2+.</w:t>
      </w:r>
    </w:p>
    <w:p w14:paraId="2CC33A36" w14:textId="77777777" w:rsidR="0032242E" w:rsidRPr="00173C24" w:rsidRDefault="0032242E" w:rsidP="0047361F">
      <w:pPr>
        <w:widowControl w:val="0"/>
        <w:autoSpaceDE w:val="0"/>
        <w:autoSpaceDN w:val="0"/>
        <w:adjustRightInd w:val="0"/>
        <w:snapToGrid w:val="0"/>
        <w:jc w:val="both"/>
        <w:rPr>
          <w:rFonts w:asciiTheme="minorHAnsi" w:hAnsiTheme="minorHAnsi" w:cstheme="minorHAnsi"/>
          <w:color w:val="000000"/>
        </w:rPr>
      </w:pPr>
    </w:p>
    <w:p w14:paraId="2DB9F6DF" w14:textId="77777777" w:rsidR="00A723A6" w:rsidRDefault="00A723A6">
      <w:pPr>
        <w:spacing w:after="160" w:line="259" w:lineRule="auto"/>
        <w:rPr>
          <w:rFonts w:asciiTheme="minorHAnsi" w:hAnsiTheme="minorHAnsi" w:cstheme="minorHAnsi"/>
          <w:sz w:val="24"/>
          <w:szCs w:val="24"/>
          <w:lang w:eastAsia="en-US"/>
        </w:rPr>
      </w:pPr>
      <w:r>
        <w:rPr>
          <w:rFonts w:asciiTheme="minorHAnsi" w:hAnsiTheme="minorHAnsi" w:cstheme="minorHAnsi"/>
        </w:rPr>
        <w:br w:type="page"/>
      </w:r>
    </w:p>
    <w:p w14:paraId="589CF345" w14:textId="3179EE5B"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lastRenderedPageBreak/>
        <w:t xml:space="preserve">Pravidla a podmínky utváření studijních plánů </w:t>
      </w:r>
    </w:p>
    <w:p w14:paraId="182D8D1D" w14:textId="77777777" w:rsidR="0032242E" w:rsidRPr="00173C24" w:rsidRDefault="0032242E" w:rsidP="0032242E">
      <w:pPr>
        <w:tabs>
          <w:tab w:val="left" w:pos="2835"/>
        </w:tabs>
        <w:spacing w:before="120" w:after="120"/>
        <w:rPr>
          <w:rFonts w:asciiTheme="minorHAnsi" w:hAnsiTheme="minorHAnsi" w:cstheme="minorHAnsi"/>
          <w:color w:val="000000"/>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2.6</w:t>
      </w:r>
    </w:p>
    <w:p w14:paraId="268B4C5B" w14:textId="77777777" w:rsidR="0032242E" w:rsidRPr="00C71418" w:rsidRDefault="0032242E" w:rsidP="0032242E">
      <w:pPr>
        <w:spacing w:after="120"/>
        <w:ind w:left="425"/>
        <w:jc w:val="both"/>
        <w:rPr>
          <w:rFonts w:ascii="Calibri" w:hAnsi="Calibri" w:cstheme="minorHAnsi"/>
          <w:color w:val="000000"/>
          <w:sz w:val="22"/>
          <w:szCs w:val="22"/>
        </w:rPr>
      </w:pPr>
      <w:r w:rsidRPr="00C71418">
        <w:rPr>
          <w:rFonts w:ascii="Calibri" w:hAnsi="Calibri" w:cstheme="minorHAnsi"/>
          <w:color w:val="000000"/>
          <w:sz w:val="22"/>
          <w:szCs w:val="22"/>
        </w:rPr>
        <w:t xml:space="preserve">UTB má nastavena funkční pravidla a podmínky pro vytváření studijních plánů ve vnitřním předpisu </w:t>
      </w:r>
      <w:hyperlink r:id="rId101" w:history="1">
        <w:r w:rsidRPr="00C41679">
          <w:rPr>
            <w:rFonts w:ascii="Calibri" w:hAnsi="Calibri" w:cstheme="minorHAnsi"/>
            <w:i/>
            <w:iCs/>
            <w:color w:val="000000"/>
            <w:sz w:val="22"/>
            <w:szCs w:val="22"/>
          </w:rPr>
          <w:t>Řád pro tvorbu, schvalování, uskutečňování a změny studijních programů UTB</w:t>
        </w:r>
      </w:hyperlink>
      <w:r w:rsidRPr="00C71418">
        <w:rPr>
          <w:rStyle w:val="Znakapoznpodarou"/>
          <w:rFonts w:ascii="Calibri" w:hAnsi="Calibri" w:cstheme="minorHAnsi"/>
          <w:color w:val="000000"/>
          <w:sz w:val="22"/>
          <w:szCs w:val="22"/>
        </w:rPr>
        <w:footnoteReference w:id="48"/>
      </w:r>
      <w:r w:rsidRPr="00C71418">
        <w:rPr>
          <w:rFonts w:ascii="Calibri" w:hAnsi="Calibri" w:cstheme="minorHAnsi"/>
          <w:color w:val="000000"/>
          <w:sz w:val="22"/>
          <w:szCs w:val="22"/>
        </w:rPr>
        <w:t xml:space="preserve">. </w:t>
      </w:r>
      <w:r w:rsidRPr="00C41679">
        <w:rPr>
          <w:rFonts w:ascii="Calibri" w:hAnsi="Calibri" w:cstheme="minorHAnsi"/>
          <w:i/>
          <w:iCs/>
          <w:color w:val="000000"/>
          <w:sz w:val="22"/>
          <w:szCs w:val="22"/>
        </w:rPr>
        <w:t>Řád pro tvorbu, schvalování, uskutečňování a změny studijních programů UTB</w:t>
      </w:r>
      <w:r w:rsidRPr="00C71418">
        <w:rPr>
          <w:rFonts w:ascii="Calibri" w:hAnsi="Calibri" w:cstheme="minorHAnsi"/>
          <w:color w:val="000000"/>
          <w:sz w:val="22"/>
          <w:szCs w:val="22"/>
        </w:rPr>
        <w:t xml:space="preserve"> je podle § 17 odst. 1 písm. k) zákona a podle </w:t>
      </w:r>
      <w:r w:rsidRPr="00F33445">
        <w:rPr>
          <w:rFonts w:ascii="Calibri" w:hAnsi="Calibri" w:cstheme="minorHAnsi"/>
          <w:i/>
          <w:iCs/>
          <w:color w:val="000000"/>
          <w:sz w:val="22"/>
          <w:szCs w:val="22"/>
        </w:rPr>
        <w:t>Statutu UTB</w:t>
      </w:r>
      <w:r>
        <w:rPr>
          <w:rStyle w:val="Znakapoznpodarou"/>
          <w:rFonts w:ascii="Calibri" w:hAnsi="Calibri" w:cstheme="minorHAnsi"/>
          <w:color w:val="000000"/>
          <w:sz w:val="22"/>
          <w:szCs w:val="22"/>
        </w:rPr>
        <w:footnoteReference w:id="49"/>
      </w:r>
      <w:r w:rsidRPr="00C71418">
        <w:rPr>
          <w:rFonts w:ascii="Calibri" w:hAnsi="Calibri" w:cstheme="minorHAnsi"/>
          <w:color w:val="000000"/>
          <w:sz w:val="22"/>
          <w:szCs w:val="22"/>
        </w:rPr>
        <w:t xml:space="preserve"> vnitřním předpisem UTB</w:t>
      </w:r>
      <w:r>
        <w:rPr>
          <w:rFonts w:ascii="Calibri" w:hAnsi="Calibri" w:cstheme="minorHAnsi"/>
          <w:color w:val="000000"/>
          <w:sz w:val="22"/>
          <w:szCs w:val="22"/>
        </w:rPr>
        <w:t xml:space="preserve"> </w:t>
      </w:r>
      <w:r w:rsidRPr="00C71418">
        <w:rPr>
          <w:rFonts w:ascii="Calibri" w:hAnsi="Calibri" w:cstheme="minorHAnsi"/>
          <w:color w:val="000000"/>
          <w:sz w:val="22"/>
          <w:szCs w:val="22"/>
        </w:rPr>
        <w:t xml:space="preserve">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nebo přímo UTB, povinnosti garantů studijních programů a garantů studijních předmětů a principy zajišťování kvality studijních programů. </w:t>
      </w:r>
    </w:p>
    <w:p w14:paraId="48FD0916" w14:textId="77777777" w:rsidR="0032242E" w:rsidRPr="00C71418" w:rsidRDefault="0032242E" w:rsidP="0032242E">
      <w:pPr>
        <w:ind w:left="426"/>
        <w:jc w:val="both"/>
        <w:rPr>
          <w:rFonts w:ascii="Calibri" w:hAnsi="Calibri" w:cstheme="minorHAnsi"/>
          <w:sz w:val="22"/>
          <w:szCs w:val="22"/>
        </w:rPr>
      </w:pPr>
      <w:r w:rsidRPr="00C71418">
        <w:rPr>
          <w:rFonts w:ascii="Calibri" w:hAnsi="Calibri" w:cstheme="minorHAnsi"/>
          <w:sz w:val="22"/>
          <w:szCs w:val="22"/>
        </w:rPr>
        <w:t xml:space="preserve">Studijní plán, který je obsažen v předkládaném akreditačním materiálu, je sestaven tak, aby byly naplněny cíle studia a dosažen profil absolventa, který je v souladu s rámcovým profilem absolventa a s vymezením typu studijního programu. </w:t>
      </w:r>
    </w:p>
    <w:p w14:paraId="0B78ABB5" w14:textId="77777777" w:rsidR="00CE15DA" w:rsidRPr="00173C24" w:rsidRDefault="00CE15DA" w:rsidP="0032242E">
      <w:pPr>
        <w:widowControl w:val="0"/>
        <w:autoSpaceDE w:val="0"/>
        <w:autoSpaceDN w:val="0"/>
        <w:adjustRightInd w:val="0"/>
        <w:snapToGrid w:val="0"/>
        <w:spacing w:after="120"/>
        <w:ind w:left="425"/>
        <w:jc w:val="both"/>
        <w:rPr>
          <w:rFonts w:asciiTheme="minorHAnsi" w:hAnsiTheme="minorHAnsi" w:cstheme="minorHAnsi"/>
          <w:color w:val="000000"/>
        </w:rPr>
      </w:pPr>
    </w:p>
    <w:p w14:paraId="2D7FA088"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Vymezení uplatnění absolventů </w:t>
      </w:r>
    </w:p>
    <w:p w14:paraId="143E4D50"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2.7</w:t>
      </w:r>
    </w:p>
    <w:p w14:paraId="3528A99D" w14:textId="2158E985" w:rsidR="0032242E" w:rsidRPr="00173C24" w:rsidRDefault="0032242E" w:rsidP="007A4B31">
      <w:pPr>
        <w:tabs>
          <w:tab w:val="left" w:pos="2835"/>
        </w:tabs>
        <w:spacing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Charakteristika profesí, pro něž je student připravován v NMSP Multimédia odpovídá zaměření specializací Grafický design, </w:t>
      </w:r>
      <w:r w:rsidR="00B71FF4">
        <w:rPr>
          <w:rFonts w:asciiTheme="minorHAnsi" w:hAnsiTheme="minorHAnsi" w:cstheme="minorHAnsi"/>
          <w:sz w:val="22"/>
          <w:szCs w:val="22"/>
        </w:rPr>
        <w:t>Současná</w:t>
      </w:r>
      <w:r w:rsidRPr="00173C24">
        <w:rPr>
          <w:rFonts w:asciiTheme="minorHAnsi" w:hAnsiTheme="minorHAnsi" w:cstheme="minorHAnsi"/>
          <w:sz w:val="22"/>
          <w:szCs w:val="22"/>
        </w:rPr>
        <w:t xml:space="preserve"> fotografie, Digitální design, Game Design. Absolvent NMSP Multimédia kvalitně prokazuje svou erudici v oblasti multimédií na samostatných pozicích, u schopných absolventů lze očekávat uplatnění i na vedoucích pozicích. Rámcové uplatnění: absolvent NMSP je vybaven znalostmi, dovednostmi i kompetencemi, které mu umožní nalézt uplatnění v grafických studiích, reklamních agenturách, vývojových studiích, jako OSVČ a podobně. Klíčové dovednosti absolventa jednotlivých specializací směřují k juniorským pozicím a jsou následující: </w:t>
      </w:r>
    </w:p>
    <w:p w14:paraId="73FFC4AC" w14:textId="77777777" w:rsidR="0032242E" w:rsidRPr="00173C24" w:rsidRDefault="0032242E" w:rsidP="007A4B31">
      <w:pPr>
        <w:tabs>
          <w:tab w:val="left" w:pos="2835"/>
        </w:tabs>
        <w:spacing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Digitální design: pokročilá schopnost navrhování uživatelských rozhraní, webových stránek, mobilních aplikací, dovednost využívání nejnovějších technologií v oblasti multimédií, </w:t>
      </w:r>
      <w:proofErr w:type="spellStart"/>
      <w:r w:rsidRPr="00173C24">
        <w:rPr>
          <w:rFonts w:asciiTheme="minorHAnsi" w:hAnsiTheme="minorHAnsi" w:cstheme="minorHAnsi"/>
          <w:sz w:val="22"/>
          <w:szCs w:val="22"/>
        </w:rPr>
        <w:t>motion</w:t>
      </w:r>
      <w:proofErr w:type="spellEnd"/>
      <w:r w:rsidRPr="00173C24">
        <w:rPr>
          <w:rFonts w:asciiTheme="minorHAnsi" w:hAnsiTheme="minorHAnsi" w:cstheme="minorHAnsi"/>
          <w:sz w:val="22"/>
          <w:szCs w:val="22"/>
        </w:rPr>
        <w:t xml:space="preserve"> grafiky a grafického designu, orientace v trendech digitálního designu. </w:t>
      </w:r>
    </w:p>
    <w:p w14:paraId="3628F61E" w14:textId="6794D1D6" w:rsidR="0032242E" w:rsidRPr="00173C24" w:rsidRDefault="0032242E" w:rsidP="007A4B31">
      <w:pPr>
        <w:tabs>
          <w:tab w:val="left" w:pos="2835"/>
        </w:tabs>
        <w:spacing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Grafický design: znalost širokého spektra grafického designu: stylizace obrazových motivů, písmo </w:t>
      </w:r>
      <w:r w:rsidR="007A4B31">
        <w:rPr>
          <w:rFonts w:asciiTheme="minorHAnsi" w:hAnsiTheme="minorHAnsi" w:cstheme="minorHAnsi"/>
          <w:sz w:val="22"/>
          <w:szCs w:val="22"/>
        </w:rPr>
        <w:br/>
      </w:r>
      <w:r w:rsidRPr="00173C24">
        <w:rPr>
          <w:rFonts w:asciiTheme="minorHAnsi" w:hAnsiTheme="minorHAnsi" w:cstheme="minorHAnsi"/>
          <w:sz w:val="22"/>
          <w:szCs w:val="22"/>
        </w:rPr>
        <w:t xml:space="preserve">a typografie, </w:t>
      </w:r>
      <w:proofErr w:type="spellStart"/>
      <w:r w:rsidRPr="00173C24">
        <w:rPr>
          <w:rFonts w:asciiTheme="minorHAnsi" w:hAnsiTheme="minorHAnsi" w:cstheme="minorHAnsi"/>
          <w:sz w:val="22"/>
          <w:szCs w:val="22"/>
        </w:rPr>
        <w:t>corporate</w:t>
      </w:r>
      <w:proofErr w:type="spellEnd"/>
      <w:r w:rsidRPr="00173C24">
        <w:rPr>
          <w:rFonts w:asciiTheme="minorHAnsi" w:hAnsiTheme="minorHAnsi" w:cstheme="minorHAnsi"/>
          <w:sz w:val="22"/>
          <w:szCs w:val="22"/>
        </w:rPr>
        <w:t xml:space="preserve"> design, logotyp, značka, architektura knihy, plakát, tiskovina, leták, katalog, billboard, design manuál, elektronická sazba, design obalů, grafické návrhy webových stránek, znalost základů grafického designu zejména po stránce řemeslné, schopnost samostatné tvůrčí práce v oblasti grafického designu. </w:t>
      </w:r>
    </w:p>
    <w:p w14:paraId="5C76ABA6" w14:textId="2A33A062" w:rsidR="0032242E" w:rsidRPr="00173C24" w:rsidRDefault="0032242E" w:rsidP="007A4B31">
      <w:pPr>
        <w:tabs>
          <w:tab w:val="left" w:pos="2835"/>
        </w:tabs>
        <w:spacing w:after="120"/>
        <w:ind w:left="426" w:hanging="426"/>
        <w:jc w:val="both"/>
        <w:rPr>
          <w:rFonts w:asciiTheme="minorHAnsi" w:hAnsiTheme="minorHAnsi" w:cstheme="minorHAnsi"/>
          <w:sz w:val="22"/>
          <w:szCs w:val="22"/>
        </w:rPr>
      </w:pPr>
      <w:r w:rsidRPr="00173C24">
        <w:rPr>
          <w:rFonts w:asciiTheme="minorHAnsi" w:hAnsiTheme="minorHAnsi" w:cstheme="minorHAnsi"/>
          <w:sz w:val="22"/>
          <w:szCs w:val="22"/>
        </w:rPr>
        <w:tab/>
      </w:r>
      <w:r w:rsidR="00CF78A7">
        <w:rPr>
          <w:rFonts w:asciiTheme="minorHAnsi" w:hAnsiTheme="minorHAnsi" w:cstheme="minorHAnsi"/>
          <w:sz w:val="22"/>
          <w:szCs w:val="22"/>
        </w:rPr>
        <w:t>Současná</w:t>
      </w:r>
      <w:r w:rsidRPr="00173C24">
        <w:rPr>
          <w:rFonts w:asciiTheme="minorHAnsi" w:hAnsiTheme="minorHAnsi" w:cstheme="minorHAnsi"/>
          <w:sz w:val="22"/>
          <w:szCs w:val="22"/>
        </w:rPr>
        <w:t xml:space="preserve"> fotografie: profesionální dovednost zvládnutí černobílé i barevné fotografie jak v běžně dostupných klasických materiálech, procesem negativ/pozitiv, fotografie na inverzní materiály, tak i snímaní a zpracování digitálního záznamu fotografie, znalost běžných fotografických žánrů; fotografie drobného předmětu, fotografická reportáž, dokument, inscenovaná fotografie, fotografie architektury, krajiny, portrétu, módy, orientace v problematice fotografické ilustrace, přípravě a realizaci plakátu. </w:t>
      </w:r>
    </w:p>
    <w:p w14:paraId="4FA3D579" w14:textId="4DCC2163" w:rsidR="0032242E" w:rsidRPr="00173C24" w:rsidRDefault="0032242E" w:rsidP="007A4B31">
      <w:pPr>
        <w:tabs>
          <w:tab w:val="left" w:pos="2835"/>
        </w:tabs>
        <w:spacing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Game </w:t>
      </w:r>
      <w:r w:rsidR="00CE15DA">
        <w:rPr>
          <w:rFonts w:asciiTheme="minorHAnsi" w:hAnsiTheme="minorHAnsi" w:cstheme="minorHAnsi"/>
          <w:sz w:val="22"/>
          <w:szCs w:val="22"/>
        </w:rPr>
        <w:t>D</w:t>
      </w:r>
      <w:r w:rsidRPr="00173C24">
        <w:rPr>
          <w:rFonts w:asciiTheme="minorHAnsi" w:hAnsiTheme="minorHAnsi" w:cstheme="minorHAnsi"/>
          <w:sz w:val="22"/>
          <w:szCs w:val="22"/>
        </w:rPr>
        <w:t xml:space="preserve">esign: fundovaná schopnost využívání nejnovějších technologií v oblasti multimédií, orientace </w:t>
      </w:r>
      <w:r w:rsidR="007A4B31">
        <w:rPr>
          <w:rFonts w:asciiTheme="minorHAnsi" w:hAnsiTheme="minorHAnsi" w:cstheme="minorHAnsi"/>
          <w:sz w:val="22"/>
          <w:szCs w:val="22"/>
        </w:rPr>
        <w:br/>
      </w:r>
      <w:r w:rsidRPr="00173C24">
        <w:rPr>
          <w:rFonts w:asciiTheme="minorHAnsi" w:hAnsiTheme="minorHAnsi" w:cstheme="minorHAnsi"/>
          <w:sz w:val="22"/>
          <w:szCs w:val="22"/>
        </w:rPr>
        <w:t xml:space="preserve">v trendech game designu, výtvarné dovednosti, schopnost </w:t>
      </w:r>
      <w:proofErr w:type="spellStart"/>
      <w:r w:rsidRPr="00173C24">
        <w:rPr>
          <w:rFonts w:asciiTheme="minorHAnsi" w:hAnsiTheme="minorHAnsi" w:cstheme="minorHAnsi"/>
          <w:sz w:val="22"/>
          <w:szCs w:val="22"/>
        </w:rPr>
        <w:t>storytelingu</w:t>
      </w:r>
      <w:proofErr w:type="spellEnd"/>
      <w:r w:rsidRPr="00173C24">
        <w:rPr>
          <w:rFonts w:asciiTheme="minorHAnsi" w:hAnsiTheme="minorHAnsi" w:cstheme="minorHAnsi"/>
          <w:sz w:val="22"/>
          <w:szCs w:val="22"/>
        </w:rPr>
        <w:t xml:space="preserve">. </w:t>
      </w:r>
    </w:p>
    <w:p w14:paraId="5B415873" w14:textId="77777777" w:rsidR="0032242E" w:rsidRPr="00173C24" w:rsidRDefault="0032242E" w:rsidP="007A4B31">
      <w:pPr>
        <w:tabs>
          <w:tab w:val="left" w:pos="2835"/>
        </w:tabs>
        <w:spacing w:after="120"/>
        <w:ind w:left="426"/>
        <w:jc w:val="both"/>
        <w:rPr>
          <w:rFonts w:asciiTheme="minorHAnsi" w:hAnsiTheme="minorHAnsi" w:cstheme="minorHAnsi"/>
          <w:sz w:val="22"/>
          <w:szCs w:val="22"/>
        </w:rPr>
      </w:pPr>
      <w:r w:rsidRPr="00173C24">
        <w:rPr>
          <w:rFonts w:asciiTheme="minorHAnsi" w:hAnsiTheme="minorHAnsi" w:cstheme="minorHAnsi"/>
          <w:sz w:val="22"/>
          <w:szCs w:val="22"/>
        </w:rPr>
        <w:t>Typické pracovní pozice jsou na úrovni samostatných tvůrců grafik, fotograf, vývojář PC her, digitální designer.</w:t>
      </w:r>
    </w:p>
    <w:p w14:paraId="74EB1747" w14:textId="77777777" w:rsidR="0032242E" w:rsidRPr="00173C24" w:rsidRDefault="0032242E" w:rsidP="0032242E">
      <w:pPr>
        <w:tabs>
          <w:tab w:val="left" w:pos="2835"/>
        </w:tabs>
        <w:spacing w:after="120"/>
        <w:ind w:left="426"/>
        <w:rPr>
          <w:rFonts w:asciiTheme="minorHAnsi" w:hAnsiTheme="minorHAnsi" w:cstheme="minorHAnsi"/>
        </w:rPr>
      </w:pPr>
    </w:p>
    <w:p w14:paraId="79E90762"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Standardní doba studia </w:t>
      </w:r>
    </w:p>
    <w:p w14:paraId="7BCD3FE5"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2.8</w:t>
      </w:r>
    </w:p>
    <w:p w14:paraId="0C1939CB" w14:textId="4BC2A104"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Standardní doba studia NMSP Multimédia je dva roky a odpovídá průměrné studijní zátěži povinných </w:t>
      </w:r>
      <w:r w:rsidR="007A4B31">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povinně volitelných předmětů, obsahu a cílům studia a profilu absolventa studijního programu. Studijní </w:t>
      </w:r>
      <w:r w:rsidRPr="00173C24">
        <w:rPr>
          <w:rFonts w:asciiTheme="minorHAnsi" w:hAnsiTheme="minorHAnsi" w:cstheme="minorHAnsi"/>
          <w:color w:val="000000"/>
          <w:sz w:val="22"/>
          <w:szCs w:val="22"/>
        </w:rPr>
        <w:lastRenderedPageBreak/>
        <w:t xml:space="preserve">zátěž je současně promítnuta do kreditů za jednotlivé předměty a odpovídá požadavkům dle </w:t>
      </w:r>
      <w:proofErr w:type="spellStart"/>
      <w:r w:rsidRPr="00173C24">
        <w:rPr>
          <w:rFonts w:asciiTheme="minorHAnsi" w:hAnsiTheme="minorHAnsi" w:cstheme="minorHAnsi"/>
          <w:color w:val="000000"/>
          <w:sz w:val="22"/>
          <w:szCs w:val="22"/>
        </w:rPr>
        <w:t>European</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Credit</w:t>
      </w:r>
      <w:proofErr w:type="spellEnd"/>
      <w:r w:rsidRPr="00173C24">
        <w:rPr>
          <w:rFonts w:asciiTheme="minorHAnsi" w:hAnsiTheme="minorHAnsi" w:cstheme="minorHAnsi"/>
          <w:color w:val="000000"/>
          <w:sz w:val="22"/>
          <w:szCs w:val="22"/>
        </w:rPr>
        <w:t xml:space="preserve"> Transfer Systém (dále jen „ECTS“). Jeden kredit představuje 1/60 průměrné roční zátěže při standardní době studia. Během magisterského studia musí student získat alespoň 120 kreditů. </w:t>
      </w:r>
    </w:p>
    <w:p w14:paraId="3ECACF21" w14:textId="77777777" w:rsidR="0032242E" w:rsidRPr="00173C24" w:rsidRDefault="0032242E" w:rsidP="0032242E">
      <w:pPr>
        <w:widowControl w:val="0"/>
        <w:autoSpaceDE w:val="0"/>
        <w:autoSpaceDN w:val="0"/>
        <w:adjustRightInd w:val="0"/>
        <w:snapToGrid w:val="0"/>
        <w:rPr>
          <w:rFonts w:asciiTheme="minorHAnsi" w:hAnsiTheme="minorHAnsi" w:cstheme="minorHAnsi"/>
        </w:rPr>
      </w:pPr>
    </w:p>
    <w:p w14:paraId="0578E92D" w14:textId="77777777" w:rsidR="0032242E" w:rsidRPr="00173C24" w:rsidRDefault="0032242E" w:rsidP="0032242E">
      <w:pPr>
        <w:widowControl w:val="0"/>
        <w:autoSpaceDE w:val="0"/>
        <w:autoSpaceDN w:val="0"/>
        <w:adjustRightInd w:val="0"/>
        <w:snapToGrid w:val="0"/>
        <w:rPr>
          <w:rFonts w:asciiTheme="minorHAnsi" w:hAnsiTheme="minorHAnsi" w:cstheme="minorHAnsi"/>
        </w:rPr>
      </w:pPr>
    </w:p>
    <w:p w14:paraId="0A962211" w14:textId="77777777" w:rsidR="0032242E" w:rsidRPr="00173C24" w:rsidRDefault="0032242E" w:rsidP="0032242E">
      <w:pPr>
        <w:pStyle w:val="Nadpis3"/>
        <w:ind w:left="1077" w:hanging="357"/>
        <w:rPr>
          <w:rFonts w:asciiTheme="minorHAnsi" w:hAnsiTheme="minorHAnsi" w:cstheme="minorHAnsi"/>
        </w:rPr>
      </w:pPr>
      <w:r w:rsidRPr="00173C24">
        <w:rPr>
          <w:rFonts w:asciiTheme="minorHAnsi" w:hAnsiTheme="minorHAnsi" w:cstheme="minorHAnsi"/>
        </w:rPr>
        <w:t xml:space="preserve">Soulad obsahu studia s cíli studia a profilem absolventa </w:t>
      </w:r>
    </w:p>
    <w:p w14:paraId="3CA59AED"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2.9</w:t>
      </w:r>
    </w:p>
    <w:p w14:paraId="38354B24" w14:textId="7F767AC4" w:rsidR="0032242E" w:rsidRPr="00173C24" w:rsidRDefault="0032242E" w:rsidP="0032242E">
      <w:pPr>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NMSP Multimédia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magisterského stupně na znalost </w:t>
      </w:r>
      <w:r w:rsidR="007A4B31">
        <w:rPr>
          <w:rFonts w:asciiTheme="minorHAnsi" w:hAnsiTheme="minorHAnsi" w:cstheme="minorHAnsi"/>
          <w:sz w:val="22"/>
          <w:szCs w:val="22"/>
        </w:rPr>
        <w:br/>
      </w:r>
      <w:r w:rsidRPr="00173C24">
        <w:rPr>
          <w:rFonts w:asciiTheme="minorHAnsi" w:hAnsiTheme="minorHAnsi" w:cstheme="minorHAnsi"/>
          <w:sz w:val="22"/>
          <w:szCs w:val="22"/>
        </w:rPr>
        <w:t xml:space="preserve">z bakalářského stupně. Jednotlivé specializace zaručují konkrétní profesní orientaci. Studijní plán umožňuje i dostatečný prostor pro orientaci v hraničních oborech. Fundovaná náplň přednášek a seminářů je zajištěna zkušenými akademiky a odborným vedením odborníky z prostředí multimédií i KKO, kteří jsou zapojeni do výukového procesu a zároveň vedou studenta při praktických cvičeních tak, aby jako absolvent obstál </w:t>
      </w:r>
      <w:r w:rsidR="007A4B31">
        <w:rPr>
          <w:rFonts w:asciiTheme="minorHAnsi" w:hAnsiTheme="minorHAnsi" w:cstheme="minorHAnsi"/>
          <w:sz w:val="22"/>
          <w:szCs w:val="22"/>
        </w:rPr>
        <w:br/>
      </w:r>
      <w:r w:rsidRPr="00173C24">
        <w:rPr>
          <w:rFonts w:asciiTheme="minorHAnsi" w:hAnsiTheme="minorHAnsi" w:cstheme="minorHAnsi"/>
          <w:sz w:val="22"/>
          <w:szCs w:val="22"/>
        </w:rPr>
        <w:t xml:space="preserve">v praxi. Jako přidaná hodnota je vnímaná příležitost propojit výukové procesy NMSP Multimédia se stávajícími programy FMK (ateliéry designu, audiovize, </w:t>
      </w:r>
      <w:proofErr w:type="spellStart"/>
      <w:r w:rsidRPr="00173C24">
        <w:rPr>
          <w:rFonts w:asciiTheme="minorHAnsi" w:hAnsiTheme="minorHAnsi" w:cstheme="minorHAnsi"/>
          <w:sz w:val="22"/>
          <w:szCs w:val="22"/>
        </w:rPr>
        <w:t>Arts</w:t>
      </w:r>
      <w:proofErr w:type="spellEnd"/>
      <w:r w:rsidRPr="00173C24">
        <w:rPr>
          <w:rFonts w:asciiTheme="minorHAnsi" w:hAnsiTheme="minorHAnsi" w:cstheme="minorHAnsi"/>
          <w:sz w:val="22"/>
          <w:szCs w:val="22"/>
        </w:rPr>
        <w:t xml:space="preserve"> Managementu a Marketingová komunikace) </w:t>
      </w:r>
      <w:r w:rsidR="007A4B31">
        <w:rPr>
          <w:rFonts w:asciiTheme="minorHAnsi" w:hAnsiTheme="minorHAnsi" w:cstheme="minorHAnsi"/>
          <w:sz w:val="22"/>
          <w:szCs w:val="22"/>
        </w:rPr>
        <w:br/>
      </w:r>
      <w:r w:rsidRPr="00173C24">
        <w:rPr>
          <w:rFonts w:asciiTheme="minorHAnsi" w:hAnsiTheme="minorHAnsi" w:cstheme="minorHAnsi"/>
          <w:sz w:val="22"/>
          <w:szCs w:val="22"/>
        </w:rPr>
        <w:t>a fakultní galerií G18, jež je součástí vybudované infrastruktury fakulty. Příležitost multioborových spoluprací přináší možnosti simulace profesionálního prostředí, ve kterém se absolvent bude pohybovat.</w:t>
      </w:r>
    </w:p>
    <w:p w14:paraId="6F908422"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rPr>
      </w:pPr>
    </w:p>
    <w:p w14:paraId="162A0750"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rPr>
      </w:pPr>
    </w:p>
    <w:p w14:paraId="65673E62"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Struktura a rozsah studijních předmětů </w:t>
      </w:r>
    </w:p>
    <w:p w14:paraId="44D129E4" w14:textId="77777777" w:rsidR="0032242E" w:rsidRPr="00173C24" w:rsidRDefault="0032242E" w:rsidP="0032242E">
      <w:pPr>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2.12</w:t>
      </w:r>
    </w:p>
    <w:p w14:paraId="2740E613" w14:textId="77777777" w:rsidR="0032242E" w:rsidRPr="00047501" w:rsidRDefault="0032242E" w:rsidP="0032242E">
      <w:pPr>
        <w:spacing w:after="120"/>
        <w:ind w:left="425"/>
        <w:jc w:val="both"/>
        <w:rPr>
          <w:rFonts w:ascii="Calibri" w:hAnsi="Calibri" w:cstheme="minorHAnsi"/>
          <w:sz w:val="22"/>
          <w:szCs w:val="22"/>
        </w:rPr>
      </w:pPr>
      <w:r w:rsidRPr="00D5748D">
        <w:rPr>
          <w:rFonts w:asciiTheme="minorHAnsi" w:hAnsiTheme="minorHAnsi" w:cstheme="minorHAnsi"/>
          <w:sz w:val="22"/>
          <w:szCs w:val="22"/>
        </w:rPr>
        <w:t xml:space="preserve">Struktura studijního plánu je tvořena předměty povinnými, povinně volitelnými a volitelnými. </w:t>
      </w:r>
    </w:p>
    <w:p w14:paraId="7FC71CFF" w14:textId="77777777" w:rsidR="0032242E" w:rsidRPr="00047501" w:rsidRDefault="0032242E" w:rsidP="0032242E">
      <w:pPr>
        <w:spacing w:after="120"/>
        <w:ind w:left="425"/>
        <w:jc w:val="both"/>
        <w:rPr>
          <w:rFonts w:ascii="Calibri" w:hAnsi="Calibri" w:cstheme="minorHAnsi"/>
          <w:sz w:val="22"/>
          <w:szCs w:val="22"/>
        </w:rPr>
      </w:pPr>
      <w:r w:rsidRPr="00047501">
        <w:rPr>
          <w:rFonts w:ascii="Calibri" w:hAnsi="Calibri" w:cstheme="minorHAnsi"/>
          <w:sz w:val="22"/>
          <w:szCs w:val="22"/>
        </w:rPr>
        <w:t>Zásadní roli ve studijním plánu má struktura povinných předmětů a dalších předmětů profilujícího základu; tyto předměty jsou převažující. Součet počtu kreditů za povinné předměty a minimální</w:t>
      </w:r>
      <w:r>
        <w:rPr>
          <w:rFonts w:ascii="Calibri" w:hAnsi="Calibri" w:cstheme="minorHAnsi"/>
          <w:sz w:val="22"/>
          <w:szCs w:val="22"/>
        </w:rPr>
        <w:t>ho</w:t>
      </w:r>
      <w:r w:rsidRPr="00047501">
        <w:rPr>
          <w:rFonts w:ascii="Calibri" w:hAnsi="Calibri" w:cstheme="minorHAnsi"/>
          <w:sz w:val="22"/>
          <w:szCs w:val="22"/>
        </w:rPr>
        <w:t xml:space="preserve"> poč</w:t>
      </w:r>
      <w:r>
        <w:rPr>
          <w:rFonts w:ascii="Calibri" w:hAnsi="Calibri" w:cstheme="minorHAnsi"/>
          <w:sz w:val="22"/>
          <w:szCs w:val="22"/>
        </w:rPr>
        <w:t>tu</w:t>
      </w:r>
      <w:r w:rsidRPr="00047501">
        <w:rPr>
          <w:rFonts w:ascii="Calibri" w:hAnsi="Calibri" w:cstheme="minorHAnsi"/>
          <w:sz w:val="22"/>
          <w:szCs w:val="22"/>
        </w:rPr>
        <w:t xml:space="preserve"> kreditů za povinně volitelné předměty činí více než 75</w:t>
      </w:r>
      <w:r>
        <w:rPr>
          <w:rFonts w:ascii="Calibri" w:hAnsi="Calibri" w:cstheme="minorHAnsi"/>
          <w:sz w:val="22"/>
          <w:szCs w:val="22"/>
        </w:rPr>
        <w:t xml:space="preserve"> </w:t>
      </w:r>
      <w:r w:rsidRPr="00047501">
        <w:rPr>
          <w:rFonts w:ascii="Calibri" w:hAnsi="Calibri" w:cstheme="minorHAnsi"/>
          <w:sz w:val="22"/>
          <w:szCs w:val="22"/>
        </w:rPr>
        <w:t>% z celkového počtu 1</w:t>
      </w:r>
      <w:r>
        <w:rPr>
          <w:rFonts w:ascii="Calibri" w:hAnsi="Calibri" w:cstheme="minorHAnsi"/>
          <w:sz w:val="22"/>
          <w:szCs w:val="22"/>
        </w:rPr>
        <w:t>2</w:t>
      </w:r>
      <w:r w:rsidRPr="00047501">
        <w:rPr>
          <w:rFonts w:ascii="Calibri" w:hAnsi="Calibri" w:cstheme="minorHAnsi"/>
          <w:sz w:val="22"/>
          <w:szCs w:val="22"/>
        </w:rPr>
        <w:t xml:space="preserve">0 kreditů, přičemž </w:t>
      </w:r>
      <w:r>
        <w:rPr>
          <w:rFonts w:ascii="Calibri" w:hAnsi="Calibri" w:cstheme="minorHAnsi"/>
          <w:sz w:val="22"/>
          <w:szCs w:val="22"/>
        </w:rPr>
        <w:t xml:space="preserve">počet kreditů za </w:t>
      </w:r>
      <w:r w:rsidRPr="00047501">
        <w:rPr>
          <w:rFonts w:ascii="Calibri" w:hAnsi="Calibri" w:cstheme="minorHAnsi"/>
          <w:sz w:val="22"/>
          <w:szCs w:val="22"/>
        </w:rPr>
        <w:t xml:space="preserve">povinné předměty </w:t>
      </w:r>
      <w:r>
        <w:rPr>
          <w:rFonts w:ascii="Calibri" w:hAnsi="Calibri" w:cstheme="minorHAnsi"/>
          <w:sz w:val="22"/>
          <w:szCs w:val="22"/>
        </w:rPr>
        <w:t xml:space="preserve">typu A činí více </w:t>
      </w:r>
      <w:r w:rsidRPr="00047501">
        <w:rPr>
          <w:rFonts w:ascii="Calibri" w:hAnsi="Calibri" w:cstheme="minorHAnsi"/>
          <w:sz w:val="22"/>
          <w:szCs w:val="22"/>
        </w:rPr>
        <w:t>než 50</w:t>
      </w:r>
      <w:r>
        <w:rPr>
          <w:rFonts w:ascii="Calibri" w:hAnsi="Calibri" w:cstheme="minorHAnsi"/>
          <w:sz w:val="22"/>
          <w:szCs w:val="22"/>
        </w:rPr>
        <w:t xml:space="preserve"> </w:t>
      </w:r>
      <w:r w:rsidRPr="00047501">
        <w:rPr>
          <w:rFonts w:ascii="Calibri" w:hAnsi="Calibri" w:cstheme="minorHAnsi"/>
          <w:sz w:val="22"/>
          <w:szCs w:val="22"/>
        </w:rPr>
        <w:t>%</w:t>
      </w:r>
      <w:r>
        <w:rPr>
          <w:rFonts w:ascii="Calibri" w:hAnsi="Calibri" w:cstheme="minorHAnsi"/>
          <w:sz w:val="22"/>
          <w:szCs w:val="22"/>
        </w:rPr>
        <w:t xml:space="preserve"> ze standardního počtu kreditů</w:t>
      </w:r>
      <w:r w:rsidRPr="00047501">
        <w:rPr>
          <w:rFonts w:ascii="Calibri" w:hAnsi="Calibri" w:cstheme="minorHAnsi"/>
          <w:sz w:val="22"/>
          <w:szCs w:val="22"/>
        </w:rPr>
        <w:t>.</w:t>
      </w:r>
      <w:r>
        <w:rPr>
          <w:rFonts w:ascii="Calibri" w:hAnsi="Calibri" w:cstheme="minorHAnsi"/>
          <w:sz w:val="22"/>
          <w:szCs w:val="22"/>
        </w:rPr>
        <w:t xml:space="preserve"> </w:t>
      </w:r>
      <w:r w:rsidRPr="00047501">
        <w:rPr>
          <w:rFonts w:ascii="Calibri" w:hAnsi="Calibri" w:cstheme="minorHAnsi"/>
          <w:sz w:val="22"/>
          <w:szCs w:val="22"/>
        </w:rPr>
        <w:t>Student má možnost dle vlastního výběru volbu volitelných předmětů, které činí méně než 10</w:t>
      </w:r>
      <w:r>
        <w:rPr>
          <w:rFonts w:ascii="Calibri" w:hAnsi="Calibri" w:cstheme="minorHAnsi"/>
          <w:sz w:val="22"/>
          <w:szCs w:val="22"/>
        </w:rPr>
        <w:t xml:space="preserve"> </w:t>
      </w:r>
      <w:r w:rsidRPr="00047501">
        <w:rPr>
          <w:rFonts w:ascii="Calibri" w:hAnsi="Calibri" w:cstheme="minorHAnsi"/>
          <w:sz w:val="22"/>
          <w:szCs w:val="22"/>
        </w:rPr>
        <w:t>%</w:t>
      </w:r>
      <w:r>
        <w:rPr>
          <w:rFonts w:ascii="Calibri" w:hAnsi="Calibri" w:cstheme="minorHAnsi"/>
          <w:sz w:val="22"/>
          <w:szCs w:val="22"/>
        </w:rPr>
        <w:t xml:space="preserve"> kreditů studijního plánu</w:t>
      </w:r>
      <w:r w:rsidRPr="00047501">
        <w:rPr>
          <w:rFonts w:ascii="Calibri" w:hAnsi="Calibri" w:cstheme="minorHAnsi"/>
          <w:sz w:val="22"/>
          <w:szCs w:val="22"/>
        </w:rPr>
        <w:t xml:space="preserve">. </w:t>
      </w:r>
    </w:p>
    <w:p w14:paraId="14B06863" w14:textId="52408C5F" w:rsidR="0032242E" w:rsidRPr="00047501" w:rsidRDefault="0032242E" w:rsidP="007A4B31">
      <w:pPr>
        <w:widowControl w:val="0"/>
        <w:autoSpaceDE w:val="0"/>
        <w:autoSpaceDN w:val="0"/>
        <w:adjustRightInd w:val="0"/>
        <w:snapToGrid w:val="0"/>
        <w:spacing w:after="120"/>
        <w:ind w:left="425"/>
        <w:jc w:val="both"/>
        <w:rPr>
          <w:rFonts w:ascii="Calibri" w:hAnsi="Calibri" w:cstheme="minorHAnsi"/>
          <w:color w:val="000000"/>
          <w:sz w:val="22"/>
          <w:szCs w:val="22"/>
        </w:rPr>
      </w:pPr>
      <w:r w:rsidRPr="00047501">
        <w:rPr>
          <w:rFonts w:ascii="Calibri" w:hAnsi="Calibri" w:cstheme="minorHAnsi"/>
          <w:color w:val="000000"/>
          <w:sz w:val="22"/>
          <w:szCs w:val="22"/>
        </w:rPr>
        <w:t>Součástí studijního plánu jsou rovněž předměty, které nejsou součástí profilujícího základu. Součástí studijních plánů jsou i předměty zaměřené na praktický výkon.</w:t>
      </w:r>
      <w:r w:rsidRPr="00047501">
        <w:rPr>
          <w:rFonts w:ascii="Calibri" w:hAnsi="Calibri" w:cstheme="minorHAnsi"/>
          <w:sz w:val="22"/>
          <w:szCs w:val="22"/>
        </w:rPr>
        <w:t xml:space="preserve"> </w:t>
      </w:r>
      <w:r w:rsidRPr="00047501">
        <w:rPr>
          <w:rFonts w:ascii="Calibri" w:hAnsi="Calibri" w:cstheme="minorHAnsi"/>
          <w:color w:val="000000"/>
          <w:sz w:val="22"/>
          <w:szCs w:val="22"/>
        </w:rPr>
        <w:t>Struktura studijních předmětů je souhrnně uvedena v části B-</w:t>
      </w:r>
      <w:proofErr w:type="spellStart"/>
      <w:r w:rsidRPr="00047501">
        <w:rPr>
          <w:rFonts w:ascii="Calibri" w:hAnsi="Calibri" w:cstheme="minorHAnsi"/>
          <w:color w:val="000000"/>
          <w:sz w:val="22"/>
          <w:szCs w:val="22"/>
        </w:rPr>
        <w:t>IIa</w:t>
      </w:r>
      <w:proofErr w:type="spellEnd"/>
      <w:r w:rsidRPr="00047501">
        <w:rPr>
          <w:rFonts w:ascii="Calibri" w:hAnsi="Calibri" w:cstheme="minorHAnsi"/>
          <w:color w:val="000000"/>
          <w:sz w:val="22"/>
          <w:szCs w:val="22"/>
        </w:rPr>
        <w:t xml:space="preserve"> – Studijní plány a návrh témat prací </w:t>
      </w:r>
      <w:r>
        <w:rPr>
          <w:rFonts w:ascii="Calibri" w:hAnsi="Calibri" w:cstheme="minorHAnsi"/>
          <w:color w:val="000000"/>
          <w:sz w:val="22"/>
          <w:szCs w:val="22"/>
        </w:rPr>
        <w:t>žádosti o akreditaci studijního programu</w:t>
      </w:r>
      <w:r w:rsidRPr="00047501">
        <w:rPr>
          <w:rFonts w:ascii="Calibri" w:hAnsi="Calibri" w:cstheme="minorHAnsi"/>
          <w:color w:val="000000"/>
          <w:sz w:val="22"/>
          <w:szCs w:val="22"/>
        </w:rPr>
        <w:t xml:space="preserve">. Každý </w:t>
      </w:r>
      <w:r w:rsidR="00A723A6">
        <w:rPr>
          <w:rFonts w:ascii="Calibri" w:hAnsi="Calibri" w:cstheme="minorHAnsi"/>
          <w:color w:val="000000"/>
          <w:sz w:val="22"/>
          <w:szCs w:val="22"/>
        </w:rPr>
        <w:br/>
      </w:r>
      <w:r w:rsidRPr="00047501">
        <w:rPr>
          <w:rFonts w:ascii="Calibri" w:hAnsi="Calibri" w:cstheme="minorHAnsi"/>
          <w:color w:val="000000"/>
          <w:sz w:val="22"/>
          <w:szCs w:val="22"/>
        </w:rPr>
        <w:t xml:space="preserve">z předmětů je charakterizován v příslušném formuláři B-III – Charakteristika studijního předmětu. </w:t>
      </w:r>
    </w:p>
    <w:p w14:paraId="4EA15A48" w14:textId="03BCFAE3" w:rsidR="0032242E" w:rsidRPr="00D5748D" w:rsidRDefault="0032242E" w:rsidP="0032242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ind w:left="426" w:right="57"/>
        <w:jc w:val="both"/>
        <w:rPr>
          <w:rFonts w:asciiTheme="minorHAnsi" w:hAnsiTheme="minorHAnsi" w:cstheme="minorHAnsi"/>
          <w:color w:val="000000"/>
          <w:sz w:val="22"/>
          <w:szCs w:val="22"/>
        </w:rPr>
      </w:pPr>
      <w:r w:rsidRPr="00D5748D">
        <w:rPr>
          <w:rFonts w:asciiTheme="minorHAnsi" w:hAnsiTheme="minorHAnsi" w:cstheme="minorHAnsi"/>
          <w:sz w:val="22"/>
          <w:szCs w:val="22"/>
        </w:rPr>
        <w:t xml:space="preserve">Témata praktických výstupů a klauzurní práce jsou orientovány na problematiku jednotlivých specializací v oblasti multimédií. </w:t>
      </w:r>
      <w:r w:rsidRPr="00D5748D">
        <w:rPr>
          <w:rFonts w:asciiTheme="minorHAnsi" w:hAnsiTheme="minorHAnsi" w:cstheme="minorHAnsi"/>
          <w:color w:val="000000"/>
          <w:sz w:val="22"/>
          <w:szCs w:val="22"/>
        </w:rPr>
        <w:t xml:space="preserve">Vzhledem k tomu, že má ateliérová výuka ve specializačních předmětech vysoký podíl kreditů, je velmi obtížné dodržet doporučená procenta pro společnou strukturu programu se specializacemi. Proto byl příkladně předmět Klauzurní </w:t>
      </w:r>
      <w:r w:rsidR="00A027A6">
        <w:rPr>
          <w:rFonts w:asciiTheme="minorHAnsi" w:hAnsiTheme="minorHAnsi" w:cstheme="minorHAnsi"/>
          <w:color w:val="000000"/>
          <w:sz w:val="22"/>
          <w:szCs w:val="22"/>
        </w:rPr>
        <w:t>práce</w:t>
      </w:r>
      <w:r w:rsidRPr="00D5748D">
        <w:rPr>
          <w:rFonts w:asciiTheme="minorHAnsi" w:hAnsiTheme="minorHAnsi" w:cstheme="minorHAnsi"/>
          <w:color w:val="000000"/>
          <w:sz w:val="22"/>
          <w:szCs w:val="22"/>
        </w:rPr>
        <w:t xml:space="preserve"> zařazen mezi společné. </w:t>
      </w:r>
    </w:p>
    <w:p w14:paraId="1F115E77" w14:textId="77777777" w:rsidR="0032242E" w:rsidRPr="00D5748D" w:rsidRDefault="0032242E" w:rsidP="0032242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ind w:left="426" w:right="57"/>
        <w:jc w:val="both"/>
        <w:rPr>
          <w:rFonts w:asciiTheme="minorHAnsi" w:hAnsiTheme="minorHAnsi" w:cstheme="minorHAnsi"/>
          <w:sz w:val="22"/>
          <w:szCs w:val="22"/>
        </w:rPr>
      </w:pPr>
    </w:p>
    <w:p w14:paraId="7861BAB1" w14:textId="77777777" w:rsidR="0032242E" w:rsidRPr="00173C24" w:rsidRDefault="0032242E" w:rsidP="0032242E">
      <w:pPr>
        <w:spacing w:before="120" w:after="120"/>
        <w:rPr>
          <w:rFonts w:asciiTheme="minorHAnsi" w:hAnsiTheme="minorHAnsi" w:cstheme="minorHAnsi"/>
        </w:rPr>
      </w:pPr>
    </w:p>
    <w:p w14:paraId="584412BC" w14:textId="77777777" w:rsidR="0032242E" w:rsidRPr="00173C24" w:rsidRDefault="0032242E" w:rsidP="0032242E">
      <w:pPr>
        <w:pStyle w:val="Nadpis3"/>
        <w:ind w:left="1077"/>
        <w:jc w:val="both"/>
        <w:rPr>
          <w:rFonts w:asciiTheme="minorHAnsi" w:hAnsiTheme="minorHAnsi" w:cstheme="minorHAnsi"/>
        </w:rPr>
      </w:pPr>
      <w:r w:rsidRPr="00173C24">
        <w:rPr>
          <w:rFonts w:asciiTheme="minorHAnsi" w:hAnsiTheme="minorHAnsi" w:cstheme="minorHAnsi"/>
        </w:rPr>
        <w:t xml:space="preserve">Rozsah povinné odborné praxe (pouze pro profesně zaměřené studijní programy) </w:t>
      </w:r>
    </w:p>
    <w:p w14:paraId="468F88A5" w14:textId="77777777" w:rsidR="0032242E" w:rsidRPr="00173C24" w:rsidRDefault="0032242E" w:rsidP="0032242E">
      <w:pPr>
        <w:pStyle w:val="Nadpis3"/>
        <w:numPr>
          <w:ilvl w:val="0"/>
          <w:numId w:val="0"/>
        </w:numPr>
        <w:ind w:left="1077"/>
        <w:jc w:val="both"/>
        <w:rPr>
          <w:rFonts w:asciiTheme="minorHAnsi" w:hAnsiTheme="minorHAnsi" w:cstheme="minorHAnsi"/>
        </w:rPr>
      </w:pPr>
      <w:r w:rsidRPr="00173C24">
        <w:rPr>
          <w:rFonts w:asciiTheme="minorHAnsi" w:hAnsiTheme="minorHAnsi" w:cstheme="minorHAnsi"/>
        </w:rPr>
        <w:t>a specifika spolupráce s praxí (pouze pro bakalářské profesně zaměřené studijní programy)</w:t>
      </w:r>
    </w:p>
    <w:p w14:paraId="0B79ED53" w14:textId="77777777" w:rsidR="0032242E" w:rsidRPr="00173C24" w:rsidRDefault="0032242E" w:rsidP="004A24A4">
      <w:pPr>
        <w:spacing w:before="120"/>
        <w:ind w:left="3538"/>
        <w:rPr>
          <w:rFonts w:asciiTheme="minorHAnsi" w:hAnsiTheme="minorHAnsi" w:cstheme="minorHAnsi"/>
          <w:sz w:val="22"/>
          <w:szCs w:val="22"/>
        </w:rPr>
      </w:pPr>
      <w:r w:rsidRPr="00173C24">
        <w:rPr>
          <w:rFonts w:asciiTheme="minorHAnsi" w:hAnsiTheme="minorHAnsi" w:cstheme="minorHAnsi"/>
          <w:sz w:val="22"/>
          <w:szCs w:val="22"/>
        </w:rPr>
        <w:t>Standardy 2.13, 2.15</w:t>
      </w:r>
    </w:p>
    <w:p w14:paraId="5F923249" w14:textId="77777777" w:rsidR="0032242E" w:rsidRPr="00173C24" w:rsidRDefault="0032242E" w:rsidP="0032242E">
      <w:pPr>
        <w:ind w:left="426"/>
        <w:rPr>
          <w:rFonts w:asciiTheme="minorHAnsi" w:hAnsiTheme="minorHAnsi" w:cstheme="minorHAnsi"/>
          <w:sz w:val="22"/>
          <w:szCs w:val="22"/>
        </w:rPr>
      </w:pPr>
      <w:r w:rsidRPr="00173C24">
        <w:rPr>
          <w:rFonts w:asciiTheme="minorHAnsi" w:hAnsiTheme="minorHAnsi" w:cstheme="minorHAnsi"/>
          <w:sz w:val="22"/>
          <w:szCs w:val="22"/>
        </w:rPr>
        <w:t xml:space="preserve">Nejedná se o profesně zaměřený studijní program. </w:t>
      </w:r>
    </w:p>
    <w:p w14:paraId="415BA939" w14:textId="7477C7F8" w:rsidR="00850433" w:rsidRDefault="00850433" w:rsidP="007A4B31">
      <w:pPr>
        <w:rPr>
          <w:rFonts w:asciiTheme="minorHAnsi" w:hAnsiTheme="minorHAnsi" w:cstheme="minorHAnsi"/>
        </w:rPr>
      </w:pPr>
    </w:p>
    <w:p w14:paraId="323F7440" w14:textId="77777777" w:rsidR="00850433" w:rsidRPr="00173C24" w:rsidRDefault="00850433" w:rsidP="0032242E">
      <w:pPr>
        <w:ind w:left="426"/>
        <w:rPr>
          <w:rFonts w:asciiTheme="minorHAnsi" w:hAnsiTheme="minorHAnsi" w:cstheme="minorHAnsi"/>
        </w:rPr>
      </w:pPr>
    </w:p>
    <w:p w14:paraId="7B5DEF68" w14:textId="77777777" w:rsidR="00CE15DA" w:rsidRDefault="00CE15DA">
      <w:pPr>
        <w:spacing w:after="160" w:line="259" w:lineRule="auto"/>
        <w:rPr>
          <w:rFonts w:asciiTheme="minorHAnsi" w:hAnsiTheme="minorHAnsi" w:cstheme="minorHAnsi"/>
          <w:sz w:val="24"/>
          <w:szCs w:val="24"/>
          <w:lang w:eastAsia="en-US"/>
        </w:rPr>
      </w:pPr>
      <w:r>
        <w:rPr>
          <w:rFonts w:asciiTheme="minorHAnsi" w:hAnsiTheme="minorHAnsi" w:cstheme="minorHAnsi"/>
        </w:rPr>
        <w:br w:type="page"/>
      </w:r>
    </w:p>
    <w:p w14:paraId="4592EF5F" w14:textId="2B29BDAA"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lastRenderedPageBreak/>
        <w:t xml:space="preserve">Soulad obsahu studijních předmětů, státních zkoušek a kvalifikačních prací s výsledky učení a profilem absolventa  </w:t>
      </w:r>
    </w:p>
    <w:p w14:paraId="30F5F6C4" w14:textId="77777777" w:rsidR="0032242E" w:rsidRPr="00173C24" w:rsidRDefault="0032242E" w:rsidP="0032242E">
      <w:pPr>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2.14</w:t>
      </w:r>
    </w:p>
    <w:p w14:paraId="022D28BB" w14:textId="180027D0" w:rsidR="00D04D38" w:rsidRPr="00D04D38" w:rsidRDefault="0032242E" w:rsidP="00F222AE">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ins w:id="412" w:author="Hana Ponížilová" w:date="2023-03-24T10:11:00Z"/>
          <w:rFonts w:asciiTheme="minorHAnsi" w:hAnsiTheme="minorHAnsi" w:cstheme="minorHAnsi"/>
          <w:sz w:val="22"/>
          <w:szCs w:val="22"/>
        </w:rPr>
      </w:pPr>
      <w:r w:rsidRPr="00173C24">
        <w:rPr>
          <w:rFonts w:asciiTheme="minorHAnsi" w:hAnsiTheme="minorHAnsi" w:cstheme="minorHAnsi"/>
          <w:sz w:val="22"/>
          <w:szCs w:val="22"/>
        </w:rPr>
        <w:t>Studijní plány lze rozčlenit na společné základní teoretické předměty</w:t>
      </w:r>
      <w:r w:rsidR="0060492A">
        <w:rPr>
          <w:rFonts w:asciiTheme="minorHAnsi" w:hAnsiTheme="minorHAnsi" w:cstheme="minorHAnsi"/>
          <w:sz w:val="22"/>
          <w:szCs w:val="22"/>
        </w:rPr>
        <w:t xml:space="preserve"> </w:t>
      </w:r>
      <w:r w:rsidRPr="00173C24">
        <w:rPr>
          <w:rFonts w:asciiTheme="minorHAnsi" w:hAnsiTheme="minorHAnsi" w:cstheme="minorHAnsi"/>
          <w:sz w:val="22"/>
          <w:szCs w:val="22"/>
        </w:rPr>
        <w:t>Současn</w:t>
      </w:r>
      <w:r w:rsidR="00DA2FED">
        <w:rPr>
          <w:rFonts w:asciiTheme="minorHAnsi" w:hAnsiTheme="minorHAnsi" w:cstheme="minorHAnsi"/>
          <w:sz w:val="22"/>
          <w:szCs w:val="22"/>
        </w:rPr>
        <w:t>é</w:t>
      </w:r>
      <w:r w:rsidRPr="00173C24">
        <w:rPr>
          <w:rFonts w:asciiTheme="minorHAnsi" w:hAnsiTheme="minorHAnsi" w:cstheme="minorHAnsi"/>
          <w:sz w:val="22"/>
          <w:szCs w:val="22"/>
        </w:rPr>
        <w:t xml:space="preserve"> tendenc</w:t>
      </w:r>
      <w:r w:rsidR="0060492A">
        <w:rPr>
          <w:rFonts w:asciiTheme="minorHAnsi" w:hAnsiTheme="minorHAnsi" w:cstheme="minorHAnsi"/>
          <w:sz w:val="22"/>
          <w:szCs w:val="22"/>
        </w:rPr>
        <w:t>e</w:t>
      </w:r>
      <w:r w:rsidRPr="00173C24">
        <w:rPr>
          <w:rFonts w:asciiTheme="minorHAnsi" w:hAnsiTheme="minorHAnsi" w:cstheme="minorHAnsi"/>
          <w:sz w:val="22"/>
          <w:szCs w:val="22"/>
        </w:rPr>
        <w:t xml:space="preserve"> v umění, Současn</w:t>
      </w:r>
      <w:r w:rsidR="00DA2FED">
        <w:rPr>
          <w:rFonts w:asciiTheme="minorHAnsi" w:hAnsiTheme="minorHAnsi" w:cstheme="minorHAnsi"/>
          <w:sz w:val="22"/>
          <w:szCs w:val="22"/>
        </w:rPr>
        <w:t>ý</w:t>
      </w:r>
      <w:r w:rsidRPr="00173C24">
        <w:rPr>
          <w:rFonts w:asciiTheme="minorHAnsi" w:hAnsiTheme="minorHAnsi" w:cstheme="minorHAnsi"/>
          <w:sz w:val="22"/>
          <w:szCs w:val="22"/>
        </w:rPr>
        <w:t xml:space="preserve"> světov</w:t>
      </w:r>
      <w:r w:rsidR="00DA2FED">
        <w:rPr>
          <w:rFonts w:asciiTheme="minorHAnsi" w:hAnsiTheme="minorHAnsi" w:cstheme="minorHAnsi"/>
          <w:sz w:val="22"/>
          <w:szCs w:val="22"/>
        </w:rPr>
        <w:t>ý</w:t>
      </w:r>
      <w:r w:rsidRPr="00173C24">
        <w:rPr>
          <w:rFonts w:asciiTheme="minorHAnsi" w:hAnsiTheme="minorHAnsi" w:cstheme="minorHAnsi"/>
          <w:sz w:val="22"/>
          <w:szCs w:val="22"/>
        </w:rPr>
        <w:t xml:space="preserve"> </w:t>
      </w:r>
      <w:proofErr w:type="spellStart"/>
      <w:r w:rsidRPr="00173C24">
        <w:rPr>
          <w:rFonts w:asciiTheme="minorHAnsi" w:hAnsiTheme="minorHAnsi" w:cstheme="minorHAnsi"/>
          <w:sz w:val="22"/>
          <w:szCs w:val="22"/>
        </w:rPr>
        <w:t>design</w:t>
      </w:r>
      <w:r w:rsidR="00DA2FED">
        <w:rPr>
          <w:rFonts w:asciiTheme="minorHAnsi" w:hAnsiTheme="minorHAnsi" w:cstheme="minorHAnsi"/>
          <w:sz w:val="22"/>
          <w:szCs w:val="22"/>
        </w:rPr>
        <w:t>a</w:t>
      </w:r>
      <w:proofErr w:type="spellEnd"/>
      <w:ins w:id="413" w:author="Hana Ponížilová" w:date="2023-03-24T10:04:00Z">
        <w:r w:rsidR="00A01DED">
          <w:rPr>
            <w:rFonts w:asciiTheme="minorHAnsi" w:hAnsiTheme="minorHAnsi" w:cstheme="minorHAnsi"/>
            <w:sz w:val="22"/>
            <w:szCs w:val="22"/>
          </w:rPr>
          <w:t xml:space="preserve"> </w:t>
        </w:r>
      </w:ins>
      <w:ins w:id="414" w:author="Hana Ponížilová" w:date="2023-03-24T10:03:00Z">
        <w:r w:rsidR="004434DD">
          <w:rPr>
            <w:rFonts w:asciiTheme="minorHAnsi" w:hAnsiTheme="minorHAnsi" w:cstheme="minorHAnsi"/>
            <w:sz w:val="22"/>
            <w:szCs w:val="22"/>
          </w:rPr>
          <w:t>a multimédi</w:t>
        </w:r>
      </w:ins>
      <w:r w:rsidR="00DA2FED">
        <w:rPr>
          <w:rFonts w:asciiTheme="minorHAnsi" w:hAnsiTheme="minorHAnsi" w:cstheme="minorHAnsi"/>
          <w:sz w:val="22"/>
          <w:szCs w:val="22"/>
        </w:rPr>
        <w:t>a</w:t>
      </w:r>
      <w:ins w:id="415" w:author="Hana Ponížilová" w:date="2023-03-24T10:07:00Z">
        <w:r w:rsidR="00B86CF3">
          <w:rPr>
            <w:rFonts w:asciiTheme="minorHAnsi" w:hAnsiTheme="minorHAnsi" w:cstheme="minorHAnsi"/>
            <w:sz w:val="22"/>
            <w:szCs w:val="22"/>
          </w:rPr>
          <w:t xml:space="preserve"> a</w:t>
        </w:r>
      </w:ins>
      <w:r w:rsidRPr="00173C24">
        <w:rPr>
          <w:rFonts w:asciiTheme="minorHAnsi" w:hAnsiTheme="minorHAnsi" w:cstheme="minorHAnsi"/>
          <w:sz w:val="22"/>
          <w:szCs w:val="22"/>
        </w:rPr>
        <w:t xml:space="preserve"> Současn</w:t>
      </w:r>
      <w:r w:rsidR="00DA2FED">
        <w:rPr>
          <w:rFonts w:asciiTheme="minorHAnsi" w:hAnsiTheme="minorHAnsi" w:cstheme="minorHAnsi"/>
          <w:sz w:val="22"/>
          <w:szCs w:val="22"/>
        </w:rPr>
        <w:t>ý</w:t>
      </w:r>
      <w:r w:rsidRPr="00173C24">
        <w:rPr>
          <w:rFonts w:asciiTheme="minorHAnsi" w:hAnsiTheme="minorHAnsi" w:cstheme="minorHAnsi"/>
          <w:sz w:val="22"/>
          <w:szCs w:val="22"/>
        </w:rPr>
        <w:t xml:space="preserve"> česk</w:t>
      </w:r>
      <w:r w:rsidR="00DA2FED">
        <w:rPr>
          <w:rFonts w:asciiTheme="minorHAnsi" w:hAnsiTheme="minorHAnsi" w:cstheme="minorHAnsi"/>
          <w:sz w:val="22"/>
          <w:szCs w:val="22"/>
        </w:rPr>
        <w:t>ý</w:t>
      </w:r>
      <w:r w:rsidRPr="00173C24">
        <w:rPr>
          <w:rFonts w:asciiTheme="minorHAnsi" w:hAnsiTheme="minorHAnsi" w:cstheme="minorHAnsi"/>
          <w:sz w:val="22"/>
          <w:szCs w:val="22"/>
        </w:rPr>
        <w:t xml:space="preserve"> design a </w:t>
      </w:r>
      <w:ins w:id="416" w:author="Hana Ponížilová" w:date="2023-03-24T10:05:00Z">
        <w:r w:rsidR="00EE135E">
          <w:rPr>
            <w:rFonts w:asciiTheme="minorHAnsi" w:hAnsiTheme="minorHAnsi" w:cstheme="minorHAnsi"/>
            <w:sz w:val="22"/>
            <w:szCs w:val="22"/>
          </w:rPr>
          <w:t>multimédi</w:t>
        </w:r>
      </w:ins>
      <w:r w:rsidR="00DA2FED">
        <w:rPr>
          <w:rFonts w:asciiTheme="minorHAnsi" w:hAnsiTheme="minorHAnsi" w:cstheme="minorHAnsi"/>
          <w:sz w:val="22"/>
          <w:szCs w:val="22"/>
        </w:rPr>
        <w:t>a</w:t>
      </w:r>
      <w:r w:rsidRPr="00173C24">
        <w:rPr>
          <w:rFonts w:asciiTheme="minorHAnsi" w:hAnsiTheme="minorHAnsi" w:cstheme="minorHAnsi"/>
          <w:sz w:val="22"/>
          <w:szCs w:val="22"/>
        </w:rPr>
        <w:t xml:space="preserve">. Předměty profilujícího základu jsou zaměřeny na </w:t>
      </w:r>
      <w:ins w:id="417" w:author="Hana Ponížilová" w:date="2023-03-24T10:05:00Z">
        <w:r w:rsidR="00CE3E0E">
          <w:rPr>
            <w:rFonts w:asciiTheme="minorHAnsi" w:hAnsiTheme="minorHAnsi" w:cstheme="minorHAnsi"/>
            <w:sz w:val="22"/>
            <w:szCs w:val="22"/>
          </w:rPr>
          <w:t>oborové teorie a současn</w:t>
        </w:r>
      </w:ins>
      <w:ins w:id="418" w:author="Hana Ponížilová" w:date="2023-03-24T10:06:00Z">
        <w:r w:rsidR="00052791">
          <w:rPr>
            <w:rFonts w:asciiTheme="minorHAnsi" w:hAnsiTheme="minorHAnsi" w:cstheme="minorHAnsi"/>
            <w:sz w:val="22"/>
            <w:szCs w:val="22"/>
          </w:rPr>
          <w:t>é tendence multimédií</w:t>
        </w:r>
      </w:ins>
      <w:r w:rsidRPr="00173C24">
        <w:rPr>
          <w:rFonts w:asciiTheme="minorHAnsi" w:hAnsiTheme="minorHAnsi" w:cstheme="minorHAnsi"/>
          <w:sz w:val="22"/>
          <w:szCs w:val="22"/>
        </w:rPr>
        <w:t>, kter</w:t>
      </w:r>
      <w:ins w:id="419" w:author="Hana Ponížilová" w:date="2023-03-24T10:06:00Z">
        <w:r w:rsidR="00052791">
          <w:rPr>
            <w:rFonts w:asciiTheme="minorHAnsi" w:hAnsiTheme="minorHAnsi" w:cstheme="minorHAnsi"/>
            <w:sz w:val="22"/>
            <w:szCs w:val="22"/>
          </w:rPr>
          <w:t>é</w:t>
        </w:r>
      </w:ins>
      <w:r w:rsidRPr="00173C24">
        <w:rPr>
          <w:rFonts w:asciiTheme="minorHAnsi" w:hAnsiTheme="minorHAnsi" w:cstheme="minorHAnsi"/>
          <w:sz w:val="22"/>
          <w:szCs w:val="22"/>
        </w:rPr>
        <w:t xml:space="preserve"> odpovíd</w:t>
      </w:r>
      <w:ins w:id="420" w:author="Hana Ponížilová" w:date="2023-03-24T10:06:00Z">
        <w:r w:rsidR="00052791">
          <w:rPr>
            <w:rFonts w:asciiTheme="minorHAnsi" w:hAnsiTheme="minorHAnsi" w:cstheme="minorHAnsi"/>
            <w:sz w:val="22"/>
            <w:szCs w:val="22"/>
          </w:rPr>
          <w:t>ají</w:t>
        </w:r>
      </w:ins>
      <w:r w:rsidRPr="00173C24">
        <w:rPr>
          <w:rFonts w:asciiTheme="minorHAnsi" w:hAnsiTheme="minorHAnsi" w:cstheme="minorHAnsi"/>
          <w:sz w:val="22"/>
          <w:szCs w:val="22"/>
        </w:rPr>
        <w:t xml:space="preserve"> oborovému zacílení. Zásadní roli pro profil absolventa hraje předmět Ateliér a Klauzurní práce. Témata praktických výstupů </w:t>
      </w:r>
      <w:r w:rsidR="00273D7D">
        <w:rPr>
          <w:rFonts w:asciiTheme="minorHAnsi" w:hAnsiTheme="minorHAnsi" w:cstheme="minorHAnsi"/>
          <w:sz w:val="22"/>
          <w:szCs w:val="22"/>
        </w:rPr>
        <w:br/>
      </w:r>
      <w:r w:rsidRPr="00173C24">
        <w:rPr>
          <w:rFonts w:asciiTheme="minorHAnsi" w:hAnsiTheme="minorHAnsi" w:cstheme="minorHAnsi"/>
          <w:sz w:val="22"/>
          <w:szCs w:val="22"/>
        </w:rPr>
        <w:t>a klauzurní práce jsou orientován</w:t>
      </w:r>
      <w:r w:rsidR="00F06491">
        <w:rPr>
          <w:rFonts w:asciiTheme="minorHAnsi" w:hAnsiTheme="minorHAnsi" w:cstheme="minorHAnsi"/>
          <w:sz w:val="22"/>
          <w:szCs w:val="22"/>
        </w:rPr>
        <w:t>y</w:t>
      </w:r>
      <w:r w:rsidRPr="00173C24">
        <w:rPr>
          <w:rFonts w:asciiTheme="minorHAnsi" w:hAnsiTheme="minorHAnsi" w:cstheme="minorHAnsi"/>
          <w:sz w:val="22"/>
          <w:szCs w:val="22"/>
        </w:rPr>
        <w:t xml:space="preserve"> na problematiku jednotlivých specializací v oblasti multimédií. </w:t>
      </w:r>
    </w:p>
    <w:p w14:paraId="007ECAC3" w14:textId="77777777" w:rsidR="00D04D38" w:rsidRPr="00D04D38" w:rsidRDefault="00D04D38" w:rsidP="00D04D38">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ins w:id="421" w:author="Hana Ponížilová" w:date="2023-03-24T10:11:00Z"/>
          <w:rFonts w:asciiTheme="minorHAnsi" w:hAnsiTheme="minorHAnsi" w:cstheme="minorHAnsi"/>
          <w:sz w:val="22"/>
          <w:szCs w:val="22"/>
        </w:rPr>
      </w:pPr>
      <w:ins w:id="422" w:author="Hana Ponížilová" w:date="2023-03-24T10:11:00Z">
        <w:r w:rsidRPr="00D04D38">
          <w:rPr>
            <w:rFonts w:asciiTheme="minorHAnsi" w:hAnsiTheme="minorHAnsi" w:cstheme="minorHAnsi"/>
            <w:sz w:val="22"/>
            <w:szCs w:val="22"/>
          </w:rPr>
          <w:t>SZZ se skládá ze dvou částí:</w:t>
        </w:r>
      </w:ins>
    </w:p>
    <w:p w14:paraId="678BA547" w14:textId="3D460123" w:rsidR="00D04D38" w:rsidRPr="00D04D38"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ins w:id="423" w:author="Hana Ponížilová" w:date="2023-03-24T10:11:00Z"/>
          <w:rFonts w:asciiTheme="minorHAnsi" w:hAnsiTheme="minorHAnsi" w:cstheme="minorHAnsi"/>
          <w:sz w:val="22"/>
          <w:szCs w:val="22"/>
        </w:rPr>
      </w:pPr>
      <w:ins w:id="424" w:author="Hana Ponížilová" w:date="2023-03-24T10:11:00Z">
        <w:r w:rsidRPr="00D04D38">
          <w:rPr>
            <w:rFonts w:asciiTheme="minorHAnsi" w:hAnsiTheme="minorHAnsi" w:cstheme="minorHAnsi"/>
            <w:sz w:val="22"/>
            <w:szCs w:val="22"/>
          </w:rPr>
          <w:t>1. část: zkouška z odborné problematiky související se studovaným programem/specializací a zaměřením diplomové práce</w:t>
        </w:r>
      </w:ins>
    </w:p>
    <w:p w14:paraId="7350800D" w14:textId="77777777" w:rsidR="00D04D38" w:rsidRPr="00D04D38"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ins w:id="425" w:author="Hana Ponížilová" w:date="2023-03-24T10:11:00Z"/>
          <w:rFonts w:asciiTheme="minorHAnsi" w:hAnsiTheme="minorHAnsi" w:cstheme="minorHAnsi"/>
          <w:sz w:val="22"/>
          <w:szCs w:val="22"/>
        </w:rPr>
      </w:pPr>
      <w:ins w:id="426" w:author="Hana Ponížilová" w:date="2023-03-24T10:11:00Z">
        <w:r w:rsidRPr="00D04D38">
          <w:rPr>
            <w:rFonts w:asciiTheme="minorHAnsi" w:hAnsiTheme="minorHAnsi" w:cstheme="minorHAnsi"/>
            <w:sz w:val="22"/>
            <w:szCs w:val="22"/>
          </w:rPr>
          <w:t xml:space="preserve">2. část: obhajoba diplomové práce </w:t>
        </w:r>
      </w:ins>
    </w:p>
    <w:p w14:paraId="724D606A" w14:textId="77777777" w:rsidR="00D04D38" w:rsidRPr="00D04D38"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ins w:id="427" w:author="Hana Ponížilová" w:date="2023-03-24T10:11:00Z"/>
          <w:rFonts w:asciiTheme="minorHAnsi" w:hAnsiTheme="minorHAnsi" w:cstheme="minorHAnsi"/>
          <w:sz w:val="22"/>
          <w:szCs w:val="22"/>
        </w:rPr>
      </w:pPr>
      <w:ins w:id="428" w:author="Hana Ponížilová" w:date="2023-03-24T10:11:00Z">
        <w:r w:rsidRPr="00D04D38">
          <w:rPr>
            <w:rFonts w:asciiTheme="minorHAnsi" w:hAnsiTheme="minorHAnsi" w:cstheme="minorHAnsi"/>
            <w:sz w:val="22"/>
            <w:szCs w:val="22"/>
          </w:rPr>
          <w:t>Zkouška z odborné problematiky se skládá z odborné rozpravy z tematického okruhu dle zaměření jednotlivých specializací:</w:t>
        </w:r>
      </w:ins>
    </w:p>
    <w:p w14:paraId="1D78BFB7" w14:textId="77777777" w:rsidR="00D04D38" w:rsidRPr="00D04D38"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5" w:right="57"/>
        <w:jc w:val="both"/>
        <w:rPr>
          <w:ins w:id="429" w:author="Hana Ponížilová" w:date="2023-03-24T10:11:00Z"/>
          <w:rFonts w:asciiTheme="minorHAnsi" w:hAnsiTheme="minorHAnsi" w:cstheme="minorHAnsi"/>
          <w:sz w:val="22"/>
          <w:szCs w:val="22"/>
        </w:rPr>
      </w:pPr>
      <w:ins w:id="430" w:author="Hana Ponížilová" w:date="2023-03-24T10:11:00Z">
        <w:r w:rsidRPr="00D04D38">
          <w:rPr>
            <w:rFonts w:asciiTheme="minorHAnsi" w:hAnsiTheme="minorHAnsi" w:cstheme="minorHAnsi"/>
            <w:sz w:val="22"/>
            <w:szCs w:val="22"/>
          </w:rPr>
          <w:t>-</w:t>
        </w:r>
        <w:r w:rsidRPr="00D04D38">
          <w:rPr>
            <w:rFonts w:asciiTheme="minorHAnsi" w:hAnsiTheme="minorHAnsi" w:cstheme="minorHAnsi"/>
            <w:sz w:val="22"/>
            <w:szCs w:val="22"/>
          </w:rPr>
          <w:tab/>
          <w:t>Oborové teorie a současné tendence multimédií (rozsah je dán ZT předměty společnými pro všechny specializace a předměty PZ dané specializace)</w:t>
        </w:r>
      </w:ins>
    </w:p>
    <w:p w14:paraId="3C5F970A" w14:textId="77777777" w:rsidR="00D04D38" w:rsidRPr="00D04D38"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ins w:id="431" w:author="Hana Ponížilová" w:date="2023-03-24T10:11:00Z"/>
          <w:rFonts w:asciiTheme="minorHAnsi" w:hAnsiTheme="minorHAnsi" w:cstheme="minorHAnsi"/>
          <w:sz w:val="22"/>
          <w:szCs w:val="22"/>
        </w:rPr>
      </w:pPr>
      <w:ins w:id="432" w:author="Hana Ponížilová" w:date="2023-03-24T10:11:00Z">
        <w:r w:rsidRPr="00D04D38">
          <w:rPr>
            <w:rFonts w:asciiTheme="minorHAnsi" w:hAnsiTheme="minorHAnsi" w:cstheme="minorHAnsi"/>
            <w:sz w:val="22"/>
            <w:szCs w:val="22"/>
          </w:rPr>
          <w:t xml:space="preserve"> Obhajoba diplomové práce, která se skládá z:</w:t>
        </w:r>
      </w:ins>
    </w:p>
    <w:p w14:paraId="3A322004" w14:textId="77777777" w:rsidR="00D04D38" w:rsidRPr="00D04D38"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ins w:id="433" w:author="Hana Ponížilová" w:date="2023-03-24T10:11:00Z"/>
          <w:rFonts w:asciiTheme="minorHAnsi" w:hAnsiTheme="minorHAnsi" w:cstheme="minorHAnsi"/>
          <w:sz w:val="22"/>
          <w:szCs w:val="22"/>
        </w:rPr>
      </w:pPr>
      <w:ins w:id="434" w:author="Hana Ponížilová" w:date="2023-03-24T10:11:00Z">
        <w:r w:rsidRPr="00D04D38">
          <w:rPr>
            <w:rFonts w:asciiTheme="minorHAnsi" w:hAnsiTheme="minorHAnsi" w:cstheme="minorHAnsi"/>
            <w:sz w:val="22"/>
            <w:szCs w:val="22"/>
          </w:rPr>
          <w:t>-</w:t>
        </w:r>
        <w:r w:rsidRPr="00D04D38">
          <w:rPr>
            <w:rFonts w:asciiTheme="minorHAnsi" w:hAnsiTheme="minorHAnsi" w:cstheme="minorHAnsi"/>
            <w:sz w:val="22"/>
            <w:szCs w:val="22"/>
          </w:rPr>
          <w:tab/>
          <w:t>teoretické části práce vycházející z problematiky oboru</w:t>
        </w:r>
      </w:ins>
    </w:p>
    <w:p w14:paraId="557EAB53" w14:textId="02FE1400" w:rsidR="00D04D38" w:rsidRPr="00173C24" w:rsidRDefault="00D04D38"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left="426" w:right="57"/>
        <w:jc w:val="both"/>
        <w:rPr>
          <w:ins w:id="435" w:author="Hana Ponížilová" w:date="2023-03-24T10:11:00Z"/>
          <w:rFonts w:asciiTheme="minorHAnsi" w:hAnsiTheme="minorHAnsi" w:cstheme="minorHAnsi"/>
          <w:sz w:val="22"/>
          <w:szCs w:val="22"/>
        </w:rPr>
      </w:pPr>
      <w:ins w:id="436" w:author="Hana Ponížilová" w:date="2023-03-24T10:11:00Z">
        <w:r w:rsidRPr="00D04D38">
          <w:rPr>
            <w:rFonts w:asciiTheme="minorHAnsi" w:hAnsiTheme="minorHAnsi" w:cstheme="minorHAnsi"/>
            <w:sz w:val="22"/>
            <w:szCs w:val="22"/>
          </w:rPr>
          <w:t>-</w:t>
        </w:r>
        <w:r w:rsidRPr="00D04D38">
          <w:rPr>
            <w:rFonts w:asciiTheme="minorHAnsi" w:hAnsiTheme="minorHAnsi" w:cstheme="minorHAnsi"/>
            <w:sz w:val="22"/>
            <w:szCs w:val="22"/>
          </w:rPr>
          <w:tab/>
          <w:t>praktické části práce, kde uchazeč prokazuje schopnost obhájit své vlastní přístupy a postupy, originalitu a kreativitu na základě znalostí a dovedností získaných v předmětu Ateliér.</w:t>
        </w:r>
      </w:ins>
    </w:p>
    <w:p w14:paraId="331B8DBB" w14:textId="30AF1B5C" w:rsidR="0032242E" w:rsidRPr="00173C24" w:rsidRDefault="0032242E" w:rsidP="00C14B9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color w:val="000000"/>
          <w:sz w:val="22"/>
          <w:szCs w:val="22"/>
        </w:rPr>
      </w:pPr>
      <w:r w:rsidRPr="00173C24">
        <w:rPr>
          <w:rFonts w:asciiTheme="minorHAnsi" w:hAnsiTheme="minorHAnsi" w:cstheme="minorHAnsi"/>
          <w:sz w:val="22"/>
          <w:szCs w:val="22"/>
        </w:rPr>
        <w:t xml:space="preserve">Absolvent magisterského stupně studia na základě výsledků studia odpovídá požadovanému profilu absolventa. Je vybaven znalostmi postupů a metod v oblasti dané specializace, přičemž má zkušenosti </w:t>
      </w:r>
      <w:r w:rsidR="002927B5">
        <w:rPr>
          <w:rFonts w:asciiTheme="minorHAnsi" w:hAnsiTheme="minorHAnsi" w:cstheme="minorHAnsi"/>
          <w:sz w:val="22"/>
          <w:szCs w:val="22"/>
        </w:rPr>
        <w:br/>
      </w:r>
      <w:r w:rsidRPr="00173C24">
        <w:rPr>
          <w:rFonts w:asciiTheme="minorHAnsi" w:hAnsiTheme="minorHAnsi" w:cstheme="minorHAnsi"/>
          <w:sz w:val="22"/>
          <w:szCs w:val="22"/>
        </w:rPr>
        <w:t xml:space="preserve">z praktického i teoretického přesahu do dalších specializací. Ovládá znalosti vycházející z historie oboru </w:t>
      </w:r>
      <w:r w:rsidR="002927B5">
        <w:rPr>
          <w:rFonts w:asciiTheme="minorHAnsi" w:hAnsiTheme="minorHAnsi" w:cstheme="minorHAnsi"/>
          <w:sz w:val="22"/>
          <w:szCs w:val="22"/>
        </w:rPr>
        <w:br/>
      </w:r>
      <w:r w:rsidRPr="00173C24">
        <w:rPr>
          <w:rFonts w:asciiTheme="minorHAnsi" w:hAnsiTheme="minorHAnsi" w:cstheme="minorHAnsi"/>
          <w:sz w:val="22"/>
          <w:szCs w:val="22"/>
        </w:rPr>
        <w:t xml:space="preserve">i současné trendy poznání, je schopen porozumění a reflexe ve svém oboru a rozvíjení tvůrčího potenciálu, což mu umožňuje nalézt uplatnění v tvůrčích pozicích v oblasti užitého i volného umění v uměleckých institucích a společnostech. </w:t>
      </w:r>
    </w:p>
    <w:p w14:paraId="4318FEEC" w14:textId="77777777" w:rsidR="0032242E" w:rsidRPr="00173C24" w:rsidRDefault="0032242E" w:rsidP="0032242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0"/>
        <w:jc w:val="both"/>
        <w:rPr>
          <w:rFonts w:asciiTheme="minorHAnsi" w:hAnsiTheme="minorHAnsi" w:cstheme="minorHAnsi"/>
          <w:color w:val="000000"/>
        </w:rPr>
      </w:pPr>
    </w:p>
    <w:p w14:paraId="30F88238" w14:textId="77777777" w:rsidR="0032242E" w:rsidRPr="00173C24" w:rsidRDefault="0032242E" w:rsidP="0032242E">
      <w:pPr>
        <w:pStyle w:val="Nadpis3"/>
        <w:numPr>
          <w:ilvl w:val="0"/>
          <w:numId w:val="0"/>
        </w:numPr>
        <w:ind w:left="720"/>
        <w:rPr>
          <w:rFonts w:asciiTheme="minorHAnsi" w:hAnsiTheme="minorHAnsi" w:cstheme="minorHAnsi"/>
        </w:rPr>
      </w:pPr>
    </w:p>
    <w:p w14:paraId="48A87A0E"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Vzdělávací a tvůrčí činnost ve studijním programu</w:t>
      </w:r>
    </w:p>
    <w:p w14:paraId="025F5184"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Metody výuky a hodnocení výsledků studia</w:t>
      </w:r>
    </w:p>
    <w:p w14:paraId="1DC6F40C" w14:textId="77777777" w:rsidR="0032242E" w:rsidRPr="00173C24" w:rsidRDefault="0032242E" w:rsidP="0032242E">
      <w:pPr>
        <w:spacing w:before="120" w:after="120"/>
        <w:ind w:left="2829" w:firstLine="709"/>
        <w:rPr>
          <w:rFonts w:asciiTheme="minorHAnsi" w:hAnsiTheme="minorHAnsi" w:cstheme="minorHAnsi"/>
          <w:sz w:val="22"/>
          <w:szCs w:val="22"/>
        </w:rPr>
      </w:pPr>
      <w:r w:rsidRPr="00173C24">
        <w:rPr>
          <w:rFonts w:asciiTheme="minorHAnsi" w:hAnsiTheme="minorHAnsi" w:cstheme="minorHAnsi"/>
          <w:sz w:val="22"/>
          <w:szCs w:val="22"/>
        </w:rPr>
        <w:t>Standardy 3.1-3.4</w:t>
      </w:r>
    </w:p>
    <w:p w14:paraId="748D2196" w14:textId="2C047321"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FMK v rámci organizace studia a výuky uplatňuje kritéria stanovená ve </w:t>
      </w:r>
      <w:r w:rsidRPr="00173C24">
        <w:rPr>
          <w:rFonts w:asciiTheme="minorHAnsi" w:hAnsiTheme="minorHAnsi" w:cstheme="minorHAnsi"/>
          <w:i/>
          <w:color w:val="000000"/>
          <w:sz w:val="22"/>
          <w:szCs w:val="22"/>
        </w:rPr>
        <w:t>Studijním a zkušebním řádu UTB</w:t>
      </w:r>
      <w:r w:rsidRPr="00173C24">
        <w:rPr>
          <w:rStyle w:val="Znakapoznpodarou"/>
          <w:rFonts w:asciiTheme="minorHAnsi" w:hAnsiTheme="minorHAnsi" w:cstheme="minorHAnsi"/>
          <w:i/>
          <w:color w:val="000000"/>
          <w:sz w:val="22"/>
          <w:szCs w:val="22"/>
        </w:rPr>
        <w:footnoteReference w:id="50"/>
      </w:r>
      <w:r w:rsidRPr="00173C24">
        <w:rPr>
          <w:rFonts w:asciiTheme="minorHAnsi" w:hAnsiTheme="minorHAnsi" w:cstheme="minorHAnsi"/>
          <w:i/>
          <w:color w:val="000000"/>
          <w:sz w:val="22"/>
          <w:szCs w:val="22"/>
        </w:rPr>
        <w:t xml:space="preserve"> </w:t>
      </w:r>
      <w:r w:rsidR="002927B5">
        <w:rPr>
          <w:rFonts w:asciiTheme="minorHAnsi" w:hAnsiTheme="minorHAnsi" w:cstheme="minorHAnsi"/>
          <w:i/>
          <w:color w:val="000000"/>
          <w:sz w:val="22"/>
          <w:szCs w:val="22"/>
        </w:rPr>
        <w:br/>
      </w:r>
      <w:r w:rsidRPr="00173C24">
        <w:rPr>
          <w:rFonts w:asciiTheme="minorHAnsi" w:hAnsiTheme="minorHAnsi" w:cstheme="minorHAnsi"/>
          <w:color w:val="000000"/>
          <w:sz w:val="22"/>
          <w:szCs w:val="22"/>
        </w:rPr>
        <w:t xml:space="preserve">a v </w:t>
      </w:r>
      <w:r w:rsidRPr="00173C24">
        <w:rPr>
          <w:rFonts w:asciiTheme="minorHAnsi" w:hAnsiTheme="minorHAnsi" w:cstheme="minorHAnsi"/>
          <w:i/>
          <w:color w:val="000000"/>
          <w:sz w:val="22"/>
          <w:szCs w:val="22"/>
        </w:rPr>
        <w:t>Pravidlech průběhu studia ve studijních programech uskutečňovaných na FMK</w:t>
      </w:r>
      <w:r w:rsidRPr="00173C24">
        <w:rPr>
          <w:rStyle w:val="Znakapoznpodarou"/>
          <w:rFonts w:asciiTheme="minorHAnsi" w:hAnsiTheme="minorHAnsi" w:cstheme="minorHAnsi"/>
          <w:i/>
          <w:color w:val="000000"/>
          <w:sz w:val="22"/>
          <w:szCs w:val="22"/>
        </w:rPr>
        <w:footnoteReference w:id="51"/>
      </w:r>
      <w:r w:rsidRPr="00173C24">
        <w:rPr>
          <w:rFonts w:asciiTheme="minorHAnsi" w:hAnsiTheme="minorHAnsi" w:cstheme="minorHAnsi"/>
          <w:color w:val="000000"/>
          <w:sz w:val="22"/>
          <w:szCs w:val="22"/>
        </w:rPr>
        <w:t xml:space="preserve">, která odpovídají cílům studia, umožňují jeho objektivní hodnocení a jsou využívána k hodnocení studentů. UTB a FMK transparentně zveřejňuje na portálu IS/STAG podmínky hodnocení studentů, jako jsou zejména podmínky udělení zápočtů, klasifikovaných zápočtů a zkoušek. </w:t>
      </w:r>
    </w:p>
    <w:p w14:paraId="654E754B" w14:textId="77777777" w:rsidR="0032242E" w:rsidRPr="00385AE2"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Podmínky úspěšného ukončení studia jsou zveřejněny </w:t>
      </w:r>
      <w:r>
        <w:rPr>
          <w:rFonts w:asciiTheme="minorHAnsi" w:hAnsiTheme="minorHAnsi" w:cstheme="minorHAnsi"/>
          <w:color w:val="000000"/>
          <w:sz w:val="22"/>
          <w:szCs w:val="22"/>
        </w:rPr>
        <w:t xml:space="preserve">v </w:t>
      </w:r>
      <w:r w:rsidRPr="003D0C4A">
        <w:rPr>
          <w:rFonts w:asciiTheme="minorHAnsi" w:hAnsiTheme="minorHAnsi" w:cstheme="minorHAnsi"/>
          <w:i/>
          <w:iCs/>
          <w:color w:val="000000"/>
          <w:sz w:val="22"/>
          <w:szCs w:val="22"/>
        </w:rPr>
        <w:t>Pravidl</w:t>
      </w:r>
      <w:r>
        <w:rPr>
          <w:rFonts w:asciiTheme="minorHAnsi" w:hAnsiTheme="minorHAnsi" w:cstheme="minorHAnsi"/>
          <w:i/>
          <w:iCs/>
          <w:color w:val="000000"/>
          <w:sz w:val="22"/>
          <w:szCs w:val="22"/>
        </w:rPr>
        <w:t>ech</w:t>
      </w:r>
      <w:r w:rsidRPr="003D0C4A">
        <w:rPr>
          <w:rFonts w:asciiTheme="minorHAnsi" w:hAnsiTheme="minorHAnsi" w:cstheme="minorHAnsi"/>
          <w:i/>
          <w:iCs/>
          <w:color w:val="000000"/>
          <w:sz w:val="22"/>
          <w:szCs w:val="22"/>
        </w:rPr>
        <w:t xml:space="preserve"> průběhu studia ve studijních programech uskutečňovaných na FMK</w:t>
      </w:r>
      <w:r w:rsidRPr="00385AE2">
        <w:rPr>
          <w:rFonts w:asciiTheme="minorHAnsi" w:hAnsiTheme="minorHAnsi" w:cstheme="minorHAnsi"/>
          <w:color w:val="000000"/>
          <w:sz w:val="22"/>
          <w:szCs w:val="22"/>
        </w:rPr>
        <w:t xml:space="preserve"> </w:t>
      </w:r>
      <w:r>
        <w:rPr>
          <w:rFonts w:asciiTheme="minorHAnsi" w:hAnsiTheme="minorHAnsi" w:cstheme="minorHAnsi"/>
          <w:color w:val="000000"/>
          <w:sz w:val="22"/>
          <w:szCs w:val="22"/>
        </w:rPr>
        <w:t>a</w:t>
      </w:r>
      <w:r w:rsidRPr="00385AE2">
        <w:rPr>
          <w:rFonts w:asciiTheme="minorHAnsi" w:hAnsiTheme="minorHAnsi" w:cstheme="minorHAnsi"/>
          <w:color w:val="000000"/>
          <w:sz w:val="22"/>
          <w:szCs w:val="22"/>
        </w:rPr>
        <w:t xml:space="preserve"> v rozhodnutí děkana FMK</w:t>
      </w:r>
      <w:r w:rsidRPr="00385AE2">
        <w:rPr>
          <w:rStyle w:val="Znakapoznpodarou"/>
          <w:rFonts w:asciiTheme="minorHAnsi" w:hAnsiTheme="minorHAnsi" w:cstheme="minorHAnsi"/>
          <w:color w:val="000000"/>
          <w:sz w:val="22"/>
          <w:szCs w:val="22"/>
        </w:rPr>
        <w:footnoteReference w:id="52"/>
      </w:r>
      <w:r w:rsidRPr="00385AE2">
        <w:rPr>
          <w:rFonts w:asciiTheme="minorHAnsi" w:hAnsiTheme="minorHAnsi" w:cstheme="minorHAnsi"/>
          <w:color w:val="000000"/>
          <w:sz w:val="22"/>
          <w:szCs w:val="22"/>
        </w:rPr>
        <w:t xml:space="preserve">. </w:t>
      </w:r>
    </w:p>
    <w:p w14:paraId="0DF6BD8D"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173C24">
        <w:rPr>
          <w:rStyle w:val="Znakapoznpodarou"/>
          <w:rFonts w:asciiTheme="minorHAnsi" w:hAnsiTheme="minorHAnsi" w:cstheme="minorHAnsi"/>
          <w:i/>
          <w:color w:val="000000"/>
          <w:sz w:val="22"/>
          <w:szCs w:val="22"/>
        </w:rPr>
        <w:footnoteReference w:id="53"/>
      </w:r>
      <w:r w:rsidRPr="00173C24">
        <w:rPr>
          <w:rFonts w:asciiTheme="minorHAnsi" w:hAnsiTheme="minorHAnsi" w:cstheme="minorHAnsi"/>
          <w:color w:val="000000"/>
          <w:sz w:val="22"/>
          <w:szCs w:val="22"/>
        </w:rPr>
        <w:t>, dále ve studijních plánech zveřejněných ve veřejné části internetových stránek FMK</w:t>
      </w:r>
      <w:r w:rsidRPr="00173C24">
        <w:rPr>
          <w:rStyle w:val="Znakapoznpodarou"/>
          <w:rFonts w:asciiTheme="minorHAnsi" w:hAnsiTheme="minorHAnsi" w:cstheme="minorHAnsi"/>
          <w:color w:val="000000"/>
          <w:sz w:val="22"/>
          <w:szCs w:val="22"/>
        </w:rPr>
        <w:footnoteReference w:id="54"/>
      </w:r>
      <w:r w:rsidRPr="00173C24">
        <w:rPr>
          <w:rFonts w:asciiTheme="minorHAnsi" w:hAnsiTheme="minorHAnsi" w:cstheme="minorHAnsi"/>
          <w:color w:val="000000"/>
          <w:sz w:val="22"/>
          <w:szCs w:val="22"/>
        </w:rPr>
        <w:t xml:space="preserve"> a v každoročně aktualizovaných rozhodnutí děkana FMK </w:t>
      </w:r>
      <w:r w:rsidRPr="00173C24">
        <w:rPr>
          <w:rFonts w:asciiTheme="minorHAnsi" w:hAnsiTheme="minorHAnsi" w:cstheme="minorHAnsi"/>
          <w:i/>
          <w:color w:val="000000"/>
          <w:sz w:val="22"/>
          <w:szCs w:val="22"/>
        </w:rPr>
        <w:t xml:space="preserve">Ukončení studia studentů posledních ročníků bakalářských a navazujících magisterských studijních programů </w:t>
      </w:r>
      <w:r w:rsidRPr="00173C24">
        <w:rPr>
          <w:rFonts w:asciiTheme="minorHAnsi" w:hAnsiTheme="minorHAnsi" w:cstheme="minorHAnsi"/>
          <w:color w:val="000000"/>
          <w:sz w:val="22"/>
          <w:szCs w:val="22"/>
        </w:rPr>
        <w:t xml:space="preserve">a </w:t>
      </w:r>
      <w:r w:rsidRPr="00173C24">
        <w:rPr>
          <w:rFonts w:asciiTheme="minorHAnsi" w:hAnsiTheme="minorHAnsi" w:cstheme="minorHAnsi"/>
          <w:i/>
          <w:color w:val="000000"/>
          <w:sz w:val="22"/>
          <w:szCs w:val="22"/>
        </w:rPr>
        <w:t>Státní závěrečné zkoušky na FMK</w:t>
      </w:r>
      <w:r w:rsidRPr="00173C24">
        <w:rPr>
          <w:rStyle w:val="Znakapoznpodarou"/>
          <w:rFonts w:asciiTheme="minorHAnsi" w:hAnsiTheme="minorHAnsi" w:cstheme="minorHAnsi"/>
          <w:i/>
          <w:color w:val="000000"/>
          <w:sz w:val="22"/>
          <w:szCs w:val="22"/>
        </w:rPr>
        <w:footnoteReference w:id="55"/>
      </w:r>
      <w:r w:rsidRPr="00173C24">
        <w:rPr>
          <w:rFonts w:asciiTheme="minorHAnsi" w:hAnsiTheme="minorHAnsi" w:cstheme="minorHAnsi"/>
          <w:color w:val="000000"/>
          <w:sz w:val="22"/>
          <w:szCs w:val="22"/>
        </w:rPr>
        <w:t>.</w:t>
      </w:r>
    </w:p>
    <w:p w14:paraId="4DD29500" w14:textId="41C17634"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lastRenderedPageBreak/>
        <w:t>U všech předmětů NMSP Multimédia jsou vypracovány karty předmětů, které definují rozsah studijního předmětu, stručnou anotaci a studijní literaturu a pomůcky, vedle toho bude po úspěšné akreditaci předmět evidován do IS/STAG, kde jsou uvedeny kredity, rozsah</w:t>
      </w:r>
      <w:r>
        <w:rPr>
          <w:rFonts w:asciiTheme="minorHAnsi" w:hAnsiTheme="minorHAnsi" w:cstheme="minorHAnsi"/>
          <w:color w:val="000000"/>
          <w:sz w:val="22"/>
          <w:szCs w:val="22"/>
        </w:rPr>
        <w:t xml:space="preserve"> hodin</w:t>
      </w:r>
      <w:r w:rsidRPr="00173C24">
        <w:rPr>
          <w:rFonts w:asciiTheme="minorHAnsi" w:hAnsiTheme="minorHAnsi" w:cstheme="minorHAnsi"/>
          <w:color w:val="000000"/>
          <w:sz w:val="22"/>
          <w:szCs w:val="22"/>
        </w:rPr>
        <w:t xml:space="preserve">, cíl předmětu, požadavky na studenta, obsah, literatura, časová náročnost, předpoklady, způsobilosti, vyučovací a hodnoticí metody. Na základě toho je pedagog schopen funkčně aplikovat vyučovací metody podle charakteru jednotlivých předmětů a jejich zaměření a využívat různorodé typy hodnocení. Tyto informace jsou přístupné pro studenty. Poměr přímé výuky a samostudia v rámci studijní zátěže odpovídá akademicky zaměřenému studijnímu programu, jeho profilu a formě studia. Studijní zátěž je efektivně rozložena v rámci struktury celého studijního plánu, student prezenční formy studia musí za semestr získat optimálně 30 kreditů, v daném ročníku nejméně 50 kreditů. Studium se řádně ukončuje splněním povinností stanovených studijním programem a uvedených </w:t>
      </w:r>
      <w:r w:rsidR="002927B5">
        <w:rPr>
          <w:rFonts w:asciiTheme="minorHAnsi" w:hAnsiTheme="minorHAnsi" w:cstheme="minorHAnsi"/>
          <w:color w:val="000000"/>
          <w:sz w:val="22"/>
          <w:szCs w:val="22"/>
        </w:rPr>
        <w:br/>
      </w:r>
      <w:r w:rsidRPr="00173C24">
        <w:rPr>
          <w:rFonts w:asciiTheme="minorHAnsi" w:hAnsiTheme="minorHAnsi" w:cstheme="minorHAnsi"/>
          <w:color w:val="000000"/>
          <w:sz w:val="22"/>
          <w:szCs w:val="22"/>
        </w:rPr>
        <w:t>v rozhodnutí děkana FMK</w:t>
      </w:r>
      <w:r w:rsidRPr="00173C24">
        <w:rPr>
          <w:rStyle w:val="Znakapoznpodarou"/>
          <w:rFonts w:asciiTheme="minorHAnsi" w:hAnsiTheme="minorHAnsi" w:cstheme="minorHAnsi"/>
          <w:color w:val="000000"/>
          <w:sz w:val="22"/>
          <w:szCs w:val="22"/>
        </w:rPr>
        <w:footnoteReference w:id="56"/>
      </w:r>
      <w:r w:rsidRPr="00173C24">
        <w:rPr>
          <w:rFonts w:asciiTheme="minorHAnsi" w:hAnsiTheme="minorHAnsi" w:cstheme="minorHAnsi"/>
          <w:color w:val="000000"/>
          <w:sz w:val="22"/>
          <w:szCs w:val="22"/>
        </w:rPr>
        <w:t>.  Na konci akademického roku probíhá kontrola splnění studijních povinností. Student musí během magisterského stupně studia získat alespoň 120 kreditů, aby byl připuštěn ke státní závěrečné zkoušce. Na konci zkouškového období podává přihlášku ke státní závěrečné zkoušce. Termín je každoročně aktualizován.</w:t>
      </w:r>
    </w:p>
    <w:p w14:paraId="44FEB1AF" w14:textId="783C98FC" w:rsidR="00B06411" w:rsidRDefault="0032242E" w:rsidP="00B0641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ins w:id="437" w:author="Hana Ponížilová" w:date="2023-03-24T10:15:00Z"/>
          <w:rFonts w:asciiTheme="minorHAnsi" w:hAnsiTheme="minorHAnsi" w:cstheme="minorHAnsi"/>
          <w:color w:val="000000"/>
          <w:sz w:val="22"/>
          <w:szCs w:val="22"/>
        </w:rPr>
      </w:pPr>
      <w:r w:rsidRPr="00173C24">
        <w:rPr>
          <w:rFonts w:asciiTheme="minorHAnsi" w:hAnsiTheme="minorHAnsi" w:cstheme="minorHAnsi"/>
          <w:sz w:val="22"/>
          <w:szCs w:val="22"/>
        </w:rPr>
        <w:t xml:space="preserve">V NMSP Multimédia je důraz kladen na praktické osvojení znalostí a dovedností, které je spojeno s obsahovým zaměřením předmětů Současné tendence v umění, Současný světový design, Současný český design a Současné tendence v médiích. Nicméně zásadními předměty určujícími profil absolventa je předmět Ateliér, Klauzurní práce, tak, jak je charakteristické pro všechny umělecké vysoké školy. V předmětech Ateliér a Klauzurní </w:t>
      </w:r>
      <w:r w:rsidR="00C527BF" w:rsidRPr="00173C24">
        <w:rPr>
          <w:rFonts w:asciiTheme="minorHAnsi" w:hAnsiTheme="minorHAnsi" w:cstheme="minorHAnsi"/>
          <w:sz w:val="22"/>
          <w:szCs w:val="22"/>
        </w:rPr>
        <w:t>práce je</w:t>
      </w:r>
      <w:r w:rsidRPr="00173C24">
        <w:rPr>
          <w:rFonts w:asciiTheme="minorHAnsi" w:hAnsiTheme="minorHAnsi" w:cstheme="minorHAnsi"/>
          <w:sz w:val="22"/>
          <w:szCs w:val="22"/>
        </w:rPr>
        <w:t xml:space="preserve"> důraz kladen na aktivní a tvůrčí přístup studentů při řešení tvůrčích zadání, kde student musí uplatňovat vlastní kreativní myšlení a aplikovat </w:t>
      </w:r>
      <w:r w:rsidR="00BF310F">
        <w:rPr>
          <w:rFonts w:asciiTheme="minorHAnsi" w:hAnsiTheme="minorHAnsi" w:cstheme="minorHAnsi"/>
          <w:sz w:val="22"/>
          <w:szCs w:val="22"/>
        </w:rPr>
        <w:t xml:space="preserve">jej do praxe. Hodnocení těchto </w:t>
      </w:r>
      <w:r w:rsidRPr="00173C24">
        <w:rPr>
          <w:rFonts w:asciiTheme="minorHAnsi" w:hAnsiTheme="minorHAnsi" w:cstheme="minorHAnsi"/>
          <w:sz w:val="22"/>
          <w:szCs w:val="22"/>
        </w:rPr>
        <w:t>předmětů je komisionální.</w:t>
      </w:r>
      <w:ins w:id="438" w:author="Hana Ponížilová" w:date="2023-03-24T10:15:00Z">
        <w:r w:rsidR="00B06411">
          <w:rPr>
            <w:rFonts w:asciiTheme="minorHAnsi" w:hAnsiTheme="minorHAnsi" w:cstheme="minorHAnsi"/>
            <w:sz w:val="22"/>
            <w:szCs w:val="22"/>
          </w:rPr>
          <w:t xml:space="preserve"> </w:t>
        </w:r>
      </w:ins>
      <w:r w:rsidRPr="00173C24">
        <w:rPr>
          <w:rFonts w:asciiTheme="minorHAnsi" w:hAnsiTheme="minorHAnsi" w:cstheme="minorHAnsi"/>
          <w:sz w:val="22"/>
          <w:szCs w:val="22"/>
        </w:rPr>
        <w:t>Studenti jsou podporování v zájmu o spolupráci s praxí ať již při řešení zakázek na půdě FMK, či možnosti působit na profesionálních pracovištích.</w:t>
      </w:r>
      <w:r w:rsidRPr="00173C24">
        <w:rPr>
          <w:rFonts w:asciiTheme="minorHAnsi" w:hAnsiTheme="minorHAnsi" w:cstheme="minorHAnsi"/>
          <w:color w:val="000000"/>
          <w:sz w:val="22"/>
          <w:szCs w:val="22"/>
        </w:rPr>
        <w:t xml:space="preserve"> </w:t>
      </w:r>
    </w:p>
    <w:p w14:paraId="3824DF16" w14:textId="77777777" w:rsidR="00B06411" w:rsidRPr="00D5748D" w:rsidRDefault="00B06411" w:rsidP="00B06411">
      <w:pPr>
        <w:spacing w:before="120" w:after="120"/>
        <w:ind w:left="426"/>
        <w:jc w:val="both"/>
        <w:rPr>
          <w:ins w:id="439" w:author="Hana Ponížilová" w:date="2023-03-24T10:15:00Z"/>
          <w:rFonts w:asciiTheme="minorHAnsi" w:hAnsiTheme="minorHAnsi" w:cstheme="minorHAnsi"/>
          <w:sz w:val="22"/>
          <w:szCs w:val="22"/>
        </w:rPr>
      </w:pPr>
      <w:ins w:id="440" w:author="Hana Ponížilová" w:date="2023-03-24T10:15:00Z">
        <w:r w:rsidRPr="004056C1">
          <w:rPr>
            <w:rFonts w:asciiTheme="minorHAnsi" w:hAnsiTheme="minorHAnsi" w:cstheme="minorHAnsi"/>
            <w:sz w:val="22"/>
            <w:szCs w:val="22"/>
          </w:rPr>
          <w:t xml:space="preserve">Konzultace </w:t>
        </w:r>
        <w:r>
          <w:rPr>
            <w:rFonts w:asciiTheme="minorHAnsi" w:hAnsiTheme="minorHAnsi" w:cstheme="minorHAnsi"/>
            <w:sz w:val="22"/>
            <w:szCs w:val="22"/>
          </w:rPr>
          <w:t xml:space="preserve">interních i </w:t>
        </w:r>
        <w:r w:rsidRPr="004056C1">
          <w:rPr>
            <w:rFonts w:asciiTheme="minorHAnsi" w:hAnsiTheme="minorHAnsi" w:cstheme="minorHAnsi"/>
            <w:sz w:val="22"/>
            <w:szCs w:val="22"/>
          </w:rPr>
          <w:t xml:space="preserve">externích pedagogů se studenty </w:t>
        </w:r>
        <w:r>
          <w:rPr>
            <w:rFonts w:asciiTheme="minorHAnsi" w:hAnsiTheme="minorHAnsi" w:cstheme="minorHAnsi"/>
            <w:sz w:val="22"/>
            <w:szCs w:val="22"/>
          </w:rPr>
          <w:t>probíhají následujícím způsobem:</w:t>
        </w:r>
        <w:r w:rsidRPr="004056C1">
          <w:rPr>
            <w:rFonts w:asciiTheme="minorHAnsi" w:hAnsiTheme="minorHAnsi" w:cstheme="minorHAnsi"/>
            <w:sz w:val="22"/>
            <w:szCs w:val="22"/>
          </w:rPr>
          <w:t xml:space="preserve"> Studenti mají </w:t>
        </w:r>
        <w:r>
          <w:rPr>
            <w:rFonts w:asciiTheme="minorHAnsi" w:hAnsiTheme="minorHAnsi" w:cstheme="minorHAnsi"/>
            <w:sz w:val="22"/>
            <w:szCs w:val="22"/>
          </w:rPr>
          <w:br/>
        </w:r>
        <w:r w:rsidRPr="004056C1">
          <w:rPr>
            <w:rFonts w:asciiTheme="minorHAnsi" w:hAnsiTheme="minorHAnsi" w:cstheme="minorHAnsi"/>
            <w:sz w:val="22"/>
            <w:szCs w:val="22"/>
          </w:rPr>
          <w:t xml:space="preserve">k dispozici studijní materiály, které jim jsou rozesílány na školní e-maily a zároveň je mají k dispozici na sdíleném disku </w:t>
        </w:r>
        <w:proofErr w:type="spellStart"/>
        <w:r w:rsidRPr="004056C1">
          <w:rPr>
            <w:rFonts w:asciiTheme="minorHAnsi" w:hAnsiTheme="minorHAnsi" w:cstheme="minorHAnsi"/>
            <w:sz w:val="22"/>
            <w:szCs w:val="22"/>
          </w:rPr>
          <w:t>Onedrive</w:t>
        </w:r>
        <w:proofErr w:type="spellEnd"/>
        <w:r w:rsidRPr="004056C1">
          <w:rPr>
            <w:rFonts w:asciiTheme="minorHAnsi" w:hAnsiTheme="minorHAnsi" w:cstheme="minorHAnsi"/>
            <w:sz w:val="22"/>
            <w:szCs w:val="22"/>
          </w:rPr>
          <w:t xml:space="preserve"> (produkt Microsoft Office). V rámci </w:t>
        </w:r>
        <w:r w:rsidRPr="00130B14">
          <w:rPr>
            <w:rFonts w:asciiTheme="minorHAnsi" w:hAnsiTheme="minorHAnsi" w:cstheme="minorHAnsi"/>
            <w:sz w:val="22"/>
            <w:szCs w:val="22"/>
          </w:rPr>
          <w:t xml:space="preserve">všech </w:t>
        </w:r>
        <w:r w:rsidRPr="004056C1">
          <w:rPr>
            <w:rFonts w:asciiTheme="minorHAnsi" w:hAnsiTheme="minorHAnsi" w:cstheme="minorHAnsi"/>
            <w:sz w:val="22"/>
            <w:szCs w:val="22"/>
          </w:rPr>
          <w:t>předmět</w:t>
        </w:r>
        <w:r w:rsidRPr="00130B14">
          <w:rPr>
            <w:rFonts w:asciiTheme="minorHAnsi" w:hAnsiTheme="minorHAnsi" w:cstheme="minorHAnsi"/>
            <w:sz w:val="22"/>
            <w:szCs w:val="22"/>
          </w:rPr>
          <w:t>ů</w:t>
        </w:r>
        <w:r w:rsidRPr="004056C1">
          <w:rPr>
            <w:rFonts w:asciiTheme="minorHAnsi" w:hAnsiTheme="minorHAnsi" w:cstheme="minorHAnsi"/>
            <w:sz w:val="22"/>
            <w:szCs w:val="22"/>
          </w:rPr>
          <w:t xml:space="preserve"> je průběžně konzultována problematika příslušného modulu v rámci kontaktních hodin, konzultačních hodin</w:t>
        </w:r>
        <w:r w:rsidRPr="00130B14">
          <w:rPr>
            <w:rFonts w:asciiTheme="minorHAnsi" w:hAnsiTheme="minorHAnsi" w:cstheme="minorHAnsi"/>
            <w:sz w:val="22"/>
            <w:szCs w:val="22"/>
          </w:rPr>
          <w:t xml:space="preserve"> </w:t>
        </w:r>
        <w:r w:rsidRPr="004948CC">
          <w:rPr>
            <w:rFonts w:asciiTheme="minorHAnsi" w:hAnsiTheme="minorHAnsi" w:cstheme="minorHAnsi"/>
            <w:sz w:val="22"/>
            <w:szCs w:val="22"/>
          </w:rPr>
          <w:t xml:space="preserve">(u </w:t>
        </w:r>
        <w:r w:rsidRPr="00E20E56">
          <w:rPr>
            <w:rFonts w:asciiTheme="minorHAnsi" w:hAnsiTheme="minorHAnsi" w:cstheme="minorHAnsi"/>
            <w:sz w:val="22"/>
            <w:szCs w:val="22"/>
          </w:rPr>
          <w:t>pracovníků zaměstnaných na DPP lze i pomocí prostředků komunikace na dálku)</w:t>
        </w:r>
        <w:r w:rsidRPr="004056C1">
          <w:rPr>
            <w:rFonts w:asciiTheme="minorHAnsi" w:hAnsiTheme="minorHAnsi" w:cstheme="minorHAnsi"/>
            <w:sz w:val="22"/>
            <w:szCs w:val="22"/>
          </w:rPr>
          <w:t>, prostřednictvím e-mailu, MS Teams, telefonicky. V souladu s vnitřním předpisem FMK je týdenní rozsah individuálních konzultací poskytovaných jednotlivými vyučujícími min. 2 hodiny.</w:t>
        </w:r>
      </w:ins>
    </w:p>
    <w:p w14:paraId="20CEE0D8" w14:textId="77777777" w:rsidR="00B06411" w:rsidRPr="00173C24" w:rsidRDefault="00B06411" w:rsidP="00B06411">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426" w:right="57"/>
        <w:jc w:val="both"/>
        <w:rPr>
          <w:rFonts w:asciiTheme="minorHAnsi" w:hAnsiTheme="minorHAnsi" w:cstheme="minorHAnsi"/>
          <w:color w:val="000000"/>
          <w:sz w:val="22"/>
          <w:szCs w:val="22"/>
        </w:rPr>
      </w:pPr>
    </w:p>
    <w:p w14:paraId="4DBBF728" w14:textId="77777777" w:rsidR="0032242E" w:rsidRPr="00173C24" w:rsidRDefault="0032242E" w:rsidP="0032242E">
      <w:pPr>
        <w:widowControl w:val="0"/>
        <w:autoSpaceDE w:val="0"/>
        <w:autoSpaceDN w:val="0"/>
        <w:adjustRightInd w:val="0"/>
        <w:snapToGrid w:val="0"/>
        <w:ind w:firstLine="426"/>
        <w:jc w:val="both"/>
        <w:rPr>
          <w:rFonts w:asciiTheme="minorHAnsi" w:hAnsiTheme="minorHAnsi" w:cstheme="minorHAnsi"/>
          <w:color w:val="000000"/>
        </w:rPr>
      </w:pPr>
    </w:p>
    <w:p w14:paraId="546F0F9F"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Tvůrčí činnost vztahující se ke studijnímu programu (dle požadavků kladených standardy pro jednotlivé typy a profily studijních programů)</w:t>
      </w:r>
    </w:p>
    <w:p w14:paraId="43B72EC3" w14:textId="77777777" w:rsidR="0032242E" w:rsidRPr="00173C24" w:rsidRDefault="0032242E" w:rsidP="0032242E">
      <w:pPr>
        <w:spacing w:before="120" w:after="120"/>
        <w:jc w:val="center"/>
        <w:rPr>
          <w:rFonts w:asciiTheme="minorHAnsi" w:hAnsiTheme="minorHAnsi" w:cstheme="minorHAnsi"/>
          <w:sz w:val="22"/>
          <w:szCs w:val="22"/>
        </w:rPr>
      </w:pPr>
      <w:r w:rsidRPr="00173C24">
        <w:rPr>
          <w:rFonts w:asciiTheme="minorHAnsi" w:hAnsiTheme="minorHAnsi" w:cstheme="minorHAnsi"/>
          <w:sz w:val="22"/>
          <w:szCs w:val="22"/>
        </w:rPr>
        <w:t>Standardy 3.5-3.7</w:t>
      </w:r>
    </w:p>
    <w:p w14:paraId="18FA2252" w14:textId="77777777" w:rsidR="00E27ED5"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FMK uskutečňuje tvůrčí činnost, která odpovídá oblastem vzdělávání, v </w:t>
      </w:r>
      <w:r w:rsidR="00C527BF" w:rsidRPr="00173C24">
        <w:rPr>
          <w:rFonts w:asciiTheme="minorHAnsi" w:hAnsiTheme="minorHAnsi" w:cstheme="minorHAnsi"/>
          <w:sz w:val="22"/>
          <w:szCs w:val="22"/>
        </w:rPr>
        <w:t>rámci,</w:t>
      </w:r>
      <w:r w:rsidRPr="00173C24">
        <w:rPr>
          <w:rFonts w:asciiTheme="minorHAnsi" w:hAnsiTheme="minorHAnsi" w:cstheme="minorHAnsi"/>
          <w:sz w:val="22"/>
          <w:szCs w:val="22"/>
        </w:rPr>
        <w:t xml:space="preserve"> kterých má být studijní program příslušného typu uskutečňován. Tvůrčí činnost je na FMK systematicky </w:t>
      </w:r>
      <w:r w:rsidRPr="00173C24">
        <w:rPr>
          <w:rFonts w:asciiTheme="minorHAnsi" w:hAnsiTheme="minorHAnsi" w:cstheme="minorHAnsi"/>
          <w:sz w:val="22"/>
          <w:szCs w:val="22"/>
        </w:rPr>
        <w:br/>
        <w:t xml:space="preserve">a dlouhodobě rozvíjena. Zapojení pracovníků je zřejmé z Centrální evidence projektů a </w:t>
      </w:r>
      <w:r w:rsidR="00C527BF" w:rsidRPr="00173C24">
        <w:rPr>
          <w:rFonts w:asciiTheme="minorHAnsi" w:hAnsiTheme="minorHAnsi" w:cstheme="minorHAnsi"/>
          <w:sz w:val="22"/>
          <w:szCs w:val="22"/>
        </w:rPr>
        <w:t>průběžně z</w:t>
      </w:r>
      <w:r w:rsidR="00BF310F">
        <w:rPr>
          <w:rFonts w:asciiTheme="minorHAnsi" w:hAnsiTheme="minorHAnsi" w:cstheme="minorHAnsi"/>
          <w:sz w:val="22"/>
          <w:szCs w:val="22"/>
        </w:rPr>
        <w:t> </w:t>
      </w:r>
      <w:r w:rsidRPr="00173C24">
        <w:rPr>
          <w:rFonts w:asciiTheme="minorHAnsi" w:hAnsiTheme="minorHAnsi" w:cstheme="minorHAnsi"/>
          <w:sz w:val="22"/>
          <w:szCs w:val="22"/>
        </w:rPr>
        <w:t>Výročních zpráv o činnosti FMK</w:t>
      </w:r>
      <w:r w:rsidRPr="00173C24">
        <w:rPr>
          <w:rStyle w:val="Znakapoznpodarou"/>
          <w:rFonts w:asciiTheme="minorHAnsi" w:hAnsiTheme="minorHAnsi" w:cstheme="minorHAnsi"/>
          <w:sz w:val="22"/>
          <w:szCs w:val="22"/>
        </w:rPr>
        <w:footnoteReference w:id="57"/>
      </w:r>
      <w:r w:rsidRPr="00173C24">
        <w:rPr>
          <w:rFonts w:asciiTheme="minorHAnsi" w:hAnsiTheme="minorHAnsi" w:cstheme="minorHAnsi"/>
          <w:sz w:val="22"/>
          <w:szCs w:val="22"/>
        </w:rPr>
        <w:t xml:space="preserve"> a Výročních zpráv o činnosti UTB</w:t>
      </w:r>
      <w:r w:rsidRPr="00173C24">
        <w:rPr>
          <w:rStyle w:val="Znakapoznpodarou"/>
          <w:rFonts w:asciiTheme="minorHAnsi" w:hAnsiTheme="minorHAnsi" w:cstheme="minorHAnsi"/>
          <w:sz w:val="22"/>
          <w:szCs w:val="22"/>
        </w:rPr>
        <w:footnoteReference w:id="58"/>
      </w:r>
      <w:r w:rsidRPr="00173C24">
        <w:rPr>
          <w:rFonts w:asciiTheme="minorHAnsi" w:hAnsiTheme="minorHAnsi" w:cstheme="minorHAnsi"/>
          <w:sz w:val="22"/>
          <w:szCs w:val="22"/>
        </w:rPr>
        <w:t xml:space="preserve">.  </w:t>
      </w:r>
    </w:p>
    <w:p w14:paraId="6589CD2C" w14:textId="03B0464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sz w:val="22"/>
          <w:szCs w:val="22"/>
        </w:rPr>
        <w:t xml:space="preserve">Studenti bakalářského a navazujícího magisterského studijního programu Výtvarná umění se zapojují do tvůrčí činnosti FMK zejména v rámci ateliérové výuky, kdy v průběhu semestru vytváří výstupy – koncepty, ale i tvůrčí díla – která jsou zpracována pod vedením odborných supervizorů – pedagogů jednotlivých ateliérů. Pokud se jedná o kvalitní výstupy, které jsou následně realizovány v praxi či vystaveny, příp. získají ocenění na výstavách, v odborných soutěžích či na festivalech, jsou zaregistrovány v systému RUV, stejně jako tvůrčí výstupy pedagogů. </w:t>
      </w:r>
    </w:p>
    <w:p w14:paraId="7291051F" w14:textId="1D7FE233" w:rsidR="0032242E" w:rsidRPr="00173C24" w:rsidRDefault="0032242E" w:rsidP="0032242E">
      <w:pPr>
        <w:shd w:val="clear" w:color="auto" w:fill="FFFFFF"/>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V tvůrčích (uměleckých) činnostech má FMK stabilní postavení mezi uměleckými fakultami neuměleckých vysokých škol a dlouhodobě se pohybuje ve středu hodnocení VŠ (dle počtu RUV bodů) v ČR. </w:t>
      </w:r>
      <w:r w:rsidRPr="00173C24">
        <w:rPr>
          <w:rFonts w:asciiTheme="minorHAnsi" w:hAnsiTheme="minorHAnsi" w:cstheme="minorHAnsi"/>
          <w:sz w:val="22"/>
          <w:szCs w:val="22"/>
        </w:rPr>
        <w:t>Vývoj tvůrčích a s tím souvisejících aktivit na FMK je zde evidován v období 2017-202</w:t>
      </w:r>
      <w:ins w:id="441" w:author="Hana Ponížilová" w:date="2023-03-15T08:41:00Z">
        <w:r w:rsidR="00206A12">
          <w:rPr>
            <w:rFonts w:asciiTheme="minorHAnsi" w:hAnsiTheme="minorHAnsi" w:cstheme="minorHAnsi"/>
            <w:sz w:val="22"/>
            <w:szCs w:val="22"/>
          </w:rPr>
          <w:t>2</w:t>
        </w:r>
      </w:ins>
      <w:r w:rsidRPr="00173C24">
        <w:rPr>
          <w:rFonts w:asciiTheme="minorHAnsi" w:hAnsiTheme="minorHAnsi" w:cstheme="minorHAnsi"/>
          <w:sz w:val="22"/>
          <w:szCs w:val="22"/>
        </w:rPr>
        <w:t xml:space="preserve">. </w:t>
      </w:r>
    </w:p>
    <w:p w14:paraId="407E64EE" w14:textId="12E19379" w:rsidR="0032242E" w:rsidRDefault="0032242E" w:rsidP="0032242E">
      <w:pPr>
        <w:shd w:val="clear" w:color="auto" w:fill="FFFFFF"/>
        <w:ind w:left="425"/>
        <w:jc w:val="both"/>
        <w:rPr>
          <w:ins w:id="442" w:author="Hana Ponížilová" w:date="2023-03-15T08:41:00Z"/>
          <w:rFonts w:asciiTheme="minorHAnsi" w:hAnsiTheme="minorHAnsi" w:cstheme="minorHAnsi"/>
          <w:sz w:val="22"/>
          <w:szCs w:val="22"/>
        </w:rPr>
      </w:pPr>
    </w:p>
    <w:tbl>
      <w:tblPr>
        <w:tblW w:w="9358"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1134"/>
        <w:gridCol w:w="1134"/>
        <w:gridCol w:w="1134"/>
        <w:gridCol w:w="1134"/>
        <w:gridCol w:w="1134"/>
        <w:gridCol w:w="1276"/>
      </w:tblGrid>
      <w:tr w:rsidR="001E04EC" w:rsidRPr="00D75BD3" w14:paraId="2BE113B1" w14:textId="77777777" w:rsidTr="00317934">
        <w:trPr>
          <w:trHeight w:val="442"/>
          <w:ins w:id="443" w:author="Hana Ponížilová" w:date="2023-03-15T08:41:00Z"/>
        </w:trPr>
        <w:tc>
          <w:tcPr>
            <w:tcW w:w="2412" w:type="dxa"/>
            <w:shd w:val="clear" w:color="auto" w:fill="F7CAAC" w:themeFill="accent2" w:themeFillTint="66"/>
            <w:vAlign w:val="center"/>
            <w:hideMark/>
          </w:tcPr>
          <w:p w14:paraId="00898F9B" w14:textId="77777777" w:rsidR="001E04EC" w:rsidRPr="00D75BD3" w:rsidRDefault="001E04EC" w:rsidP="00317934">
            <w:pPr>
              <w:ind w:left="17"/>
              <w:textAlignment w:val="baseline"/>
              <w:rPr>
                <w:ins w:id="444" w:author="Hana Ponížilová" w:date="2023-03-15T08:41:00Z"/>
                <w:rFonts w:asciiTheme="minorHAnsi" w:hAnsiTheme="minorHAnsi" w:cstheme="minorHAnsi"/>
              </w:rPr>
            </w:pPr>
            <w:ins w:id="445" w:author="Hana Ponížilová" w:date="2023-03-15T08:41:00Z">
              <w:r w:rsidRPr="00D75BD3">
                <w:rPr>
                  <w:rFonts w:asciiTheme="minorHAnsi" w:hAnsiTheme="minorHAnsi" w:cstheme="minorHAnsi"/>
                  <w:b/>
                  <w:bCs/>
                </w:rPr>
                <w:t>Typ výsledku RUV</w:t>
              </w:r>
            </w:ins>
          </w:p>
        </w:tc>
        <w:tc>
          <w:tcPr>
            <w:tcW w:w="1134" w:type="dxa"/>
            <w:shd w:val="clear" w:color="auto" w:fill="F7CAAC" w:themeFill="accent2" w:themeFillTint="66"/>
            <w:vAlign w:val="center"/>
            <w:hideMark/>
          </w:tcPr>
          <w:p w14:paraId="3856E0DC" w14:textId="77777777" w:rsidR="001E04EC" w:rsidRPr="00D75BD3" w:rsidRDefault="001E04EC" w:rsidP="00317934">
            <w:pPr>
              <w:ind w:left="17"/>
              <w:jc w:val="center"/>
              <w:textAlignment w:val="baseline"/>
              <w:rPr>
                <w:ins w:id="446" w:author="Hana Ponížilová" w:date="2023-03-15T08:41:00Z"/>
                <w:rFonts w:asciiTheme="minorHAnsi" w:hAnsiTheme="minorHAnsi" w:cstheme="minorHAnsi"/>
              </w:rPr>
            </w:pPr>
            <w:ins w:id="447" w:author="Hana Ponížilová" w:date="2023-03-15T08:41:00Z">
              <w:r w:rsidRPr="00D75BD3">
                <w:rPr>
                  <w:rFonts w:asciiTheme="minorHAnsi" w:hAnsiTheme="minorHAnsi" w:cstheme="minorHAnsi"/>
                  <w:b/>
                  <w:bCs/>
                </w:rPr>
                <w:t>2017</w:t>
              </w:r>
            </w:ins>
          </w:p>
        </w:tc>
        <w:tc>
          <w:tcPr>
            <w:tcW w:w="1134" w:type="dxa"/>
            <w:shd w:val="clear" w:color="auto" w:fill="F7CAAC" w:themeFill="accent2" w:themeFillTint="66"/>
            <w:vAlign w:val="center"/>
            <w:hideMark/>
          </w:tcPr>
          <w:p w14:paraId="77FD308F" w14:textId="77777777" w:rsidR="001E04EC" w:rsidRPr="00D75BD3" w:rsidRDefault="001E04EC" w:rsidP="00317934">
            <w:pPr>
              <w:ind w:left="17"/>
              <w:jc w:val="center"/>
              <w:textAlignment w:val="baseline"/>
              <w:rPr>
                <w:ins w:id="448" w:author="Hana Ponížilová" w:date="2023-03-15T08:41:00Z"/>
                <w:rFonts w:asciiTheme="minorHAnsi" w:hAnsiTheme="minorHAnsi" w:cstheme="minorHAnsi"/>
              </w:rPr>
            </w:pPr>
            <w:ins w:id="449" w:author="Hana Ponížilová" w:date="2023-03-15T08:41:00Z">
              <w:r w:rsidRPr="00D75BD3">
                <w:rPr>
                  <w:rFonts w:asciiTheme="minorHAnsi" w:hAnsiTheme="minorHAnsi" w:cstheme="minorHAnsi"/>
                  <w:b/>
                  <w:bCs/>
                </w:rPr>
                <w:t>2018</w:t>
              </w:r>
            </w:ins>
          </w:p>
        </w:tc>
        <w:tc>
          <w:tcPr>
            <w:tcW w:w="1134" w:type="dxa"/>
            <w:shd w:val="clear" w:color="auto" w:fill="F7CAAC" w:themeFill="accent2" w:themeFillTint="66"/>
            <w:vAlign w:val="center"/>
            <w:hideMark/>
          </w:tcPr>
          <w:p w14:paraId="473CE50B" w14:textId="77777777" w:rsidR="001E04EC" w:rsidRPr="00D75BD3" w:rsidRDefault="001E04EC" w:rsidP="00317934">
            <w:pPr>
              <w:ind w:left="17"/>
              <w:jc w:val="center"/>
              <w:textAlignment w:val="baseline"/>
              <w:rPr>
                <w:ins w:id="450" w:author="Hana Ponížilová" w:date="2023-03-15T08:41:00Z"/>
                <w:rFonts w:asciiTheme="minorHAnsi" w:hAnsiTheme="minorHAnsi" w:cstheme="minorHAnsi"/>
              </w:rPr>
            </w:pPr>
            <w:ins w:id="451" w:author="Hana Ponížilová" w:date="2023-03-15T08:41:00Z">
              <w:r w:rsidRPr="00D75BD3">
                <w:rPr>
                  <w:rFonts w:asciiTheme="minorHAnsi" w:hAnsiTheme="minorHAnsi" w:cstheme="minorHAnsi"/>
                  <w:b/>
                  <w:bCs/>
                </w:rPr>
                <w:t>2019</w:t>
              </w:r>
            </w:ins>
          </w:p>
        </w:tc>
        <w:tc>
          <w:tcPr>
            <w:tcW w:w="1134" w:type="dxa"/>
            <w:shd w:val="clear" w:color="auto" w:fill="F7CAAC" w:themeFill="accent2" w:themeFillTint="66"/>
            <w:vAlign w:val="center"/>
            <w:hideMark/>
          </w:tcPr>
          <w:p w14:paraId="062BC405" w14:textId="77777777" w:rsidR="001E04EC" w:rsidRPr="00D75BD3" w:rsidRDefault="001E04EC" w:rsidP="00317934">
            <w:pPr>
              <w:ind w:left="17"/>
              <w:jc w:val="center"/>
              <w:textAlignment w:val="baseline"/>
              <w:rPr>
                <w:ins w:id="452" w:author="Hana Ponížilová" w:date="2023-03-15T08:41:00Z"/>
                <w:rFonts w:asciiTheme="minorHAnsi" w:hAnsiTheme="minorHAnsi" w:cstheme="minorHAnsi"/>
              </w:rPr>
            </w:pPr>
            <w:ins w:id="453" w:author="Hana Ponížilová" w:date="2023-03-15T08:41:00Z">
              <w:r w:rsidRPr="00D75BD3">
                <w:rPr>
                  <w:rFonts w:asciiTheme="minorHAnsi" w:hAnsiTheme="minorHAnsi" w:cstheme="minorHAnsi"/>
                  <w:b/>
                  <w:bCs/>
                </w:rPr>
                <w:t>2020</w:t>
              </w:r>
            </w:ins>
          </w:p>
        </w:tc>
        <w:tc>
          <w:tcPr>
            <w:tcW w:w="1134" w:type="dxa"/>
            <w:shd w:val="clear" w:color="auto" w:fill="F7CAAC" w:themeFill="accent2" w:themeFillTint="66"/>
            <w:vAlign w:val="center"/>
            <w:hideMark/>
          </w:tcPr>
          <w:p w14:paraId="580BB24E" w14:textId="77777777" w:rsidR="001E04EC" w:rsidRPr="00D75BD3" w:rsidRDefault="001E04EC" w:rsidP="00317934">
            <w:pPr>
              <w:ind w:left="17"/>
              <w:jc w:val="center"/>
              <w:textAlignment w:val="baseline"/>
              <w:rPr>
                <w:ins w:id="454" w:author="Hana Ponížilová" w:date="2023-03-15T08:41:00Z"/>
                <w:rFonts w:asciiTheme="minorHAnsi" w:hAnsiTheme="minorHAnsi" w:cstheme="minorHAnsi"/>
              </w:rPr>
            </w:pPr>
            <w:ins w:id="455" w:author="Hana Ponížilová" w:date="2023-03-15T08:41:00Z">
              <w:r w:rsidRPr="00D75BD3">
                <w:rPr>
                  <w:rFonts w:asciiTheme="minorHAnsi" w:hAnsiTheme="minorHAnsi" w:cstheme="minorHAnsi"/>
                  <w:b/>
                  <w:bCs/>
                </w:rPr>
                <w:t>2021</w:t>
              </w:r>
            </w:ins>
          </w:p>
        </w:tc>
        <w:tc>
          <w:tcPr>
            <w:tcW w:w="1276" w:type="dxa"/>
            <w:shd w:val="clear" w:color="auto" w:fill="F7CAAC" w:themeFill="accent2" w:themeFillTint="66"/>
            <w:vAlign w:val="center"/>
          </w:tcPr>
          <w:p w14:paraId="53C446E8" w14:textId="77777777" w:rsidR="001E04EC" w:rsidRPr="00D75BD3" w:rsidRDefault="001E04EC" w:rsidP="00317934">
            <w:pPr>
              <w:ind w:left="17"/>
              <w:jc w:val="center"/>
              <w:textAlignment w:val="baseline"/>
              <w:rPr>
                <w:ins w:id="456" w:author="Hana Ponížilová" w:date="2023-03-15T08:41:00Z"/>
                <w:rFonts w:asciiTheme="minorHAnsi" w:hAnsiTheme="minorHAnsi" w:cstheme="minorHAnsi"/>
                <w:b/>
                <w:bCs/>
              </w:rPr>
            </w:pPr>
            <w:ins w:id="457" w:author="Hana Ponížilová" w:date="2023-03-15T08:41:00Z">
              <w:r>
                <w:rPr>
                  <w:rFonts w:asciiTheme="minorHAnsi" w:hAnsiTheme="minorHAnsi" w:cstheme="minorHAnsi"/>
                  <w:b/>
                  <w:bCs/>
                </w:rPr>
                <w:t>2022*</w:t>
              </w:r>
            </w:ins>
          </w:p>
        </w:tc>
      </w:tr>
      <w:tr w:rsidR="001E04EC" w:rsidRPr="00D75BD3" w14:paraId="0E07BB51" w14:textId="77777777" w:rsidTr="00317934">
        <w:trPr>
          <w:trHeight w:val="390"/>
          <w:ins w:id="458" w:author="Hana Ponížilová" w:date="2023-03-15T08:41:00Z"/>
        </w:trPr>
        <w:tc>
          <w:tcPr>
            <w:tcW w:w="2412" w:type="dxa"/>
            <w:shd w:val="clear" w:color="auto" w:fill="auto"/>
            <w:vAlign w:val="center"/>
            <w:hideMark/>
          </w:tcPr>
          <w:p w14:paraId="74BD25DE" w14:textId="77777777" w:rsidR="001E04EC" w:rsidRPr="00D75BD3" w:rsidRDefault="001E04EC" w:rsidP="00317934">
            <w:pPr>
              <w:ind w:left="17"/>
              <w:textAlignment w:val="baseline"/>
              <w:rPr>
                <w:ins w:id="459" w:author="Hana Ponížilová" w:date="2023-03-15T08:41:00Z"/>
                <w:rFonts w:asciiTheme="minorHAnsi" w:hAnsiTheme="minorHAnsi" w:cstheme="minorHAnsi"/>
                <w:color w:val="000000"/>
              </w:rPr>
            </w:pPr>
            <w:ins w:id="460" w:author="Hana Ponížilová" w:date="2023-03-15T08:41:00Z">
              <w:r w:rsidRPr="00D75BD3">
                <w:rPr>
                  <w:rFonts w:asciiTheme="minorHAnsi" w:hAnsiTheme="minorHAnsi" w:cstheme="minorHAnsi"/>
                  <w:color w:val="000000"/>
                </w:rPr>
                <w:t>A – zásadní význam</w:t>
              </w:r>
            </w:ins>
          </w:p>
        </w:tc>
        <w:tc>
          <w:tcPr>
            <w:tcW w:w="1134" w:type="dxa"/>
            <w:shd w:val="clear" w:color="auto" w:fill="auto"/>
            <w:vAlign w:val="center"/>
            <w:hideMark/>
          </w:tcPr>
          <w:p w14:paraId="1762BB2C" w14:textId="77777777" w:rsidR="001E04EC" w:rsidRPr="00D75BD3" w:rsidRDefault="001E04EC" w:rsidP="00317934">
            <w:pPr>
              <w:ind w:left="17"/>
              <w:jc w:val="center"/>
              <w:textAlignment w:val="baseline"/>
              <w:rPr>
                <w:ins w:id="461" w:author="Hana Ponížilová" w:date="2023-03-15T08:41:00Z"/>
                <w:rFonts w:asciiTheme="minorHAnsi" w:hAnsiTheme="minorHAnsi" w:cstheme="minorHAnsi"/>
                <w:color w:val="000000"/>
              </w:rPr>
            </w:pPr>
            <w:ins w:id="462" w:author="Hana Ponížilová" w:date="2023-03-15T08:41:00Z">
              <w:r w:rsidRPr="00D75BD3">
                <w:rPr>
                  <w:rFonts w:asciiTheme="minorHAnsi" w:hAnsiTheme="minorHAnsi" w:cstheme="minorHAnsi"/>
                  <w:color w:val="000000"/>
                </w:rPr>
                <w:t>8</w:t>
              </w:r>
            </w:ins>
          </w:p>
        </w:tc>
        <w:tc>
          <w:tcPr>
            <w:tcW w:w="1134" w:type="dxa"/>
            <w:shd w:val="clear" w:color="auto" w:fill="auto"/>
            <w:vAlign w:val="center"/>
            <w:hideMark/>
          </w:tcPr>
          <w:p w14:paraId="41B354D6" w14:textId="77777777" w:rsidR="001E04EC" w:rsidRPr="00D75BD3" w:rsidRDefault="001E04EC" w:rsidP="00317934">
            <w:pPr>
              <w:ind w:left="17"/>
              <w:jc w:val="center"/>
              <w:textAlignment w:val="baseline"/>
              <w:rPr>
                <w:ins w:id="463" w:author="Hana Ponížilová" w:date="2023-03-15T08:41:00Z"/>
                <w:rFonts w:asciiTheme="minorHAnsi" w:hAnsiTheme="minorHAnsi" w:cstheme="minorHAnsi"/>
                <w:color w:val="000000"/>
              </w:rPr>
            </w:pPr>
            <w:ins w:id="464" w:author="Hana Ponížilová" w:date="2023-03-15T08:41:00Z">
              <w:r w:rsidRPr="00D75BD3">
                <w:rPr>
                  <w:rFonts w:asciiTheme="minorHAnsi" w:hAnsiTheme="minorHAnsi" w:cstheme="minorHAnsi"/>
                  <w:color w:val="000000"/>
                </w:rPr>
                <w:t>3</w:t>
              </w:r>
            </w:ins>
          </w:p>
        </w:tc>
        <w:tc>
          <w:tcPr>
            <w:tcW w:w="1134" w:type="dxa"/>
            <w:shd w:val="clear" w:color="auto" w:fill="auto"/>
            <w:vAlign w:val="center"/>
            <w:hideMark/>
          </w:tcPr>
          <w:p w14:paraId="17CA6505" w14:textId="77777777" w:rsidR="001E04EC" w:rsidRPr="00D75BD3" w:rsidRDefault="001E04EC" w:rsidP="00317934">
            <w:pPr>
              <w:ind w:left="17"/>
              <w:jc w:val="center"/>
              <w:textAlignment w:val="baseline"/>
              <w:rPr>
                <w:ins w:id="465" w:author="Hana Ponížilová" w:date="2023-03-15T08:41:00Z"/>
                <w:rFonts w:asciiTheme="minorHAnsi" w:hAnsiTheme="minorHAnsi" w:cstheme="minorHAnsi"/>
                <w:color w:val="000000"/>
              </w:rPr>
            </w:pPr>
            <w:ins w:id="466" w:author="Hana Ponížilová" w:date="2023-03-15T08:41:00Z">
              <w:r w:rsidRPr="00D75BD3">
                <w:rPr>
                  <w:rFonts w:asciiTheme="minorHAnsi" w:hAnsiTheme="minorHAnsi" w:cstheme="minorHAnsi"/>
                  <w:color w:val="000000"/>
                </w:rPr>
                <w:t>8</w:t>
              </w:r>
            </w:ins>
          </w:p>
        </w:tc>
        <w:tc>
          <w:tcPr>
            <w:tcW w:w="1134" w:type="dxa"/>
            <w:shd w:val="clear" w:color="auto" w:fill="auto"/>
            <w:vAlign w:val="center"/>
            <w:hideMark/>
          </w:tcPr>
          <w:p w14:paraId="4A922B09" w14:textId="77777777" w:rsidR="001E04EC" w:rsidRPr="00D75BD3" w:rsidRDefault="001E04EC" w:rsidP="00317934">
            <w:pPr>
              <w:ind w:left="17"/>
              <w:jc w:val="center"/>
              <w:textAlignment w:val="baseline"/>
              <w:rPr>
                <w:ins w:id="467" w:author="Hana Ponížilová" w:date="2023-03-15T08:41:00Z"/>
                <w:rFonts w:asciiTheme="minorHAnsi" w:hAnsiTheme="minorHAnsi" w:cstheme="minorHAnsi"/>
                <w:color w:val="000000"/>
              </w:rPr>
            </w:pPr>
            <w:ins w:id="468" w:author="Hana Ponížilová" w:date="2023-03-15T08:41:00Z">
              <w:r w:rsidRPr="00D75BD3">
                <w:rPr>
                  <w:rFonts w:asciiTheme="minorHAnsi" w:hAnsiTheme="minorHAnsi" w:cstheme="minorHAnsi"/>
                  <w:color w:val="000000"/>
                </w:rPr>
                <w:t>5</w:t>
              </w:r>
            </w:ins>
          </w:p>
        </w:tc>
        <w:tc>
          <w:tcPr>
            <w:tcW w:w="1134" w:type="dxa"/>
            <w:shd w:val="clear" w:color="auto" w:fill="auto"/>
            <w:vAlign w:val="center"/>
            <w:hideMark/>
          </w:tcPr>
          <w:p w14:paraId="6489D747" w14:textId="77777777" w:rsidR="001E04EC" w:rsidRPr="00D75BD3" w:rsidRDefault="001E04EC" w:rsidP="00317934">
            <w:pPr>
              <w:ind w:left="17"/>
              <w:jc w:val="center"/>
              <w:textAlignment w:val="baseline"/>
              <w:rPr>
                <w:ins w:id="469" w:author="Hana Ponížilová" w:date="2023-03-15T08:41:00Z"/>
                <w:rFonts w:asciiTheme="minorHAnsi" w:hAnsiTheme="minorHAnsi" w:cstheme="minorHAnsi"/>
                <w:color w:val="000000"/>
              </w:rPr>
            </w:pPr>
            <w:ins w:id="470" w:author="Hana Ponížilová" w:date="2023-03-15T08:41:00Z">
              <w:r w:rsidRPr="00D75BD3">
                <w:rPr>
                  <w:rFonts w:asciiTheme="minorHAnsi" w:hAnsiTheme="minorHAnsi" w:cstheme="minorHAnsi"/>
                  <w:color w:val="000000"/>
                </w:rPr>
                <w:t>2</w:t>
              </w:r>
            </w:ins>
          </w:p>
        </w:tc>
        <w:tc>
          <w:tcPr>
            <w:tcW w:w="1276" w:type="dxa"/>
            <w:vAlign w:val="center"/>
          </w:tcPr>
          <w:p w14:paraId="1714A4EC" w14:textId="77777777" w:rsidR="001E04EC" w:rsidRPr="00D75BD3" w:rsidRDefault="001E04EC" w:rsidP="00317934">
            <w:pPr>
              <w:ind w:left="17"/>
              <w:jc w:val="center"/>
              <w:textAlignment w:val="baseline"/>
              <w:rPr>
                <w:ins w:id="471" w:author="Hana Ponížilová" w:date="2023-03-15T08:41:00Z"/>
                <w:rFonts w:asciiTheme="minorHAnsi" w:hAnsiTheme="minorHAnsi" w:cstheme="minorHAnsi"/>
                <w:color w:val="000000"/>
              </w:rPr>
            </w:pPr>
            <w:ins w:id="472" w:author="Hana Ponížilová" w:date="2023-03-15T08:41:00Z">
              <w:r>
                <w:rPr>
                  <w:rFonts w:asciiTheme="minorHAnsi" w:hAnsiTheme="minorHAnsi" w:cstheme="minorHAnsi"/>
                  <w:color w:val="000000"/>
                </w:rPr>
                <w:t>16</w:t>
              </w:r>
            </w:ins>
          </w:p>
        </w:tc>
      </w:tr>
      <w:tr w:rsidR="001E04EC" w:rsidRPr="00D75BD3" w14:paraId="411209D2" w14:textId="77777777" w:rsidTr="00317934">
        <w:trPr>
          <w:trHeight w:val="390"/>
          <w:ins w:id="473" w:author="Hana Ponížilová" w:date="2023-03-15T08:41:00Z"/>
        </w:trPr>
        <w:tc>
          <w:tcPr>
            <w:tcW w:w="2412" w:type="dxa"/>
            <w:shd w:val="clear" w:color="auto" w:fill="auto"/>
            <w:vAlign w:val="center"/>
            <w:hideMark/>
          </w:tcPr>
          <w:p w14:paraId="59A9D423" w14:textId="77777777" w:rsidR="001E04EC" w:rsidRPr="00D75BD3" w:rsidRDefault="001E04EC" w:rsidP="00317934">
            <w:pPr>
              <w:ind w:left="17"/>
              <w:textAlignment w:val="baseline"/>
              <w:rPr>
                <w:ins w:id="474" w:author="Hana Ponížilová" w:date="2023-03-15T08:41:00Z"/>
                <w:rFonts w:asciiTheme="minorHAnsi" w:hAnsiTheme="minorHAnsi" w:cstheme="minorHAnsi"/>
                <w:color w:val="000000"/>
              </w:rPr>
            </w:pPr>
            <w:ins w:id="475" w:author="Hana Ponížilová" w:date="2023-03-15T08:41:00Z">
              <w:r w:rsidRPr="00D75BD3">
                <w:rPr>
                  <w:rFonts w:asciiTheme="minorHAnsi" w:hAnsiTheme="minorHAnsi" w:cstheme="minorHAnsi"/>
                  <w:color w:val="000000"/>
                </w:rPr>
                <w:t>B – inovativní přínos</w:t>
              </w:r>
            </w:ins>
          </w:p>
        </w:tc>
        <w:tc>
          <w:tcPr>
            <w:tcW w:w="1134" w:type="dxa"/>
            <w:shd w:val="clear" w:color="auto" w:fill="auto"/>
            <w:vAlign w:val="center"/>
            <w:hideMark/>
          </w:tcPr>
          <w:p w14:paraId="633C2804" w14:textId="77777777" w:rsidR="001E04EC" w:rsidRPr="00D75BD3" w:rsidRDefault="001E04EC" w:rsidP="00317934">
            <w:pPr>
              <w:ind w:left="17"/>
              <w:jc w:val="center"/>
              <w:textAlignment w:val="baseline"/>
              <w:rPr>
                <w:ins w:id="476" w:author="Hana Ponížilová" w:date="2023-03-15T08:41:00Z"/>
                <w:rFonts w:asciiTheme="minorHAnsi" w:hAnsiTheme="minorHAnsi" w:cstheme="minorHAnsi"/>
                <w:color w:val="000000"/>
              </w:rPr>
            </w:pPr>
            <w:ins w:id="477" w:author="Hana Ponížilová" w:date="2023-03-15T08:41:00Z">
              <w:r w:rsidRPr="00D75BD3">
                <w:rPr>
                  <w:rFonts w:asciiTheme="minorHAnsi" w:hAnsiTheme="minorHAnsi" w:cstheme="minorHAnsi"/>
                  <w:color w:val="000000"/>
                </w:rPr>
                <w:t>69</w:t>
              </w:r>
            </w:ins>
          </w:p>
        </w:tc>
        <w:tc>
          <w:tcPr>
            <w:tcW w:w="1134" w:type="dxa"/>
            <w:shd w:val="clear" w:color="auto" w:fill="auto"/>
            <w:vAlign w:val="center"/>
            <w:hideMark/>
          </w:tcPr>
          <w:p w14:paraId="15D81179" w14:textId="77777777" w:rsidR="001E04EC" w:rsidRPr="00D75BD3" w:rsidRDefault="001E04EC" w:rsidP="00317934">
            <w:pPr>
              <w:ind w:left="17"/>
              <w:jc w:val="center"/>
              <w:textAlignment w:val="baseline"/>
              <w:rPr>
                <w:ins w:id="478" w:author="Hana Ponížilová" w:date="2023-03-15T08:41:00Z"/>
                <w:rFonts w:asciiTheme="minorHAnsi" w:hAnsiTheme="minorHAnsi" w:cstheme="minorHAnsi"/>
                <w:color w:val="000000"/>
              </w:rPr>
            </w:pPr>
            <w:ins w:id="479" w:author="Hana Ponížilová" w:date="2023-03-15T08:41:00Z">
              <w:r w:rsidRPr="00D75BD3">
                <w:rPr>
                  <w:rFonts w:asciiTheme="minorHAnsi" w:hAnsiTheme="minorHAnsi" w:cstheme="minorHAnsi"/>
                  <w:color w:val="000000"/>
                </w:rPr>
                <w:t>117</w:t>
              </w:r>
            </w:ins>
          </w:p>
        </w:tc>
        <w:tc>
          <w:tcPr>
            <w:tcW w:w="1134" w:type="dxa"/>
            <w:shd w:val="clear" w:color="auto" w:fill="auto"/>
            <w:vAlign w:val="center"/>
            <w:hideMark/>
          </w:tcPr>
          <w:p w14:paraId="1D2317A4" w14:textId="77777777" w:rsidR="001E04EC" w:rsidRPr="00D75BD3" w:rsidRDefault="001E04EC" w:rsidP="00317934">
            <w:pPr>
              <w:ind w:left="17"/>
              <w:jc w:val="center"/>
              <w:textAlignment w:val="baseline"/>
              <w:rPr>
                <w:ins w:id="480" w:author="Hana Ponížilová" w:date="2023-03-15T08:41:00Z"/>
                <w:rFonts w:asciiTheme="minorHAnsi" w:hAnsiTheme="minorHAnsi" w:cstheme="minorHAnsi"/>
                <w:color w:val="000000"/>
              </w:rPr>
            </w:pPr>
            <w:ins w:id="481" w:author="Hana Ponížilová" w:date="2023-03-15T08:41:00Z">
              <w:r w:rsidRPr="00D75BD3">
                <w:rPr>
                  <w:rFonts w:asciiTheme="minorHAnsi" w:hAnsiTheme="minorHAnsi" w:cstheme="minorHAnsi"/>
                  <w:color w:val="000000"/>
                </w:rPr>
                <w:t>81</w:t>
              </w:r>
            </w:ins>
          </w:p>
        </w:tc>
        <w:tc>
          <w:tcPr>
            <w:tcW w:w="1134" w:type="dxa"/>
            <w:shd w:val="clear" w:color="auto" w:fill="auto"/>
            <w:vAlign w:val="center"/>
            <w:hideMark/>
          </w:tcPr>
          <w:p w14:paraId="664EA965" w14:textId="77777777" w:rsidR="001E04EC" w:rsidRPr="00D75BD3" w:rsidRDefault="001E04EC" w:rsidP="00317934">
            <w:pPr>
              <w:ind w:left="17"/>
              <w:jc w:val="center"/>
              <w:textAlignment w:val="baseline"/>
              <w:rPr>
                <w:ins w:id="482" w:author="Hana Ponížilová" w:date="2023-03-15T08:41:00Z"/>
                <w:rFonts w:asciiTheme="minorHAnsi" w:hAnsiTheme="minorHAnsi" w:cstheme="minorHAnsi"/>
                <w:color w:val="000000"/>
              </w:rPr>
            </w:pPr>
            <w:ins w:id="483" w:author="Hana Ponížilová" w:date="2023-03-15T08:41:00Z">
              <w:r w:rsidRPr="00D75BD3">
                <w:rPr>
                  <w:rFonts w:asciiTheme="minorHAnsi" w:hAnsiTheme="minorHAnsi" w:cstheme="minorHAnsi"/>
                  <w:color w:val="000000"/>
                </w:rPr>
                <w:t>77</w:t>
              </w:r>
            </w:ins>
          </w:p>
        </w:tc>
        <w:tc>
          <w:tcPr>
            <w:tcW w:w="1134" w:type="dxa"/>
            <w:shd w:val="clear" w:color="auto" w:fill="auto"/>
            <w:vAlign w:val="center"/>
            <w:hideMark/>
          </w:tcPr>
          <w:p w14:paraId="72C57815" w14:textId="77777777" w:rsidR="001E04EC" w:rsidRPr="00D75BD3" w:rsidRDefault="001E04EC" w:rsidP="00317934">
            <w:pPr>
              <w:ind w:left="17"/>
              <w:jc w:val="center"/>
              <w:textAlignment w:val="baseline"/>
              <w:rPr>
                <w:ins w:id="484" w:author="Hana Ponížilová" w:date="2023-03-15T08:41:00Z"/>
                <w:rFonts w:asciiTheme="minorHAnsi" w:hAnsiTheme="minorHAnsi" w:cstheme="minorHAnsi"/>
                <w:color w:val="000000"/>
              </w:rPr>
            </w:pPr>
            <w:ins w:id="485" w:author="Hana Ponížilová" w:date="2023-03-15T08:41:00Z">
              <w:r>
                <w:rPr>
                  <w:rFonts w:asciiTheme="minorHAnsi" w:hAnsiTheme="minorHAnsi" w:cstheme="minorHAnsi"/>
                  <w:color w:val="000000"/>
                </w:rPr>
                <w:t>79</w:t>
              </w:r>
            </w:ins>
          </w:p>
        </w:tc>
        <w:tc>
          <w:tcPr>
            <w:tcW w:w="1276" w:type="dxa"/>
            <w:vAlign w:val="center"/>
          </w:tcPr>
          <w:p w14:paraId="1C9CA927" w14:textId="77777777" w:rsidR="001E04EC" w:rsidRPr="00D75BD3" w:rsidRDefault="001E04EC" w:rsidP="00317934">
            <w:pPr>
              <w:ind w:left="17"/>
              <w:jc w:val="center"/>
              <w:textAlignment w:val="baseline"/>
              <w:rPr>
                <w:ins w:id="486" w:author="Hana Ponížilová" w:date="2023-03-15T08:41:00Z"/>
                <w:rFonts w:asciiTheme="minorHAnsi" w:hAnsiTheme="minorHAnsi" w:cstheme="minorHAnsi"/>
                <w:color w:val="000000"/>
              </w:rPr>
            </w:pPr>
            <w:ins w:id="487" w:author="Hana Ponížilová" w:date="2023-03-15T08:41:00Z">
              <w:r>
                <w:rPr>
                  <w:rFonts w:asciiTheme="minorHAnsi" w:hAnsiTheme="minorHAnsi" w:cstheme="minorHAnsi"/>
                  <w:color w:val="000000"/>
                </w:rPr>
                <w:t>175</w:t>
              </w:r>
            </w:ins>
          </w:p>
        </w:tc>
      </w:tr>
      <w:tr w:rsidR="001E04EC" w:rsidRPr="00D75BD3" w14:paraId="640F332B" w14:textId="77777777" w:rsidTr="00317934">
        <w:trPr>
          <w:trHeight w:val="390"/>
          <w:ins w:id="488" w:author="Hana Ponížilová" w:date="2023-03-15T08:41:00Z"/>
        </w:trPr>
        <w:tc>
          <w:tcPr>
            <w:tcW w:w="2412" w:type="dxa"/>
            <w:shd w:val="clear" w:color="auto" w:fill="auto"/>
            <w:vAlign w:val="center"/>
            <w:hideMark/>
          </w:tcPr>
          <w:p w14:paraId="6C0F9028" w14:textId="77777777" w:rsidR="001E04EC" w:rsidRPr="00D75BD3" w:rsidRDefault="001E04EC" w:rsidP="00317934">
            <w:pPr>
              <w:ind w:left="17"/>
              <w:textAlignment w:val="baseline"/>
              <w:rPr>
                <w:ins w:id="489" w:author="Hana Ponížilová" w:date="2023-03-15T08:41:00Z"/>
                <w:rFonts w:asciiTheme="minorHAnsi" w:hAnsiTheme="minorHAnsi" w:cstheme="minorHAnsi"/>
                <w:color w:val="000000"/>
              </w:rPr>
            </w:pPr>
            <w:ins w:id="490" w:author="Hana Ponížilová" w:date="2023-03-15T08:41:00Z">
              <w:r w:rsidRPr="00D75BD3">
                <w:rPr>
                  <w:rFonts w:asciiTheme="minorHAnsi" w:hAnsiTheme="minorHAnsi" w:cstheme="minorHAnsi"/>
                  <w:color w:val="000000"/>
                </w:rPr>
                <w:t>C – rozvíjející současné trendy</w:t>
              </w:r>
            </w:ins>
          </w:p>
        </w:tc>
        <w:tc>
          <w:tcPr>
            <w:tcW w:w="1134" w:type="dxa"/>
            <w:shd w:val="clear" w:color="auto" w:fill="auto"/>
            <w:vAlign w:val="center"/>
            <w:hideMark/>
          </w:tcPr>
          <w:p w14:paraId="2C1A4AB0" w14:textId="77777777" w:rsidR="001E04EC" w:rsidRPr="00D75BD3" w:rsidRDefault="001E04EC" w:rsidP="00317934">
            <w:pPr>
              <w:ind w:left="17"/>
              <w:jc w:val="center"/>
              <w:textAlignment w:val="baseline"/>
              <w:rPr>
                <w:ins w:id="491" w:author="Hana Ponížilová" w:date="2023-03-15T08:41:00Z"/>
                <w:rFonts w:asciiTheme="minorHAnsi" w:hAnsiTheme="minorHAnsi" w:cstheme="minorHAnsi"/>
                <w:color w:val="000000"/>
              </w:rPr>
            </w:pPr>
            <w:ins w:id="492" w:author="Hana Ponížilová" w:date="2023-03-15T08:41:00Z">
              <w:r w:rsidRPr="00D75BD3">
                <w:rPr>
                  <w:rFonts w:asciiTheme="minorHAnsi" w:hAnsiTheme="minorHAnsi" w:cstheme="minorHAnsi"/>
                  <w:color w:val="000000"/>
                </w:rPr>
                <w:t>203</w:t>
              </w:r>
            </w:ins>
          </w:p>
        </w:tc>
        <w:tc>
          <w:tcPr>
            <w:tcW w:w="1134" w:type="dxa"/>
            <w:shd w:val="clear" w:color="auto" w:fill="auto"/>
            <w:vAlign w:val="center"/>
            <w:hideMark/>
          </w:tcPr>
          <w:p w14:paraId="07B01B08" w14:textId="77777777" w:rsidR="001E04EC" w:rsidRPr="00D75BD3" w:rsidRDefault="001E04EC" w:rsidP="00317934">
            <w:pPr>
              <w:ind w:left="17"/>
              <w:jc w:val="center"/>
              <w:textAlignment w:val="baseline"/>
              <w:rPr>
                <w:ins w:id="493" w:author="Hana Ponížilová" w:date="2023-03-15T08:41:00Z"/>
                <w:rFonts w:asciiTheme="minorHAnsi" w:hAnsiTheme="minorHAnsi" w:cstheme="minorHAnsi"/>
                <w:color w:val="000000"/>
              </w:rPr>
            </w:pPr>
            <w:ins w:id="494" w:author="Hana Ponížilová" w:date="2023-03-15T08:41:00Z">
              <w:r w:rsidRPr="00D75BD3">
                <w:rPr>
                  <w:rFonts w:asciiTheme="minorHAnsi" w:hAnsiTheme="minorHAnsi" w:cstheme="minorHAnsi"/>
                  <w:color w:val="000000"/>
                </w:rPr>
                <w:t>225</w:t>
              </w:r>
            </w:ins>
          </w:p>
        </w:tc>
        <w:tc>
          <w:tcPr>
            <w:tcW w:w="1134" w:type="dxa"/>
            <w:shd w:val="clear" w:color="auto" w:fill="auto"/>
            <w:vAlign w:val="center"/>
            <w:hideMark/>
          </w:tcPr>
          <w:p w14:paraId="0A09B443" w14:textId="77777777" w:rsidR="001E04EC" w:rsidRPr="00D75BD3" w:rsidRDefault="001E04EC" w:rsidP="00317934">
            <w:pPr>
              <w:ind w:left="17"/>
              <w:jc w:val="center"/>
              <w:textAlignment w:val="baseline"/>
              <w:rPr>
                <w:ins w:id="495" w:author="Hana Ponížilová" w:date="2023-03-15T08:41:00Z"/>
                <w:rFonts w:asciiTheme="minorHAnsi" w:hAnsiTheme="minorHAnsi" w:cstheme="minorHAnsi"/>
                <w:color w:val="000000"/>
              </w:rPr>
            </w:pPr>
            <w:ins w:id="496" w:author="Hana Ponížilová" w:date="2023-03-15T08:41:00Z">
              <w:r w:rsidRPr="00D75BD3">
                <w:rPr>
                  <w:rFonts w:asciiTheme="minorHAnsi" w:hAnsiTheme="minorHAnsi" w:cstheme="minorHAnsi"/>
                  <w:color w:val="000000"/>
                </w:rPr>
                <w:t>227</w:t>
              </w:r>
            </w:ins>
          </w:p>
        </w:tc>
        <w:tc>
          <w:tcPr>
            <w:tcW w:w="1134" w:type="dxa"/>
            <w:shd w:val="clear" w:color="auto" w:fill="auto"/>
            <w:vAlign w:val="center"/>
            <w:hideMark/>
          </w:tcPr>
          <w:p w14:paraId="31552437" w14:textId="77777777" w:rsidR="001E04EC" w:rsidRPr="00D75BD3" w:rsidRDefault="001E04EC" w:rsidP="00317934">
            <w:pPr>
              <w:ind w:left="17"/>
              <w:jc w:val="center"/>
              <w:textAlignment w:val="baseline"/>
              <w:rPr>
                <w:ins w:id="497" w:author="Hana Ponížilová" w:date="2023-03-15T08:41:00Z"/>
                <w:rFonts w:asciiTheme="minorHAnsi" w:hAnsiTheme="minorHAnsi" w:cstheme="minorHAnsi"/>
                <w:color w:val="000000"/>
              </w:rPr>
            </w:pPr>
            <w:ins w:id="498" w:author="Hana Ponížilová" w:date="2023-03-15T08:41:00Z">
              <w:r w:rsidRPr="00D75BD3">
                <w:rPr>
                  <w:rFonts w:asciiTheme="minorHAnsi" w:hAnsiTheme="minorHAnsi" w:cstheme="minorHAnsi"/>
                  <w:color w:val="000000"/>
                </w:rPr>
                <w:t>165</w:t>
              </w:r>
            </w:ins>
          </w:p>
        </w:tc>
        <w:tc>
          <w:tcPr>
            <w:tcW w:w="1134" w:type="dxa"/>
            <w:shd w:val="clear" w:color="auto" w:fill="auto"/>
            <w:vAlign w:val="center"/>
            <w:hideMark/>
          </w:tcPr>
          <w:p w14:paraId="2A5B1C76" w14:textId="77777777" w:rsidR="001E04EC" w:rsidRPr="00D75BD3" w:rsidRDefault="001E04EC" w:rsidP="00317934">
            <w:pPr>
              <w:ind w:left="17"/>
              <w:jc w:val="center"/>
              <w:textAlignment w:val="baseline"/>
              <w:rPr>
                <w:ins w:id="499" w:author="Hana Ponížilová" w:date="2023-03-15T08:41:00Z"/>
                <w:rFonts w:asciiTheme="minorHAnsi" w:hAnsiTheme="minorHAnsi" w:cstheme="minorHAnsi"/>
                <w:color w:val="000000"/>
              </w:rPr>
            </w:pPr>
            <w:ins w:id="500" w:author="Hana Ponížilová" w:date="2023-03-15T08:41:00Z">
              <w:r w:rsidRPr="00D75BD3">
                <w:rPr>
                  <w:rFonts w:asciiTheme="minorHAnsi" w:hAnsiTheme="minorHAnsi" w:cstheme="minorHAnsi"/>
                  <w:color w:val="000000"/>
                </w:rPr>
                <w:t>15</w:t>
              </w:r>
              <w:r>
                <w:rPr>
                  <w:rFonts w:asciiTheme="minorHAnsi" w:hAnsiTheme="minorHAnsi" w:cstheme="minorHAnsi"/>
                  <w:color w:val="000000"/>
                </w:rPr>
                <w:t>7</w:t>
              </w:r>
            </w:ins>
          </w:p>
        </w:tc>
        <w:tc>
          <w:tcPr>
            <w:tcW w:w="1276" w:type="dxa"/>
            <w:vAlign w:val="center"/>
          </w:tcPr>
          <w:p w14:paraId="045FA37A" w14:textId="77777777" w:rsidR="001E04EC" w:rsidRPr="00D75BD3" w:rsidRDefault="001E04EC" w:rsidP="00317934">
            <w:pPr>
              <w:ind w:left="17"/>
              <w:jc w:val="center"/>
              <w:textAlignment w:val="baseline"/>
              <w:rPr>
                <w:ins w:id="501" w:author="Hana Ponížilová" w:date="2023-03-15T08:41:00Z"/>
                <w:rFonts w:asciiTheme="minorHAnsi" w:hAnsiTheme="minorHAnsi" w:cstheme="minorHAnsi"/>
                <w:color w:val="000000"/>
              </w:rPr>
            </w:pPr>
            <w:ins w:id="502" w:author="Hana Ponížilová" w:date="2023-03-15T08:41:00Z">
              <w:r>
                <w:rPr>
                  <w:rFonts w:asciiTheme="minorHAnsi" w:hAnsiTheme="minorHAnsi" w:cstheme="minorHAnsi"/>
                  <w:color w:val="000000"/>
                </w:rPr>
                <w:t>222</w:t>
              </w:r>
            </w:ins>
          </w:p>
        </w:tc>
      </w:tr>
      <w:tr w:rsidR="001E04EC" w:rsidRPr="00D75BD3" w14:paraId="7378BD99" w14:textId="77777777" w:rsidTr="00317934">
        <w:trPr>
          <w:trHeight w:val="390"/>
          <w:ins w:id="503" w:author="Hana Ponížilová" w:date="2023-03-15T08:41:00Z"/>
        </w:trPr>
        <w:tc>
          <w:tcPr>
            <w:tcW w:w="2412" w:type="dxa"/>
            <w:shd w:val="clear" w:color="auto" w:fill="auto"/>
            <w:vAlign w:val="center"/>
            <w:hideMark/>
          </w:tcPr>
          <w:p w14:paraId="362AED23" w14:textId="77777777" w:rsidR="001E04EC" w:rsidRPr="00D75BD3" w:rsidRDefault="001E04EC" w:rsidP="00317934">
            <w:pPr>
              <w:ind w:left="17"/>
              <w:textAlignment w:val="baseline"/>
              <w:rPr>
                <w:ins w:id="504" w:author="Hana Ponížilová" w:date="2023-03-15T08:41:00Z"/>
                <w:rFonts w:asciiTheme="minorHAnsi" w:hAnsiTheme="minorHAnsi" w:cstheme="minorHAnsi"/>
                <w:color w:val="000000"/>
              </w:rPr>
            </w:pPr>
            <w:ins w:id="505" w:author="Hana Ponížilová" w:date="2023-03-15T08:41:00Z">
              <w:r w:rsidRPr="00D75BD3">
                <w:rPr>
                  <w:rFonts w:asciiTheme="minorHAnsi" w:hAnsiTheme="minorHAnsi" w:cstheme="minorHAnsi"/>
                  <w:b/>
                  <w:bCs/>
                  <w:color w:val="000000"/>
                </w:rPr>
                <w:t>Celkem</w:t>
              </w:r>
            </w:ins>
          </w:p>
        </w:tc>
        <w:tc>
          <w:tcPr>
            <w:tcW w:w="1134" w:type="dxa"/>
            <w:shd w:val="clear" w:color="auto" w:fill="auto"/>
            <w:vAlign w:val="center"/>
            <w:hideMark/>
          </w:tcPr>
          <w:p w14:paraId="27D81C80" w14:textId="77777777" w:rsidR="001E04EC" w:rsidRPr="00D75BD3" w:rsidRDefault="001E04EC" w:rsidP="00317934">
            <w:pPr>
              <w:ind w:left="17"/>
              <w:jc w:val="center"/>
              <w:textAlignment w:val="baseline"/>
              <w:rPr>
                <w:ins w:id="506" w:author="Hana Ponížilová" w:date="2023-03-15T08:41:00Z"/>
                <w:rFonts w:asciiTheme="minorHAnsi" w:hAnsiTheme="minorHAnsi" w:cstheme="minorHAnsi"/>
                <w:color w:val="000000"/>
              </w:rPr>
            </w:pPr>
            <w:ins w:id="507" w:author="Hana Ponížilová" w:date="2023-03-15T08:41:00Z">
              <w:r w:rsidRPr="00D75BD3">
                <w:rPr>
                  <w:rFonts w:asciiTheme="minorHAnsi" w:hAnsiTheme="minorHAnsi" w:cstheme="minorHAnsi"/>
                  <w:b/>
                  <w:bCs/>
                  <w:color w:val="000000"/>
                </w:rPr>
                <w:t>280</w:t>
              </w:r>
            </w:ins>
          </w:p>
        </w:tc>
        <w:tc>
          <w:tcPr>
            <w:tcW w:w="1134" w:type="dxa"/>
            <w:shd w:val="clear" w:color="auto" w:fill="auto"/>
            <w:vAlign w:val="center"/>
            <w:hideMark/>
          </w:tcPr>
          <w:p w14:paraId="28CA2A9A" w14:textId="77777777" w:rsidR="001E04EC" w:rsidRPr="00D75BD3" w:rsidRDefault="001E04EC" w:rsidP="00317934">
            <w:pPr>
              <w:ind w:left="17"/>
              <w:jc w:val="center"/>
              <w:textAlignment w:val="baseline"/>
              <w:rPr>
                <w:ins w:id="508" w:author="Hana Ponížilová" w:date="2023-03-15T08:41:00Z"/>
                <w:rFonts w:asciiTheme="minorHAnsi" w:hAnsiTheme="minorHAnsi" w:cstheme="minorHAnsi"/>
                <w:color w:val="000000"/>
              </w:rPr>
            </w:pPr>
            <w:ins w:id="509" w:author="Hana Ponížilová" w:date="2023-03-15T08:41:00Z">
              <w:r w:rsidRPr="00D75BD3">
                <w:rPr>
                  <w:rFonts w:asciiTheme="minorHAnsi" w:hAnsiTheme="minorHAnsi" w:cstheme="minorHAnsi"/>
                  <w:b/>
                  <w:bCs/>
                  <w:color w:val="000000"/>
                </w:rPr>
                <w:t>345</w:t>
              </w:r>
            </w:ins>
          </w:p>
        </w:tc>
        <w:tc>
          <w:tcPr>
            <w:tcW w:w="1134" w:type="dxa"/>
            <w:shd w:val="clear" w:color="auto" w:fill="auto"/>
            <w:vAlign w:val="center"/>
            <w:hideMark/>
          </w:tcPr>
          <w:p w14:paraId="6ED11016" w14:textId="77777777" w:rsidR="001E04EC" w:rsidRPr="00D75BD3" w:rsidRDefault="001E04EC" w:rsidP="00317934">
            <w:pPr>
              <w:ind w:left="17"/>
              <w:jc w:val="center"/>
              <w:textAlignment w:val="baseline"/>
              <w:rPr>
                <w:ins w:id="510" w:author="Hana Ponížilová" w:date="2023-03-15T08:41:00Z"/>
                <w:rFonts w:asciiTheme="minorHAnsi" w:hAnsiTheme="minorHAnsi" w:cstheme="minorHAnsi"/>
                <w:color w:val="000000"/>
              </w:rPr>
            </w:pPr>
            <w:ins w:id="511" w:author="Hana Ponížilová" w:date="2023-03-15T08:41:00Z">
              <w:r w:rsidRPr="00D75BD3">
                <w:rPr>
                  <w:rFonts w:asciiTheme="minorHAnsi" w:hAnsiTheme="minorHAnsi" w:cstheme="minorHAnsi"/>
                  <w:b/>
                  <w:bCs/>
                  <w:color w:val="000000"/>
                </w:rPr>
                <w:t>316</w:t>
              </w:r>
            </w:ins>
          </w:p>
        </w:tc>
        <w:tc>
          <w:tcPr>
            <w:tcW w:w="1134" w:type="dxa"/>
            <w:shd w:val="clear" w:color="auto" w:fill="auto"/>
            <w:vAlign w:val="center"/>
            <w:hideMark/>
          </w:tcPr>
          <w:p w14:paraId="65631A65" w14:textId="77777777" w:rsidR="001E04EC" w:rsidRPr="00D75BD3" w:rsidRDefault="001E04EC" w:rsidP="00317934">
            <w:pPr>
              <w:ind w:left="17"/>
              <w:jc w:val="center"/>
              <w:textAlignment w:val="baseline"/>
              <w:rPr>
                <w:ins w:id="512" w:author="Hana Ponížilová" w:date="2023-03-15T08:41:00Z"/>
                <w:rFonts w:asciiTheme="minorHAnsi" w:hAnsiTheme="minorHAnsi" w:cstheme="minorHAnsi"/>
                <w:color w:val="000000"/>
              </w:rPr>
            </w:pPr>
            <w:ins w:id="513" w:author="Hana Ponížilová" w:date="2023-03-15T08:41:00Z">
              <w:r w:rsidRPr="00D75BD3">
                <w:rPr>
                  <w:rFonts w:asciiTheme="minorHAnsi" w:hAnsiTheme="minorHAnsi" w:cstheme="minorHAnsi"/>
                  <w:b/>
                  <w:bCs/>
                  <w:color w:val="000000"/>
                </w:rPr>
                <w:t>247</w:t>
              </w:r>
            </w:ins>
          </w:p>
        </w:tc>
        <w:tc>
          <w:tcPr>
            <w:tcW w:w="1134" w:type="dxa"/>
            <w:shd w:val="clear" w:color="auto" w:fill="auto"/>
            <w:vAlign w:val="center"/>
            <w:hideMark/>
          </w:tcPr>
          <w:p w14:paraId="25F87F04" w14:textId="77777777" w:rsidR="001E04EC" w:rsidRPr="00D75BD3" w:rsidRDefault="001E04EC" w:rsidP="00317934">
            <w:pPr>
              <w:ind w:left="17"/>
              <w:jc w:val="center"/>
              <w:textAlignment w:val="baseline"/>
              <w:rPr>
                <w:ins w:id="514" w:author="Hana Ponížilová" w:date="2023-03-15T08:41:00Z"/>
                <w:rFonts w:asciiTheme="minorHAnsi" w:hAnsiTheme="minorHAnsi" w:cstheme="minorHAnsi"/>
                <w:color w:val="000000"/>
              </w:rPr>
            </w:pPr>
            <w:ins w:id="515" w:author="Hana Ponížilová" w:date="2023-03-15T08:41:00Z">
              <w:r>
                <w:rPr>
                  <w:rFonts w:asciiTheme="minorHAnsi" w:hAnsiTheme="minorHAnsi" w:cstheme="minorHAnsi"/>
                  <w:b/>
                  <w:bCs/>
                  <w:color w:val="000000"/>
                </w:rPr>
                <w:t>238</w:t>
              </w:r>
            </w:ins>
          </w:p>
        </w:tc>
        <w:tc>
          <w:tcPr>
            <w:tcW w:w="1276" w:type="dxa"/>
            <w:vAlign w:val="center"/>
          </w:tcPr>
          <w:p w14:paraId="492D8CA0" w14:textId="77777777" w:rsidR="001E04EC" w:rsidRPr="00D75BD3" w:rsidRDefault="001E04EC" w:rsidP="00317934">
            <w:pPr>
              <w:ind w:left="17"/>
              <w:jc w:val="center"/>
              <w:textAlignment w:val="baseline"/>
              <w:rPr>
                <w:ins w:id="516" w:author="Hana Ponížilová" w:date="2023-03-15T08:41:00Z"/>
                <w:rFonts w:asciiTheme="minorHAnsi" w:hAnsiTheme="minorHAnsi" w:cstheme="minorHAnsi"/>
                <w:b/>
                <w:bCs/>
                <w:color w:val="000000"/>
              </w:rPr>
            </w:pPr>
            <w:ins w:id="517" w:author="Hana Ponížilová" w:date="2023-03-15T08:41:00Z">
              <w:r>
                <w:rPr>
                  <w:rFonts w:asciiTheme="minorHAnsi" w:hAnsiTheme="minorHAnsi" w:cstheme="minorHAnsi"/>
                  <w:b/>
                  <w:bCs/>
                  <w:color w:val="000000"/>
                </w:rPr>
                <w:t>413</w:t>
              </w:r>
            </w:ins>
          </w:p>
        </w:tc>
      </w:tr>
    </w:tbl>
    <w:p w14:paraId="76203332" w14:textId="77777777" w:rsidR="00206A12" w:rsidRDefault="00206A12" w:rsidP="00206A12">
      <w:pPr>
        <w:pStyle w:val="Nadpis3"/>
        <w:numPr>
          <w:ilvl w:val="0"/>
          <w:numId w:val="0"/>
        </w:numPr>
        <w:ind w:firstLine="426"/>
        <w:rPr>
          <w:ins w:id="518" w:author="Hana Ponížilová" w:date="2023-03-15T08:41:00Z"/>
          <w:sz w:val="18"/>
          <w:szCs w:val="18"/>
        </w:rPr>
      </w:pPr>
      <w:ins w:id="519" w:author="Hana Ponížilová" w:date="2023-03-15T08:41:00Z">
        <w:r>
          <w:rPr>
            <w:rFonts w:cs="Calibri Light"/>
            <w:sz w:val="18"/>
            <w:szCs w:val="18"/>
          </w:rPr>
          <w:t>*</w:t>
        </w:r>
        <w:r>
          <w:rPr>
            <w:sz w:val="18"/>
            <w:szCs w:val="18"/>
          </w:rPr>
          <w:t xml:space="preserve"> </w:t>
        </w:r>
        <w:r w:rsidRPr="002832B2">
          <w:rPr>
            <w:sz w:val="18"/>
            <w:szCs w:val="18"/>
          </w:rPr>
          <w:t>Před certifikací</w:t>
        </w:r>
      </w:ins>
    </w:p>
    <w:p w14:paraId="518AD2F3" w14:textId="77777777" w:rsidR="0032242E" w:rsidRPr="00173C24" w:rsidRDefault="0032242E" w:rsidP="00B06411">
      <w:pPr>
        <w:spacing w:after="120"/>
        <w:jc w:val="both"/>
        <w:rPr>
          <w:rFonts w:asciiTheme="minorHAnsi" w:hAnsiTheme="minorHAnsi" w:cstheme="minorHAnsi"/>
          <w:i/>
        </w:rPr>
      </w:pPr>
    </w:p>
    <w:p w14:paraId="134DF397" w14:textId="1C560DD1" w:rsidR="0032242E" w:rsidRPr="003D6E2E" w:rsidRDefault="0032242E" w:rsidP="003D6E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Tvůrčí činnost se uskutečňuje v rámci projektů podporovaných z „Fondu vzdělávací politiky MŠMT na podporu tvůrčí umělecké činnosti na neuměleckých veřejných vysokých školách“, Interní grantové agentury UTB ve Zlíně, dále z Programu na podporu aplikovaného výzkumu a experimentálního vývoje národní </w:t>
      </w:r>
      <w:r w:rsidR="003D6E2E">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kulturní identity na léta 2016 až 2022 NAKI II, </w:t>
      </w:r>
      <w:r w:rsidRPr="00173C24">
        <w:rPr>
          <w:rFonts w:asciiTheme="minorHAnsi" w:hAnsiTheme="minorHAnsi" w:cstheme="minorHAnsi"/>
          <w:sz w:val="22"/>
          <w:szCs w:val="22"/>
          <w:lang w:val="en-GB"/>
        </w:rPr>
        <w:t>TA ČR program ÉTA</w:t>
      </w:r>
      <w:r w:rsidRPr="00173C24">
        <w:rPr>
          <w:rFonts w:asciiTheme="minorHAnsi" w:hAnsiTheme="minorHAnsi" w:cstheme="minorHAnsi"/>
          <w:bCs/>
          <w:sz w:val="22"/>
          <w:szCs w:val="22"/>
          <w:lang w:val="en-GB"/>
        </w:rPr>
        <w:t xml:space="preserve"> a Gamma </w:t>
      </w:r>
      <w:proofErr w:type="spellStart"/>
      <w:r w:rsidRPr="00173C24">
        <w:rPr>
          <w:rFonts w:asciiTheme="minorHAnsi" w:hAnsiTheme="minorHAnsi" w:cstheme="minorHAnsi"/>
          <w:bCs/>
          <w:sz w:val="22"/>
          <w:szCs w:val="22"/>
          <w:lang w:val="en-GB"/>
        </w:rPr>
        <w:t>či</w:t>
      </w:r>
      <w:proofErr w:type="spellEnd"/>
      <w:r w:rsidRPr="00173C24">
        <w:rPr>
          <w:rFonts w:asciiTheme="minorHAnsi" w:hAnsiTheme="minorHAnsi" w:cstheme="minorHAnsi"/>
          <w:bCs/>
          <w:sz w:val="22"/>
          <w:szCs w:val="22"/>
          <w:lang w:val="en-GB"/>
        </w:rPr>
        <w:t xml:space="preserve"> v </w:t>
      </w:r>
      <w:proofErr w:type="spellStart"/>
      <w:r w:rsidRPr="00173C24">
        <w:rPr>
          <w:rFonts w:asciiTheme="minorHAnsi" w:hAnsiTheme="minorHAnsi" w:cstheme="minorHAnsi"/>
          <w:bCs/>
          <w:sz w:val="22"/>
          <w:szCs w:val="22"/>
          <w:lang w:val="en-GB"/>
        </w:rPr>
        <w:t>rámci</w:t>
      </w:r>
      <w:proofErr w:type="spellEnd"/>
      <w:r w:rsidRPr="00173C24">
        <w:rPr>
          <w:rFonts w:asciiTheme="minorHAnsi" w:hAnsiTheme="minorHAnsi" w:cstheme="minorHAnsi"/>
          <w:bCs/>
          <w:sz w:val="22"/>
          <w:szCs w:val="22"/>
          <w:lang w:val="en-GB"/>
        </w:rPr>
        <w:t xml:space="preserve"> </w:t>
      </w:r>
      <w:proofErr w:type="spellStart"/>
      <w:r w:rsidRPr="00173C24">
        <w:rPr>
          <w:rFonts w:asciiTheme="minorHAnsi" w:hAnsiTheme="minorHAnsi" w:cstheme="minorHAnsi"/>
          <w:bCs/>
          <w:sz w:val="22"/>
          <w:szCs w:val="22"/>
          <w:lang w:val="en-GB"/>
        </w:rPr>
        <w:t>grantové</w:t>
      </w:r>
      <w:proofErr w:type="spellEnd"/>
      <w:r w:rsidRPr="00173C24">
        <w:rPr>
          <w:rFonts w:asciiTheme="minorHAnsi" w:hAnsiTheme="minorHAnsi" w:cstheme="minorHAnsi"/>
          <w:bCs/>
          <w:sz w:val="22"/>
          <w:szCs w:val="22"/>
          <w:lang w:val="en-GB"/>
        </w:rPr>
        <w:t xml:space="preserve"> </w:t>
      </w:r>
      <w:proofErr w:type="spellStart"/>
      <w:r w:rsidRPr="00173C24">
        <w:rPr>
          <w:rFonts w:asciiTheme="minorHAnsi" w:hAnsiTheme="minorHAnsi" w:cstheme="minorHAnsi"/>
          <w:bCs/>
          <w:sz w:val="22"/>
          <w:szCs w:val="22"/>
          <w:lang w:val="en-GB"/>
        </w:rPr>
        <w:t>politiky</w:t>
      </w:r>
      <w:proofErr w:type="spellEnd"/>
      <w:r w:rsidRPr="00173C24">
        <w:rPr>
          <w:rFonts w:asciiTheme="minorHAnsi" w:hAnsiTheme="minorHAnsi" w:cstheme="minorHAnsi"/>
          <w:bCs/>
          <w:sz w:val="22"/>
          <w:szCs w:val="22"/>
          <w:lang w:val="en-GB"/>
        </w:rPr>
        <w:t xml:space="preserve"> </w:t>
      </w:r>
      <w:proofErr w:type="spellStart"/>
      <w:r w:rsidRPr="00173C24">
        <w:rPr>
          <w:rFonts w:asciiTheme="minorHAnsi" w:hAnsiTheme="minorHAnsi" w:cstheme="minorHAnsi"/>
          <w:bCs/>
          <w:sz w:val="22"/>
          <w:szCs w:val="22"/>
          <w:lang w:val="en-GB"/>
        </w:rPr>
        <w:t>Visegrad</w:t>
      </w:r>
      <w:proofErr w:type="spellEnd"/>
      <w:r w:rsidRPr="00173C24">
        <w:rPr>
          <w:rFonts w:asciiTheme="minorHAnsi" w:hAnsiTheme="minorHAnsi" w:cstheme="minorHAnsi"/>
          <w:bCs/>
          <w:sz w:val="22"/>
          <w:szCs w:val="22"/>
          <w:lang w:val="en-GB"/>
        </w:rPr>
        <w:t xml:space="preserve"> 4 a </w:t>
      </w:r>
      <w:proofErr w:type="spellStart"/>
      <w:r w:rsidRPr="00173C24">
        <w:rPr>
          <w:rFonts w:asciiTheme="minorHAnsi" w:hAnsiTheme="minorHAnsi" w:cstheme="minorHAnsi"/>
          <w:bCs/>
          <w:sz w:val="22"/>
          <w:szCs w:val="22"/>
          <w:lang w:val="en-GB"/>
        </w:rPr>
        <w:t>Ministerstva</w:t>
      </w:r>
      <w:proofErr w:type="spellEnd"/>
      <w:r w:rsidRPr="00173C24">
        <w:rPr>
          <w:rFonts w:asciiTheme="minorHAnsi" w:hAnsiTheme="minorHAnsi" w:cstheme="minorHAnsi"/>
          <w:bCs/>
          <w:sz w:val="22"/>
          <w:szCs w:val="22"/>
          <w:lang w:val="en-GB"/>
        </w:rPr>
        <w:t xml:space="preserve"> </w:t>
      </w:r>
      <w:proofErr w:type="spellStart"/>
      <w:r w:rsidRPr="00173C24">
        <w:rPr>
          <w:rFonts w:asciiTheme="minorHAnsi" w:hAnsiTheme="minorHAnsi" w:cstheme="minorHAnsi"/>
          <w:bCs/>
          <w:sz w:val="22"/>
          <w:szCs w:val="22"/>
          <w:lang w:val="en-GB"/>
        </w:rPr>
        <w:t>kultury</w:t>
      </w:r>
      <w:proofErr w:type="spellEnd"/>
      <w:r w:rsidRPr="00173C24">
        <w:rPr>
          <w:rFonts w:asciiTheme="minorHAnsi" w:hAnsiTheme="minorHAnsi" w:cstheme="minorHAnsi"/>
          <w:bCs/>
          <w:sz w:val="22"/>
          <w:szCs w:val="22"/>
          <w:lang w:val="en-GB"/>
        </w:rPr>
        <w:t xml:space="preserve"> ČR.</w:t>
      </w:r>
    </w:p>
    <w:p w14:paraId="30869CFB"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p>
    <w:p w14:paraId="37411AB5"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rPr>
      </w:pPr>
    </w:p>
    <w:p w14:paraId="57AA5D35"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Finanční, materiální a další zabezpečení studijního programu</w:t>
      </w:r>
    </w:p>
    <w:p w14:paraId="3DC690B9"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Finanční zabezpečení studijního programu </w:t>
      </w:r>
    </w:p>
    <w:p w14:paraId="05AAD437" w14:textId="77777777" w:rsidR="0032242E" w:rsidRPr="00173C24"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4.1</w:t>
      </w:r>
    </w:p>
    <w:p w14:paraId="059BEEA4" w14:textId="7E4BD837" w:rsidR="0032242E" w:rsidRPr="00173C24" w:rsidRDefault="0032242E" w:rsidP="0032242E">
      <w:pPr>
        <w:widowControl w:val="0"/>
        <w:autoSpaceDE w:val="0"/>
        <w:autoSpaceDN w:val="0"/>
        <w:adjustRightInd w:val="0"/>
        <w:snapToGrid w:val="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FMK má pro výuku NMSP Multimédia studijní prostory, které jsou kvalitně technicky </w:t>
      </w:r>
      <w:r w:rsidRPr="00173C24">
        <w:rPr>
          <w:rFonts w:asciiTheme="minorHAnsi" w:hAnsiTheme="minorHAnsi" w:cstheme="minorHAnsi"/>
          <w:color w:val="000000"/>
          <w:sz w:val="22"/>
          <w:szCs w:val="22"/>
        </w:rPr>
        <w:br/>
        <w:t xml:space="preserve">a technologicky vybaveny. Současné vybavení pomůckami a výukovým zařízením odpovídá typu umělecky zaměřených studijních programů, obsahu, cílům a příslušné oblasti vzdělávání včetně počtu studentů. FMK průběžně sleduje předpokládané finanční prostředky zajištění výuky a hodnotí náklady spojené </w:t>
      </w:r>
      <w:r w:rsidR="003D6E2E">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s uskutečňováním studijního programu, zejména náklady na realizaci konkrétních tvůrčích projektů, osobní náklady, náklady dalšího vzdělávání akademických pracovníků a výdaje na inovace. Výuka je financována </w:t>
      </w:r>
      <w:r w:rsidR="003D6E2E">
        <w:rPr>
          <w:rFonts w:asciiTheme="minorHAnsi" w:hAnsiTheme="minorHAnsi" w:cstheme="minorHAnsi"/>
          <w:color w:val="000000"/>
          <w:sz w:val="22"/>
          <w:szCs w:val="22"/>
        </w:rPr>
        <w:br/>
      </w:r>
      <w:r w:rsidRPr="00173C24">
        <w:rPr>
          <w:rFonts w:asciiTheme="minorHAnsi" w:hAnsiTheme="minorHAnsi" w:cstheme="minorHAnsi"/>
          <w:color w:val="000000"/>
          <w:sz w:val="22"/>
          <w:szCs w:val="22"/>
        </w:rPr>
        <w:t>z příspěvku státu na vzdělávací činnost a z tohoto pohledu má FMK zajištěny odpovídající zdroje na pokrytí těchto nákladů i se</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střednědobým výhledem na vývoj financí. Výroční zpráva o hospodaření UTB je veřejný dokument</w:t>
      </w:r>
      <w:r w:rsidRPr="00173C24">
        <w:rPr>
          <w:rStyle w:val="Znakapoznpodarou"/>
          <w:rFonts w:asciiTheme="minorHAnsi" w:hAnsiTheme="minorHAnsi" w:cstheme="minorHAnsi"/>
          <w:color w:val="000000"/>
          <w:sz w:val="22"/>
          <w:szCs w:val="22"/>
        </w:rPr>
        <w:footnoteReference w:id="59"/>
      </w:r>
      <w:r w:rsidRPr="00173C24">
        <w:rPr>
          <w:rFonts w:asciiTheme="minorHAnsi" w:hAnsiTheme="minorHAnsi" w:cstheme="minorHAnsi"/>
          <w:color w:val="000000"/>
          <w:sz w:val="22"/>
          <w:szCs w:val="22"/>
        </w:rPr>
        <w:t>.</w:t>
      </w:r>
    </w:p>
    <w:p w14:paraId="4A1EC6F2"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rPr>
      </w:pPr>
    </w:p>
    <w:p w14:paraId="19C302B0"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rPr>
      </w:pPr>
    </w:p>
    <w:p w14:paraId="694AEC6E"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Materiální a technické zabezpečení studijního programu </w:t>
      </w:r>
    </w:p>
    <w:p w14:paraId="7A5D37A3" w14:textId="77777777" w:rsidR="0032242E" w:rsidRPr="00173C24" w:rsidRDefault="0032242E" w:rsidP="0032242E">
      <w:pPr>
        <w:tabs>
          <w:tab w:val="left" w:pos="2835"/>
        </w:tabs>
        <w:spacing w:before="120" w:after="120"/>
        <w:rPr>
          <w:rFonts w:asciiTheme="minorHAnsi" w:hAnsiTheme="minorHAnsi" w:cstheme="minorHAnsi"/>
          <w:color w:val="000000"/>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4.2</w:t>
      </w:r>
    </w:p>
    <w:p w14:paraId="652C55D5"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FMK UTB má zajištěnou potřebnou infrastrukturu pro realizaci předkládaného programu Multimédia. Disponuje potřebným prostorovým, materiálním a technickým zabezpečením. Existující vybavení odpovídá typu a charakteru studijního programu i profilu absolventa. NMSP MM má k dispozici posluchárny, učebny a seminární místnosti v budovách U41, U42, U16. Dále jsou k dispozici ateliérové prostory, počítačové učebny, multimediální učebny, technologická pracoviště.</w:t>
      </w:r>
    </w:p>
    <w:p w14:paraId="70E5C2B0" w14:textId="77777777" w:rsidR="0032242E"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p>
    <w:p w14:paraId="396AD2DF" w14:textId="77777777" w:rsidR="0032242E"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bookmarkStart w:id="520" w:name="_Hlk114669742"/>
      <w:r>
        <w:rPr>
          <w:rFonts w:asciiTheme="minorHAnsi" w:hAnsiTheme="minorHAnsi" w:cstheme="minorHAnsi"/>
          <w:color w:val="000000"/>
          <w:sz w:val="22"/>
          <w:szCs w:val="22"/>
        </w:rPr>
        <w:t>Selektivní výběr materiálového a technického zabezpečení:</w:t>
      </w:r>
    </w:p>
    <w:p w14:paraId="52289572" w14:textId="77777777" w:rsidR="0032242E"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p>
    <w:p w14:paraId="60907B84" w14:textId="77777777" w:rsidR="00D60DBC" w:rsidRDefault="00D60DBC" w:rsidP="00D60D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67C6F">
        <w:rPr>
          <w:rFonts w:asciiTheme="minorHAnsi" w:hAnsiTheme="minorHAnsi" w:cstheme="minorHAnsi"/>
          <w:color w:val="000000"/>
          <w:sz w:val="22"/>
          <w:szCs w:val="22"/>
        </w:rPr>
        <w:t>Digitální design: světelný</w:t>
      </w:r>
      <w:r w:rsidRPr="00F36BD5">
        <w:rPr>
          <w:rFonts w:asciiTheme="minorHAnsi" w:hAnsiTheme="minorHAnsi" w:cstheme="minorHAnsi"/>
          <w:color w:val="000000"/>
          <w:sz w:val="22"/>
          <w:szCs w:val="22"/>
        </w:rPr>
        <w:t xml:space="preserve"> pult FYSVE FOMEI</w:t>
      </w:r>
      <w:r>
        <w:rPr>
          <w:rFonts w:asciiTheme="minorHAnsi" w:hAnsiTheme="minorHAnsi" w:cstheme="minorHAnsi"/>
          <w:color w:val="000000"/>
          <w:sz w:val="22"/>
          <w:szCs w:val="22"/>
        </w:rPr>
        <w:t xml:space="preserve">, </w:t>
      </w:r>
      <w:r w:rsidRPr="00F36BD5">
        <w:rPr>
          <w:rFonts w:asciiTheme="minorHAnsi" w:hAnsiTheme="minorHAnsi" w:cstheme="minorHAnsi"/>
          <w:color w:val="000000"/>
          <w:sz w:val="22"/>
          <w:szCs w:val="22"/>
        </w:rPr>
        <w:t xml:space="preserve">PC Apple </w:t>
      </w:r>
      <w:proofErr w:type="spellStart"/>
      <w:r w:rsidRPr="00F36BD5">
        <w:rPr>
          <w:rFonts w:asciiTheme="minorHAnsi" w:hAnsiTheme="minorHAnsi" w:cstheme="minorHAnsi"/>
          <w:color w:val="000000"/>
          <w:sz w:val="22"/>
          <w:szCs w:val="22"/>
        </w:rPr>
        <w:t>MacPro</w:t>
      </w:r>
      <w:proofErr w:type="spellEnd"/>
      <w:r w:rsidRPr="00F36BD5">
        <w:rPr>
          <w:rFonts w:asciiTheme="minorHAnsi" w:hAnsiTheme="minorHAnsi" w:cstheme="minorHAnsi"/>
          <w:color w:val="000000"/>
          <w:sz w:val="22"/>
          <w:szCs w:val="22"/>
        </w:rPr>
        <w:t xml:space="preserve"> </w:t>
      </w:r>
      <w:proofErr w:type="spellStart"/>
      <w:r w:rsidRPr="00F36BD5">
        <w:rPr>
          <w:rFonts w:asciiTheme="minorHAnsi" w:hAnsiTheme="minorHAnsi" w:cstheme="minorHAnsi"/>
          <w:color w:val="000000"/>
          <w:sz w:val="22"/>
          <w:szCs w:val="22"/>
        </w:rPr>
        <w:t>Quad-Core</w:t>
      </w:r>
      <w:proofErr w:type="spellEnd"/>
      <w:r w:rsidRPr="00F36BD5">
        <w:rPr>
          <w:rFonts w:asciiTheme="minorHAnsi" w:hAnsiTheme="minorHAnsi" w:cstheme="minorHAnsi"/>
          <w:color w:val="000000"/>
          <w:sz w:val="22"/>
          <w:szCs w:val="22"/>
        </w:rPr>
        <w:t xml:space="preserve"> Intel X</w:t>
      </w:r>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v</w:t>
      </w:r>
      <w:r w:rsidRPr="00F36BD5">
        <w:rPr>
          <w:rFonts w:asciiTheme="minorHAnsi" w:hAnsiTheme="minorHAnsi" w:cstheme="minorHAnsi"/>
          <w:color w:val="000000"/>
          <w:sz w:val="22"/>
          <w:szCs w:val="22"/>
        </w:rPr>
        <w:t>ideodataprojektor</w:t>
      </w:r>
      <w:proofErr w:type="spellEnd"/>
      <w:r w:rsidRPr="00F36BD5">
        <w:rPr>
          <w:rFonts w:asciiTheme="minorHAnsi" w:hAnsiTheme="minorHAnsi" w:cstheme="minorHAnsi"/>
          <w:color w:val="000000"/>
          <w:sz w:val="22"/>
          <w:szCs w:val="22"/>
        </w:rPr>
        <w:t xml:space="preserve"> SONY LCD VPL-CX76</w:t>
      </w:r>
      <w:r>
        <w:rPr>
          <w:rFonts w:asciiTheme="minorHAnsi" w:hAnsiTheme="minorHAnsi" w:cstheme="minorHAnsi"/>
          <w:color w:val="000000"/>
          <w:sz w:val="22"/>
          <w:szCs w:val="22"/>
        </w:rPr>
        <w:t xml:space="preserve"> (3 ks), k</w:t>
      </w:r>
      <w:r w:rsidRPr="00F36BD5">
        <w:rPr>
          <w:rFonts w:asciiTheme="minorHAnsi" w:hAnsiTheme="minorHAnsi" w:cstheme="minorHAnsi"/>
          <w:color w:val="000000"/>
          <w:sz w:val="22"/>
          <w:szCs w:val="22"/>
        </w:rPr>
        <w:t xml:space="preserve">opírka/tiskárna A3 XEROX </w:t>
      </w:r>
      <w:proofErr w:type="spellStart"/>
      <w:r w:rsidRPr="00F36BD5">
        <w:rPr>
          <w:rFonts w:asciiTheme="minorHAnsi" w:hAnsiTheme="minorHAnsi" w:cstheme="minorHAnsi"/>
          <w:color w:val="000000"/>
          <w:sz w:val="22"/>
          <w:szCs w:val="22"/>
        </w:rPr>
        <w:t>WorkCentre</w:t>
      </w:r>
      <w:proofErr w:type="spellEnd"/>
      <w:r w:rsidRPr="00F36BD5">
        <w:rPr>
          <w:rFonts w:asciiTheme="minorHAnsi" w:hAnsiTheme="minorHAnsi" w:cstheme="minorHAnsi"/>
          <w:color w:val="000000"/>
          <w:sz w:val="22"/>
          <w:szCs w:val="22"/>
        </w:rPr>
        <w:t xml:space="preserve"> M118</w:t>
      </w:r>
      <w:r>
        <w:rPr>
          <w:rFonts w:asciiTheme="minorHAnsi" w:hAnsiTheme="minorHAnsi" w:cstheme="minorHAnsi"/>
          <w:color w:val="000000"/>
          <w:sz w:val="22"/>
          <w:szCs w:val="22"/>
        </w:rPr>
        <w:t>, t</w:t>
      </w:r>
      <w:r w:rsidRPr="00F36BD5">
        <w:rPr>
          <w:rFonts w:asciiTheme="minorHAnsi" w:hAnsiTheme="minorHAnsi" w:cstheme="minorHAnsi"/>
          <w:color w:val="000000"/>
          <w:sz w:val="22"/>
          <w:szCs w:val="22"/>
        </w:rPr>
        <w:t xml:space="preserve">iskový server EFI  </w:t>
      </w:r>
      <w:proofErr w:type="spellStart"/>
      <w:r w:rsidRPr="00F36BD5">
        <w:rPr>
          <w:rFonts w:asciiTheme="minorHAnsi" w:hAnsiTheme="minorHAnsi" w:cstheme="minorHAnsi"/>
          <w:color w:val="000000"/>
          <w:sz w:val="22"/>
          <w:szCs w:val="22"/>
        </w:rPr>
        <w:t>ColorProf</w:t>
      </w:r>
      <w:proofErr w:type="spellEnd"/>
      <w:r w:rsidRPr="00F36BD5">
        <w:rPr>
          <w:rFonts w:asciiTheme="minorHAnsi" w:hAnsiTheme="minorHAnsi" w:cstheme="minorHAnsi"/>
          <w:color w:val="000000"/>
          <w:sz w:val="22"/>
          <w:szCs w:val="22"/>
        </w:rPr>
        <w:t xml:space="preserve"> XF 3.0 </w:t>
      </w:r>
      <w:proofErr w:type="spellStart"/>
      <w:r w:rsidRPr="00F36BD5">
        <w:rPr>
          <w:rFonts w:asciiTheme="minorHAnsi" w:hAnsiTheme="minorHAnsi" w:cstheme="minorHAnsi"/>
          <w:color w:val="000000"/>
          <w:sz w:val="22"/>
          <w:szCs w:val="22"/>
        </w:rPr>
        <w:t>Suite</w:t>
      </w:r>
      <w:proofErr w:type="spellEnd"/>
      <w:r>
        <w:rPr>
          <w:rFonts w:asciiTheme="minorHAnsi" w:hAnsiTheme="minorHAnsi" w:cstheme="minorHAnsi"/>
          <w:color w:val="000000"/>
          <w:sz w:val="22"/>
          <w:szCs w:val="22"/>
        </w:rPr>
        <w:t>, ř</w:t>
      </w:r>
      <w:r w:rsidRPr="00F36BD5">
        <w:rPr>
          <w:rFonts w:asciiTheme="minorHAnsi" w:hAnsiTheme="minorHAnsi" w:cstheme="minorHAnsi"/>
          <w:color w:val="000000"/>
          <w:sz w:val="22"/>
          <w:szCs w:val="22"/>
        </w:rPr>
        <w:t>ezačka laserová LS800 30W</w:t>
      </w:r>
      <w:r>
        <w:rPr>
          <w:rFonts w:asciiTheme="minorHAnsi" w:hAnsiTheme="minorHAnsi" w:cstheme="minorHAnsi"/>
          <w:color w:val="000000"/>
          <w:sz w:val="22"/>
          <w:szCs w:val="22"/>
        </w:rPr>
        <w:t>, l</w:t>
      </w:r>
      <w:r w:rsidRPr="00F36BD5">
        <w:rPr>
          <w:rFonts w:asciiTheme="minorHAnsi" w:hAnsiTheme="minorHAnsi" w:cstheme="minorHAnsi"/>
          <w:color w:val="000000"/>
          <w:sz w:val="22"/>
          <w:szCs w:val="22"/>
        </w:rPr>
        <w:t>is vakuový Compaq MINI</w:t>
      </w:r>
      <w:r>
        <w:rPr>
          <w:rFonts w:asciiTheme="minorHAnsi" w:hAnsiTheme="minorHAnsi" w:cstheme="minorHAnsi"/>
          <w:color w:val="000000"/>
          <w:sz w:val="22"/>
          <w:szCs w:val="22"/>
        </w:rPr>
        <w:t>, p</w:t>
      </w:r>
      <w:r w:rsidRPr="00F36BD5">
        <w:rPr>
          <w:rFonts w:asciiTheme="minorHAnsi" w:hAnsiTheme="minorHAnsi" w:cstheme="minorHAnsi"/>
          <w:color w:val="000000"/>
          <w:sz w:val="22"/>
          <w:szCs w:val="22"/>
        </w:rPr>
        <w:t>lot</w:t>
      </w:r>
      <w:r>
        <w:rPr>
          <w:rFonts w:asciiTheme="minorHAnsi" w:hAnsiTheme="minorHAnsi" w:cstheme="minorHAnsi"/>
          <w:color w:val="000000"/>
          <w:sz w:val="22"/>
          <w:szCs w:val="22"/>
        </w:rPr>
        <w:t>te</w:t>
      </w:r>
      <w:r w:rsidRPr="00F36BD5">
        <w:rPr>
          <w:rFonts w:asciiTheme="minorHAnsi" w:hAnsiTheme="minorHAnsi" w:cstheme="minorHAnsi"/>
          <w:color w:val="000000"/>
          <w:sz w:val="22"/>
          <w:szCs w:val="22"/>
        </w:rPr>
        <w:t xml:space="preserve">r řezací </w:t>
      </w:r>
      <w:proofErr w:type="spellStart"/>
      <w:r w:rsidRPr="00F36BD5">
        <w:rPr>
          <w:rFonts w:asciiTheme="minorHAnsi" w:hAnsiTheme="minorHAnsi" w:cstheme="minorHAnsi"/>
          <w:color w:val="000000"/>
          <w:sz w:val="22"/>
          <w:szCs w:val="22"/>
        </w:rPr>
        <w:t>Zünd</w:t>
      </w:r>
      <w:proofErr w:type="spellEnd"/>
      <w:r w:rsidRPr="00F36BD5">
        <w:rPr>
          <w:rFonts w:asciiTheme="minorHAnsi" w:hAnsiTheme="minorHAnsi" w:cstheme="minorHAnsi"/>
          <w:color w:val="000000"/>
          <w:sz w:val="22"/>
          <w:szCs w:val="22"/>
        </w:rPr>
        <w:t xml:space="preserve"> M-1200</w:t>
      </w:r>
      <w:r>
        <w:rPr>
          <w:rFonts w:asciiTheme="minorHAnsi" w:hAnsiTheme="minorHAnsi" w:cstheme="minorHAnsi"/>
          <w:color w:val="000000"/>
          <w:sz w:val="22"/>
          <w:szCs w:val="22"/>
        </w:rPr>
        <w:t xml:space="preserve">, </w:t>
      </w:r>
      <w:r w:rsidRPr="00F36BD5">
        <w:rPr>
          <w:rFonts w:asciiTheme="minorHAnsi" w:hAnsiTheme="minorHAnsi" w:cstheme="minorHAnsi"/>
          <w:color w:val="000000"/>
          <w:sz w:val="22"/>
          <w:szCs w:val="22"/>
        </w:rPr>
        <w:t xml:space="preserve">PC </w:t>
      </w:r>
      <w:proofErr w:type="spellStart"/>
      <w:r w:rsidRPr="00F36BD5">
        <w:rPr>
          <w:rFonts w:asciiTheme="minorHAnsi" w:hAnsiTheme="minorHAnsi" w:cstheme="minorHAnsi"/>
          <w:color w:val="000000"/>
          <w:sz w:val="22"/>
          <w:szCs w:val="22"/>
        </w:rPr>
        <w:t>MacPro</w:t>
      </w:r>
      <w:proofErr w:type="spellEnd"/>
      <w:r w:rsidRPr="00F36BD5">
        <w:rPr>
          <w:rFonts w:asciiTheme="minorHAnsi" w:hAnsiTheme="minorHAnsi" w:cstheme="minorHAnsi"/>
          <w:color w:val="000000"/>
          <w:sz w:val="22"/>
          <w:szCs w:val="22"/>
        </w:rPr>
        <w:t xml:space="preserve">  </w:t>
      </w:r>
      <w:proofErr w:type="spellStart"/>
      <w:r w:rsidRPr="00F36BD5">
        <w:rPr>
          <w:rFonts w:asciiTheme="minorHAnsi" w:hAnsiTheme="minorHAnsi" w:cstheme="minorHAnsi"/>
          <w:color w:val="000000"/>
          <w:sz w:val="22"/>
          <w:szCs w:val="22"/>
        </w:rPr>
        <w:t>Two</w:t>
      </w:r>
      <w:proofErr w:type="spellEnd"/>
      <w:r w:rsidRPr="00F36BD5">
        <w:rPr>
          <w:rFonts w:asciiTheme="minorHAnsi" w:hAnsiTheme="minorHAnsi" w:cstheme="minorHAnsi"/>
          <w:color w:val="000000"/>
          <w:sz w:val="22"/>
          <w:szCs w:val="22"/>
        </w:rPr>
        <w:t xml:space="preserve"> 2,8GHz vč.</w:t>
      </w:r>
      <w:r>
        <w:rPr>
          <w:rFonts w:asciiTheme="minorHAnsi" w:hAnsiTheme="minorHAnsi" w:cstheme="minorHAnsi"/>
          <w:color w:val="000000"/>
          <w:sz w:val="22"/>
          <w:szCs w:val="22"/>
        </w:rPr>
        <w:t xml:space="preserve"> </w:t>
      </w:r>
      <w:r w:rsidRPr="00F36BD5">
        <w:rPr>
          <w:rFonts w:asciiTheme="minorHAnsi" w:hAnsiTheme="minorHAnsi" w:cstheme="minorHAnsi"/>
          <w:color w:val="000000"/>
          <w:sz w:val="22"/>
          <w:szCs w:val="22"/>
        </w:rPr>
        <w:t>monitor EIZO 22"LCD</w:t>
      </w:r>
      <w:r>
        <w:rPr>
          <w:rFonts w:asciiTheme="minorHAnsi" w:hAnsiTheme="minorHAnsi" w:cstheme="minorHAnsi"/>
          <w:color w:val="000000"/>
          <w:sz w:val="22"/>
          <w:szCs w:val="22"/>
        </w:rPr>
        <w:t xml:space="preserve"> (8 ks), f</w:t>
      </w:r>
      <w:r w:rsidRPr="00F36BD5">
        <w:rPr>
          <w:rFonts w:asciiTheme="minorHAnsi" w:hAnsiTheme="minorHAnsi" w:cstheme="minorHAnsi"/>
          <w:color w:val="000000"/>
          <w:sz w:val="22"/>
          <w:szCs w:val="22"/>
        </w:rPr>
        <w:t>otoaparát digitální zrcadlový Canon EOS 6D</w:t>
      </w:r>
      <w:r>
        <w:rPr>
          <w:rFonts w:asciiTheme="minorHAnsi" w:hAnsiTheme="minorHAnsi" w:cstheme="minorHAnsi"/>
          <w:color w:val="000000"/>
          <w:sz w:val="22"/>
          <w:szCs w:val="22"/>
        </w:rPr>
        <w:t>, p</w:t>
      </w:r>
      <w:r w:rsidRPr="00F36BD5">
        <w:rPr>
          <w:rFonts w:asciiTheme="minorHAnsi" w:hAnsiTheme="minorHAnsi" w:cstheme="minorHAnsi"/>
          <w:color w:val="000000"/>
          <w:sz w:val="22"/>
          <w:szCs w:val="22"/>
        </w:rPr>
        <w:t>ozadí mobilní vč.</w:t>
      </w:r>
      <w:r>
        <w:rPr>
          <w:rFonts w:asciiTheme="minorHAnsi" w:hAnsiTheme="minorHAnsi" w:cstheme="minorHAnsi"/>
          <w:color w:val="000000"/>
          <w:sz w:val="22"/>
          <w:szCs w:val="22"/>
        </w:rPr>
        <w:t xml:space="preserve"> </w:t>
      </w:r>
      <w:r w:rsidRPr="00F36BD5">
        <w:rPr>
          <w:rFonts w:asciiTheme="minorHAnsi" w:hAnsiTheme="minorHAnsi" w:cstheme="minorHAnsi"/>
          <w:color w:val="000000"/>
          <w:sz w:val="22"/>
          <w:szCs w:val="22"/>
        </w:rPr>
        <w:t>příslušenství</w:t>
      </w:r>
      <w:r>
        <w:rPr>
          <w:rFonts w:asciiTheme="minorHAnsi" w:hAnsiTheme="minorHAnsi" w:cstheme="minorHAnsi"/>
          <w:color w:val="000000"/>
          <w:sz w:val="22"/>
          <w:szCs w:val="22"/>
        </w:rPr>
        <w:t>, s</w:t>
      </w:r>
      <w:r w:rsidRPr="00F36BD5">
        <w:rPr>
          <w:rFonts w:asciiTheme="minorHAnsi" w:hAnsiTheme="minorHAnsi" w:cstheme="minorHAnsi"/>
          <w:color w:val="000000"/>
          <w:sz w:val="22"/>
          <w:szCs w:val="22"/>
        </w:rPr>
        <w:t xml:space="preserve">ada Style RX300 to </w:t>
      </w:r>
      <w:proofErr w:type="spellStart"/>
      <w:r w:rsidRPr="00F36BD5">
        <w:rPr>
          <w:rFonts w:asciiTheme="minorHAnsi" w:hAnsiTheme="minorHAnsi" w:cstheme="minorHAnsi"/>
          <w:color w:val="000000"/>
          <w:sz w:val="22"/>
          <w:szCs w:val="22"/>
        </w:rPr>
        <w:t>Go+klapky+filtry</w:t>
      </w:r>
      <w:proofErr w:type="spellEnd"/>
      <w:r>
        <w:rPr>
          <w:rFonts w:asciiTheme="minorHAnsi" w:hAnsiTheme="minorHAnsi" w:cstheme="minorHAnsi"/>
          <w:color w:val="000000"/>
          <w:sz w:val="22"/>
          <w:szCs w:val="22"/>
        </w:rPr>
        <w:t xml:space="preserve"> (3 ks), s</w:t>
      </w:r>
      <w:r w:rsidRPr="00F36BD5">
        <w:rPr>
          <w:rFonts w:asciiTheme="minorHAnsi" w:hAnsiTheme="minorHAnsi" w:cstheme="minorHAnsi"/>
          <w:color w:val="000000"/>
          <w:sz w:val="22"/>
          <w:szCs w:val="22"/>
        </w:rPr>
        <w:t>estava záblesková D-Lite2 a 4 to Go</w:t>
      </w:r>
    </w:p>
    <w:p w14:paraId="21DF5045" w14:textId="77777777" w:rsidR="00D60DBC" w:rsidRDefault="00D60DBC" w:rsidP="00D60D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67C6F">
        <w:rPr>
          <w:rFonts w:asciiTheme="minorHAnsi" w:hAnsiTheme="minorHAnsi" w:cstheme="minorHAnsi"/>
          <w:color w:val="000000"/>
          <w:sz w:val="22"/>
          <w:szCs w:val="22"/>
        </w:rPr>
        <w:t>Game Design:</w:t>
      </w:r>
      <w:r>
        <w:rPr>
          <w:rFonts w:asciiTheme="minorHAnsi" w:hAnsiTheme="minorHAnsi" w:cstheme="minorHAnsi"/>
          <w:color w:val="000000"/>
          <w:sz w:val="22"/>
          <w:szCs w:val="22"/>
        </w:rPr>
        <w:t xml:space="preserve"> n</w:t>
      </w:r>
      <w:r w:rsidRPr="00F36BD5">
        <w:rPr>
          <w:rFonts w:asciiTheme="minorHAnsi" w:hAnsiTheme="minorHAnsi" w:cstheme="minorHAnsi"/>
          <w:color w:val="000000"/>
          <w:sz w:val="22"/>
          <w:szCs w:val="22"/>
        </w:rPr>
        <w:t>otebook MacBook 13,3"</w:t>
      </w:r>
      <w:r>
        <w:rPr>
          <w:rFonts w:asciiTheme="minorHAnsi" w:hAnsiTheme="minorHAnsi" w:cstheme="minorHAnsi"/>
          <w:color w:val="000000"/>
          <w:sz w:val="22"/>
          <w:szCs w:val="22"/>
        </w:rPr>
        <w:t xml:space="preserve">, </w:t>
      </w:r>
      <w:r w:rsidRPr="00F36BD5">
        <w:rPr>
          <w:rFonts w:asciiTheme="minorHAnsi" w:hAnsiTheme="minorHAnsi" w:cstheme="minorHAnsi"/>
          <w:color w:val="000000"/>
          <w:sz w:val="22"/>
          <w:szCs w:val="22"/>
        </w:rPr>
        <w:t xml:space="preserve">PC Lenovo </w:t>
      </w:r>
      <w:proofErr w:type="spellStart"/>
      <w:r w:rsidRPr="00F36BD5">
        <w:rPr>
          <w:rFonts w:asciiTheme="minorHAnsi" w:hAnsiTheme="minorHAnsi" w:cstheme="minorHAnsi"/>
          <w:color w:val="000000"/>
          <w:sz w:val="22"/>
          <w:szCs w:val="22"/>
        </w:rPr>
        <w:t>ThinkStation</w:t>
      </w:r>
      <w:proofErr w:type="spellEnd"/>
      <w:r w:rsidRPr="00F36BD5">
        <w:rPr>
          <w:rFonts w:asciiTheme="minorHAnsi" w:hAnsiTheme="minorHAnsi" w:cstheme="minorHAnsi"/>
          <w:color w:val="000000"/>
          <w:sz w:val="22"/>
          <w:szCs w:val="22"/>
        </w:rPr>
        <w:t xml:space="preserve"> P360</w:t>
      </w:r>
      <w:r>
        <w:rPr>
          <w:rFonts w:asciiTheme="minorHAnsi" w:hAnsiTheme="minorHAnsi" w:cstheme="minorHAnsi"/>
          <w:color w:val="000000"/>
          <w:sz w:val="22"/>
          <w:szCs w:val="22"/>
        </w:rPr>
        <w:t>, m</w:t>
      </w:r>
      <w:r w:rsidRPr="00F36BD5">
        <w:rPr>
          <w:rFonts w:asciiTheme="minorHAnsi" w:hAnsiTheme="minorHAnsi" w:cstheme="minorHAnsi"/>
          <w:color w:val="000000"/>
          <w:sz w:val="22"/>
          <w:szCs w:val="22"/>
        </w:rPr>
        <w:t>onitor 27" Dell S2721DGFA</w:t>
      </w:r>
      <w:r>
        <w:rPr>
          <w:rFonts w:asciiTheme="minorHAnsi" w:hAnsiTheme="minorHAnsi" w:cstheme="minorHAnsi"/>
          <w:color w:val="000000"/>
          <w:sz w:val="22"/>
          <w:szCs w:val="22"/>
        </w:rPr>
        <w:t>, b</w:t>
      </w:r>
      <w:r w:rsidRPr="00F36BD5">
        <w:rPr>
          <w:rFonts w:asciiTheme="minorHAnsi" w:hAnsiTheme="minorHAnsi" w:cstheme="minorHAnsi"/>
          <w:color w:val="000000"/>
          <w:sz w:val="22"/>
          <w:szCs w:val="22"/>
        </w:rPr>
        <w:t xml:space="preserve">rýle </w:t>
      </w:r>
      <w:proofErr w:type="spellStart"/>
      <w:r w:rsidRPr="00F36BD5">
        <w:rPr>
          <w:rFonts w:asciiTheme="minorHAnsi" w:hAnsiTheme="minorHAnsi" w:cstheme="minorHAnsi"/>
          <w:color w:val="000000"/>
          <w:sz w:val="22"/>
          <w:szCs w:val="22"/>
        </w:rPr>
        <w:t>Oculus</w:t>
      </w:r>
      <w:proofErr w:type="spellEnd"/>
      <w:r w:rsidRPr="00F36BD5">
        <w:rPr>
          <w:rFonts w:asciiTheme="minorHAnsi" w:hAnsiTheme="minorHAnsi" w:cstheme="minorHAnsi"/>
          <w:color w:val="000000"/>
          <w:sz w:val="22"/>
          <w:szCs w:val="22"/>
        </w:rPr>
        <w:t xml:space="preserve"> </w:t>
      </w:r>
      <w:proofErr w:type="spellStart"/>
      <w:r w:rsidRPr="00F36BD5">
        <w:rPr>
          <w:rFonts w:asciiTheme="minorHAnsi" w:hAnsiTheme="minorHAnsi" w:cstheme="minorHAnsi"/>
          <w:color w:val="000000"/>
          <w:sz w:val="22"/>
          <w:szCs w:val="22"/>
        </w:rPr>
        <w:t>Quest</w:t>
      </w:r>
      <w:proofErr w:type="spellEnd"/>
      <w:r w:rsidRPr="00F36BD5">
        <w:rPr>
          <w:rFonts w:asciiTheme="minorHAnsi" w:hAnsiTheme="minorHAnsi" w:cstheme="minorHAnsi"/>
          <w:color w:val="000000"/>
          <w:sz w:val="22"/>
          <w:szCs w:val="22"/>
        </w:rPr>
        <w:t xml:space="preserve"> 2 256 GB pro virtuální realitu</w:t>
      </w:r>
    </w:p>
    <w:p w14:paraId="678A7954" w14:textId="16F6FD67" w:rsidR="0032242E" w:rsidRDefault="00D60DBC" w:rsidP="00D60DB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67C6F">
        <w:rPr>
          <w:rFonts w:asciiTheme="minorHAnsi" w:hAnsiTheme="minorHAnsi" w:cstheme="minorHAnsi"/>
          <w:color w:val="000000"/>
          <w:sz w:val="22"/>
          <w:szCs w:val="22"/>
        </w:rPr>
        <w:lastRenderedPageBreak/>
        <w:t>Grafický design:</w:t>
      </w:r>
      <w:r>
        <w:rPr>
          <w:rFonts w:asciiTheme="minorHAnsi" w:hAnsiTheme="minorHAnsi" w:cstheme="minorHAnsi"/>
          <w:color w:val="000000"/>
          <w:sz w:val="22"/>
          <w:szCs w:val="22"/>
        </w:rPr>
        <w:t xml:space="preserve"> </w:t>
      </w:r>
      <w:r w:rsidRPr="007C0AAD">
        <w:rPr>
          <w:rFonts w:asciiTheme="minorHAnsi" w:hAnsiTheme="minorHAnsi" w:cstheme="minorHAnsi"/>
          <w:color w:val="000000"/>
          <w:sz w:val="22"/>
          <w:szCs w:val="22"/>
        </w:rPr>
        <w:t xml:space="preserve">PC </w:t>
      </w:r>
      <w:proofErr w:type="spellStart"/>
      <w:r w:rsidRPr="007C0AAD">
        <w:rPr>
          <w:rFonts w:asciiTheme="minorHAnsi" w:hAnsiTheme="minorHAnsi" w:cstheme="minorHAnsi"/>
          <w:color w:val="000000"/>
          <w:sz w:val="22"/>
          <w:szCs w:val="22"/>
        </w:rPr>
        <w:t>Power</w:t>
      </w:r>
      <w:proofErr w:type="spellEnd"/>
      <w:r w:rsidRPr="007C0AAD">
        <w:rPr>
          <w:rFonts w:asciiTheme="minorHAnsi" w:hAnsiTheme="minorHAnsi" w:cstheme="minorHAnsi"/>
          <w:color w:val="000000"/>
          <w:sz w:val="22"/>
          <w:szCs w:val="22"/>
        </w:rPr>
        <w:t xml:space="preserve"> Macintosh </w:t>
      </w:r>
      <w:r>
        <w:rPr>
          <w:rFonts w:asciiTheme="minorHAnsi" w:hAnsiTheme="minorHAnsi" w:cstheme="minorHAnsi"/>
          <w:color w:val="000000"/>
          <w:sz w:val="22"/>
          <w:szCs w:val="22"/>
        </w:rPr>
        <w:t>(17 ks), l</w:t>
      </w:r>
      <w:r w:rsidRPr="007C0AAD">
        <w:rPr>
          <w:rFonts w:asciiTheme="minorHAnsi" w:hAnsiTheme="minorHAnsi" w:cstheme="minorHAnsi"/>
          <w:color w:val="000000"/>
          <w:sz w:val="22"/>
          <w:szCs w:val="22"/>
        </w:rPr>
        <w:t xml:space="preserve">is </w:t>
      </w:r>
      <w:proofErr w:type="spellStart"/>
      <w:r w:rsidRPr="007C0AAD">
        <w:rPr>
          <w:rFonts w:asciiTheme="minorHAnsi" w:hAnsiTheme="minorHAnsi" w:cstheme="minorHAnsi"/>
          <w:color w:val="000000"/>
          <w:sz w:val="22"/>
          <w:szCs w:val="22"/>
        </w:rPr>
        <w:t>hlubokotiskový</w:t>
      </w:r>
      <w:proofErr w:type="spellEnd"/>
      <w:r w:rsidRPr="007C0AAD">
        <w:rPr>
          <w:rFonts w:asciiTheme="minorHAnsi" w:hAnsiTheme="minorHAnsi" w:cstheme="minorHAnsi"/>
          <w:color w:val="000000"/>
          <w:sz w:val="22"/>
          <w:szCs w:val="22"/>
        </w:rPr>
        <w:t xml:space="preserve"> grafický 80x160 cm</w:t>
      </w:r>
      <w:r>
        <w:rPr>
          <w:rFonts w:asciiTheme="minorHAnsi" w:hAnsiTheme="minorHAnsi" w:cstheme="minorHAnsi"/>
          <w:color w:val="000000"/>
          <w:sz w:val="22"/>
          <w:szCs w:val="22"/>
        </w:rPr>
        <w:t>, ř</w:t>
      </w:r>
      <w:r w:rsidRPr="007C0AAD">
        <w:rPr>
          <w:rFonts w:asciiTheme="minorHAnsi" w:hAnsiTheme="minorHAnsi" w:cstheme="minorHAnsi"/>
          <w:color w:val="000000"/>
          <w:sz w:val="22"/>
          <w:szCs w:val="22"/>
        </w:rPr>
        <w:t xml:space="preserve">ezací plotter </w:t>
      </w:r>
      <w:proofErr w:type="spellStart"/>
      <w:r w:rsidRPr="007C0AAD">
        <w:rPr>
          <w:rFonts w:asciiTheme="minorHAnsi" w:hAnsiTheme="minorHAnsi" w:cstheme="minorHAnsi"/>
          <w:color w:val="000000"/>
          <w:sz w:val="22"/>
          <w:szCs w:val="22"/>
        </w:rPr>
        <w:t>Graphtec</w:t>
      </w:r>
      <w:proofErr w:type="spellEnd"/>
      <w:r w:rsidRPr="007C0AAD">
        <w:rPr>
          <w:rFonts w:asciiTheme="minorHAnsi" w:hAnsiTheme="minorHAnsi" w:cstheme="minorHAnsi"/>
          <w:color w:val="000000"/>
          <w:sz w:val="22"/>
          <w:szCs w:val="22"/>
        </w:rPr>
        <w:t xml:space="preserve"> FC8600-60</w:t>
      </w:r>
      <w:r>
        <w:rPr>
          <w:rFonts w:asciiTheme="minorHAnsi" w:hAnsiTheme="minorHAnsi" w:cstheme="minorHAnsi"/>
          <w:color w:val="000000"/>
          <w:sz w:val="22"/>
          <w:szCs w:val="22"/>
        </w:rPr>
        <w:t>, s</w:t>
      </w:r>
      <w:r w:rsidRPr="007C0AAD">
        <w:rPr>
          <w:rFonts w:asciiTheme="minorHAnsi" w:hAnsiTheme="minorHAnsi" w:cstheme="minorHAnsi"/>
          <w:color w:val="000000"/>
          <w:sz w:val="22"/>
          <w:szCs w:val="22"/>
        </w:rPr>
        <w:t xml:space="preserve">kener Epson </w:t>
      </w:r>
      <w:proofErr w:type="spellStart"/>
      <w:r w:rsidRPr="007C0AAD">
        <w:rPr>
          <w:rFonts w:asciiTheme="minorHAnsi" w:hAnsiTheme="minorHAnsi" w:cstheme="minorHAnsi"/>
          <w:color w:val="000000"/>
          <w:sz w:val="22"/>
          <w:szCs w:val="22"/>
        </w:rPr>
        <w:t>WorkForce</w:t>
      </w:r>
      <w:proofErr w:type="spellEnd"/>
      <w:r w:rsidRPr="007C0AAD">
        <w:rPr>
          <w:rFonts w:asciiTheme="minorHAnsi" w:hAnsiTheme="minorHAnsi" w:cstheme="minorHAnsi"/>
          <w:color w:val="000000"/>
          <w:sz w:val="22"/>
          <w:szCs w:val="22"/>
        </w:rPr>
        <w:t xml:space="preserve"> </w:t>
      </w:r>
      <w:r>
        <w:rPr>
          <w:rFonts w:asciiTheme="minorHAnsi" w:hAnsiTheme="minorHAnsi" w:cstheme="minorHAnsi"/>
          <w:color w:val="000000"/>
          <w:sz w:val="22"/>
          <w:szCs w:val="22"/>
        </w:rPr>
        <w:t>(3 ks), f</w:t>
      </w:r>
      <w:r w:rsidRPr="007C0AAD">
        <w:rPr>
          <w:rFonts w:asciiTheme="minorHAnsi" w:hAnsiTheme="minorHAnsi" w:cstheme="minorHAnsi"/>
          <w:color w:val="000000"/>
          <w:sz w:val="22"/>
          <w:szCs w:val="22"/>
        </w:rPr>
        <w:t>otoaparát digitální Panasonic DMC-FZ5EG-K</w:t>
      </w:r>
      <w:r>
        <w:rPr>
          <w:rFonts w:asciiTheme="minorHAnsi" w:hAnsiTheme="minorHAnsi" w:cstheme="minorHAnsi"/>
          <w:color w:val="000000"/>
          <w:sz w:val="22"/>
          <w:szCs w:val="22"/>
        </w:rPr>
        <w:t>, s</w:t>
      </w:r>
      <w:r w:rsidRPr="007C0AAD">
        <w:rPr>
          <w:rFonts w:asciiTheme="minorHAnsi" w:hAnsiTheme="minorHAnsi" w:cstheme="minorHAnsi"/>
          <w:color w:val="000000"/>
          <w:sz w:val="22"/>
          <w:szCs w:val="22"/>
        </w:rPr>
        <w:t xml:space="preserve">troj vazbový WIRE </w:t>
      </w:r>
      <w:proofErr w:type="spellStart"/>
      <w:r w:rsidRPr="007C0AAD">
        <w:rPr>
          <w:rFonts w:asciiTheme="minorHAnsi" w:hAnsiTheme="minorHAnsi" w:cstheme="minorHAnsi"/>
          <w:color w:val="000000"/>
          <w:sz w:val="22"/>
          <w:szCs w:val="22"/>
        </w:rPr>
        <w:t>IBind</w:t>
      </w:r>
      <w:proofErr w:type="spellEnd"/>
      <w:r w:rsidRPr="007C0AAD">
        <w:rPr>
          <w:rFonts w:asciiTheme="minorHAnsi" w:hAnsiTheme="minorHAnsi" w:cstheme="minorHAnsi"/>
          <w:color w:val="000000"/>
          <w:sz w:val="22"/>
          <w:szCs w:val="22"/>
        </w:rPr>
        <w:t xml:space="preserve"> M3</w:t>
      </w:r>
      <w:r>
        <w:rPr>
          <w:rFonts w:asciiTheme="minorHAnsi" w:hAnsiTheme="minorHAnsi" w:cstheme="minorHAnsi"/>
          <w:color w:val="000000"/>
          <w:sz w:val="22"/>
          <w:szCs w:val="22"/>
        </w:rPr>
        <w:t>, t</w:t>
      </w:r>
      <w:r w:rsidRPr="007C0AAD">
        <w:rPr>
          <w:rFonts w:asciiTheme="minorHAnsi" w:hAnsiTheme="minorHAnsi" w:cstheme="minorHAnsi"/>
          <w:color w:val="000000"/>
          <w:sz w:val="22"/>
          <w:szCs w:val="22"/>
        </w:rPr>
        <w:t xml:space="preserve">ablet </w:t>
      </w:r>
      <w:proofErr w:type="spellStart"/>
      <w:r w:rsidRPr="007C0AAD">
        <w:rPr>
          <w:rFonts w:asciiTheme="minorHAnsi" w:hAnsiTheme="minorHAnsi" w:cstheme="minorHAnsi"/>
          <w:color w:val="000000"/>
          <w:sz w:val="22"/>
          <w:szCs w:val="22"/>
        </w:rPr>
        <w:t>Wacom</w:t>
      </w:r>
      <w:proofErr w:type="spellEnd"/>
      <w:r w:rsidRPr="007C0AAD">
        <w:rPr>
          <w:rFonts w:asciiTheme="minorHAnsi" w:hAnsiTheme="minorHAnsi" w:cstheme="minorHAnsi"/>
          <w:color w:val="000000"/>
          <w:sz w:val="22"/>
          <w:szCs w:val="22"/>
        </w:rPr>
        <w:t xml:space="preserve"> Intuos3 A3 </w:t>
      </w:r>
      <w:proofErr w:type="spellStart"/>
      <w:r w:rsidRPr="007C0AAD">
        <w:rPr>
          <w:rFonts w:asciiTheme="minorHAnsi" w:hAnsiTheme="minorHAnsi" w:cstheme="minorHAnsi"/>
          <w:color w:val="000000"/>
          <w:sz w:val="22"/>
          <w:szCs w:val="22"/>
        </w:rPr>
        <w:t>Over</w:t>
      </w:r>
      <w:proofErr w:type="spellEnd"/>
      <w:r>
        <w:rPr>
          <w:rFonts w:asciiTheme="minorHAnsi" w:hAnsiTheme="minorHAnsi" w:cstheme="minorHAnsi"/>
          <w:color w:val="000000"/>
          <w:sz w:val="22"/>
          <w:szCs w:val="22"/>
        </w:rPr>
        <w:t xml:space="preserve"> (10 ks), l</w:t>
      </w:r>
      <w:r w:rsidRPr="007C0AAD">
        <w:rPr>
          <w:rFonts w:asciiTheme="minorHAnsi" w:hAnsiTheme="minorHAnsi" w:cstheme="minorHAnsi"/>
          <w:color w:val="000000"/>
          <w:sz w:val="22"/>
          <w:szCs w:val="22"/>
        </w:rPr>
        <w:t>is hlubotiskový</w:t>
      </w:r>
      <w:r>
        <w:rPr>
          <w:rFonts w:asciiTheme="minorHAnsi" w:hAnsiTheme="minorHAnsi" w:cstheme="minorHAnsi"/>
          <w:color w:val="000000"/>
          <w:sz w:val="22"/>
          <w:szCs w:val="22"/>
        </w:rPr>
        <w:t>, k</w:t>
      </w:r>
      <w:r w:rsidRPr="007C0AAD">
        <w:rPr>
          <w:rFonts w:asciiTheme="minorHAnsi" w:hAnsiTheme="minorHAnsi" w:cstheme="minorHAnsi"/>
          <w:color w:val="000000"/>
          <w:sz w:val="22"/>
          <w:szCs w:val="22"/>
        </w:rPr>
        <w:t>amera digitální Canon LEGRIA HF G25 vč.</w:t>
      </w:r>
      <w:r>
        <w:rPr>
          <w:rFonts w:asciiTheme="minorHAnsi" w:hAnsiTheme="minorHAnsi" w:cstheme="minorHAnsi"/>
          <w:color w:val="000000"/>
          <w:sz w:val="22"/>
          <w:szCs w:val="22"/>
        </w:rPr>
        <w:t xml:space="preserve"> </w:t>
      </w:r>
      <w:r w:rsidRPr="007C0AAD">
        <w:rPr>
          <w:rFonts w:asciiTheme="minorHAnsi" w:hAnsiTheme="minorHAnsi" w:cstheme="minorHAnsi"/>
          <w:color w:val="000000"/>
          <w:sz w:val="22"/>
          <w:szCs w:val="22"/>
        </w:rPr>
        <w:t>brašny</w:t>
      </w:r>
      <w:r>
        <w:rPr>
          <w:rFonts w:asciiTheme="minorHAnsi" w:hAnsiTheme="minorHAnsi" w:cstheme="minorHAnsi"/>
          <w:color w:val="000000"/>
          <w:sz w:val="22"/>
          <w:szCs w:val="22"/>
        </w:rPr>
        <w:t>, l</w:t>
      </w:r>
      <w:r w:rsidRPr="007C0AAD">
        <w:rPr>
          <w:rFonts w:asciiTheme="minorHAnsi" w:hAnsiTheme="minorHAnsi" w:cstheme="minorHAnsi"/>
          <w:color w:val="000000"/>
          <w:sz w:val="22"/>
          <w:szCs w:val="22"/>
        </w:rPr>
        <w:t>is grafický 75x50mm nerezová ocel</w:t>
      </w:r>
    </w:p>
    <w:p w14:paraId="465D740A" w14:textId="5314890C" w:rsidR="0032242E" w:rsidRPr="00D5748D" w:rsidRDefault="00FA48EF" w:rsidP="0032242E">
      <w:pPr>
        <w:widowControl w:val="0"/>
        <w:autoSpaceDE w:val="0"/>
        <w:autoSpaceDN w:val="0"/>
        <w:adjustRightInd w:val="0"/>
        <w:snapToGrid w:val="0"/>
        <w:ind w:left="425"/>
        <w:jc w:val="both"/>
        <w:rPr>
          <w:rFonts w:asciiTheme="minorHAnsi" w:hAnsiTheme="minorHAnsi" w:cstheme="minorHAnsi"/>
          <w:color w:val="000000"/>
          <w:sz w:val="22"/>
          <w:szCs w:val="22"/>
        </w:rPr>
      </w:pPr>
      <w:r>
        <w:rPr>
          <w:rFonts w:asciiTheme="minorHAnsi" w:hAnsiTheme="minorHAnsi" w:cstheme="minorHAnsi"/>
          <w:color w:val="000000"/>
          <w:sz w:val="22"/>
          <w:szCs w:val="22"/>
        </w:rPr>
        <w:t>Současná</w:t>
      </w:r>
      <w:r w:rsidR="0032242E">
        <w:rPr>
          <w:rFonts w:asciiTheme="minorHAnsi" w:hAnsiTheme="minorHAnsi" w:cstheme="minorHAnsi"/>
          <w:color w:val="000000"/>
          <w:sz w:val="22"/>
          <w:szCs w:val="22"/>
        </w:rPr>
        <w:t xml:space="preserve"> fotografie: f</w:t>
      </w:r>
      <w:r w:rsidR="0032242E" w:rsidRPr="005D5674">
        <w:rPr>
          <w:rFonts w:asciiTheme="minorHAnsi" w:hAnsiTheme="minorHAnsi" w:cstheme="minorHAnsi"/>
          <w:color w:val="000000"/>
          <w:sz w:val="22"/>
          <w:szCs w:val="22"/>
        </w:rPr>
        <w:t>otoaparát LINHOF + objektiv</w:t>
      </w:r>
      <w:r w:rsidR="0032242E">
        <w:rPr>
          <w:rFonts w:asciiTheme="minorHAnsi" w:hAnsiTheme="minorHAnsi" w:cstheme="minorHAnsi"/>
          <w:color w:val="000000"/>
          <w:sz w:val="22"/>
          <w:szCs w:val="22"/>
        </w:rPr>
        <w:t>, k</w:t>
      </w:r>
      <w:r w:rsidR="0032242E" w:rsidRPr="005D5674">
        <w:rPr>
          <w:rFonts w:asciiTheme="minorHAnsi" w:hAnsiTheme="minorHAnsi" w:cstheme="minorHAnsi"/>
          <w:color w:val="000000"/>
          <w:sz w:val="22"/>
          <w:szCs w:val="22"/>
        </w:rPr>
        <w:t xml:space="preserve">amera </w:t>
      </w:r>
      <w:proofErr w:type="spellStart"/>
      <w:r w:rsidR="0032242E" w:rsidRPr="005D5674">
        <w:rPr>
          <w:rFonts w:asciiTheme="minorHAnsi" w:hAnsiTheme="minorHAnsi" w:cstheme="minorHAnsi"/>
          <w:color w:val="000000"/>
          <w:sz w:val="22"/>
          <w:szCs w:val="22"/>
        </w:rPr>
        <w:t>Sinar</w:t>
      </w:r>
      <w:proofErr w:type="spellEnd"/>
      <w:r w:rsidR="0032242E">
        <w:rPr>
          <w:rFonts w:asciiTheme="minorHAnsi" w:hAnsiTheme="minorHAnsi" w:cstheme="minorHAnsi"/>
          <w:color w:val="000000"/>
          <w:sz w:val="22"/>
          <w:szCs w:val="22"/>
        </w:rPr>
        <w:t>, r</w:t>
      </w:r>
      <w:r w:rsidR="0032242E" w:rsidRPr="005D5674">
        <w:rPr>
          <w:rFonts w:asciiTheme="minorHAnsi" w:hAnsiTheme="minorHAnsi" w:cstheme="minorHAnsi"/>
          <w:color w:val="000000"/>
          <w:sz w:val="22"/>
          <w:szCs w:val="22"/>
        </w:rPr>
        <w:t>eflektor mono 1000</w:t>
      </w:r>
      <w:r w:rsidR="0032242E">
        <w:rPr>
          <w:rFonts w:asciiTheme="minorHAnsi" w:hAnsiTheme="minorHAnsi" w:cstheme="minorHAnsi"/>
          <w:color w:val="000000"/>
          <w:sz w:val="22"/>
          <w:szCs w:val="22"/>
        </w:rPr>
        <w:t xml:space="preserve"> (4 ks), s</w:t>
      </w:r>
      <w:r w:rsidR="0032242E" w:rsidRPr="005D5674">
        <w:rPr>
          <w:rFonts w:asciiTheme="minorHAnsi" w:hAnsiTheme="minorHAnsi" w:cstheme="minorHAnsi"/>
          <w:color w:val="000000"/>
          <w:sz w:val="22"/>
          <w:szCs w:val="22"/>
        </w:rPr>
        <w:t>tativ</w:t>
      </w:r>
      <w:r w:rsidR="0032242E">
        <w:rPr>
          <w:rFonts w:asciiTheme="minorHAnsi" w:hAnsiTheme="minorHAnsi" w:cstheme="minorHAnsi"/>
          <w:color w:val="000000"/>
          <w:sz w:val="22"/>
          <w:szCs w:val="22"/>
        </w:rPr>
        <w:t xml:space="preserve"> (20 ks), s</w:t>
      </w:r>
      <w:r w:rsidR="0032242E" w:rsidRPr="005D5674">
        <w:rPr>
          <w:rFonts w:asciiTheme="minorHAnsi" w:hAnsiTheme="minorHAnsi" w:cstheme="minorHAnsi"/>
          <w:color w:val="000000"/>
          <w:sz w:val="22"/>
          <w:szCs w:val="22"/>
        </w:rPr>
        <w:t xml:space="preserve">ouprava </w:t>
      </w:r>
      <w:proofErr w:type="spellStart"/>
      <w:r w:rsidR="0032242E" w:rsidRPr="005D5674">
        <w:rPr>
          <w:rFonts w:asciiTheme="minorHAnsi" w:hAnsiTheme="minorHAnsi" w:cstheme="minorHAnsi"/>
          <w:color w:val="000000"/>
          <w:sz w:val="22"/>
          <w:szCs w:val="22"/>
        </w:rPr>
        <w:t>Hasselblad</w:t>
      </w:r>
      <w:proofErr w:type="spellEnd"/>
      <w:r w:rsidR="0032242E" w:rsidRPr="005D5674">
        <w:rPr>
          <w:rFonts w:asciiTheme="minorHAnsi" w:hAnsiTheme="minorHAnsi" w:cstheme="minorHAnsi"/>
          <w:color w:val="000000"/>
          <w:sz w:val="22"/>
          <w:szCs w:val="22"/>
        </w:rPr>
        <w:t xml:space="preserve"> 501CM</w:t>
      </w:r>
      <w:r w:rsidR="0032242E">
        <w:rPr>
          <w:rFonts w:asciiTheme="minorHAnsi" w:hAnsiTheme="minorHAnsi" w:cstheme="minorHAnsi"/>
          <w:color w:val="000000"/>
          <w:sz w:val="22"/>
          <w:szCs w:val="22"/>
        </w:rPr>
        <w:t xml:space="preserve"> (2 ks), o</w:t>
      </w:r>
      <w:r w:rsidR="0032242E" w:rsidRPr="005D5674">
        <w:rPr>
          <w:rFonts w:asciiTheme="minorHAnsi" w:hAnsiTheme="minorHAnsi" w:cstheme="minorHAnsi"/>
          <w:color w:val="000000"/>
          <w:sz w:val="22"/>
          <w:szCs w:val="22"/>
        </w:rPr>
        <w:t xml:space="preserve">bjektiv </w:t>
      </w:r>
      <w:r w:rsidR="0032242E">
        <w:rPr>
          <w:rFonts w:asciiTheme="minorHAnsi" w:hAnsiTheme="minorHAnsi" w:cstheme="minorHAnsi"/>
          <w:color w:val="000000"/>
          <w:sz w:val="22"/>
          <w:szCs w:val="22"/>
        </w:rPr>
        <w:t>(24 ks), f</w:t>
      </w:r>
      <w:r w:rsidR="0032242E" w:rsidRPr="005D5674">
        <w:rPr>
          <w:rFonts w:asciiTheme="minorHAnsi" w:hAnsiTheme="minorHAnsi" w:cstheme="minorHAnsi"/>
          <w:color w:val="000000"/>
          <w:sz w:val="22"/>
          <w:szCs w:val="22"/>
        </w:rPr>
        <w:t xml:space="preserve">otoaparát </w:t>
      </w:r>
      <w:proofErr w:type="spellStart"/>
      <w:r w:rsidR="0032242E" w:rsidRPr="005D5674">
        <w:rPr>
          <w:rFonts w:asciiTheme="minorHAnsi" w:hAnsiTheme="minorHAnsi" w:cstheme="minorHAnsi"/>
          <w:color w:val="000000"/>
          <w:sz w:val="22"/>
          <w:szCs w:val="22"/>
        </w:rPr>
        <w:t>Hasselblad</w:t>
      </w:r>
      <w:proofErr w:type="spellEnd"/>
      <w:r w:rsidR="0032242E" w:rsidRPr="005D5674">
        <w:rPr>
          <w:rFonts w:asciiTheme="minorHAnsi" w:hAnsiTheme="minorHAnsi" w:cstheme="minorHAnsi"/>
          <w:color w:val="000000"/>
          <w:sz w:val="22"/>
          <w:szCs w:val="22"/>
        </w:rPr>
        <w:t xml:space="preserve"> KIT 501 CM</w:t>
      </w:r>
      <w:r w:rsidR="0032242E">
        <w:rPr>
          <w:rFonts w:asciiTheme="minorHAnsi" w:hAnsiTheme="minorHAnsi" w:cstheme="minorHAnsi"/>
          <w:color w:val="000000"/>
          <w:sz w:val="22"/>
          <w:szCs w:val="22"/>
        </w:rPr>
        <w:t xml:space="preserve"> (3 ks), d</w:t>
      </w:r>
      <w:r w:rsidR="0032242E" w:rsidRPr="005D5674">
        <w:rPr>
          <w:rFonts w:asciiTheme="minorHAnsi" w:hAnsiTheme="minorHAnsi" w:cstheme="minorHAnsi"/>
          <w:color w:val="000000"/>
          <w:sz w:val="22"/>
          <w:szCs w:val="22"/>
        </w:rPr>
        <w:t xml:space="preserve">igitální stěna </w:t>
      </w:r>
      <w:proofErr w:type="spellStart"/>
      <w:r w:rsidR="0032242E" w:rsidRPr="005D5674">
        <w:rPr>
          <w:rFonts w:asciiTheme="minorHAnsi" w:hAnsiTheme="minorHAnsi" w:cstheme="minorHAnsi"/>
          <w:color w:val="000000"/>
          <w:sz w:val="22"/>
          <w:szCs w:val="22"/>
        </w:rPr>
        <w:t>Phase</w:t>
      </w:r>
      <w:proofErr w:type="spellEnd"/>
      <w:r w:rsidR="0032242E" w:rsidRPr="005D5674">
        <w:rPr>
          <w:rFonts w:asciiTheme="minorHAnsi" w:hAnsiTheme="minorHAnsi" w:cstheme="minorHAnsi"/>
          <w:color w:val="000000"/>
          <w:sz w:val="22"/>
          <w:szCs w:val="22"/>
        </w:rPr>
        <w:t xml:space="preserve"> </w:t>
      </w:r>
      <w:proofErr w:type="spellStart"/>
      <w:r w:rsidR="0032242E" w:rsidRPr="005D5674">
        <w:rPr>
          <w:rFonts w:asciiTheme="minorHAnsi" w:hAnsiTheme="minorHAnsi" w:cstheme="minorHAnsi"/>
          <w:color w:val="000000"/>
          <w:sz w:val="22"/>
          <w:szCs w:val="22"/>
        </w:rPr>
        <w:t>One</w:t>
      </w:r>
      <w:proofErr w:type="spellEnd"/>
      <w:r w:rsidR="0032242E" w:rsidRPr="005D5674">
        <w:rPr>
          <w:rFonts w:asciiTheme="minorHAnsi" w:hAnsiTheme="minorHAnsi" w:cstheme="minorHAnsi"/>
          <w:color w:val="000000"/>
          <w:sz w:val="22"/>
          <w:szCs w:val="22"/>
        </w:rPr>
        <w:t xml:space="preserve"> P20</w:t>
      </w:r>
      <w:r w:rsidR="0032242E">
        <w:rPr>
          <w:rFonts w:asciiTheme="minorHAnsi" w:hAnsiTheme="minorHAnsi" w:cstheme="minorHAnsi"/>
          <w:color w:val="000000"/>
          <w:sz w:val="22"/>
          <w:szCs w:val="22"/>
        </w:rPr>
        <w:t xml:space="preserve">, </w:t>
      </w:r>
      <w:proofErr w:type="spellStart"/>
      <w:r w:rsidR="0032242E" w:rsidRPr="005D5674">
        <w:rPr>
          <w:rFonts w:asciiTheme="minorHAnsi" w:hAnsiTheme="minorHAnsi" w:cstheme="minorHAnsi"/>
          <w:color w:val="000000"/>
          <w:sz w:val="22"/>
          <w:szCs w:val="22"/>
        </w:rPr>
        <w:t>Kit</w:t>
      </w:r>
      <w:proofErr w:type="spellEnd"/>
      <w:r w:rsidR="0032242E" w:rsidRPr="005D5674">
        <w:rPr>
          <w:rFonts w:asciiTheme="minorHAnsi" w:hAnsiTheme="minorHAnsi" w:cstheme="minorHAnsi"/>
          <w:color w:val="000000"/>
          <w:sz w:val="22"/>
          <w:szCs w:val="22"/>
        </w:rPr>
        <w:t xml:space="preserve"> I. </w:t>
      </w:r>
      <w:r w:rsidR="0032242E">
        <w:rPr>
          <w:rFonts w:asciiTheme="minorHAnsi" w:hAnsiTheme="minorHAnsi" w:cstheme="minorHAnsi"/>
          <w:color w:val="000000"/>
          <w:sz w:val="22"/>
          <w:szCs w:val="22"/>
        </w:rPr>
        <w:t>s</w:t>
      </w:r>
      <w:r w:rsidR="0032242E" w:rsidRPr="005D5674">
        <w:rPr>
          <w:rFonts w:asciiTheme="minorHAnsi" w:hAnsiTheme="minorHAnsi" w:cstheme="minorHAnsi"/>
          <w:color w:val="000000"/>
          <w:sz w:val="22"/>
          <w:szCs w:val="22"/>
        </w:rPr>
        <w:t xml:space="preserve">větla </w:t>
      </w:r>
      <w:r w:rsidR="0032242E">
        <w:rPr>
          <w:rFonts w:asciiTheme="minorHAnsi" w:hAnsiTheme="minorHAnsi" w:cstheme="minorHAnsi"/>
          <w:color w:val="000000"/>
          <w:sz w:val="22"/>
          <w:szCs w:val="22"/>
        </w:rPr>
        <w:t>s generátorem (2 ks), f</w:t>
      </w:r>
      <w:r w:rsidR="0032242E" w:rsidRPr="005D5674">
        <w:rPr>
          <w:rFonts w:asciiTheme="minorHAnsi" w:hAnsiTheme="minorHAnsi" w:cstheme="minorHAnsi"/>
          <w:color w:val="000000"/>
          <w:sz w:val="22"/>
          <w:szCs w:val="22"/>
        </w:rPr>
        <w:t xml:space="preserve">otografický přístroj ARCA </w:t>
      </w:r>
      <w:proofErr w:type="spellStart"/>
      <w:r w:rsidR="0032242E" w:rsidRPr="005D5674">
        <w:rPr>
          <w:rFonts w:asciiTheme="minorHAnsi" w:hAnsiTheme="minorHAnsi" w:cstheme="minorHAnsi"/>
          <w:color w:val="000000"/>
          <w:sz w:val="22"/>
          <w:szCs w:val="22"/>
        </w:rPr>
        <w:t>Swiss-Misura</w:t>
      </w:r>
      <w:proofErr w:type="spellEnd"/>
      <w:r w:rsidR="0032242E">
        <w:rPr>
          <w:rFonts w:asciiTheme="minorHAnsi" w:hAnsiTheme="minorHAnsi" w:cstheme="minorHAnsi"/>
          <w:color w:val="000000"/>
          <w:sz w:val="22"/>
          <w:szCs w:val="22"/>
        </w:rPr>
        <w:t>, t</w:t>
      </w:r>
      <w:r w:rsidR="0032242E" w:rsidRPr="005D5674">
        <w:rPr>
          <w:rFonts w:asciiTheme="minorHAnsi" w:hAnsiTheme="minorHAnsi" w:cstheme="minorHAnsi"/>
          <w:color w:val="000000"/>
          <w:sz w:val="22"/>
          <w:szCs w:val="22"/>
        </w:rPr>
        <w:t>iskárna termální inkoustová velkoformátová HP 365</w:t>
      </w:r>
      <w:r w:rsidR="0032242E">
        <w:rPr>
          <w:rFonts w:asciiTheme="minorHAnsi" w:hAnsiTheme="minorHAnsi" w:cstheme="minorHAnsi"/>
          <w:color w:val="000000"/>
          <w:sz w:val="22"/>
          <w:szCs w:val="22"/>
        </w:rPr>
        <w:t>, z</w:t>
      </w:r>
      <w:r w:rsidR="0032242E" w:rsidRPr="005D5674">
        <w:rPr>
          <w:rFonts w:asciiTheme="minorHAnsi" w:hAnsiTheme="minorHAnsi" w:cstheme="minorHAnsi"/>
          <w:color w:val="000000"/>
          <w:sz w:val="22"/>
          <w:szCs w:val="22"/>
        </w:rPr>
        <w:t xml:space="preserve">většovací přístroj 4x5" De </w:t>
      </w:r>
      <w:proofErr w:type="spellStart"/>
      <w:r w:rsidR="0032242E" w:rsidRPr="005D5674">
        <w:rPr>
          <w:rFonts w:asciiTheme="minorHAnsi" w:hAnsiTheme="minorHAnsi" w:cstheme="minorHAnsi"/>
          <w:color w:val="000000"/>
          <w:sz w:val="22"/>
          <w:szCs w:val="22"/>
        </w:rPr>
        <w:t>Vere</w:t>
      </w:r>
      <w:proofErr w:type="spellEnd"/>
      <w:r w:rsidR="0032242E" w:rsidRPr="005D5674">
        <w:rPr>
          <w:rFonts w:asciiTheme="minorHAnsi" w:hAnsiTheme="minorHAnsi" w:cstheme="minorHAnsi"/>
          <w:color w:val="000000"/>
          <w:sz w:val="22"/>
          <w:szCs w:val="22"/>
        </w:rPr>
        <w:t xml:space="preserve"> 504 </w:t>
      </w:r>
      <w:proofErr w:type="spellStart"/>
      <w:r w:rsidR="0032242E" w:rsidRPr="005D5674">
        <w:rPr>
          <w:rFonts w:asciiTheme="minorHAnsi" w:hAnsiTheme="minorHAnsi" w:cstheme="minorHAnsi"/>
          <w:color w:val="000000"/>
          <w:sz w:val="22"/>
          <w:szCs w:val="22"/>
        </w:rPr>
        <w:t>vč.přísluš</w:t>
      </w:r>
      <w:proofErr w:type="spellEnd"/>
      <w:r w:rsidR="0032242E" w:rsidRPr="005D5674">
        <w:rPr>
          <w:rFonts w:asciiTheme="minorHAnsi" w:hAnsiTheme="minorHAnsi" w:cstheme="minorHAnsi"/>
          <w:color w:val="000000"/>
          <w:sz w:val="22"/>
          <w:szCs w:val="22"/>
        </w:rPr>
        <w:t>.</w:t>
      </w:r>
      <w:r w:rsidR="0032242E">
        <w:rPr>
          <w:rFonts w:asciiTheme="minorHAnsi" w:hAnsiTheme="minorHAnsi" w:cstheme="minorHAnsi"/>
          <w:color w:val="000000"/>
          <w:sz w:val="22"/>
          <w:szCs w:val="22"/>
        </w:rPr>
        <w:t>, f</w:t>
      </w:r>
      <w:r w:rsidR="0032242E" w:rsidRPr="005D5674">
        <w:rPr>
          <w:rFonts w:asciiTheme="minorHAnsi" w:hAnsiTheme="minorHAnsi" w:cstheme="minorHAnsi"/>
          <w:color w:val="000000"/>
          <w:sz w:val="22"/>
          <w:szCs w:val="22"/>
        </w:rPr>
        <w:t xml:space="preserve">otoaparát </w:t>
      </w:r>
      <w:proofErr w:type="spellStart"/>
      <w:r w:rsidR="0032242E" w:rsidRPr="005D5674">
        <w:rPr>
          <w:rFonts w:asciiTheme="minorHAnsi" w:hAnsiTheme="minorHAnsi" w:cstheme="minorHAnsi"/>
          <w:color w:val="000000"/>
          <w:sz w:val="22"/>
          <w:szCs w:val="22"/>
        </w:rPr>
        <w:t>Linhof</w:t>
      </w:r>
      <w:proofErr w:type="spellEnd"/>
      <w:r w:rsidR="0032242E" w:rsidRPr="005D5674">
        <w:rPr>
          <w:rFonts w:asciiTheme="minorHAnsi" w:hAnsiTheme="minorHAnsi" w:cstheme="minorHAnsi"/>
          <w:color w:val="000000"/>
          <w:sz w:val="22"/>
          <w:szCs w:val="22"/>
        </w:rPr>
        <w:t xml:space="preserve"> Kardan standard 9x12 </w:t>
      </w:r>
      <w:proofErr w:type="spellStart"/>
      <w:r w:rsidR="0032242E" w:rsidRPr="005D5674">
        <w:rPr>
          <w:rFonts w:asciiTheme="minorHAnsi" w:hAnsiTheme="minorHAnsi" w:cstheme="minorHAnsi"/>
          <w:color w:val="000000"/>
          <w:sz w:val="22"/>
          <w:szCs w:val="22"/>
        </w:rPr>
        <w:t>vč.přísluš</w:t>
      </w:r>
      <w:proofErr w:type="spellEnd"/>
      <w:r w:rsidR="0032242E" w:rsidRPr="005D5674">
        <w:rPr>
          <w:rFonts w:asciiTheme="minorHAnsi" w:hAnsiTheme="minorHAnsi" w:cstheme="minorHAnsi"/>
          <w:color w:val="000000"/>
          <w:sz w:val="22"/>
          <w:szCs w:val="22"/>
        </w:rPr>
        <w:t>.</w:t>
      </w:r>
      <w:r w:rsidR="0032242E">
        <w:rPr>
          <w:rFonts w:asciiTheme="minorHAnsi" w:hAnsiTheme="minorHAnsi" w:cstheme="minorHAnsi"/>
          <w:color w:val="000000"/>
          <w:sz w:val="22"/>
          <w:szCs w:val="22"/>
        </w:rPr>
        <w:t>, f</w:t>
      </w:r>
      <w:r w:rsidR="0032242E" w:rsidRPr="007C0AAD">
        <w:rPr>
          <w:rFonts w:asciiTheme="minorHAnsi" w:hAnsiTheme="minorHAnsi" w:cstheme="minorHAnsi"/>
          <w:color w:val="000000"/>
          <w:sz w:val="22"/>
          <w:szCs w:val="22"/>
        </w:rPr>
        <w:t xml:space="preserve">otoaparát </w:t>
      </w:r>
      <w:proofErr w:type="spellStart"/>
      <w:r w:rsidR="0032242E" w:rsidRPr="007C0AAD">
        <w:rPr>
          <w:rFonts w:asciiTheme="minorHAnsi" w:hAnsiTheme="minorHAnsi" w:cstheme="minorHAnsi"/>
          <w:color w:val="000000"/>
          <w:sz w:val="22"/>
          <w:szCs w:val="22"/>
        </w:rPr>
        <w:t>Hasselblad</w:t>
      </w:r>
      <w:proofErr w:type="spellEnd"/>
      <w:r w:rsidR="0032242E" w:rsidRPr="007C0AAD">
        <w:rPr>
          <w:rFonts w:asciiTheme="minorHAnsi" w:hAnsiTheme="minorHAnsi" w:cstheme="minorHAnsi"/>
          <w:color w:val="000000"/>
          <w:sz w:val="22"/>
          <w:szCs w:val="22"/>
        </w:rPr>
        <w:t xml:space="preserve"> 500C/M komplet </w:t>
      </w:r>
      <w:proofErr w:type="spellStart"/>
      <w:r w:rsidR="0032242E" w:rsidRPr="007C0AAD">
        <w:rPr>
          <w:rFonts w:asciiTheme="minorHAnsi" w:hAnsiTheme="minorHAnsi" w:cstheme="minorHAnsi"/>
          <w:color w:val="000000"/>
          <w:sz w:val="22"/>
          <w:szCs w:val="22"/>
        </w:rPr>
        <w:t>vč.přísluš</w:t>
      </w:r>
      <w:proofErr w:type="spellEnd"/>
      <w:r w:rsidR="0032242E" w:rsidRPr="007C0AAD">
        <w:rPr>
          <w:rFonts w:asciiTheme="minorHAnsi" w:hAnsiTheme="minorHAnsi" w:cstheme="minorHAnsi"/>
          <w:color w:val="000000"/>
          <w:sz w:val="22"/>
          <w:szCs w:val="22"/>
        </w:rPr>
        <w:t>.</w:t>
      </w:r>
      <w:r w:rsidR="0032242E">
        <w:rPr>
          <w:rFonts w:asciiTheme="minorHAnsi" w:hAnsiTheme="minorHAnsi" w:cstheme="minorHAnsi"/>
          <w:color w:val="000000"/>
          <w:sz w:val="22"/>
          <w:szCs w:val="22"/>
        </w:rPr>
        <w:t>, s</w:t>
      </w:r>
      <w:r w:rsidR="0032242E" w:rsidRPr="007C0AAD">
        <w:rPr>
          <w:rFonts w:asciiTheme="minorHAnsi" w:hAnsiTheme="minorHAnsi" w:cstheme="minorHAnsi"/>
          <w:color w:val="000000"/>
          <w:sz w:val="22"/>
          <w:szCs w:val="22"/>
        </w:rPr>
        <w:t xml:space="preserve">canner Epson </w:t>
      </w:r>
      <w:proofErr w:type="spellStart"/>
      <w:r w:rsidR="0032242E" w:rsidRPr="007C0AAD">
        <w:rPr>
          <w:rFonts w:asciiTheme="minorHAnsi" w:hAnsiTheme="minorHAnsi" w:cstheme="minorHAnsi"/>
          <w:color w:val="000000"/>
          <w:sz w:val="22"/>
          <w:szCs w:val="22"/>
        </w:rPr>
        <w:t>Perfection</w:t>
      </w:r>
      <w:proofErr w:type="spellEnd"/>
      <w:r w:rsidR="0032242E" w:rsidRPr="007C0AAD">
        <w:rPr>
          <w:rFonts w:asciiTheme="minorHAnsi" w:hAnsiTheme="minorHAnsi" w:cstheme="minorHAnsi"/>
          <w:color w:val="000000"/>
          <w:sz w:val="22"/>
          <w:szCs w:val="22"/>
        </w:rPr>
        <w:t xml:space="preserve"> V800 Photo-A4</w:t>
      </w:r>
      <w:r w:rsidR="0032242E">
        <w:rPr>
          <w:rFonts w:asciiTheme="minorHAnsi" w:hAnsiTheme="minorHAnsi" w:cstheme="minorHAnsi"/>
          <w:color w:val="000000"/>
          <w:sz w:val="22"/>
          <w:szCs w:val="22"/>
        </w:rPr>
        <w:t xml:space="preserve"> (2 ks), k</w:t>
      </w:r>
      <w:r w:rsidR="0032242E" w:rsidRPr="007C0AAD">
        <w:rPr>
          <w:rFonts w:asciiTheme="minorHAnsi" w:hAnsiTheme="minorHAnsi" w:cstheme="minorHAnsi"/>
          <w:color w:val="000000"/>
          <w:sz w:val="22"/>
          <w:szCs w:val="22"/>
        </w:rPr>
        <w:t xml:space="preserve">amera </w:t>
      </w:r>
      <w:proofErr w:type="spellStart"/>
      <w:r w:rsidR="0032242E" w:rsidRPr="007C0AAD">
        <w:rPr>
          <w:rFonts w:asciiTheme="minorHAnsi" w:hAnsiTheme="minorHAnsi" w:cstheme="minorHAnsi"/>
          <w:color w:val="000000"/>
          <w:sz w:val="22"/>
          <w:szCs w:val="22"/>
        </w:rPr>
        <w:t>Hasselblad</w:t>
      </w:r>
      <w:proofErr w:type="spellEnd"/>
      <w:r w:rsidR="0032242E" w:rsidRPr="007C0AAD">
        <w:rPr>
          <w:rFonts w:asciiTheme="minorHAnsi" w:hAnsiTheme="minorHAnsi" w:cstheme="minorHAnsi"/>
          <w:color w:val="000000"/>
          <w:sz w:val="22"/>
          <w:szCs w:val="22"/>
        </w:rPr>
        <w:t xml:space="preserve"> </w:t>
      </w:r>
      <w:proofErr w:type="spellStart"/>
      <w:r w:rsidR="0032242E" w:rsidRPr="007C0AAD">
        <w:rPr>
          <w:rFonts w:asciiTheme="minorHAnsi" w:hAnsiTheme="minorHAnsi" w:cstheme="minorHAnsi"/>
          <w:color w:val="000000"/>
          <w:sz w:val="22"/>
          <w:szCs w:val="22"/>
        </w:rPr>
        <w:t>Flex</w:t>
      </w:r>
      <w:proofErr w:type="spellEnd"/>
      <w:r w:rsidR="0032242E" w:rsidRPr="007C0AAD">
        <w:rPr>
          <w:rFonts w:asciiTheme="minorHAnsi" w:hAnsiTheme="minorHAnsi" w:cstheme="minorHAnsi"/>
          <w:color w:val="000000"/>
          <w:sz w:val="22"/>
          <w:szCs w:val="22"/>
        </w:rPr>
        <w:t xml:space="preserve"> Body CP</w:t>
      </w:r>
      <w:r w:rsidR="0032242E">
        <w:rPr>
          <w:rFonts w:asciiTheme="minorHAnsi" w:hAnsiTheme="minorHAnsi" w:cstheme="minorHAnsi"/>
          <w:color w:val="000000"/>
          <w:sz w:val="22"/>
          <w:szCs w:val="22"/>
        </w:rPr>
        <w:t>, f</w:t>
      </w:r>
      <w:r w:rsidR="0032242E" w:rsidRPr="007C0AAD">
        <w:rPr>
          <w:rFonts w:asciiTheme="minorHAnsi" w:hAnsiTheme="minorHAnsi" w:cstheme="minorHAnsi"/>
          <w:color w:val="000000"/>
          <w:sz w:val="22"/>
          <w:szCs w:val="22"/>
        </w:rPr>
        <w:t>otoaparát Canon EOS 5DS R</w:t>
      </w:r>
    </w:p>
    <w:bookmarkEnd w:id="520"/>
    <w:p w14:paraId="0A398C63"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p>
    <w:p w14:paraId="5CCB62E4" w14:textId="7303A250" w:rsidR="0032242E" w:rsidRPr="00D5748D" w:rsidRDefault="0032242E" w:rsidP="0032242E">
      <w:pPr>
        <w:widowControl w:val="0"/>
        <w:autoSpaceDE w:val="0"/>
        <w:autoSpaceDN w:val="0"/>
        <w:adjustRightInd w:val="0"/>
        <w:snapToGrid w:val="0"/>
        <w:ind w:left="425"/>
        <w:jc w:val="both"/>
        <w:rPr>
          <w:rFonts w:asciiTheme="minorHAnsi" w:hAnsiTheme="minorHAnsi" w:cstheme="minorHAnsi"/>
          <w:sz w:val="22"/>
          <w:szCs w:val="22"/>
        </w:rPr>
      </w:pPr>
      <w:r w:rsidRPr="00D5748D">
        <w:rPr>
          <w:rFonts w:asciiTheme="minorHAnsi" w:hAnsiTheme="minorHAnsi" w:cstheme="minorHAnsi"/>
          <w:sz w:val="22"/>
          <w:szCs w:val="22"/>
        </w:rPr>
        <w:t>Počet připojených počítačů ve výukových objektech FMK: pracovní stanice (</w:t>
      </w:r>
      <w:r>
        <w:rPr>
          <w:rFonts w:asciiTheme="minorHAnsi" w:hAnsiTheme="minorHAnsi" w:cstheme="minorHAnsi"/>
          <w:sz w:val="22"/>
          <w:szCs w:val="22"/>
        </w:rPr>
        <w:t xml:space="preserve">242 stolních počítačů, z toho 222 </w:t>
      </w:r>
      <w:r w:rsidRPr="00D5748D">
        <w:rPr>
          <w:rFonts w:asciiTheme="minorHAnsi" w:hAnsiTheme="minorHAnsi" w:cstheme="minorHAnsi"/>
          <w:sz w:val="22"/>
          <w:szCs w:val="22"/>
        </w:rPr>
        <w:t xml:space="preserve">s Windows </w:t>
      </w:r>
      <w:r>
        <w:rPr>
          <w:rFonts w:asciiTheme="minorHAnsi" w:hAnsiTheme="minorHAnsi" w:cstheme="minorHAnsi"/>
          <w:sz w:val="22"/>
          <w:szCs w:val="22"/>
        </w:rPr>
        <w:t xml:space="preserve">10 </w:t>
      </w:r>
      <w:proofErr w:type="spellStart"/>
      <w:r>
        <w:rPr>
          <w:rFonts w:asciiTheme="minorHAnsi" w:hAnsiTheme="minorHAnsi" w:cstheme="minorHAnsi"/>
          <w:sz w:val="22"/>
          <w:szCs w:val="22"/>
        </w:rPr>
        <w:t>Enterprise</w:t>
      </w:r>
      <w:proofErr w:type="spellEnd"/>
      <w:r w:rsidRPr="00D5748D">
        <w:rPr>
          <w:rFonts w:asciiTheme="minorHAnsi" w:hAnsiTheme="minorHAnsi" w:cstheme="minorHAnsi"/>
          <w:sz w:val="22"/>
          <w:szCs w:val="22"/>
        </w:rPr>
        <w:t>,</w:t>
      </w:r>
      <w:r>
        <w:rPr>
          <w:rFonts w:asciiTheme="minorHAnsi" w:hAnsiTheme="minorHAnsi" w:cstheme="minorHAnsi"/>
          <w:sz w:val="22"/>
          <w:szCs w:val="22"/>
        </w:rPr>
        <w:t xml:space="preserve"> 20 počítačů s macOS</w:t>
      </w:r>
      <w:r w:rsidRPr="00D5748D">
        <w:rPr>
          <w:rFonts w:asciiTheme="minorHAnsi" w:hAnsiTheme="minorHAnsi" w:cstheme="minorHAnsi"/>
          <w:sz w:val="22"/>
          <w:szCs w:val="22"/>
        </w:rPr>
        <w:t xml:space="preserve">) </w:t>
      </w:r>
      <w:r w:rsidR="00D60DBC">
        <w:rPr>
          <w:rFonts w:asciiTheme="minorHAnsi" w:hAnsiTheme="minorHAnsi" w:cstheme="minorHAnsi"/>
          <w:sz w:val="22"/>
          <w:szCs w:val="22"/>
        </w:rPr>
        <w:t>a</w:t>
      </w:r>
      <w:r w:rsidR="00D60DBC" w:rsidRPr="00D5748D">
        <w:rPr>
          <w:rFonts w:asciiTheme="minorHAnsi" w:hAnsiTheme="minorHAnsi" w:cstheme="minorHAnsi"/>
          <w:sz w:val="22"/>
          <w:szCs w:val="22"/>
        </w:rPr>
        <w:t xml:space="preserve"> 100</w:t>
      </w:r>
      <w:r w:rsidRPr="00D5748D">
        <w:rPr>
          <w:rFonts w:asciiTheme="minorHAnsi" w:hAnsiTheme="minorHAnsi" w:cstheme="minorHAnsi"/>
          <w:sz w:val="22"/>
          <w:szCs w:val="22"/>
        </w:rPr>
        <w:t xml:space="preserve"> přenosných počítačů, využívaných pedagogy </w:t>
      </w:r>
      <w:r w:rsidR="007E22E2">
        <w:rPr>
          <w:rFonts w:asciiTheme="minorHAnsi" w:hAnsiTheme="minorHAnsi" w:cstheme="minorHAnsi"/>
          <w:sz w:val="22"/>
          <w:szCs w:val="22"/>
        </w:rPr>
        <w:br/>
      </w:r>
      <w:r w:rsidRPr="00D5748D">
        <w:rPr>
          <w:rFonts w:asciiTheme="minorHAnsi" w:hAnsiTheme="minorHAnsi" w:cstheme="minorHAnsi"/>
          <w:sz w:val="22"/>
          <w:szCs w:val="22"/>
        </w:rPr>
        <w:t xml:space="preserve">a zaměstnanci. Všechny počítače jsou připojeny k páteřní síti CESNET (1 </w:t>
      </w:r>
      <w:proofErr w:type="spellStart"/>
      <w:r w:rsidRPr="00D5748D">
        <w:rPr>
          <w:rFonts w:asciiTheme="minorHAnsi" w:hAnsiTheme="minorHAnsi" w:cstheme="minorHAnsi"/>
          <w:sz w:val="22"/>
          <w:szCs w:val="22"/>
        </w:rPr>
        <w:t>Gbit</w:t>
      </w:r>
      <w:proofErr w:type="spellEnd"/>
      <w:r w:rsidRPr="00D5748D">
        <w:rPr>
          <w:rFonts w:asciiTheme="minorHAnsi" w:hAnsiTheme="minorHAnsi" w:cstheme="minorHAnsi"/>
          <w:sz w:val="22"/>
          <w:szCs w:val="22"/>
        </w:rPr>
        <w:t>/s). Všem studentům je všech prostorách FMK k dispozici připojení k bezdrátové síti „</w:t>
      </w:r>
      <w:proofErr w:type="spellStart"/>
      <w:r w:rsidRPr="00D5748D">
        <w:rPr>
          <w:rFonts w:asciiTheme="minorHAnsi" w:hAnsiTheme="minorHAnsi" w:cstheme="minorHAnsi"/>
          <w:sz w:val="22"/>
          <w:szCs w:val="22"/>
        </w:rPr>
        <w:t>eduroam</w:t>
      </w:r>
      <w:proofErr w:type="spellEnd"/>
      <w:r w:rsidRPr="00D5748D">
        <w:rPr>
          <w:rFonts w:asciiTheme="minorHAnsi" w:hAnsiTheme="minorHAnsi" w:cstheme="minorHAnsi"/>
          <w:sz w:val="22"/>
          <w:szCs w:val="22"/>
        </w:rPr>
        <w:t>“ o rychlosti 54Mb/s.</w:t>
      </w:r>
    </w:p>
    <w:p w14:paraId="1A608F51" w14:textId="77777777" w:rsidR="0032242E" w:rsidRPr="00D5748D" w:rsidRDefault="0032242E" w:rsidP="0032242E">
      <w:pPr>
        <w:jc w:val="both"/>
        <w:rPr>
          <w:rFonts w:asciiTheme="minorHAnsi" w:hAnsiTheme="minorHAnsi" w:cstheme="minorHAnsi"/>
        </w:rPr>
      </w:pPr>
    </w:p>
    <w:tbl>
      <w:tblPr>
        <w:tblW w:w="8566" w:type="dxa"/>
        <w:tblInd w:w="496" w:type="dxa"/>
        <w:shd w:val="clear" w:color="auto" w:fill="FFFFFF"/>
        <w:tblCellMar>
          <w:left w:w="0" w:type="dxa"/>
          <w:right w:w="0" w:type="dxa"/>
        </w:tblCellMar>
        <w:tblLook w:val="04A0" w:firstRow="1" w:lastRow="0" w:firstColumn="1" w:lastColumn="0" w:noHBand="0" w:noVBand="1"/>
      </w:tblPr>
      <w:tblGrid>
        <w:gridCol w:w="657"/>
        <w:gridCol w:w="3676"/>
        <w:gridCol w:w="4233"/>
      </w:tblGrid>
      <w:tr w:rsidR="0032242E" w:rsidRPr="00D5748D" w14:paraId="0447B936" w14:textId="77777777" w:rsidTr="00CE15DA">
        <w:trPr>
          <w:trHeight w:val="339"/>
        </w:trPr>
        <w:tc>
          <w:tcPr>
            <w:tcW w:w="657"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70" w:type="dxa"/>
              <w:bottom w:w="0" w:type="dxa"/>
              <w:right w:w="70" w:type="dxa"/>
            </w:tcMar>
            <w:hideMark/>
          </w:tcPr>
          <w:p w14:paraId="0566D7EB" w14:textId="77777777" w:rsidR="0032242E" w:rsidRPr="00CE15DA" w:rsidRDefault="0032242E" w:rsidP="00201168">
            <w:pPr>
              <w:jc w:val="both"/>
              <w:rPr>
                <w:rFonts w:asciiTheme="minorHAnsi" w:hAnsiTheme="minorHAnsi" w:cstheme="minorHAnsi"/>
                <w:b/>
                <w:bCs/>
              </w:rPr>
            </w:pPr>
          </w:p>
        </w:tc>
        <w:tc>
          <w:tcPr>
            <w:tcW w:w="3676"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hideMark/>
          </w:tcPr>
          <w:p w14:paraId="557607E8" w14:textId="77777777" w:rsidR="0032242E" w:rsidRPr="00CE15DA" w:rsidRDefault="0032242E" w:rsidP="00CE15DA">
            <w:pPr>
              <w:rPr>
                <w:rFonts w:asciiTheme="minorHAnsi" w:hAnsiTheme="minorHAnsi" w:cstheme="minorHAnsi"/>
                <w:b/>
                <w:bCs/>
              </w:rPr>
            </w:pPr>
            <w:r w:rsidRPr="00CE15DA">
              <w:rPr>
                <w:rFonts w:asciiTheme="minorHAnsi" w:hAnsiTheme="minorHAnsi" w:cstheme="minorHAnsi"/>
                <w:b/>
                <w:bCs/>
              </w:rPr>
              <w:t>Studovny, učebny a laboratoře</w:t>
            </w:r>
          </w:p>
        </w:tc>
        <w:tc>
          <w:tcPr>
            <w:tcW w:w="4233"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hideMark/>
          </w:tcPr>
          <w:p w14:paraId="2C1A33F3" w14:textId="77777777" w:rsidR="0032242E" w:rsidRPr="00CE15DA" w:rsidRDefault="0032242E" w:rsidP="00CE15DA">
            <w:pPr>
              <w:rPr>
                <w:rFonts w:asciiTheme="minorHAnsi" w:hAnsiTheme="minorHAnsi" w:cstheme="minorHAnsi"/>
                <w:b/>
                <w:bCs/>
              </w:rPr>
            </w:pPr>
            <w:r w:rsidRPr="00CE15DA">
              <w:rPr>
                <w:rFonts w:asciiTheme="minorHAnsi" w:hAnsiTheme="minorHAnsi" w:cstheme="minorHAnsi"/>
                <w:b/>
                <w:bCs/>
              </w:rPr>
              <w:t>Ostatní pracoviště</w:t>
            </w:r>
          </w:p>
        </w:tc>
      </w:tr>
      <w:tr w:rsidR="0032242E" w:rsidRPr="00D5748D" w14:paraId="14412301" w14:textId="77777777" w:rsidTr="00201168">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4E990E7B" w14:textId="77777777" w:rsidR="0032242E" w:rsidRPr="00D5748D" w:rsidRDefault="0032242E" w:rsidP="00201168">
            <w:pPr>
              <w:jc w:val="both"/>
              <w:rPr>
                <w:rFonts w:asciiTheme="minorHAnsi" w:hAnsiTheme="minorHAnsi" w:cstheme="minorHAnsi"/>
              </w:rPr>
            </w:pPr>
            <w:r w:rsidRPr="00D5748D">
              <w:rPr>
                <w:rFonts w:asciiTheme="minorHAnsi" w:hAnsiTheme="minorHAnsi" w:cstheme="minorHAnsi"/>
              </w:rPr>
              <w:t>U4</w:t>
            </w:r>
          </w:p>
        </w:tc>
        <w:tc>
          <w:tcPr>
            <w:tcW w:w="3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60CD518F" w14:textId="77777777" w:rsidR="0032242E" w:rsidRPr="00D5748D" w:rsidRDefault="0032242E" w:rsidP="00201168">
            <w:pPr>
              <w:jc w:val="both"/>
              <w:rPr>
                <w:rFonts w:asciiTheme="minorHAnsi" w:hAnsiTheme="minorHAnsi" w:cstheme="minorHAnsi"/>
              </w:rPr>
            </w:pPr>
            <w:r>
              <w:rPr>
                <w:rFonts w:asciiTheme="minorHAnsi" w:hAnsiTheme="minorHAnsi" w:cstheme="minorHAnsi"/>
              </w:rPr>
              <w:t>100</w:t>
            </w:r>
            <w:r w:rsidRPr="00D5748D">
              <w:rPr>
                <w:rFonts w:asciiTheme="minorHAnsi" w:hAnsiTheme="minorHAnsi" w:cstheme="minorHAnsi"/>
              </w:rPr>
              <w:t xml:space="preserve"> pracovních stanic</w:t>
            </w:r>
          </w:p>
        </w:tc>
        <w:tc>
          <w:tcPr>
            <w:tcW w:w="4233"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3FBEC2BA" w14:textId="77777777" w:rsidR="0032242E" w:rsidRPr="00D5748D" w:rsidRDefault="0032242E" w:rsidP="00201168">
            <w:pPr>
              <w:jc w:val="both"/>
              <w:rPr>
                <w:rFonts w:asciiTheme="minorHAnsi" w:hAnsiTheme="minorHAnsi" w:cstheme="minorHAnsi"/>
              </w:rPr>
            </w:pPr>
            <w:r>
              <w:rPr>
                <w:rFonts w:asciiTheme="minorHAnsi" w:hAnsiTheme="minorHAnsi" w:cstheme="minorHAnsi"/>
              </w:rPr>
              <w:t>70</w:t>
            </w:r>
            <w:r w:rsidRPr="00D5748D">
              <w:rPr>
                <w:rFonts w:asciiTheme="minorHAnsi" w:hAnsiTheme="minorHAnsi" w:cstheme="minorHAnsi"/>
              </w:rPr>
              <w:t xml:space="preserve"> pracovních stanic + </w:t>
            </w:r>
            <w:r>
              <w:rPr>
                <w:rFonts w:asciiTheme="minorHAnsi" w:hAnsiTheme="minorHAnsi" w:cstheme="minorHAnsi"/>
              </w:rPr>
              <w:t xml:space="preserve">81 </w:t>
            </w:r>
            <w:r w:rsidRPr="00D5748D">
              <w:rPr>
                <w:rFonts w:asciiTheme="minorHAnsi" w:hAnsiTheme="minorHAnsi" w:cstheme="minorHAnsi"/>
              </w:rPr>
              <w:t>přenosných počítačů</w:t>
            </w:r>
          </w:p>
        </w:tc>
      </w:tr>
      <w:tr w:rsidR="0032242E" w:rsidRPr="00D5748D" w14:paraId="334648B0" w14:textId="77777777" w:rsidTr="00201168">
        <w:tc>
          <w:tcPr>
            <w:tcW w:w="657"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14:paraId="21E89124" w14:textId="77777777" w:rsidR="0032242E" w:rsidRPr="00D5748D" w:rsidRDefault="0032242E" w:rsidP="00201168">
            <w:pPr>
              <w:jc w:val="both"/>
              <w:rPr>
                <w:rFonts w:asciiTheme="minorHAnsi" w:hAnsiTheme="minorHAnsi" w:cstheme="minorHAnsi"/>
              </w:rPr>
            </w:pPr>
            <w:r w:rsidRPr="00D5748D">
              <w:rPr>
                <w:rFonts w:asciiTheme="minorHAnsi" w:hAnsiTheme="minorHAnsi" w:cstheme="minorHAnsi"/>
              </w:rPr>
              <w:t>U16</w:t>
            </w:r>
          </w:p>
        </w:tc>
        <w:tc>
          <w:tcPr>
            <w:tcW w:w="3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7214D942" w14:textId="77777777" w:rsidR="0032242E" w:rsidRPr="00D5748D" w:rsidRDefault="0032242E" w:rsidP="00201168">
            <w:pPr>
              <w:jc w:val="both"/>
              <w:rPr>
                <w:rFonts w:asciiTheme="minorHAnsi" w:hAnsiTheme="minorHAnsi" w:cstheme="minorHAnsi"/>
              </w:rPr>
            </w:pPr>
            <w:r>
              <w:rPr>
                <w:rFonts w:asciiTheme="minorHAnsi" w:hAnsiTheme="minorHAnsi" w:cstheme="minorHAnsi"/>
              </w:rPr>
              <w:t>48</w:t>
            </w:r>
            <w:r w:rsidRPr="00D5748D">
              <w:rPr>
                <w:rFonts w:asciiTheme="minorHAnsi" w:hAnsiTheme="minorHAnsi" w:cstheme="minorHAnsi"/>
              </w:rPr>
              <w:t xml:space="preserve"> pracovních stanic</w:t>
            </w:r>
          </w:p>
        </w:tc>
        <w:tc>
          <w:tcPr>
            <w:tcW w:w="4233"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4DFA83F" w14:textId="77777777" w:rsidR="0032242E" w:rsidRPr="00D5748D" w:rsidRDefault="0032242E" w:rsidP="00201168">
            <w:pPr>
              <w:jc w:val="both"/>
              <w:rPr>
                <w:rFonts w:asciiTheme="minorHAnsi" w:hAnsiTheme="minorHAnsi" w:cstheme="minorHAnsi"/>
              </w:rPr>
            </w:pPr>
            <w:r>
              <w:rPr>
                <w:rFonts w:asciiTheme="minorHAnsi" w:hAnsiTheme="minorHAnsi" w:cstheme="minorHAnsi"/>
              </w:rPr>
              <w:t>24</w:t>
            </w:r>
            <w:r w:rsidRPr="00D5748D">
              <w:rPr>
                <w:rFonts w:asciiTheme="minorHAnsi" w:hAnsiTheme="minorHAnsi" w:cstheme="minorHAnsi"/>
              </w:rPr>
              <w:t xml:space="preserve"> pracovních stanic + </w:t>
            </w:r>
            <w:r>
              <w:rPr>
                <w:rFonts w:asciiTheme="minorHAnsi" w:hAnsiTheme="minorHAnsi" w:cstheme="minorHAnsi"/>
              </w:rPr>
              <w:t xml:space="preserve">19 </w:t>
            </w:r>
            <w:r w:rsidRPr="00D5748D">
              <w:rPr>
                <w:rFonts w:asciiTheme="minorHAnsi" w:hAnsiTheme="minorHAnsi" w:cstheme="minorHAnsi"/>
              </w:rPr>
              <w:t>přenosných počítačů</w:t>
            </w:r>
          </w:p>
        </w:tc>
      </w:tr>
    </w:tbl>
    <w:p w14:paraId="2A5F4C93" w14:textId="77777777" w:rsidR="0032242E" w:rsidRPr="00D5748D" w:rsidRDefault="0032242E" w:rsidP="0032242E">
      <w:pPr>
        <w:widowControl w:val="0"/>
        <w:autoSpaceDE w:val="0"/>
        <w:autoSpaceDN w:val="0"/>
        <w:adjustRightInd w:val="0"/>
        <w:snapToGrid w:val="0"/>
        <w:jc w:val="both"/>
        <w:rPr>
          <w:rFonts w:asciiTheme="minorHAnsi" w:hAnsiTheme="minorHAnsi" w:cstheme="minorHAnsi"/>
        </w:rPr>
      </w:pPr>
    </w:p>
    <w:p w14:paraId="25096591" w14:textId="77777777" w:rsidR="0032242E" w:rsidRPr="00274407" w:rsidRDefault="0032242E" w:rsidP="0032242E">
      <w:pPr>
        <w:widowControl w:val="0"/>
        <w:autoSpaceDE w:val="0"/>
        <w:autoSpaceDN w:val="0"/>
        <w:adjustRightInd w:val="0"/>
        <w:snapToGrid w:val="0"/>
        <w:ind w:firstLine="426"/>
        <w:jc w:val="both"/>
        <w:rPr>
          <w:rFonts w:asciiTheme="minorHAnsi" w:hAnsiTheme="minorHAnsi" w:cstheme="minorHAnsi"/>
          <w:b/>
          <w:sz w:val="22"/>
          <w:szCs w:val="22"/>
        </w:rPr>
      </w:pPr>
      <w:r w:rsidRPr="00274407">
        <w:rPr>
          <w:rFonts w:asciiTheme="minorHAnsi" w:hAnsiTheme="minorHAnsi" w:cstheme="minorHAnsi"/>
          <w:b/>
          <w:sz w:val="22"/>
          <w:szCs w:val="22"/>
        </w:rPr>
        <w:t>Softwarové vybavení</w:t>
      </w:r>
      <w:r>
        <w:rPr>
          <w:rFonts w:asciiTheme="minorHAnsi" w:hAnsiTheme="minorHAnsi" w:cstheme="minorHAnsi"/>
          <w:b/>
          <w:sz w:val="22"/>
          <w:szCs w:val="22"/>
        </w:rPr>
        <w:t xml:space="preserve"> (výběr)</w:t>
      </w:r>
      <w:r w:rsidRPr="00274407">
        <w:rPr>
          <w:rFonts w:asciiTheme="minorHAnsi" w:hAnsiTheme="minorHAnsi" w:cstheme="minorHAnsi"/>
          <w:b/>
          <w:sz w:val="22"/>
          <w:szCs w:val="22"/>
        </w:rPr>
        <w:t xml:space="preserve">: </w:t>
      </w:r>
    </w:p>
    <w:p w14:paraId="224C34B7" w14:textId="77777777" w:rsidR="007E22E2" w:rsidRDefault="0032242E" w:rsidP="007E22E2">
      <w:pPr>
        <w:widowControl w:val="0"/>
        <w:autoSpaceDE w:val="0"/>
        <w:autoSpaceDN w:val="0"/>
        <w:adjustRightInd w:val="0"/>
        <w:snapToGrid w:val="0"/>
        <w:spacing w:after="120"/>
        <w:ind w:left="425"/>
        <w:jc w:val="both"/>
        <w:rPr>
          <w:rFonts w:asciiTheme="minorHAnsi" w:hAnsiTheme="minorHAnsi" w:cstheme="minorHAnsi"/>
          <w:sz w:val="22"/>
          <w:szCs w:val="22"/>
        </w:rPr>
      </w:pPr>
      <w:r w:rsidRPr="00D5748D">
        <w:rPr>
          <w:rFonts w:asciiTheme="minorHAnsi" w:hAnsiTheme="minorHAnsi" w:cstheme="minorHAnsi"/>
          <w:sz w:val="22"/>
          <w:szCs w:val="22"/>
        </w:rPr>
        <w:t xml:space="preserve">Adobe </w:t>
      </w:r>
      <w:proofErr w:type="spellStart"/>
      <w:r w:rsidRPr="00D5748D">
        <w:rPr>
          <w:rFonts w:asciiTheme="minorHAnsi" w:hAnsiTheme="minorHAnsi" w:cstheme="minorHAnsi"/>
          <w:sz w:val="22"/>
          <w:szCs w:val="22"/>
        </w:rPr>
        <w:t>Creative</w:t>
      </w:r>
      <w:proofErr w:type="spellEnd"/>
      <w:r w:rsidRPr="00D5748D">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Suite</w:t>
      </w:r>
      <w:proofErr w:type="spellEnd"/>
      <w:r w:rsidRPr="00D5748D">
        <w:rPr>
          <w:rFonts w:asciiTheme="minorHAnsi" w:hAnsiTheme="minorHAnsi" w:cstheme="minorHAnsi"/>
          <w:sz w:val="22"/>
          <w:szCs w:val="22"/>
        </w:rPr>
        <w:t xml:space="preserve">, </w:t>
      </w:r>
      <w:proofErr w:type="spellStart"/>
      <w:r>
        <w:rPr>
          <w:rFonts w:asciiTheme="minorHAnsi" w:hAnsiTheme="minorHAnsi" w:cstheme="minorHAnsi"/>
          <w:sz w:val="22"/>
          <w:szCs w:val="22"/>
        </w:rPr>
        <w:t>ArchiCAD</w:t>
      </w:r>
      <w:proofErr w:type="spellEnd"/>
      <w:r>
        <w:rPr>
          <w:rFonts w:asciiTheme="minorHAnsi" w:hAnsiTheme="minorHAnsi" w:cstheme="minorHAnsi"/>
          <w:sz w:val="22"/>
          <w:szCs w:val="22"/>
        </w:rPr>
        <w:t xml:space="preserve">, Autodesk </w:t>
      </w:r>
      <w:proofErr w:type="spellStart"/>
      <w:r>
        <w:rPr>
          <w:rFonts w:asciiTheme="minorHAnsi" w:hAnsiTheme="minorHAnsi" w:cstheme="minorHAnsi"/>
          <w:sz w:val="22"/>
          <w:szCs w:val="22"/>
        </w:rPr>
        <w:t>Mudbox</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Binaural</w:t>
      </w:r>
      <w:proofErr w:type="spellEnd"/>
      <w:r>
        <w:rPr>
          <w:rFonts w:asciiTheme="minorHAnsi" w:hAnsiTheme="minorHAnsi" w:cstheme="minorHAnsi"/>
          <w:sz w:val="22"/>
          <w:szCs w:val="22"/>
        </w:rPr>
        <w:t xml:space="preserve"> Odyssey, </w:t>
      </w:r>
      <w:proofErr w:type="spellStart"/>
      <w:r>
        <w:rPr>
          <w:rFonts w:asciiTheme="minorHAnsi" w:hAnsiTheme="minorHAnsi" w:cstheme="minorHAnsi"/>
          <w:sz w:val="22"/>
          <w:szCs w:val="22"/>
        </w:rPr>
        <w:t>Blender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Bodyless</w:t>
      </w:r>
      <w:proofErr w:type="spellEnd"/>
      <w:r>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Cinema</w:t>
      </w:r>
      <w:proofErr w:type="spellEnd"/>
      <w:r>
        <w:rPr>
          <w:rFonts w:asciiTheme="minorHAnsi" w:hAnsiTheme="minorHAnsi" w:cstheme="minorHAnsi"/>
          <w:sz w:val="22"/>
          <w:szCs w:val="22"/>
        </w:rPr>
        <w:t xml:space="preserve"> 4D</w:t>
      </w:r>
      <w:r w:rsidRPr="00D5748D">
        <w:rPr>
          <w:rFonts w:asciiTheme="minorHAnsi" w:hAnsiTheme="minorHAnsi" w:cstheme="minorHAnsi"/>
          <w:sz w:val="22"/>
          <w:szCs w:val="22"/>
        </w:rPr>
        <w:t xml:space="preserve">, </w:t>
      </w:r>
      <w:r>
        <w:rPr>
          <w:rFonts w:asciiTheme="minorHAnsi" w:hAnsiTheme="minorHAnsi" w:cstheme="minorHAnsi"/>
          <w:sz w:val="22"/>
          <w:szCs w:val="22"/>
        </w:rPr>
        <w:t xml:space="preserve">CLO, </w:t>
      </w:r>
      <w:proofErr w:type="spellStart"/>
      <w:r>
        <w:rPr>
          <w:rFonts w:asciiTheme="minorHAnsi" w:hAnsiTheme="minorHAnsi" w:cstheme="minorHAnsi"/>
          <w:sz w:val="22"/>
          <w:szCs w:val="22"/>
        </w:rPr>
        <w:t>Compressor</w:t>
      </w:r>
      <w:proofErr w:type="spellEnd"/>
      <w:r>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CorelDRAW</w:t>
      </w:r>
      <w:proofErr w:type="spellEnd"/>
      <w:r w:rsidRPr="00D5748D">
        <w:rPr>
          <w:rFonts w:asciiTheme="minorHAnsi" w:hAnsiTheme="minorHAnsi" w:cstheme="minorHAnsi"/>
          <w:sz w:val="22"/>
          <w:szCs w:val="22"/>
        </w:rPr>
        <w:t xml:space="preserve"> X4, </w:t>
      </w:r>
      <w:proofErr w:type="spellStart"/>
      <w:r>
        <w:rPr>
          <w:rFonts w:asciiTheme="minorHAnsi" w:hAnsiTheme="minorHAnsi" w:cstheme="minorHAnsi"/>
          <w:sz w:val="22"/>
          <w:szCs w:val="22"/>
        </w:rPr>
        <w:t>DaVinci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Resolve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Dragonframe</w:t>
      </w:r>
      <w:proofErr w:type="spellEnd"/>
      <w:r>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Flamingo</w:t>
      </w:r>
      <w:proofErr w:type="spellEnd"/>
      <w:r w:rsidRPr="00D5748D">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FontLAB</w:t>
      </w:r>
      <w:proofErr w:type="spellEnd"/>
      <w:r w:rsidRPr="00D5748D">
        <w:rPr>
          <w:rFonts w:asciiTheme="minorHAnsi" w:hAnsiTheme="minorHAnsi" w:cstheme="minorHAnsi"/>
          <w:sz w:val="22"/>
          <w:szCs w:val="22"/>
        </w:rPr>
        <w:t xml:space="preserve">, </w:t>
      </w:r>
      <w:proofErr w:type="spellStart"/>
      <w:r>
        <w:rPr>
          <w:rFonts w:asciiTheme="minorHAnsi" w:hAnsiTheme="minorHAnsi" w:cstheme="minorHAnsi"/>
          <w:sz w:val="22"/>
          <w:szCs w:val="22"/>
        </w:rPr>
        <w:t>Glyphs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Houdini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Magic</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Bullet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Suite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Meditation</w:t>
      </w:r>
      <w:proofErr w:type="spellEnd"/>
      <w:r>
        <w:rPr>
          <w:rFonts w:asciiTheme="minorHAnsi" w:hAnsiTheme="minorHAnsi" w:cstheme="minorHAnsi"/>
          <w:sz w:val="22"/>
          <w:szCs w:val="22"/>
        </w:rPr>
        <w:t xml:space="preserve"> VR, </w:t>
      </w:r>
      <w:r w:rsidRPr="00D5748D">
        <w:rPr>
          <w:rFonts w:asciiTheme="minorHAnsi" w:hAnsiTheme="minorHAnsi" w:cstheme="minorHAnsi"/>
          <w:sz w:val="22"/>
          <w:szCs w:val="22"/>
        </w:rPr>
        <w:t xml:space="preserve">Microsoft Office, </w:t>
      </w:r>
      <w:proofErr w:type="spellStart"/>
      <w:r>
        <w:rPr>
          <w:rFonts w:asciiTheme="minorHAnsi" w:hAnsiTheme="minorHAnsi" w:cstheme="minorHAnsi"/>
          <w:sz w:val="22"/>
          <w:szCs w:val="22"/>
        </w:rPr>
        <w:t>Motion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Nuke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Oculus</w:t>
      </w:r>
      <w:proofErr w:type="spellEnd"/>
      <w:r>
        <w:rPr>
          <w:rFonts w:asciiTheme="minorHAnsi" w:hAnsiTheme="minorHAnsi" w:cstheme="minorHAnsi"/>
          <w:sz w:val="22"/>
          <w:szCs w:val="22"/>
        </w:rPr>
        <w:t xml:space="preserve">, Reality </w:t>
      </w:r>
      <w:proofErr w:type="spellStart"/>
      <w:r>
        <w:rPr>
          <w:rFonts w:asciiTheme="minorHAnsi" w:hAnsiTheme="minorHAnsi" w:cstheme="minorHAnsi"/>
          <w:sz w:val="22"/>
          <w:szCs w:val="22"/>
        </w:rPr>
        <w:t>Capture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Reflect</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Horizons</w:t>
      </w:r>
      <w:proofErr w:type="spellEnd"/>
      <w:r>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Rhino</w:t>
      </w:r>
      <w:proofErr w:type="spellEnd"/>
      <w:r w:rsidRPr="00D5748D">
        <w:rPr>
          <w:rFonts w:asciiTheme="minorHAnsi" w:hAnsiTheme="minorHAnsi" w:cstheme="minorHAnsi"/>
          <w:sz w:val="22"/>
          <w:szCs w:val="22"/>
        </w:rPr>
        <w:t xml:space="preserve">, </w:t>
      </w:r>
      <w:proofErr w:type="spellStart"/>
      <w:r>
        <w:rPr>
          <w:rFonts w:asciiTheme="minorHAnsi" w:hAnsiTheme="minorHAnsi" w:cstheme="minorHAnsi"/>
          <w:sz w:val="22"/>
          <w:szCs w:val="22"/>
        </w:rPr>
        <w:t>Solidworks</w:t>
      </w:r>
      <w:proofErr w:type="spellEnd"/>
      <w:r>
        <w:rPr>
          <w:rFonts w:asciiTheme="minorHAnsi" w:hAnsiTheme="minorHAnsi" w:cstheme="minorHAnsi"/>
          <w:sz w:val="22"/>
          <w:szCs w:val="22"/>
        </w:rPr>
        <w:t xml:space="preserve">, TV </w:t>
      </w:r>
      <w:proofErr w:type="spellStart"/>
      <w:r>
        <w:rPr>
          <w:rFonts w:asciiTheme="minorHAnsi" w:hAnsiTheme="minorHAnsi" w:cstheme="minorHAnsi"/>
          <w:sz w:val="22"/>
          <w:szCs w:val="22"/>
        </w:rPr>
        <w:t>Animation</w:t>
      </w:r>
      <w:proofErr w:type="spellEnd"/>
      <w:r>
        <w:rPr>
          <w:rFonts w:asciiTheme="minorHAnsi" w:hAnsiTheme="minorHAnsi" w:cstheme="minorHAnsi"/>
          <w:sz w:val="22"/>
          <w:szCs w:val="22"/>
        </w:rPr>
        <w:t xml:space="preserve"> Pro, Unity, </w:t>
      </w:r>
      <w:r w:rsidRPr="00D5748D">
        <w:rPr>
          <w:rFonts w:asciiTheme="minorHAnsi" w:hAnsiTheme="minorHAnsi" w:cstheme="minorHAnsi"/>
          <w:sz w:val="22"/>
          <w:szCs w:val="22"/>
        </w:rPr>
        <w:t>V-</w:t>
      </w:r>
      <w:proofErr w:type="spellStart"/>
      <w:r w:rsidRPr="00D5748D">
        <w:rPr>
          <w:rFonts w:asciiTheme="minorHAnsi" w:hAnsiTheme="minorHAnsi" w:cstheme="minorHAnsi"/>
          <w:sz w:val="22"/>
          <w:szCs w:val="22"/>
        </w:rPr>
        <w:t>Ray</w:t>
      </w:r>
      <w:proofErr w:type="spellEnd"/>
      <w:r w:rsidRPr="00D5748D">
        <w:rPr>
          <w:rFonts w:asciiTheme="minorHAnsi" w:hAnsiTheme="minorHAnsi" w:cstheme="minorHAnsi"/>
          <w:sz w:val="22"/>
          <w:szCs w:val="22"/>
        </w:rPr>
        <w:t>.</w:t>
      </w:r>
    </w:p>
    <w:p w14:paraId="7415F31A" w14:textId="163249F7" w:rsidR="0032242E" w:rsidRPr="00274407" w:rsidRDefault="0032242E" w:rsidP="007E22E2">
      <w:pPr>
        <w:widowControl w:val="0"/>
        <w:autoSpaceDE w:val="0"/>
        <w:autoSpaceDN w:val="0"/>
        <w:adjustRightInd w:val="0"/>
        <w:snapToGrid w:val="0"/>
        <w:spacing w:after="120"/>
        <w:ind w:left="425"/>
        <w:jc w:val="both"/>
        <w:rPr>
          <w:rFonts w:asciiTheme="minorHAnsi" w:hAnsiTheme="minorHAnsi" w:cstheme="minorHAnsi"/>
          <w:b/>
          <w:color w:val="000000"/>
          <w:sz w:val="22"/>
          <w:szCs w:val="22"/>
        </w:rPr>
      </w:pPr>
      <w:r w:rsidRPr="00274407">
        <w:rPr>
          <w:rFonts w:asciiTheme="minorHAnsi" w:hAnsiTheme="minorHAnsi" w:cstheme="minorHAnsi"/>
          <w:b/>
          <w:color w:val="000000"/>
          <w:sz w:val="22"/>
          <w:szCs w:val="22"/>
        </w:rPr>
        <w:t>Tiskové služby:</w:t>
      </w:r>
    </w:p>
    <w:p w14:paraId="091C1DD1" w14:textId="036B8AB5" w:rsidR="0032242E" w:rsidRPr="00B16896"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B16896">
        <w:rPr>
          <w:rFonts w:asciiTheme="minorHAnsi" w:hAnsiTheme="minorHAnsi" w:cstheme="minorHAnsi"/>
          <w:color w:val="000000"/>
          <w:sz w:val="22"/>
          <w:szCs w:val="22"/>
        </w:rPr>
        <w:t xml:space="preserve">Tiskové centrum FMK je vybaveno dvěma plottery EPSON 9900 s šířkou tisku </w:t>
      </w:r>
      <w:smartTag w:uri="urn:schemas-microsoft-com:office:smarttags" w:element="metricconverter">
        <w:smartTagPr>
          <w:attr w:name="ProductID" w:val="110 cm"/>
        </w:smartTagPr>
        <w:r w:rsidRPr="00B16896">
          <w:rPr>
            <w:rFonts w:asciiTheme="minorHAnsi" w:hAnsiTheme="minorHAnsi" w:cstheme="minorHAnsi"/>
            <w:color w:val="000000"/>
            <w:sz w:val="22"/>
            <w:szCs w:val="22"/>
          </w:rPr>
          <w:t>110 cm</w:t>
        </w:r>
      </w:smartTag>
      <w:r w:rsidRPr="00B16896">
        <w:rPr>
          <w:rFonts w:asciiTheme="minorHAnsi" w:hAnsiTheme="minorHAnsi" w:cstheme="minorHAnsi"/>
          <w:color w:val="000000"/>
          <w:sz w:val="22"/>
          <w:szCs w:val="22"/>
        </w:rPr>
        <w:t xml:space="preserve"> a velkoformátovou tiskárnou HP Latex 365</w:t>
      </w:r>
      <w:r>
        <w:rPr>
          <w:rFonts w:asciiTheme="minorHAnsi" w:hAnsiTheme="minorHAnsi" w:cstheme="minorHAnsi"/>
          <w:color w:val="000000"/>
          <w:sz w:val="22"/>
          <w:szCs w:val="22"/>
        </w:rPr>
        <w:t xml:space="preserve"> s šířkou 163 cm</w:t>
      </w:r>
      <w:r w:rsidRPr="00B16896">
        <w:rPr>
          <w:rFonts w:asciiTheme="minorHAnsi" w:hAnsiTheme="minorHAnsi" w:cstheme="minorHAnsi"/>
          <w:color w:val="000000"/>
          <w:sz w:val="22"/>
          <w:szCs w:val="22"/>
        </w:rPr>
        <w:t xml:space="preserve">. Tiskárny jsou připojeny k softwarovému </w:t>
      </w:r>
      <w:proofErr w:type="spellStart"/>
      <w:r w:rsidRPr="00B16896">
        <w:rPr>
          <w:rFonts w:asciiTheme="minorHAnsi" w:hAnsiTheme="minorHAnsi" w:cstheme="minorHAnsi"/>
          <w:color w:val="000000"/>
          <w:sz w:val="22"/>
          <w:szCs w:val="22"/>
        </w:rPr>
        <w:t>RIPu</w:t>
      </w:r>
      <w:proofErr w:type="spellEnd"/>
      <w:r w:rsidRPr="00B16896">
        <w:rPr>
          <w:rFonts w:asciiTheme="minorHAnsi" w:hAnsiTheme="minorHAnsi" w:cstheme="minorHAnsi"/>
          <w:color w:val="000000"/>
          <w:sz w:val="22"/>
          <w:szCs w:val="22"/>
        </w:rPr>
        <w:t xml:space="preserve"> EFI </w:t>
      </w:r>
      <w:proofErr w:type="spellStart"/>
      <w:r w:rsidRPr="00B16896">
        <w:rPr>
          <w:rFonts w:asciiTheme="minorHAnsi" w:hAnsiTheme="minorHAnsi" w:cstheme="minorHAnsi"/>
          <w:color w:val="000000"/>
          <w:sz w:val="22"/>
          <w:szCs w:val="22"/>
        </w:rPr>
        <w:t>Fiery</w:t>
      </w:r>
      <w:proofErr w:type="spellEnd"/>
      <w:r w:rsidRPr="00B16896">
        <w:rPr>
          <w:rFonts w:asciiTheme="minorHAnsi" w:hAnsiTheme="minorHAnsi" w:cstheme="minorHAnsi"/>
          <w:color w:val="000000"/>
          <w:sz w:val="22"/>
          <w:szCs w:val="22"/>
        </w:rPr>
        <w:t xml:space="preserve"> XF. K dispozici je také </w:t>
      </w:r>
      <w:r>
        <w:rPr>
          <w:rFonts w:asciiTheme="minorHAnsi" w:hAnsiTheme="minorHAnsi" w:cstheme="minorHAnsi"/>
          <w:color w:val="000000"/>
          <w:sz w:val="22"/>
          <w:szCs w:val="22"/>
        </w:rPr>
        <w:t xml:space="preserve">profesionální </w:t>
      </w:r>
      <w:r w:rsidRPr="00B16896">
        <w:rPr>
          <w:rFonts w:asciiTheme="minorHAnsi" w:hAnsiTheme="minorHAnsi" w:cstheme="minorHAnsi"/>
          <w:color w:val="000000"/>
          <w:sz w:val="22"/>
          <w:szCs w:val="22"/>
        </w:rPr>
        <w:t xml:space="preserve">produkční tiskové zařízení Konica Minolta </w:t>
      </w:r>
      <w:proofErr w:type="spellStart"/>
      <w:r w:rsidRPr="00B16896">
        <w:rPr>
          <w:rFonts w:asciiTheme="minorHAnsi" w:hAnsiTheme="minorHAnsi" w:cstheme="minorHAnsi"/>
          <w:color w:val="000000"/>
          <w:sz w:val="22"/>
          <w:szCs w:val="22"/>
        </w:rPr>
        <w:t>AccurioPrint</w:t>
      </w:r>
      <w:proofErr w:type="spellEnd"/>
      <w:r w:rsidRPr="00B16896">
        <w:rPr>
          <w:rFonts w:asciiTheme="minorHAnsi" w:hAnsiTheme="minorHAnsi" w:cstheme="minorHAnsi"/>
          <w:color w:val="000000"/>
          <w:sz w:val="22"/>
          <w:szCs w:val="22"/>
        </w:rPr>
        <w:t xml:space="preserve"> C3070L. </w:t>
      </w:r>
      <w:proofErr w:type="spellStart"/>
      <w:r w:rsidRPr="00B16896">
        <w:rPr>
          <w:rFonts w:asciiTheme="minorHAnsi" w:hAnsiTheme="minorHAnsi" w:cstheme="minorHAnsi"/>
          <w:color w:val="000000"/>
          <w:sz w:val="22"/>
          <w:szCs w:val="22"/>
        </w:rPr>
        <w:t>PrintCentrum</w:t>
      </w:r>
      <w:proofErr w:type="spellEnd"/>
      <w:r w:rsidRPr="00B16896">
        <w:rPr>
          <w:rFonts w:asciiTheme="minorHAnsi" w:hAnsiTheme="minorHAnsi" w:cstheme="minorHAnsi"/>
          <w:color w:val="000000"/>
          <w:sz w:val="22"/>
          <w:szCs w:val="22"/>
        </w:rPr>
        <w:t xml:space="preserve"> disponuje také laminovacím strojem o šířce </w:t>
      </w:r>
      <w:smartTag w:uri="urn:schemas-microsoft-com:office:smarttags" w:element="metricconverter">
        <w:smartTagPr>
          <w:attr w:name="ProductID" w:val="110 cm"/>
        </w:smartTagPr>
        <w:r w:rsidRPr="00B16896">
          <w:rPr>
            <w:rFonts w:asciiTheme="minorHAnsi" w:hAnsiTheme="minorHAnsi" w:cstheme="minorHAnsi"/>
            <w:color w:val="000000"/>
            <w:sz w:val="22"/>
            <w:szCs w:val="22"/>
          </w:rPr>
          <w:t>110 cm</w:t>
        </w:r>
      </w:smartTag>
      <w:r w:rsidRPr="00B16896">
        <w:rPr>
          <w:rFonts w:asciiTheme="minorHAnsi" w:hAnsiTheme="minorHAnsi" w:cstheme="minorHAnsi"/>
          <w:color w:val="000000"/>
          <w:sz w:val="22"/>
          <w:szCs w:val="22"/>
        </w:rPr>
        <w:t>. </w:t>
      </w:r>
      <w:r>
        <w:rPr>
          <w:rFonts w:asciiTheme="minorHAnsi" w:hAnsiTheme="minorHAnsi" w:cstheme="minorHAnsi"/>
          <w:color w:val="000000"/>
          <w:sz w:val="22"/>
          <w:szCs w:val="22"/>
        </w:rPr>
        <w:t xml:space="preserve">Studenti mohou využívat také multifunkční zařízení, napojena </w:t>
      </w:r>
      <w:proofErr w:type="spellStart"/>
      <w:r>
        <w:rPr>
          <w:rFonts w:asciiTheme="minorHAnsi" w:hAnsiTheme="minorHAnsi" w:cstheme="minorHAnsi"/>
          <w:color w:val="000000"/>
          <w:sz w:val="22"/>
          <w:szCs w:val="22"/>
        </w:rPr>
        <w:t>ná</w:t>
      </w:r>
      <w:proofErr w:type="spellEnd"/>
      <w:r>
        <w:rPr>
          <w:rFonts w:asciiTheme="minorHAnsi" w:hAnsiTheme="minorHAnsi" w:cstheme="minorHAnsi"/>
          <w:color w:val="000000"/>
          <w:sz w:val="22"/>
          <w:szCs w:val="22"/>
        </w:rPr>
        <w:t xml:space="preserve"> platební systém </w:t>
      </w:r>
      <w:proofErr w:type="spellStart"/>
      <w:r>
        <w:rPr>
          <w:rFonts w:asciiTheme="minorHAnsi" w:hAnsiTheme="minorHAnsi" w:cstheme="minorHAnsi"/>
          <w:color w:val="000000"/>
          <w:sz w:val="22"/>
          <w:szCs w:val="22"/>
        </w:rPr>
        <w:t>SafeQ</w:t>
      </w:r>
      <w:proofErr w:type="spellEnd"/>
      <w:r>
        <w:rPr>
          <w:rFonts w:asciiTheme="minorHAnsi" w:hAnsiTheme="minorHAnsi" w:cstheme="minorHAnsi"/>
          <w:color w:val="000000"/>
          <w:sz w:val="22"/>
          <w:szCs w:val="22"/>
        </w:rPr>
        <w:t>.</w:t>
      </w:r>
    </w:p>
    <w:p w14:paraId="16B087A9" w14:textId="77777777" w:rsidR="0032242E" w:rsidRDefault="0032242E" w:rsidP="0032242E">
      <w:pPr>
        <w:widowControl w:val="0"/>
        <w:autoSpaceDE w:val="0"/>
        <w:autoSpaceDN w:val="0"/>
        <w:adjustRightInd w:val="0"/>
        <w:snapToGrid w:val="0"/>
        <w:ind w:left="426"/>
        <w:jc w:val="both"/>
        <w:rPr>
          <w:rFonts w:asciiTheme="minorHAnsi" w:hAnsiTheme="minorHAnsi" w:cstheme="minorHAnsi"/>
          <w:b/>
          <w:color w:val="000000"/>
          <w:sz w:val="22"/>
          <w:szCs w:val="22"/>
        </w:rPr>
      </w:pPr>
    </w:p>
    <w:p w14:paraId="0D5122BC" w14:textId="77777777" w:rsidR="0032242E"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341B5A">
        <w:rPr>
          <w:rFonts w:asciiTheme="minorHAnsi" w:hAnsiTheme="minorHAnsi" w:cstheme="minorHAnsi"/>
          <w:b/>
          <w:color w:val="000000"/>
          <w:sz w:val="22"/>
          <w:szCs w:val="22"/>
        </w:rPr>
        <w:t>Vnitřní informační systém:</w:t>
      </w:r>
    </w:p>
    <w:p w14:paraId="7CAE2C95" w14:textId="4C1B9655" w:rsidR="0032242E" w:rsidRDefault="0032242E" w:rsidP="00AB3A52">
      <w:pPr>
        <w:tabs>
          <w:tab w:val="left" w:pos="2835"/>
        </w:tabs>
        <w:spacing w:before="120" w:after="120"/>
        <w:ind w:left="426"/>
        <w:jc w:val="both"/>
        <w:rPr>
          <w:rFonts w:asciiTheme="minorHAnsi" w:hAnsiTheme="minorHAnsi" w:cstheme="minorHAnsi"/>
          <w:color w:val="000000"/>
          <w:sz w:val="22"/>
          <w:szCs w:val="22"/>
        </w:rPr>
      </w:pPr>
      <w:r w:rsidRPr="00685321">
        <w:rPr>
          <w:rFonts w:asciiTheme="minorHAnsi" w:hAnsiTheme="minorHAnsi" w:cstheme="minorHAnsi"/>
          <w:color w:val="000000"/>
          <w:sz w:val="22"/>
          <w:szCs w:val="22"/>
        </w:rPr>
        <w:t>Vnitřní informační systém funguje prostřednictvím webových stránek UTB, FMK, ústavu, ateliérů (včetně možnosti odebírání RSS kanálů – zpráv do mobilních zařízení), studijní agenda je aktivní prostřednictvím systému IS/STAG. Jako informační kanál slouží i LCD obrazovky rozmístěné po UTB (TVIS = televizní informační systém) a informační tabule jednotlivých ústavů/ateliérů. Součástí vnitřní komunikace se studenty je i aktivita na sociálních sítích Facebook, Instagram a LinkedIn. Studentům i zaměstnancům jsou pravidelně posílány informační newslettery o dění na fakultě do jejich univerzitních e-mailů. Hodnocení výuky probíhá elektronicky na konci každého semestru prostřednictvím IS/STAG.</w:t>
      </w:r>
    </w:p>
    <w:p w14:paraId="59632B6C" w14:textId="77777777" w:rsidR="00B370F1" w:rsidRPr="00173C24" w:rsidRDefault="00B370F1" w:rsidP="0032242E">
      <w:pPr>
        <w:tabs>
          <w:tab w:val="left" w:pos="2835"/>
        </w:tabs>
        <w:spacing w:before="120" w:after="120"/>
        <w:ind w:left="426"/>
        <w:rPr>
          <w:rFonts w:asciiTheme="minorHAnsi" w:hAnsiTheme="minorHAnsi" w:cstheme="minorHAnsi"/>
        </w:rPr>
      </w:pPr>
    </w:p>
    <w:p w14:paraId="40F1495D"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 xml:space="preserve">Odborná literatura a elektronické databáze odpovídající studijnímu programu </w:t>
      </w:r>
    </w:p>
    <w:p w14:paraId="03984ABB" w14:textId="77777777" w:rsidR="0032242E" w:rsidRPr="00173C24" w:rsidRDefault="0032242E" w:rsidP="0032242E">
      <w:pPr>
        <w:spacing w:before="120" w:after="120"/>
        <w:jc w:val="center"/>
        <w:rPr>
          <w:rFonts w:asciiTheme="minorHAnsi" w:hAnsiTheme="minorHAnsi" w:cstheme="minorHAnsi"/>
          <w:sz w:val="22"/>
          <w:szCs w:val="22"/>
        </w:rPr>
      </w:pPr>
      <w:r w:rsidRPr="00173C24">
        <w:rPr>
          <w:rFonts w:asciiTheme="minorHAnsi" w:hAnsiTheme="minorHAnsi" w:cstheme="minorHAnsi"/>
          <w:sz w:val="22"/>
          <w:szCs w:val="22"/>
        </w:rPr>
        <w:t>Standard 4.3</w:t>
      </w:r>
    </w:p>
    <w:p w14:paraId="0477A887" w14:textId="1C84B7DC"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K dispozici je zhruba 500 studijních míst, 230 počítačů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dostatečné množství přípojných míst pro notebooky. Knihovna je vybavena virtuální technologií </w:t>
      </w:r>
      <w:proofErr w:type="spellStart"/>
      <w:r w:rsidRPr="00173C24">
        <w:rPr>
          <w:rFonts w:asciiTheme="minorHAnsi" w:hAnsiTheme="minorHAnsi" w:cstheme="minorHAnsi"/>
          <w:color w:val="000000"/>
          <w:sz w:val="22"/>
          <w:szCs w:val="22"/>
        </w:rPr>
        <w:t>WMware</w:t>
      </w:r>
      <w:proofErr w:type="spellEnd"/>
      <w:r w:rsidRPr="00173C24">
        <w:rPr>
          <w:rFonts w:asciiTheme="minorHAnsi" w:hAnsiTheme="minorHAnsi" w:cstheme="minorHAnsi"/>
          <w:color w:val="000000"/>
          <w:sz w:val="22"/>
          <w:szCs w:val="22"/>
        </w:rPr>
        <w:t xml:space="preserve"> s klientskými stanicemi </w:t>
      </w:r>
      <w:proofErr w:type="spellStart"/>
      <w:r w:rsidRPr="00173C24">
        <w:rPr>
          <w:rFonts w:asciiTheme="minorHAnsi" w:hAnsiTheme="minorHAnsi" w:cstheme="minorHAnsi"/>
          <w:color w:val="000000"/>
          <w:sz w:val="22"/>
          <w:szCs w:val="22"/>
        </w:rPr>
        <w:t>Zero</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Client</w:t>
      </w:r>
      <w:proofErr w:type="spellEnd"/>
      <w:r w:rsidRPr="00173C24">
        <w:rPr>
          <w:rFonts w:asciiTheme="minorHAnsi" w:hAnsiTheme="minorHAnsi" w:cstheme="minorHAnsi"/>
          <w:color w:val="000000"/>
          <w:sz w:val="22"/>
          <w:szCs w:val="22"/>
        </w:rPr>
        <w:t xml:space="preserve"> DZ22-2. V knihovním fondu je více než 1</w:t>
      </w:r>
      <w:r w:rsidR="00DB5DAC">
        <w:rPr>
          <w:rFonts w:asciiTheme="minorHAnsi" w:hAnsiTheme="minorHAnsi" w:cstheme="minorHAnsi"/>
          <w:color w:val="000000"/>
          <w:sz w:val="22"/>
          <w:szCs w:val="22"/>
        </w:rPr>
        <w:t>45</w:t>
      </w:r>
      <w:r w:rsidRPr="00173C24">
        <w:rPr>
          <w:rFonts w:asciiTheme="minorHAnsi" w:hAnsiTheme="minorHAnsi" w:cstheme="minorHAnsi"/>
          <w:color w:val="000000"/>
          <w:sz w:val="22"/>
          <w:szCs w:val="22"/>
        </w:rPr>
        <w:t xml:space="preserve"> 000 knih, přičemž roční přírůstek každoročně přesahuje 5 000 knižních jednotek. Na umění je zaměřeno 850 knih v českém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t>a anglickém jazyce. Stále více knih je dostup</w:t>
      </w:r>
      <w:r w:rsidR="00C37E2E">
        <w:rPr>
          <w:rFonts w:asciiTheme="minorHAnsi" w:hAnsiTheme="minorHAnsi" w:cstheme="minorHAnsi"/>
          <w:color w:val="000000"/>
          <w:sz w:val="22"/>
          <w:szCs w:val="22"/>
        </w:rPr>
        <w:t xml:space="preserve">ných </w:t>
      </w:r>
      <w:r w:rsidRPr="00173C24">
        <w:rPr>
          <w:rFonts w:asciiTheme="minorHAnsi" w:hAnsiTheme="minorHAnsi" w:cstheme="minorHAnsi"/>
          <w:color w:val="000000"/>
          <w:sz w:val="22"/>
          <w:szCs w:val="22"/>
        </w:rPr>
        <w:t>v elektronické podobě. Knihovní fond je neustále aktualizován j</w:t>
      </w:r>
      <w:r w:rsidR="00C37E2E">
        <w:rPr>
          <w:rFonts w:asciiTheme="minorHAnsi" w:hAnsiTheme="minorHAnsi" w:cstheme="minorHAnsi"/>
          <w:color w:val="000000"/>
          <w:sz w:val="22"/>
          <w:szCs w:val="22"/>
        </w:rPr>
        <w:t xml:space="preserve">ednak přímo knihovnou UTB, ale </w:t>
      </w:r>
      <w:r w:rsidRPr="00173C24">
        <w:rPr>
          <w:rFonts w:asciiTheme="minorHAnsi" w:hAnsiTheme="minorHAnsi" w:cstheme="minorHAnsi"/>
          <w:color w:val="000000"/>
          <w:sz w:val="22"/>
          <w:szCs w:val="22"/>
        </w:rPr>
        <w:t xml:space="preserve">i samotnou FMK, která prostřednictvím grantových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lastRenderedPageBreak/>
        <w:t xml:space="preserve">a projektových peněz rozšiřuje příruční knihovny jednotlivých ateliérů a Kabinetu teoretických studií. Knihovna odebírá více než 200 periodik v tištěné podobě, deset z nich je zaměřeno na oblast umění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t>a designu. Mimo tištěné časopisy knihovna zpřístupňuje cca 50 000 elektronických periodik.</w:t>
      </w:r>
    </w:p>
    <w:p w14:paraId="7D88E62E" w14:textId="63D49341"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t>v databázích nebo publikační a citační etikou.</w:t>
      </w:r>
    </w:p>
    <w:p w14:paraId="07F37A2F" w14:textId="77777777" w:rsidR="0032242E" w:rsidRPr="00173C24" w:rsidRDefault="0032242E" w:rsidP="0032242E">
      <w:pPr>
        <w:widowControl w:val="0"/>
        <w:autoSpaceDE w:val="0"/>
        <w:autoSpaceDN w:val="0"/>
        <w:adjustRightInd w:val="0"/>
        <w:snapToGrid w:val="0"/>
        <w:jc w:val="both"/>
        <w:rPr>
          <w:rFonts w:asciiTheme="minorHAnsi" w:hAnsiTheme="minorHAnsi" w:cstheme="minorHAnsi"/>
          <w:color w:val="000000"/>
          <w:sz w:val="22"/>
          <w:szCs w:val="22"/>
        </w:rPr>
      </w:pPr>
    </w:p>
    <w:p w14:paraId="22A32023"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Seznam přístupných elektronických databází včetně popisu</w:t>
      </w:r>
      <w:r w:rsidRPr="00173C24">
        <w:rPr>
          <w:rStyle w:val="Znakapoznpodarou"/>
          <w:rFonts w:asciiTheme="minorHAnsi" w:hAnsiTheme="minorHAnsi" w:cstheme="minorHAnsi"/>
          <w:color w:val="000000"/>
          <w:sz w:val="22"/>
          <w:szCs w:val="22"/>
        </w:rPr>
        <w:footnoteReference w:id="60"/>
      </w:r>
      <w:r w:rsidRPr="00173C24">
        <w:rPr>
          <w:rFonts w:asciiTheme="minorHAnsi" w:hAnsiTheme="minorHAnsi" w:cstheme="minorHAnsi"/>
          <w:color w:val="000000"/>
          <w:sz w:val="22"/>
          <w:szCs w:val="22"/>
        </w:rPr>
        <w:t xml:space="preserve">:  </w:t>
      </w:r>
    </w:p>
    <w:p w14:paraId="6714A7FE"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Art Source (EBSCO)</w:t>
      </w:r>
    </w:p>
    <w:p w14:paraId="1E7DADD7" w14:textId="44AC5032"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Databáze Art Source pokrývá širokou škálu příbuzných témat, od výtvarného, dekorativního </w:t>
      </w:r>
      <w:r w:rsidRPr="00173C24">
        <w:rPr>
          <w:rFonts w:asciiTheme="minorHAnsi" w:hAnsiTheme="minorHAnsi" w:cstheme="minorHAnsi"/>
          <w:color w:val="000000"/>
          <w:sz w:val="22"/>
          <w:szCs w:val="22"/>
        </w:rPr>
        <w:br/>
        <w:t>a užitého umění po rozmanité obory architektury a architektonického designu. Poskytuje více než 600 plnotextových periodik, přes 220 plnotextových knih a soubor více než 63 000 obrázků. Je určena pro použití různými uživateli, včetně teoretiků uměn</w:t>
      </w:r>
      <w:r w:rsidR="00C37E2E">
        <w:rPr>
          <w:rFonts w:asciiTheme="minorHAnsi" w:hAnsiTheme="minorHAnsi" w:cstheme="minorHAnsi"/>
          <w:color w:val="000000"/>
          <w:sz w:val="22"/>
          <w:szCs w:val="22"/>
        </w:rPr>
        <w:t xml:space="preserve">í, umělců, designérů, studentů </w:t>
      </w:r>
      <w:r w:rsidRPr="00173C24">
        <w:rPr>
          <w:rFonts w:asciiTheme="minorHAnsi" w:hAnsiTheme="minorHAnsi" w:cstheme="minorHAnsi"/>
          <w:color w:val="000000"/>
          <w:sz w:val="22"/>
          <w:szCs w:val="22"/>
        </w:rPr>
        <w:t>a všeobecných badatelů.</w:t>
      </w:r>
    </w:p>
    <w:p w14:paraId="5682E087"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proofErr w:type="spellStart"/>
      <w:r w:rsidRPr="00173C24">
        <w:rPr>
          <w:rFonts w:asciiTheme="minorHAnsi" w:hAnsiTheme="minorHAnsi" w:cstheme="minorHAnsi"/>
          <w:color w:val="000000"/>
          <w:sz w:val="22"/>
          <w:szCs w:val="22"/>
        </w:rPr>
        <w:t>ARTbibliographies</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Modern</w:t>
      </w:r>
      <w:proofErr w:type="spellEnd"/>
      <w:r w:rsidRPr="00173C24">
        <w:rPr>
          <w:rFonts w:asciiTheme="minorHAnsi" w:hAnsiTheme="minorHAnsi" w:cstheme="minorHAnsi"/>
          <w:color w:val="000000"/>
          <w:sz w:val="22"/>
          <w:szCs w:val="22"/>
        </w:rPr>
        <w:t xml:space="preserve"> (CSA)</w:t>
      </w:r>
    </w:p>
    <w:p w14:paraId="75EC898F" w14:textId="4BEEB12E"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proofErr w:type="spellStart"/>
      <w:r w:rsidRPr="00173C24">
        <w:rPr>
          <w:rFonts w:asciiTheme="minorHAnsi" w:hAnsiTheme="minorHAnsi" w:cstheme="minorHAnsi"/>
          <w:color w:val="000000"/>
          <w:sz w:val="22"/>
          <w:szCs w:val="22"/>
        </w:rPr>
        <w:t>ARTbibliographies</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Modern</w:t>
      </w:r>
      <w:proofErr w:type="spellEnd"/>
      <w:r w:rsidRPr="00173C24">
        <w:rPr>
          <w:rFonts w:asciiTheme="minorHAnsi" w:hAnsiTheme="minorHAnsi" w:cstheme="minorHAnsi"/>
          <w:color w:val="000000"/>
          <w:sz w:val="22"/>
          <w:szCs w:val="22"/>
        </w:rPr>
        <w:t xml:space="preserve"> je jediná světová bibliografie zaměřená speciálně na abstrahování literatury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o moderním a současném umění z celého </w:t>
      </w:r>
      <w:r w:rsidR="007E22E2" w:rsidRPr="00173C24">
        <w:rPr>
          <w:rFonts w:asciiTheme="minorHAnsi" w:hAnsiTheme="minorHAnsi" w:cstheme="minorHAnsi"/>
          <w:color w:val="000000"/>
          <w:sz w:val="22"/>
          <w:szCs w:val="22"/>
        </w:rPr>
        <w:t>světa – Source</w:t>
      </w:r>
      <w:r w:rsidRPr="00173C24">
        <w:rPr>
          <w:rFonts w:asciiTheme="minorHAnsi" w:hAnsiTheme="minorHAnsi" w:cstheme="minorHAnsi"/>
          <w:color w:val="000000"/>
          <w:sz w:val="22"/>
          <w:szCs w:val="22"/>
        </w:rPr>
        <w:t xml:space="preserve"> List. Umožňuje rychlý přístup </w:t>
      </w:r>
      <w:r w:rsidRPr="00173C24">
        <w:rPr>
          <w:rFonts w:asciiTheme="minorHAnsi" w:hAnsiTheme="minorHAnsi" w:cstheme="minorHAnsi"/>
          <w:color w:val="000000"/>
          <w:sz w:val="22"/>
          <w:szCs w:val="22"/>
        </w:rPr>
        <w:br/>
        <w:t xml:space="preserve">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w:t>
      </w:r>
      <w:proofErr w:type="spellStart"/>
      <w:r w:rsidRPr="00173C24">
        <w:rPr>
          <w:rFonts w:asciiTheme="minorHAnsi" w:hAnsiTheme="minorHAnsi" w:cstheme="minorHAnsi"/>
          <w:color w:val="000000"/>
          <w:sz w:val="22"/>
          <w:szCs w:val="22"/>
        </w:rPr>
        <w:t>grafitti</w:t>
      </w:r>
      <w:proofErr w:type="spellEnd"/>
      <w:r w:rsidRPr="00173C24">
        <w:rPr>
          <w:rFonts w:asciiTheme="minorHAnsi" w:hAnsiTheme="minorHAnsi" w:cstheme="minorHAnsi"/>
          <w:color w:val="000000"/>
          <w:sz w:val="22"/>
          <w:szCs w:val="22"/>
        </w:rPr>
        <w:t>, módní návrhářství, kaligrafii, sklo apod. Retrospektiva od roku 1974 (na 350 000 záznamů).</w:t>
      </w:r>
    </w:p>
    <w:p w14:paraId="0E663015"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Design and </w:t>
      </w:r>
      <w:proofErr w:type="spellStart"/>
      <w:r w:rsidRPr="00173C24">
        <w:rPr>
          <w:rFonts w:asciiTheme="minorHAnsi" w:hAnsiTheme="minorHAnsi" w:cstheme="minorHAnsi"/>
          <w:color w:val="000000"/>
          <w:sz w:val="22"/>
          <w:szCs w:val="22"/>
        </w:rPr>
        <w:t>Applied</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Arts</w:t>
      </w:r>
      <w:proofErr w:type="spellEnd"/>
      <w:r w:rsidRPr="00173C24">
        <w:rPr>
          <w:rFonts w:asciiTheme="minorHAnsi" w:hAnsiTheme="minorHAnsi" w:cstheme="minorHAnsi"/>
          <w:color w:val="000000"/>
          <w:sz w:val="22"/>
          <w:szCs w:val="22"/>
        </w:rPr>
        <w:t xml:space="preserve"> (CSA)</w:t>
      </w:r>
    </w:p>
    <w:p w14:paraId="014F564C" w14:textId="7F2102AE"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Design And </w:t>
      </w:r>
      <w:proofErr w:type="spellStart"/>
      <w:r w:rsidRPr="00173C24">
        <w:rPr>
          <w:rFonts w:asciiTheme="minorHAnsi" w:hAnsiTheme="minorHAnsi" w:cstheme="minorHAnsi"/>
          <w:color w:val="000000"/>
          <w:sz w:val="22"/>
          <w:szCs w:val="22"/>
        </w:rPr>
        <w:t>Applied</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Arts</w:t>
      </w:r>
      <w:proofErr w:type="spellEnd"/>
      <w:r w:rsidRPr="00173C24">
        <w:rPr>
          <w:rFonts w:asciiTheme="minorHAnsi" w:hAnsiTheme="minorHAnsi" w:cstheme="minorHAnsi"/>
          <w:color w:val="000000"/>
          <w:sz w:val="22"/>
          <w:szCs w:val="22"/>
        </w:rPr>
        <w:t xml:space="preserve"> Index (DAAI) je hlavním informačním zdrojem v oblasti designu a užitého umění </w:t>
      </w:r>
      <w:r w:rsidR="007E22E2">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v celosvětovém měřítku. Databáze zahrnuje více než 150 000 záznamů od roku 1973, roční přírůstek je 10-12 000 záznamů. Obsah databáze vychází z více než 500 </w:t>
      </w:r>
      <w:r w:rsidR="007E22E2" w:rsidRPr="00173C24">
        <w:rPr>
          <w:rFonts w:asciiTheme="minorHAnsi" w:hAnsiTheme="minorHAnsi" w:cstheme="minorHAnsi"/>
          <w:color w:val="000000"/>
          <w:sz w:val="22"/>
          <w:szCs w:val="22"/>
        </w:rPr>
        <w:t>časopisů,</w:t>
      </w:r>
      <w:r w:rsidRPr="00173C24">
        <w:rPr>
          <w:rFonts w:asciiTheme="minorHAnsi" w:hAnsiTheme="minorHAnsi" w:cstheme="minorHAnsi"/>
          <w:color w:val="000000"/>
          <w:sz w:val="22"/>
          <w:szCs w:val="22"/>
        </w:rPr>
        <w:t xml:space="preserve"> a navíc obsahuje informace o 55 000 designérech, studiích, dílnách a dalších firmách v oboru.</w:t>
      </w:r>
    </w:p>
    <w:p w14:paraId="5BAE4BB8" w14:textId="77777777" w:rsidR="0032242E" w:rsidRPr="00173C24" w:rsidRDefault="0032242E" w:rsidP="0032242E">
      <w:pPr>
        <w:widowControl w:val="0"/>
        <w:autoSpaceDE w:val="0"/>
        <w:autoSpaceDN w:val="0"/>
        <w:adjustRightInd w:val="0"/>
        <w:snapToGrid w:val="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International </w:t>
      </w:r>
      <w:proofErr w:type="spellStart"/>
      <w:r w:rsidRPr="00173C24">
        <w:rPr>
          <w:rFonts w:asciiTheme="minorHAnsi" w:hAnsiTheme="minorHAnsi" w:cstheme="minorHAnsi"/>
          <w:color w:val="000000"/>
          <w:sz w:val="22"/>
          <w:szCs w:val="22"/>
        </w:rPr>
        <w:t>Bibliography</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of</w:t>
      </w:r>
      <w:proofErr w:type="spellEnd"/>
      <w:r w:rsidRPr="00173C24">
        <w:rPr>
          <w:rFonts w:asciiTheme="minorHAnsi" w:hAnsiTheme="minorHAnsi" w:cstheme="minorHAnsi"/>
          <w:color w:val="000000"/>
          <w:sz w:val="22"/>
          <w:szCs w:val="22"/>
        </w:rPr>
        <w:t xml:space="preserve"> Art (IBA)</w:t>
      </w:r>
    </w:p>
    <w:p w14:paraId="489BAED5"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Databáze zahrnuje bibliografické záznamy a abstrakty z více než 410 periodik, knihy, konferenčních materiálů, esejů, katalogů výstav, katalogů vybraných obchodníků s uměním, disertačních prací a publikací v </w:t>
      </w:r>
      <w:proofErr w:type="spellStart"/>
      <w:r w:rsidRPr="00173C24">
        <w:rPr>
          <w:rFonts w:asciiTheme="minorHAnsi" w:hAnsiTheme="minorHAnsi" w:cstheme="minorHAnsi"/>
          <w:color w:val="000000"/>
          <w:sz w:val="22"/>
          <w:szCs w:val="22"/>
        </w:rPr>
        <w:t>mikroformátech</w:t>
      </w:r>
      <w:proofErr w:type="spellEnd"/>
      <w:r w:rsidRPr="00173C24">
        <w:rPr>
          <w:rFonts w:asciiTheme="minorHAnsi" w:hAnsiTheme="minorHAnsi" w:cstheme="minorHAnsi"/>
          <w:color w:val="000000"/>
          <w:sz w:val="22"/>
          <w:szCs w:val="22"/>
        </w:rPr>
        <w:t>. Retrospektiva je od roku 2008 s ročním přírůstkem 25 000 záznamů.</w:t>
      </w:r>
    </w:p>
    <w:p w14:paraId="178EF048" w14:textId="77777777" w:rsidR="0032242E" w:rsidRPr="00173C24" w:rsidRDefault="0032242E" w:rsidP="0032242E">
      <w:pPr>
        <w:widowControl w:val="0"/>
        <w:autoSpaceDE w:val="0"/>
        <w:autoSpaceDN w:val="0"/>
        <w:adjustRightInd w:val="0"/>
        <w:snapToGrid w:val="0"/>
        <w:ind w:firstLine="425"/>
        <w:jc w:val="both"/>
        <w:rPr>
          <w:rFonts w:asciiTheme="minorHAnsi" w:hAnsiTheme="minorHAnsi" w:cstheme="minorHAnsi"/>
          <w:sz w:val="22"/>
          <w:szCs w:val="22"/>
        </w:rPr>
      </w:pPr>
      <w:r w:rsidRPr="00173C24">
        <w:rPr>
          <w:rFonts w:asciiTheme="minorHAnsi" w:hAnsiTheme="minorHAnsi" w:cstheme="minorHAnsi"/>
          <w:color w:val="000000"/>
          <w:sz w:val="22"/>
          <w:szCs w:val="22"/>
        </w:rPr>
        <w:t>Multioborové databáze: </w:t>
      </w:r>
      <w:proofErr w:type="spellStart"/>
      <w:r w:rsidRPr="00173C24">
        <w:rPr>
          <w:rFonts w:asciiTheme="minorHAnsi" w:hAnsiTheme="minorHAnsi" w:cstheme="minorHAnsi"/>
          <w:color w:val="000000"/>
          <w:sz w:val="22"/>
          <w:szCs w:val="22"/>
        </w:rPr>
        <w:t>ProQuest</w:t>
      </w:r>
      <w:proofErr w:type="spellEnd"/>
      <w:r w:rsidRPr="00173C24">
        <w:rPr>
          <w:rFonts w:asciiTheme="minorHAnsi" w:hAnsiTheme="minorHAnsi" w:cstheme="minorHAnsi"/>
          <w:color w:val="000000"/>
          <w:sz w:val="22"/>
          <w:szCs w:val="22"/>
        </w:rPr>
        <w:t xml:space="preserve">, EBSCO, Cambridge, Oxford, </w:t>
      </w:r>
      <w:proofErr w:type="spellStart"/>
      <w:r w:rsidRPr="00173C24">
        <w:rPr>
          <w:rFonts w:asciiTheme="minorHAnsi" w:hAnsiTheme="minorHAnsi" w:cstheme="minorHAnsi"/>
          <w:color w:val="000000"/>
          <w:sz w:val="22"/>
          <w:szCs w:val="22"/>
        </w:rPr>
        <w:t>Willey</w:t>
      </w:r>
      <w:proofErr w:type="spellEnd"/>
      <w:r w:rsidRPr="00173C24">
        <w:rPr>
          <w:rFonts w:asciiTheme="minorHAnsi" w:hAnsiTheme="minorHAnsi" w:cstheme="minorHAnsi"/>
          <w:color w:val="000000"/>
          <w:sz w:val="22"/>
          <w:szCs w:val="22"/>
        </w:rPr>
        <w:t xml:space="preserve">, </w:t>
      </w:r>
      <w:proofErr w:type="spellStart"/>
      <w:r w:rsidRPr="00173C24">
        <w:rPr>
          <w:rFonts w:asciiTheme="minorHAnsi" w:hAnsiTheme="minorHAnsi" w:cstheme="minorHAnsi"/>
          <w:color w:val="000000"/>
          <w:sz w:val="22"/>
          <w:szCs w:val="22"/>
        </w:rPr>
        <w:t>Sage</w:t>
      </w:r>
      <w:proofErr w:type="spellEnd"/>
      <w:r w:rsidRPr="00173C24">
        <w:rPr>
          <w:rFonts w:asciiTheme="minorHAnsi" w:hAnsiTheme="minorHAnsi" w:cstheme="minorHAnsi"/>
          <w:color w:val="000000"/>
          <w:sz w:val="22"/>
          <w:szCs w:val="22"/>
        </w:rPr>
        <w:t>.</w:t>
      </w:r>
    </w:p>
    <w:p w14:paraId="61A4B7E5" w14:textId="77777777" w:rsidR="0032242E" w:rsidRPr="00173C24" w:rsidRDefault="0032242E" w:rsidP="0032242E">
      <w:pPr>
        <w:tabs>
          <w:tab w:val="left" w:pos="2835"/>
        </w:tabs>
        <w:spacing w:before="120" w:after="120"/>
        <w:rPr>
          <w:rFonts w:asciiTheme="minorHAnsi" w:hAnsiTheme="minorHAnsi" w:cstheme="minorHAnsi"/>
        </w:rPr>
      </w:pPr>
      <w:r w:rsidRPr="00173C24">
        <w:rPr>
          <w:rFonts w:asciiTheme="minorHAnsi" w:hAnsiTheme="minorHAnsi" w:cstheme="minorHAnsi"/>
        </w:rPr>
        <w:tab/>
      </w:r>
      <w:r w:rsidRPr="00173C24">
        <w:rPr>
          <w:rFonts w:asciiTheme="minorHAnsi" w:hAnsiTheme="minorHAnsi" w:cstheme="minorHAnsi"/>
        </w:rPr>
        <w:tab/>
      </w:r>
    </w:p>
    <w:p w14:paraId="072FBFCF"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 xml:space="preserve">Garant studijního programu </w:t>
      </w:r>
    </w:p>
    <w:p w14:paraId="4DDE2617" w14:textId="77777777" w:rsidR="0032242E" w:rsidRPr="00173C24" w:rsidRDefault="0032242E" w:rsidP="0032242E">
      <w:pPr>
        <w:pStyle w:val="Nadpis3"/>
        <w:widowControl w:val="0"/>
        <w:autoSpaceDE w:val="0"/>
        <w:autoSpaceDN w:val="0"/>
        <w:adjustRightInd w:val="0"/>
        <w:snapToGrid w:val="0"/>
        <w:ind w:left="1077" w:hanging="357"/>
        <w:rPr>
          <w:rFonts w:asciiTheme="minorHAnsi" w:hAnsiTheme="minorHAnsi" w:cstheme="minorHAnsi"/>
        </w:rPr>
      </w:pPr>
      <w:r w:rsidRPr="00173C24">
        <w:rPr>
          <w:rFonts w:asciiTheme="minorHAnsi" w:hAnsiTheme="minorHAnsi" w:cstheme="minorHAnsi"/>
        </w:rPr>
        <w:t>Pravomoci a odpovědnost garanta</w:t>
      </w:r>
    </w:p>
    <w:p w14:paraId="5E681B8B" w14:textId="77777777" w:rsidR="0032242E" w:rsidRPr="00173C24" w:rsidRDefault="0032242E" w:rsidP="0032242E">
      <w:pPr>
        <w:widowControl w:val="0"/>
        <w:autoSpaceDE w:val="0"/>
        <w:autoSpaceDN w:val="0"/>
        <w:adjustRightInd w:val="0"/>
        <w:snapToGrid w:val="0"/>
        <w:spacing w:before="120" w:after="120"/>
        <w:rPr>
          <w:rFonts w:asciiTheme="minorHAnsi" w:hAnsiTheme="minorHAnsi" w:cstheme="minorHAnsi"/>
          <w:color w:val="000000"/>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 5.1</w:t>
      </w:r>
      <w:r w:rsidRPr="00173C24">
        <w:rPr>
          <w:rFonts w:asciiTheme="minorHAnsi" w:hAnsiTheme="minorHAnsi" w:cstheme="minorHAnsi"/>
          <w:color w:val="000000"/>
          <w:sz w:val="22"/>
          <w:szCs w:val="22"/>
        </w:rPr>
        <w:t xml:space="preserve"> </w:t>
      </w:r>
    </w:p>
    <w:p w14:paraId="5AF57F82" w14:textId="77777777" w:rsidR="0032242E" w:rsidRPr="00173C24" w:rsidRDefault="0032242E" w:rsidP="0032242E">
      <w:pPr>
        <w:widowControl w:val="0"/>
        <w:autoSpaceDE w:val="0"/>
        <w:autoSpaceDN w:val="0"/>
        <w:adjustRightInd w:val="0"/>
        <w:snapToGrid w:val="0"/>
        <w:spacing w:before="120"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Pravomoci a odpovědnost garanta studijního programu jsou stanoveny ve vnitřním předpisu </w:t>
      </w:r>
      <w:hyperlink r:id="rId102" w:history="1">
        <w:r w:rsidRPr="00173C24">
          <w:rPr>
            <w:rFonts w:asciiTheme="minorHAnsi" w:hAnsiTheme="minorHAnsi" w:cstheme="minorHAnsi"/>
            <w:i/>
            <w:color w:val="000000"/>
            <w:sz w:val="22"/>
            <w:szCs w:val="22"/>
          </w:rPr>
          <w:t>Řádu pro tvorbu, schvalování, uskutečňování a změny studijních programů UTB</w:t>
        </w:r>
        <w:r w:rsidRPr="00173C24">
          <w:rPr>
            <w:rStyle w:val="Znakapoznpodarou"/>
            <w:rFonts w:asciiTheme="minorHAnsi" w:hAnsiTheme="minorHAnsi" w:cstheme="minorHAnsi"/>
            <w:i/>
            <w:color w:val="000000"/>
            <w:sz w:val="22"/>
            <w:szCs w:val="22"/>
          </w:rPr>
          <w:footnoteReference w:id="61"/>
        </w:r>
        <w:r w:rsidRPr="00173C24">
          <w:rPr>
            <w:rFonts w:asciiTheme="minorHAnsi" w:hAnsiTheme="minorHAnsi" w:cstheme="minorHAnsi"/>
            <w:i/>
            <w:color w:val="000000"/>
            <w:sz w:val="22"/>
            <w:szCs w:val="22"/>
          </w:rPr>
          <w:t xml:space="preserve"> </w:t>
        </w:r>
      </w:hyperlink>
      <w:r w:rsidRPr="00173C24">
        <w:rPr>
          <w:rFonts w:asciiTheme="minorHAnsi" w:hAnsiTheme="minorHAnsi" w:cstheme="minorHAnsi"/>
          <w:color w:val="000000"/>
          <w:sz w:val="22"/>
          <w:szCs w:val="22"/>
        </w:rPr>
        <w:t xml:space="preserve">v čl. 8 a směrnici rektora SR/20/2021 </w:t>
      </w:r>
      <w:r w:rsidRPr="00173C24">
        <w:rPr>
          <w:rFonts w:asciiTheme="minorHAnsi" w:hAnsiTheme="minorHAnsi" w:cstheme="minorHAnsi"/>
          <w:i/>
          <w:color w:val="000000"/>
          <w:sz w:val="22"/>
          <w:szCs w:val="22"/>
        </w:rPr>
        <w:t>Standardy studijních programů UTB</w:t>
      </w:r>
      <w:r w:rsidRPr="00173C24">
        <w:rPr>
          <w:rStyle w:val="Znakapoznpodarou"/>
          <w:rFonts w:asciiTheme="minorHAnsi" w:hAnsiTheme="minorHAnsi" w:cstheme="minorHAnsi"/>
          <w:i/>
          <w:color w:val="000000"/>
          <w:sz w:val="22"/>
          <w:szCs w:val="22"/>
        </w:rPr>
        <w:footnoteReference w:id="62"/>
      </w:r>
      <w:r w:rsidRPr="00173C24">
        <w:rPr>
          <w:rFonts w:asciiTheme="minorHAnsi" w:hAnsiTheme="minorHAnsi" w:cstheme="minorHAnsi"/>
          <w:i/>
          <w:color w:val="000000"/>
          <w:sz w:val="22"/>
          <w:szCs w:val="22"/>
        </w:rPr>
        <w:t>.</w:t>
      </w:r>
    </w:p>
    <w:p w14:paraId="17297A2B"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2D40723A" w14:textId="77777777" w:rsidR="0032242E" w:rsidRPr="002D186B"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Součástí </w:t>
      </w:r>
      <w:r>
        <w:rPr>
          <w:rFonts w:asciiTheme="minorHAnsi" w:hAnsiTheme="minorHAnsi" w:cstheme="minorHAnsi"/>
          <w:color w:val="000000"/>
          <w:sz w:val="22"/>
          <w:szCs w:val="22"/>
        </w:rPr>
        <w:t>návrhu na schválení studijního programu RVH UTB na základě udělené institucionální akreditace</w:t>
      </w:r>
      <w:r w:rsidRPr="002D186B">
        <w:rPr>
          <w:rFonts w:asciiTheme="minorHAnsi" w:hAnsiTheme="minorHAnsi" w:cstheme="minorHAnsi"/>
          <w:color w:val="000000"/>
          <w:sz w:val="22"/>
          <w:szCs w:val="22"/>
        </w:rPr>
        <w:t xml:space="preserve"> </w:t>
      </w:r>
      <w:r>
        <w:rPr>
          <w:rFonts w:asciiTheme="minorHAnsi" w:hAnsiTheme="minorHAnsi" w:cstheme="minorHAnsi"/>
          <w:color w:val="000000"/>
          <w:sz w:val="22"/>
          <w:szCs w:val="22"/>
        </w:rPr>
        <w:lastRenderedPageBreak/>
        <w:t xml:space="preserve">dle čl. 8 </w:t>
      </w:r>
      <w:hyperlink r:id="rId103" w:history="1">
        <w:r w:rsidRPr="00C41679">
          <w:rPr>
            <w:rFonts w:ascii="Calibri" w:hAnsi="Calibri" w:cstheme="minorHAnsi"/>
            <w:i/>
            <w:iCs/>
            <w:color w:val="000000"/>
            <w:sz w:val="22"/>
            <w:szCs w:val="22"/>
          </w:rPr>
          <w:t>Řád pro tvorbu, schvalování, uskutečňování a změny studijních programů UTB</w:t>
        </w:r>
      </w:hyperlink>
      <w:r>
        <w:rPr>
          <w:rStyle w:val="Znakapoznpodarou"/>
          <w:rFonts w:ascii="Calibri" w:hAnsi="Calibri" w:cstheme="minorHAnsi"/>
          <w:color w:val="000000"/>
          <w:sz w:val="22"/>
          <w:szCs w:val="22"/>
        </w:rPr>
        <w:footnoteReference w:id="63"/>
      </w:r>
      <w:r>
        <w:rPr>
          <w:rFonts w:ascii="Calibri" w:hAnsi="Calibri" w:cstheme="minorHAnsi"/>
          <w:i/>
          <w:iCs/>
          <w:color w:val="000000"/>
          <w:sz w:val="22"/>
          <w:szCs w:val="22"/>
        </w:rPr>
        <w:t xml:space="preserve"> </w:t>
      </w:r>
      <w:r w:rsidRPr="002D186B">
        <w:rPr>
          <w:rFonts w:asciiTheme="minorHAnsi" w:hAnsiTheme="minorHAnsi" w:cstheme="minorHAnsi"/>
          <w:color w:val="000000"/>
          <w:sz w:val="22"/>
          <w:szCs w:val="22"/>
        </w:rPr>
        <w:t xml:space="preserve">je návrh garanta studijního programu. Garanta studijního programu navrhuje děkan po projednání v: </w:t>
      </w:r>
    </w:p>
    <w:p w14:paraId="1C6AF42A" w14:textId="77777777" w:rsidR="0032242E" w:rsidRPr="002D186B" w:rsidRDefault="0032242E" w:rsidP="0032242E">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radě studijního programu u bakalářského a magisterského studijního programu, </w:t>
      </w:r>
    </w:p>
    <w:p w14:paraId="4E25A19C" w14:textId="77777777" w:rsidR="0032242E" w:rsidRPr="002D186B" w:rsidRDefault="0032242E" w:rsidP="0032242E">
      <w:pPr>
        <w:widowControl w:val="0"/>
        <w:autoSpaceDE w:val="0"/>
        <w:autoSpaceDN w:val="0"/>
        <w:adjustRightInd w:val="0"/>
        <w:snapToGrid w:val="0"/>
        <w:spacing w:after="12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oborové radě u doktorského studijního programu, pokud je ustavena. </w:t>
      </w:r>
    </w:p>
    <w:p w14:paraId="14B5B9E9" w14:textId="77777777" w:rsidR="0032242E" w:rsidRPr="002D186B"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akademický pracovník, který svou odborností a svým jménem odpovídá za kvalitu a řádné uskutečňování jím garantovaného studijního programu. </w:t>
      </w:r>
    </w:p>
    <w:p w14:paraId="1AA9EA20" w14:textId="77777777" w:rsidR="0032242E" w:rsidRPr="002D186B" w:rsidRDefault="0032242E" w:rsidP="0032242E">
      <w:pPr>
        <w:widowControl w:val="0"/>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bakalářského a magisterského studijního programu zejména: </w:t>
      </w:r>
    </w:p>
    <w:p w14:paraId="0387963C"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w:t>
      </w:r>
      <w:r w:rsidRPr="002D186B">
        <w:rPr>
          <w:rFonts w:asciiTheme="minorHAnsi" w:hAnsiTheme="minorHAnsi" w:cstheme="minorHAnsi"/>
          <w:color w:val="000000"/>
          <w:sz w:val="22"/>
          <w:szCs w:val="22"/>
        </w:rPr>
        <w:tab/>
        <w:t xml:space="preserve">koordinuje obsahovou přípravu studijního programu, </w:t>
      </w:r>
    </w:p>
    <w:p w14:paraId="039B2FA7"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w:t>
      </w:r>
      <w:r w:rsidRPr="002D186B">
        <w:rPr>
          <w:rFonts w:asciiTheme="minorHAnsi" w:hAnsiTheme="minorHAnsi" w:cstheme="minorHAnsi"/>
          <w:color w:val="000000"/>
          <w:sz w:val="22"/>
          <w:szCs w:val="22"/>
        </w:rPr>
        <w:tab/>
        <w:t xml:space="preserve">dbá na to, aby studijní program byl uskutečňován v souladu s akreditačním spisem, </w:t>
      </w:r>
    </w:p>
    <w:p w14:paraId="737FC174"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 </w:t>
      </w:r>
      <w:r w:rsidRPr="002D186B">
        <w:rPr>
          <w:rFonts w:asciiTheme="minorHAnsi" w:hAnsiTheme="minorHAnsi" w:cstheme="minorHAnsi"/>
          <w:color w:val="000000"/>
          <w:sz w:val="22"/>
          <w:szCs w:val="22"/>
        </w:rPr>
        <w:tab/>
        <w:t xml:space="preserve">dohlíží na kvalitu uskutečňování studijního programu, </w:t>
      </w:r>
    </w:p>
    <w:p w14:paraId="072D6A4B"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 </w:t>
      </w:r>
      <w:r w:rsidRPr="002D186B">
        <w:rPr>
          <w:rFonts w:asciiTheme="minorHAnsi" w:hAnsiTheme="minorHAnsi" w:cstheme="minorHAnsi"/>
          <w:color w:val="000000"/>
          <w:sz w:val="22"/>
          <w:szCs w:val="22"/>
        </w:rPr>
        <w:tab/>
        <w:t xml:space="preserve">studentům ve studijním programu poskytuje odborné studijní poradenství, </w:t>
      </w:r>
    </w:p>
    <w:p w14:paraId="74536921"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e) </w:t>
      </w:r>
      <w:r w:rsidRPr="002D186B">
        <w:rPr>
          <w:rFonts w:asciiTheme="minorHAnsi" w:hAnsiTheme="minorHAnsi" w:cstheme="minorHAnsi"/>
          <w:color w:val="000000"/>
          <w:sz w:val="22"/>
          <w:szCs w:val="22"/>
        </w:rPr>
        <w:tab/>
        <w:t xml:space="preserve">schvaluje výběr studijních předmětů studia v zahraničí a jejich uznání, </w:t>
      </w:r>
    </w:p>
    <w:p w14:paraId="3EF5056F"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f) </w:t>
      </w:r>
      <w:r w:rsidRPr="002D186B">
        <w:rPr>
          <w:rFonts w:asciiTheme="minorHAnsi" w:hAnsiTheme="minorHAnsi" w:cstheme="minorHAnsi"/>
          <w:color w:val="000000"/>
          <w:sz w:val="22"/>
          <w:szCs w:val="22"/>
        </w:rPr>
        <w:tab/>
        <w:t>doporučuje uznání části studia podle čl. 24 Studijního a zkušebního řádu UTB</w:t>
      </w:r>
      <w:r>
        <w:rPr>
          <w:rStyle w:val="Znakapoznpodarou"/>
          <w:rFonts w:asciiTheme="minorHAnsi" w:hAnsiTheme="minorHAnsi" w:cstheme="minorHAnsi"/>
          <w:color w:val="000000"/>
          <w:sz w:val="22"/>
          <w:szCs w:val="22"/>
        </w:rPr>
        <w:footnoteReference w:id="64"/>
      </w:r>
      <w:r w:rsidRPr="002D186B">
        <w:rPr>
          <w:rFonts w:asciiTheme="minorHAnsi" w:hAnsiTheme="minorHAnsi" w:cstheme="minorHAnsi"/>
          <w:color w:val="000000"/>
          <w:sz w:val="22"/>
          <w:szCs w:val="22"/>
        </w:rPr>
        <w:t xml:space="preserve">, </w:t>
      </w:r>
    </w:p>
    <w:p w14:paraId="58DE4346" w14:textId="77777777" w:rsidR="0032242E" w:rsidRPr="002D186B" w:rsidRDefault="0032242E" w:rsidP="0032242E">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g)</w:t>
      </w:r>
      <w:r w:rsidRPr="002D186B">
        <w:rPr>
          <w:rFonts w:asciiTheme="minorHAnsi" w:hAnsiTheme="minorHAnsi" w:cstheme="minorHAnsi"/>
          <w:color w:val="000000"/>
          <w:sz w:val="22"/>
          <w:szCs w:val="22"/>
        </w:rPr>
        <w:tab/>
        <w:t xml:space="preserve">schvaluje témata bakalářských nebo diplomových prací, </w:t>
      </w:r>
    </w:p>
    <w:p w14:paraId="61C7A700" w14:textId="77777777" w:rsidR="0032242E" w:rsidRPr="002D186B" w:rsidRDefault="0032242E" w:rsidP="0032242E">
      <w:pPr>
        <w:widowControl w:val="0"/>
        <w:tabs>
          <w:tab w:val="left" w:pos="851"/>
        </w:tabs>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h)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obsahově a metodicky rozvíjí studijní program v souladu s aktuální úrovní poznání a potřebami praxe, </w:t>
      </w:r>
    </w:p>
    <w:p w14:paraId="435E8B48" w14:textId="77777777" w:rsidR="0032242E" w:rsidRPr="002D186B" w:rsidRDefault="0032242E" w:rsidP="0032242E">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předkládá radě studijního programu návrhy na změny studijního programu, </w:t>
      </w:r>
    </w:p>
    <w:p w14:paraId="1D1232A8" w14:textId="77777777" w:rsidR="0032242E" w:rsidRPr="002D186B" w:rsidRDefault="0032242E" w:rsidP="0032242E">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j)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účastní se jednání rady studijního programu, </w:t>
      </w:r>
    </w:p>
    <w:p w14:paraId="5E2E2747" w14:textId="77777777" w:rsidR="0032242E" w:rsidRPr="002D186B" w:rsidRDefault="0032242E" w:rsidP="0032242E">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w:t>
      </w:r>
      <w:r w:rsidRPr="002D186B">
        <w:rPr>
          <w:rFonts w:asciiTheme="minorHAnsi" w:hAnsiTheme="minorHAnsi" w:cstheme="minorHAnsi"/>
          <w:color w:val="000000"/>
          <w:sz w:val="22"/>
          <w:szCs w:val="22"/>
        </w:rPr>
        <w:tab/>
        <w:t xml:space="preserve">spolupracuje s proděkany, řediteli ústavů a garanty dalších studijních programů uskutečňovaných na dané součásti, </w:t>
      </w:r>
    </w:p>
    <w:p w14:paraId="729A7671" w14:textId="77777777" w:rsidR="005F0B74" w:rsidRDefault="0032242E" w:rsidP="0032242E">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l) </w:t>
      </w:r>
      <w:r w:rsidRPr="002D186B">
        <w:rPr>
          <w:rFonts w:asciiTheme="minorHAnsi" w:hAnsiTheme="minorHAnsi" w:cstheme="minorHAnsi"/>
          <w:color w:val="000000"/>
          <w:sz w:val="22"/>
          <w:szCs w:val="22"/>
        </w:rPr>
        <w:tab/>
        <w:t>vyhodnocuje obsah a uskutečňování studijního programu, přičemž se opírá o procesy zpětné vazby, zejména ankety a kvantitativní a kvalitativní průzkumy u studentů, zaměstnavatelů, profesních komor a oborových sdružení,</w:t>
      </w:r>
    </w:p>
    <w:p w14:paraId="10599CF6" w14:textId="7B5CB35A" w:rsidR="0032242E" w:rsidRPr="002D186B" w:rsidRDefault="00393F74" w:rsidP="00FD7CEC">
      <w:pPr>
        <w:widowControl w:val="0"/>
        <w:tabs>
          <w:tab w:val="left" w:pos="851"/>
        </w:tabs>
        <w:autoSpaceDE w:val="0"/>
        <w:autoSpaceDN w:val="0"/>
        <w:adjustRightInd w:val="0"/>
        <w:snapToGrid w:val="0"/>
        <w:ind w:left="851"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m)</w:t>
      </w:r>
      <w:r w:rsidR="00FD7CEC">
        <w:rPr>
          <w:rFonts w:asciiTheme="minorHAnsi" w:hAnsiTheme="minorHAnsi" w:cstheme="minorHAnsi"/>
          <w:color w:val="000000"/>
          <w:sz w:val="22"/>
          <w:szCs w:val="22"/>
        </w:rPr>
        <w:tab/>
      </w:r>
      <w:r w:rsidR="0032242E" w:rsidRPr="002D186B">
        <w:rPr>
          <w:rFonts w:asciiTheme="minorHAnsi" w:hAnsiTheme="minorHAnsi" w:cstheme="minorHAnsi"/>
          <w:color w:val="000000"/>
          <w:sz w:val="22"/>
          <w:szCs w:val="22"/>
        </w:rPr>
        <w:t xml:space="preserve">zpracovává hodnotící zprávu o studijním programu jako podklad pro hodnocení kvality uskutečňovaného studijního programu, </w:t>
      </w:r>
    </w:p>
    <w:p w14:paraId="58E74E00" w14:textId="77777777" w:rsidR="0032242E" w:rsidRPr="002D186B" w:rsidRDefault="0032242E" w:rsidP="0032242E">
      <w:pPr>
        <w:widowControl w:val="0"/>
        <w:autoSpaceDE w:val="0"/>
        <w:autoSpaceDN w:val="0"/>
        <w:adjustRightInd w:val="0"/>
        <w:snapToGrid w:val="0"/>
        <w:spacing w:after="120"/>
        <w:ind w:left="851" w:hanging="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n) </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odpovídá za promítnutí závěrů zprávy o hodnocení studijního programu, schválené Radou pro vnitřní hodnocení UTB (dál jen „</w:t>
      </w:r>
      <w:r>
        <w:rPr>
          <w:rFonts w:asciiTheme="minorHAnsi" w:hAnsiTheme="minorHAnsi" w:cstheme="minorHAnsi"/>
          <w:color w:val="000000"/>
          <w:sz w:val="22"/>
          <w:szCs w:val="22"/>
        </w:rPr>
        <w:t>R</w:t>
      </w:r>
      <w:r w:rsidRPr="002D186B">
        <w:rPr>
          <w:rFonts w:asciiTheme="minorHAnsi" w:hAnsiTheme="minorHAnsi" w:cstheme="minorHAnsi"/>
          <w:color w:val="000000"/>
          <w:sz w:val="22"/>
          <w:szCs w:val="22"/>
        </w:rPr>
        <w:t>ada</w:t>
      </w:r>
      <w:r>
        <w:rPr>
          <w:rFonts w:asciiTheme="minorHAnsi" w:hAnsiTheme="minorHAnsi" w:cstheme="minorHAnsi"/>
          <w:color w:val="000000"/>
          <w:sz w:val="22"/>
          <w:szCs w:val="22"/>
        </w:rPr>
        <w:t xml:space="preserve"> UTB</w:t>
      </w:r>
      <w:r w:rsidRPr="002D186B">
        <w:rPr>
          <w:rFonts w:asciiTheme="minorHAnsi" w:hAnsiTheme="minorHAnsi" w:cstheme="minorHAnsi"/>
          <w:color w:val="000000"/>
          <w:sz w:val="22"/>
          <w:szCs w:val="22"/>
        </w:rPr>
        <w:t xml:space="preserve">“), do dalšího uskutečňování studijního programu, případně do přípravy žádosti o prodloužení nebo rozšíření akreditace studijního programu. </w:t>
      </w:r>
    </w:p>
    <w:p w14:paraId="3CA83E87" w14:textId="77777777" w:rsidR="0032242E" w:rsidRPr="002D186B" w:rsidRDefault="0032242E" w:rsidP="0032242E">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ve své činnosti odpovědný děkanovi. </w:t>
      </w:r>
    </w:p>
    <w:p w14:paraId="1D73836F" w14:textId="7335D2A7" w:rsidR="0032242E" w:rsidRPr="002D186B"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Činnost garanta studijního programu je započítávána do hodnocení pedagogických </w:t>
      </w:r>
      <w:r w:rsidR="00C527BF" w:rsidRPr="002D186B">
        <w:rPr>
          <w:rFonts w:asciiTheme="minorHAnsi" w:hAnsiTheme="minorHAnsi" w:cstheme="minorHAnsi"/>
          <w:color w:val="000000"/>
          <w:sz w:val="22"/>
          <w:szCs w:val="22"/>
        </w:rPr>
        <w:t>činnost</w:t>
      </w:r>
      <w:r w:rsidR="00E17636">
        <w:rPr>
          <w:rFonts w:asciiTheme="minorHAnsi" w:hAnsiTheme="minorHAnsi" w:cstheme="minorHAnsi"/>
          <w:color w:val="000000"/>
          <w:sz w:val="22"/>
          <w:szCs w:val="22"/>
        </w:rPr>
        <w:t>í</w:t>
      </w:r>
      <w:r w:rsidR="00C527BF" w:rsidRPr="002D186B">
        <w:rPr>
          <w:rFonts w:asciiTheme="minorHAnsi" w:hAnsiTheme="minorHAnsi" w:cstheme="minorHAnsi"/>
          <w:color w:val="000000"/>
          <w:sz w:val="22"/>
          <w:szCs w:val="22"/>
        </w:rPr>
        <w:t xml:space="preserve"> – in</w:t>
      </w:r>
      <w:r w:rsidRPr="002D186B">
        <w:rPr>
          <w:rFonts w:asciiTheme="minorHAnsi" w:hAnsiTheme="minorHAnsi" w:cstheme="minorHAnsi"/>
          <w:color w:val="000000"/>
          <w:sz w:val="22"/>
          <w:szCs w:val="22"/>
        </w:rPr>
        <w:t xml:space="preserve"> </w:t>
      </w:r>
      <w:hyperlink r:id="rId104" w:history="1">
        <w:r w:rsidRPr="00A62D9A">
          <w:rPr>
            <w:rFonts w:asciiTheme="minorHAnsi" w:hAnsiTheme="minorHAnsi" w:cstheme="minorHAnsi"/>
            <w:i/>
            <w:iCs/>
            <w:color w:val="000000"/>
            <w:sz w:val="22"/>
            <w:szCs w:val="22"/>
          </w:rPr>
          <w:t>Řád pro tvorbu, schvalování, uskutečňování a změny studijních programů UTB ve Zlíně</w:t>
        </w:r>
      </w:hyperlink>
      <w:r w:rsidRPr="002D186B">
        <w:rPr>
          <w:rStyle w:val="Znakapoznpodarou"/>
          <w:rFonts w:asciiTheme="minorHAnsi" w:hAnsiTheme="minorHAnsi" w:cstheme="minorHAnsi"/>
          <w:color w:val="000000"/>
          <w:sz w:val="22"/>
          <w:szCs w:val="22"/>
        </w:rPr>
        <w:footnoteReference w:id="65"/>
      </w:r>
    </w:p>
    <w:p w14:paraId="7385EA40" w14:textId="77777777" w:rsidR="0032242E" w:rsidRPr="00173C24" w:rsidRDefault="0032242E" w:rsidP="0032242E">
      <w:pPr>
        <w:widowControl w:val="0"/>
        <w:autoSpaceDE w:val="0"/>
        <w:autoSpaceDN w:val="0"/>
        <w:adjustRightInd w:val="0"/>
        <w:snapToGrid w:val="0"/>
        <w:ind w:firstLine="425"/>
        <w:jc w:val="both"/>
        <w:rPr>
          <w:rFonts w:asciiTheme="minorHAnsi" w:hAnsiTheme="minorHAnsi" w:cstheme="minorHAnsi"/>
        </w:rPr>
      </w:pPr>
    </w:p>
    <w:p w14:paraId="73788A8A" w14:textId="77777777" w:rsidR="0032242E" w:rsidRPr="00173C24" w:rsidRDefault="0032242E" w:rsidP="0032242E">
      <w:pPr>
        <w:rPr>
          <w:rFonts w:asciiTheme="minorHAnsi" w:hAnsiTheme="minorHAnsi" w:cstheme="minorHAnsi"/>
        </w:rPr>
      </w:pPr>
    </w:p>
    <w:p w14:paraId="7267C28C"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Zhodnocení osoby garanta z hlediska naplnění standardů (dle požadavků kladených standardy pro jednotlivé typy a profily studijních programů)</w:t>
      </w:r>
    </w:p>
    <w:p w14:paraId="119F5CCA" w14:textId="77777777" w:rsidR="0032242E" w:rsidRPr="00173C24" w:rsidRDefault="0032242E" w:rsidP="0032242E">
      <w:pPr>
        <w:spacing w:before="120" w:after="120"/>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sz w:val="22"/>
          <w:szCs w:val="22"/>
        </w:rPr>
        <w:t>Standardy 5.2-5.4</w:t>
      </w:r>
    </w:p>
    <w:p w14:paraId="29B76276" w14:textId="38A2F783" w:rsidR="0032242E" w:rsidRPr="00D5748D" w:rsidRDefault="0032242E" w:rsidP="004C08C0">
      <w:pPr>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Garantem NMSP Multimédia je doc. Mg</w:t>
      </w:r>
      <w:r w:rsidR="00E67CFC">
        <w:rPr>
          <w:rFonts w:asciiTheme="minorHAnsi" w:hAnsiTheme="minorHAnsi" w:cstheme="minorHAnsi"/>
          <w:sz w:val="22"/>
          <w:szCs w:val="22"/>
        </w:rPr>
        <w:t xml:space="preserve">r. </w:t>
      </w:r>
      <w:r w:rsidRPr="00173C24">
        <w:rPr>
          <w:rFonts w:asciiTheme="minorHAnsi" w:hAnsiTheme="minorHAnsi" w:cstheme="minorHAnsi"/>
          <w:sz w:val="22"/>
          <w:szCs w:val="22"/>
        </w:rPr>
        <w:t xml:space="preserve">A. Pavel Noga, </w:t>
      </w:r>
      <w:proofErr w:type="spellStart"/>
      <w:r w:rsidRPr="00173C24">
        <w:rPr>
          <w:rFonts w:asciiTheme="minorHAnsi" w:hAnsiTheme="minorHAnsi" w:cstheme="minorHAnsi"/>
          <w:sz w:val="22"/>
          <w:szCs w:val="22"/>
        </w:rPr>
        <w:t>ArtD</w:t>
      </w:r>
      <w:proofErr w:type="spellEnd"/>
      <w:r w:rsidRPr="00173C24">
        <w:rPr>
          <w:rFonts w:asciiTheme="minorHAnsi" w:hAnsiTheme="minorHAnsi" w:cstheme="minorHAnsi"/>
          <w:sz w:val="22"/>
          <w:szCs w:val="22"/>
        </w:rPr>
        <w:t xml:space="preserve">. – docent v oboru Multimédia a design. Na FMK působí od r. 2016 na 100% úvazek a vede ateliér </w:t>
      </w:r>
      <w:proofErr w:type="spellStart"/>
      <w:r w:rsidRPr="00173C24">
        <w:rPr>
          <w:rFonts w:asciiTheme="minorHAnsi" w:hAnsiTheme="minorHAnsi" w:cstheme="minorHAnsi"/>
          <w:sz w:val="22"/>
          <w:szCs w:val="22"/>
        </w:rPr>
        <w:t>Gragický</w:t>
      </w:r>
      <w:proofErr w:type="spellEnd"/>
      <w:r w:rsidRPr="00173C24">
        <w:rPr>
          <w:rFonts w:asciiTheme="minorHAnsi" w:hAnsiTheme="minorHAnsi" w:cstheme="minorHAnsi"/>
          <w:sz w:val="22"/>
          <w:szCs w:val="22"/>
        </w:rPr>
        <w:t xml:space="preserve"> design. Záznamy o jeho umělecké činnosti lze dohledat v databázi RUV. Je schopen praktických výstupů stejně jako teoretické reflexe</w:t>
      </w:r>
      <w:r>
        <w:rPr>
          <w:rFonts w:asciiTheme="minorHAnsi" w:hAnsiTheme="minorHAnsi" w:cstheme="minorHAnsi"/>
          <w:sz w:val="22"/>
          <w:szCs w:val="22"/>
        </w:rPr>
        <w:t>.</w:t>
      </w:r>
      <w:r w:rsidRPr="00E17D5C">
        <w:rPr>
          <w:rFonts w:asciiTheme="minorHAnsi" w:hAnsiTheme="minorHAnsi" w:cstheme="minorHAnsi"/>
          <w:sz w:val="22"/>
          <w:szCs w:val="22"/>
        </w:rPr>
        <w:t xml:space="preserve"> </w:t>
      </w:r>
      <w:r w:rsidRPr="00D5748D">
        <w:rPr>
          <w:rFonts w:asciiTheme="minorHAnsi" w:hAnsiTheme="minorHAnsi" w:cstheme="minorHAnsi"/>
          <w:sz w:val="22"/>
          <w:szCs w:val="22"/>
        </w:rPr>
        <w:t xml:space="preserve">Doc. Noga v současnosti garantuje oborově příbuzný </w:t>
      </w:r>
      <w:r>
        <w:rPr>
          <w:rFonts w:asciiTheme="minorHAnsi" w:hAnsiTheme="minorHAnsi" w:cstheme="minorHAnsi"/>
          <w:sz w:val="22"/>
          <w:szCs w:val="22"/>
        </w:rPr>
        <w:t>NMSP</w:t>
      </w:r>
      <w:r w:rsidRPr="00D5748D">
        <w:rPr>
          <w:rFonts w:asciiTheme="minorHAnsi" w:hAnsiTheme="minorHAnsi" w:cstheme="minorHAnsi"/>
          <w:sz w:val="22"/>
          <w:szCs w:val="22"/>
        </w:rPr>
        <w:t xml:space="preserve"> </w:t>
      </w:r>
      <w:proofErr w:type="spellStart"/>
      <w:r w:rsidRPr="00D5748D">
        <w:rPr>
          <w:rFonts w:asciiTheme="minorHAnsi" w:hAnsiTheme="minorHAnsi" w:cstheme="minorHAnsi"/>
          <w:sz w:val="22"/>
          <w:szCs w:val="22"/>
        </w:rPr>
        <w:t>Arts</w:t>
      </w:r>
      <w:proofErr w:type="spellEnd"/>
      <w:r w:rsidRPr="00D5748D">
        <w:rPr>
          <w:rFonts w:asciiTheme="minorHAnsi" w:hAnsiTheme="minorHAnsi" w:cstheme="minorHAnsi"/>
          <w:sz w:val="22"/>
          <w:szCs w:val="22"/>
        </w:rPr>
        <w:t xml:space="preserve"> Management</w:t>
      </w:r>
      <w:r>
        <w:rPr>
          <w:rFonts w:asciiTheme="minorHAnsi" w:hAnsiTheme="minorHAnsi" w:cstheme="minorHAnsi"/>
          <w:sz w:val="22"/>
          <w:szCs w:val="22"/>
        </w:rPr>
        <w:t>, ovšem předpokládá se, že během l</w:t>
      </w:r>
      <w:r w:rsidR="00AF6CE4">
        <w:rPr>
          <w:rFonts w:asciiTheme="minorHAnsi" w:hAnsiTheme="minorHAnsi" w:cstheme="minorHAnsi"/>
          <w:sz w:val="22"/>
          <w:szCs w:val="22"/>
        </w:rPr>
        <w:t>edna</w:t>
      </w:r>
      <w:r>
        <w:rPr>
          <w:rFonts w:asciiTheme="minorHAnsi" w:hAnsiTheme="minorHAnsi" w:cstheme="minorHAnsi"/>
          <w:sz w:val="22"/>
          <w:szCs w:val="22"/>
        </w:rPr>
        <w:t xml:space="preserve"> 202</w:t>
      </w:r>
      <w:r w:rsidR="00AF6CE4">
        <w:rPr>
          <w:rFonts w:asciiTheme="minorHAnsi" w:hAnsiTheme="minorHAnsi" w:cstheme="minorHAnsi"/>
          <w:sz w:val="22"/>
          <w:szCs w:val="22"/>
        </w:rPr>
        <w:t>3</w:t>
      </w:r>
      <w:r>
        <w:rPr>
          <w:rFonts w:asciiTheme="minorHAnsi" w:hAnsiTheme="minorHAnsi" w:cstheme="minorHAnsi"/>
          <w:sz w:val="22"/>
          <w:szCs w:val="22"/>
        </w:rPr>
        <w:t xml:space="preserve"> bude odeslána žádost o změnu garanta tohoto programu. </w:t>
      </w:r>
    </w:p>
    <w:p w14:paraId="7B4921BB" w14:textId="77777777" w:rsidR="0032242E" w:rsidRPr="00D5748D" w:rsidRDefault="0032242E" w:rsidP="004C08C0">
      <w:pPr>
        <w:spacing w:after="120"/>
        <w:ind w:left="425"/>
        <w:jc w:val="both"/>
        <w:rPr>
          <w:rFonts w:asciiTheme="minorHAnsi" w:hAnsiTheme="minorHAnsi" w:cstheme="minorHAnsi"/>
          <w:sz w:val="22"/>
          <w:szCs w:val="22"/>
        </w:rPr>
      </w:pPr>
      <w:r w:rsidRPr="00D5748D">
        <w:rPr>
          <w:rFonts w:asciiTheme="minorHAnsi" w:hAnsiTheme="minorHAnsi" w:cstheme="minorHAnsi"/>
          <w:sz w:val="22"/>
          <w:szCs w:val="22"/>
        </w:rPr>
        <w:t xml:space="preserve">Garant </w:t>
      </w:r>
      <w:r>
        <w:rPr>
          <w:rFonts w:asciiTheme="minorHAnsi" w:hAnsiTheme="minorHAnsi" w:cstheme="minorHAnsi"/>
          <w:sz w:val="22"/>
          <w:szCs w:val="22"/>
        </w:rPr>
        <w:t>NMSP</w:t>
      </w:r>
      <w:r w:rsidRPr="00D5748D">
        <w:rPr>
          <w:rFonts w:asciiTheme="minorHAnsi" w:hAnsiTheme="minorHAnsi" w:cstheme="minorHAnsi"/>
          <w:sz w:val="22"/>
          <w:szCs w:val="22"/>
        </w:rPr>
        <w:t xml:space="preserve"> </w:t>
      </w:r>
      <w:r>
        <w:rPr>
          <w:rFonts w:asciiTheme="minorHAnsi" w:hAnsiTheme="minorHAnsi" w:cstheme="minorHAnsi"/>
          <w:sz w:val="22"/>
          <w:szCs w:val="22"/>
        </w:rPr>
        <w:t xml:space="preserve">Multimédia </w:t>
      </w:r>
      <w:r w:rsidRPr="00D5748D">
        <w:rPr>
          <w:rFonts w:asciiTheme="minorHAnsi" w:hAnsiTheme="minorHAnsi" w:cstheme="minorHAnsi"/>
          <w:sz w:val="22"/>
          <w:szCs w:val="22"/>
        </w:rPr>
        <w:t>se podílí na výuce v daném studijním programu</w:t>
      </w:r>
      <w:r>
        <w:rPr>
          <w:rFonts w:asciiTheme="minorHAnsi" w:hAnsiTheme="minorHAnsi" w:cstheme="minorHAnsi"/>
          <w:sz w:val="22"/>
          <w:szCs w:val="22"/>
        </w:rPr>
        <w:t>, odpovídá mu jeho o</w:t>
      </w:r>
      <w:r w:rsidRPr="00D5748D">
        <w:rPr>
          <w:rFonts w:asciiTheme="minorHAnsi" w:hAnsiTheme="minorHAnsi" w:cstheme="minorHAnsi"/>
          <w:sz w:val="22"/>
          <w:szCs w:val="22"/>
        </w:rPr>
        <w:t>dborná kvalifikace</w:t>
      </w:r>
      <w:r>
        <w:rPr>
          <w:rFonts w:asciiTheme="minorHAnsi" w:hAnsiTheme="minorHAnsi" w:cstheme="minorHAnsi"/>
          <w:sz w:val="22"/>
          <w:szCs w:val="22"/>
        </w:rPr>
        <w:t>.</w:t>
      </w:r>
      <w:r w:rsidRPr="00D5748D">
        <w:rPr>
          <w:rFonts w:asciiTheme="minorHAnsi" w:hAnsiTheme="minorHAnsi" w:cstheme="minorHAnsi"/>
          <w:sz w:val="22"/>
          <w:szCs w:val="22"/>
        </w:rPr>
        <w:t xml:space="preserve"> Je akademickým pracovníkem UTB a </w:t>
      </w:r>
      <w:r>
        <w:rPr>
          <w:rFonts w:asciiTheme="minorHAnsi" w:hAnsiTheme="minorHAnsi" w:cstheme="minorHAnsi"/>
          <w:sz w:val="22"/>
          <w:szCs w:val="22"/>
        </w:rPr>
        <w:t>FMK</w:t>
      </w:r>
      <w:r w:rsidRPr="00D5748D">
        <w:rPr>
          <w:rFonts w:asciiTheme="minorHAnsi" w:hAnsiTheme="minorHAnsi" w:cstheme="minorHAnsi"/>
          <w:sz w:val="22"/>
          <w:szCs w:val="22"/>
        </w:rPr>
        <w:t>, která daný studijní program uskutečňuje</w:t>
      </w:r>
      <w:r>
        <w:rPr>
          <w:rFonts w:asciiTheme="minorHAnsi" w:hAnsiTheme="minorHAnsi" w:cstheme="minorHAnsi"/>
          <w:sz w:val="22"/>
          <w:szCs w:val="22"/>
        </w:rPr>
        <w:t>.</w:t>
      </w:r>
      <w:r w:rsidRPr="00D5748D">
        <w:rPr>
          <w:rFonts w:asciiTheme="minorHAnsi" w:hAnsiTheme="minorHAnsi" w:cstheme="minorHAnsi"/>
          <w:sz w:val="22"/>
          <w:szCs w:val="22"/>
        </w:rPr>
        <w:t xml:space="preserve"> </w:t>
      </w:r>
      <w:r>
        <w:rPr>
          <w:rFonts w:asciiTheme="minorHAnsi" w:hAnsiTheme="minorHAnsi" w:cstheme="minorHAnsi"/>
          <w:sz w:val="22"/>
          <w:szCs w:val="22"/>
        </w:rPr>
        <w:t>P</w:t>
      </w:r>
      <w:r w:rsidRPr="00D5748D">
        <w:rPr>
          <w:rFonts w:asciiTheme="minorHAnsi" w:hAnsiTheme="minorHAnsi" w:cstheme="minorHAnsi"/>
          <w:sz w:val="22"/>
          <w:szCs w:val="22"/>
        </w:rPr>
        <w:t>ůsobí na vysoké škole jako akademický pracovník na základě pracovní smlouvy s celkovou týdenní pracovní dobou odpovídající plnému pracovnímu úvazku, tj. 40 hodin/týdně podle § 79 zákoníku práce.</w:t>
      </w:r>
      <w:r>
        <w:rPr>
          <w:rFonts w:asciiTheme="minorHAnsi" w:hAnsiTheme="minorHAnsi" w:cstheme="minorHAnsi"/>
          <w:sz w:val="22"/>
          <w:szCs w:val="22"/>
        </w:rPr>
        <w:t xml:space="preserve"> </w:t>
      </w:r>
    </w:p>
    <w:p w14:paraId="24AC5C13" w14:textId="78B98853" w:rsidR="00B55614" w:rsidRDefault="00B55614" w:rsidP="004C08C0">
      <w:pPr>
        <w:pStyle w:val="FreeForm"/>
        <w:spacing w:before="120"/>
        <w:ind w:left="426"/>
        <w:jc w:val="both"/>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 xml:space="preserve">Nejvýznamnější </w:t>
      </w:r>
      <w:r w:rsidR="00E84CBA">
        <w:rPr>
          <w:rFonts w:asciiTheme="minorHAnsi" w:eastAsia="Times New Roman" w:hAnsiTheme="minorHAnsi" w:cstheme="minorHAnsi"/>
          <w:color w:val="auto"/>
          <w:szCs w:val="22"/>
        </w:rPr>
        <w:t>publikační</w:t>
      </w:r>
      <w:r>
        <w:rPr>
          <w:rFonts w:asciiTheme="minorHAnsi" w:eastAsia="Times New Roman" w:hAnsiTheme="minorHAnsi" w:cstheme="minorHAnsi"/>
          <w:color w:val="auto"/>
          <w:szCs w:val="22"/>
        </w:rPr>
        <w:t xml:space="preserve"> činnost za posledních pět let:</w:t>
      </w:r>
    </w:p>
    <w:p w14:paraId="68D85B6E" w14:textId="471250A3" w:rsidR="00A1513A" w:rsidRPr="00A1513A" w:rsidRDefault="00A1513A" w:rsidP="004C08C0">
      <w:pPr>
        <w:pStyle w:val="FreeForm"/>
        <w:spacing w:before="120"/>
        <w:ind w:left="426"/>
        <w:jc w:val="both"/>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t xml:space="preserve">NOGA, P. (100 %) Od designu k designu. Příběhy grafického designu ze sbírek Moravské galerie v Brně. Brno: Masarykova univerzita Brno, 2019. 177 s. ISBN 978-80-210-9273-0. </w:t>
      </w:r>
    </w:p>
    <w:p w14:paraId="4F3882FF" w14:textId="5FC29DFB" w:rsidR="00A1513A" w:rsidRPr="00A1513A" w:rsidRDefault="00A1513A" w:rsidP="004C08C0">
      <w:pPr>
        <w:pStyle w:val="FreeForm"/>
        <w:spacing w:after="120"/>
        <w:ind w:left="426"/>
        <w:jc w:val="both"/>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lastRenderedPageBreak/>
        <w:t xml:space="preserve">NOGA, Pavel. (100 %) </w:t>
      </w:r>
      <w:proofErr w:type="spellStart"/>
      <w:r w:rsidRPr="00A1513A">
        <w:rPr>
          <w:rFonts w:asciiTheme="minorHAnsi" w:eastAsia="Times New Roman" w:hAnsiTheme="minorHAnsi" w:cstheme="minorHAnsi"/>
          <w:color w:val="auto"/>
          <w:szCs w:val="22"/>
        </w:rPr>
        <w:t>Typo</w:t>
      </w:r>
      <w:proofErr w:type="spellEnd"/>
      <w:r w:rsidRPr="00A1513A">
        <w:rPr>
          <w:rFonts w:asciiTheme="minorHAnsi" w:eastAsia="Times New Roman" w:hAnsiTheme="minorHAnsi" w:cstheme="minorHAnsi"/>
          <w:color w:val="auto"/>
          <w:szCs w:val="22"/>
        </w:rPr>
        <w:t xml:space="preserve"> Poster. </w:t>
      </w:r>
      <w:proofErr w:type="spellStart"/>
      <w:r w:rsidRPr="00A1513A">
        <w:rPr>
          <w:rFonts w:asciiTheme="minorHAnsi" w:eastAsia="Times New Roman" w:hAnsiTheme="minorHAnsi" w:cstheme="minorHAnsi"/>
          <w:color w:val="auto"/>
          <w:szCs w:val="22"/>
        </w:rPr>
        <w:t>Traditional</w:t>
      </w:r>
      <w:proofErr w:type="spellEnd"/>
      <w:r w:rsidRPr="00A1513A">
        <w:rPr>
          <w:rFonts w:asciiTheme="minorHAnsi" w:eastAsia="Times New Roman" w:hAnsiTheme="minorHAnsi" w:cstheme="minorHAnsi"/>
          <w:color w:val="auto"/>
          <w:szCs w:val="22"/>
        </w:rPr>
        <w:t xml:space="preserve"> Medium </w:t>
      </w:r>
      <w:proofErr w:type="spellStart"/>
      <w:r w:rsidRPr="00A1513A">
        <w:rPr>
          <w:rFonts w:asciiTheme="minorHAnsi" w:eastAsia="Times New Roman" w:hAnsiTheme="minorHAnsi" w:cstheme="minorHAnsi"/>
          <w:color w:val="auto"/>
          <w:szCs w:val="22"/>
        </w:rPr>
        <w:t>of</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Communication</w:t>
      </w:r>
      <w:proofErr w:type="spellEnd"/>
      <w:r w:rsidRPr="00A1513A">
        <w:rPr>
          <w:rFonts w:asciiTheme="minorHAnsi" w:eastAsia="Times New Roman" w:hAnsiTheme="minorHAnsi" w:cstheme="minorHAnsi"/>
          <w:color w:val="auto"/>
          <w:szCs w:val="22"/>
        </w:rPr>
        <w:t xml:space="preserve"> in Epoch </w:t>
      </w:r>
      <w:proofErr w:type="spellStart"/>
      <w:r w:rsidRPr="00A1513A">
        <w:rPr>
          <w:rFonts w:asciiTheme="minorHAnsi" w:eastAsia="Times New Roman" w:hAnsiTheme="minorHAnsi" w:cstheme="minorHAnsi"/>
          <w:color w:val="auto"/>
          <w:szCs w:val="22"/>
        </w:rPr>
        <w:t>of</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Advanced</w:t>
      </w:r>
      <w:proofErr w:type="spellEnd"/>
      <w:r w:rsidRPr="00A1513A">
        <w:rPr>
          <w:rFonts w:asciiTheme="minorHAnsi" w:eastAsia="Times New Roman" w:hAnsiTheme="minorHAnsi" w:cstheme="minorHAnsi"/>
          <w:color w:val="auto"/>
          <w:szCs w:val="22"/>
        </w:rPr>
        <w:t xml:space="preserve"> Digital Technologies. 1., elektronické vyd. Brno: Masarykova univerzita, 2020. 171 s. ISBN 978-80-210-9761-2. </w:t>
      </w:r>
      <w:proofErr w:type="spellStart"/>
      <w:r w:rsidR="00C949A2" w:rsidRPr="00A1513A">
        <w:rPr>
          <w:rFonts w:asciiTheme="minorHAnsi" w:eastAsia="Times New Roman" w:hAnsiTheme="minorHAnsi" w:cstheme="minorHAnsi"/>
          <w:color w:val="auto"/>
          <w:szCs w:val="22"/>
        </w:rPr>
        <w:t>doi</w:t>
      </w:r>
      <w:proofErr w:type="spellEnd"/>
      <w:r w:rsidR="00C949A2" w:rsidRPr="00A1513A">
        <w:rPr>
          <w:rFonts w:asciiTheme="minorHAnsi" w:eastAsia="Times New Roman" w:hAnsiTheme="minorHAnsi" w:cstheme="minorHAnsi"/>
          <w:color w:val="auto"/>
          <w:szCs w:val="22"/>
        </w:rPr>
        <w:t>: 10.5817/CZ.MUNI.M</w:t>
      </w:r>
      <w:r w:rsidRPr="00A1513A">
        <w:rPr>
          <w:rFonts w:asciiTheme="minorHAnsi" w:eastAsia="Times New Roman" w:hAnsiTheme="minorHAnsi" w:cstheme="minorHAnsi"/>
          <w:color w:val="auto"/>
          <w:szCs w:val="22"/>
        </w:rPr>
        <w:t>210-9761-2020.</w:t>
      </w:r>
    </w:p>
    <w:p w14:paraId="0D2CE9E5" w14:textId="77777777" w:rsidR="00E84CBA" w:rsidRDefault="00E84CBA" w:rsidP="008510B7">
      <w:pPr>
        <w:pStyle w:val="FreeForm"/>
        <w:spacing w:before="120" w:after="120"/>
        <w:ind w:left="425"/>
        <w:rPr>
          <w:rFonts w:asciiTheme="minorHAnsi" w:eastAsia="Times New Roman" w:hAnsiTheme="minorHAnsi" w:cstheme="minorHAnsi"/>
          <w:color w:val="auto"/>
          <w:szCs w:val="22"/>
        </w:rPr>
      </w:pPr>
      <w:r>
        <w:rPr>
          <w:rFonts w:asciiTheme="minorHAnsi" w:eastAsia="Times New Roman" w:hAnsiTheme="minorHAnsi" w:cstheme="minorHAnsi"/>
          <w:color w:val="auto"/>
          <w:szCs w:val="22"/>
        </w:rPr>
        <w:t>Nejvýznamnější tvůrčí činnost za posledních pět let:</w:t>
      </w:r>
    </w:p>
    <w:p w14:paraId="46064A07" w14:textId="77777777" w:rsidR="00A1513A" w:rsidRPr="00A1513A" w:rsidRDefault="00A1513A" w:rsidP="00A1513A">
      <w:pPr>
        <w:pStyle w:val="FreeForm"/>
        <w:ind w:left="426"/>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t xml:space="preserve">2021: 2021'Shanghai Design 10×10' </w:t>
      </w:r>
      <w:proofErr w:type="spellStart"/>
      <w:r w:rsidRPr="00A1513A">
        <w:rPr>
          <w:rFonts w:asciiTheme="minorHAnsi" w:eastAsia="Times New Roman" w:hAnsiTheme="minorHAnsi" w:cstheme="minorHAnsi"/>
          <w:color w:val="auto"/>
          <w:szCs w:val="22"/>
        </w:rPr>
        <w:t>Global</w:t>
      </w:r>
      <w:proofErr w:type="spellEnd"/>
      <w:r w:rsidRPr="00A1513A">
        <w:rPr>
          <w:rFonts w:asciiTheme="minorHAnsi" w:eastAsia="Times New Roman" w:hAnsiTheme="minorHAnsi" w:cstheme="minorHAnsi"/>
          <w:color w:val="auto"/>
          <w:szCs w:val="22"/>
        </w:rPr>
        <w:t xml:space="preserve"> Poster </w:t>
      </w:r>
      <w:proofErr w:type="spellStart"/>
      <w:r w:rsidRPr="00A1513A">
        <w:rPr>
          <w:rFonts w:asciiTheme="minorHAnsi" w:eastAsia="Times New Roman" w:hAnsiTheme="minorHAnsi" w:cstheme="minorHAnsi"/>
          <w:color w:val="auto"/>
          <w:szCs w:val="22"/>
        </w:rPr>
        <w:t>Invitational</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Exhibitional</w:t>
      </w:r>
      <w:proofErr w:type="spellEnd"/>
      <w:r w:rsidRPr="00A1513A">
        <w:rPr>
          <w:rFonts w:asciiTheme="minorHAnsi" w:eastAsia="Times New Roman" w:hAnsiTheme="minorHAnsi" w:cstheme="minorHAnsi"/>
          <w:color w:val="auto"/>
          <w:szCs w:val="22"/>
        </w:rPr>
        <w:t xml:space="preserve"> – mezinárodní výstava plakátů, 102 pozvaných designérů z více než 20 zemí světa, </w:t>
      </w:r>
      <w:proofErr w:type="spellStart"/>
      <w:r w:rsidRPr="00A1513A">
        <w:rPr>
          <w:rFonts w:asciiTheme="minorHAnsi" w:eastAsia="Times New Roman" w:hAnsiTheme="minorHAnsi" w:cstheme="minorHAnsi"/>
          <w:color w:val="auto"/>
          <w:szCs w:val="22"/>
        </w:rPr>
        <w:t>Shanghai</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China</w:t>
      </w:r>
      <w:proofErr w:type="spellEnd"/>
      <w:r w:rsidRPr="00A1513A">
        <w:rPr>
          <w:rFonts w:asciiTheme="minorHAnsi" w:eastAsia="Times New Roman" w:hAnsiTheme="minorHAnsi" w:cstheme="minorHAnsi"/>
          <w:color w:val="auto"/>
          <w:szCs w:val="22"/>
        </w:rPr>
        <w:t xml:space="preserve"> art Museum</w:t>
      </w:r>
    </w:p>
    <w:p w14:paraId="7A52BCC4" w14:textId="3D7BA57A" w:rsidR="00A1513A" w:rsidRPr="00A1513A" w:rsidRDefault="00A1513A" w:rsidP="00A1513A">
      <w:pPr>
        <w:pStyle w:val="FreeForm"/>
        <w:tabs>
          <w:tab w:val="left" w:pos="142"/>
        </w:tabs>
        <w:ind w:left="426"/>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t>2021: Observatoř slunce – Zastávka naděje – typografický projekt ve veřejném prostoru, Český Těšín</w:t>
      </w:r>
    </w:p>
    <w:p w14:paraId="53209D51" w14:textId="77777777" w:rsidR="00A1513A" w:rsidRPr="00A1513A" w:rsidRDefault="00A1513A" w:rsidP="00A1513A">
      <w:pPr>
        <w:pStyle w:val="FreeForm"/>
        <w:ind w:left="426"/>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t xml:space="preserve">2021-2022: </w:t>
      </w:r>
      <w:proofErr w:type="spellStart"/>
      <w:r w:rsidRPr="00A1513A">
        <w:rPr>
          <w:rFonts w:asciiTheme="minorHAnsi" w:eastAsia="Times New Roman" w:hAnsiTheme="minorHAnsi" w:cstheme="minorHAnsi"/>
          <w:color w:val="auto"/>
          <w:szCs w:val="22"/>
        </w:rPr>
        <w:t>PoszTerra</w:t>
      </w:r>
      <w:proofErr w:type="spellEnd"/>
      <w:r w:rsidRPr="00A1513A">
        <w:rPr>
          <w:rFonts w:asciiTheme="minorHAnsi" w:eastAsia="Times New Roman" w:hAnsiTheme="minorHAnsi" w:cstheme="minorHAnsi"/>
          <w:color w:val="auto"/>
          <w:szCs w:val="22"/>
        </w:rPr>
        <w:t xml:space="preserve"> V4 plakát </w:t>
      </w:r>
      <w:proofErr w:type="spellStart"/>
      <w:r w:rsidRPr="00A1513A">
        <w:rPr>
          <w:rFonts w:asciiTheme="minorHAnsi" w:eastAsia="Times New Roman" w:hAnsiTheme="minorHAnsi" w:cstheme="minorHAnsi"/>
          <w:color w:val="auto"/>
          <w:szCs w:val="22"/>
        </w:rPr>
        <w:t>vándorkiállítás</w:t>
      </w:r>
      <w:proofErr w:type="spellEnd"/>
      <w:r w:rsidRPr="00A1513A">
        <w:rPr>
          <w:rFonts w:asciiTheme="minorHAnsi" w:eastAsia="Times New Roman" w:hAnsiTheme="minorHAnsi" w:cstheme="minorHAnsi"/>
          <w:color w:val="auto"/>
          <w:szCs w:val="22"/>
        </w:rPr>
        <w:t xml:space="preserve"> – mezinárodní výstava plakátů designérů zemí V4, Budapešť, kulturní centrum </w:t>
      </w:r>
      <w:proofErr w:type="spellStart"/>
      <w:r w:rsidRPr="00A1513A">
        <w:rPr>
          <w:rFonts w:asciiTheme="minorHAnsi" w:eastAsia="Times New Roman" w:hAnsiTheme="minorHAnsi" w:cstheme="minorHAnsi"/>
          <w:color w:val="auto"/>
          <w:szCs w:val="22"/>
        </w:rPr>
        <w:t>Pesti</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Vigadó</w:t>
      </w:r>
      <w:proofErr w:type="spellEnd"/>
      <w:r w:rsidRPr="00A1513A">
        <w:rPr>
          <w:rFonts w:asciiTheme="minorHAnsi" w:eastAsia="Times New Roman" w:hAnsiTheme="minorHAnsi" w:cstheme="minorHAnsi"/>
          <w:color w:val="auto"/>
          <w:szCs w:val="22"/>
        </w:rPr>
        <w:t xml:space="preserve"> </w:t>
      </w:r>
    </w:p>
    <w:p w14:paraId="25401ED8" w14:textId="77777777" w:rsidR="00A1513A" w:rsidRPr="00A1513A" w:rsidRDefault="00A1513A" w:rsidP="00A1513A">
      <w:pPr>
        <w:pStyle w:val="FreeForm"/>
        <w:ind w:left="426"/>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t xml:space="preserve">2020: TYPE TEXT | IDENTITY | </w:t>
      </w:r>
      <w:proofErr w:type="spellStart"/>
      <w:r w:rsidRPr="00A1513A">
        <w:rPr>
          <w:rFonts w:asciiTheme="minorHAnsi" w:eastAsia="Times New Roman" w:hAnsiTheme="minorHAnsi" w:cstheme="minorHAnsi"/>
          <w:color w:val="auto"/>
          <w:szCs w:val="22"/>
        </w:rPr>
        <w:t>Typographic</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Exhibition</w:t>
      </w:r>
      <w:proofErr w:type="spellEnd"/>
      <w:r w:rsidRPr="00A1513A">
        <w:rPr>
          <w:rFonts w:asciiTheme="minorHAnsi" w:eastAsia="Times New Roman" w:hAnsiTheme="minorHAnsi" w:cstheme="minorHAnsi"/>
          <w:color w:val="auto"/>
          <w:szCs w:val="22"/>
        </w:rPr>
        <w:t xml:space="preserve"> – kurátorský výběr představující typografický plakát a kinetickou typografii, Lodž – Galerie FF / </w:t>
      </w:r>
      <w:proofErr w:type="spellStart"/>
      <w:r w:rsidRPr="00A1513A">
        <w:rPr>
          <w:rFonts w:asciiTheme="minorHAnsi" w:eastAsia="Times New Roman" w:hAnsiTheme="minorHAnsi" w:cstheme="minorHAnsi"/>
          <w:color w:val="auto"/>
          <w:szCs w:val="22"/>
        </w:rPr>
        <w:t>Imaginarium</w:t>
      </w:r>
      <w:proofErr w:type="spellEnd"/>
      <w:r w:rsidRPr="00A1513A">
        <w:rPr>
          <w:rFonts w:asciiTheme="minorHAnsi" w:eastAsia="Times New Roman" w:hAnsiTheme="minorHAnsi" w:cstheme="minorHAnsi"/>
          <w:color w:val="auto"/>
          <w:szCs w:val="22"/>
        </w:rPr>
        <w:t xml:space="preserve"> </w:t>
      </w:r>
    </w:p>
    <w:p w14:paraId="27EC05F5" w14:textId="77777777" w:rsidR="00A1513A" w:rsidRPr="00A1513A" w:rsidRDefault="00A1513A" w:rsidP="00A1513A">
      <w:pPr>
        <w:pStyle w:val="FreeForm"/>
        <w:ind w:left="426"/>
        <w:rPr>
          <w:rFonts w:asciiTheme="minorHAnsi" w:eastAsia="Times New Roman" w:hAnsiTheme="minorHAnsi" w:cstheme="minorHAnsi"/>
          <w:color w:val="auto"/>
          <w:szCs w:val="22"/>
        </w:rPr>
      </w:pPr>
      <w:r w:rsidRPr="00A1513A">
        <w:rPr>
          <w:rFonts w:asciiTheme="minorHAnsi" w:eastAsia="Times New Roman" w:hAnsiTheme="minorHAnsi" w:cstheme="minorHAnsi"/>
          <w:color w:val="auto"/>
          <w:szCs w:val="22"/>
        </w:rPr>
        <w:t xml:space="preserve">2020: </w:t>
      </w:r>
      <w:proofErr w:type="spellStart"/>
      <w:r w:rsidRPr="00A1513A">
        <w:rPr>
          <w:rFonts w:asciiTheme="minorHAnsi" w:eastAsia="Times New Roman" w:hAnsiTheme="minorHAnsi" w:cstheme="minorHAnsi"/>
          <w:color w:val="auto"/>
          <w:szCs w:val="22"/>
        </w:rPr>
        <w:t>Golden</w:t>
      </w:r>
      <w:proofErr w:type="spellEnd"/>
      <w:r w:rsidRPr="00A1513A">
        <w:rPr>
          <w:rFonts w:asciiTheme="minorHAnsi" w:eastAsia="Times New Roman" w:hAnsiTheme="minorHAnsi" w:cstheme="minorHAnsi"/>
          <w:color w:val="auto"/>
          <w:szCs w:val="22"/>
        </w:rPr>
        <w:t xml:space="preserve"> Bee </w:t>
      </w:r>
      <w:proofErr w:type="spellStart"/>
      <w:r w:rsidRPr="00A1513A">
        <w:rPr>
          <w:rFonts w:asciiTheme="minorHAnsi" w:eastAsia="Times New Roman" w:hAnsiTheme="minorHAnsi" w:cstheme="minorHAnsi"/>
          <w:color w:val="auto"/>
          <w:szCs w:val="22"/>
        </w:rPr>
        <w:t>Global</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Biennale</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of</w:t>
      </w:r>
      <w:proofErr w:type="spellEnd"/>
      <w:r w:rsidRPr="00A1513A">
        <w:rPr>
          <w:rFonts w:asciiTheme="minorHAnsi" w:eastAsia="Times New Roman" w:hAnsiTheme="minorHAnsi" w:cstheme="minorHAnsi"/>
          <w:color w:val="auto"/>
          <w:szCs w:val="22"/>
        </w:rPr>
        <w:t xml:space="preserve"> </w:t>
      </w:r>
      <w:proofErr w:type="spellStart"/>
      <w:r w:rsidRPr="00A1513A">
        <w:rPr>
          <w:rFonts w:asciiTheme="minorHAnsi" w:eastAsia="Times New Roman" w:hAnsiTheme="minorHAnsi" w:cstheme="minorHAnsi"/>
          <w:color w:val="auto"/>
          <w:szCs w:val="22"/>
        </w:rPr>
        <w:t>Graphic</w:t>
      </w:r>
      <w:proofErr w:type="spellEnd"/>
      <w:r w:rsidRPr="00A1513A">
        <w:rPr>
          <w:rFonts w:asciiTheme="minorHAnsi" w:eastAsia="Times New Roman" w:hAnsiTheme="minorHAnsi" w:cstheme="minorHAnsi"/>
          <w:color w:val="auto"/>
          <w:szCs w:val="22"/>
        </w:rPr>
        <w:t xml:space="preserve"> Design </w:t>
      </w:r>
      <w:proofErr w:type="spellStart"/>
      <w:r w:rsidRPr="00A1513A">
        <w:rPr>
          <w:rFonts w:asciiTheme="minorHAnsi" w:eastAsia="Times New Roman" w:hAnsiTheme="minorHAnsi" w:cstheme="minorHAnsi"/>
          <w:color w:val="auto"/>
          <w:szCs w:val="22"/>
        </w:rPr>
        <w:t>Golden</w:t>
      </w:r>
      <w:proofErr w:type="spellEnd"/>
      <w:r w:rsidRPr="00A1513A">
        <w:rPr>
          <w:rFonts w:asciiTheme="minorHAnsi" w:eastAsia="Times New Roman" w:hAnsiTheme="minorHAnsi" w:cstheme="minorHAnsi"/>
          <w:color w:val="auto"/>
          <w:szCs w:val="22"/>
        </w:rPr>
        <w:t xml:space="preserve"> Bee 14 (UN)REAL – mezinárodní výstava plakátů, Moskva, </w:t>
      </w:r>
      <w:proofErr w:type="spellStart"/>
      <w:r w:rsidRPr="00A1513A">
        <w:rPr>
          <w:rFonts w:asciiTheme="minorHAnsi" w:eastAsia="Times New Roman" w:hAnsiTheme="minorHAnsi" w:cstheme="minorHAnsi"/>
          <w:color w:val="auto"/>
          <w:szCs w:val="22"/>
        </w:rPr>
        <w:t>Treťjakovská</w:t>
      </w:r>
      <w:proofErr w:type="spellEnd"/>
      <w:r w:rsidRPr="00A1513A">
        <w:rPr>
          <w:rFonts w:asciiTheme="minorHAnsi" w:eastAsia="Times New Roman" w:hAnsiTheme="minorHAnsi" w:cstheme="minorHAnsi"/>
          <w:color w:val="auto"/>
          <w:szCs w:val="22"/>
        </w:rPr>
        <w:t xml:space="preserve"> galerie</w:t>
      </w:r>
    </w:p>
    <w:p w14:paraId="3F9FED1B" w14:textId="418AA90A" w:rsidR="0032242E" w:rsidRDefault="00A1513A" w:rsidP="00A1513A">
      <w:pPr>
        <w:ind w:left="426"/>
        <w:rPr>
          <w:rFonts w:asciiTheme="minorHAnsi" w:hAnsiTheme="minorHAnsi" w:cstheme="minorHAnsi"/>
          <w:sz w:val="22"/>
          <w:szCs w:val="22"/>
        </w:rPr>
      </w:pPr>
      <w:r w:rsidRPr="00A1513A">
        <w:rPr>
          <w:rFonts w:asciiTheme="minorHAnsi" w:hAnsiTheme="minorHAnsi" w:cstheme="minorHAnsi"/>
          <w:sz w:val="22"/>
          <w:szCs w:val="22"/>
        </w:rPr>
        <w:t>2018: Mezinárodní bienále plakátů ve Varšavě, Muzeum plakátů</w:t>
      </w:r>
    </w:p>
    <w:p w14:paraId="7F83BDF2" w14:textId="24DF6417" w:rsidR="00DB19CF" w:rsidRDefault="00DB19CF" w:rsidP="00A1513A">
      <w:pPr>
        <w:ind w:left="426"/>
        <w:rPr>
          <w:rFonts w:asciiTheme="minorHAnsi" w:hAnsiTheme="minorHAnsi" w:cstheme="minorHAnsi"/>
          <w:sz w:val="22"/>
          <w:szCs w:val="22"/>
        </w:rPr>
      </w:pPr>
    </w:p>
    <w:p w14:paraId="290F9B8D" w14:textId="77777777" w:rsidR="00465ECA" w:rsidRPr="00A1513A" w:rsidRDefault="00465ECA" w:rsidP="00A1513A">
      <w:pPr>
        <w:ind w:left="426"/>
        <w:rPr>
          <w:rFonts w:asciiTheme="minorHAnsi" w:hAnsiTheme="minorHAnsi" w:cstheme="minorHAnsi"/>
          <w:sz w:val="22"/>
          <w:szCs w:val="22"/>
        </w:rPr>
      </w:pPr>
    </w:p>
    <w:p w14:paraId="75580D7B" w14:textId="77777777" w:rsidR="0032242E" w:rsidRPr="00173C24" w:rsidRDefault="0032242E" w:rsidP="0032242E">
      <w:pPr>
        <w:pStyle w:val="Nadpis2"/>
        <w:rPr>
          <w:rFonts w:asciiTheme="minorHAnsi" w:hAnsiTheme="minorHAnsi" w:cstheme="minorHAnsi"/>
        </w:rPr>
      </w:pPr>
      <w:r w:rsidRPr="00173C24">
        <w:rPr>
          <w:rFonts w:asciiTheme="minorHAnsi" w:hAnsiTheme="minorHAnsi" w:cstheme="minorHAnsi"/>
        </w:rPr>
        <w:t>Personální zabezpečení studijního programu</w:t>
      </w:r>
    </w:p>
    <w:p w14:paraId="4E0A1E5F" w14:textId="77777777" w:rsidR="0032242E" w:rsidRPr="00173C24" w:rsidRDefault="0032242E" w:rsidP="0032242E">
      <w:pPr>
        <w:pStyle w:val="Nadpis3"/>
        <w:spacing w:before="120" w:after="120"/>
        <w:ind w:left="1077" w:hanging="357"/>
        <w:rPr>
          <w:rFonts w:asciiTheme="minorHAnsi" w:hAnsiTheme="minorHAnsi" w:cstheme="minorHAnsi"/>
        </w:rPr>
      </w:pPr>
      <w:r w:rsidRPr="00173C24">
        <w:rPr>
          <w:rFonts w:asciiTheme="minorHAnsi" w:hAnsiTheme="minorHAnsi" w:cstheme="minorHAnsi"/>
        </w:rPr>
        <w:t>Zhodnocení celkového personálního zabezpečení studijního programu z hlediska naplnění standardů (včetně zhodnocení zapojení odborníků z praxe do výuky u bakalářských profesně zaměřených studijních programů)</w:t>
      </w:r>
    </w:p>
    <w:p w14:paraId="753BF18F" w14:textId="77777777" w:rsidR="0032242E" w:rsidRPr="00173C24" w:rsidRDefault="0032242E" w:rsidP="0032242E">
      <w:pPr>
        <w:spacing w:before="120" w:after="120"/>
        <w:jc w:val="center"/>
        <w:rPr>
          <w:rFonts w:asciiTheme="minorHAnsi" w:hAnsiTheme="minorHAnsi" w:cstheme="minorHAnsi"/>
          <w:sz w:val="22"/>
          <w:szCs w:val="22"/>
        </w:rPr>
      </w:pPr>
      <w:r w:rsidRPr="00173C24">
        <w:rPr>
          <w:rFonts w:asciiTheme="minorHAnsi" w:hAnsiTheme="minorHAnsi" w:cstheme="minorHAnsi"/>
          <w:sz w:val="22"/>
          <w:szCs w:val="22"/>
        </w:rPr>
        <w:t>Standardy 6.1-6.2, 6.7-6.8</w:t>
      </w:r>
    </w:p>
    <w:p w14:paraId="17AEECFE" w14:textId="77777777" w:rsidR="0032242E" w:rsidRPr="00173C24" w:rsidRDefault="0032242E" w:rsidP="0032242E">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Personální zabezpečení výuky: </w:t>
      </w:r>
    </w:p>
    <w:p w14:paraId="2CC6916F"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a) Výuka jednotlivých studijních předmětů je zajištěna akademickými pracovníky, popřípadě </w:t>
      </w:r>
      <w:r w:rsidRPr="00173C24">
        <w:rPr>
          <w:rFonts w:asciiTheme="minorHAnsi" w:hAnsiTheme="minorHAnsi" w:cstheme="minorHAnsi"/>
          <w:color w:val="000000"/>
          <w:sz w:val="22"/>
          <w:szCs w:val="22"/>
        </w:rPr>
        <w:br/>
        <w:t xml:space="preserve">i dalšími odborníky s příslušnou kvalifikací. </w:t>
      </w:r>
    </w:p>
    <w:p w14:paraId="58C61BE6"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173C24">
        <w:rPr>
          <w:rFonts w:asciiTheme="minorHAnsi" w:hAnsiTheme="minorHAnsi" w:cstheme="minorHAnsi"/>
          <w:i/>
          <w:color w:val="000000"/>
          <w:sz w:val="22"/>
          <w:szCs w:val="22"/>
        </w:rPr>
        <w:t>Studijního a zkušebního řádu UTB</w:t>
      </w:r>
      <w:r w:rsidRPr="00173C24">
        <w:rPr>
          <w:rStyle w:val="Znakapoznpodarou"/>
          <w:rFonts w:asciiTheme="minorHAnsi" w:hAnsiTheme="minorHAnsi" w:cstheme="minorHAnsi"/>
          <w:color w:val="000000"/>
          <w:sz w:val="22"/>
          <w:szCs w:val="22"/>
        </w:rPr>
        <w:footnoteReference w:id="66"/>
      </w:r>
      <w:r w:rsidRPr="00173C24">
        <w:rPr>
          <w:rFonts w:asciiTheme="minorHAnsi" w:hAnsiTheme="minorHAnsi" w:cstheme="minorHAnsi"/>
          <w:color w:val="000000"/>
          <w:sz w:val="22"/>
          <w:szCs w:val="22"/>
        </w:rPr>
        <w:t>.</w:t>
      </w:r>
    </w:p>
    <w:p w14:paraId="432938D2" w14:textId="28F70388" w:rsidR="0032242E" w:rsidRDefault="0032242E" w:rsidP="0032242E">
      <w:pPr>
        <w:widowControl w:val="0"/>
        <w:autoSpaceDE w:val="0"/>
        <w:autoSpaceDN w:val="0"/>
        <w:adjustRightInd w:val="0"/>
        <w:snapToGrid w:val="0"/>
        <w:ind w:left="426"/>
        <w:jc w:val="both"/>
        <w:rPr>
          <w:rFonts w:asciiTheme="minorHAnsi" w:hAnsiTheme="minorHAnsi" w:cstheme="minorHAnsi"/>
          <w:sz w:val="22"/>
          <w:szCs w:val="22"/>
        </w:rPr>
      </w:pPr>
      <w:r w:rsidRPr="00173C24">
        <w:rPr>
          <w:rFonts w:asciiTheme="minorHAnsi" w:hAnsiTheme="minorHAnsi" w:cstheme="minorHAnsi"/>
          <w:sz w:val="22"/>
          <w:szCs w:val="22"/>
        </w:rPr>
        <w:t>Celková struktura akademických pracovníků zabezpečujících studijní program odpovídá z hlediska kvalifikace, věku, délky týdenní pracovní doby a zkušenosti s působením v zahraničí nebo v praxi struktuře studijního plánu, cílům a případnému profilu studijního programu, přičemž je přiměřeně zajištěno zastoupení odborníků z praxe, kteří se podílejí na výuce. Pro akademické pracovníky z oblasti umění je aktivní činnost v umělecké praxi samozřejmostí.</w:t>
      </w:r>
    </w:p>
    <w:p w14:paraId="274F48CE" w14:textId="27A8DCDB" w:rsidR="00113EBD" w:rsidRDefault="00113EBD" w:rsidP="0032242E">
      <w:pPr>
        <w:widowControl w:val="0"/>
        <w:autoSpaceDE w:val="0"/>
        <w:autoSpaceDN w:val="0"/>
        <w:adjustRightInd w:val="0"/>
        <w:snapToGrid w:val="0"/>
        <w:ind w:left="426"/>
        <w:jc w:val="both"/>
        <w:rPr>
          <w:rFonts w:asciiTheme="minorHAnsi" w:hAnsiTheme="minorHAnsi" w:cstheme="minorHAnsi"/>
          <w:sz w:val="22"/>
          <w:szCs w:val="22"/>
        </w:rPr>
      </w:pPr>
    </w:p>
    <w:p w14:paraId="1F75AA35" w14:textId="0A911928" w:rsidR="0032242E" w:rsidRPr="00173C24" w:rsidRDefault="00113EBD" w:rsidP="00C949A2">
      <w:pPr>
        <w:widowControl w:val="0"/>
        <w:autoSpaceDE w:val="0"/>
        <w:autoSpaceDN w:val="0"/>
        <w:adjustRightInd w:val="0"/>
        <w:snapToGrid w:val="0"/>
        <w:ind w:left="426"/>
        <w:jc w:val="both"/>
        <w:rPr>
          <w:rFonts w:asciiTheme="minorHAnsi" w:hAnsiTheme="minorHAnsi" w:cstheme="minorHAnsi"/>
          <w:sz w:val="22"/>
          <w:szCs w:val="22"/>
        </w:rPr>
      </w:pPr>
      <w:r>
        <w:rPr>
          <w:rFonts w:asciiTheme="minorHAnsi" w:hAnsiTheme="minorHAnsi" w:cstheme="minorHAnsi"/>
          <w:color w:val="000000"/>
          <w:sz w:val="22"/>
          <w:szCs w:val="22"/>
        </w:rPr>
        <w:t>T</w:t>
      </w:r>
      <w:r w:rsidRPr="002D186B">
        <w:rPr>
          <w:rFonts w:asciiTheme="minorHAnsi" w:hAnsiTheme="minorHAnsi" w:cstheme="minorHAnsi"/>
          <w:color w:val="000000"/>
          <w:sz w:val="22"/>
          <w:szCs w:val="22"/>
        </w:rPr>
        <w:t xml:space="preserve">abulka </w:t>
      </w:r>
      <w:r>
        <w:rPr>
          <w:rFonts w:asciiTheme="minorHAnsi" w:hAnsiTheme="minorHAnsi" w:cstheme="minorHAnsi"/>
          <w:color w:val="000000"/>
          <w:sz w:val="22"/>
          <w:szCs w:val="22"/>
        </w:rPr>
        <w:t xml:space="preserve">níže </w:t>
      </w:r>
      <w:r w:rsidRPr="002D186B">
        <w:rPr>
          <w:rFonts w:asciiTheme="minorHAnsi" w:hAnsiTheme="minorHAnsi" w:cstheme="minorHAnsi"/>
          <w:color w:val="000000"/>
          <w:sz w:val="22"/>
          <w:szCs w:val="22"/>
        </w:rPr>
        <w:t xml:space="preserve">dokládá </w:t>
      </w:r>
      <w:r>
        <w:rPr>
          <w:rFonts w:asciiTheme="minorHAnsi" w:hAnsiTheme="minorHAnsi" w:cstheme="minorHAnsi"/>
          <w:color w:val="000000"/>
          <w:sz w:val="22"/>
          <w:szCs w:val="22"/>
        </w:rPr>
        <w:t xml:space="preserve">personální </w:t>
      </w:r>
      <w:r w:rsidRPr="002D186B">
        <w:rPr>
          <w:rFonts w:asciiTheme="minorHAnsi" w:hAnsiTheme="minorHAnsi" w:cstheme="minorHAnsi"/>
          <w:color w:val="000000"/>
          <w:sz w:val="22"/>
          <w:szCs w:val="22"/>
        </w:rPr>
        <w:t>strukturu</w:t>
      </w:r>
      <w:r>
        <w:rPr>
          <w:rFonts w:asciiTheme="minorHAnsi" w:hAnsiTheme="minorHAnsi" w:cstheme="minorHAnsi"/>
          <w:color w:val="000000"/>
          <w:sz w:val="22"/>
          <w:szCs w:val="22"/>
        </w:rPr>
        <w:t xml:space="preserve"> NMSP Multimédia.</w:t>
      </w:r>
      <w:r w:rsidRPr="002D186B">
        <w:rPr>
          <w:rFonts w:asciiTheme="minorHAnsi" w:hAnsiTheme="minorHAnsi" w:cstheme="minorHAnsi"/>
          <w:color w:val="000000"/>
          <w:sz w:val="22"/>
          <w:szCs w:val="22"/>
        </w:rPr>
        <w:t xml:space="preserve"> </w:t>
      </w:r>
    </w:p>
    <w:tbl>
      <w:tblPr>
        <w:tblStyle w:val="Mkatabulky"/>
        <w:tblW w:w="4768" w:type="pct"/>
        <w:tblInd w:w="421" w:type="dxa"/>
        <w:tblLook w:val="04A0" w:firstRow="1" w:lastRow="0" w:firstColumn="1" w:lastColumn="0" w:noHBand="0" w:noVBand="1"/>
      </w:tblPr>
      <w:tblGrid>
        <w:gridCol w:w="4678"/>
        <w:gridCol w:w="1605"/>
        <w:gridCol w:w="1240"/>
        <w:gridCol w:w="1930"/>
      </w:tblGrid>
      <w:tr w:rsidR="0032242E" w:rsidRPr="00173C24" w14:paraId="341A1CED" w14:textId="77777777" w:rsidTr="002171DB">
        <w:trPr>
          <w:trHeight w:val="437"/>
        </w:trPr>
        <w:tc>
          <w:tcPr>
            <w:tcW w:w="2474" w:type="pct"/>
            <w:shd w:val="clear" w:color="auto" w:fill="F7CAAC" w:themeFill="accent2" w:themeFillTint="66"/>
            <w:vAlign w:val="center"/>
          </w:tcPr>
          <w:p w14:paraId="000F6589" w14:textId="77777777" w:rsidR="0032242E" w:rsidRPr="00173C24" w:rsidRDefault="0032242E" w:rsidP="002171DB">
            <w:pPr>
              <w:widowControl w:val="0"/>
              <w:autoSpaceDE w:val="0"/>
              <w:autoSpaceDN w:val="0"/>
              <w:adjustRightInd w:val="0"/>
              <w:snapToGrid w:val="0"/>
              <w:ind w:left="283"/>
              <w:rPr>
                <w:rFonts w:asciiTheme="minorHAnsi" w:hAnsiTheme="minorHAnsi" w:cstheme="minorHAnsi"/>
                <w:b/>
              </w:rPr>
            </w:pPr>
            <w:r w:rsidRPr="00173C24">
              <w:rPr>
                <w:rFonts w:asciiTheme="minorHAnsi" w:hAnsiTheme="minorHAnsi" w:cstheme="minorHAnsi"/>
                <w:b/>
              </w:rPr>
              <w:t>Jméno</w:t>
            </w:r>
          </w:p>
        </w:tc>
        <w:tc>
          <w:tcPr>
            <w:tcW w:w="849" w:type="pct"/>
            <w:shd w:val="clear" w:color="auto" w:fill="F7CAAC" w:themeFill="accent2" w:themeFillTint="66"/>
            <w:vAlign w:val="center"/>
          </w:tcPr>
          <w:p w14:paraId="69B6E7AC" w14:textId="77777777" w:rsidR="0032242E" w:rsidRPr="00173C24" w:rsidRDefault="0032242E" w:rsidP="002171DB">
            <w:pPr>
              <w:widowControl w:val="0"/>
              <w:autoSpaceDE w:val="0"/>
              <w:autoSpaceDN w:val="0"/>
              <w:adjustRightInd w:val="0"/>
              <w:snapToGrid w:val="0"/>
              <w:ind w:left="283"/>
              <w:rPr>
                <w:rFonts w:asciiTheme="minorHAnsi" w:hAnsiTheme="minorHAnsi" w:cstheme="minorHAnsi"/>
                <w:b/>
              </w:rPr>
            </w:pPr>
            <w:r w:rsidRPr="00173C24">
              <w:rPr>
                <w:rFonts w:asciiTheme="minorHAnsi" w:hAnsiTheme="minorHAnsi" w:cstheme="minorHAnsi"/>
                <w:b/>
              </w:rPr>
              <w:t>Rok narození</w:t>
            </w:r>
          </w:p>
        </w:tc>
        <w:tc>
          <w:tcPr>
            <w:tcW w:w="656" w:type="pct"/>
            <w:shd w:val="clear" w:color="auto" w:fill="F7CAAC" w:themeFill="accent2" w:themeFillTint="66"/>
            <w:vAlign w:val="center"/>
          </w:tcPr>
          <w:p w14:paraId="28E2A673" w14:textId="77777777" w:rsidR="0032242E" w:rsidRPr="00173C24" w:rsidRDefault="0032242E" w:rsidP="002171DB">
            <w:pPr>
              <w:widowControl w:val="0"/>
              <w:autoSpaceDE w:val="0"/>
              <w:autoSpaceDN w:val="0"/>
              <w:adjustRightInd w:val="0"/>
              <w:snapToGrid w:val="0"/>
              <w:ind w:left="283"/>
              <w:rPr>
                <w:rFonts w:asciiTheme="minorHAnsi" w:hAnsiTheme="minorHAnsi" w:cstheme="minorHAnsi"/>
                <w:b/>
              </w:rPr>
            </w:pPr>
            <w:r w:rsidRPr="00173C24">
              <w:rPr>
                <w:rFonts w:asciiTheme="minorHAnsi" w:hAnsiTheme="minorHAnsi" w:cstheme="minorHAnsi"/>
                <w:b/>
              </w:rPr>
              <w:t>Úvazek</w:t>
            </w:r>
          </w:p>
        </w:tc>
        <w:tc>
          <w:tcPr>
            <w:tcW w:w="1021" w:type="pct"/>
            <w:shd w:val="clear" w:color="auto" w:fill="F7CAAC" w:themeFill="accent2" w:themeFillTint="66"/>
            <w:vAlign w:val="center"/>
          </w:tcPr>
          <w:p w14:paraId="1A185FA6" w14:textId="77777777" w:rsidR="0032242E" w:rsidRPr="00173C24" w:rsidRDefault="0032242E" w:rsidP="002171DB">
            <w:pPr>
              <w:widowControl w:val="0"/>
              <w:autoSpaceDE w:val="0"/>
              <w:autoSpaceDN w:val="0"/>
              <w:adjustRightInd w:val="0"/>
              <w:snapToGrid w:val="0"/>
              <w:ind w:left="283"/>
              <w:rPr>
                <w:rFonts w:asciiTheme="minorHAnsi" w:hAnsiTheme="minorHAnsi" w:cstheme="minorHAnsi"/>
                <w:b/>
              </w:rPr>
            </w:pPr>
            <w:r w:rsidRPr="00173C24">
              <w:rPr>
                <w:rFonts w:asciiTheme="minorHAnsi" w:hAnsiTheme="minorHAnsi" w:cstheme="minorHAnsi"/>
                <w:b/>
              </w:rPr>
              <w:t>Pracovní poměr</w:t>
            </w:r>
          </w:p>
        </w:tc>
      </w:tr>
      <w:tr w:rsidR="0032242E" w:rsidRPr="00173C24" w14:paraId="3AE802F1" w14:textId="77777777" w:rsidTr="00201168">
        <w:trPr>
          <w:trHeight w:val="20"/>
        </w:trPr>
        <w:tc>
          <w:tcPr>
            <w:tcW w:w="5000" w:type="pct"/>
            <w:gridSpan w:val="4"/>
            <w:shd w:val="clear" w:color="auto" w:fill="DEEAF6" w:themeFill="accent1" w:themeFillTint="33"/>
          </w:tcPr>
          <w:p w14:paraId="68D47DB9" w14:textId="77777777" w:rsidR="0032242E" w:rsidRPr="00173C24" w:rsidRDefault="0032242E" w:rsidP="00201168">
            <w:pPr>
              <w:widowControl w:val="0"/>
              <w:autoSpaceDE w:val="0"/>
              <w:autoSpaceDN w:val="0"/>
              <w:adjustRightInd w:val="0"/>
              <w:snapToGrid w:val="0"/>
              <w:ind w:left="283"/>
              <w:jc w:val="both"/>
              <w:rPr>
                <w:rFonts w:asciiTheme="minorHAnsi" w:hAnsiTheme="minorHAnsi" w:cstheme="minorHAnsi"/>
                <w:b/>
              </w:rPr>
            </w:pPr>
            <w:r w:rsidRPr="00173C24">
              <w:rPr>
                <w:rFonts w:asciiTheme="minorHAnsi" w:hAnsiTheme="minorHAnsi" w:cstheme="minorHAnsi"/>
                <w:b/>
              </w:rPr>
              <w:t>Profesoři</w:t>
            </w:r>
          </w:p>
        </w:tc>
      </w:tr>
      <w:tr w:rsidR="0032242E" w:rsidRPr="00173C24" w14:paraId="12679166" w14:textId="77777777" w:rsidTr="002171DB">
        <w:trPr>
          <w:trHeight w:val="20"/>
        </w:trPr>
        <w:tc>
          <w:tcPr>
            <w:tcW w:w="2474" w:type="pct"/>
            <w:shd w:val="clear" w:color="auto" w:fill="auto"/>
          </w:tcPr>
          <w:p w14:paraId="71C59E21" w14:textId="766A9B0D" w:rsidR="0032242E" w:rsidRPr="00FF268D" w:rsidRDefault="00113EBD" w:rsidP="00201168">
            <w:pPr>
              <w:shd w:val="clear" w:color="auto" w:fill="FFFFFF"/>
              <w:ind w:left="283"/>
              <w:outlineLvl w:val="1"/>
              <w:rPr>
                <w:rFonts w:asciiTheme="minorHAnsi" w:hAnsiTheme="minorHAnsi" w:cstheme="minorHAnsi"/>
              </w:rPr>
            </w:pPr>
            <w:r w:rsidRPr="00FF268D">
              <w:rPr>
                <w:rFonts w:asciiTheme="minorHAnsi" w:hAnsiTheme="minorHAnsi" w:cstheme="minorHAnsi"/>
              </w:rPr>
              <w:t>prof.</w:t>
            </w:r>
            <w:r w:rsidR="0032242E" w:rsidRPr="00FF268D">
              <w:rPr>
                <w:rFonts w:asciiTheme="minorHAnsi" w:hAnsiTheme="minorHAnsi" w:cstheme="minorHAnsi"/>
              </w:rPr>
              <w:t xml:space="preserve"> Mgr. Jakub Kudláč, Ph.D.</w:t>
            </w:r>
          </w:p>
        </w:tc>
        <w:tc>
          <w:tcPr>
            <w:tcW w:w="849" w:type="pct"/>
            <w:shd w:val="clear" w:color="auto" w:fill="auto"/>
          </w:tcPr>
          <w:p w14:paraId="45505C3D"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1978</w:t>
            </w:r>
          </w:p>
        </w:tc>
        <w:tc>
          <w:tcPr>
            <w:tcW w:w="656" w:type="pct"/>
            <w:shd w:val="clear" w:color="auto" w:fill="auto"/>
          </w:tcPr>
          <w:p w14:paraId="36EF5A91"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50%</w:t>
            </w:r>
          </w:p>
        </w:tc>
        <w:tc>
          <w:tcPr>
            <w:tcW w:w="1021" w:type="pct"/>
            <w:shd w:val="clear" w:color="auto" w:fill="auto"/>
          </w:tcPr>
          <w:p w14:paraId="17722E51"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2242E" w:rsidRPr="00173C24" w14:paraId="38028AAF" w14:textId="77777777" w:rsidTr="00201168">
        <w:trPr>
          <w:trHeight w:val="20"/>
        </w:trPr>
        <w:tc>
          <w:tcPr>
            <w:tcW w:w="5000" w:type="pct"/>
            <w:gridSpan w:val="4"/>
            <w:shd w:val="clear" w:color="auto" w:fill="DEEAF6" w:themeFill="accent1" w:themeFillTint="33"/>
          </w:tcPr>
          <w:p w14:paraId="2A41C3D5"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b/>
              </w:rPr>
            </w:pPr>
            <w:r w:rsidRPr="00FF268D">
              <w:rPr>
                <w:rFonts w:asciiTheme="minorHAnsi" w:hAnsiTheme="minorHAnsi" w:cstheme="minorHAnsi"/>
                <w:b/>
              </w:rPr>
              <w:t>Docenti</w:t>
            </w:r>
          </w:p>
        </w:tc>
      </w:tr>
      <w:tr w:rsidR="0032242E" w:rsidRPr="00173C24" w14:paraId="5B168CBD" w14:textId="77777777" w:rsidTr="002171DB">
        <w:trPr>
          <w:trHeight w:val="20"/>
        </w:trPr>
        <w:tc>
          <w:tcPr>
            <w:tcW w:w="2474" w:type="pct"/>
            <w:shd w:val="clear" w:color="auto" w:fill="auto"/>
          </w:tcPr>
          <w:p w14:paraId="548F4047"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doc. MgA. Jan Jindra</w:t>
            </w:r>
          </w:p>
        </w:tc>
        <w:tc>
          <w:tcPr>
            <w:tcW w:w="849" w:type="pct"/>
            <w:shd w:val="clear" w:color="auto" w:fill="auto"/>
          </w:tcPr>
          <w:p w14:paraId="16A1C26E"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1962</w:t>
            </w:r>
          </w:p>
        </w:tc>
        <w:tc>
          <w:tcPr>
            <w:tcW w:w="656" w:type="pct"/>
            <w:shd w:val="clear" w:color="auto" w:fill="auto"/>
          </w:tcPr>
          <w:p w14:paraId="56ACB93F"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3B4B8412"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2242E" w:rsidRPr="00173C24" w14:paraId="444F2A5E" w14:textId="77777777" w:rsidTr="002171DB">
        <w:trPr>
          <w:trHeight w:val="20"/>
        </w:trPr>
        <w:tc>
          <w:tcPr>
            <w:tcW w:w="2474" w:type="pct"/>
            <w:shd w:val="clear" w:color="auto" w:fill="auto"/>
          </w:tcPr>
          <w:p w14:paraId="0B222593"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doc. M.A. Vladimír Kovařík</w:t>
            </w:r>
          </w:p>
        </w:tc>
        <w:tc>
          <w:tcPr>
            <w:tcW w:w="849" w:type="pct"/>
            <w:shd w:val="clear" w:color="auto" w:fill="auto"/>
          </w:tcPr>
          <w:p w14:paraId="380835FF"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1965</w:t>
            </w:r>
          </w:p>
        </w:tc>
        <w:tc>
          <w:tcPr>
            <w:tcW w:w="656" w:type="pct"/>
            <w:shd w:val="clear" w:color="auto" w:fill="auto"/>
          </w:tcPr>
          <w:p w14:paraId="2E0C36F4"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25A4F4C7"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2242E" w:rsidRPr="00173C24" w14:paraId="696A63A2" w14:textId="77777777" w:rsidTr="002171DB">
        <w:trPr>
          <w:trHeight w:val="20"/>
        </w:trPr>
        <w:tc>
          <w:tcPr>
            <w:tcW w:w="2474" w:type="pct"/>
            <w:shd w:val="clear" w:color="auto" w:fill="auto"/>
          </w:tcPr>
          <w:p w14:paraId="2C193B35" w14:textId="3AD3DEBB"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doc. M</w:t>
            </w:r>
            <w:r w:rsidR="00EC4E19">
              <w:rPr>
                <w:rFonts w:asciiTheme="minorHAnsi" w:hAnsiTheme="minorHAnsi" w:cstheme="minorHAnsi"/>
              </w:rPr>
              <w:t xml:space="preserve">gr. </w:t>
            </w:r>
            <w:r w:rsidRPr="00FF268D">
              <w:rPr>
                <w:rFonts w:asciiTheme="minorHAnsi" w:hAnsiTheme="minorHAnsi" w:cstheme="minorHAnsi"/>
              </w:rPr>
              <w:t xml:space="preserve">A. Pavel Noga, </w:t>
            </w:r>
            <w:proofErr w:type="spellStart"/>
            <w:r w:rsidRPr="00FF268D">
              <w:rPr>
                <w:rFonts w:asciiTheme="minorHAnsi" w:hAnsiTheme="minorHAnsi" w:cstheme="minorHAnsi"/>
              </w:rPr>
              <w:t>ArtD</w:t>
            </w:r>
            <w:proofErr w:type="spellEnd"/>
            <w:r w:rsidRPr="00FF268D">
              <w:rPr>
                <w:rFonts w:asciiTheme="minorHAnsi" w:hAnsiTheme="minorHAnsi" w:cstheme="minorHAnsi"/>
              </w:rPr>
              <w:t>.</w:t>
            </w:r>
          </w:p>
        </w:tc>
        <w:tc>
          <w:tcPr>
            <w:tcW w:w="849" w:type="pct"/>
            <w:shd w:val="clear" w:color="auto" w:fill="auto"/>
          </w:tcPr>
          <w:p w14:paraId="5F0118AC"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1969</w:t>
            </w:r>
          </w:p>
        </w:tc>
        <w:tc>
          <w:tcPr>
            <w:tcW w:w="656" w:type="pct"/>
            <w:shd w:val="clear" w:color="auto" w:fill="auto"/>
          </w:tcPr>
          <w:p w14:paraId="481C7612"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06EA667C" w14:textId="77777777" w:rsidR="0032242E" w:rsidRPr="00FF268D" w:rsidRDefault="0032242E" w:rsidP="00201168">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850DCC" w:rsidRPr="00173C24" w14:paraId="70CAE4F0" w14:textId="77777777" w:rsidTr="002171DB">
        <w:trPr>
          <w:trHeight w:val="20"/>
        </w:trPr>
        <w:tc>
          <w:tcPr>
            <w:tcW w:w="2474" w:type="pct"/>
            <w:shd w:val="clear" w:color="auto" w:fill="auto"/>
          </w:tcPr>
          <w:p w14:paraId="0E812652" w14:textId="0BCF475A"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 xml:space="preserve">doc. Mgr. </w:t>
            </w:r>
            <w:r w:rsidR="00147F4F">
              <w:rPr>
                <w:rFonts w:asciiTheme="minorHAnsi" w:hAnsiTheme="minorHAnsi" w:cstheme="minorHAnsi"/>
              </w:rPr>
              <w:t>a</w:t>
            </w:r>
            <w:r w:rsidRPr="00173C24">
              <w:rPr>
                <w:rFonts w:asciiTheme="minorHAnsi" w:hAnsiTheme="minorHAnsi" w:cstheme="minorHAnsi"/>
              </w:rPr>
              <w:t xml:space="preserve">rt. Silvia </w:t>
            </w:r>
            <w:proofErr w:type="spellStart"/>
            <w:r w:rsidRPr="00173C24">
              <w:rPr>
                <w:rFonts w:asciiTheme="minorHAnsi" w:hAnsiTheme="minorHAnsi" w:cstheme="minorHAnsi"/>
              </w:rPr>
              <w:t>Saparová</w:t>
            </w:r>
            <w:proofErr w:type="spellEnd"/>
            <w:r w:rsidRPr="00173C24">
              <w:rPr>
                <w:rFonts w:asciiTheme="minorHAnsi" w:hAnsiTheme="minorHAnsi" w:cstheme="minorHAnsi"/>
              </w:rPr>
              <w:t xml:space="preserve">, </w:t>
            </w:r>
            <w:proofErr w:type="spellStart"/>
            <w:r w:rsidRPr="00173C24">
              <w:rPr>
                <w:rFonts w:asciiTheme="minorHAnsi" w:hAnsiTheme="minorHAnsi" w:cstheme="minorHAnsi"/>
              </w:rPr>
              <w:t>ArtD</w:t>
            </w:r>
            <w:proofErr w:type="spellEnd"/>
            <w:r w:rsidRPr="00173C24">
              <w:rPr>
                <w:rFonts w:asciiTheme="minorHAnsi" w:hAnsiTheme="minorHAnsi" w:cstheme="minorHAnsi"/>
              </w:rPr>
              <w:t>.</w:t>
            </w:r>
          </w:p>
        </w:tc>
        <w:tc>
          <w:tcPr>
            <w:tcW w:w="849" w:type="pct"/>
            <w:shd w:val="clear" w:color="auto" w:fill="auto"/>
          </w:tcPr>
          <w:p w14:paraId="0BA7CBA5" w14:textId="7A0C70E9"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w:t>
            </w:r>
            <w:r w:rsidR="00932C54">
              <w:rPr>
                <w:rFonts w:asciiTheme="minorHAnsi" w:hAnsiTheme="minorHAnsi" w:cstheme="minorHAnsi"/>
              </w:rPr>
              <w:t>75</w:t>
            </w:r>
          </w:p>
        </w:tc>
        <w:tc>
          <w:tcPr>
            <w:tcW w:w="656" w:type="pct"/>
            <w:shd w:val="clear" w:color="auto" w:fill="auto"/>
          </w:tcPr>
          <w:p w14:paraId="3F3C20BB" w14:textId="77A890CD"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00C06AB9" w14:textId="6163E474"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w:t>
            </w:r>
            <w:r>
              <w:rPr>
                <w:rFonts w:asciiTheme="minorHAnsi" w:hAnsiTheme="minorHAnsi" w:cstheme="minorHAnsi"/>
              </w:rPr>
              <w:t>bud.</w:t>
            </w:r>
          </w:p>
        </w:tc>
      </w:tr>
      <w:tr w:rsidR="00850DCC" w:rsidRPr="00173C24" w14:paraId="3346E7F7" w14:textId="77777777" w:rsidTr="002171DB">
        <w:trPr>
          <w:trHeight w:val="20"/>
        </w:trPr>
        <w:tc>
          <w:tcPr>
            <w:tcW w:w="2474" w:type="pct"/>
            <w:shd w:val="clear" w:color="auto" w:fill="auto"/>
          </w:tcPr>
          <w:p w14:paraId="037F3D3E" w14:textId="77777777"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 xml:space="preserve">doc. PhDr. Miroslav </w:t>
            </w:r>
            <w:proofErr w:type="spellStart"/>
            <w:r w:rsidRPr="00FF268D">
              <w:rPr>
                <w:rFonts w:asciiTheme="minorHAnsi" w:hAnsiTheme="minorHAnsi" w:cstheme="minorHAnsi"/>
              </w:rPr>
              <w:t>Zelinský</w:t>
            </w:r>
            <w:proofErr w:type="spellEnd"/>
            <w:r w:rsidRPr="00FF268D">
              <w:rPr>
                <w:rFonts w:asciiTheme="minorHAnsi" w:hAnsiTheme="minorHAnsi" w:cstheme="minorHAnsi"/>
              </w:rPr>
              <w:t>, CSc.</w:t>
            </w:r>
          </w:p>
        </w:tc>
        <w:tc>
          <w:tcPr>
            <w:tcW w:w="849" w:type="pct"/>
            <w:shd w:val="clear" w:color="auto" w:fill="auto"/>
          </w:tcPr>
          <w:p w14:paraId="435D3649" w14:textId="77777777"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1961</w:t>
            </w:r>
          </w:p>
        </w:tc>
        <w:tc>
          <w:tcPr>
            <w:tcW w:w="656" w:type="pct"/>
            <w:shd w:val="clear" w:color="auto" w:fill="auto"/>
          </w:tcPr>
          <w:p w14:paraId="69F8624A" w14:textId="1018567E" w:rsidR="00850DCC" w:rsidRPr="00FF268D" w:rsidRDefault="00400D02" w:rsidP="00850DCC">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5</w:t>
            </w:r>
            <w:r w:rsidR="00850DCC" w:rsidRPr="00FF268D">
              <w:rPr>
                <w:rFonts w:asciiTheme="minorHAnsi" w:hAnsiTheme="minorHAnsi" w:cstheme="minorHAnsi"/>
              </w:rPr>
              <w:t>0%</w:t>
            </w:r>
          </w:p>
        </w:tc>
        <w:tc>
          <w:tcPr>
            <w:tcW w:w="1021" w:type="pct"/>
            <w:shd w:val="clear" w:color="auto" w:fill="auto"/>
          </w:tcPr>
          <w:p w14:paraId="78DF8D91" w14:textId="77777777" w:rsidR="00850DCC" w:rsidRPr="00FF268D" w:rsidRDefault="00850DCC" w:rsidP="00850DCC">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850DCC" w:rsidRPr="00173C24" w14:paraId="56BA60EB" w14:textId="77777777" w:rsidTr="00201168">
        <w:trPr>
          <w:trHeight w:val="20"/>
        </w:trPr>
        <w:tc>
          <w:tcPr>
            <w:tcW w:w="5000" w:type="pct"/>
            <w:gridSpan w:val="4"/>
            <w:shd w:val="clear" w:color="auto" w:fill="DEEAF6" w:themeFill="accent1" w:themeFillTint="33"/>
          </w:tcPr>
          <w:p w14:paraId="423DC4F9" w14:textId="77777777" w:rsidR="00850DCC" w:rsidRPr="00FF268D" w:rsidRDefault="00850DCC" w:rsidP="00850DCC">
            <w:pPr>
              <w:widowControl w:val="0"/>
              <w:autoSpaceDE w:val="0"/>
              <w:autoSpaceDN w:val="0"/>
              <w:adjustRightInd w:val="0"/>
              <w:snapToGrid w:val="0"/>
              <w:ind w:left="283"/>
              <w:jc w:val="both"/>
              <w:rPr>
                <w:rFonts w:asciiTheme="minorHAnsi" w:hAnsiTheme="minorHAnsi" w:cstheme="minorHAnsi"/>
                <w:b/>
              </w:rPr>
            </w:pPr>
            <w:r w:rsidRPr="00FF268D">
              <w:rPr>
                <w:rFonts w:asciiTheme="minorHAnsi" w:hAnsiTheme="minorHAnsi" w:cstheme="minorHAnsi"/>
                <w:b/>
              </w:rPr>
              <w:t>Odborní asistenti</w:t>
            </w:r>
          </w:p>
        </w:tc>
      </w:tr>
      <w:tr w:rsidR="004A199D" w:rsidRPr="00173C24" w14:paraId="4ECB16F6" w14:textId="77777777" w:rsidTr="002171DB">
        <w:trPr>
          <w:trHeight w:val="20"/>
        </w:trPr>
        <w:tc>
          <w:tcPr>
            <w:tcW w:w="2474" w:type="pct"/>
            <w:shd w:val="clear" w:color="auto" w:fill="auto"/>
          </w:tcPr>
          <w:p w14:paraId="4724F6C1" w14:textId="31CF5252" w:rsidR="004A199D" w:rsidRPr="00FF268D" w:rsidRDefault="004A199D" w:rsidP="004A199D">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Mgr. Markéta Dvořáčková</w:t>
            </w:r>
          </w:p>
        </w:tc>
        <w:tc>
          <w:tcPr>
            <w:tcW w:w="849" w:type="pct"/>
            <w:shd w:val="clear" w:color="auto" w:fill="auto"/>
          </w:tcPr>
          <w:p w14:paraId="701B2CB7" w14:textId="7995EADA" w:rsidR="004A199D" w:rsidRPr="00FF268D" w:rsidRDefault="004A199D" w:rsidP="004A199D">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1975</w:t>
            </w:r>
          </w:p>
        </w:tc>
        <w:tc>
          <w:tcPr>
            <w:tcW w:w="656" w:type="pct"/>
            <w:shd w:val="clear" w:color="auto" w:fill="auto"/>
          </w:tcPr>
          <w:p w14:paraId="5D8F6A2E" w14:textId="075FAFF3" w:rsidR="004A199D" w:rsidRPr="00FF268D" w:rsidRDefault="004A199D" w:rsidP="004A199D">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61E950BC" w14:textId="7CEDAF67" w:rsidR="004A199D" w:rsidRPr="00FF268D" w:rsidRDefault="004A199D" w:rsidP="004A199D">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F7C5F" w:rsidRPr="00173C24" w14:paraId="00EAADF1" w14:textId="77777777" w:rsidTr="002171DB">
        <w:trPr>
          <w:trHeight w:val="20"/>
        </w:trPr>
        <w:tc>
          <w:tcPr>
            <w:tcW w:w="2474" w:type="pct"/>
            <w:shd w:val="clear" w:color="auto" w:fill="auto"/>
          </w:tcPr>
          <w:p w14:paraId="0AD93E1F" w14:textId="54E2697D"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Mgr. Lucia Fišerová, Ph.D.</w:t>
            </w:r>
          </w:p>
        </w:tc>
        <w:tc>
          <w:tcPr>
            <w:tcW w:w="849" w:type="pct"/>
            <w:shd w:val="clear" w:color="auto" w:fill="auto"/>
          </w:tcPr>
          <w:p w14:paraId="4B30EACD" w14:textId="0CF5D2C1"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1977</w:t>
            </w:r>
          </w:p>
        </w:tc>
        <w:tc>
          <w:tcPr>
            <w:tcW w:w="656" w:type="pct"/>
            <w:shd w:val="clear" w:color="auto" w:fill="auto"/>
          </w:tcPr>
          <w:p w14:paraId="2EAC9583" w14:textId="4DA2F0A2"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2DF090AB" w14:textId="7EF64B5E"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F7C5F" w:rsidRPr="00173C24" w14:paraId="67C14D3E" w14:textId="77777777" w:rsidTr="002171DB">
        <w:trPr>
          <w:trHeight w:val="20"/>
        </w:trPr>
        <w:tc>
          <w:tcPr>
            <w:tcW w:w="2474" w:type="pct"/>
            <w:shd w:val="clear" w:color="auto" w:fill="auto"/>
          </w:tcPr>
          <w:p w14:paraId="442513CD" w14:textId="6A25FC3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MgA. Pavel Hruda</w:t>
            </w:r>
          </w:p>
        </w:tc>
        <w:tc>
          <w:tcPr>
            <w:tcW w:w="849" w:type="pct"/>
            <w:shd w:val="clear" w:color="auto" w:fill="auto"/>
          </w:tcPr>
          <w:p w14:paraId="5D758646" w14:textId="4E49CAEE"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1984</w:t>
            </w:r>
          </w:p>
        </w:tc>
        <w:tc>
          <w:tcPr>
            <w:tcW w:w="656" w:type="pct"/>
            <w:shd w:val="clear" w:color="auto" w:fill="auto"/>
          </w:tcPr>
          <w:p w14:paraId="00AD0D5D" w14:textId="7FFAFD73"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09E66BC6" w14:textId="5ADA21AE"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DE0E7D" w:rsidRPr="00173C24" w14:paraId="7F83E9DA" w14:textId="77777777" w:rsidTr="002171DB">
        <w:trPr>
          <w:trHeight w:val="20"/>
        </w:trPr>
        <w:tc>
          <w:tcPr>
            <w:tcW w:w="2474" w:type="pct"/>
            <w:shd w:val="clear" w:color="auto" w:fill="auto"/>
          </w:tcPr>
          <w:p w14:paraId="46527AAB" w14:textId="2AB1D8E7" w:rsidR="00DE0E7D" w:rsidRPr="00FF268D" w:rsidRDefault="00DE0E7D" w:rsidP="00DE0E7D">
            <w:pPr>
              <w:widowControl w:val="0"/>
              <w:autoSpaceDE w:val="0"/>
              <w:autoSpaceDN w:val="0"/>
              <w:adjustRightInd w:val="0"/>
              <w:snapToGrid w:val="0"/>
              <w:ind w:left="283"/>
              <w:jc w:val="both"/>
              <w:rPr>
                <w:rFonts w:asciiTheme="minorHAnsi" w:hAnsiTheme="minorHAnsi" w:cstheme="minorHAnsi"/>
              </w:rPr>
            </w:pPr>
            <w:r w:rsidRPr="00D5748D">
              <w:rPr>
                <w:rFonts w:asciiTheme="minorHAnsi" w:hAnsiTheme="minorHAnsi" w:cstheme="minorHAnsi"/>
              </w:rPr>
              <w:t>M.A. Ondřej Chorý, Ph.D.</w:t>
            </w:r>
          </w:p>
        </w:tc>
        <w:tc>
          <w:tcPr>
            <w:tcW w:w="849" w:type="pct"/>
            <w:shd w:val="clear" w:color="auto" w:fill="auto"/>
          </w:tcPr>
          <w:p w14:paraId="6538D2C7" w14:textId="03DAED97" w:rsidR="00DE0E7D" w:rsidRPr="00FF268D" w:rsidRDefault="00DE0E7D" w:rsidP="00DE0E7D">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1963</w:t>
            </w:r>
          </w:p>
        </w:tc>
        <w:tc>
          <w:tcPr>
            <w:tcW w:w="656" w:type="pct"/>
            <w:shd w:val="clear" w:color="auto" w:fill="auto"/>
          </w:tcPr>
          <w:p w14:paraId="4FFB0245" w14:textId="00D95AE7" w:rsidR="00DE0E7D" w:rsidRPr="00FF268D" w:rsidRDefault="00DE0E7D" w:rsidP="00DE0E7D">
            <w:pPr>
              <w:widowControl w:val="0"/>
              <w:autoSpaceDE w:val="0"/>
              <w:autoSpaceDN w:val="0"/>
              <w:adjustRightInd w:val="0"/>
              <w:snapToGrid w:val="0"/>
              <w:ind w:left="283"/>
              <w:jc w:val="both"/>
              <w:rPr>
                <w:rFonts w:asciiTheme="minorHAnsi" w:hAnsiTheme="minorHAnsi" w:cstheme="minorHAnsi"/>
              </w:rPr>
            </w:pPr>
            <w:r w:rsidRPr="00D5748D">
              <w:rPr>
                <w:rFonts w:asciiTheme="minorHAnsi" w:hAnsiTheme="minorHAnsi" w:cstheme="minorHAnsi"/>
              </w:rPr>
              <w:t>100%</w:t>
            </w:r>
          </w:p>
        </w:tc>
        <w:tc>
          <w:tcPr>
            <w:tcW w:w="1021" w:type="pct"/>
            <w:shd w:val="clear" w:color="auto" w:fill="auto"/>
          </w:tcPr>
          <w:p w14:paraId="6B92F312" w14:textId="2D81075E" w:rsidR="00DE0E7D" w:rsidRPr="00FF268D" w:rsidRDefault="00DE0E7D" w:rsidP="00DE0E7D">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pp/08/2024</w:t>
            </w:r>
          </w:p>
        </w:tc>
      </w:tr>
      <w:tr w:rsidR="003F7C5F" w:rsidRPr="00173C24" w14:paraId="4CEF6B42" w14:textId="77777777" w:rsidTr="002171DB">
        <w:trPr>
          <w:trHeight w:val="20"/>
        </w:trPr>
        <w:tc>
          <w:tcPr>
            <w:tcW w:w="2474" w:type="pct"/>
            <w:shd w:val="clear" w:color="auto" w:fill="auto"/>
          </w:tcPr>
          <w:p w14:paraId="0DB7E35E"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Mgr. Vít Jakubíček, Ph.D.</w:t>
            </w:r>
          </w:p>
        </w:tc>
        <w:tc>
          <w:tcPr>
            <w:tcW w:w="849" w:type="pct"/>
            <w:shd w:val="clear" w:color="auto" w:fill="auto"/>
          </w:tcPr>
          <w:p w14:paraId="629A396E"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1987</w:t>
            </w:r>
          </w:p>
        </w:tc>
        <w:tc>
          <w:tcPr>
            <w:tcW w:w="656" w:type="pct"/>
            <w:shd w:val="clear" w:color="auto" w:fill="auto"/>
          </w:tcPr>
          <w:p w14:paraId="519A1836"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6</w:t>
            </w:r>
            <w:r w:rsidRPr="00FF268D">
              <w:rPr>
                <w:rFonts w:asciiTheme="minorHAnsi" w:hAnsiTheme="minorHAnsi" w:cstheme="minorHAnsi"/>
              </w:rPr>
              <w:t>0%</w:t>
            </w:r>
          </w:p>
        </w:tc>
        <w:tc>
          <w:tcPr>
            <w:tcW w:w="1021" w:type="pct"/>
            <w:shd w:val="clear" w:color="auto" w:fill="auto"/>
          </w:tcPr>
          <w:p w14:paraId="1F9FB4FF" w14:textId="52E85B79"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w:t>
            </w:r>
            <w:ins w:id="521" w:author="Hana Ponížilová" w:date="2023-03-24T10:26:00Z">
              <w:r w:rsidR="002B3211">
                <w:rPr>
                  <w:rFonts w:asciiTheme="minorHAnsi" w:hAnsiTheme="minorHAnsi" w:cstheme="minorHAnsi"/>
                </w:rPr>
                <w:t>03/2024</w:t>
              </w:r>
            </w:ins>
          </w:p>
        </w:tc>
      </w:tr>
      <w:tr w:rsidR="00E657F8" w:rsidRPr="00173C24" w14:paraId="46ADD75C" w14:textId="77777777" w:rsidTr="002171DB">
        <w:trPr>
          <w:trHeight w:val="20"/>
        </w:trPr>
        <w:tc>
          <w:tcPr>
            <w:tcW w:w="2474" w:type="pct"/>
            <w:shd w:val="clear" w:color="auto" w:fill="auto"/>
          </w:tcPr>
          <w:p w14:paraId="78A83484" w14:textId="513A82B1" w:rsidR="00E657F8" w:rsidRPr="00FF268D" w:rsidRDefault="00E657F8" w:rsidP="00E657F8">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lastRenderedPageBreak/>
              <w:t xml:space="preserve">Mgr. art. Lívia </w:t>
            </w:r>
            <w:proofErr w:type="spellStart"/>
            <w:r>
              <w:rPr>
                <w:rFonts w:asciiTheme="minorHAnsi" w:hAnsiTheme="minorHAnsi" w:cstheme="minorHAnsi"/>
              </w:rPr>
              <w:t>Kožušková</w:t>
            </w:r>
            <w:proofErr w:type="spellEnd"/>
            <w:r>
              <w:rPr>
                <w:rFonts w:asciiTheme="minorHAnsi" w:hAnsiTheme="minorHAnsi" w:cstheme="minorHAnsi"/>
              </w:rPr>
              <w:t xml:space="preserve">, </w:t>
            </w:r>
            <w:proofErr w:type="spellStart"/>
            <w:r>
              <w:rPr>
                <w:rFonts w:asciiTheme="minorHAnsi" w:hAnsiTheme="minorHAnsi" w:cstheme="minorHAnsi"/>
              </w:rPr>
              <w:t>ArtD</w:t>
            </w:r>
            <w:proofErr w:type="spellEnd"/>
            <w:r>
              <w:rPr>
                <w:rFonts w:asciiTheme="minorHAnsi" w:hAnsiTheme="minorHAnsi" w:cstheme="minorHAnsi"/>
              </w:rPr>
              <w:t>.</w:t>
            </w:r>
          </w:p>
        </w:tc>
        <w:tc>
          <w:tcPr>
            <w:tcW w:w="849" w:type="pct"/>
            <w:shd w:val="clear" w:color="auto" w:fill="auto"/>
          </w:tcPr>
          <w:p w14:paraId="67F3B3F2" w14:textId="4CB4A65A" w:rsidR="00E657F8" w:rsidRPr="00FF268D" w:rsidRDefault="00E657F8" w:rsidP="00E657F8">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1987</w:t>
            </w:r>
          </w:p>
        </w:tc>
        <w:tc>
          <w:tcPr>
            <w:tcW w:w="656" w:type="pct"/>
            <w:shd w:val="clear" w:color="auto" w:fill="auto"/>
          </w:tcPr>
          <w:p w14:paraId="0B4B3ED5" w14:textId="495EB3AB" w:rsidR="00E657F8" w:rsidRDefault="00E657F8" w:rsidP="00E657F8">
            <w:pPr>
              <w:widowControl w:val="0"/>
              <w:autoSpaceDE w:val="0"/>
              <w:autoSpaceDN w:val="0"/>
              <w:adjustRightInd w:val="0"/>
              <w:snapToGrid w:val="0"/>
              <w:ind w:left="283"/>
              <w:jc w:val="both"/>
              <w:rPr>
                <w:rFonts w:asciiTheme="minorHAnsi" w:hAnsiTheme="minorHAnsi" w:cstheme="minorHAnsi"/>
              </w:rPr>
            </w:pPr>
            <w:r w:rsidRPr="00D5748D">
              <w:rPr>
                <w:rFonts w:asciiTheme="minorHAnsi" w:hAnsiTheme="minorHAnsi" w:cstheme="minorHAnsi"/>
              </w:rPr>
              <w:t>100%</w:t>
            </w:r>
          </w:p>
        </w:tc>
        <w:tc>
          <w:tcPr>
            <w:tcW w:w="1021" w:type="pct"/>
            <w:shd w:val="clear" w:color="auto" w:fill="auto"/>
          </w:tcPr>
          <w:p w14:paraId="60B624C7" w14:textId="511F9351" w:rsidR="00E657F8" w:rsidRPr="00FF268D" w:rsidRDefault="00E657F8" w:rsidP="00E657F8">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pp/08/2025</w:t>
            </w:r>
          </w:p>
        </w:tc>
      </w:tr>
      <w:tr w:rsidR="003F7C5F" w:rsidRPr="00173C24" w14:paraId="369362A7" w14:textId="77777777" w:rsidTr="002171DB">
        <w:trPr>
          <w:trHeight w:val="20"/>
        </w:trPr>
        <w:tc>
          <w:tcPr>
            <w:tcW w:w="2474" w:type="pct"/>
            <w:shd w:val="clear" w:color="auto" w:fill="auto"/>
          </w:tcPr>
          <w:p w14:paraId="4A5A5F44" w14:textId="39034379"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 xml:space="preserve">Mgr. Pavel </w:t>
            </w:r>
            <w:proofErr w:type="spellStart"/>
            <w:r w:rsidRPr="00FF268D">
              <w:rPr>
                <w:rFonts w:asciiTheme="minorHAnsi" w:hAnsiTheme="minorHAnsi" w:cstheme="minorHAnsi"/>
              </w:rPr>
              <w:t>Krutil</w:t>
            </w:r>
            <w:proofErr w:type="spellEnd"/>
          </w:p>
        </w:tc>
        <w:tc>
          <w:tcPr>
            <w:tcW w:w="849" w:type="pct"/>
            <w:shd w:val="clear" w:color="auto" w:fill="auto"/>
          </w:tcPr>
          <w:p w14:paraId="08058BD3" w14:textId="4D403DE4"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1964</w:t>
            </w:r>
          </w:p>
        </w:tc>
        <w:tc>
          <w:tcPr>
            <w:tcW w:w="656" w:type="pct"/>
            <w:shd w:val="clear" w:color="auto" w:fill="auto"/>
          </w:tcPr>
          <w:p w14:paraId="57D1C224" w14:textId="349331DD"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2511CA87" w14:textId="0DECC38E"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F7C5F" w:rsidRPr="00173C24" w14:paraId="3F2E1B1F" w14:textId="77777777" w:rsidTr="002171DB">
        <w:trPr>
          <w:trHeight w:val="20"/>
        </w:trPr>
        <w:tc>
          <w:tcPr>
            <w:tcW w:w="2474" w:type="pct"/>
            <w:shd w:val="clear" w:color="auto" w:fill="auto"/>
          </w:tcPr>
          <w:p w14:paraId="56423529"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Mgr. Helena Maňasová Hradská, Ph.D.</w:t>
            </w:r>
          </w:p>
        </w:tc>
        <w:tc>
          <w:tcPr>
            <w:tcW w:w="849" w:type="pct"/>
            <w:shd w:val="clear" w:color="auto" w:fill="auto"/>
          </w:tcPr>
          <w:p w14:paraId="44FE4BDF"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1979</w:t>
            </w:r>
          </w:p>
        </w:tc>
        <w:tc>
          <w:tcPr>
            <w:tcW w:w="656" w:type="pct"/>
            <w:shd w:val="clear" w:color="auto" w:fill="auto"/>
          </w:tcPr>
          <w:p w14:paraId="6AB18C04"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385565C5" w14:textId="6EBE1856"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w:t>
            </w:r>
            <w:ins w:id="522" w:author="Hana Ponížilová" w:date="2023-03-24T10:27:00Z">
              <w:r w:rsidR="00904591">
                <w:rPr>
                  <w:rFonts w:asciiTheme="minorHAnsi" w:hAnsiTheme="minorHAnsi" w:cstheme="minorHAnsi"/>
                </w:rPr>
                <w:t>01/2026</w:t>
              </w:r>
            </w:ins>
          </w:p>
        </w:tc>
      </w:tr>
      <w:tr w:rsidR="003F7C5F" w:rsidRPr="00173C24" w14:paraId="02534596" w14:textId="77777777" w:rsidTr="002171DB">
        <w:trPr>
          <w:trHeight w:val="20"/>
        </w:trPr>
        <w:tc>
          <w:tcPr>
            <w:tcW w:w="2474" w:type="pct"/>
            <w:shd w:val="clear" w:color="auto" w:fill="auto"/>
          </w:tcPr>
          <w:p w14:paraId="51C38CBC" w14:textId="32463C61" w:rsidR="003F7C5F"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MgA. Václav Ondroušek</w:t>
            </w:r>
          </w:p>
        </w:tc>
        <w:tc>
          <w:tcPr>
            <w:tcW w:w="849" w:type="pct"/>
            <w:shd w:val="clear" w:color="auto" w:fill="auto"/>
          </w:tcPr>
          <w:p w14:paraId="55FAE4D5" w14:textId="4B8731D9" w:rsidR="003F7C5F"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1975</w:t>
            </w:r>
          </w:p>
        </w:tc>
        <w:tc>
          <w:tcPr>
            <w:tcW w:w="656" w:type="pct"/>
            <w:shd w:val="clear" w:color="auto" w:fill="auto"/>
          </w:tcPr>
          <w:p w14:paraId="1529A5BC" w14:textId="1C903F28"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79C7D56A" w14:textId="64D39588" w:rsidR="003F7C5F"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A227CC" w:rsidRPr="00173C24" w14:paraId="7D871C34" w14:textId="77777777" w:rsidTr="002171DB">
        <w:trPr>
          <w:trHeight w:val="20"/>
        </w:trPr>
        <w:tc>
          <w:tcPr>
            <w:tcW w:w="2474" w:type="pct"/>
            <w:shd w:val="clear" w:color="auto" w:fill="auto"/>
          </w:tcPr>
          <w:p w14:paraId="6FDA5F80" w14:textId="1DC8D23A" w:rsidR="00A227CC" w:rsidRPr="00FF268D" w:rsidRDefault="00C250D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Mg</w:t>
            </w:r>
            <w:r w:rsidR="006A563F">
              <w:rPr>
                <w:rFonts w:asciiTheme="minorHAnsi" w:hAnsiTheme="minorHAnsi" w:cstheme="minorHAnsi"/>
              </w:rPr>
              <w:t>r. A. Ivan Pecháček</w:t>
            </w:r>
          </w:p>
        </w:tc>
        <w:tc>
          <w:tcPr>
            <w:tcW w:w="849" w:type="pct"/>
            <w:shd w:val="clear" w:color="auto" w:fill="auto"/>
          </w:tcPr>
          <w:p w14:paraId="278EAEC8" w14:textId="709A4CE0" w:rsidR="00A227CC" w:rsidRPr="00FF268D" w:rsidRDefault="00DA75B9"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1966</w:t>
            </w:r>
          </w:p>
        </w:tc>
        <w:tc>
          <w:tcPr>
            <w:tcW w:w="656" w:type="pct"/>
            <w:shd w:val="clear" w:color="auto" w:fill="auto"/>
          </w:tcPr>
          <w:p w14:paraId="27D3FD1C" w14:textId="5589CCB2" w:rsidR="00A227CC" w:rsidRPr="00FF268D" w:rsidRDefault="005C04D0"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75%</w:t>
            </w:r>
          </w:p>
        </w:tc>
        <w:tc>
          <w:tcPr>
            <w:tcW w:w="1021" w:type="pct"/>
            <w:shd w:val="clear" w:color="auto" w:fill="auto"/>
          </w:tcPr>
          <w:p w14:paraId="0AA1D578" w14:textId="6350E1AA" w:rsidR="00A227CC" w:rsidRPr="00FF268D" w:rsidRDefault="00DA75B9"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pp/n</w:t>
            </w:r>
          </w:p>
        </w:tc>
      </w:tr>
      <w:tr w:rsidR="003F7C5F" w:rsidRPr="00173C24" w14:paraId="360CF789" w14:textId="77777777" w:rsidTr="002171DB">
        <w:trPr>
          <w:trHeight w:val="20"/>
        </w:trPr>
        <w:tc>
          <w:tcPr>
            <w:tcW w:w="2474" w:type="pct"/>
            <w:shd w:val="clear" w:color="auto" w:fill="auto"/>
          </w:tcPr>
          <w:p w14:paraId="4A3DE7EA" w14:textId="2954965C"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MgA. Václav Skácel</w:t>
            </w:r>
          </w:p>
        </w:tc>
        <w:tc>
          <w:tcPr>
            <w:tcW w:w="849" w:type="pct"/>
            <w:shd w:val="clear" w:color="auto" w:fill="auto"/>
          </w:tcPr>
          <w:p w14:paraId="43F6DD14" w14:textId="2D19163F" w:rsidR="003F7C5F"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1977</w:t>
            </w:r>
          </w:p>
        </w:tc>
        <w:tc>
          <w:tcPr>
            <w:tcW w:w="656" w:type="pct"/>
            <w:shd w:val="clear" w:color="auto" w:fill="auto"/>
          </w:tcPr>
          <w:p w14:paraId="708C1AFC" w14:textId="36774C06"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49F423C4" w14:textId="19AC538E"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F7C5F" w:rsidRPr="00173C24" w14:paraId="13232322" w14:textId="77777777" w:rsidTr="002171DB">
        <w:trPr>
          <w:trHeight w:val="20"/>
        </w:trPr>
        <w:tc>
          <w:tcPr>
            <w:tcW w:w="2474" w:type="pct"/>
            <w:shd w:val="clear" w:color="auto" w:fill="auto"/>
          </w:tcPr>
          <w:p w14:paraId="2BCED9A9" w14:textId="77777777" w:rsidR="003F7C5F" w:rsidRPr="00FF268D" w:rsidRDefault="003F7C5F" w:rsidP="003F7C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283"/>
              <w:rPr>
                <w:rFonts w:asciiTheme="minorHAnsi" w:hAnsiTheme="minorHAnsi" w:cstheme="minorHAnsi"/>
              </w:rPr>
            </w:pPr>
            <w:r w:rsidRPr="00FF268D">
              <w:rPr>
                <w:rFonts w:asciiTheme="minorHAnsi" w:hAnsiTheme="minorHAnsi" w:cstheme="minorHAnsi"/>
              </w:rPr>
              <w:t>MgA. Bohuslav Stránský, Ph.D.</w:t>
            </w:r>
          </w:p>
        </w:tc>
        <w:tc>
          <w:tcPr>
            <w:tcW w:w="849" w:type="pct"/>
            <w:shd w:val="clear" w:color="auto" w:fill="auto"/>
          </w:tcPr>
          <w:p w14:paraId="3980EA8F"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1970</w:t>
            </w:r>
          </w:p>
        </w:tc>
        <w:tc>
          <w:tcPr>
            <w:tcW w:w="656" w:type="pct"/>
            <w:shd w:val="clear" w:color="auto" w:fill="auto"/>
          </w:tcPr>
          <w:p w14:paraId="21B34957"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76115CD4"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F7C5F" w:rsidRPr="00173C24" w14:paraId="74AD5ACE" w14:textId="77777777" w:rsidTr="002171DB">
        <w:trPr>
          <w:trHeight w:val="20"/>
        </w:trPr>
        <w:tc>
          <w:tcPr>
            <w:tcW w:w="2474" w:type="pct"/>
            <w:shd w:val="clear" w:color="auto" w:fill="auto"/>
          </w:tcPr>
          <w:p w14:paraId="46079B67" w14:textId="77777777" w:rsidR="003F7C5F" w:rsidRPr="00FF268D" w:rsidRDefault="003F7C5F" w:rsidP="003F7C5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283"/>
              <w:rPr>
                <w:rFonts w:asciiTheme="minorHAnsi" w:hAnsiTheme="minorHAnsi" w:cstheme="minorHAnsi"/>
              </w:rPr>
            </w:pPr>
            <w:r w:rsidRPr="00FF268D">
              <w:rPr>
                <w:rFonts w:asciiTheme="minorHAnsi" w:hAnsiTheme="minorHAnsi" w:cstheme="minorHAnsi"/>
              </w:rPr>
              <w:t xml:space="preserve">Ing. Eva </w:t>
            </w:r>
            <w:proofErr w:type="spellStart"/>
            <w:r w:rsidRPr="00FF268D">
              <w:rPr>
                <w:rFonts w:asciiTheme="minorHAnsi" w:hAnsiTheme="minorHAnsi" w:cstheme="minorHAnsi"/>
              </w:rPr>
              <w:t>Šviráková</w:t>
            </w:r>
            <w:proofErr w:type="spellEnd"/>
            <w:r w:rsidRPr="00FF268D">
              <w:rPr>
                <w:rFonts w:asciiTheme="minorHAnsi" w:hAnsiTheme="minorHAnsi" w:cstheme="minorHAnsi"/>
              </w:rPr>
              <w:t>, Ph.D.</w:t>
            </w:r>
          </w:p>
        </w:tc>
        <w:tc>
          <w:tcPr>
            <w:tcW w:w="849" w:type="pct"/>
            <w:shd w:val="clear" w:color="auto" w:fill="auto"/>
          </w:tcPr>
          <w:p w14:paraId="2CE1A645"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1965</w:t>
            </w:r>
          </w:p>
        </w:tc>
        <w:tc>
          <w:tcPr>
            <w:tcW w:w="656" w:type="pct"/>
            <w:shd w:val="clear" w:color="auto" w:fill="auto"/>
          </w:tcPr>
          <w:p w14:paraId="67B47576"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100%</w:t>
            </w:r>
          </w:p>
        </w:tc>
        <w:tc>
          <w:tcPr>
            <w:tcW w:w="1021" w:type="pct"/>
            <w:shd w:val="clear" w:color="auto" w:fill="auto"/>
          </w:tcPr>
          <w:p w14:paraId="110B2C40"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pp/n</w:t>
            </w:r>
          </w:p>
        </w:tc>
      </w:tr>
      <w:tr w:rsidR="003F7C5F" w:rsidRPr="00173C24" w14:paraId="379541C3" w14:textId="77777777" w:rsidTr="00201168">
        <w:trPr>
          <w:trHeight w:val="20"/>
        </w:trPr>
        <w:tc>
          <w:tcPr>
            <w:tcW w:w="5000" w:type="pct"/>
            <w:gridSpan w:val="4"/>
            <w:shd w:val="clear" w:color="auto" w:fill="DEEAF6" w:themeFill="accent1" w:themeFillTint="33"/>
          </w:tcPr>
          <w:p w14:paraId="39817C95" w14:textId="77777777" w:rsidR="003F7C5F" w:rsidRPr="00FF268D" w:rsidRDefault="003F7C5F" w:rsidP="003F7C5F">
            <w:pPr>
              <w:widowControl w:val="0"/>
              <w:autoSpaceDE w:val="0"/>
              <w:autoSpaceDN w:val="0"/>
              <w:adjustRightInd w:val="0"/>
              <w:snapToGrid w:val="0"/>
              <w:ind w:left="283"/>
              <w:jc w:val="both"/>
              <w:rPr>
                <w:rFonts w:asciiTheme="minorHAnsi" w:hAnsiTheme="minorHAnsi" w:cstheme="minorHAnsi"/>
                <w:b/>
              </w:rPr>
            </w:pPr>
            <w:r w:rsidRPr="00FF268D">
              <w:rPr>
                <w:rFonts w:asciiTheme="minorHAnsi" w:hAnsiTheme="minorHAnsi" w:cstheme="minorHAnsi"/>
                <w:b/>
              </w:rPr>
              <w:t>Asistenti</w:t>
            </w:r>
          </w:p>
        </w:tc>
      </w:tr>
      <w:tr w:rsidR="003F7C5F" w:rsidRPr="00173C24" w14:paraId="407DC0E0" w14:textId="77777777" w:rsidTr="002171DB">
        <w:trPr>
          <w:trHeight w:val="20"/>
        </w:trPr>
        <w:tc>
          <w:tcPr>
            <w:tcW w:w="2474" w:type="pct"/>
          </w:tcPr>
          <w:p w14:paraId="79E1A777"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 xml:space="preserve">MgA. Michal </w:t>
            </w:r>
            <w:proofErr w:type="spellStart"/>
            <w:r w:rsidRPr="00173C24">
              <w:rPr>
                <w:rFonts w:asciiTheme="minorHAnsi" w:hAnsiTheme="minorHAnsi" w:cstheme="minorHAnsi"/>
              </w:rPr>
              <w:t>Ščuglík</w:t>
            </w:r>
            <w:proofErr w:type="spellEnd"/>
          </w:p>
        </w:tc>
        <w:tc>
          <w:tcPr>
            <w:tcW w:w="849" w:type="pct"/>
          </w:tcPr>
          <w:p w14:paraId="60E280E1"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1986</w:t>
            </w:r>
          </w:p>
        </w:tc>
        <w:tc>
          <w:tcPr>
            <w:tcW w:w="656" w:type="pct"/>
          </w:tcPr>
          <w:p w14:paraId="6C77334B" w14:textId="6BECC4E6" w:rsidR="003F7C5F" w:rsidRPr="00173C24" w:rsidRDefault="00C54833"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50</w:t>
            </w:r>
            <w:r w:rsidR="003F7C5F" w:rsidRPr="00173C24">
              <w:rPr>
                <w:rFonts w:asciiTheme="minorHAnsi" w:hAnsiTheme="minorHAnsi" w:cstheme="minorHAnsi"/>
              </w:rPr>
              <w:t>%</w:t>
            </w:r>
          </w:p>
        </w:tc>
        <w:tc>
          <w:tcPr>
            <w:tcW w:w="1021" w:type="pct"/>
          </w:tcPr>
          <w:p w14:paraId="33F7B23E" w14:textId="159A4986" w:rsidR="003F7C5F" w:rsidRDefault="00FC2457"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pp/</w:t>
            </w:r>
            <w:r w:rsidR="003F7C5F">
              <w:rPr>
                <w:rFonts w:asciiTheme="minorHAnsi" w:hAnsiTheme="minorHAnsi" w:cstheme="minorHAnsi"/>
              </w:rPr>
              <w:t>6/2025</w:t>
            </w:r>
          </w:p>
        </w:tc>
      </w:tr>
      <w:tr w:rsidR="003F7C5F" w:rsidRPr="00173C24" w14:paraId="1852789F" w14:textId="77777777" w:rsidTr="002171DB">
        <w:trPr>
          <w:trHeight w:val="20"/>
        </w:trPr>
        <w:tc>
          <w:tcPr>
            <w:tcW w:w="2474" w:type="pct"/>
          </w:tcPr>
          <w:p w14:paraId="7781BA9A"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MgA. Pavel Novák</w:t>
            </w:r>
          </w:p>
        </w:tc>
        <w:tc>
          <w:tcPr>
            <w:tcW w:w="849" w:type="pct"/>
          </w:tcPr>
          <w:p w14:paraId="46E0901E"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1987</w:t>
            </w:r>
          </w:p>
        </w:tc>
        <w:tc>
          <w:tcPr>
            <w:tcW w:w="656" w:type="pct"/>
          </w:tcPr>
          <w:p w14:paraId="3005B793"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5</w:t>
            </w:r>
            <w:r w:rsidRPr="00173C24">
              <w:rPr>
                <w:rFonts w:asciiTheme="minorHAnsi" w:hAnsiTheme="minorHAnsi" w:cstheme="minorHAnsi"/>
              </w:rPr>
              <w:t>0%</w:t>
            </w:r>
          </w:p>
        </w:tc>
        <w:tc>
          <w:tcPr>
            <w:tcW w:w="1021" w:type="pct"/>
          </w:tcPr>
          <w:p w14:paraId="666052B9" w14:textId="5D24A63F" w:rsidR="003F7C5F" w:rsidRPr="00173C24" w:rsidRDefault="00722FC6"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pp/</w:t>
            </w:r>
            <w:r w:rsidR="003F7C5F">
              <w:rPr>
                <w:rFonts w:asciiTheme="minorHAnsi" w:hAnsiTheme="minorHAnsi" w:cstheme="minorHAnsi"/>
              </w:rPr>
              <w:t>6/2025</w:t>
            </w:r>
          </w:p>
        </w:tc>
      </w:tr>
      <w:tr w:rsidR="003F7C5F" w:rsidRPr="00173C24" w14:paraId="6A5DAF0F" w14:textId="77777777" w:rsidTr="00201168">
        <w:trPr>
          <w:trHeight w:val="20"/>
        </w:trPr>
        <w:tc>
          <w:tcPr>
            <w:tcW w:w="5000" w:type="pct"/>
            <w:gridSpan w:val="4"/>
            <w:shd w:val="clear" w:color="auto" w:fill="DEEAF6" w:themeFill="accent1" w:themeFillTint="33"/>
          </w:tcPr>
          <w:p w14:paraId="2EEA3771" w14:textId="1C7B7F4E" w:rsidR="003F7C5F" w:rsidRPr="00415CD5" w:rsidRDefault="003F7C5F" w:rsidP="003F7C5F">
            <w:pPr>
              <w:widowControl w:val="0"/>
              <w:autoSpaceDE w:val="0"/>
              <w:autoSpaceDN w:val="0"/>
              <w:adjustRightInd w:val="0"/>
              <w:snapToGrid w:val="0"/>
              <w:ind w:left="283"/>
              <w:jc w:val="both"/>
              <w:rPr>
                <w:rFonts w:asciiTheme="minorHAnsi" w:hAnsiTheme="minorHAnsi" w:cstheme="minorHAnsi"/>
                <w:b/>
                <w:bCs/>
              </w:rPr>
            </w:pPr>
            <w:r w:rsidRPr="00415CD5">
              <w:rPr>
                <w:rFonts w:asciiTheme="minorHAnsi" w:hAnsiTheme="minorHAnsi" w:cstheme="minorHAnsi"/>
                <w:b/>
                <w:bCs/>
              </w:rPr>
              <w:t>Externisté</w:t>
            </w:r>
          </w:p>
        </w:tc>
      </w:tr>
      <w:tr w:rsidR="00BE49A1" w:rsidRPr="00173C24" w14:paraId="36D805E0" w14:textId="77777777" w:rsidTr="00415CD5">
        <w:trPr>
          <w:trHeight w:val="20"/>
        </w:trPr>
        <w:tc>
          <w:tcPr>
            <w:tcW w:w="2474" w:type="pct"/>
            <w:shd w:val="clear" w:color="auto" w:fill="auto"/>
          </w:tcPr>
          <w:p w14:paraId="69E43E16" w14:textId="5ADB4DE3" w:rsidR="00BE49A1" w:rsidRPr="00173C24" w:rsidRDefault="00BE49A1" w:rsidP="00BE49A1">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 xml:space="preserve">Mgr. Zuzana </w:t>
            </w:r>
            <w:proofErr w:type="spellStart"/>
            <w:r>
              <w:rPr>
                <w:rFonts w:asciiTheme="minorHAnsi" w:hAnsiTheme="minorHAnsi" w:cstheme="minorHAnsi"/>
              </w:rPr>
              <w:t>Čabart</w:t>
            </w:r>
            <w:proofErr w:type="spellEnd"/>
            <w:r>
              <w:rPr>
                <w:rFonts w:asciiTheme="minorHAnsi" w:hAnsiTheme="minorHAnsi" w:cstheme="minorHAnsi"/>
              </w:rPr>
              <w:t xml:space="preserve"> </w:t>
            </w:r>
            <w:proofErr w:type="spellStart"/>
            <w:r>
              <w:rPr>
                <w:rFonts w:asciiTheme="minorHAnsi" w:hAnsiTheme="minorHAnsi" w:cstheme="minorHAnsi"/>
              </w:rPr>
              <w:t>Šimonovská</w:t>
            </w:r>
            <w:proofErr w:type="spellEnd"/>
            <w:r>
              <w:rPr>
                <w:rFonts w:asciiTheme="minorHAnsi" w:hAnsiTheme="minorHAnsi" w:cstheme="minorHAnsi"/>
              </w:rPr>
              <w:t>, LL.M.</w:t>
            </w:r>
          </w:p>
        </w:tc>
        <w:tc>
          <w:tcPr>
            <w:tcW w:w="849" w:type="pct"/>
            <w:shd w:val="clear" w:color="auto" w:fill="auto"/>
          </w:tcPr>
          <w:p w14:paraId="742EC634" w14:textId="02811961" w:rsidR="00BE49A1" w:rsidRDefault="004E63E7" w:rsidP="00BE49A1">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1980</w:t>
            </w:r>
          </w:p>
        </w:tc>
        <w:tc>
          <w:tcPr>
            <w:tcW w:w="656" w:type="pct"/>
            <w:shd w:val="clear" w:color="auto" w:fill="auto"/>
          </w:tcPr>
          <w:p w14:paraId="4176AE87" w14:textId="77777777" w:rsidR="00BE49A1" w:rsidRPr="00173C24" w:rsidRDefault="00BE49A1" w:rsidP="00BE49A1">
            <w:pPr>
              <w:widowControl w:val="0"/>
              <w:autoSpaceDE w:val="0"/>
              <w:autoSpaceDN w:val="0"/>
              <w:adjustRightInd w:val="0"/>
              <w:snapToGrid w:val="0"/>
              <w:ind w:left="283"/>
              <w:jc w:val="both"/>
              <w:rPr>
                <w:rFonts w:asciiTheme="minorHAnsi" w:hAnsiTheme="minorHAnsi" w:cstheme="minorHAnsi"/>
              </w:rPr>
            </w:pPr>
          </w:p>
        </w:tc>
        <w:tc>
          <w:tcPr>
            <w:tcW w:w="1021" w:type="pct"/>
            <w:shd w:val="clear" w:color="auto" w:fill="auto"/>
          </w:tcPr>
          <w:p w14:paraId="011251C8" w14:textId="28D3B7BA" w:rsidR="00BE49A1" w:rsidRPr="00173C24" w:rsidRDefault="00BE49A1" w:rsidP="00BE49A1">
            <w:pPr>
              <w:widowControl w:val="0"/>
              <w:autoSpaceDE w:val="0"/>
              <w:autoSpaceDN w:val="0"/>
              <w:adjustRightInd w:val="0"/>
              <w:snapToGrid w:val="0"/>
              <w:ind w:left="283"/>
              <w:jc w:val="both"/>
              <w:rPr>
                <w:rFonts w:asciiTheme="minorHAnsi" w:hAnsiTheme="minorHAnsi" w:cstheme="minorHAnsi"/>
              </w:rPr>
            </w:pPr>
            <w:proofErr w:type="spellStart"/>
            <w:r>
              <w:rPr>
                <w:rFonts w:asciiTheme="minorHAnsi" w:hAnsiTheme="minorHAnsi" w:cstheme="minorHAnsi"/>
              </w:rPr>
              <w:t>dpp</w:t>
            </w:r>
            <w:proofErr w:type="spellEnd"/>
          </w:p>
        </w:tc>
      </w:tr>
      <w:tr w:rsidR="007676C4" w:rsidRPr="00173C24" w14:paraId="2B0E423F" w14:textId="77777777" w:rsidTr="00722FC6">
        <w:trPr>
          <w:trHeight w:val="20"/>
        </w:trPr>
        <w:tc>
          <w:tcPr>
            <w:tcW w:w="2474" w:type="pct"/>
            <w:shd w:val="clear" w:color="auto" w:fill="auto"/>
          </w:tcPr>
          <w:p w14:paraId="3B421AE1" w14:textId="13BFD815" w:rsidR="007676C4" w:rsidRDefault="007676C4" w:rsidP="007676C4">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 xml:space="preserve">MgA. Tomislav </w:t>
            </w:r>
            <w:proofErr w:type="spellStart"/>
            <w:r w:rsidRPr="00173C24">
              <w:rPr>
                <w:rFonts w:asciiTheme="minorHAnsi" w:hAnsiTheme="minorHAnsi" w:cstheme="minorHAnsi"/>
              </w:rPr>
              <w:t>Čečka</w:t>
            </w:r>
            <w:proofErr w:type="spellEnd"/>
          </w:p>
        </w:tc>
        <w:tc>
          <w:tcPr>
            <w:tcW w:w="849" w:type="pct"/>
            <w:shd w:val="clear" w:color="auto" w:fill="auto"/>
          </w:tcPr>
          <w:p w14:paraId="720DF3B1" w14:textId="41D16184" w:rsidR="007676C4" w:rsidRDefault="007676C4" w:rsidP="007676C4">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1988</w:t>
            </w:r>
          </w:p>
        </w:tc>
        <w:tc>
          <w:tcPr>
            <w:tcW w:w="656" w:type="pct"/>
            <w:shd w:val="clear" w:color="auto" w:fill="auto"/>
          </w:tcPr>
          <w:p w14:paraId="1C4AB1DB" w14:textId="77777777" w:rsidR="007676C4" w:rsidRPr="00173C24" w:rsidRDefault="007676C4" w:rsidP="007676C4">
            <w:pPr>
              <w:widowControl w:val="0"/>
              <w:autoSpaceDE w:val="0"/>
              <w:autoSpaceDN w:val="0"/>
              <w:adjustRightInd w:val="0"/>
              <w:snapToGrid w:val="0"/>
              <w:ind w:left="283"/>
              <w:jc w:val="both"/>
              <w:rPr>
                <w:rFonts w:asciiTheme="minorHAnsi" w:hAnsiTheme="minorHAnsi" w:cstheme="minorHAnsi"/>
              </w:rPr>
            </w:pPr>
          </w:p>
        </w:tc>
        <w:tc>
          <w:tcPr>
            <w:tcW w:w="1021" w:type="pct"/>
            <w:shd w:val="clear" w:color="auto" w:fill="auto"/>
          </w:tcPr>
          <w:p w14:paraId="7895EF67" w14:textId="1896CE29" w:rsidR="007676C4" w:rsidRDefault="007676C4" w:rsidP="007676C4">
            <w:pPr>
              <w:widowControl w:val="0"/>
              <w:autoSpaceDE w:val="0"/>
              <w:autoSpaceDN w:val="0"/>
              <w:adjustRightInd w:val="0"/>
              <w:snapToGrid w:val="0"/>
              <w:ind w:left="283"/>
              <w:jc w:val="both"/>
              <w:rPr>
                <w:rFonts w:asciiTheme="minorHAnsi" w:hAnsiTheme="minorHAnsi" w:cstheme="minorHAnsi"/>
              </w:rPr>
            </w:pPr>
            <w:proofErr w:type="spellStart"/>
            <w:r w:rsidRPr="00173C24">
              <w:rPr>
                <w:rFonts w:asciiTheme="minorHAnsi" w:hAnsiTheme="minorHAnsi" w:cstheme="minorHAnsi"/>
              </w:rPr>
              <w:t>dpp</w:t>
            </w:r>
            <w:proofErr w:type="spellEnd"/>
          </w:p>
        </w:tc>
      </w:tr>
      <w:tr w:rsidR="003F7C5F" w:rsidRPr="00173C24" w14:paraId="7F5FBF5A" w14:textId="77777777" w:rsidTr="002171DB">
        <w:trPr>
          <w:trHeight w:val="20"/>
        </w:trPr>
        <w:tc>
          <w:tcPr>
            <w:tcW w:w="2474" w:type="pct"/>
          </w:tcPr>
          <w:p w14:paraId="30A5C4D7" w14:textId="70FB11DD"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Mgr. Jiří Černohorský</w:t>
            </w:r>
            <w:r w:rsidR="00673CDE">
              <w:rPr>
                <w:rFonts w:asciiTheme="minorHAnsi" w:hAnsiTheme="minorHAnsi" w:cstheme="minorHAnsi"/>
              </w:rPr>
              <w:t xml:space="preserve">, </w:t>
            </w:r>
            <w:r w:rsidR="00673CDE" w:rsidRPr="00673CDE">
              <w:rPr>
                <w:rFonts w:asciiTheme="minorHAnsi" w:hAnsiTheme="minorHAnsi" w:cstheme="minorHAnsi"/>
              </w:rPr>
              <w:t>Ph.D.</w:t>
            </w:r>
          </w:p>
        </w:tc>
        <w:tc>
          <w:tcPr>
            <w:tcW w:w="849" w:type="pct"/>
          </w:tcPr>
          <w:p w14:paraId="627D481E" w14:textId="5CCA1AC8"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1963</w:t>
            </w:r>
          </w:p>
        </w:tc>
        <w:tc>
          <w:tcPr>
            <w:tcW w:w="656" w:type="pct"/>
          </w:tcPr>
          <w:p w14:paraId="7B4482D5"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
        </w:tc>
        <w:tc>
          <w:tcPr>
            <w:tcW w:w="1021" w:type="pct"/>
          </w:tcPr>
          <w:p w14:paraId="0E5C20B7"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roofErr w:type="spellStart"/>
            <w:r w:rsidRPr="00173C24">
              <w:rPr>
                <w:rFonts w:asciiTheme="minorHAnsi" w:hAnsiTheme="minorHAnsi" w:cstheme="minorHAnsi"/>
              </w:rPr>
              <w:t>dpp</w:t>
            </w:r>
            <w:proofErr w:type="spellEnd"/>
          </w:p>
        </w:tc>
      </w:tr>
      <w:tr w:rsidR="003F7C5F" w:rsidRPr="00173C24" w14:paraId="08B687E0" w14:textId="77777777" w:rsidTr="002171DB">
        <w:trPr>
          <w:trHeight w:val="20"/>
        </w:trPr>
        <w:tc>
          <w:tcPr>
            <w:tcW w:w="2474" w:type="pct"/>
          </w:tcPr>
          <w:p w14:paraId="2E3C7268" w14:textId="3454AE27"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sidRPr="00173C24">
              <w:rPr>
                <w:rFonts w:asciiTheme="minorHAnsi" w:hAnsiTheme="minorHAnsi" w:cstheme="minorHAnsi"/>
              </w:rPr>
              <w:t>Mgr. Ladislava Horňáková</w:t>
            </w:r>
          </w:p>
        </w:tc>
        <w:tc>
          <w:tcPr>
            <w:tcW w:w="849" w:type="pct"/>
          </w:tcPr>
          <w:p w14:paraId="5FFDBD98" w14:textId="1307A32C" w:rsidR="003F7C5F"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1978</w:t>
            </w:r>
          </w:p>
        </w:tc>
        <w:tc>
          <w:tcPr>
            <w:tcW w:w="656" w:type="pct"/>
          </w:tcPr>
          <w:p w14:paraId="245F6ACE"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
        </w:tc>
        <w:tc>
          <w:tcPr>
            <w:tcW w:w="1021" w:type="pct"/>
          </w:tcPr>
          <w:p w14:paraId="7B911A9A" w14:textId="7BBED090"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proofErr w:type="spellStart"/>
            <w:r>
              <w:rPr>
                <w:rFonts w:asciiTheme="minorHAnsi" w:hAnsiTheme="minorHAnsi" w:cstheme="minorHAnsi"/>
              </w:rPr>
              <w:t>dpp</w:t>
            </w:r>
            <w:proofErr w:type="spellEnd"/>
          </w:p>
        </w:tc>
      </w:tr>
      <w:tr w:rsidR="003F7C5F" w:rsidRPr="00173C24" w14:paraId="0AE51FFB" w14:textId="77777777" w:rsidTr="002171DB">
        <w:trPr>
          <w:trHeight w:val="20"/>
        </w:trPr>
        <w:tc>
          <w:tcPr>
            <w:tcW w:w="2474" w:type="pct"/>
          </w:tcPr>
          <w:p w14:paraId="173CECB7"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 xml:space="preserve">Mgr. Lubomír </w:t>
            </w:r>
            <w:proofErr w:type="spellStart"/>
            <w:r w:rsidRPr="00FF268D">
              <w:rPr>
                <w:rFonts w:asciiTheme="minorHAnsi" w:hAnsiTheme="minorHAnsi" w:cstheme="minorHAnsi"/>
              </w:rPr>
              <w:t>Jarcovják</w:t>
            </w:r>
            <w:proofErr w:type="spellEnd"/>
          </w:p>
        </w:tc>
        <w:tc>
          <w:tcPr>
            <w:tcW w:w="849" w:type="pct"/>
          </w:tcPr>
          <w:p w14:paraId="1751D644" w14:textId="5E8776A2"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1962</w:t>
            </w:r>
          </w:p>
        </w:tc>
        <w:tc>
          <w:tcPr>
            <w:tcW w:w="656" w:type="pct"/>
          </w:tcPr>
          <w:p w14:paraId="3995A181"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
        </w:tc>
        <w:tc>
          <w:tcPr>
            <w:tcW w:w="1021" w:type="pct"/>
          </w:tcPr>
          <w:p w14:paraId="3C61B18C"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roofErr w:type="spellStart"/>
            <w:r w:rsidRPr="00FF268D">
              <w:rPr>
                <w:rFonts w:asciiTheme="minorHAnsi" w:hAnsiTheme="minorHAnsi" w:cstheme="minorHAnsi"/>
              </w:rPr>
              <w:t>dpp</w:t>
            </w:r>
            <w:proofErr w:type="spellEnd"/>
          </w:p>
        </w:tc>
      </w:tr>
      <w:tr w:rsidR="003F7C5F" w:rsidRPr="00173C24" w14:paraId="23772635" w14:textId="77777777" w:rsidTr="002171DB">
        <w:trPr>
          <w:trHeight w:val="20"/>
        </w:trPr>
        <w:tc>
          <w:tcPr>
            <w:tcW w:w="2474" w:type="pct"/>
          </w:tcPr>
          <w:p w14:paraId="6F283C1E" w14:textId="21924D06"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 xml:space="preserve">MgA. Zuzana Oharek </w:t>
            </w:r>
            <w:proofErr w:type="spellStart"/>
            <w:r>
              <w:rPr>
                <w:rFonts w:asciiTheme="minorHAnsi" w:hAnsiTheme="minorHAnsi" w:cstheme="minorHAnsi"/>
              </w:rPr>
              <w:t>Bahulová</w:t>
            </w:r>
            <w:proofErr w:type="spellEnd"/>
            <w:r>
              <w:rPr>
                <w:rFonts w:asciiTheme="minorHAnsi" w:hAnsiTheme="minorHAnsi" w:cstheme="minorHAnsi"/>
              </w:rPr>
              <w:t>, Ph.D.</w:t>
            </w:r>
          </w:p>
        </w:tc>
        <w:tc>
          <w:tcPr>
            <w:tcW w:w="849" w:type="pct"/>
          </w:tcPr>
          <w:p w14:paraId="75974661" w14:textId="04A1AAB6" w:rsidR="003F7C5F"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1987</w:t>
            </w:r>
          </w:p>
        </w:tc>
        <w:tc>
          <w:tcPr>
            <w:tcW w:w="656" w:type="pct"/>
          </w:tcPr>
          <w:p w14:paraId="4773DE44"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
        </w:tc>
        <w:tc>
          <w:tcPr>
            <w:tcW w:w="1021" w:type="pct"/>
          </w:tcPr>
          <w:p w14:paraId="4322A740" w14:textId="491EBF30" w:rsidR="003F7C5F" w:rsidRPr="00FF268D" w:rsidRDefault="003F7C5F" w:rsidP="003F7C5F">
            <w:pPr>
              <w:widowControl w:val="0"/>
              <w:autoSpaceDE w:val="0"/>
              <w:autoSpaceDN w:val="0"/>
              <w:adjustRightInd w:val="0"/>
              <w:snapToGrid w:val="0"/>
              <w:ind w:left="283"/>
              <w:jc w:val="both"/>
              <w:rPr>
                <w:rFonts w:asciiTheme="minorHAnsi" w:hAnsiTheme="minorHAnsi" w:cstheme="minorHAnsi"/>
              </w:rPr>
            </w:pPr>
            <w:proofErr w:type="spellStart"/>
            <w:r>
              <w:rPr>
                <w:rFonts w:asciiTheme="minorHAnsi" w:hAnsiTheme="minorHAnsi" w:cstheme="minorHAnsi"/>
              </w:rPr>
              <w:t>dpp</w:t>
            </w:r>
            <w:proofErr w:type="spellEnd"/>
          </w:p>
        </w:tc>
      </w:tr>
      <w:tr w:rsidR="003F7C5F" w:rsidRPr="00173C24" w14:paraId="11B598E0" w14:textId="77777777" w:rsidTr="002171DB">
        <w:trPr>
          <w:trHeight w:val="20"/>
        </w:trPr>
        <w:tc>
          <w:tcPr>
            <w:tcW w:w="2474" w:type="pct"/>
          </w:tcPr>
          <w:p w14:paraId="130884AD" w14:textId="3B4E4C16"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sidRPr="00FF268D">
              <w:rPr>
                <w:rFonts w:asciiTheme="minorHAnsi" w:hAnsiTheme="minorHAnsi" w:cstheme="minorHAnsi"/>
              </w:rPr>
              <w:t>Mgr. Blahoslav Rozbořil, Ph.D.</w:t>
            </w:r>
          </w:p>
        </w:tc>
        <w:tc>
          <w:tcPr>
            <w:tcW w:w="849" w:type="pct"/>
          </w:tcPr>
          <w:p w14:paraId="48D6A5EE" w14:textId="45C9BDA3"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1959</w:t>
            </w:r>
          </w:p>
        </w:tc>
        <w:tc>
          <w:tcPr>
            <w:tcW w:w="656" w:type="pct"/>
          </w:tcPr>
          <w:p w14:paraId="6DA8876E" w14:textId="77777777"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
        </w:tc>
        <w:tc>
          <w:tcPr>
            <w:tcW w:w="1021" w:type="pct"/>
          </w:tcPr>
          <w:p w14:paraId="75607D58" w14:textId="3CDBD43C" w:rsidR="003F7C5F" w:rsidRPr="00173C24" w:rsidRDefault="003F7C5F" w:rsidP="003F7C5F">
            <w:pPr>
              <w:widowControl w:val="0"/>
              <w:autoSpaceDE w:val="0"/>
              <w:autoSpaceDN w:val="0"/>
              <w:adjustRightInd w:val="0"/>
              <w:snapToGrid w:val="0"/>
              <w:ind w:left="283"/>
              <w:jc w:val="both"/>
              <w:rPr>
                <w:rFonts w:asciiTheme="minorHAnsi" w:hAnsiTheme="minorHAnsi" w:cstheme="minorHAnsi"/>
              </w:rPr>
            </w:pPr>
            <w:proofErr w:type="spellStart"/>
            <w:r w:rsidRPr="00FF268D">
              <w:rPr>
                <w:rFonts w:asciiTheme="minorHAnsi" w:hAnsiTheme="minorHAnsi" w:cstheme="minorHAnsi"/>
              </w:rPr>
              <w:t>dpp</w:t>
            </w:r>
            <w:proofErr w:type="spellEnd"/>
          </w:p>
        </w:tc>
      </w:tr>
      <w:tr w:rsidR="00AA397C" w:rsidRPr="00173C24" w14:paraId="53E7B319" w14:textId="77777777" w:rsidTr="002171DB">
        <w:trPr>
          <w:trHeight w:val="20"/>
        </w:trPr>
        <w:tc>
          <w:tcPr>
            <w:tcW w:w="2474" w:type="pct"/>
          </w:tcPr>
          <w:p w14:paraId="224F11EE" w14:textId="260C9418" w:rsidR="00AA397C" w:rsidRPr="00FF268D" w:rsidRDefault="00AA397C" w:rsidP="00AA397C">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MgA. Jana Vyoralová</w:t>
            </w:r>
            <w:r w:rsidR="00551024">
              <w:rPr>
                <w:rFonts w:asciiTheme="minorHAnsi" w:hAnsiTheme="minorHAnsi" w:cstheme="minorHAnsi"/>
              </w:rPr>
              <w:t>, Ph.D.</w:t>
            </w:r>
          </w:p>
        </w:tc>
        <w:tc>
          <w:tcPr>
            <w:tcW w:w="849" w:type="pct"/>
          </w:tcPr>
          <w:p w14:paraId="4E6F8B3C" w14:textId="0E4C669E" w:rsidR="00AA397C" w:rsidRDefault="009F2BE0" w:rsidP="00AA397C">
            <w:pPr>
              <w:widowControl w:val="0"/>
              <w:autoSpaceDE w:val="0"/>
              <w:autoSpaceDN w:val="0"/>
              <w:adjustRightInd w:val="0"/>
              <w:snapToGrid w:val="0"/>
              <w:ind w:left="283"/>
              <w:jc w:val="both"/>
              <w:rPr>
                <w:rFonts w:asciiTheme="minorHAnsi" w:hAnsiTheme="minorHAnsi" w:cstheme="minorHAnsi"/>
              </w:rPr>
            </w:pPr>
            <w:r>
              <w:rPr>
                <w:rFonts w:asciiTheme="minorHAnsi" w:hAnsiTheme="minorHAnsi" w:cstheme="minorHAnsi"/>
              </w:rPr>
              <w:t>1993</w:t>
            </w:r>
          </w:p>
        </w:tc>
        <w:tc>
          <w:tcPr>
            <w:tcW w:w="656" w:type="pct"/>
          </w:tcPr>
          <w:p w14:paraId="283D6A58" w14:textId="1BFF4143" w:rsidR="00AA397C" w:rsidRPr="00173C24" w:rsidRDefault="00AA397C" w:rsidP="000022CB">
            <w:pPr>
              <w:widowControl w:val="0"/>
              <w:autoSpaceDE w:val="0"/>
              <w:autoSpaceDN w:val="0"/>
              <w:adjustRightInd w:val="0"/>
              <w:snapToGrid w:val="0"/>
              <w:jc w:val="both"/>
              <w:rPr>
                <w:rFonts w:asciiTheme="minorHAnsi" w:hAnsiTheme="minorHAnsi" w:cstheme="minorHAnsi"/>
              </w:rPr>
            </w:pPr>
          </w:p>
        </w:tc>
        <w:tc>
          <w:tcPr>
            <w:tcW w:w="1021" w:type="pct"/>
          </w:tcPr>
          <w:p w14:paraId="57257ADF" w14:textId="1CF96B33" w:rsidR="00AA397C" w:rsidRPr="00FF268D" w:rsidRDefault="0014007C" w:rsidP="00D001FC">
            <w:pPr>
              <w:widowControl w:val="0"/>
              <w:autoSpaceDE w:val="0"/>
              <w:autoSpaceDN w:val="0"/>
              <w:adjustRightInd w:val="0"/>
              <w:snapToGrid w:val="0"/>
              <w:ind w:left="283"/>
              <w:jc w:val="both"/>
              <w:rPr>
                <w:rFonts w:asciiTheme="minorHAnsi" w:hAnsiTheme="minorHAnsi" w:cstheme="minorHAnsi"/>
              </w:rPr>
            </w:pPr>
            <w:proofErr w:type="spellStart"/>
            <w:r>
              <w:rPr>
                <w:rFonts w:asciiTheme="minorHAnsi" w:hAnsiTheme="minorHAnsi" w:cstheme="minorHAnsi"/>
              </w:rPr>
              <w:t>d</w:t>
            </w:r>
            <w:r w:rsidR="00D001FC">
              <w:rPr>
                <w:rFonts w:asciiTheme="minorHAnsi" w:hAnsiTheme="minorHAnsi" w:cstheme="minorHAnsi"/>
              </w:rPr>
              <w:t>pp</w:t>
            </w:r>
            <w:proofErr w:type="spellEnd"/>
          </w:p>
        </w:tc>
      </w:tr>
    </w:tbl>
    <w:p w14:paraId="08F00756" w14:textId="5E912BCF" w:rsidR="0032242E" w:rsidRPr="00173C24" w:rsidRDefault="0032242E" w:rsidP="0032242E">
      <w:pPr>
        <w:spacing w:before="120" w:after="120"/>
        <w:rPr>
          <w:rFonts w:asciiTheme="minorHAnsi" w:hAnsiTheme="minorHAnsi" w:cstheme="minorHAnsi"/>
        </w:rPr>
      </w:pPr>
      <w:r w:rsidRPr="00173C24">
        <w:rPr>
          <w:rFonts w:asciiTheme="minorHAnsi" w:hAnsiTheme="minorHAnsi" w:cstheme="minorHAnsi"/>
        </w:rPr>
        <w:tab/>
      </w:r>
      <w:r w:rsidRPr="00173C24">
        <w:rPr>
          <w:rFonts w:asciiTheme="minorHAnsi" w:hAnsiTheme="minorHAnsi" w:cstheme="minorHAnsi"/>
        </w:rPr>
        <w:tab/>
      </w:r>
      <w:r w:rsidRPr="00173C24">
        <w:rPr>
          <w:rFonts w:asciiTheme="minorHAnsi" w:hAnsiTheme="minorHAnsi" w:cstheme="minorHAnsi"/>
        </w:rPr>
        <w:tab/>
      </w:r>
    </w:p>
    <w:p w14:paraId="7B56168D" w14:textId="77777777" w:rsidR="0032242E" w:rsidRPr="00173C24" w:rsidRDefault="0032242E" w:rsidP="0032242E">
      <w:pPr>
        <w:pStyle w:val="Nadpis3"/>
        <w:rPr>
          <w:rFonts w:asciiTheme="minorHAnsi" w:hAnsiTheme="minorHAnsi" w:cstheme="minorHAnsi"/>
        </w:rPr>
      </w:pPr>
      <w:r w:rsidRPr="00173C24">
        <w:rPr>
          <w:rFonts w:asciiTheme="minorHAnsi" w:hAnsiTheme="minorHAnsi" w:cstheme="minorHAnsi"/>
        </w:rPr>
        <w:t>Personální zabezpečení předmětů profilujícího základu</w:t>
      </w:r>
    </w:p>
    <w:p w14:paraId="30AC14C9" w14:textId="77777777" w:rsidR="0032242E" w:rsidRPr="00173C24" w:rsidRDefault="0032242E" w:rsidP="0032242E">
      <w:pPr>
        <w:pStyle w:val="Nadpis3"/>
        <w:numPr>
          <w:ilvl w:val="0"/>
          <w:numId w:val="0"/>
        </w:numPr>
        <w:spacing w:before="120" w:after="120"/>
        <w:ind w:left="2495" w:firstLine="335"/>
        <w:rPr>
          <w:rFonts w:asciiTheme="minorHAnsi" w:hAnsiTheme="minorHAnsi" w:cstheme="minorHAnsi"/>
          <w:sz w:val="22"/>
          <w:szCs w:val="22"/>
        </w:rPr>
      </w:pPr>
      <w:r w:rsidRPr="00173C24">
        <w:rPr>
          <w:rFonts w:asciiTheme="minorHAnsi" w:hAnsiTheme="minorHAnsi" w:cstheme="minorHAnsi"/>
        </w:rPr>
        <w:t xml:space="preserve"> </w:t>
      </w:r>
      <w:r w:rsidRPr="00173C24">
        <w:rPr>
          <w:rFonts w:asciiTheme="minorHAnsi" w:hAnsiTheme="minorHAnsi" w:cstheme="minorHAnsi"/>
          <w:sz w:val="22"/>
          <w:szCs w:val="22"/>
        </w:rPr>
        <w:t>Standardy 6.4, 6.9-6.10</w:t>
      </w:r>
    </w:p>
    <w:p w14:paraId="54A63CB5" w14:textId="77777777" w:rsidR="0032242E" w:rsidRPr="00951941"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951941">
        <w:rPr>
          <w:rFonts w:asciiTheme="minorHAnsi" w:hAnsiTheme="minorHAnsi" w:cstheme="minorHAnsi"/>
          <w:sz w:val="22"/>
          <w:szCs w:val="22"/>
        </w:rPr>
        <w:t xml:space="preserve">Kvalifikační požadavky na garanty studijních předmětů splňují podmínky stanovené zákonem </w:t>
      </w:r>
      <w:r w:rsidRPr="00951941">
        <w:rPr>
          <w:rFonts w:asciiTheme="minorHAnsi" w:hAnsiTheme="minorHAnsi" w:cstheme="minorHAnsi"/>
          <w:sz w:val="22"/>
          <w:szCs w:val="22"/>
        </w:rPr>
        <w:br/>
        <w:t xml:space="preserve">a nařízením vlády č. 274/2016 Sb., o standardech pro akreditace ve vysokém školství. </w:t>
      </w:r>
    </w:p>
    <w:p w14:paraId="0873D5DB" w14:textId="77777777" w:rsidR="0032242E" w:rsidRPr="00173C24" w:rsidRDefault="0032242E" w:rsidP="0032242E">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Garant studijního předmětu zejména: </w:t>
      </w:r>
    </w:p>
    <w:p w14:paraId="5EDFEDD3" w14:textId="77777777" w:rsidR="0032242E" w:rsidRPr="00173C24" w:rsidRDefault="0032242E" w:rsidP="0032242E">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a) dohlíží na kvalitu výuky v daném studijním předmětu, </w:t>
      </w:r>
    </w:p>
    <w:p w14:paraId="4FB3AB7E" w14:textId="4E211761"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b) odpovídá za aktuálnost údajů uvedených v dokumentaci studijního předmětu podle Studijního </w:t>
      </w:r>
      <w:r w:rsidR="00912703">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zkušebního řádu UTB, </w:t>
      </w:r>
    </w:p>
    <w:p w14:paraId="3AC6D392"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c) sleduje výsledky hodnocení výuky studijního předmětu a navrhuje vedoucímu zaměstnanci ústavu příslušná opatření, </w:t>
      </w:r>
    </w:p>
    <w:p w14:paraId="78AF56DC" w14:textId="668ACEB6"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d) sleduje aktuální vývoj ve svém oboru a v návaznosti na nové trendy inovuje výuku po stránce obsahové </w:t>
      </w:r>
      <w:r w:rsidR="00912703">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i didaktické, </w:t>
      </w:r>
    </w:p>
    <w:p w14:paraId="79A4396B" w14:textId="77777777" w:rsidR="0032242E" w:rsidRPr="00173C24" w:rsidRDefault="0032242E" w:rsidP="0032242E">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e) navrhuje vedoucímu zaměstnanci ústavu po projednání s garantem studijního programu změny personálního zajištění výuky, </w:t>
      </w:r>
    </w:p>
    <w:p w14:paraId="2C3BB5AF" w14:textId="77777777" w:rsidR="0032242E" w:rsidRPr="00173C24" w:rsidRDefault="0032242E" w:rsidP="0032242E">
      <w:pPr>
        <w:widowControl w:val="0"/>
        <w:autoSpaceDE w:val="0"/>
        <w:autoSpaceDN w:val="0"/>
        <w:adjustRightInd w:val="0"/>
        <w:snapToGrid w:val="0"/>
        <w:ind w:firstLine="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f) pokud výuku studijního předmětu zajišťuje více vyučujících, koordinuje jejich činnost, </w:t>
      </w:r>
    </w:p>
    <w:p w14:paraId="09B5BF23" w14:textId="320C1F15"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g) při své činnosti spolupracuje s orgány fakulty, vedoucími zaměstnanci ústavů a garanty studijních programů, v </w:t>
      </w:r>
      <w:r w:rsidR="00912703" w:rsidRPr="00173C24">
        <w:rPr>
          <w:rFonts w:asciiTheme="minorHAnsi" w:hAnsiTheme="minorHAnsi" w:cstheme="minorHAnsi"/>
          <w:color w:val="000000"/>
          <w:sz w:val="22"/>
          <w:szCs w:val="22"/>
        </w:rPr>
        <w:t>rámci,</w:t>
      </w:r>
      <w:r w:rsidRPr="00173C24">
        <w:rPr>
          <w:rFonts w:asciiTheme="minorHAnsi" w:hAnsiTheme="minorHAnsi" w:cstheme="minorHAnsi"/>
          <w:color w:val="000000"/>
          <w:sz w:val="22"/>
          <w:szCs w:val="22"/>
        </w:rPr>
        <w:t xml:space="preserve"> kterých je daný studijní předmět vyučován.</w:t>
      </w:r>
      <w:r w:rsidRPr="00173C24">
        <w:rPr>
          <w:rStyle w:val="Znakapoznpodarou"/>
          <w:rFonts w:asciiTheme="minorHAnsi" w:hAnsiTheme="minorHAnsi" w:cstheme="minorHAnsi"/>
          <w:color w:val="000000"/>
          <w:sz w:val="22"/>
          <w:szCs w:val="22"/>
        </w:rPr>
        <w:footnoteReference w:id="67"/>
      </w:r>
    </w:p>
    <w:p w14:paraId="1C725CE9"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sz w:val="22"/>
          <w:szCs w:val="22"/>
        </w:rPr>
        <w:t xml:space="preserve">Základní teoretické předměty profilujícího základu magisterského studijního programu jsou garantovány akademickými pracovníky jmenovanými docentem, profesorem, mimořádným profesorem UTB nebo akademickými pracovníky s vědeckou hodností. Studijní předměty profilujícího základu studijních programů z oblasti umění mohou být též garantovány akademickými pracovníky s odpovídající uměleckou erudicí. Garanti těchto studijních předmětů se podílejí na výuce. </w:t>
      </w:r>
    </w:p>
    <w:p w14:paraId="6A631D26" w14:textId="77777777" w:rsidR="0032242E" w:rsidRPr="00173C24" w:rsidRDefault="0032242E" w:rsidP="0032242E">
      <w:pPr>
        <w:widowControl w:val="0"/>
        <w:autoSpaceDE w:val="0"/>
        <w:autoSpaceDN w:val="0"/>
        <w:adjustRightInd w:val="0"/>
        <w:snapToGrid w:val="0"/>
        <w:spacing w:after="120"/>
        <w:ind w:left="425"/>
        <w:jc w:val="both"/>
        <w:rPr>
          <w:rFonts w:asciiTheme="minorHAnsi" w:hAnsiTheme="minorHAnsi" w:cstheme="minorHAnsi"/>
          <w:sz w:val="22"/>
          <w:szCs w:val="22"/>
        </w:rPr>
      </w:pPr>
    </w:p>
    <w:tbl>
      <w:tblPr>
        <w:tblW w:w="8660" w:type="dxa"/>
        <w:tblInd w:w="421" w:type="dxa"/>
        <w:shd w:val="clear" w:color="auto" w:fill="FFFFFF"/>
        <w:tblLayout w:type="fixed"/>
        <w:tblLook w:val="0000" w:firstRow="0" w:lastRow="0" w:firstColumn="0" w:lastColumn="0" w:noHBand="0" w:noVBand="0"/>
      </w:tblPr>
      <w:tblGrid>
        <w:gridCol w:w="3827"/>
        <w:gridCol w:w="3402"/>
        <w:gridCol w:w="1431"/>
      </w:tblGrid>
      <w:tr w:rsidR="0032242E" w:rsidRPr="00173C24" w14:paraId="1A49E3D5" w14:textId="77777777" w:rsidTr="00B20673">
        <w:trPr>
          <w:cantSplit/>
          <w:trHeight w:val="396"/>
        </w:trPr>
        <w:tc>
          <w:tcPr>
            <w:tcW w:w="382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77623815" w14:textId="77777777" w:rsidR="0032242E" w:rsidRPr="000E6E6A" w:rsidRDefault="0032242E" w:rsidP="000E6E6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sidRPr="000E6E6A">
              <w:rPr>
                <w:rFonts w:asciiTheme="minorHAnsi" w:hAnsiTheme="minorHAnsi" w:cstheme="minorHAnsi"/>
                <w:b/>
                <w:bCs/>
              </w:rPr>
              <w:t xml:space="preserve">Předměty profilujícího základu </w:t>
            </w:r>
          </w:p>
        </w:tc>
        <w:tc>
          <w:tcPr>
            <w:tcW w:w="3402"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0E0E7272" w14:textId="38129E3A" w:rsidR="0032242E" w:rsidRPr="000E6E6A" w:rsidRDefault="000E6E6A" w:rsidP="000E6E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b/>
                <w:bCs/>
              </w:rPr>
            </w:pPr>
            <w:r>
              <w:rPr>
                <w:rFonts w:asciiTheme="minorHAnsi" w:hAnsiTheme="minorHAnsi" w:cstheme="minorHAnsi"/>
                <w:b/>
                <w:bCs/>
              </w:rPr>
              <w:t>V</w:t>
            </w:r>
            <w:r w:rsidR="0032242E" w:rsidRPr="000E6E6A">
              <w:rPr>
                <w:rFonts w:asciiTheme="minorHAnsi" w:hAnsiTheme="minorHAnsi" w:cstheme="minorHAnsi"/>
                <w:b/>
                <w:bCs/>
              </w:rPr>
              <w:t>yučující</w:t>
            </w:r>
          </w:p>
        </w:tc>
        <w:tc>
          <w:tcPr>
            <w:tcW w:w="143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233A9A9B" w14:textId="1C59BFFA" w:rsidR="0032242E" w:rsidRPr="000E6E6A" w:rsidRDefault="00B20673" w:rsidP="000E6E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bCs/>
              </w:rPr>
            </w:pPr>
            <w:r>
              <w:rPr>
                <w:rFonts w:asciiTheme="minorHAnsi" w:hAnsiTheme="minorHAnsi" w:cstheme="minorHAnsi"/>
                <w:b/>
                <w:bCs/>
              </w:rPr>
              <w:t>I</w:t>
            </w:r>
            <w:r w:rsidR="0032242E" w:rsidRPr="000E6E6A">
              <w:rPr>
                <w:rFonts w:asciiTheme="minorHAnsi" w:hAnsiTheme="minorHAnsi" w:cstheme="minorHAnsi"/>
                <w:b/>
                <w:bCs/>
              </w:rPr>
              <w:t>nter</w:t>
            </w:r>
            <w:r>
              <w:rPr>
                <w:rFonts w:asciiTheme="minorHAnsi" w:hAnsiTheme="minorHAnsi" w:cstheme="minorHAnsi"/>
                <w:b/>
                <w:bCs/>
              </w:rPr>
              <w:t>ní</w:t>
            </w:r>
            <w:r w:rsidR="0032242E" w:rsidRPr="000E6E6A">
              <w:rPr>
                <w:rFonts w:asciiTheme="minorHAnsi" w:hAnsiTheme="minorHAnsi" w:cstheme="minorHAnsi"/>
                <w:b/>
                <w:bCs/>
              </w:rPr>
              <w:t>/exter</w:t>
            </w:r>
            <w:r>
              <w:rPr>
                <w:rFonts w:asciiTheme="minorHAnsi" w:hAnsiTheme="minorHAnsi" w:cstheme="minorHAnsi"/>
                <w:b/>
                <w:bCs/>
              </w:rPr>
              <w:t>ní</w:t>
            </w:r>
          </w:p>
        </w:tc>
      </w:tr>
      <w:tr w:rsidR="0032242E" w:rsidRPr="00173C24" w14:paraId="6B3B4EB8"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B62CB6" w14:textId="6F4A8C48"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Současné tendence v umění 1</w:t>
            </w:r>
            <w:r w:rsidR="00CA2F99">
              <w:rPr>
                <w:rFonts w:asciiTheme="minorHAnsi" w:hAnsiTheme="minorHAnsi" w:cstheme="minorHAnsi"/>
              </w:rPr>
              <w:t>,</w:t>
            </w:r>
            <w:r w:rsidR="00E3163E">
              <w:rPr>
                <w:rFonts w:asciiTheme="minorHAnsi" w:hAnsiTheme="minorHAnsi" w:cstheme="minorHAnsi"/>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DDFCCA"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Mgr. Helena Maňasová Hradská, Ph.D.</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378D7A"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4F4DAEC5"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D0137F"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Současný světový design a multimédia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788A59D" w14:textId="0E0A59AE"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 xml:space="preserve">Mgr. Vít Jakubíček, Ph.D. </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462D88"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5265CFF5"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3698D9"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Současný český design a multimédia</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92C281" w14:textId="082F45A4"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 xml:space="preserve">Mgr. Vít Jakubíček, Ph.D. </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3CAA81"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69569966"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E7D394"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Ateliér Digitální design 7-10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ACABFC"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MgA. Bohuslav Stránský, Ph.D.</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4EA682"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273EC00E"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47C588"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 xml:space="preserve">Současné tendence v digitálních médiích 1-3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71C653"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MgA. Václav Ondroušek</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DD248C7"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46D7B591"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5A90AF"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lastRenderedPageBreak/>
              <w:t>Multimediální prezentace 1,2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6D5AE0"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 xml:space="preserve">MgA. Václav Ondroušek </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C43F9ED"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7C1C4BFD"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5D458E"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Digitální technologie 1,2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42362D"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 xml:space="preserve">Mgr. Pavel </w:t>
            </w:r>
            <w:proofErr w:type="spellStart"/>
            <w:r w:rsidRPr="00173C24">
              <w:rPr>
                <w:rFonts w:asciiTheme="minorHAnsi" w:hAnsiTheme="minorHAnsi" w:cstheme="minorHAnsi"/>
              </w:rPr>
              <w:t>Krutil</w:t>
            </w:r>
            <w:proofErr w:type="spellEnd"/>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250ACD"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13D36588"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9C1554"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Ateliér Game Design 7-10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2EB316C"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MgA. Pavel Novák</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3D3EA62"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11D9EC3E"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FEAC12A" w14:textId="79FC2C2C"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 xml:space="preserve">Současné tendence v game designu </w:t>
            </w:r>
            <w:r w:rsidR="00B04B3A">
              <w:rPr>
                <w:rFonts w:asciiTheme="minorHAnsi" w:hAnsiTheme="minorHAnsi" w:cstheme="minorHAnsi"/>
              </w:rPr>
              <w:t>1-3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0128EB"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 xml:space="preserve">MgA. Michal </w:t>
            </w:r>
            <w:proofErr w:type="spellStart"/>
            <w:r w:rsidRPr="00173C24">
              <w:rPr>
                <w:rFonts w:asciiTheme="minorHAnsi" w:hAnsiTheme="minorHAnsi" w:cstheme="minorHAnsi"/>
              </w:rPr>
              <w:t>Ščuglík</w:t>
            </w:r>
            <w:proofErr w:type="spellEnd"/>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8BB635"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656A78A8"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48C9F5"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Ateliér Grafický design 7-10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78A820" w14:textId="2B42BDB9"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doc. Mgr.</w:t>
            </w:r>
            <w:r w:rsidR="00A6600E">
              <w:rPr>
                <w:rFonts w:asciiTheme="minorHAnsi" w:hAnsiTheme="minorHAnsi" w:cstheme="minorHAnsi"/>
              </w:rPr>
              <w:t xml:space="preserve"> </w:t>
            </w:r>
            <w:r w:rsidRPr="00173C24">
              <w:rPr>
                <w:rFonts w:asciiTheme="minorHAnsi" w:hAnsiTheme="minorHAnsi" w:cstheme="minorHAnsi"/>
              </w:rPr>
              <w:t xml:space="preserve">A. Pavel Noga, </w:t>
            </w:r>
            <w:proofErr w:type="spellStart"/>
            <w:r w:rsidRPr="00173C24">
              <w:rPr>
                <w:rFonts w:asciiTheme="minorHAnsi" w:hAnsiTheme="minorHAnsi" w:cstheme="minorHAnsi"/>
              </w:rPr>
              <w:t>ArtD</w:t>
            </w:r>
            <w:proofErr w:type="spellEnd"/>
            <w:r w:rsidRPr="00173C24">
              <w:rPr>
                <w:rFonts w:asciiTheme="minorHAnsi" w:hAnsiTheme="minorHAnsi" w:cstheme="minorHAnsi"/>
              </w:rPr>
              <w:t>.</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D6B1A9"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3DBE92EF"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A3C42F"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Grafický design a současnost 1,2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A2247" w14:textId="3A751B9A"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doc. Mgr.</w:t>
            </w:r>
            <w:r w:rsidR="00A6600E">
              <w:rPr>
                <w:rFonts w:asciiTheme="minorHAnsi" w:hAnsiTheme="minorHAnsi" w:cstheme="minorHAnsi"/>
              </w:rPr>
              <w:t xml:space="preserve"> </w:t>
            </w:r>
            <w:r w:rsidRPr="00173C24">
              <w:rPr>
                <w:rFonts w:asciiTheme="minorHAnsi" w:hAnsiTheme="minorHAnsi" w:cstheme="minorHAnsi"/>
              </w:rPr>
              <w:t xml:space="preserve">A. Pavel Noga, </w:t>
            </w:r>
            <w:proofErr w:type="spellStart"/>
            <w:r w:rsidRPr="00173C24">
              <w:rPr>
                <w:rFonts w:asciiTheme="minorHAnsi" w:hAnsiTheme="minorHAnsi" w:cstheme="minorHAnsi"/>
              </w:rPr>
              <w:t>ArtD</w:t>
            </w:r>
            <w:proofErr w:type="spellEnd"/>
            <w:r w:rsidRPr="00173C24">
              <w:rPr>
                <w:rFonts w:asciiTheme="minorHAnsi" w:hAnsiTheme="minorHAnsi" w:cstheme="minorHAnsi"/>
              </w:rPr>
              <w:t>.</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F1EA83"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3A101695"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43BDDFD"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Písmo, typografie 6,7</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C01451" w14:textId="7432A370"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doc. Mgr.</w:t>
            </w:r>
            <w:r w:rsidR="008E6468">
              <w:rPr>
                <w:rFonts w:asciiTheme="minorHAnsi" w:hAnsiTheme="minorHAnsi" w:cstheme="minorHAnsi"/>
              </w:rPr>
              <w:t xml:space="preserve"> </w:t>
            </w:r>
            <w:r w:rsidRPr="00173C24">
              <w:rPr>
                <w:rFonts w:asciiTheme="minorHAnsi" w:hAnsiTheme="minorHAnsi" w:cstheme="minorHAnsi"/>
              </w:rPr>
              <w:t xml:space="preserve">A. Pavel Noga, </w:t>
            </w:r>
            <w:proofErr w:type="spellStart"/>
            <w:r w:rsidRPr="00173C24">
              <w:rPr>
                <w:rFonts w:asciiTheme="minorHAnsi" w:hAnsiTheme="minorHAnsi" w:cstheme="minorHAnsi"/>
              </w:rPr>
              <w:t>ArtD</w:t>
            </w:r>
            <w:proofErr w:type="spellEnd"/>
            <w:r w:rsidRPr="00173C24">
              <w:rPr>
                <w:rFonts w:asciiTheme="minorHAnsi" w:hAnsiTheme="minorHAnsi" w:cstheme="minorHAnsi"/>
              </w:rPr>
              <w:t>.</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D8465C"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5FC4E335"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CFB264"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Produkce a realizace v grafickém designu</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FB72C1" w14:textId="39B0C208"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doc. Mgr.</w:t>
            </w:r>
            <w:r w:rsidR="00A6600E">
              <w:rPr>
                <w:rFonts w:asciiTheme="minorHAnsi" w:hAnsiTheme="minorHAnsi" w:cstheme="minorHAnsi"/>
              </w:rPr>
              <w:t xml:space="preserve"> </w:t>
            </w:r>
            <w:r w:rsidRPr="00173C24">
              <w:rPr>
                <w:rFonts w:asciiTheme="minorHAnsi" w:hAnsiTheme="minorHAnsi" w:cstheme="minorHAnsi"/>
              </w:rPr>
              <w:t xml:space="preserve">A. Pavel Noga, </w:t>
            </w:r>
            <w:proofErr w:type="spellStart"/>
            <w:r w:rsidRPr="00173C24">
              <w:rPr>
                <w:rFonts w:asciiTheme="minorHAnsi" w:hAnsiTheme="minorHAnsi" w:cstheme="minorHAnsi"/>
              </w:rPr>
              <w:t>ArtD</w:t>
            </w:r>
            <w:proofErr w:type="spellEnd"/>
            <w:r w:rsidRPr="00173C24">
              <w:rPr>
                <w:rFonts w:asciiTheme="minorHAnsi" w:hAnsiTheme="minorHAnsi" w:cstheme="minorHAnsi"/>
              </w:rPr>
              <w:t>.</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06E3A71"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125A20E0"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4D4026" w14:textId="1BF60A30"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 xml:space="preserve">Ateliér </w:t>
            </w:r>
            <w:r w:rsidR="00FA48EF">
              <w:rPr>
                <w:rFonts w:asciiTheme="minorHAnsi" w:hAnsiTheme="minorHAnsi" w:cstheme="minorHAnsi"/>
              </w:rPr>
              <w:t>Současná</w:t>
            </w:r>
            <w:r w:rsidRPr="00173C24">
              <w:rPr>
                <w:rFonts w:asciiTheme="minorHAnsi" w:hAnsiTheme="minorHAnsi" w:cstheme="minorHAnsi"/>
              </w:rPr>
              <w:t xml:space="preserve"> fotografie 7-10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A2A7C0" w14:textId="156C3B7B"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doc. Mg</w:t>
            </w:r>
            <w:r w:rsidR="00DF17E6">
              <w:rPr>
                <w:rFonts w:asciiTheme="minorHAnsi" w:hAnsiTheme="minorHAnsi" w:cstheme="minorHAnsi"/>
              </w:rPr>
              <w:t>r.</w:t>
            </w:r>
            <w:r w:rsidR="00A6600E">
              <w:rPr>
                <w:rFonts w:asciiTheme="minorHAnsi" w:hAnsiTheme="minorHAnsi" w:cstheme="minorHAnsi"/>
              </w:rPr>
              <w:t xml:space="preserve"> </w:t>
            </w:r>
            <w:r w:rsidR="00DF17E6">
              <w:rPr>
                <w:rFonts w:asciiTheme="minorHAnsi" w:hAnsiTheme="minorHAnsi" w:cstheme="minorHAnsi"/>
              </w:rPr>
              <w:t xml:space="preserve">art. Silvia </w:t>
            </w:r>
            <w:proofErr w:type="spellStart"/>
            <w:r w:rsidR="00DF17E6">
              <w:rPr>
                <w:rFonts w:asciiTheme="minorHAnsi" w:hAnsiTheme="minorHAnsi" w:cstheme="minorHAnsi"/>
              </w:rPr>
              <w:t>Saparová</w:t>
            </w:r>
            <w:proofErr w:type="spellEnd"/>
            <w:r w:rsidR="008E6468">
              <w:rPr>
                <w:rFonts w:asciiTheme="minorHAnsi" w:hAnsiTheme="minorHAnsi" w:cstheme="minorHAnsi"/>
              </w:rPr>
              <w:t xml:space="preserve">, </w:t>
            </w:r>
            <w:proofErr w:type="spellStart"/>
            <w:r w:rsidR="008E6468">
              <w:rPr>
                <w:rFonts w:asciiTheme="minorHAnsi" w:hAnsiTheme="minorHAnsi" w:cstheme="minorHAnsi"/>
              </w:rPr>
              <w:t>ArtD</w:t>
            </w:r>
            <w:proofErr w:type="spellEnd"/>
            <w:r w:rsidR="008E6468">
              <w:rPr>
                <w:rFonts w:asciiTheme="minorHAnsi" w:hAnsiTheme="minorHAnsi" w:cstheme="minorHAnsi"/>
              </w:rPr>
              <w:t>.</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80A6890"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0DB548BF"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ABEC92"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Současné tendence ve fotografii 1-4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9F638C"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Mgr. Lucia Fišerová, Ph.D.</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BAC8C6"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r w:rsidR="0032242E" w:rsidRPr="00173C24" w14:paraId="553AD683" w14:textId="77777777" w:rsidTr="00B20673">
        <w:trPr>
          <w:cantSplit/>
          <w:trHeight w:val="227"/>
        </w:trPr>
        <w:tc>
          <w:tcPr>
            <w:tcW w:w="382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8A1B8"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Autorská publikace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81154A"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rPr>
            </w:pPr>
            <w:r w:rsidRPr="00173C24">
              <w:rPr>
                <w:rFonts w:asciiTheme="minorHAnsi" w:hAnsiTheme="minorHAnsi" w:cstheme="minorHAnsi"/>
              </w:rPr>
              <w:t>Mgr. Lucia Fišerová, Ph.D.</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1AA50D" w14:textId="77777777" w:rsidR="0032242E" w:rsidRPr="00173C24" w:rsidRDefault="0032242E" w:rsidP="002011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rPr>
            </w:pPr>
            <w:proofErr w:type="spellStart"/>
            <w:r w:rsidRPr="00173C24">
              <w:rPr>
                <w:rFonts w:asciiTheme="minorHAnsi" w:hAnsiTheme="minorHAnsi" w:cstheme="minorHAnsi"/>
              </w:rPr>
              <w:t>int</w:t>
            </w:r>
            <w:proofErr w:type="spellEnd"/>
            <w:r w:rsidRPr="00173C24">
              <w:rPr>
                <w:rFonts w:asciiTheme="minorHAnsi" w:hAnsiTheme="minorHAnsi" w:cstheme="minorHAnsi"/>
              </w:rPr>
              <w:t>.</w:t>
            </w:r>
          </w:p>
        </w:tc>
      </w:tr>
    </w:tbl>
    <w:p w14:paraId="4D4443EB" w14:textId="77777777" w:rsidR="0032242E" w:rsidRDefault="0032242E" w:rsidP="0032242E">
      <w:pPr>
        <w:widowControl w:val="0"/>
        <w:autoSpaceDE w:val="0"/>
        <w:autoSpaceDN w:val="0"/>
        <w:adjustRightInd w:val="0"/>
        <w:snapToGrid w:val="0"/>
        <w:spacing w:after="120"/>
        <w:ind w:left="425"/>
        <w:jc w:val="both"/>
        <w:rPr>
          <w:rFonts w:asciiTheme="minorHAnsi" w:hAnsiTheme="minorHAnsi" w:cstheme="minorHAnsi"/>
          <w:color w:val="000000"/>
        </w:rPr>
      </w:pPr>
    </w:p>
    <w:p w14:paraId="332AEF8F" w14:textId="77777777" w:rsidR="003643CC" w:rsidRPr="00173C24" w:rsidRDefault="003643CC" w:rsidP="0032242E">
      <w:pPr>
        <w:widowControl w:val="0"/>
        <w:autoSpaceDE w:val="0"/>
        <w:autoSpaceDN w:val="0"/>
        <w:adjustRightInd w:val="0"/>
        <w:snapToGrid w:val="0"/>
        <w:spacing w:after="120"/>
        <w:ind w:left="425"/>
        <w:jc w:val="both"/>
        <w:rPr>
          <w:rFonts w:asciiTheme="minorHAnsi" w:hAnsiTheme="minorHAnsi" w:cstheme="minorHAnsi"/>
          <w:color w:val="000000"/>
        </w:rPr>
      </w:pPr>
    </w:p>
    <w:p w14:paraId="4EEE7087" w14:textId="77777777" w:rsidR="0032242E" w:rsidRPr="00173C24" w:rsidRDefault="0032242E" w:rsidP="0032242E">
      <w:pPr>
        <w:widowControl w:val="0"/>
        <w:autoSpaceDE w:val="0"/>
        <w:autoSpaceDN w:val="0"/>
        <w:adjustRightInd w:val="0"/>
        <w:snapToGrid w:val="0"/>
        <w:ind w:left="426" w:right="-1"/>
        <w:jc w:val="both"/>
        <w:rPr>
          <w:rFonts w:asciiTheme="minorHAnsi" w:hAnsiTheme="minorHAnsi" w:cstheme="minorHAnsi"/>
          <w:sz w:val="22"/>
          <w:szCs w:val="22"/>
        </w:rPr>
      </w:pPr>
      <w:r w:rsidRPr="00173C24">
        <w:rPr>
          <w:rFonts w:asciiTheme="minorHAnsi" w:hAnsiTheme="minorHAnsi" w:cstheme="minorHAnsi"/>
        </w:rPr>
        <w:tab/>
      </w:r>
      <w:r w:rsidRPr="00173C24">
        <w:rPr>
          <w:rFonts w:asciiTheme="minorHAnsi" w:hAnsiTheme="minorHAnsi" w:cstheme="minorHAnsi"/>
          <w:sz w:val="22"/>
          <w:szCs w:val="22"/>
        </w:rPr>
        <w:t xml:space="preserve">Kvalifikace odborníků z praxe zapojených do výuky ve studijním programu </w:t>
      </w:r>
    </w:p>
    <w:p w14:paraId="2C5FC2EF" w14:textId="77777777" w:rsidR="0032242E" w:rsidRDefault="0032242E" w:rsidP="0032242E">
      <w:pPr>
        <w:tabs>
          <w:tab w:val="left" w:pos="2835"/>
        </w:tabs>
        <w:spacing w:before="120" w:after="120"/>
        <w:rPr>
          <w:rFonts w:asciiTheme="minorHAnsi" w:hAnsiTheme="minorHAnsi" w:cstheme="minorHAnsi"/>
          <w:sz w:val="22"/>
          <w:szCs w:val="22"/>
        </w:rPr>
      </w:pPr>
      <w:r w:rsidRPr="00173C24">
        <w:rPr>
          <w:rFonts w:asciiTheme="minorHAnsi" w:hAnsiTheme="minorHAnsi" w:cstheme="minorHAnsi"/>
          <w:sz w:val="22"/>
          <w:szCs w:val="22"/>
        </w:rPr>
        <w:tab/>
      </w:r>
      <w:r w:rsidRPr="00173C24">
        <w:rPr>
          <w:rFonts w:asciiTheme="minorHAnsi" w:hAnsiTheme="minorHAnsi" w:cstheme="minorHAnsi"/>
          <w:sz w:val="22"/>
          <w:szCs w:val="22"/>
        </w:rPr>
        <w:tab/>
        <w:t>Standardy 6.5-6.6</w:t>
      </w:r>
    </w:p>
    <w:p w14:paraId="70C62722" w14:textId="77777777" w:rsidR="0032242E" w:rsidRDefault="0032242E" w:rsidP="0032242E">
      <w:pPr>
        <w:tabs>
          <w:tab w:val="left" w:pos="2835"/>
        </w:tabs>
        <w:spacing w:before="120" w:after="120"/>
        <w:rPr>
          <w:rFonts w:asciiTheme="minorHAnsi" w:hAnsiTheme="minorHAnsi" w:cstheme="minorHAnsi"/>
          <w:sz w:val="22"/>
          <w:szCs w:val="22"/>
        </w:rPr>
      </w:pPr>
    </w:p>
    <w:p w14:paraId="0E627ED2" w14:textId="1ED7E073" w:rsidR="0032242E" w:rsidRDefault="0032242E" w:rsidP="00654966">
      <w:pPr>
        <w:tabs>
          <w:tab w:val="left" w:pos="2835"/>
        </w:tabs>
        <w:spacing w:before="120"/>
        <w:ind w:left="425"/>
        <w:jc w:val="both"/>
        <w:rPr>
          <w:rStyle w:val="markedcontent"/>
          <w:rFonts w:asciiTheme="minorHAnsi" w:hAnsiTheme="minorHAnsi" w:cstheme="minorHAnsi"/>
          <w:sz w:val="22"/>
          <w:szCs w:val="22"/>
        </w:rPr>
      </w:pPr>
      <w:r w:rsidRPr="00D5748D">
        <w:rPr>
          <w:rFonts w:asciiTheme="minorHAnsi" w:hAnsiTheme="minorHAnsi" w:cstheme="minorHAnsi"/>
          <w:sz w:val="22"/>
          <w:szCs w:val="22"/>
        </w:rPr>
        <w:t xml:space="preserve">Personální zajištění akademicky zaměřeného </w:t>
      </w:r>
      <w:r>
        <w:rPr>
          <w:rFonts w:asciiTheme="minorHAnsi" w:hAnsiTheme="minorHAnsi" w:cstheme="minorHAnsi"/>
          <w:sz w:val="22"/>
          <w:szCs w:val="22"/>
        </w:rPr>
        <w:t>NM</w:t>
      </w:r>
      <w:r w:rsidRPr="00D5748D">
        <w:rPr>
          <w:rFonts w:asciiTheme="minorHAnsi" w:hAnsiTheme="minorHAnsi" w:cstheme="minorHAnsi"/>
          <w:sz w:val="22"/>
          <w:szCs w:val="22"/>
        </w:rPr>
        <w:t xml:space="preserve">SP Multimédia zahrnuje dostatečné zapojení tvůrčích pracovníků, </w:t>
      </w:r>
      <w:r w:rsidRPr="00D5748D">
        <w:rPr>
          <w:rStyle w:val="markedcontent"/>
          <w:rFonts w:asciiTheme="minorHAnsi" w:hAnsiTheme="minorHAnsi" w:cstheme="minorHAnsi"/>
          <w:sz w:val="22"/>
          <w:szCs w:val="22"/>
        </w:rPr>
        <w:t>což reflektuje zaměření předloženého studijního programu. Všichni odborníci z praxe mají</w:t>
      </w:r>
      <w:r w:rsidRPr="00D5748D">
        <w:rPr>
          <w:rFonts w:asciiTheme="minorHAnsi" w:hAnsiTheme="minorHAnsi" w:cstheme="minorHAnsi"/>
          <w:sz w:val="22"/>
          <w:szCs w:val="22"/>
        </w:rPr>
        <w:t xml:space="preserve"> </w:t>
      </w:r>
      <w:r w:rsidRPr="00D5748D">
        <w:rPr>
          <w:rStyle w:val="markedcontent"/>
          <w:rFonts w:asciiTheme="minorHAnsi" w:hAnsiTheme="minorHAnsi" w:cstheme="minorHAnsi"/>
          <w:sz w:val="22"/>
          <w:szCs w:val="22"/>
        </w:rPr>
        <w:t>vysokoškolské vzdělání získané absolvováním magisterského studijního programu, ve svém oboru působí déle, než je požadovaných pět let a jejich odborné</w:t>
      </w:r>
      <w:r w:rsidRPr="00D5748D">
        <w:rPr>
          <w:rFonts w:asciiTheme="minorHAnsi" w:hAnsiTheme="minorHAnsi" w:cstheme="minorHAnsi"/>
          <w:sz w:val="22"/>
          <w:szCs w:val="22"/>
        </w:rPr>
        <w:t xml:space="preserve"> </w:t>
      </w:r>
      <w:r w:rsidRPr="00D5748D">
        <w:rPr>
          <w:rStyle w:val="markedcontent"/>
          <w:rFonts w:asciiTheme="minorHAnsi" w:hAnsiTheme="minorHAnsi" w:cstheme="minorHAnsi"/>
          <w:sz w:val="22"/>
          <w:szCs w:val="22"/>
        </w:rPr>
        <w:t xml:space="preserve">působení od absolvování VŠ je v souladu se zaměřením studijního programu. Většina z nich pracuje v oblasti KKO. </w:t>
      </w:r>
      <w:r>
        <w:rPr>
          <w:rStyle w:val="markedcontent"/>
          <w:rFonts w:asciiTheme="minorHAnsi" w:hAnsiTheme="minorHAnsi" w:cstheme="minorHAnsi"/>
          <w:sz w:val="22"/>
          <w:szCs w:val="22"/>
        </w:rPr>
        <w:t>S</w:t>
      </w:r>
      <w:r w:rsidRPr="00D5748D">
        <w:rPr>
          <w:rStyle w:val="markedcontent"/>
          <w:rFonts w:asciiTheme="minorHAnsi" w:hAnsiTheme="minorHAnsi" w:cstheme="minorHAnsi"/>
          <w:sz w:val="22"/>
          <w:szCs w:val="22"/>
        </w:rPr>
        <w:t>polupráce se předpokládá také v rovině exkurzí do firem/institucí a také při zadávání a řešení</w:t>
      </w:r>
      <w:r w:rsidRPr="00D5748D">
        <w:rPr>
          <w:rFonts w:asciiTheme="minorHAnsi" w:hAnsiTheme="minorHAnsi" w:cstheme="minorHAnsi"/>
          <w:sz w:val="22"/>
          <w:szCs w:val="22"/>
        </w:rPr>
        <w:t xml:space="preserve"> </w:t>
      </w:r>
      <w:r w:rsidRPr="00D5748D">
        <w:rPr>
          <w:rStyle w:val="markedcontent"/>
          <w:rFonts w:asciiTheme="minorHAnsi" w:hAnsiTheme="minorHAnsi" w:cstheme="minorHAnsi"/>
          <w:sz w:val="22"/>
          <w:szCs w:val="22"/>
        </w:rPr>
        <w:t xml:space="preserve">kvalifikačních prací. </w:t>
      </w:r>
    </w:p>
    <w:p w14:paraId="5ACA5CF7" w14:textId="77777777" w:rsidR="00654966" w:rsidRPr="00173C24" w:rsidRDefault="00654966" w:rsidP="00654966">
      <w:pPr>
        <w:tabs>
          <w:tab w:val="left" w:pos="2835"/>
        </w:tabs>
        <w:spacing w:before="120"/>
        <w:ind w:left="425"/>
        <w:jc w:val="both"/>
        <w:rPr>
          <w:rFonts w:asciiTheme="minorHAnsi" w:hAnsiTheme="minorHAnsi" w:cstheme="minorHAnsi"/>
          <w:sz w:val="22"/>
          <w:szCs w:val="22"/>
        </w:rPr>
      </w:pPr>
    </w:p>
    <w:tbl>
      <w:tblPr>
        <w:tblW w:w="8656" w:type="dxa"/>
        <w:tblInd w:w="421" w:type="dxa"/>
        <w:shd w:val="clear" w:color="auto" w:fill="FFFFFF"/>
        <w:tblLayout w:type="fixed"/>
        <w:tblLook w:val="0000" w:firstRow="0" w:lastRow="0" w:firstColumn="0" w:lastColumn="0" w:noHBand="0" w:noVBand="0"/>
      </w:tblPr>
      <w:tblGrid>
        <w:gridCol w:w="3118"/>
        <w:gridCol w:w="992"/>
        <w:gridCol w:w="993"/>
        <w:gridCol w:w="3543"/>
        <w:gridCol w:w="10"/>
      </w:tblGrid>
      <w:tr w:rsidR="0032242E" w:rsidRPr="00173C24" w14:paraId="2406188C" w14:textId="77777777" w:rsidTr="00371B1A">
        <w:trPr>
          <w:cantSplit/>
          <w:trHeight w:val="493"/>
        </w:trPr>
        <w:tc>
          <w:tcPr>
            <w:tcW w:w="8656" w:type="dxa"/>
            <w:gridSpan w:val="5"/>
            <w:tcBorders>
              <w:top w:val="single" w:sz="4" w:space="0" w:color="000000"/>
              <w:left w:val="single" w:sz="4" w:space="0" w:color="000000"/>
              <w:bottom w:val="single" w:sz="4" w:space="0" w:color="000000"/>
              <w:right w:val="single" w:sz="4" w:space="0" w:color="000000"/>
            </w:tcBorders>
            <w:shd w:val="clear" w:color="auto" w:fill="F7CAAC" w:themeFill="accent2" w:themeFillTint="66"/>
            <w:tcMar>
              <w:top w:w="0" w:type="dxa"/>
              <w:left w:w="0" w:type="dxa"/>
              <w:bottom w:w="0" w:type="dxa"/>
              <w:right w:w="0" w:type="dxa"/>
            </w:tcMar>
            <w:vAlign w:val="center"/>
          </w:tcPr>
          <w:p w14:paraId="0E1DB06E" w14:textId="660BF128" w:rsidR="0032242E" w:rsidRPr="00371B1A" w:rsidRDefault="0032242E" w:rsidP="00371B1A">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sidRPr="00371B1A">
              <w:rPr>
                <w:rFonts w:asciiTheme="minorHAnsi" w:hAnsiTheme="minorHAnsi" w:cstheme="minorHAnsi"/>
                <w:b/>
                <w:bCs/>
              </w:rPr>
              <w:t xml:space="preserve">Personální zabezpečení odborníky z praxe </w:t>
            </w:r>
          </w:p>
        </w:tc>
      </w:tr>
      <w:tr w:rsidR="0032242E" w:rsidRPr="00173C24" w14:paraId="7F7D444C" w14:textId="77777777" w:rsidTr="00371B1A">
        <w:trPr>
          <w:gridAfter w:val="1"/>
          <w:wAfter w:w="10" w:type="dxa"/>
          <w:cantSplit/>
          <w:trHeight w:val="96"/>
        </w:trPr>
        <w:tc>
          <w:tcPr>
            <w:tcW w:w="311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18E86943" w14:textId="77777777" w:rsidR="0032242E" w:rsidRPr="00371B1A"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sidRPr="00371B1A">
              <w:rPr>
                <w:rFonts w:asciiTheme="minorHAnsi" w:hAnsiTheme="minorHAnsi" w:cstheme="minorHAnsi"/>
                <w:b/>
                <w:bCs/>
              </w:rPr>
              <w:t>Vyučující</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6E31E5BA" w14:textId="1216051B" w:rsidR="00371B1A" w:rsidRDefault="00371B1A"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Pr>
                <w:rFonts w:asciiTheme="minorHAnsi" w:hAnsiTheme="minorHAnsi" w:cstheme="minorHAnsi"/>
                <w:b/>
                <w:bCs/>
              </w:rPr>
              <w:t>I</w:t>
            </w:r>
            <w:r w:rsidR="0032242E" w:rsidRPr="00371B1A">
              <w:rPr>
                <w:rFonts w:asciiTheme="minorHAnsi" w:hAnsiTheme="minorHAnsi" w:cstheme="minorHAnsi"/>
                <w:b/>
                <w:bCs/>
              </w:rPr>
              <w:t>nter</w:t>
            </w:r>
            <w:r>
              <w:rPr>
                <w:rFonts w:asciiTheme="minorHAnsi" w:hAnsiTheme="minorHAnsi" w:cstheme="minorHAnsi"/>
                <w:b/>
                <w:bCs/>
              </w:rPr>
              <w:t>ní</w:t>
            </w:r>
            <w:r w:rsidR="0032242E" w:rsidRPr="00371B1A">
              <w:rPr>
                <w:rFonts w:asciiTheme="minorHAnsi" w:hAnsiTheme="minorHAnsi" w:cstheme="minorHAnsi"/>
                <w:b/>
                <w:bCs/>
              </w:rPr>
              <w:t>/</w:t>
            </w:r>
          </w:p>
          <w:p w14:paraId="271ADDDF" w14:textId="1F6870D9" w:rsidR="0032242E" w:rsidRPr="00371B1A"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sidRPr="00371B1A">
              <w:rPr>
                <w:rFonts w:asciiTheme="minorHAnsi" w:hAnsiTheme="minorHAnsi" w:cstheme="minorHAnsi"/>
                <w:b/>
                <w:bCs/>
              </w:rPr>
              <w:t>exter</w:t>
            </w:r>
            <w:r w:rsidR="00371B1A">
              <w:rPr>
                <w:rFonts w:asciiTheme="minorHAnsi" w:hAnsiTheme="minorHAnsi" w:cstheme="minorHAnsi"/>
                <w:b/>
                <w:bCs/>
              </w:rPr>
              <w:t>ní</w:t>
            </w:r>
          </w:p>
        </w:tc>
        <w:tc>
          <w:tcPr>
            <w:tcW w:w="99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4CBE8622" w14:textId="04831081" w:rsidR="0032242E" w:rsidRPr="00371B1A" w:rsidRDefault="00371B1A"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Pr>
                <w:rFonts w:asciiTheme="minorHAnsi" w:hAnsiTheme="minorHAnsi" w:cstheme="minorHAnsi"/>
                <w:b/>
                <w:bCs/>
              </w:rPr>
              <w:t>Ú</w:t>
            </w:r>
            <w:r w:rsidR="0032242E" w:rsidRPr="00371B1A">
              <w:rPr>
                <w:rFonts w:asciiTheme="minorHAnsi" w:hAnsiTheme="minorHAnsi" w:cstheme="minorHAnsi"/>
                <w:b/>
                <w:bCs/>
              </w:rPr>
              <w:t>vazek</w:t>
            </w:r>
          </w:p>
        </w:tc>
        <w:tc>
          <w:tcPr>
            <w:tcW w:w="354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0" w:type="dxa"/>
              <w:bottom w:w="0" w:type="dxa"/>
              <w:right w:w="0" w:type="dxa"/>
            </w:tcMar>
          </w:tcPr>
          <w:p w14:paraId="442CA330" w14:textId="75312CF0" w:rsidR="0032242E" w:rsidRPr="00371B1A" w:rsidRDefault="00371B1A"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bCs/>
              </w:rPr>
            </w:pPr>
            <w:r>
              <w:rPr>
                <w:rFonts w:asciiTheme="minorHAnsi" w:hAnsiTheme="minorHAnsi" w:cstheme="minorHAnsi"/>
                <w:b/>
                <w:bCs/>
              </w:rPr>
              <w:t>I</w:t>
            </w:r>
            <w:r w:rsidR="0032242E" w:rsidRPr="00371B1A">
              <w:rPr>
                <w:rFonts w:asciiTheme="minorHAnsi" w:hAnsiTheme="minorHAnsi" w:cstheme="minorHAnsi"/>
                <w:b/>
                <w:bCs/>
              </w:rPr>
              <w:t>nstituce</w:t>
            </w:r>
          </w:p>
        </w:tc>
      </w:tr>
      <w:tr w:rsidR="000B7027" w:rsidRPr="00173C24" w14:paraId="188337F8" w14:textId="77777777" w:rsidTr="00276007">
        <w:trPr>
          <w:gridAfter w:val="1"/>
          <w:wAfter w:w="10" w:type="dxa"/>
          <w:cantSplit/>
          <w:trHeight w:val="96"/>
        </w:trPr>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FDA34D" w14:textId="1279C227" w:rsidR="000B7027" w:rsidRPr="00276007" w:rsidRDefault="00666B92"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276007">
              <w:rPr>
                <w:rFonts w:asciiTheme="minorHAnsi" w:hAnsiTheme="minorHAnsi" w:cstheme="minorHAnsi"/>
              </w:rPr>
              <w:t xml:space="preserve">Mgr. Zuzana </w:t>
            </w:r>
            <w:proofErr w:type="spellStart"/>
            <w:r w:rsidRPr="00276007">
              <w:rPr>
                <w:rFonts w:asciiTheme="minorHAnsi" w:hAnsiTheme="minorHAnsi" w:cstheme="minorHAnsi"/>
              </w:rPr>
              <w:t>Čabart</w:t>
            </w:r>
            <w:proofErr w:type="spellEnd"/>
            <w:r w:rsidRPr="00276007">
              <w:rPr>
                <w:rFonts w:asciiTheme="minorHAnsi" w:hAnsiTheme="minorHAnsi" w:cstheme="minorHAnsi"/>
              </w:rPr>
              <w:t xml:space="preserve"> </w:t>
            </w:r>
            <w:proofErr w:type="spellStart"/>
            <w:r w:rsidRPr="00276007">
              <w:rPr>
                <w:rFonts w:asciiTheme="minorHAnsi" w:hAnsiTheme="minorHAnsi" w:cstheme="minorHAnsi"/>
              </w:rPr>
              <w:t>šimonovská</w:t>
            </w:r>
            <w:proofErr w:type="spellEnd"/>
            <w:r w:rsidRPr="00276007">
              <w:rPr>
                <w:rFonts w:asciiTheme="minorHAnsi" w:hAnsiTheme="minorHAnsi" w:cstheme="minorHAnsi"/>
              </w:rPr>
              <w:t>, LL.M.</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6EA30E" w14:textId="65735679" w:rsidR="000B7027" w:rsidRPr="00276007" w:rsidRDefault="00666B92"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276007">
              <w:rPr>
                <w:rFonts w:asciiTheme="minorHAnsi" w:hAnsiTheme="minorHAnsi" w:cstheme="minorHAnsi"/>
              </w:rPr>
              <w:t>ext</w:t>
            </w:r>
            <w:proofErr w:type="spellEnd"/>
            <w:r w:rsidRPr="00276007">
              <w:rPr>
                <w:rFonts w:asciiTheme="minorHAnsi" w:hAnsiTheme="minorHAnsi" w:cstheme="minorHAnsi"/>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A722103" w14:textId="5AC17F16" w:rsidR="000B7027" w:rsidRPr="00276007" w:rsidRDefault="00553ABC"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276007">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7692A28" w14:textId="6E558945" w:rsidR="000B7027" w:rsidRPr="00276007" w:rsidRDefault="00A07566"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276007">
              <w:rPr>
                <w:rFonts w:asciiTheme="minorHAnsi" w:hAnsiTheme="minorHAnsi" w:cstheme="minorHAnsi"/>
              </w:rPr>
              <w:t>advokátní kancelář</w:t>
            </w:r>
          </w:p>
        </w:tc>
      </w:tr>
      <w:tr w:rsidR="0032242E" w:rsidRPr="00173C24" w14:paraId="1A55D37D"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3B20BFA"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 xml:space="preserve">MgA. Tomislav </w:t>
            </w:r>
            <w:proofErr w:type="spellStart"/>
            <w:r w:rsidRPr="00173C24">
              <w:rPr>
                <w:rFonts w:asciiTheme="minorHAnsi" w:hAnsiTheme="minorHAnsi" w:cstheme="minorHAnsi"/>
              </w:rPr>
              <w:t>Čečka</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822CBE"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173C24">
              <w:rPr>
                <w:rFonts w:asciiTheme="minorHAnsi" w:hAnsiTheme="minorHAnsi" w:cstheme="minorHAnsi"/>
              </w:rPr>
              <w:t>ext</w:t>
            </w:r>
            <w:proofErr w:type="spellEnd"/>
            <w:r w:rsidRPr="00173C24">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FB5454"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DF1C84"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scenárista</w:t>
            </w:r>
          </w:p>
        </w:tc>
      </w:tr>
      <w:tr w:rsidR="0032242E" w:rsidRPr="00173C24" w14:paraId="2B426AE7"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9F2C96" w14:textId="1B28F75A"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Mgr. Jiří Černohorský</w:t>
            </w:r>
            <w:r w:rsidR="00673CDE">
              <w:rPr>
                <w:rFonts w:asciiTheme="minorHAnsi" w:hAnsiTheme="minorHAnsi" w:cstheme="minorHAnsi"/>
              </w:rPr>
              <w:t xml:space="preserve">, </w:t>
            </w:r>
            <w:r w:rsidR="00673CDE" w:rsidRPr="00673CDE">
              <w:rPr>
                <w:rFonts w:asciiTheme="minorHAnsi" w:hAnsiTheme="minorHAnsi" w:cstheme="minorHAnsi"/>
              </w:rPr>
              <w:t>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A7E6FF4"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173C24">
              <w:rPr>
                <w:rFonts w:asciiTheme="minorHAnsi" w:hAnsiTheme="minorHAnsi" w:cstheme="minorHAnsi"/>
              </w:rPr>
              <w:t>ext</w:t>
            </w:r>
            <w:proofErr w:type="spellEnd"/>
            <w:r w:rsidRPr="00173C24">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99A7F9"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CDEE79"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fotograf</w:t>
            </w:r>
          </w:p>
        </w:tc>
      </w:tr>
      <w:tr w:rsidR="0032242E" w:rsidRPr="00173C24" w14:paraId="55591378"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E0BFCAE"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Mgr. Ladislava Horňáková</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CE9741B"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173C24">
              <w:rPr>
                <w:rFonts w:asciiTheme="minorHAnsi" w:hAnsiTheme="minorHAnsi" w:cstheme="minorHAnsi"/>
              </w:rPr>
              <w:t>ext</w:t>
            </w:r>
            <w:proofErr w:type="spellEnd"/>
            <w:r w:rsidRPr="00173C24">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1801EE"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0EE44D"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A77240">
              <w:rPr>
                <w:rFonts w:asciiTheme="minorHAnsi" w:hAnsiTheme="minorHAnsi" w:cstheme="minorHAnsi"/>
              </w:rPr>
              <w:t>Krajská galerie výtvarného umění ve Zlíně</w:t>
            </w:r>
          </w:p>
        </w:tc>
      </w:tr>
      <w:tr w:rsidR="00E02DA1" w:rsidRPr="00173C24" w14:paraId="134DB9A1"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23E82C" w14:textId="3FE93C77" w:rsidR="00E02DA1" w:rsidRPr="00173C24" w:rsidRDefault="00E02DA1"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MgA. Pavel Hruda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48EC776" w14:textId="13699072" w:rsidR="00E02DA1" w:rsidRPr="00173C24" w:rsidRDefault="00E02DA1"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86CDCA" w14:textId="329B36E5" w:rsidR="00E02DA1" w:rsidRPr="00173C24" w:rsidRDefault="00E02DA1"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9182A5" w14:textId="1D8D8040" w:rsidR="00E02DA1" w:rsidRPr="00A77240" w:rsidRDefault="00E02DA1"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w:t>
            </w:r>
            <w:r w:rsidR="003F72A8">
              <w:rPr>
                <w:rFonts w:asciiTheme="minorHAnsi" w:hAnsiTheme="minorHAnsi" w:cstheme="minorHAnsi"/>
              </w:rPr>
              <w:t xml:space="preserve"> zvukař</w:t>
            </w:r>
          </w:p>
        </w:tc>
      </w:tr>
      <w:tr w:rsidR="00735148" w:rsidRPr="00173C24" w14:paraId="5365DEBF"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FD4D48F" w14:textId="48610619" w:rsidR="00735148" w:rsidRPr="00173C24" w:rsidRDefault="00735148" w:rsidP="0073514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M. A. Ondřej Chorý,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2EB2B58" w14:textId="4D33BDA1" w:rsidR="00735148" w:rsidRPr="00173C24" w:rsidRDefault="00735148" w:rsidP="0073514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EAAE0D" w14:textId="54FEAD71" w:rsidR="00735148" w:rsidRPr="00173C24" w:rsidRDefault="00735148" w:rsidP="0073514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2415D2" w14:textId="4950ADBA" w:rsidR="00735148" w:rsidRPr="00A77240" w:rsidRDefault="00735148" w:rsidP="0073514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grafický designer</w:t>
            </w:r>
          </w:p>
        </w:tc>
      </w:tr>
      <w:tr w:rsidR="0032242E" w:rsidRPr="00173C24" w14:paraId="7B977ED0"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4CD6F5"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Mgr. Vít Jakubíček,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DF5236" w14:textId="381CF4F6" w:rsidR="0032242E" w:rsidRPr="00173C24" w:rsidRDefault="00C37E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61E052"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60%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6E789A0"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A77240">
              <w:rPr>
                <w:rFonts w:asciiTheme="minorHAnsi" w:hAnsiTheme="minorHAnsi" w:cstheme="minorHAnsi"/>
              </w:rPr>
              <w:t>Krajská galerie výtvarného umění ve Zlíně</w:t>
            </w:r>
          </w:p>
        </w:tc>
      </w:tr>
      <w:tr w:rsidR="0032242E" w:rsidRPr="00173C24" w14:paraId="0A15796C"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E8DA89"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 xml:space="preserve">Mgr. Lubomír </w:t>
            </w:r>
            <w:proofErr w:type="spellStart"/>
            <w:r w:rsidRPr="00173C24">
              <w:rPr>
                <w:rFonts w:asciiTheme="minorHAnsi" w:hAnsiTheme="minorHAnsi" w:cstheme="minorHAnsi"/>
              </w:rPr>
              <w:t>Jarcovják</w:t>
            </w:r>
            <w:proofErr w:type="spellEnd"/>
            <w:r w:rsidRPr="00173C24">
              <w:rPr>
                <w:rFonts w:asciiTheme="minorHAnsi" w:hAnsiTheme="minorHAnsi" w:cstheme="minorHAnsi"/>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14A60A"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173C24">
              <w:rPr>
                <w:rFonts w:asciiTheme="minorHAnsi" w:hAnsiTheme="minorHAnsi" w:cstheme="minorHAnsi"/>
              </w:rPr>
              <w:t>ext</w:t>
            </w:r>
            <w:proofErr w:type="spellEnd"/>
            <w:r w:rsidRPr="00173C24">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832B99A"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D073F55"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malíř, grafik</w:t>
            </w:r>
          </w:p>
        </w:tc>
      </w:tr>
      <w:tr w:rsidR="0032242E" w:rsidRPr="00173C24" w14:paraId="385E229D"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4DFDA08"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MgA. Jan Jindra</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ABC4EC8"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5271B75"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553850" w14:textId="77777777" w:rsidR="0032242E" w:rsidRPr="00173C24"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fotograf</w:t>
            </w:r>
          </w:p>
        </w:tc>
      </w:tr>
      <w:tr w:rsidR="0032242E" w:rsidRPr="00173C24" w14:paraId="5D7E2834"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62BACD" w14:textId="77777777" w:rsidR="0032242E"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doc. M.A. Vladimír Kovařík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A5152C" w14:textId="77777777" w:rsidR="0032242E"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42A3CDB" w14:textId="77777777" w:rsidR="0032242E"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6D91C6" w14:textId="77777777" w:rsidR="0032242E" w:rsidRDefault="0032242E" w:rsidP="0020116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designer, grafik</w:t>
            </w:r>
          </w:p>
        </w:tc>
      </w:tr>
      <w:tr w:rsidR="00C37E2E" w:rsidRPr="00173C24" w14:paraId="3C6135C6"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B5FAF4F" w14:textId="3169988D" w:rsidR="00C37E2E" w:rsidRPr="00C87733"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37E2E">
              <w:rPr>
                <w:rFonts w:asciiTheme="minorHAnsi" w:hAnsiTheme="minorHAnsi" w:cstheme="minorHAnsi"/>
              </w:rPr>
              <w:t xml:space="preserve">Mgr. art. Lívia </w:t>
            </w:r>
            <w:proofErr w:type="spellStart"/>
            <w:r w:rsidRPr="00C37E2E">
              <w:rPr>
                <w:rFonts w:asciiTheme="minorHAnsi" w:hAnsiTheme="minorHAnsi" w:cstheme="minorHAnsi"/>
              </w:rPr>
              <w:t>Kožušková</w:t>
            </w:r>
            <w:proofErr w:type="spellEnd"/>
            <w:r w:rsidRPr="00C37E2E">
              <w:rPr>
                <w:rFonts w:asciiTheme="minorHAnsi" w:hAnsiTheme="minorHAnsi" w:cstheme="minorHAnsi"/>
              </w:rPr>
              <w:t xml:space="preserve">, </w:t>
            </w:r>
            <w:proofErr w:type="spellStart"/>
            <w:r w:rsidRPr="00C37E2E">
              <w:rPr>
                <w:rFonts w:asciiTheme="minorHAnsi" w:hAnsiTheme="minorHAnsi" w:cstheme="minorHAnsi"/>
              </w:rPr>
              <w:t>ArtD</w:t>
            </w:r>
            <w:proofErr w:type="spellEnd"/>
            <w:r w:rsidRPr="00C37E2E">
              <w:rPr>
                <w:rFonts w:asciiTheme="minorHAnsi" w:hAnsiTheme="minorHAnsi" w:cstheme="minorHAnsi"/>
              </w:rP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D5233E" w14:textId="14DFC67D"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BB5EE8B" w14:textId="67CE73BD"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8D2F6D" w14:textId="0AC5D222"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malířka, ilustrátorka</w:t>
            </w:r>
          </w:p>
        </w:tc>
      </w:tr>
      <w:tr w:rsidR="00C37E2E" w:rsidRPr="00173C24" w14:paraId="3F0CC793"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D93379" w14:textId="77777777" w:rsidR="00C37E2E" w:rsidRPr="00C87733"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prof. Mgr. Jakub Kudláč,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69887F7" w14:textId="6704C43D"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4A4F4DD"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50%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7526580"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hudební skladatel</w:t>
            </w:r>
          </w:p>
        </w:tc>
      </w:tr>
      <w:tr w:rsidR="00262D54" w:rsidRPr="00173C24" w14:paraId="61438DFC"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A4F9FD" w14:textId="2425257B" w:rsidR="00262D54" w:rsidRPr="00C87733" w:rsidRDefault="00246EEB"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D5748D">
              <w:rPr>
                <w:rFonts w:asciiTheme="minorHAnsi" w:hAnsiTheme="minorHAnsi" w:cstheme="minorHAnsi"/>
              </w:rPr>
              <w:t>Mgr. Helena Maňasová Hradská,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1752E6" w14:textId="7D6DBEBE" w:rsidR="00262D54" w:rsidRDefault="00246EEB"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2D4224A" w14:textId="0BE017BC" w:rsidR="00262D54" w:rsidRDefault="00246EEB"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34378B" w14:textId="1D79B040" w:rsidR="00262D54" w:rsidRDefault="00035E55"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kurátorská činnost</w:t>
            </w:r>
          </w:p>
        </w:tc>
      </w:tr>
      <w:tr w:rsidR="00C37E2E" w:rsidRPr="00173C24" w14:paraId="604716C5"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85137B4" w14:textId="29F1013E" w:rsidR="00C37E2E" w:rsidRPr="00C87733"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doc. Mgr.</w:t>
            </w:r>
            <w:r w:rsidR="00147F4F">
              <w:rPr>
                <w:rFonts w:asciiTheme="minorHAnsi" w:hAnsiTheme="minorHAnsi" w:cstheme="minorHAnsi"/>
              </w:rPr>
              <w:t xml:space="preserve"> </w:t>
            </w:r>
            <w:r w:rsidRPr="00C87733">
              <w:rPr>
                <w:rFonts w:asciiTheme="minorHAnsi" w:hAnsiTheme="minorHAnsi" w:cstheme="minorHAnsi"/>
              </w:rPr>
              <w:t xml:space="preserve">A. Pavel Noga, </w:t>
            </w:r>
            <w:proofErr w:type="spellStart"/>
            <w:r w:rsidRPr="00C87733">
              <w:rPr>
                <w:rFonts w:asciiTheme="minorHAnsi" w:hAnsiTheme="minorHAnsi" w:cstheme="minorHAnsi"/>
              </w:rPr>
              <w:t>ArtD</w:t>
            </w:r>
            <w:proofErr w:type="spellEnd"/>
            <w:r w:rsidRPr="00C87733">
              <w:rPr>
                <w:rFonts w:asciiTheme="minorHAnsi" w:hAnsiTheme="minorHAnsi" w:cstheme="minorHAnsi"/>
              </w:rP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ED2E469"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9158D3"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0977D6"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grafický designer</w:t>
            </w:r>
          </w:p>
        </w:tc>
      </w:tr>
      <w:tr w:rsidR="00C37E2E" w:rsidRPr="00173C24" w14:paraId="218CF3B0"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2416F17" w14:textId="77777777" w:rsidR="00C37E2E" w:rsidRPr="00C87733"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MgA. Pavel Novák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34F91EF" w14:textId="4714BCC3"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9E49BA"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50%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97F3E7B" w14:textId="77777777" w:rsidR="00C37E2E" w:rsidRDefault="00C37E2E" w:rsidP="00C37E2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E7172A">
              <w:rPr>
                <w:rFonts w:asciiTheme="minorHAnsi" w:hAnsiTheme="minorHAnsi" w:cstheme="minorHAnsi"/>
              </w:rPr>
              <w:t>Polyperfect</w:t>
            </w:r>
            <w:proofErr w:type="spellEnd"/>
            <w:r>
              <w:rPr>
                <w:rFonts w:asciiTheme="minorHAnsi" w:hAnsiTheme="minorHAnsi" w:cstheme="minorHAnsi"/>
              </w:rPr>
              <w:t xml:space="preserve"> – game design</w:t>
            </w:r>
          </w:p>
        </w:tc>
      </w:tr>
      <w:tr w:rsidR="008134E9" w:rsidRPr="00173C24" w14:paraId="588264ED"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971960C" w14:textId="395772B4"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 xml:space="preserve">MgA. Zuzana Oharek </w:t>
            </w:r>
            <w:proofErr w:type="spellStart"/>
            <w:r>
              <w:rPr>
                <w:rFonts w:asciiTheme="minorHAnsi" w:hAnsiTheme="minorHAnsi" w:cstheme="minorHAnsi"/>
              </w:rPr>
              <w:t>Bahulová</w:t>
            </w:r>
            <w:proofErr w:type="spellEnd"/>
            <w:r>
              <w:rPr>
                <w:rFonts w:asciiTheme="minorHAnsi" w:hAnsiTheme="minorHAnsi" w:cstheme="minorHAnsi"/>
              </w:rPr>
              <w:t>,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961CEF" w14:textId="27B44A54"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ext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AE0B6BF" w14:textId="33FF37FD"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CF8085" w14:textId="15A2414C" w:rsidR="008134E9" w:rsidRPr="00E7172A" w:rsidRDefault="00745548"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a</w:t>
            </w:r>
            <w:r w:rsidR="008134E9">
              <w:rPr>
                <w:rFonts w:asciiTheme="minorHAnsi" w:hAnsiTheme="minorHAnsi" w:cstheme="minorHAnsi"/>
              </w:rPr>
              <w:t>nimátorka</w:t>
            </w:r>
            <w:r>
              <w:rPr>
                <w:rFonts w:asciiTheme="minorHAnsi" w:hAnsiTheme="minorHAnsi" w:cstheme="minorHAnsi"/>
              </w:rPr>
              <w:t>, designerka</w:t>
            </w:r>
          </w:p>
        </w:tc>
      </w:tr>
      <w:tr w:rsidR="008134E9" w:rsidRPr="00173C24" w14:paraId="063AE7E6"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76D7C48" w14:textId="77777777"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MgA. Václav Ondroušek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E45ABB9"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1D9C2AE"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0E6B66"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grafický designer</w:t>
            </w:r>
          </w:p>
        </w:tc>
      </w:tr>
      <w:tr w:rsidR="00DA1888" w:rsidRPr="00173C24" w14:paraId="5CA9163C"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1AAB0A3" w14:textId="59D1E340" w:rsidR="00DA1888" w:rsidRPr="00C87733" w:rsidRDefault="00DA1888"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Mgr. A. Ivan Pecháček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C4717AA" w14:textId="1EFF67D9" w:rsidR="00DA1888" w:rsidRDefault="00DA1888"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637BF3" w14:textId="4F5C2EB1" w:rsidR="00DA1888" w:rsidRDefault="00DA1888"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75%</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996E3AB" w14:textId="6B9F6361" w:rsidR="00DA1888" w:rsidRDefault="00DA1888"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designer</w:t>
            </w:r>
          </w:p>
        </w:tc>
      </w:tr>
      <w:tr w:rsidR="008134E9" w:rsidRPr="00173C24" w14:paraId="1E01CBA2"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BF8D203" w14:textId="5394BF90"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 xml:space="preserve">doc. Mgr. </w:t>
            </w:r>
            <w:r w:rsidR="00147F4F">
              <w:rPr>
                <w:rFonts w:asciiTheme="minorHAnsi" w:hAnsiTheme="minorHAnsi" w:cstheme="minorHAnsi"/>
              </w:rPr>
              <w:t>a</w:t>
            </w:r>
            <w:r w:rsidRPr="00173C24">
              <w:rPr>
                <w:rFonts w:asciiTheme="minorHAnsi" w:hAnsiTheme="minorHAnsi" w:cstheme="minorHAnsi"/>
              </w:rPr>
              <w:t xml:space="preserve">rt. Silvia </w:t>
            </w:r>
            <w:proofErr w:type="spellStart"/>
            <w:r w:rsidRPr="00173C24">
              <w:rPr>
                <w:rFonts w:asciiTheme="minorHAnsi" w:hAnsiTheme="minorHAnsi" w:cstheme="minorHAnsi"/>
              </w:rPr>
              <w:t>Saparová</w:t>
            </w:r>
            <w:proofErr w:type="spellEnd"/>
            <w:r w:rsidRPr="00173C24">
              <w:rPr>
                <w:rFonts w:asciiTheme="minorHAnsi" w:hAnsiTheme="minorHAnsi" w:cstheme="minorHAnsi"/>
              </w:rPr>
              <w:t xml:space="preserve">, </w:t>
            </w:r>
            <w:proofErr w:type="spellStart"/>
            <w:r w:rsidRPr="00173C24">
              <w:rPr>
                <w:rFonts w:asciiTheme="minorHAnsi" w:hAnsiTheme="minorHAnsi" w:cstheme="minorHAnsi"/>
              </w:rPr>
              <w:t>ArtD</w:t>
            </w:r>
            <w:proofErr w:type="spellEnd"/>
            <w:r w:rsidRPr="00173C24">
              <w:rPr>
                <w:rFonts w:asciiTheme="minorHAnsi" w:hAnsiTheme="minorHAnsi" w:cstheme="minorHAnsi"/>
              </w:rP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39D9BDF"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sidRPr="00173C24">
              <w:rPr>
                <w:rFonts w:asciiTheme="minorHAnsi" w:hAnsiTheme="minorHAnsi" w:cstheme="minorHAnsi"/>
              </w:rPr>
              <w:t>ext</w:t>
            </w:r>
            <w:proofErr w:type="spellEnd"/>
            <w:r w:rsidRPr="00173C24">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71B19A"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173C24">
              <w:rPr>
                <w:rFonts w:asciiTheme="minorHAnsi" w:hAnsiTheme="minorHAnsi" w:cstheme="minorHAnsi"/>
              </w:rPr>
              <w:t>DPP</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B71087" w14:textId="3820411A"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fotografka</w:t>
            </w:r>
          </w:p>
        </w:tc>
      </w:tr>
      <w:tr w:rsidR="008134E9" w:rsidRPr="00173C24" w14:paraId="707EAD07"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EDDADC" w14:textId="77777777"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MgA. Václav Skácel</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F1F350"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102DDC"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BC3D0C"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grafický designer</w:t>
            </w:r>
          </w:p>
        </w:tc>
      </w:tr>
      <w:tr w:rsidR="008134E9" w:rsidRPr="00173C24" w14:paraId="7B0C6E07"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6C0E42C" w14:textId="77777777"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MgA. Bohuslav Stránský, Ph.D.</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FE44EC"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5A702E0"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263001"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grafický designer</w:t>
            </w:r>
          </w:p>
        </w:tc>
      </w:tr>
      <w:tr w:rsidR="008134E9" w:rsidRPr="00173C24" w14:paraId="3154C110" w14:textId="77777777" w:rsidTr="00371B1A">
        <w:trPr>
          <w:gridAfter w:val="1"/>
          <w:wAfter w:w="10" w:type="dxa"/>
          <w:cantSplit/>
          <w:trHeight w:val="2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6E5F051" w14:textId="77777777"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 xml:space="preserve">MgA. Michal </w:t>
            </w:r>
            <w:proofErr w:type="spellStart"/>
            <w:r w:rsidRPr="00C87733">
              <w:rPr>
                <w:rFonts w:asciiTheme="minorHAnsi" w:hAnsiTheme="minorHAnsi" w:cstheme="minorHAnsi"/>
              </w:rPr>
              <w:t>Ščuglík</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E410AF2"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04DD69C"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100%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2ED957"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IS Media s.r.o. – game design</w:t>
            </w:r>
          </w:p>
        </w:tc>
      </w:tr>
      <w:tr w:rsidR="008134E9" w:rsidRPr="00173C24" w14:paraId="785DF7DD" w14:textId="77777777" w:rsidTr="00371B1A">
        <w:trPr>
          <w:gridAfter w:val="1"/>
          <w:wAfter w:w="10" w:type="dxa"/>
          <w:cantSplit/>
          <w:trHeight w:val="70"/>
        </w:trPr>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D390709" w14:textId="5D1FD44B" w:rsidR="008134E9" w:rsidRPr="00C87733"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C87733">
              <w:rPr>
                <w:rFonts w:asciiTheme="minorHAnsi" w:hAnsiTheme="minorHAnsi" w:cstheme="minorHAnsi"/>
              </w:rPr>
              <w:t>doc. PhDr.</w:t>
            </w:r>
            <w:r>
              <w:rPr>
                <w:rFonts w:asciiTheme="minorHAnsi" w:hAnsiTheme="minorHAnsi" w:cstheme="minorHAnsi"/>
              </w:rPr>
              <w:t xml:space="preserve"> </w:t>
            </w:r>
            <w:r w:rsidRPr="00C87733">
              <w:rPr>
                <w:rFonts w:asciiTheme="minorHAnsi" w:hAnsiTheme="minorHAnsi" w:cstheme="minorHAnsi"/>
              </w:rPr>
              <w:t xml:space="preserve">Miroslav </w:t>
            </w:r>
            <w:proofErr w:type="spellStart"/>
            <w:r w:rsidRPr="00C87733">
              <w:rPr>
                <w:rFonts w:asciiTheme="minorHAnsi" w:hAnsiTheme="minorHAnsi" w:cstheme="minorHAnsi"/>
              </w:rPr>
              <w:t>Zelinský</w:t>
            </w:r>
            <w:proofErr w:type="spellEnd"/>
            <w:r w:rsidRPr="00C87733">
              <w:rPr>
                <w:rFonts w:asciiTheme="minorHAnsi" w:hAnsiTheme="minorHAnsi" w:cstheme="minorHAnsi"/>
              </w:rPr>
              <w:t>, CSc.</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FCFE24D"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proofErr w:type="spellStart"/>
            <w:r>
              <w:rPr>
                <w:rFonts w:asciiTheme="minorHAnsi" w:hAnsiTheme="minorHAnsi" w:cstheme="minorHAnsi"/>
              </w:rPr>
              <w:t>int</w:t>
            </w:r>
            <w:proofErr w:type="spellEnd"/>
            <w:r>
              <w:rPr>
                <w:rFonts w:asciiTheme="minorHAnsi" w:hAnsiTheme="minorHAnsi" w:cstheme="minorHAnsi"/>
              </w:rPr>
              <w: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5296B88" w14:textId="77777777"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50%</w:t>
            </w:r>
          </w:p>
        </w:tc>
        <w:tc>
          <w:tcPr>
            <w:tcW w:w="354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10F05CA" w14:textId="2FE0E90B" w:rsidR="008134E9" w:rsidRDefault="008134E9" w:rsidP="008134E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Pr>
                <w:rFonts w:asciiTheme="minorHAnsi" w:hAnsiTheme="minorHAnsi" w:cstheme="minorHAnsi"/>
              </w:rPr>
              <w:t>OSVČ překladatel</w:t>
            </w:r>
          </w:p>
        </w:tc>
      </w:tr>
    </w:tbl>
    <w:p w14:paraId="47FABF30" w14:textId="77777777" w:rsidR="0032242E" w:rsidRDefault="0032242E" w:rsidP="0032242E">
      <w:pPr>
        <w:tabs>
          <w:tab w:val="left" w:pos="2835"/>
        </w:tabs>
        <w:spacing w:before="120" w:after="120"/>
        <w:ind w:left="426"/>
        <w:jc w:val="both"/>
        <w:rPr>
          <w:rFonts w:asciiTheme="minorHAnsi" w:hAnsiTheme="minorHAnsi" w:cstheme="minorHAnsi"/>
          <w:sz w:val="22"/>
          <w:szCs w:val="22"/>
        </w:rPr>
      </w:pPr>
    </w:p>
    <w:p w14:paraId="79856F79" w14:textId="77777777" w:rsidR="0032242E" w:rsidRDefault="0032242E" w:rsidP="0032242E">
      <w:pPr>
        <w:pStyle w:val="Nadpis2"/>
        <w:spacing w:after="120"/>
        <w:ind w:left="357"/>
        <w:jc w:val="both"/>
      </w:pPr>
      <w:r>
        <w:lastRenderedPageBreak/>
        <w:t>Specifické požadavky na zajištění studijního programu</w:t>
      </w:r>
    </w:p>
    <w:p w14:paraId="0F126966" w14:textId="6CB270AB" w:rsidR="0032242E" w:rsidRDefault="0032242E" w:rsidP="0032242E">
      <w:pPr>
        <w:pStyle w:val="Nadpis3"/>
        <w:jc w:val="both"/>
      </w:pPr>
      <w:r w:rsidRPr="008F6450">
        <w:t>Uskutečňování studijního programu v kombinované a distanční formě studia (pouze v případě, že vysoká škola o akreditaci studijního programu v kombinované nebo distanční formě studia)</w:t>
      </w:r>
    </w:p>
    <w:p w14:paraId="1499319B" w14:textId="77777777" w:rsidR="00654966" w:rsidRPr="00654966" w:rsidRDefault="00654966" w:rsidP="00654966">
      <w:pPr>
        <w:rPr>
          <w:lang w:eastAsia="en-US"/>
        </w:rPr>
      </w:pPr>
    </w:p>
    <w:p w14:paraId="50622C05" w14:textId="77777777" w:rsidR="0032242E" w:rsidRPr="008F6450" w:rsidRDefault="0032242E" w:rsidP="0032242E">
      <w:pPr>
        <w:pStyle w:val="Nadpis3"/>
        <w:numPr>
          <w:ilvl w:val="0"/>
          <w:numId w:val="0"/>
        </w:numPr>
        <w:spacing w:before="120" w:after="120"/>
        <w:jc w:val="center"/>
        <w:rPr>
          <w:sz w:val="22"/>
          <w:szCs w:val="22"/>
        </w:rPr>
      </w:pPr>
      <w:r w:rsidRPr="008F6450">
        <w:rPr>
          <w:sz w:val="22"/>
          <w:szCs w:val="22"/>
        </w:rPr>
        <w:t>Standardy 7.1-7.3</w:t>
      </w:r>
    </w:p>
    <w:p w14:paraId="613F9DF9" w14:textId="77777777" w:rsidR="0032242E" w:rsidRPr="00BD5CBC" w:rsidRDefault="0032242E" w:rsidP="0032242E">
      <w:pPr>
        <w:rPr>
          <w:rStyle w:val="markedcontent"/>
          <w:rFonts w:asciiTheme="minorHAnsi" w:hAnsiTheme="minorHAnsi" w:cstheme="minorHAnsi"/>
          <w:sz w:val="22"/>
          <w:szCs w:val="22"/>
        </w:rPr>
      </w:pPr>
      <w:r>
        <w:rPr>
          <w:rStyle w:val="markedcontent"/>
          <w:rFonts w:asciiTheme="minorHAnsi" w:hAnsiTheme="minorHAnsi" w:cstheme="minorHAnsi"/>
          <w:sz w:val="22"/>
          <w:szCs w:val="22"/>
        </w:rPr>
        <w:t xml:space="preserve">        </w:t>
      </w:r>
      <w:r w:rsidRPr="00BD5CBC">
        <w:rPr>
          <w:rStyle w:val="markedcontent"/>
          <w:rFonts w:asciiTheme="minorHAnsi" w:hAnsiTheme="minorHAnsi" w:cstheme="minorHAnsi"/>
          <w:sz w:val="22"/>
          <w:szCs w:val="22"/>
        </w:rPr>
        <w:t xml:space="preserve">V rámci žádosti o akreditaci </w:t>
      </w:r>
      <w:r>
        <w:rPr>
          <w:rStyle w:val="markedcontent"/>
          <w:rFonts w:asciiTheme="minorHAnsi" w:hAnsiTheme="minorHAnsi" w:cstheme="minorHAnsi"/>
          <w:sz w:val="22"/>
          <w:szCs w:val="22"/>
        </w:rPr>
        <w:t>NM</w:t>
      </w:r>
      <w:r w:rsidRPr="00BD5CBC">
        <w:rPr>
          <w:rStyle w:val="markedcontent"/>
          <w:rFonts w:asciiTheme="minorHAnsi" w:hAnsiTheme="minorHAnsi" w:cstheme="minorHAnsi"/>
          <w:sz w:val="22"/>
          <w:szCs w:val="22"/>
        </w:rPr>
        <w:t xml:space="preserve">SP </w:t>
      </w:r>
      <w:r>
        <w:rPr>
          <w:rStyle w:val="markedcontent"/>
          <w:rFonts w:asciiTheme="minorHAnsi" w:hAnsiTheme="minorHAnsi" w:cstheme="minorHAnsi"/>
          <w:sz w:val="22"/>
          <w:szCs w:val="22"/>
        </w:rPr>
        <w:t>Multimédia</w:t>
      </w:r>
      <w:r w:rsidRPr="00BD5CBC">
        <w:rPr>
          <w:rStyle w:val="markedcontent"/>
          <w:rFonts w:asciiTheme="minorHAnsi" w:hAnsiTheme="minorHAnsi" w:cstheme="minorHAnsi"/>
          <w:sz w:val="22"/>
          <w:szCs w:val="22"/>
        </w:rPr>
        <w:t xml:space="preserve"> není zahrnuta kombinovaná forma studia. </w:t>
      </w:r>
    </w:p>
    <w:p w14:paraId="631DFFA4" w14:textId="642BE4F9" w:rsidR="0032242E" w:rsidRPr="00654966" w:rsidRDefault="0032242E" w:rsidP="00654966">
      <w:pPr>
        <w:rPr>
          <w:rFonts w:asciiTheme="minorHAnsi" w:hAnsiTheme="minorHAnsi" w:cstheme="minorHAnsi"/>
          <w:sz w:val="22"/>
          <w:szCs w:val="22"/>
        </w:rPr>
      </w:pPr>
      <w:r w:rsidRPr="00BD5CBC">
        <w:rPr>
          <w:rStyle w:val="markedcontent"/>
          <w:rFonts w:asciiTheme="minorHAnsi" w:hAnsiTheme="minorHAnsi" w:cstheme="minorHAnsi"/>
          <w:sz w:val="22"/>
          <w:szCs w:val="22"/>
        </w:rPr>
        <w:tab/>
      </w:r>
      <w:r w:rsidRPr="00BD5CBC">
        <w:rPr>
          <w:rStyle w:val="markedcontent"/>
          <w:rFonts w:asciiTheme="minorHAnsi" w:hAnsiTheme="minorHAnsi" w:cstheme="minorHAnsi"/>
          <w:sz w:val="22"/>
          <w:szCs w:val="22"/>
        </w:rPr>
        <w:tab/>
      </w:r>
      <w:r>
        <w:tab/>
      </w:r>
      <w:r>
        <w:tab/>
      </w:r>
    </w:p>
    <w:p w14:paraId="10E52E64" w14:textId="77777777" w:rsidR="0032242E" w:rsidRDefault="0032242E" w:rsidP="0032242E">
      <w:pPr>
        <w:pStyle w:val="Nadpis3"/>
        <w:spacing w:before="120" w:after="120"/>
        <w:jc w:val="both"/>
      </w:pPr>
      <w:r>
        <w:t xml:space="preserve">Standardy 7.4-7.9 Uskutečňování studijního programu v cizím jazyce </w:t>
      </w:r>
      <w:r w:rsidRPr="0045351D">
        <w:t>(pouze v případě, že vysoká škola o akreditaci studijního programu v cizím jazyce)</w:t>
      </w:r>
    </w:p>
    <w:p w14:paraId="5BA7E426" w14:textId="5E93F1DC" w:rsidR="0032242E" w:rsidRPr="00BD5CBC" w:rsidRDefault="0032242E" w:rsidP="00654966">
      <w:pPr>
        <w:spacing w:before="120" w:after="120"/>
        <w:ind w:left="12" w:firstLine="708"/>
        <w:jc w:val="center"/>
        <w:rPr>
          <w:rStyle w:val="markedcontent"/>
          <w:rFonts w:asciiTheme="minorHAnsi" w:hAnsiTheme="minorHAnsi" w:cstheme="minorHAnsi"/>
          <w:sz w:val="22"/>
          <w:szCs w:val="22"/>
          <w:lang w:eastAsia="en-US"/>
        </w:rPr>
      </w:pPr>
      <w:r w:rsidRPr="00B77910">
        <w:rPr>
          <w:rFonts w:asciiTheme="minorHAnsi" w:hAnsiTheme="minorHAnsi" w:cstheme="minorHAnsi"/>
          <w:sz w:val="22"/>
          <w:szCs w:val="22"/>
        </w:rPr>
        <w:t>Standardy 7.4-7.9</w:t>
      </w:r>
    </w:p>
    <w:p w14:paraId="12566A32" w14:textId="616477AC" w:rsidR="008D53FF" w:rsidRPr="00C701D1" w:rsidRDefault="0032242E" w:rsidP="00C701D1">
      <w:pPr>
        <w:rPr>
          <w:rFonts w:asciiTheme="minorHAnsi" w:hAnsiTheme="minorHAnsi" w:cstheme="minorHAnsi"/>
          <w:sz w:val="22"/>
          <w:szCs w:val="22"/>
        </w:rPr>
      </w:pPr>
      <w:r>
        <w:rPr>
          <w:rStyle w:val="markedcontent"/>
          <w:rFonts w:asciiTheme="minorHAnsi" w:hAnsiTheme="minorHAnsi" w:cstheme="minorHAnsi"/>
          <w:sz w:val="22"/>
          <w:szCs w:val="22"/>
        </w:rPr>
        <w:t xml:space="preserve">       U</w:t>
      </w:r>
      <w:r w:rsidRPr="00A62D9A">
        <w:rPr>
          <w:rStyle w:val="markedcontent"/>
          <w:rFonts w:asciiTheme="minorHAnsi" w:hAnsiTheme="minorHAnsi" w:cstheme="minorHAnsi"/>
          <w:sz w:val="22"/>
          <w:szCs w:val="22"/>
        </w:rPr>
        <w:t xml:space="preserve"> </w:t>
      </w:r>
      <w:r>
        <w:rPr>
          <w:rStyle w:val="markedcontent"/>
          <w:rFonts w:asciiTheme="minorHAnsi" w:hAnsiTheme="minorHAnsi" w:cstheme="minorHAnsi"/>
          <w:sz w:val="22"/>
          <w:szCs w:val="22"/>
        </w:rPr>
        <w:t>NM</w:t>
      </w:r>
      <w:r w:rsidRPr="00A62D9A">
        <w:rPr>
          <w:rStyle w:val="markedcontent"/>
          <w:rFonts w:asciiTheme="minorHAnsi" w:hAnsiTheme="minorHAnsi" w:cstheme="minorHAnsi"/>
          <w:sz w:val="22"/>
          <w:szCs w:val="22"/>
        </w:rPr>
        <w:t xml:space="preserve">SP </w:t>
      </w:r>
      <w:r>
        <w:rPr>
          <w:rStyle w:val="markedcontent"/>
          <w:rFonts w:asciiTheme="minorHAnsi" w:hAnsiTheme="minorHAnsi" w:cstheme="minorHAnsi"/>
          <w:sz w:val="22"/>
          <w:szCs w:val="22"/>
        </w:rPr>
        <w:t>Multimédia se nepočítá s uskutečňováním v cizím jazyce.</w:t>
      </w:r>
    </w:p>
    <w:p w14:paraId="2EC229DF" w14:textId="77777777" w:rsidR="00214C36" w:rsidRDefault="00214C36">
      <w:pPr>
        <w:spacing w:after="160" w:line="259" w:lineRule="auto"/>
        <w:rPr>
          <w:rFonts w:eastAsia="Calibri"/>
          <w:bCs/>
          <w:color w:val="000000"/>
          <w:sz w:val="22"/>
          <w:szCs w:val="22"/>
        </w:rPr>
      </w:pPr>
      <w:r>
        <w:rPr>
          <w:bCs/>
          <w:sz w:val="22"/>
          <w:szCs w:val="22"/>
        </w:rPr>
        <w:br w:type="page"/>
      </w:r>
    </w:p>
    <w:p w14:paraId="716A4975" w14:textId="02E88EFD" w:rsidR="002C19D0" w:rsidRPr="003C62BB" w:rsidRDefault="009210AF" w:rsidP="00711180">
      <w:pPr>
        <w:pStyle w:val="Default"/>
        <w:ind w:hanging="142"/>
        <w:rPr>
          <w:bCs/>
          <w:sz w:val="22"/>
          <w:szCs w:val="22"/>
        </w:rPr>
      </w:pPr>
      <w:r>
        <w:rPr>
          <w:bCs/>
          <w:sz w:val="22"/>
          <w:szCs w:val="22"/>
        </w:rPr>
        <w:lastRenderedPageBreak/>
        <w:t xml:space="preserve"> </w:t>
      </w:r>
      <w:r w:rsidR="002C19D0" w:rsidRPr="003C62BB">
        <w:rPr>
          <w:bCs/>
          <w:sz w:val="22"/>
          <w:szCs w:val="22"/>
        </w:rPr>
        <w:t>Příloha č. 1</w:t>
      </w:r>
    </w:p>
    <w:p w14:paraId="159102EB" w14:textId="77777777" w:rsidR="002C19D0" w:rsidRPr="008B7E4A" w:rsidRDefault="002C19D0" w:rsidP="002C19D0">
      <w:pPr>
        <w:pStyle w:val="Default"/>
        <w:rPr>
          <w:sz w:val="22"/>
          <w:szCs w:val="22"/>
        </w:rPr>
      </w:pPr>
    </w:p>
    <w:tbl>
      <w:tblPr>
        <w:tblStyle w:val="Mkatabulky"/>
        <w:tblW w:w="10065" w:type="dxa"/>
        <w:tblInd w:w="-147" w:type="dxa"/>
        <w:tblLook w:val="04A0" w:firstRow="1" w:lastRow="0" w:firstColumn="1" w:lastColumn="0" w:noHBand="0" w:noVBand="1"/>
      </w:tblPr>
      <w:tblGrid>
        <w:gridCol w:w="10065"/>
      </w:tblGrid>
      <w:tr w:rsidR="002C19D0" w14:paraId="704034FA" w14:textId="77777777" w:rsidTr="0050528B">
        <w:trPr>
          <w:trHeight w:val="342"/>
        </w:trPr>
        <w:tc>
          <w:tcPr>
            <w:tcW w:w="10065" w:type="dxa"/>
            <w:shd w:val="clear" w:color="auto" w:fill="BDD6EE" w:themeFill="accent1" w:themeFillTint="66"/>
          </w:tcPr>
          <w:p w14:paraId="1749409B" w14:textId="5EE9D706" w:rsidR="002C19D0" w:rsidRPr="004A24A4" w:rsidRDefault="002C19D0" w:rsidP="00981785">
            <w:pPr>
              <w:rPr>
                <w:b/>
                <w:color w:val="000000"/>
                <w:sz w:val="22"/>
                <w:szCs w:val="22"/>
              </w:rPr>
            </w:pPr>
            <w:r w:rsidRPr="004A24A4">
              <w:rPr>
                <w:b/>
                <w:sz w:val="22"/>
                <w:szCs w:val="22"/>
              </w:rPr>
              <w:t xml:space="preserve">Analýza uplatnitelnosti absolventů studijního programu </w:t>
            </w:r>
            <w:r w:rsidRPr="004A24A4">
              <w:rPr>
                <w:b/>
                <w:color w:val="000000"/>
                <w:sz w:val="22"/>
                <w:szCs w:val="22"/>
              </w:rPr>
              <w:t xml:space="preserve">Multimédia </w:t>
            </w:r>
          </w:p>
        </w:tc>
      </w:tr>
      <w:tr w:rsidR="002C19D0" w14:paraId="0B4C7E34" w14:textId="77777777" w:rsidTr="00711180">
        <w:tc>
          <w:tcPr>
            <w:tcW w:w="10065" w:type="dxa"/>
          </w:tcPr>
          <w:p w14:paraId="4A649A58" w14:textId="25886068" w:rsidR="002C19D0" w:rsidRPr="00746468" w:rsidRDefault="002C19D0" w:rsidP="00BD44CA">
            <w:pPr>
              <w:pStyle w:val="Default"/>
              <w:spacing w:before="120" w:after="120"/>
              <w:jc w:val="both"/>
              <w:rPr>
                <w:rFonts w:eastAsia="Times New Roman"/>
                <w:color w:val="auto"/>
                <w:sz w:val="20"/>
                <w:szCs w:val="20"/>
              </w:rPr>
            </w:pPr>
            <w:r w:rsidRPr="00746468">
              <w:rPr>
                <w:rFonts w:eastAsia="Times New Roman"/>
                <w:color w:val="auto"/>
                <w:sz w:val="20"/>
                <w:szCs w:val="20"/>
              </w:rPr>
              <w:t>Dle SR/</w:t>
            </w:r>
            <w:r w:rsidR="0050528B">
              <w:rPr>
                <w:rFonts w:eastAsia="Times New Roman"/>
                <w:color w:val="auto"/>
                <w:sz w:val="20"/>
                <w:szCs w:val="20"/>
              </w:rPr>
              <w:t>08</w:t>
            </w:r>
            <w:r w:rsidRPr="00746468">
              <w:rPr>
                <w:rFonts w:eastAsia="Times New Roman"/>
                <w:color w:val="auto"/>
                <w:sz w:val="20"/>
                <w:szCs w:val="20"/>
              </w:rPr>
              <w:t>/202</w:t>
            </w:r>
            <w:r w:rsidR="0050528B">
              <w:rPr>
                <w:rFonts w:eastAsia="Times New Roman"/>
                <w:color w:val="auto"/>
                <w:sz w:val="20"/>
                <w:szCs w:val="20"/>
              </w:rPr>
              <w:t>2</w:t>
            </w:r>
            <w:r w:rsidRPr="00746468">
              <w:rPr>
                <w:rFonts w:eastAsia="Times New Roman"/>
                <w:color w:val="auto"/>
                <w:sz w:val="20"/>
                <w:szCs w:val="20"/>
              </w:rPr>
              <w:t xml:space="preserve"> Standardy studijních programů UTB byla provedena analýza uplatnitelnosti absolventů studijního programu Výtvarná umění v bakalářské i magisterské formě. Vzhledem k tomu, že se stávající žádost týká studijního programu Multimédia, který v sobě zahrnuje pouze čtyři specializace původního programu Výtvarná umění, výsledky jsou orientační. Data nezaměstnanosti jsou poskytována pouze na úrovni studijních programů, nikoliv jednotlivých specializací.  </w:t>
            </w:r>
          </w:p>
          <w:p w14:paraId="1081FBBC" w14:textId="77777777" w:rsidR="002C19D0" w:rsidRPr="00746468" w:rsidRDefault="002C19D0" w:rsidP="00BD44CA">
            <w:pPr>
              <w:pStyle w:val="Default"/>
              <w:jc w:val="both"/>
              <w:rPr>
                <w:rFonts w:eastAsia="Times New Roman"/>
                <w:color w:val="auto"/>
                <w:sz w:val="20"/>
                <w:szCs w:val="20"/>
              </w:rPr>
            </w:pPr>
            <w:r w:rsidRPr="00746468">
              <w:rPr>
                <w:rFonts w:eastAsia="Times New Roman"/>
                <w:color w:val="auto"/>
                <w:sz w:val="20"/>
                <w:szCs w:val="20"/>
              </w:rPr>
              <w:t xml:space="preserve">Dle statistik Úřadu práce ČR poskytnutých referátem prorektora pro vnitřní a vnější vztahy UTB ve Zlíně, je míra nezaměstnanosti absolventů původního studijního programu Výtvarná umění v letech 2018-2022 následující: </w:t>
            </w:r>
          </w:p>
          <w:p w14:paraId="65A32600" w14:textId="77777777" w:rsidR="002C19D0" w:rsidRPr="00746468" w:rsidRDefault="002C19D0" w:rsidP="00F76931">
            <w:pPr>
              <w:pStyle w:val="Default"/>
              <w:rPr>
                <w:rFonts w:eastAsia="Times New Roman"/>
                <w:color w:val="auto"/>
                <w:sz w:val="20"/>
                <w:szCs w:val="20"/>
              </w:rPr>
            </w:pPr>
          </w:p>
          <w:tbl>
            <w:tblPr>
              <w:tblStyle w:val="Mkatabulky"/>
              <w:tblW w:w="0" w:type="auto"/>
              <w:tblLook w:val="04A0" w:firstRow="1" w:lastRow="0" w:firstColumn="1" w:lastColumn="0" w:noHBand="0" w:noVBand="1"/>
            </w:tblPr>
            <w:tblGrid>
              <w:gridCol w:w="906"/>
              <w:gridCol w:w="1521"/>
              <w:gridCol w:w="1559"/>
              <w:gridCol w:w="1559"/>
              <w:gridCol w:w="1560"/>
              <w:gridCol w:w="1559"/>
            </w:tblGrid>
            <w:tr w:rsidR="002C19D0" w:rsidRPr="00746468" w14:paraId="29825454" w14:textId="77777777" w:rsidTr="00BD44CA">
              <w:tc>
                <w:tcPr>
                  <w:tcW w:w="906" w:type="dxa"/>
                  <w:shd w:val="clear" w:color="auto" w:fill="F7CAAC" w:themeFill="accent2" w:themeFillTint="66"/>
                </w:tcPr>
                <w:p w14:paraId="3EF5AB83" w14:textId="77777777" w:rsidR="002C19D0" w:rsidRPr="00746468" w:rsidRDefault="002C19D0" w:rsidP="00F76931">
                  <w:pPr>
                    <w:pStyle w:val="Default"/>
                    <w:rPr>
                      <w:rFonts w:eastAsia="Times New Roman"/>
                      <w:b/>
                      <w:color w:val="auto"/>
                      <w:sz w:val="20"/>
                      <w:szCs w:val="20"/>
                    </w:rPr>
                  </w:pPr>
                </w:p>
              </w:tc>
              <w:tc>
                <w:tcPr>
                  <w:tcW w:w="7758" w:type="dxa"/>
                  <w:gridSpan w:val="5"/>
                  <w:shd w:val="clear" w:color="auto" w:fill="F7CAAC" w:themeFill="accent2" w:themeFillTint="66"/>
                </w:tcPr>
                <w:p w14:paraId="71C18E70" w14:textId="77777777" w:rsidR="002C19D0" w:rsidRPr="00746468" w:rsidRDefault="002C19D0" w:rsidP="00BD44CA">
                  <w:pPr>
                    <w:pStyle w:val="Default"/>
                    <w:jc w:val="center"/>
                    <w:rPr>
                      <w:rFonts w:eastAsia="Times New Roman"/>
                      <w:b/>
                      <w:color w:val="auto"/>
                      <w:sz w:val="20"/>
                      <w:szCs w:val="20"/>
                    </w:rPr>
                  </w:pPr>
                  <w:r w:rsidRPr="00746468">
                    <w:rPr>
                      <w:rFonts w:eastAsia="Times New Roman"/>
                      <w:b/>
                      <w:color w:val="auto"/>
                      <w:sz w:val="20"/>
                      <w:szCs w:val="20"/>
                    </w:rPr>
                    <w:t>Míra nezaměstnanosti absolventů SP Výtvarná umění 2018-2022</w:t>
                  </w:r>
                </w:p>
              </w:tc>
            </w:tr>
            <w:tr w:rsidR="002C19D0" w:rsidRPr="00746468" w14:paraId="11719443" w14:textId="77777777" w:rsidTr="0050528B">
              <w:tc>
                <w:tcPr>
                  <w:tcW w:w="906" w:type="dxa"/>
                  <w:shd w:val="clear" w:color="auto" w:fill="BDD6EE" w:themeFill="accent1" w:themeFillTint="66"/>
                </w:tcPr>
                <w:p w14:paraId="07E9D4E3" w14:textId="77777777" w:rsidR="002C19D0" w:rsidRPr="00746468" w:rsidRDefault="002C19D0" w:rsidP="00F76931">
                  <w:pPr>
                    <w:pStyle w:val="Default"/>
                    <w:rPr>
                      <w:rFonts w:eastAsia="Times New Roman"/>
                      <w:color w:val="auto"/>
                      <w:sz w:val="20"/>
                      <w:szCs w:val="20"/>
                    </w:rPr>
                  </w:pPr>
                  <w:r w:rsidRPr="00746468">
                    <w:rPr>
                      <w:rFonts w:eastAsia="Times New Roman"/>
                      <w:color w:val="auto"/>
                      <w:sz w:val="20"/>
                      <w:szCs w:val="20"/>
                    </w:rPr>
                    <w:t>rok</w:t>
                  </w:r>
                </w:p>
              </w:tc>
              <w:tc>
                <w:tcPr>
                  <w:tcW w:w="1521" w:type="dxa"/>
                  <w:shd w:val="clear" w:color="auto" w:fill="BDD6EE" w:themeFill="accent1" w:themeFillTint="66"/>
                </w:tcPr>
                <w:p w14:paraId="3098CF0C"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2018</w:t>
                  </w:r>
                </w:p>
              </w:tc>
              <w:tc>
                <w:tcPr>
                  <w:tcW w:w="1559" w:type="dxa"/>
                  <w:shd w:val="clear" w:color="auto" w:fill="BDD6EE" w:themeFill="accent1" w:themeFillTint="66"/>
                </w:tcPr>
                <w:p w14:paraId="714BDD3E"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2019</w:t>
                  </w:r>
                </w:p>
              </w:tc>
              <w:tc>
                <w:tcPr>
                  <w:tcW w:w="1559" w:type="dxa"/>
                  <w:shd w:val="clear" w:color="auto" w:fill="BDD6EE" w:themeFill="accent1" w:themeFillTint="66"/>
                </w:tcPr>
                <w:p w14:paraId="06738438"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2020</w:t>
                  </w:r>
                </w:p>
              </w:tc>
              <w:tc>
                <w:tcPr>
                  <w:tcW w:w="1560" w:type="dxa"/>
                  <w:shd w:val="clear" w:color="auto" w:fill="BDD6EE" w:themeFill="accent1" w:themeFillTint="66"/>
                </w:tcPr>
                <w:p w14:paraId="18A41304"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2021</w:t>
                  </w:r>
                </w:p>
              </w:tc>
              <w:tc>
                <w:tcPr>
                  <w:tcW w:w="1559" w:type="dxa"/>
                  <w:shd w:val="clear" w:color="auto" w:fill="BDD6EE" w:themeFill="accent1" w:themeFillTint="66"/>
                </w:tcPr>
                <w:p w14:paraId="697A3C8B"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2022</w:t>
                  </w:r>
                </w:p>
              </w:tc>
            </w:tr>
            <w:tr w:rsidR="002C19D0" w:rsidRPr="00746468" w14:paraId="312F835B" w14:textId="77777777" w:rsidTr="0050528B">
              <w:tc>
                <w:tcPr>
                  <w:tcW w:w="906" w:type="dxa"/>
                  <w:shd w:val="clear" w:color="auto" w:fill="BDD6EE" w:themeFill="accent1" w:themeFillTint="66"/>
                </w:tcPr>
                <w:p w14:paraId="4D519A2B" w14:textId="77777777" w:rsidR="002C19D0" w:rsidRPr="00746468" w:rsidRDefault="002C19D0" w:rsidP="00F76931">
                  <w:pPr>
                    <w:pStyle w:val="Default"/>
                    <w:rPr>
                      <w:rFonts w:eastAsia="Times New Roman"/>
                      <w:color w:val="auto"/>
                      <w:sz w:val="20"/>
                      <w:szCs w:val="20"/>
                    </w:rPr>
                  </w:pPr>
                  <w:r w:rsidRPr="00746468">
                    <w:rPr>
                      <w:rFonts w:eastAsia="Times New Roman"/>
                      <w:color w:val="auto"/>
                      <w:sz w:val="20"/>
                      <w:szCs w:val="20"/>
                    </w:rPr>
                    <w:t>BSP</w:t>
                  </w:r>
                </w:p>
              </w:tc>
              <w:tc>
                <w:tcPr>
                  <w:tcW w:w="1521" w:type="dxa"/>
                </w:tcPr>
                <w:p w14:paraId="4E943691"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1,4 %</w:t>
                  </w:r>
                </w:p>
              </w:tc>
              <w:tc>
                <w:tcPr>
                  <w:tcW w:w="1559" w:type="dxa"/>
                </w:tcPr>
                <w:p w14:paraId="26FE3570"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4,2 %</w:t>
                  </w:r>
                </w:p>
              </w:tc>
              <w:tc>
                <w:tcPr>
                  <w:tcW w:w="1559" w:type="dxa"/>
                </w:tcPr>
                <w:p w14:paraId="0154DE96"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5,8 %</w:t>
                  </w:r>
                </w:p>
              </w:tc>
              <w:tc>
                <w:tcPr>
                  <w:tcW w:w="1560" w:type="dxa"/>
                </w:tcPr>
                <w:p w14:paraId="2FEBCC40"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4,2 %</w:t>
                  </w:r>
                </w:p>
              </w:tc>
              <w:tc>
                <w:tcPr>
                  <w:tcW w:w="1559" w:type="dxa"/>
                </w:tcPr>
                <w:p w14:paraId="04079017"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0,0 %</w:t>
                  </w:r>
                </w:p>
              </w:tc>
            </w:tr>
            <w:tr w:rsidR="002C19D0" w:rsidRPr="00746468" w14:paraId="7DE527BF" w14:textId="77777777" w:rsidTr="0050528B">
              <w:tc>
                <w:tcPr>
                  <w:tcW w:w="906" w:type="dxa"/>
                  <w:shd w:val="clear" w:color="auto" w:fill="BDD6EE" w:themeFill="accent1" w:themeFillTint="66"/>
                </w:tcPr>
                <w:p w14:paraId="06CF16B6" w14:textId="77777777" w:rsidR="002C19D0" w:rsidRPr="00746468" w:rsidRDefault="002C19D0" w:rsidP="00F76931">
                  <w:pPr>
                    <w:pStyle w:val="Default"/>
                    <w:rPr>
                      <w:rFonts w:eastAsia="Times New Roman"/>
                      <w:color w:val="auto"/>
                      <w:sz w:val="20"/>
                      <w:szCs w:val="20"/>
                    </w:rPr>
                  </w:pPr>
                  <w:r w:rsidRPr="00746468">
                    <w:rPr>
                      <w:rFonts w:eastAsia="Times New Roman"/>
                      <w:color w:val="auto"/>
                      <w:sz w:val="20"/>
                      <w:szCs w:val="20"/>
                    </w:rPr>
                    <w:t>NMSP</w:t>
                  </w:r>
                </w:p>
              </w:tc>
              <w:tc>
                <w:tcPr>
                  <w:tcW w:w="1521" w:type="dxa"/>
                </w:tcPr>
                <w:p w14:paraId="51A6FB60"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3,2 %</w:t>
                  </w:r>
                </w:p>
              </w:tc>
              <w:tc>
                <w:tcPr>
                  <w:tcW w:w="1559" w:type="dxa"/>
                </w:tcPr>
                <w:p w14:paraId="0E067D5D"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5,1 %</w:t>
                  </w:r>
                </w:p>
              </w:tc>
              <w:tc>
                <w:tcPr>
                  <w:tcW w:w="1559" w:type="dxa"/>
                </w:tcPr>
                <w:p w14:paraId="2A040EBC"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4,3 %</w:t>
                  </w:r>
                </w:p>
              </w:tc>
              <w:tc>
                <w:tcPr>
                  <w:tcW w:w="1560" w:type="dxa"/>
                </w:tcPr>
                <w:p w14:paraId="78B613BE"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0,0 %</w:t>
                  </w:r>
                </w:p>
              </w:tc>
              <w:tc>
                <w:tcPr>
                  <w:tcW w:w="1559" w:type="dxa"/>
                </w:tcPr>
                <w:p w14:paraId="7C204ADE" w14:textId="77777777" w:rsidR="002C19D0" w:rsidRPr="00746468" w:rsidRDefault="002C19D0" w:rsidP="00BD44CA">
                  <w:pPr>
                    <w:pStyle w:val="Default"/>
                    <w:jc w:val="center"/>
                    <w:rPr>
                      <w:rFonts w:eastAsia="Times New Roman"/>
                      <w:color w:val="auto"/>
                      <w:sz w:val="20"/>
                      <w:szCs w:val="20"/>
                    </w:rPr>
                  </w:pPr>
                  <w:r w:rsidRPr="00746468">
                    <w:rPr>
                      <w:rFonts w:eastAsia="Times New Roman"/>
                      <w:color w:val="auto"/>
                      <w:sz w:val="20"/>
                      <w:szCs w:val="20"/>
                    </w:rPr>
                    <w:t>4,2 %</w:t>
                  </w:r>
                </w:p>
              </w:tc>
            </w:tr>
          </w:tbl>
          <w:p w14:paraId="5B32C964" w14:textId="77777777" w:rsidR="002C19D0" w:rsidRPr="008B7E4A" w:rsidRDefault="002C19D0" w:rsidP="00F76931">
            <w:pPr>
              <w:pStyle w:val="Default"/>
              <w:rPr>
                <w:sz w:val="22"/>
                <w:szCs w:val="22"/>
              </w:rPr>
            </w:pPr>
          </w:p>
          <w:p w14:paraId="4664D6AC" w14:textId="01D49F5D" w:rsidR="002C19D0" w:rsidRPr="008B7E4A" w:rsidRDefault="002C19D0" w:rsidP="000D7219">
            <w:pPr>
              <w:jc w:val="both"/>
              <w:rPr>
                <w:color w:val="000000"/>
              </w:rPr>
            </w:pPr>
            <w:r w:rsidRPr="008B7E4A">
              <w:t xml:space="preserve">Pro doložení uplatnitelnosti našich absolventů uvádíme několik konkrétních případů uplatnění v období za posledních </w:t>
            </w:r>
            <w:r w:rsidR="000D7219">
              <w:br/>
            </w:r>
            <w:r w:rsidRPr="008B7E4A">
              <w:t>5</w:t>
            </w:r>
            <w:r w:rsidR="00711180">
              <w:t xml:space="preserve"> </w:t>
            </w:r>
            <w:r w:rsidRPr="008B7E4A">
              <w:t xml:space="preserve">let. Celkový počet absolventů v tomto období byl </w:t>
            </w:r>
            <w:r w:rsidR="00E259BA" w:rsidRPr="00E259BA">
              <w:t>91.</w:t>
            </w:r>
          </w:p>
          <w:p w14:paraId="258C5A0E" w14:textId="77777777" w:rsidR="002C19D0" w:rsidRPr="008B7E4A" w:rsidRDefault="002C19D0" w:rsidP="003C62BB">
            <w:pPr>
              <w:rPr>
                <w:color w:val="000000"/>
              </w:rPr>
            </w:pPr>
          </w:p>
          <w:p w14:paraId="14678F33" w14:textId="695B31F1" w:rsidR="002C19D0" w:rsidRPr="008B7E4A" w:rsidRDefault="002C19D0" w:rsidP="003C62BB">
            <w:r w:rsidRPr="008B7E4A">
              <w:t xml:space="preserve">Příklad uplatnění absolventů specializací Digitální design, Game Design, Grafický design, </w:t>
            </w:r>
            <w:r w:rsidR="001436A5">
              <w:t xml:space="preserve">Současná </w:t>
            </w:r>
            <w:r w:rsidRPr="008B7E4A">
              <w:t>fotografie:</w:t>
            </w:r>
          </w:p>
          <w:p w14:paraId="63ED4F46"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Tomáš Heřmánek - Slovácké </w:t>
            </w:r>
            <w:proofErr w:type="spellStart"/>
            <w:r w:rsidRPr="008B7E4A">
              <w:rPr>
                <w:color w:val="000000"/>
              </w:rPr>
              <w:t>muzum</w:t>
            </w:r>
            <w:proofErr w:type="spellEnd"/>
            <w:r w:rsidRPr="008B7E4A">
              <w:rPr>
                <w:color w:val="000000"/>
              </w:rPr>
              <w:t xml:space="preserve"> - fotograf</w:t>
            </w:r>
          </w:p>
          <w:p w14:paraId="22070FAA"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Marie Zdráhalová - Elle </w:t>
            </w:r>
            <w:proofErr w:type="spellStart"/>
            <w:r w:rsidRPr="008B7E4A">
              <w:rPr>
                <w:color w:val="000000"/>
              </w:rPr>
              <w:t>Decoration</w:t>
            </w:r>
            <w:proofErr w:type="spellEnd"/>
            <w:r w:rsidRPr="008B7E4A">
              <w:rPr>
                <w:color w:val="000000"/>
              </w:rPr>
              <w:t xml:space="preserve"> - fotografka a produkční</w:t>
            </w:r>
          </w:p>
          <w:p w14:paraId="03F0C16E"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David </w:t>
            </w:r>
            <w:proofErr w:type="spellStart"/>
            <w:r w:rsidRPr="008B7E4A">
              <w:rPr>
                <w:color w:val="000000"/>
              </w:rPr>
              <w:t>Mackovič</w:t>
            </w:r>
            <w:proofErr w:type="spellEnd"/>
            <w:r w:rsidRPr="008B7E4A">
              <w:rPr>
                <w:color w:val="000000"/>
              </w:rPr>
              <w:t xml:space="preserve"> - asistent Romana France - asistent fotografa</w:t>
            </w:r>
          </w:p>
          <w:p w14:paraId="4639562D"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Andrea Malinová - Malinová - fotografka </w:t>
            </w:r>
          </w:p>
          <w:p w14:paraId="20ABE58D"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BcA. David </w:t>
            </w:r>
            <w:proofErr w:type="spellStart"/>
            <w:r w:rsidRPr="008B7E4A">
              <w:rPr>
                <w:color w:val="000000"/>
              </w:rPr>
              <w:t>Pačut</w:t>
            </w:r>
            <w:proofErr w:type="spellEnd"/>
            <w:r w:rsidRPr="008B7E4A">
              <w:rPr>
                <w:color w:val="000000"/>
              </w:rPr>
              <w:t xml:space="preserve"> - </w:t>
            </w:r>
            <w:proofErr w:type="spellStart"/>
            <w:r w:rsidRPr="008B7E4A">
              <w:rPr>
                <w:color w:val="000000"/>
              </w:rPr>
              <w:t>freelance</w:t>
            </w:r>
            <w:proofErr w:type="spellEnd"/>
            <w:r w:rsidRPr="008B7E4A">
              <w:rPr>
                <w:color w:val="000000"/>
              </w:rPr>
              <w:t xml:space="preserve"> - fotograf</w:t>
            </w:r>
          </w:p>
          <w:p w14:paraId="7D920698" w14:textId="77777777" w:rsidR="002C19D0" w:rsidRPr="008B7E4A" w:rsidRDefault="002C19D0" w:rsidP="00F04076">
            <w:pPr>
              <w:pStyle w:val="Odstavecseseznamem"/>
              <w:numPr>
                <w:ilvl w:val="0"/>
                <w:numId w:val="11"/>
              </w:numPr>
              <w:contextualSpacing w:val="0"/>
              <w:rPr>
                <w:color w:val="000000"/>
              </w:rPr>
            </w:pPr>
            <w:r w:rsidRPr="008B7E4A">
              <w:rPr>
                <w:color w:val="000000"/>
              </w:rPr>
              <w:t>MgA. Eliška Blažková</w:t>
            </w:r>
            <w:r>
              <w:rPr>
                <w:color w:val="000000"/>
              </w:rPr>
              <w:t xml:space="preserve"> - </w:t>
            </w:r>
            <w:proofErr w:type="spellStart"/>
            <w:r w:rsidRPr="008B7E4A">
              <w:rPr>
                <w:color w:val="000000"/>
              </w:rPr>
              <w:t>freelance</w:t>
            </w:r>
            <w:proofErr w:type="spellEnd"/>
            <w:r w:rsidRPr="008B7E4A">
              <w:rPr>
                <w:color w:val="000000"/>
              </w:rPr>
              <w:t xml:space="preserve"> - fotograf</w:t>
            </w:r>
          </w:p>
          <w:p w14:paraId="6613F425"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Milan Nguyen Quang - </w:t>
            </w:r>
            <w:proofErr w:type="spellStart"/>
            <w:r w:rsidRPr="008B7E4A">
              <w:rPr>
                <w:color w:val="000000"/>
              </w:rPr>
              <w:t>Little</w:t>
            </w:r>
            <w:proofErr w:type="spellEnd"/>
            <w:r w:rsidRPr="008B7E4A">
              <w:rPr>
                <w:color w:val="000000"/>
              </w:rPr>
              <w:t xml:space="preserve"> Greta - designér</w:t>
            </w:r>
          </w:p>
          <w:p w14:paraId="268A2442"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Denisa </w:t>
            </w:r>
            <w:proofErr w:type="spellStart"/>
            <w:r w:rsidRPr="008B7E4A">
              <w:rPr>
                <w:color w:val="000000"/>
              </w:rPr>
              <w:t>Novobilská</w:t>
            </w:r>
            <w:proofErr w:type="spellEnd"/>
            <w:r w:rsidRPr="008B7E4A">
              <w:rPr>
                <w:color w:val="000000"/>
              </w:rPr>
              <w:t xml:space="preserve"> - </w:t>
            </w:r>
            <w:proofErr w:type="spellStart"/>
            <w:r w:rsidRPr="008B7E4A">
              <w:rPr>
                <w:color w:val="000000"/>
              </w:rPr>
              <w:t>Little</w:t>
            </w:r>
            <w:proofErr w:type="spellEnd"/>
            <w:r w:rsidRPr="008B7E4A">
              <w:rPr>
                <w:color w:val="000000"/>
              </w:rPr>
              <w:t xml:space="preserve"> Greta - designér</w:t>
            </w:r>
          </w:p>
          <w:p w14:paraId="1C9DB246" w14:textId="77777777" w:rsidR="002C19D0" w:rsidRPr="008B7E4A" w:rsidRDefault="002C19D0" w:rsidP="00F04076">
            <w:pPr>
              <w:pStyle w:val="Odstavecseseznamem"/>
              <w:numPr>
                <w:ilvl w:val="0"/>
                <w:numId w:val="11"/>
              </w:numPr>
              <w:contextualSpacing w:val="0"/>
              <w:rPr>
                <w:color w:val="000000"/>
              </w:rPr>
            </w:pPr>
            <w:r w:rsidRPr="008B7E4A">
              <w:rPr>
                <w:color w:val="000000"/>
              </w:rPr>
              <w:t>MgA. Marie Čižmárová - Side2 - designér</w:t>
            </w:r>
          </w:p>
          <w:p w14:paraId="68CCE70B"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Lenka Vomáčková - </w:t>
            </w:r>
            <w:proofErr w:type="spellStart"/>
            <w:r w:rsidRPr="008B7E4A">
              <w:rPr>
                <w:color w:val="000000"/>
              </w:rPr>
              <w:t>wworks</w:t>
            </w:r>
            <w:proofErr w:type="spellEnd"/>
            <w:r w:rsidRPr="008B7E4A">
              <w:rPr>
                <w:color w:val="000000"/>
              </w:rPr>
              <w:t>. - designér</w:t>
            </w:r>
          </w:p>
          <w:p w14:paraId="17C87301"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Martin </w:t>
            </w:r>
            <w:proofErr w:type="spellStart"/>
            <w:r w:rsidRPr="008B7E4A">
              <w:rPr>
                <w:color w:val="000000"/>
              </w:rPr>
              <w:t>Egrt</w:t>
            </w:r>
            <w:proofErr w:type="spellEnd"/>
            <w:r w:rsidRPr="008B7E4A">
              <w:rPr>
                <w:color w:val="000000"/>
              </w:rPr>
              <w:t xml:space="preserve"> - </w:t>
            </w:r>
            <w:proofErr w:type="spellStart"/>
            <w:r w:rsidRPr="008B7E4A">
              <w:rPr>
                <w:color w:val="000000"/>
              </w:rPr>
              <w:t>freelance</w:t>
            </w:r>
            <w:proofErr w:type="spellEnd"/>
            <w:r w:rsidRPr="008B7E4A">
              <w:rPr>
                <w:color w:val="000000"/>
              </w:rPr>
              <w:t xml:space="preserve"> designer -designér</w:t>
            </w:r>
          </w:p>
          <w:p w14:paraId="7FF0B750"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Jakub Foglar - </w:t>
            </w:r>
            <w:proofErr w:type="spellStart"/>
            <w:r w:rsidRPr="008B7E4A">
              <w:rPr>
                <w:color w:val="000000"/>
              </w:rPr>
              <w:t>freelance</w:t>
            </w:r>
            <w:proofErr w:type="spellEnd"/>
            <w:r w:rsidRPr="008B7E4A">
              <w:rPr>
                <w:color w:val="000000"/>
              </w:rPr>
              <w:t xml:space="preserve"> designer - designér</w:t>
            </w:r>
          </w:p>
          <w:p w14:paraId="50B582FB"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BcA. Pavel Kuběna - </w:t>
            </w:r>
            <w:proofErr w:type="spellStart"/>
            <w:r w:rsidRPr="008B7E4A">
              <w:rPr>
                <w:color w:val="000000"/>
              </w:rPr>
              <w:t>dESIGNbAR</w:t>
            </w:r>
            <w:proofErr w:type="spellEnd"/>
            <w:r w:rsidRPr="008B7E4A">
              <w:rPr>
                <w:color w:val="000000"/>
              </w:rPr>
              <w:t xml:space="preserve"> - designér</w:t>
            </w:r>
          </w:p>
          <w:p w14:paraId="5E6EA808"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David </w:t>
            </w:r>
            <w:proofErr w:type="spellStart"/>
            <w:r w:rsidRPr="008B7E4A">
              <w:rPr>
                <w:color w:val="000000"/>
              </w:rPr>
              <w:t>Sasín</w:t>
            </w:r>
            <w:proofErr w:type="spellEnd"/>
            <w:r w:rsidRPr="008B7E4A">
              <w:rPr>
                <w:color w:val="000000"/>
              </w:rPr>
              <w:t xml:space="preserve"> - </w:t>
            </w:r>
            <w:proofErr w:type="spellStart"/>
            <w:r w:rsidRPr="008B7E4A">
              <w:rPr>
                <w:color w:val="000000"/>
              </w:rPr>
              <w:t>dESIGNbAR</w:t>
            </w:r>
            <w:proofErr w:type="spellEnd"/>
            <w:r w:rsidRPr="008B7E4A">
              <w:rPr>
                <w:color w:val="000000"/>
              </w:rPr>
              <w:t xml:space="preserve"> - designer (majitel studia)</w:t>
            </w:r>
          </w:p>
          <w:p w14:paraId="5631145F"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Markéta </w:t>
            </w:r>
            <w:proofErr w:type="spellStart"/>
            <w:r w:rsidRPr="008B7E4A">
              <w:rPr>
                <w:color w:val="000000"/>
              </w:rPr>
              <w:t>Švidrnochová</w:t>
            </w:r>
            <w:proofErr w:type="spellEnd"/>
            <w:r w:rsidRPr="008B7E4A">
              <w:rPr>
                <w:color w:val="000000"/>
              </w:rPr>
              <w:t xml:space="preserve"> - STRV - UX designer</w:t>
            </w:r>
          </w:p>
          <w:p w14:paraId="33E755B5" w14:textId="77777777" w:rsidR="002C19D0" w:rsidRPr="008B7E4A" w:rsidRDefault="002C19D0" w:rsidP="00F04076">
            <w:pPr>
              <w:pStyle w:val="Odstavecseseznamem"/>
              <w:numPr>
                <w:ilvl w:val="0"/>
                <w:numId w:val="11"/>
              </w:numPr>
              <w:contextualSpacing w:val="0"/>
              <w:rPr>
                <w:color w:val="000000"/>
              </w:rPr>
            </w:pPr>
            <w:r w:rsidRPr="008B7E4A">
              <w:rPr>
                <w:color w:val="000000"/>
              </w:rPr>
              <w:t>MgA. Jaroslav Dlask</w:t>
            </w:r>
            <w:r>
              <w:rPr>
                <w:color w:val="000000"/>
              </w:rPr>
              <w:t xml:space="preserve"> </w:t>
            </w:r>
            <w:r w:rsidRPr="008B7E4A">
              <w:rPr>
                <w:color w:val="000000"/>
              </w:rPr>
              <w:t>freelancer - web design, UX design</w:t>
            </w:r>
          </w:p>
          <w:p w14:paraId="4CCFC863" w14:textId="77777777" w:rsidR="002C19D0" w:rsidRPr="008B7E4A" w:rsidRDefault="002C19D0" w:rsidP="00F04076">
            <w:pPr>
              <w:pStyle w:val="Odstavecseseznamem"/>
              <w:numPr>
                <w:ilvl w:val="0"/>
                <w:numId w:val="11"/>
              </w:numPr>
              <w:contextualSpacing w:val="0"/>
              <w:rPr>
                <w:color w:val="000000"/>
              </w:rPr>
            </w:pPr>
            <w:r w:rsidRPr="008B7E4A">
              <w:rPr>
                <w:color w:val="000000"/>
              </w:rPr>
              <w:t>MgA. Matej Vázal</w:t>
            </w:r>
            <w:r>
              <w:rPr>
                <w:color w:val="000000"/>
              </w:rPr>
              <w:t xml:space="preserve"> </w:t>
            </w:r>
            <w:r w:rsidRPr="008B7E4A">
              <w:rPr>
                <w:color w:val="000000"/>
              </w:rPr>
              <w:t xml:space="preserve">freelancer - </w:t>
            </w:r>
            <w:proofErr w:type="spellStart"/>
            <w:r w:rsidRPr="008B7E4A">
              <w:rPr>
                <w:color w:val="000000"/>
              </w:rPr>
              <w:t>motion</w:t>
            </w:r>
            <w:proofErr w:type="spellEnd"/>
            <w:r w:rsidRPr="008B7E4A">
              <w:rPr>
                <w:color w:val="000000"/>
              </w:rPr>
              <w:t xml:space="preserve"> designer</w:t>
            </w:r>
          </w:p>
          <w:p w14:paraId="5A474A51" w14:textId="77777777" w:rsidR="002C19D0" w:rsidRPr="008B7E4A" w:rsidRDefault="002C19D0" w:rsidP="00F04076">
            <w:pPr>
              <w:pStyle w:val="Odstavecseseznamem"/>
              <w:numPr>
                <w:ilvl w:val="0"/>
                <w:numId w:val="11"/>
              </w:numPr>
              <w:contextualSpacing w:val="0"/>
              <w:rPr>
                <w:color w:val="000000"/>
              </w:rPr>
            </w:pPr>
            <w:r w:rsidRPr="008B7E4A">
              <w:rPr>
                <w:color w:val="000000"/>
              </w:rPr>
              <w:t xml:space="preserve">MgA. Zdeněk Pavelek </w:t>
            </w:r>
            <w:r>
              <w:rPr>
                <w:color w:val="000000"/>
              </w:rPr>
              <w:t>–</w:t>
            </w:r>
            <w:r w:rsidRPr="008B7E4A">
              <w:rPr>
                <w:color w:val="000000"/>
              </w:rPr>
              <w:t xml:space="preserve"> </w:t>
            </w:r>
            <w:proofErr w:type="spellStart"/>
            <w:r w:rsidRPr="008B7E4A">
              <w:rPr>
                <w:color w:val="000000"/>
              </w:rPr>
              <w:t>Polyperfect</w:t>
            </w:r>
            <w:proofErr w:type="spellEnd"/>
            <w:r>
              <w:rPr>
                <w:color w:val="000000"/>
              </w:rPr>
              <w:t xml:space="preserve"> </w:t>
            </w:r>
            <w:r w:rsidRPr="008B7E4A">
              <w:rPr>
                <w:color w:val="000000"/>
              </w:rPr>
              <w:t xml:space="preserve"> - </w:t>
            </w:r>
            <w:proofErr w:type="spellStart"/>
            <w:r w:rsidRPr="008B7E4A">
              <w:rPr>
                <w:color w:val="000000"/>
              </w:rPr>
              <w:t>character</w:t>
            </w:r>
            <w:proofErr w:type="spellEnd"/>
            <w:r w:rsidRPr="008B7E4A">
              <w:rPr>
                <w:color w:val="000000"/>
              </w:rPr>
              <w:t xml:space="preserve"> a level designer</w:t>
            </w:r>
          </w:p>
          <w:p w14:paraId="62DB1F4B" w14:textId="6859BB07" w:rsidR="002C19D0" w:rsidRPr="00711180" w:rsidRDefault="002C19D0" w:rsidP="00F04076">
            <w:pPr>
              <w:pStyle w:val="Odstavecseseznamem"/>
              <w:numPr>
                <w:ilvl w:val="0"/>
                <w:numId w:val="11"/>
              </w:numPr>
              <w:spacing w:after="120"/>
              <w:ind w:left="714" w:hanging="357"/>
              <w:contextualSpacing w:val="0"/>
              <w:rPr>
                <w:color w:val="000000"/>
              </w:rPr>
            </w:pPr>
            <w:r w:rsidRPr="008B7E4A">
              <w:rPr>
                <w:color w:val="000000"/>
              </w:rPr>
              <w:t xml:space="preserve">MgA. Martina Kubalová - </w:t>
            </w:r>
            <w:proofErr w:type="spellStart"/>
            <w:r w:rsidRPr="008B7E4A">
              <w:rPr>
                <w:color w:val="000000"/>
              </w:rPr>
              <w:t>Madeo</w:t>
            </w:r>
            <w:proofErr w:type="spellEnd"/>
            <w:r w:rsidRPr="008B7E4A">
              <w:rPr>
                <w:color w:val="000000"/>
              </w:rPr>
              <w:t xml:space="preserve"> / </w:t>
            </w:r>
            <w:proofErr w:type="spellStart"/>
            <w:r w:rsidRPr="008B7E4A">
              <w:rPr>
                <w:color w:val="000000"/>
              </w:rPr>
              <w:t>BrandMaster</w:t>
            </w:r>
            <w:proofErr w:type="spellEnd"/>
            <w:r w:rsidRPr="008B7E4A">
              <w:rPr>
                <w:color w:val="000000"/>
              </w:rPr>
              <w:t xml:space="preserve"> - </w:t>
            </w:r>
            <w:proofErr w:type="spellStart"/>
            <w:r w:rsidRPr="008B7E4A">
              <w:rPr>
                <w:color w:val="000000"/>
              </w:rPr>
              <w:t>motion</w:t>
            </w:r>
            <w:proofErr w:type="spellEnd"/>
            <w:r w:rsidRPr="008B7E4A">
              <w:rPr>
                <w:color w:val="000000"/>
              </w:rPr>
              <w:t xml:space="preserve"> designer</w:t>
            </w:r>
          </w:p>
        </w:tc>
      </w:tr>
      <w:tr w:rsidR="002C19D0" w:rsidRPr="008B7E4A" w14:paraId="37B89434" w14:textId="77777777" w:rsidTr="00711180">
        <w:tc>
          <w:tcPr>
            <w:tcW w:w="10065" w:type="dxa"/>
            <w:shd w:val="clear" w:color="auto" w:fill="F7CAAC" w:themeFill="accent2" w:themeFillTint="66"/>
          </w:tcPr>
          <w:p w14:paraId="6F15F082" w14:textId="016FD07A" w:rsidR="002C19D0" w:rsidRPr="008B7E4A" w:rsidRDefault="002C19D0" w:rsidP="00F76931">
            <w:pPr>
              <w:pStyle w:val="Odstavecseseznamem"/>
              <w:ind w:left="0"/>
              <w:rPr>
                <w:b/>
                <w:bCs/>
              </w:rPr>
            </w:pPr>
            <w:r w:rsidRPr="008B7E4A">
              <w:rPr>
                <w:b/>
                <w:bCs/>
              </w:rPr>
              <w:t>Analýza pracovních nabídek na trhu práce</w:t>
            </w:r>
          </w:p>
        </w:tc>
      </w:tr>
      <w:tr w:rsidR="002C19D0" w:rsidRPr="008B7E4A" w14:paraId="163DCFC9" w14:textId="77777777" w:rsidTr="00711180">
        <w:tc>
          <w:tcPr>
            <w:tcW w:w="10065" w:type="dxa"/>
          </w:tcPr>
          <w:p w14:paraId="70340201" w14:textId="2A8E30E4" w:rsidR="002C19D0" w:rsidRPr="00711180" w:rsidRDefault="002C19D0" w:rsidP="00711180">
            <w:pPr>
              <w:pStyle w:val="Default"/>
              <w:spacing w:before="120" w:after="120"/>
              <w:jc w:val="both"/>
              <w:rPr>
                <w:sz w:val="20"/>
                <w:szCs w:val="20"/>
              </w:rPr>
            </w:pPr>
            <w:proofErr w:type="spellStart"/>
            <w:r w:rsidRPr="0072405C">
              <w:rPr>
                <w:rStyle w:val="normaltextrun"/>
                <w:sz w:val="20"/>
                <w:szCs w:val="20"/>
                <w:lang w:val="en-US"/>
              </w:rPr>
              <w:t>Základním</w:t>
            </w:r>
            <w:proofErr w:type="spellEnd"/>
            <w:r w:rsidRPr="0072405C">
              <w:rPr>
                <w:rStyle w:val="normaltextrun"/>
                <w:sz w:val="20"/>
                <w:szCs w:val="20"/>
                <w:lang w:val="en-US"/>
              </w:rPr>
              <w:t xml:space="preserve"> </w:t>
            </w:r>
            <w:proofErr w:type="spellStart"/>
            <w:r w:rsidRPr="0072405C">
              <w:rPr>
                <w:rStyle w:val="normaltextrun"/>
                <w:sz w:val="20"/>
                <w:szCs w:val="20"/>
                <w:lang w:val="en-US"/>
              </w:rPr>
              <w:t>východiskem</w:t>
            </w:r>
            <w:proofErr w:type="spellEnd"/>
            <w:r w:rsidRPr="0072405C">
              <w:rPr>
                <w:rStyle w:val="normaltextrun"/>
                <w:sz w:val="20"/>
                <w:szCs w:val="20"/>
                <w:lang w:val="en-US"/>
              </w:rPr>
              <w:t xml:space="preserve"> pro </w:t>
            </w:r>
            <w:proofErr w:type="spellStart"/>
            <w:r w:rsidRPr="0072405C">
              <w:rPr>
                <w:rStyle w:val="normaltextrun"/>
                <w:sz w:val="20"/>
                <w:szCs w:val="20"/>
                <w:lang w:val="en-US"/>
              </w:rPr>
              <w:t>analýzu</w:t>
            </w:r>
            <w:proofErr w:type="spellEnd"/>
            <w:r w:rsidRPr="0072405C">
              <w:rPr>
                <w:rStyle w:val="normaltextrun"/>
                <w:sz w:val="20"/>
                <w:szCs w:val="20"/>
                <w:lang w:val="en-US"/>
              </w:rPr>
              <w:t xml:space="preserve"> </w:t>
            </w:r>
            <w:proofErr w:type="spellStart"/>
            <w:r w:rsidRPr="0072405C">
              <w:rPr>
                <w:rStyle w:val="normaltextrun"/>
                <w:sz w:val="20"/>
                <w:szCs w:val="20"/>
                <w:lang w:val="en-US"/>
              </w:rPr>
              <w:t>pracovních</w:t>
            </w:r>
            <w:proofErr w:type="spellEnd"/>
            <w:r w:rsidRPr="0072405C">
              <w:rPr>
                <w:rStyle w:val="normaltextrun"/>
                <w:sz w:val="20"/>
                <w:szCs w:val="20"/>
                <w:lang w:val="en-US"/>
              </w:rPr>
              <w:t xml:space="preserve"> </w:t>
            </w:r>
            <w:proofErr w:type="spellStart"/>
            <w:r w:rsidRPr="0072405C">
              <w:rPr>
                <w:rStyle w:val="normaltextrun"/>
                <w:sz w:val="20"/>
                <w:szCs w:val="20"/>
                <w:lang w:val="en-US"/>
              </w:rPr>
              <w:t>nabídek</w:t>
            </w:r>
            <w:proofErr w:type="spellEnd"/>
            <w:r w:rsidRPr="0072405C">
              <w:rPr>
                <w:rStyle w:val="normaltextrun"/>
                <w:sz w:val="20"/>
                <w:szCs w:val="20"/>
                <w:lang w:val="en-US"/>
              </w:rPr>
              <w:t xml:space="preserve"> </w:t>
            </w:r>
            <w:proofErr w:type="spellStart"/>
            <w:r w:rsidRPr="0072405C">
              <w:rPr>
                <w:rStyle w:val="normaltextrun"/>
                <w:sz w:val="20"/>
                <w:szCs w:val="20"/>
                <w:lang w:val="en-US"/>
              </w:rPr>
              <w:t>na</w:t>
            </w:r>
            <w:proofErr w:type="spellEnd"/>
            <w:r w:rsidRPr="0072405C">
              <w:rPr>
                <w:rStyle w:val="normaltextrun"/>
                <w:sz w:val="20"/>
                <w:szCs w:val="20"/>
                <w:lang w:val="en-US"/>
              </w:rPr>
              <w:t xml:space="preserve"> </w:t>
            </w:r>
            <w:proofErr w:type="spellStart"/>
            <w:r w:rsidRPr="0072405C">
              <w:rPr>
                <w:rStyle w:val="normaltextrun"/>
                <w:sz w:val="20"/>
                <w:szCs w:val="20"/>
                <w:lang w:val="en-US"/>
              </w:rPr>
              <w:t>trhu</w:t>
            </w:r>
            <w:proofErr w:type="spellEnd"/>
            <w:r w:rsidRPr="0072405C">
              <w:rPr>
                <w:rStyle w:val="normaltextrun"/>
                <w:sz w:val="20"/>
                <w:szCs w:val="20"/>
                <w:lang w:val="en-US"/>
              </w:rPr>
              <w:t xml:space="preserve"> </w:t>
            </w:r>
            <w:proofErr w:type="spellStart"/>
            <w:r w:rsidRPr="0072405C">
              <w:rPr>
                <w:rStyle w:val="normaltextrun"/>
                <w:sz w:val="20"/>
                <w:szCs w:val="20"/>
                <w:lang w:val="en-US"/>
              </w:rPr>
              <w:t>práce</w:t>
            </w:r>
            <w:proofErr w:type="spellEnd"/>
            <w:r w:rsidRPr="0072405C">
              <w:rPr>
                <w:rStyle w:val="normaltextrun"/>
                <w:sz w:val="20"/>
                <w:szCs w:val="20"/>
                <w:lang w:val="en-US"/>
              </w:rPr>
              <w:t xml:space="preserve"> a </w:t>
            </w:r>
            <w:proofErr w:type="spellStart"/>
            <w:r w:rsidRPr="0072405C">
              <w:rPr>
                <w:rStyle w:val="normaltextrun"/>
                <w:sz w:val="20"/>
                <w:szCs w:val="20"/>
                <w:lang w:val="en-US"/>
              </w:rPr>
              <w:t>možností</w:t>
            </w:r>
            <w:proofErr w:type="spellEnd"/>
            <w:r w:rsidRPr="0072405C">
              <w:rPr>
                <w:rStyle w:val="normaltextrun"/>
                <w:sz w:val="20"/>
                <w:szCs w:val="20"/>
                <w:lang w:val="en-US"/>
              </w:rPr>
              <w:t xml:space="preserve"> </w:t>
            </w:r>
            <w:proofErr w:type="spellStart"/>
            <w:r w:rsidRPr="0072405C">
              <w:rPr>
                <w:rStyle w:val="normaltextrun"/>
                <w:sz w:val="20"/>
                <w:szCs w:val="20"/>
                <w:lang w:val="en-US"/>
              </w:rPr>
              <w:t>uplatnění</w:t>
            </w:r>
            <w:proofErr w:type="spellEnd"/>
            <w:r w:rsidRPr="0072405C">
              <w:rPr>
                <w:rStyle w:val="normaltextrun"/>
                <w:sz w:val="20"/>
                <w:szCs w:val="20"/>
                <w:lang w:val="en-US"/>
              </w:rPr>
              <w:t xml:space="preserve"> </w:t>
            </w:r>
            <w:proofErr w:type="spellStart"/>
            <w:r w:rsidRPr="0072405C">
              <w:rPr>
                <w:rStyle w:val="normaltextrun"/>
                <w:sz w:val="20"/>
                <w:szCs w:val="20"/>
                <w:lang w:val="en-US"/>
              </w:rPr>
              <w:t>absolventů</w:t>
            </w:r>
            <w:proofErr w:type="spellEnd"/>
            <w:r w:rsidRPr="0072405C">
              <w:rPr>
                <w:rStyle w:val="normaltextrun"/>
                <w:sz w:val="20"/>
                <w:szCs w:val="20"/>
                <w:lang w:val="en-US"/>
              </w:rPr>
              <w:t xml:space="preserve"> </w:t>
            </w:r>
            <w:r w:rsidR="0072405C">
              <w:rPr>
                <w:rStyle w:val="normaltextrun"/>
                <w:sz w:val="20"/>
                <w:szCs w:val="20"/>
                <w:lang w:val="en-US"/>
              </w:rPr>
              <w:t>NM</w:t>
            </w:r>
            <w:r w:rsidRPr="0072405C">
              <w:rPr>
                <w:rStyle w:val="normaltextrun"/>
                <w:sz w:val="20"/>
                <w:szCs w:val="20"/>
                <w:lang w:val="en-US"/>
              </w:rPr>
              <w:t xml:space="preserve">SP </w:t>
            </w:r>
            <w:proofErr w:type="spellStart"/>
            <w:r w:rsidRPr="0072405C">
              <w:rPr>
                <w:rStyle w:val="normaltextrun"/>
                <w:sz w:val="20"/>
                <w:szCs w:val="20"/>
                <w:lang w:val="en-US"/>
              </w:rPr>
              <w:t>Multimédia</w:t>
            </w:r>
            <w:proofErr w:type="spellEnd"/>
            <w:r w:rsidRPr="0072405C">
              <w:rPr>
                <w:rStyle w:val="normaltextrun"/>
                <w:sz w:val="20"/>
                <w:szCs w:val="20"/>
                <w:lang w:val="en-US"/>
              </w:rPr>
              <w:t xml:space="preserve"> je </w:t>
            </w:r>
            <w:proofErr w:type="spellStart"/>
            <w:r w:rsidRPr="0072405C">
              <w:rPr>
                <w:rStyle w:val="normaltextrun"/>
                <w:sz w:val="20"/>
                <w:szCs w:val="20"/>
                <w:lang w:val="en-US"/>
              </w:rPr>
              <w:t>rozsáhlý</w:t>
            </w:r>
            <w:proofErr w:type="spellEnd"/>
            <w:r w:rsidRPr="0072405C">
              <w:rPr>
                <w:rStyle w:val="normaltextrun"/>
                <w:sz w:val="20"/>
                <w:szCs w:val="20"/>
                <w:lang w:val="en-US"/>
              </w:rPr>
              <w:t xml:space="preserve"> </w:t>
            </w:r>
            <w:proofErr w:type="spellStart"/>
            <w:r w:rsidRPr="0072405C">
              <w:rPr>
                <w:rStyle w:val="normaltextrun"/>
                <w:sz w:val="20"/>
                <w:szCs w:val="20"/>
                <w:lang w:val="en-US"/>
              </w:rPr>
              <w:t>dokument</w:t>
            </w:r>
            <w:proofErr w:type="spellEnd"/>
            <w:r w:rsidRPr="0072405C">
              <w:rPr>
                <w:rStyle w:val="normaltextrun"/>
                <w:sz w:val="20"/>
                <w:szCs w:val="20"/>
                <w:lang w:val="en-US"/>
              </w:rPr>
              <w:t xml:space="preserve"> platformy </w:t>
            </w:r>
            <w:proofErr w:type="spellStart"/>
            <w:r w:rsidRPr="0072405C">
              <w:rPr>
                <w:rStyle w:val="normaltextrun"/>
                <w:sz w:val="20"/>
                <w:szCs w:val="20"/>
                <w:lang w:val="en-US"/>
              </w:rPr>
              <w:t>Kreativní</w:t>
            </w:r>
            <w:proofErr w:type="spellEnd"/>
            <w:r w:rsidRPr="0072405C">
              <w:rPr>
                <w:rStyle w:val="normaltextrun"/>
                <w:sz w:val="20"/>
                <w:szCs w:val="20"/>
                <w:lang w:val="en-US"/>
              </w:rPr>
              <w:t xml:space="preserve"> </w:t>
            </w:r>
            <w:proofErr w:type="spellStart"/>
            <w:r w:rsidRPr="0072405C">
              <w:rPr>
                <w:rStyle w:val="normaltextrun"/>
                <w:sz w:val="20"/>
                <w:szCs w:val="20"/>
                <w:lang w:val="en-US"/>
              </w:rPr>
              <w:t>Česko</w:t>
            </w:r>
            <w:proofErr w:type="spellEnd"/>
            <w:r w:rsidRPr="0072405C">
              <w:rPr>
                <w:rStyle w:val="normaltextrun"/>
                <w:sz w:val="20"/>
                <w:szCs w:val="20"/>
                <w:lang w:val="en-US"/>
              </w:rPr>
              <w:t xml:space="preserve"> - </w:t>
            </w:r>
            <w:proofErr w:type="spellStart"/>
            <w:r w:rsidRPr="0072405C">
              <w:rPr>
                <w:rStyle w:val="normaltextrun"/>
                <w:sz w:val="20"/>
                <w:szCs w:val="20"/>
                <w:lang w:val="en-US"/>
              </w:rPr>
              <w:t>Kulturní</w:t>
            </w:r>
            <w:proofErr w:type="spellEnd"/>
            <w:r w:rsidRPr="0072405C">
              <w:rPr>
                <w:rStyle w:val="normaltextrun"/>
                <w:sz w:val="20"/>
                <w:szCs w:val="20"/>
                <w:lang w:val="en-US"/>
              </w:rPr>
              <w:t xml:space="preserve"> a </w:t>
            </w:r>
            <w:proofErr w:type="spellStart"/>
            <w:r w:rsidRPr="0072405C">
              <w:rPr>
                <w:rStyle w:val="normaltextrun"/>
                <w:sz w:val="20"/>
                <w:szCs w:val="20"/>
                <w:lang w:val="en-US"/>
              </w:rPr>
              <w:t>kreativní</w:t>
            </w:r>
            <w:proofErr w:type="spellEnd"/>
            <w:r w:rsidRPr="0072405C">
              <w:rPr>
                <w:rStyle w:val="normaltextrun"/>
                <w:sz w:val="20"/>
                <w:szCs w:val="20"/>
                <w:lang w:val="en-US"/>
              </w:rPr>
              <w:t xml:space="preserve"> </w:t>
            </w:r>
            <w:proofErr w:type="spellStart"/>
            <w:r w:rsidRPr="0072405C">
              <w:rPr>
                <w:rStyle w:val="normaltextrun"/>
                <w:sz w:val="20"/>
                <w:szCs w:val="20"/>
                <w:lang w:val="en-US"/>
              </w:rPr>
              <w:t>průmysly</w:t>
            </w:r>
            <w:proofErr w:type="spellEnd"/>
            <w:r w:rsidRPr="0072405C">
              <w:rPr>
                <w:rStyle w:val="normaltextrun"/>
                <w:sz w:val="20"/>
                <w:szCs w:val="20"/>
                <w:lang w:val="en-US"/>
              </w:rPr>
              <w:t xml:space="preserve"> </w:t>
            </w:r>
            <w:proofErr w:type="spellStart"/>
            <w:r w:rsidRPr="0072405C">
              <w:rPr>
                <w:rStyle w:val="normaltextrun"/>
                <w:sz w:val="20"/>
                <w:szCs w:val="20"/>
                <w:lang w:val="en-US"/>
              </w:rPr>
              <w:t>ve</w:t>
            </w:r>
            <w:proofErr w:type="spellEnd"/>
            <w:r w:rsidRPr="0072405C">
              <w:rPr>
                <w:rStyle w:val="normaltextrun"/>
                <w:sz w:val="20"/>
                <w:szCs w:val="20"/>
                <w:lang w:val="en-US"/>
              </w:rPr>
              <w:t xml:space="preserve"> </w:t>
            </w:r>
            <w:proofErr w:type="spellStart"/>
            <w:r w:rsidRPr="0072405C">
              <w:rPr>
                <w:rStyle w:val="normaltextrun"/>
                <w:sz w:val="20"/>
                <w:szCs w:val="20"/>
                <w:lang w:val="en-US"/>
              </w:rPr>
              <w:t>vybraných</w:t>
            </w:r>
            <w:proofErr w:type="spellEnd"/>
            <w:r w:rsidRPr="0072405C">
              <w:rPr>
                <w:rStyle w:val="normaltextrun"/>
                <w:sz w:val="20"/>
                <w:szCs w:val="20"/>
                <w:lang w:val="en-US"/>
              </w:rPr>
              <w:t xml:space="preserve"> </w:t>
            </w:r>
            <w:proofErr w:type="spellStart"/>
            <w:r w:rsidRPr="0072405C">
              <w:rPr>
                <w:rStyle w:val="normaltextrun"/>
                <w:sz w:val="20"/>
                <w:szCs w:val="20"/>
                <w:lang w:val="en-US"/>
              </w:rPr>
              <w:t>zemích</w:t>
            </w:r>
            <w:proofErr w:type="spellEnd"/>
            <w:r w:rsidRPr="0072405C">
              <w:rPr>
                <w:rStyle w:val="normaltextrun"/>
                <w:sz w:val="20"/>
                <w:szCs w:val="20"/>
                <w:lang w:val="en-US"/>
              </w:rPr>
              <w:t xml:space="preserve"> </w:t>
            </w:r>
            <w:proofErr w:type="spellStart"/>
            <w:r w:rsidRPr="0072405C">
              <w:rPr>
                <w:rStyle w:val="normaltextrun"/>
                <w:sz w:val="20"/>
                <w:szCs w:val="20"/>
                <w:lang w:val="en-US"/>
              </w:rPr>
              <w:t>Evropské</w:t>
            </w:r>
            <w:proofErr w:type="spellEnd"/>
            <w:r w:rsidRPr="0072405C">
              <w:rPr>
                <w:rStyle w:val="normaltextrun"/>
                <w:sz w:val="20"/>
                <w:szCs w:val="20"/>
                <w:lang w:val="en-US"/>
              </w:rPr>
              <w:t xml:space="preserve"> </w:t>
            </w:r>
            <w:proofErr w:type="spellStart"/>
            <w:r w:rsidRPr="0072405C">
              <w:rPr>
                <w:rStyle w:val="normaltextrun"/>
                <w:sz w:val="20"/>
                <w:szCs w:val="20"/>
                <w:lang w:val="en-US"/>
              </w:rPr>
              <w:t>unie</w:t>
            </w:r>
            <w:proofErr w:type="spellEnd"/>
            <w:r w:rsidRPr="0072405C">
              <w:rPr>
                <w:rStyle w:val="normaltextrun"/>
                <w:sz w:val="20"/>
                <w:szCs w:val="20"/>
                <w:lang w:val="en-US"/>
              </w:rPr>
              <w:t xml:space="preserve">, </w:t>
            </w:r>
            <w:proofErr w:type="spellStart"/>
            <w:r w:rsidRPr="0072405C">
              <w:rPr>
                <w:rStyle w:val="normaltextrun"/>
                <w:sz w:val="20"/>
                <w:szCs w:val="20"/>
                <w:lang w:val="en-US"/>
              </w:rPr>
              <w:t>který</w:t>
            </w:r>
            <w:proofErr w:type="spellEnd"/>
            <w:r w:rsidRPr="0072405C">
              <w:rPr>
                <w:rStyle w:val="normaltextrun"/>
                <w:sz w:val="20"/>
                <w:szCs w:val="20"/>
                <w:lang w:val="en-US"/>
              </w:rPr>
              <w:t xml:space="preserve"> </w:t>
            </w:r>
            <w:proofErr w:type="spellStart"/>
            <w:r w:rsidRPr="0072405C">
              <w:rPr>
                <w:rStyle w:val="normaltextrun"/>
                <w:sz w:val="20"/>
                <w:szCs w:val="20"/>
                <w:lang w:val="en-US"/>
              </w:rPr>
              <w:t>pojednává</w:t>
            </w:r>
            <w:proofErr w:type="spellEnd"/>
            <w:r w:rsidRPr="0072405C">
              <w:rPr>
                <w:rStyle w:val="normaltextrun"/>
                <w:sz w:val="20"/>
                <w:szCs w:val="20"/>
                <w:lang w:val="en-US"/>
              </w:rPr>
              <w:t xml:space="preserve"> o </w:t>
            </w:r>
            <w:proofErr w:type="spellStart"/>
            <w:r w:rsidRPr="0072405C">
              <w:rPr>
                <w:rStyle w:val="normaltextrun"/>
                <w:sz w:val="20"/>
                <w:szCs w:val="20"/>
                <w:lang w:val="en-US"/>
              </w:rPr>
              <w:t>vymezení</w:t>
            </w:r>
            <w:proofErr w:type="spellEnd"/>
            <w:r w:rsidRPr="0072405C">
              <w:rPr>
                <w:rStyle w:val="normaltextrun"/>
                <w:sz w:val="20"/>
                <w:szCs w:val="20"/>
                <w:lang w:val="en-US"/>
              </w:rPr>
              <w:t xml:space="preserve">, </w:t>
            </w:r>
            <w:proofErr w:type="spellStart"/>
            <w:r w:rsidRPr="0072405C">
              <w:rPr>
                <w:rStyle w:val="normaltextrun"/>
                <w:sz w:val="20"/>
                <w:szCs w:val="20"/>
                <w:lang w:val="en-US"/>
              </w:rPr>
              <w:t>ekonomickém</w:t>
            </w:r>
            <w:proofErr w:type="spellEnd"/>
            <w:r w:rsidRPr="0072405C">
              <w:rPr>
                <w:rStyle w:val="normaltextrun"/>
                <w:sz w:val="20"/>
                <w:szCs w:val="20"/>
                <w:lang w:val="en-US"/>
              </w:rPr>
              <w:t xml:space="preserve"> </w:t>
            </w:r>
            <w:proofErr w:type="spellStart"/>
            <w:r w:rsidRPr="0072405C">
              <w:rPr>
                <w:rStyle w:val="normaltextrun"/>
                <w:sz w:val="20"/>
                <w:szCs w:val="20"/>
                <w:lang w:val="en-US"/>
              </w:rPr>
              <w:t>přínosu</w:t>
            </w:r>
            <w:proofErr w:type="spellEnd"/>
            <w:r w:rsidRPr="0072405C">
              <w:rPr>
                <w:rStyle w:val="normaltextrun"/>
                <w:sz w:val="20"/>
                <w:szCs w:val="20"/>
                <w:lang w:val="en-US"/>
              </w:rPr>
              <w:t xml:space="preserve"> a </w:t>
            </w:r>
            <w:proofErr w:type="spellStart"/>
            <w:r w:rsidRPr="0072405C">
              <w:rPr>
                <w:rStyle w:val="normaltextrun"/>
                <w:sz w:val="20"/>
                <w:szCs w:val="20"/>
                <w:lang w:val="en-US"/>
              </w:rPr>
              <w:t>strategické</w:t>
            </w:r>
            <w:proofErr w:type="spellEnd"/>
            <w:r w:rsidRPr="0072405C">
              <w:rPr>
                <w:rStyle w:val="normaltextrun"/>
                <w:sz w:val="20"/>
                <w:szCs w:val="20"/>
                <w:lang w:val="en-US"/>
              </w:rPr>
              <w:t xml:space="preserve"> </w:t>
            </w:r>
            <w:proofErr w:type="spellStart"/>
            <w:r w:rsidRPr="0072405C">
              <w:rPr>
                <w:rStyle w:val="normaltextrun"/>
                <w:sz w:val="20"/>
                <w:szCs w:val="20"/>
                <w:lang w:val="en-US"/>
              </w:rPr>
              <w:t>podpoře</w:t>
            </w:r>
            <w:proofErr w:type="spellEnd"/>
            <w:r w:rsidRPr="0072405C">
              <w:rPr>
                <w:rStyle w:val="normaltextrun"/>
                <w:sz w:val="20"/>
                <w:szCs w:val="20"/>
                <w:lang w:val="en-US"/>
              </w:rPr>
              <w:t xml:space="preserve"> </w:t>
            </w:r>
            <w:proofErr w:type="spellStart"/>
            <w:r w:rsidRPr="0072405C">
              <w:rPr>
                <w:rStyle w:val="normaltextrun"/>
                <w:sz w:val="20"/>
                <w:szCs w:val="20"/>
                <w:lang w:val="en-US"/>
              </w:rPr>
              <w:t>daných</w:t>
            </w:r>
            <w:proofErr w:type="spellEnd"/>
            <w:r w:rsidRPr="0072405C">
              <w:rPr>
                <w:rStyle w:val="normaltextrun"/>
                <w:sz w:val="20"/>
                <w:szCs w:val="20"/>
                <w:lang w:val="en-US"/>
              </w:rPr>
              <w:t xml:space="preserve"> </w:t>
            </w:r>
            <w:proofErr w:type="spellStart"/>
            <w:r w:rsidRPr="0072405C">
              <w:rPr>
                <w:rStyle w:val="normaltextrun"/>
                <w:sz w:val="20"/>
                <w:szCs w:val="20"/>
                <w:lang w:val="en-US"/>
              </w:rPr>
              <w:t>oblastí</w:t>
            </w:r>
            <w:proofErr w:type="spellEnd"/>
            <w:r w:rsidRPr="0072405C">
              <w:rPr>
                <w:rStyle w:val="normaltextrun"/>
                <w:sz w:val="20"/>
                <w:szCs w:val="20"/>
                <w:lang w:val="en-US"/>
              </w:rPr>
              <w:t xml:space="preserve">, </w:t>
            </w:r>
            <w:proofErr w:type="spellStart"/>
            <w:r w:rsidRPr="0072405C">
              <w:rPr>
                <w:rStyle w:val="normaltextrun"/>
                <w:sz w:val="20"/>
                <w:szCs w:val="20"/>
                <w:lang w:val="en-US"/>
              </w:rPr>
              <w:t>jejichž</w:t>
            </w:r>
            <w:proofErr w:type="spellEnd"/>
            <w:r w:rsidRPr="0072405C">
              <w:rPr>
                <w:rStyle w:val="normaltextrun"/>
                <w:sz w:val="20"/>
                <w:szCs w:val="20"/>
                <w:lang w:val="en-US"/>
              </w:rPr>
              <w:t xml:space="preserve"> </w:t>
            </w:r>
            <w:proofErr w:type="spellStart"/>
            <w:r w:rsidRPr="0072405C">
              <w:rPr>
                <w:rStyle w:val="normaltextrun"/>
                <w:sz w:val="20"/>
                <w:szCs w:val="20"/>
                <w:lang w:val="en-US"/>
              </w:rPr>
              <w:t>součástí</w:t>
            </w:r>
            <w:proofErr w:type="spellEnd"/>
            <w:r w:rsidRPr="0072405C">
              <w:rPr>
                <w:rStyle w:val="normaltextrun"/>
                <w:sz w:val="20"/>
                <w:szCs w:val="20"/>
                <w:lang w:val="en-US"/>
              </w:rPr>
              <w:t xml:space="preserve"> </w:t>
            </w:r>
            <w:proofErr w:type="spellStart"/>
            <w:r w:rsidRPr="0072405C">
              <w:rPr>
                <w:rStyle w:val="normaltextrun"/>
                <w:sz w:val="20"/>
                <w:szCs w:val="20"/>
                <w:lang w:val="en-US"/>
              </w:rPr>
              <w:t>budou</w:t>
            </w:r>
            <w:proofErr w:type="spellEnd"/>
            <w:r w:rsidRPr="0072405C">
              <w:rPr>
                <w:rStyle w:val="normaltextrun"/>
                <w:sz w:val="20"/>
                <w:szCs w:val="20"/>
                <w:lang w:val="en-US"/>
              </w:rPr>
              <w:t xml:space="preserve"> </w:t>
            </w:r>
            <w:proofErr w:type="spellStart"/>
            <w:r w:rsidRPr="0072405C">
              <w:rPr>
                <w:rStyle w:val="normaltextrun"/>
                <w:sz w:val="20"/>
                <w:szCs w:val="20"/>
                <w:lang w:val="en-US"/>
              </w:rPr>
              <w:t>i</w:t>
            </w:r>
            <w:proofErr w:type="spellEnd"/>
            <w:r w:rsidRPr="0072405C">
              <w:rPr>
                <w:rStyle w:val="normaltextrun"/>
                <w:sz w:val="20"/>
                <w:szCs w:val="20"/>
                <w:lang w:val="en-US"/>
              </w:rPr>
              <w:t xml:space="preserve"> </w:t>
            </w:r>
            <w:proofErr w:type="spellStart"/>
            <w:r w:rsidRPr="0072405C">
              <w:rPr>
                <w:rStyle w:val="normaltextrun"/>
                <w:sz w:val="20"/>
                <w:szCs w:val="20"/>
                <w:lang w:val="en-US"/>
              </w:rPr>
              <w:t>absolventi</w:t>
            </w:r>
            <w:proofErr w:type="spellEnd"/>
            <w:r w:rsidRPr="0072405C">
              <w:rPr>
                <w:rStyle w:val="normaltextrun"/>
                <w:sz w:val="20"/>
                <w:szCs w:val="20"/>
                <w:lang w:val="en-US"/>
              </w:rPr>
              <w:t xml:space="preserve"> </w:t>
            </w:r>
            <w:r w:rsidR="00C53BF4">
              <w:rPr>
                <w:rStyle w:val="normaltextrun"/>
                <w:sz w:val="20"/>
                <w:szCs w:val="20"/>
                <w:lang w:val="en-US"/>
              </w:rPr>
              <w:t>NM</w:t>
            </w:r>
            <w:r w:rsidRPr="0072405C">
              <w:rPr>
                <w:rStyle w:val="normaltextrun"/>
                <w:sz w:val="20"/>
                <w:szCs w:val="20"/>
                <w:lang w:val="en-US"/>
              </w:rPr>
              <w:t xml:space="preserve">SP </w:t>
            </w:r>
            <w:proofErr w:type="spellStart"/>
            <w:r w:rsidRPr="0072405C">
              <w:rPr>
                <w:rStyle w:val="normaltextrun"/>
                <w:sz w:val="20"/>
                <w:szCs w:val="20"/>
                <w:lang w:val="en-US"/>
              </w:rPr>
              <w:t>Multimédia</w:t>
            </w:r>
            <w:proofErr w:type="spellEnd"/>
            <w:r w:rsidRPr="0072405C">
              <w:rPr>
                <w:rStyle w:val="normaltextrun"/>
                <w:sz w:val="20"/>
                <w:szCs w:val="20"/>
                <w:lang w:val="en-US"/>
              </w:rPr>
              <w:t xml:space="preserve">. V </w:t>
            </w:r>
            <w:proofErr w:type="spellStart"/>
            <w:r w:rsidRPr="0072405C">
              <w:rPr>
                <w:rStyle w:val="normaltextrun"/>
                <w:sz w:val="20"/>
                <w:szCs w:val="20"/>
                <w:lang w:val="en-US"/>
              </w:rPr>
              <w:t>případě</w:t>
            </w:r>
            <w:proofErr w:type="spellEnd"/>
            <w:r w:rsidRPr="0072405C">
              <w:rPr>
                <w:rStyle w:val="normaltextrun"/>
                <w:sz w:val="20"/>
                <w:szCs w:val="20"/>
                <w:lang w:val="en-US"/>
              </w:rPr>
              <w:t xml:space="preserve"> </w:t>
            </w:r>
            <w:proofErr w:type="spellStart"/>
            <w:r w:rsidRPr="0072405C">
              <w:rPr>
                <w:rStyle w:val="normaltextrun"/>
                <w:sz w:val="20"/>
                <w:szCs w:val="20"/>
                <w:lang w:val="en-US"/>
              </w:rPr>
              <w:t>České</w:t>
            </w:r>
            <w:proofErr w:type="spellEnd"/>
            <w:r w:rsidRPr="0072405C">
              <w:rPr>
                <w:rStyle w:val="normaltextrun"/>
                <w:sz w:val="20"/>
                <w:szCs w:val="20"/>
                <w:lang w:val="en-US"/>
              </w:rPr>
              <w:t xml:space="preserve"> </w:t>
            </w:r>
            <w:proofErr w:type="spellStart"/>
            <w:r w:rsidRPr="0072405C">
              <w:rPr>
                <w:rStyle w:val="normaltextrun"/>
                <w:sz w:val="20"/>
                <w:szCs w:val="20"/>
                <w:lang w:val="en-US"/>
              </w:rPr>
              <w:t>republiky</w:t>
            </w:r>
            <w:proofErr w:type="spellEnd"/>
            <w:r w:rsidRPr="0072405C">
              <w:rPr>
                <w:rStyle w:val="normaltextrun"/>
                <w:sz w:val="20"/>
                <w:szCs w:val="20"/>
                <w:lang w:val="en-US"/>
              </w:rPr>
              <w:t xml:space="preserve"> je </w:t>
            </w:r>
            <w:proofErr w:type="spellStart"/>
            <w:r w:rsidRPr="0072405C">
              <w:rPr>
                <w:rStyle w:val="normaltextrun"/>
                <w:sz w:val="20"/>
                <w:szCs w:val="20"/>
                <w:lang w:val="en-US"/>
              </w:rPr>
              <w:t>vnímání</w:t>
            </w:r>
            <w:proofErr w:type="spellEnd"/>
            <w:r w:rsidRPr="0072405C">
              <w:rPr>
                <w:rStyle w:val="normaltextrun"/>
                <w:sz w:val="20"/>
                <w:szCs w:val="20"/>
                <w:lang w:val="en-US"/>
              </w:rPr>
              <w:t xml:space="preserve"> </w:t>
            </w:r>
            <w:proofErr w:type="spellStart"/>
            <w:r w:rsidRPr="0072405C">
              <w:rPr>
                <w:rStyle w:val="normaltextrun"/>
                <w:sz w:val="20"/>
                <w:szCs w:val="20"/>
                <w:lang w:val="en-US"/>
              </w:rPr>
              <w:t>kulturních</w:t>
            </w:r>
            <w:proofErr w:type="spellEnd"/>
            <w:r w:rsidRPr="0072405C">
              <w:rPr>
                <w:rStyle w:val="normaltextrun"/>
                <w:sz w:val="20"/>
                <w:szCs w:val="20"/>
                <w:lang w:val="en-US"/>
              </w:rPr>
              <w:t xml:space="preserve"> a </w:t>
            </w:r>
            <w:proofErr w:type="spellStart"/>
            <w:r w:rsidRPr="0072405C">
              <w:rPr>
                <w:rStyle w:val="normaltextrun"/>
                <w:sz w:val="20"/>
                <w:szCs w:val="20"/>
                <w:lang w:val="en-US"/>
              </w:rPr>
              <w:t>kreativních</w:t>
            </w:r>
            <w:proofErr w:type="spellEnd"/>
            <w:r w:rsidRPr="0072405C">
              <w:rPr>
                <w:rStyle w:val="normaltextrun"/>
                <w:sz w:val="20"/>
                <w:szCs w:val="20"/>
                <w:lang w:val="en-US"/>
              </w:rPr>
              <w:t xml:space="preserve"> </w:t>
            </w:r>
            <w:proofErr w:type="spellStart"/>
            <w:r w:rsidRPr="0072405C">
              <w:rPr>
                <w:rStyle w:val="normaltextrun"/>
                <w:sz w:val="20"/>
                <w:szCs w:val="20"/>
                <w:lang w:val="en-US"/>
              </w:rPr>
              <w:t>průmyslů</w:t>
            </w:r>
            <w:proofErr w:type="spellEnd"/>
            <w:r w:rsidRPr="0072405C">
              <w:rPr>
                <w:rStyle w:val="normaltextrun"/>
                <w:sz w:val="20"/>
                <w:szCs w:val="20"/>
                <w:lang w:val="en-US"/>
              </w:rPr>
              <w:t xml:space="preserve"> </w:t>
            </w:r>
            <w:proofErr w:type="spellStart"/>
            <w:r w:rsidRPr="0072405C">
              <w:rPr>
                <w:rStyle w:val="normaltextrun"/>
                <w:sz w:val="20"/>
                <w:szCs w:val="20"/>
                <w:lang w:val="en-US"/>
              </w:rPr>
              <w:t>převzato</w:t>
            </w:r>
            <w:proofErr w:type="spellEnd"/>
            <w:r w:rsidRPr="0072405C">
              <w:rPr>
                <w:rStyle w:val="normaltextrun"/>
                <w:sz w:val="20"/>
                <w:szCs w:val="20"/>
                <w:lang w:val="en-US"/>
              </w:rPr>
              <w:t xml:space="preserve"> </w:t>
            </w:r>
            <w:proofErr w:type="spellStart"/>
            <w:r w:rsidRPr="0072405C">
              <w:rPr>
                <w:rStyle w:val="normaltextrun"/>
                <w:sz w:val="20"/>
                <w:szCs w:val="20"/>
                <w:lang w:val="en-US"/>
              </w:rPr>
              <w:t>ze</w:t>
            </w:r>
            <w:proofErr w:type="spellEnd"/>
            <w:r w:rsidRPr="0072405C">
              <w:rPr>
                <w:rStyle w:val="normaltextrun"/>
                <w:sz w:val="20"/>
                <w:szCs w:val="20"/>
                <w:lang w:val="en-US"/>
              </w:rPr>
              <w:t xml:space="preserve"> </w:t>
            </w:r>
            <w:proofErr w:type="spellStart"/>
            <w:r w:rsidRPr="0072405C">
              <w:rPr>
                <w:rStyle w:val="normaltextrun"/>
                <w:sz w:val="20"/>
                <w:szCs w:val="20"/>
                <w:lang w:val="en-US"/>
              </w:rPr>
              <w:t>studie</w:t>
            </w:r>
            <w:proofErr w:type="spellEnd"/>
            <w:r w:rsidRPr="0072405C">
              <w:rPr>
                <w:rStyle w:val="normaltextrun"/>
                <w:sz w:val="20"/>
                <w:szCs w:val="20"/>
                <w:lang w:val="en-US"/>
              </w:rPr>
              <w:t xml:space="preserve"> </w:t>
            </w:r>
            <w:proofErr w:type="spellStart"/>
            <w:r w:rsidRPr="0072405C">
              <w:rPr>
                <w:rStyle w:val="normaltextrun"/>
                <w:sz w:val="20"/>
                <w:szCs w:val="20"/>
                <w:lang w:val="en-US"/>
              </w:rPr>
              <w:t>Evropské</w:t>
            </w:r>
            <w:proofErr w:type="spellEnd"/>
            <w:r w:rsidRPr="0072405C">
              <w:rPr>
                <w:rStyle w:val="normaltextrun"/>
                <w:sz w:val="20"/>
                <w:szCs w:val="20"/>
                <w:lang w:val="en-US"/>
              </w:rPr>
              <w:t xml:space="preserve"> </w:t>
            </w:r>
            <w:proofErr w:type="spellStart"/>
            <w:r w:rsidRPr="0072405C">
              <w:rPr>
                <w:rStyle w:val="normaltextrun"/>
                <w:sz w:val="20"/>
                <w:szCs w:val="20"/>
                <w:lang w:val="en-US"/>
              </w:rPr>
              <w:t>komise</w:t>
            </w:r>
            <w:proofErr w:type="spellEnd"/>
            <w:r w:rsidRPr="0072405C">
              <w:rPr>
                <w:rStyle w:val="normaltextrun"/>
                <w:sz w:val="20"/>
                <w:szCs w:val="20"/>
                <w:lang w:val="en-US"/>
              </w:rPr>
              <w:t xml:space="preserve"> (the Economy of Culture) resp. </w:t>
            </w:r>
            <w:proofErr w:type="spellStart"/>
            <w:r w:rsidRPr="0072405C">
              <w:rPr>
                <w:rStyle w:val="normaltextrun"/>
                <w:sz w:val="20"/>
                <w:szCs w:val="20"/>
                <w:lang w:val="en-US"/>
              </w:rPr>
              <w:t>později</w:t>
            </w:r>
            <w:proofErr w:type="spellEnd"/>
            <w:r w:rsidRPr="0072405C">
              <w:rPr>
                <w:rStyle w:val="normaltextrun"/>
                <w:sz w:val="20"/>
                <w:szCs w:val="20"/>
                <w:lang w:val="en-US"/>
              </w:rPr>
              <w:t xml:space="preserve"> </w:t>
            </w:r>
            <w:proofErr w:type="spellStart"/>
            <w:r w:rsidRPr="0072405C">
              <w:rPr>
                <w:rStyle w:val="normaltextrun"/>
                <w:sz w:val="20"/>
                <w:szCs w:val="20"/>
                <w:lang w:val="en-US"/>
              </w:rPr>
              <w:t>Zelené</w:t>
            </w:r>
            <w:proofErr w:type="spellEnd"/>
            <w:r w:rsidRPr="0072405C">
              <w:rPr>
                <w:rStyle w:val="normaltextrun"/>
                <w:sz w:val="20"/>
                <w:szCs w:val="20"/>
                <w:lang w:val="en-US"/>
              </w:rPr>
              <w:t xml:space="preserve"> </w:t>
            </w:r>
            <w:proofErr w:type="spellStart"/>
            <w:r w:rsidRPr="0072405C">
              <w:rPr>
                <w:rStyle w:val="normaltextrun"/>
                <w:sz w:val="20"/>
                <w:szCs w:val="20"/>
                <w:lang w:val="en-US"/>
              </w:rPr>
              <w:t>knihy</w:t>
            </w:r>
            <w:proofErr w:type="spellEnd"/>
            <w:r w:rsidRPr="0072405C">
              <w:rPr>
                <w:rStyle w:val="normaltextrun"/>
                <w:sz w:val="20"/>
                <w:szCs w:val="20"/>
                <w:lang w:val="en-US"/>
              </w:rPr>
              <w:t xml:space="preserve"> </w:t>
            </w:r>
            <w:proofErr w:type="spellStart"/>
            <w:r w:rsidRPr="0072405C">
              <w:rPr>
                <w:rStyle w:val="normaltextrun"/>
                <w:sz w:val="20"/>
                <w:szCs w:val="20"/>
                <w:lang w:val="en-US"/>
              </w:rPr>
              <w:t>Evropské</w:t>
            </w:r>
            <w:proofErr w:type="spellEnd"/>
            <w:r w:rsidRPr="0072405C">
              <w:rPr>
                <w:rStyle w:val="normaltextrun"/>
                <w:sz w:val="20"/>
                <w:szCs w:val="20"/>
                <w:lang w:val="en-US"/>
              </w:rPr>
              <w:t xml:space="preserve"> </w:t>
            </w:r>
            <w:proofErr w:type="spellStart"/>
            <w:r w:rsidRPr="0072405C">
              <w:rPr>
                <w:rStyle w:val="normaltextrun"/>
                <w:sz w:val="20"/>
                <w:szCs w:val="20"/>
                <w:lang w:val="en-US"/>
              </w:rPr>
              <w:t>komise</w:t>
            </w:r>
            <w:proofErr w:type="spellEnd"/>
            <w:r w:rsidRPr="0072405C">
              <w:rPr>
                <w:rStyle w:val="normaltextrun"/>
                <w:sz w:val="20"/>
                <w:szCs w:val="20"/>
                <w:lang w:val="en-US"/>
              </w:rPr>
              <w:t xml:space="preserve">. V </w:t>
            </w:r>
            <w:proofErr w:type="spellStart"/>
            <w:r w:rsidRPr="0072405C">
              <w:rPr>
                <w:rStyle w:val="normaltextrun"/>
                <w:sz w:val="20"/>
                <w:szCs w:val="20"/>
                <w:lang w:val="en-US"/>
              </w:rPr>
              <w:t>rámci</w:t>
            </w:r>
            <w:proofErr w:type="spellEnd"/>
            <w:r w:rsidRPr="0072405C">
              <w:rPr>
                <w:rStyle w:val="normaltextrun"/>
                <w:sz w:val="20"/>
                <w:szCs w:val="20"/>
                <w:lang w:val="en-US"/>
              </w:rPr>
              <w:t xml:space="preserve"> </w:t>
            </w:r>
            <w:proofErr w:type="spellStart"/>
            <w:r w:rsidRPr="0072405C">
              <w:rPr>
                <w:rStyle w:val="normaltextrun"/>
                <w:sz w:val="20"/>
                <w:szCs w:val="20"/>
                <w:lang w:val="en-US"/>
              </w:rPr>
              <w:t>evropské</w:t>
            </w:r>
            <w:proofErr w:type="spellEnd"/>
            <w:r w:rsidRPr="0072405C">
              <w:rPr>
                <w:rStyle w:val="normaltextrun"/>
                <w:sz w:val="20"/>
                <w:szCs w:val="20"/>
                <w:lang w:val="en-US"/>
              </w:rPr>
              <w:t xml:space="preserve"> </w:t>
            </w:r>
            <w:proofErr w:type="spellStart"/>
            <w:r w:rsidRPr="0072405C">
              <w:rPr>
                <w:rStyle w:val="normaltextrun"/>
                <w:sz w:val="20"/>
                <w:szCs w:val="20"/>
                <w:lang w:val="en-US"/>
              </w:rPr>
              <w:t>klasifikace</w:t>
            </w:r>
            <w:proofErr w:type="spellEnd"/>
            <w:r w:rsidRPr="0072405C">
              <w:rPr>
                <w:rStyle w:val="normaltextrun"/>
                <w:sz w:val="20"/>
                <w:szCs w:val="20"/>
                <w:lang w:val="en-US"/>
              </w:rPr>
              <w:t xml:space="preserve"> </w:t>
            </w:r>
            <w:proofErr w:type="spellStart"/>
            <w:r w:rsidRPr="0072405C">
              <w:rPr>
                <w:rStyle w:val="normaltextrun"/>
                <w:sz w:val="20"/>
                <w:szCs w:val="20"/>
                <w:lang w:val="en-US"/>
              </w:rPr>
              <w:t>ekonomických</w:t>
            </w:r>
            <w:proofErr w:type="spellEnd"/>
            <w:r w:rsidRPr="0072405C">
              <w:rPr>
                <w:rStyle w:val="normaltextrun"/>
                <w:sz w:val="20"/>
                <w:szCs w:val="20"/>
                <w:lang w:val="en-US"/>
              </w:rPr>
              <w:t xml:space="preserve"> </w:t>
            </w:r>
            <w:proofErr w:type="spellStart"/>
            <w:r w:rsidRPr="0072405C">
              <w:rPr>
                <w:rStyle w:val="normaltextrun"/>
                <w:sz w:val="20"/>
                <w:szCs w:val="20"/>
                <w:lang w:val="en-US"/>
              </w:rPr>
              <w:t>činností</w:t>
            </w:r>
            <w:proofErr w:type="spellEnd"/>
            <w:r w:rsidRPr="0072405C">
              <w:rPr>
                <w:rStyle w:val="normaltextrun"/>
                <w:sz w:val="20"/>
                <w:szCs w:val="20"/>
                <w:lang w:val="en-US"/>
              </w:rPr>
              <w:t xml:space="preserve"> je </w:t>
            </w:r>
            <w:proofErr w:type="spellStart"/>
            <w:r w:rsidRPr="0072405C">
              <w:rPr>
                <w:rStyle w:val="normaltextrun"/>
                <w:sz w:val="20"/>
                <w:szCs w:val="20"/>
                <w:lang w:val="en-US"/>
              </w:rPr>
              <w:t>možné</w:t>
            </w:r>
            <w:proofErr w:type="spellEnd"/>
            <w:r w:rsidRPr="0072405C">
              <w:rPr>
                <w:rStyle w:val="normaltextrun"/>
                <w:sz w:val="20"/>
                <w:szCs w:val="20"/>
                <w:lang w:val="en-US"/>
              </w:rPr>
              <w:t xml:space="preserve"> </w:t>
            </w:r>
            <w:proofErr w:type="spellStart"/>
            <w:r w:rsidRPr="0072405C">
              <w:rPr>
                <w:rStyle w:val="normaltextrun"/>
                <w:sz w:val="20"/>
                <w:szCs w:val="20"/>
                <w:lang w:val="en-US"/>
              </w:rPr>
              <w:t>studijní</w:t>
            </w:r>
            <w:proofErr w:type="spellEnd"/>
            <w:r w:rsidRPr="0072405C">
              <w:rPr>
                <w:rStyle w:val="normaltextrun"/>
                <w:sz w:val="20"/>
                <w:szCs w:val="20"/>
                <w:lang w:val="en-US"/>
              </w:rPr>
              <w:t xml:space="preserve"> program, </w:t>
            </w:r>
            <w:proofErr w:type="spellStart"/>
            <w:r w:rsidRPr="0072405C">
              <w:rPr>
                <w:rStyle w:val="normaltextrun"/>
                <w:sz w:val="20"/>
                <w:szCs w:val="20"/>
                <w:lang w:val="en-US"/>
              </w:rPr>
              <w:t>profesní</w:t>
            </w:r>
            <w:proofErr w:type="spellEnd"/>
            <w:r w:rsidRPr="0072405C">
              <w:rPr>
                <w:rStyle w:val="normaltextrun"/>
                <w:sz w:val="20"/>
                <w:szCs w:val="20"/>
                <w:lang w:val="en-US"/>
              </w:rPr>
              <w:t xml:space="preserve"> </w:t>
            </w:r>
            <w:proofErr w:type="spellStart"/>
            <w:r w:rsidRPr="0072405C">
              <w:rPr>
                <w:rStyle w:val="normaltextrun"/>
                <w:sz w:val="20"/>
                <w:szCs w:val="20"/>
                <w:lang w:val="en-US"/>
              </w:rPr>
              <w:t>profil</w:t>
            </w:r>
            <w:proofErr w:type="spellEnd"/>
            <w:r w:rsidRPr="0072405C">
              <w:rPr>
                <w:rStyle w:val="normaltextrun"/>
                <w:sz w:val="20"/>
                <w:szCs w:val="20"/>
                <w:lang w:val="en-US"/>
              </w:rPr>
              <w:t xml:space="preserve"> </w:t>
            </w:r>
            <w:proofErr w:type="spellStart"/>
            <w:r w:rsidRPr="0072405C">
              <w:rPr>
                <w:rStyle w:val="normaltextrun"/>
                <w:sz w:val="20"/>
                <w:szCs w:val="20"/>
                <w:lang w:val="en-US"/>
              </w:rPr>
              <w:t>absolventů</w:t>
            </w:r>
            <w:proofErr w:type="spellEnd"/>
            <w:r w:rsidRPr="0072405C">
              <w:rPr>
                <w:rStyle w:val="normaltextrun"/>
                <w:sz w:val="20"/>
                <w:szCs w:val="20"/>
                <w:lang w:val="en-US"/>
              </w:rPr>
              <w:t xml:space="preserve"> a </w:t>
            </w:r>
            <w:proofErr w:type="spellStart"/>
            <w:r w:rsidRPr="0072405C">
              <w:rPr>
                <w:rStyle w:val="normaltextrun"/>
                <w:sz w:val="20"/>
                <w:szCs w:val="20"/>
                <w:lang w:val="en-US"/>
              </w:rPr>
              <w:t>jimi</w:t>
            </w:r>
            <w:proofErr w:type="spellEnd"/>
            <w:r w:rsidRPr="0072405C">
              <w:rPr>
                <w:rStyle w:val="normaltextrun"/>
                <w:sz w:val="20"/>
                <w:szCs w:val="20"/>
                <w:lang w:val="en-US"/>
              </w:rPr>
              <w:t xml:space="preserve"> </w:t>
            </w:r>
            <w:proofErr w:type="spellStart"/>
            <w:r w:rsidRPr="0072405C">
              <w:rPr>
                <w:rStyle w:val="normaltextrun"/>
                <w:sz w:val="20"/>
                <w:szCs w:val="20"/>
                <w:lang w:val="en-US"/>
              </w:rPr>
              <w:t>prováděné</w:t>
            </w:r>
            <w:proofErr w:type="spellEnd"/>
            <w:r w:rsidRPr="0072405C">
              <w:rPr>
                <w:rStyle w:val="normaltextrun"/>
                <w:sz w:val="20"/>
                <w:szCs w:val="20"/>
                <w:lang w:val="en-US"/>
              </w:rPr>
              <w:t xml:space="preserve"> </w:t>
            </w:r>
            <w:proofErr w:type="spellStart"/>
            <w:r w:rsidRPr="0072405C">
              <w:rPr>
                <w:rStyle w:val="normaltextrun"/>
                <w:sz w:val="20"/>
                <w:szCs w:val="20"/>
                <w:lang w:val="en-US"/>
              </w:rPr>
              <w:t>práce</w:t>
            </w:r>
            <w:proofErr w:type="spellEnd"/>
            <w:r w:rsidRPr="0072405C">
              <w:rPr>
                <w:rStyle w:val="normaltextrun"/>
                <w:sz w:val="20"/>
                <w:szCs w:val="20"/>
                <w:lang w:val="en-US"/>
              </w:rPr>
              <w:t xml:space="preserve"> </w:t>
            </w:r>
            <w:proofErr w:type="spellStart"/>
            <w:r w:rsidRPr="0072405C">
              <w:rPr>
                <w:rStyle w:val="normaltextrun"/>
                <w:sz w:val="20"/>
                <w:szCs w:val="20"/>
                <w:lang w:val="en-US"/>
              </w:rPr>
              <w:t>zařadit</w:t>
            </w:r>
            <w:proofErr w:type="spellEnd"/>
            <w:r w:rsidRPr="0072405C">
              <w:rPr>
                <w:rStyle w:val="normaltextrun"/>
                <w:sz w:val="20"/>
                <w:szCs w:val="20"/>
                <w:lang w:val="en-US"/>
              </w:rPr>
              <w:t xml:space="preserve"> v </w:t>
            </w:r>
            <w:proofErr w:type="spellStart"/>
            <w:r w:rsidRPr="0072405C">
              <w:rPr>
                <w:rStyle w:val="normaltextrun"/>
                <w:sz w:val="20"/>
                <w:szCs w:val="20"/>
                <w:lang w:val="en-US"/>
              </w:rPr>
              <w:t>rámci</w:t>
            </w:r>
            <w:proofErr w:type="spellEnd"/>
            <w:r w:rsidRPr="0072405C">
              <w:rPr>
                <w:rStyle w:val="normaltextrun"/>
                <w:sz w:val="20"/>
                <w:szCs w:val="20"/>
                <w:lang w:val="en-US"/>
              </w:rPr>
              <w:t xml:space="preserve"> </w:t>
            </w:r>
            <w:proofErr w:type="spellStart"/>
            <w:r w:rsidRPr="0072405C">
              <w:rPr>
                <w:rStyle w:val="normaltextrun"/>
                <w:sz w:val="20"/>
                <w:szCs w:val="20"/>
                <w:lang w:val="en-US"/>
              </w:rPr>
              <w:t>systému</w:t>
            </w:r>
            <w:proofErr w:type="spellEnd"/>
            <w:r w:rsidRPr="0072405C">
              <w:rPr>
                <w:rStyle w:val="normaltextrun"/>
                <w:sz w:val="20"/>
                <w:szCs w:val="20"/>
                <w:lang w:val="en-US"/>
              </w:rPr>
              <w:t xml:space="preserve"> NACE </w:t>
            </w:r>
            <w:r w:rsidR="00711180">
              <w:rPr>
                <w:rStyle w:val="normaltextrun"/>
                <w:sz w:val="20"/>
                <w:szCs w:val="20"/>
                <w:lang w:val="en-US"/>
              </w:rPr>
              <w:br/>
            </w:r>
            <w:r w:rsidRPr="0072405C">
              <w:rPr>
                <w:rStyle w:val="normaltextrun"/>
                <w:sz w:val="20"/>
                <w:szCs w:val="20"/>
                <w:lang w:val="en-US"/>
              </w:rPr>
              <w:t>(</w:t>
            </w:r>
            <w:hyperlink r:id="rId105" w:history="1">
              <w:r w:rsidR="00711180" w:rsidRPr="00711180">
                <w:rPr>
                  <w:rStyle w:val="Hypertextovodkaz"/>
                  <w:color w:val="auto"/>
                  <w:sz w:val="20"/>
                  <w:szCs w:val="20"/>
                  <w:u w:val="none"/>
                  <w:lang w:val="en-US"/>
                </w:rPr>
                <w:t>http://www.nace.cz/</w:t>
              </w:r>
            </w:hyperlink>
            <w:r w:rsidRPr="00711180">
              <w:rPr>
                <w:rStyle w:val="normaltextrun"/>
                <w:color w:val="auto"/>
                <w:sz w:val="20"/>
                <w:szCs w:val="20"/>
                <w:lang w:val="en-US"/>
              </w:rPr>
              <w:t xml:space="preserve">) </w:t>
            </w:r>
            <w:proofErr w:type="spellStart"/>
            <w:r w:rsidRPr="0072405C">
              <w:rPr>
                <w:rStyle w:val="normaltextrun"/>
                <w:sz w:val="20"/>
                <w:szCs w:val="20"/>
                <w:lang w:val="en-US"/>
              </w:rPr>
              <w:t>především</w:t>
            </w:r>
            <w:proofErr w:type="spellEnd"/>
            <w:r w:rsidRPr="0072405C">
              <w:rPr>
                <w:rStyle w:val="normaltextrun"/>
                <w:sz w:val="20"/>
                <w:szCs w:val="20"/>
                <w:lang w:val="en-US"/>
              </w:rPr>
              <w:t xml:space="preserve"> do </w:t>
            </w:r>
            <w:proofErr w:type="spellStart"/>
            <w:r w:rsidRPr="0072405C">
              <w:rPr>
                <w:rStyle w:val="normaltextrun"/>
                <w:sz w:val="20"/>
                <w:szCs w:val="20"/>
                <w:lang w:val="en-US"/>
              </w:rPr>
              <w:t>kategorií</w:t>
            </w:r>
            <w:proofErr w:type="spellEnd"/>
            <w:r w:rsidRPr="0072405C">
              <w:rPr>
                <w:rStyle w:val="normaltextrun"/>
                <w:sz w:val="20"/>
                <w:szCs w:val="20"/>
                <w:lang w:val="en-US"/>
              </w:rPr>
              <w:t xml:space="preserve"> 90.01. - 90.03.</w:t>
            </w:r>
            <w:r w:rsidRPr="0072405C">
              <w:rPr>
                <w:rStyle w:val="normaltextrun"/>
                <w:sz w:val="20"/>
                <w:szCs w:val="20"/>
              </w:rPr>
              <w:t xml:space="preserve">  Vzhledem k HDP České republiky byl podíl těchto činností dle dat z roku 2011 odhadován na 3–4 %, podíl zaměstnanosti činil 4, 6 % dle dat ze stejného období. O deset let později, tj. v roce 2021 byla provedena studie Obnova </w:t>
            </w:r>
            <w:r w:rsidR="00DB3BC0" w:rsidRPr="0072405C">
              <w:rPr>
                <w:rStyle w:val="normaltextrun"/>
                <w:sz w:val="20"/>
                <w:szCs w:val="20"/>
              </w:rPr>
              <w:t>Evropy – Kulturní</w:t>
            </w:r>
            <w:r w:rsidRPr="0072405C">
              <w:rPr>
                <w:rStyle w:val="normaltextrun"/>
                <w:sz w:val="20"/>
                <w:szCs w:val="20"/>
              </w:rPr>
              <w:t xml:space="preserve"> a kreativní průmysl před covidem-19 a po něm (https://www.rebuildingeurope.eu/_files/ugd/4b2ba2_806d18bc41b04cc0a45b72f9c21f7cde.pdf), která například uvádí, že mezi lety 2013–2019 podíl kulturních a kreativních průmyslů v rámci HDP vzrost o 17 % na celkových 4,4 %. S tím související je i nárůst zaměstnanosti v segmentu na 7,6 %. Tato studie dále konstatuje, že oblast KKP neustále posiluje </w:t>
            </w:r>
            <w:r w:rsidR="00711180">
              <w:rPr>
                <w:rStyle w:val="normaltextrun"/>
                <w:sz w:val="20"/>
                <w:szCs w:val="20"/>
              </w:rPr>
              <w:br/>
            </w:r>
            <w:r w:rsidRPr="0072405C">
              <w:rPr>
                <w:rStyle w:val="normaltextrun"/>
                <w:sz w:val="20"/>
                <w:szCs w:val="20"/>
              </w:rPr>
              <w:t xml:space="preserve">a stává se stále výdělečnějším sektorem v Evropě. V kontextu toho je nezbytně nutné okrajově zmínit fakt, že absolventi často působí v zahraničí, nebo pracují pro zahraniční subjekty, čímž dochází k obohacení evropského prostoru v rámci daného segmentu, a lze hovořit o internacionalizaci dané oblasti. Z uvedených dat je zřejmý progresivní trend, který však zaznamenal propad s dopadem pandemie covid-19 v roce 2020 a 2021, avšak situace se opět obrací k prorůstovým tendencím. V případě </w:t>
            </w:r>
            <w:r w:rsidR="00711180">
              <w:rPr>
                <w:rStyle w:val="normaltextrun"/>
                <w:sz w:val="20"/>
                <w:szCs w:val="20"/>
              </w:rPr>
              <w:t>o</w:t>
            </w:r>
            <w:r w:rsidRPr="0072405C">
              <w:rPr>
                <w:rStyle w:val="normaltextrun"/>
                <w:sz w:val="20"/>
                <w:szCs w:val="20"/>
              </w:rPr>
              <w:t xml:space="preserve">blastí KKO je možné konstatovat, že připravovaný </w:t>
            </w:r>
            <w:r w:rsidR="00711180">
              <w:rPr>
                <w:rStyle w:val="normaltextrun"/>
                <w:sz w:val="20"/>
                <w:szCs w:val="20"/>
              </w:rPr>
              <w:t>NM</w:t>
            </w:r>
            <w:r w:rsidRPr="0072405C">
              <w:rPr>
                <w:rStyle w:val="normaltextrun"/>
                <w:sz w:val="20"/>
                <w:szCs w:val="20"/>
              </w:rPr>
              <w:t xml:space="preserve">SP Multimédia naplňuje svým obsahem představu progresivního programu nabízejícího širokou uplatnitelnost absolventů.  </w:t>
            </w:r>
          </w:p>
        </w:tc>
      </w:tr>
    </w:tbl>
    <w:p w14:paraId="6E829682" w14:textId="77777777" w:rsidR="0050528B" w:rsidRDefault="0050528B">
      <w:r>
        <w:br w:type="page"/>
      </w:r>
    </w:p>
    <w:tbl>
      <w:tblPr>
        <w:tblStyle w:val="Mkatabulky"/>
        <w:tblW w:w="10065" w:type="dxa"/>
        <w:tblInd w:w="-147" w:type="dxa"/>
        <w:tblLook w:val="04A0" w:firstRow="1" w:lastRow="0" w:firstColumn="1" w:lastColumn="0" w:noHBand="0" w:noVBand="1"/>
      </w:tblPr>
      <w:tblGrid>
        <w:gridCol w:w="10065"/>
      </w:tblGrid>
      <w:tr w:rsidR="002C19D0" w:rsidRPr="008B7E4A" w14:paraId="5762D9A0" w14:textId="77777777" w:rsidTr="00711180">
        <w:tc>
          <w:tcPr>
            <w:tcW w:w="10065" w:type="dxa"/>
            <w:shd w:val="clear" w:color="auto" w:fill="F7CAAC" w:themeFill="accent2" w:themeFillTint="66"/>
          </w:tcPr>
          <w:p w14:paraId="0BD722E8" w14:textId="7BE72BA7" w:rsidR="002C19D0" w:rsidRPr="00711180" w:rsidRDefault="002C19D0" w:rsidP="00F76931">
            <w:pPr>
              <w:pStyle w:val="Odstavecseseznamem"/>
              <w:ind w:left="0"/>
              <w:rPr>
                <w:b/>
                <w:bCs/>
                <w:color w:val="000000"/>
                <w:lang w:val="en-US"/>
              </w:rPr>
            </w:pPr>
            <w:proofErr w:type="spellStart"/>
            <w:r w:rsidRPr="00746468">
              <w:rPr>
                <w:rStyle w:val="normaltextrun"/>
                <w:b/>
                <w:bCs/>
                <w:color w:val="000000"/>
                <w:lang w:val="en-US"/>
              </w:rPr>
              <w:lastRenderedPageBreak/>
              <w:t>Vývoj</w:t>
            </w:r>
            <w:proofErr w:type="spellEnd"/>
            <w:r w:rsidRPr="00746468">
              <w:rPr>
                <w:rStyle w:val="normaltextrun"/>
                <w:b/>
                <w:bCs/>
                <w:color w:val="000000"/>
                <w:lang w:val="en-US"/>
              </w:rPr>
              <w:t xml:space="preserve"> </w:t>
            </w:r>
            <w:proofErr w:type="spellStart"/>
            <w:r w:rsidRPr="00746468">
              <w:rPr>
                <w:rStyle w:val="normaltextrun"/>
                <w:b/>
                <w:bCs/>
                <w:color w:val="000000"/>
                <w:lang w:val="en-US"/>
              </w:rPr>
              <w:t>nezaměstnanosti</w:t>
            </w:r>
            <w:proofErr w:type="spellEnd"/>
            <w:r w:rsidRPr="00746468">
              <w:rPr>
                <w:rStyle w:val="normaltextrun"/>
                <w:b/>
                <w:bCs/>
                <w:color w:val="000000"/>
                <w:lang w:val="en-US"/>
              </w:rPr>
              <w:t xml:space="preserve"> </w:t>
            </w:r>
            <w:proofErr w:type="spellStart"/>
            <w:r w:rsidRPr="00746468">
              <w:rPr>
                <w:rStyle w:val="normaltextrun"/>
                <w:b/>
                <w:bCs/>
                <w:color w:val="000000"/>
                <w:lang w:val="en-US"/>
              </w:rPr>
              <w:t>absolventů</w:t>
            </w:r>
            <w:proofErr w:type="spellEnd"/>
            <w:r w:rsidRPr="00746468">
              <w:rPr>
                <w:rStyle w:val="normaltextrun"/>
                <w:b/>
                <w:bCs/>
                <w:color w:val="000000"/>
                <w:lang w:val="en-US"/>
              </w:rPr>
              <w:t xml:space="preserve"> v </w:t>
            </w:r>
            <w:proofErr w:type="spellStart"/>
            <w:r w:rsidRPr="00746468">
              <w:rPr>
                <w:rStyle w:val="normaltextrun"/>
                <w:b/>
                <w:bCs/>
                <w:color w:val="000000"/>
                <w:lang w:val="en-US"/>
              </w:rPr>
              <w:t>daném</w:t>
            </w:r>
            <w:proofErr w:type="spellEnd"/>
            <w:r w:rsidRPr="00746468">
              <w:rPr>
                <w:rStyle w:val="normaltextrun"/>
                <w:b/>
                <w:bCs/>
                <w:color w:val="000000"/>
                <w:lang w:val="en-US"/>
              </w:rPr>
              <w:t xml:space="preserve"> </w:t>
            </w:r>
            <w:proofErr w:type="spellStart"/>
            <w:r w:rsidRPr="00746468">
              <w:rPr>
                <w:rStyle w:val="normaltextrun"/>
                <w:b/>
                <w:bCs/>
                <w:color w:val="000000"/>
                <w:lang w:val="en-US"/>
              </w:rPr>
              <w:t>typu</w:t>
            </w:r>
            <w:proofErr w:type="spellEnd"/>
            <w:r w:rsidRPr="00746468">
              <w:rPr>
                <w:rStyle w:val="normaltextrun"/>
                <w:b/>
                <w:bCs/>
                <w:color w:val="000000"/>
                <w:lang w:val="en-US"/>
              </w:rPr>
              <w:t xml:space="preserve"> </w:t>
            </w:r>
            <w:proofErr w:type="spellStart"/>
            <w:r w:rsidRPr="00746468">
              <w:rPr>
                <w:rStyle w:val="normaltextrun"/>
                <w:b/>
                <w:bCs/>
                <w:color w:val="000000"/>
                <w:lang w:val="en-US"/>
              </w:rPr>
              <w:t>studijního</w:t>
            </w:r>
            <w:proofErr w:type="spellEnd"/>
            <w:r w:rsidRPr="00746468">
              <w:rPr>
                <w:rStyle w:val="normaltextrun"/>
                <w:b/>
                <w:bCs/>
                <w:color w:val="000000"/>
                <w:lang w:val="en-US"/>
              </w:rPr>
              <w:t xml:space="preserve"> </w:t>
            </w:r>
            <w:proofErr w:type="spellStart"/>
            <w:r w:rsidRPr="00746468">
              <w:rPr>
                <w:rStyle w:val="normaltextrun"/>
                <w:b/>
                <w:bCs/>
                <w:color w:val="000000"/>
                <w:lang w:val="en-US"/>
              </w:rPr>
              <w:t>programu</w:t>
            </w:r>
            <w:proofErr w:type="spellEnd"/>
            <w:r w:rsidRPr="00746468">
              <w:rPr>
                <w:rStyle w:val="normaltextrun"/>
                <w:b/>
                <w:bCs/>
                <w:color w:val="000000"/>
                <w:lang w:val="en-US"/>
              </w:rPr>
              <w:t xml:space="preserve"> v </w:t>
            </w:r>
            <w:proofErr w:type="spellStart"/>
            <w:r w:rsidRPr="00746468">
              <w:rPr>
                <w:rStyle w:val="normaltextrun"/>
                <w:b/>
                <w:bCs/>
                <w:color w:val="000000"/>
                <w:lang w:val="en-US"/>
              </w:rPr>
              <w:t>posledních</w:t>
            </w:r>
            <w:proofErr w:type="spellEnd"/>
            <w:r w:rsidRPr="00746468">
              <w:rPr>
                <w:rStyle w:val="normaltextrun"/>
                <w:b/>
                <w:bCs/>
                <w:color w:val="000000"/>
                <w:lang w:val="en-US"/>
              </w:rPr>
              <w:t xml:space="preserve"> </w:t>
            </w:r>
            <w:proofErr w:type="spellStart"/>
            <w:r w:rsidRPr="00746468">
              <w:rPr>
                <w:rStyle w:val="normaltextrun"/>
                <w:b/>
                <w:bCs/>
                <w:color w:val="000000"/>
                <w:lang w:val="en-US"/>
              </w:rPr>
              <w:t>pěti</w:t>
            </w:r>
            <w:proofErr w:type="spellEnd"/>
            <w:r w:rsidRPr="00746468">
              <w:rPr>
                <w:rStyle w:val="normaltextrun"/>
                <w:b/>
                <w:bCs/>
                <w:color w:val="000000"/>
                <w:lang w:val="en-US"/>
              </w:rPr>
              <w:t xml:space="preserve"> </w:t>
            </w:r>
            <w:proofErr w:type="spellStart"/>
            <w:r w:rsidRPr="00746468">
              <w:rPr>
                <w:rStyle w:val="normaltextrun"/>
                <w:b/>
                <w:bCs/>
                <w:color w:val="000000"/>
                <w:lang w:val="en-US"/>
              </w:rPr>
              <w:t>letech</w:t>
            </w:r>
            <w:proofErr w:type="spellEnd"/>
          </w:p>
        </w:tc>
      </w:tr>
      <w:tr w:rsidR="002C19D0" w:rsidRPr="008B7E4A" w14:paraId="142DC9AF" w14:textId="77777777" w:rsidTr="00711180">
        <w:tc>
          <w:tcPr>
            <w:tcW w:w="10065" w:type="dxa"/>
          </w:tcPr>
          <w:p w14:paraId="6BE6E6B6" w14:textId="2BF6569F" w:rsidR="00C032AF" w:rsidRPr="00C032AF" w:rsidRDefault="002C19D0" w:rsidP="00711180">
            <w:pPr>
              <w:pStyle w:val="Default"/>
              <w:spacing w:before="120" w:after="120"/>
              <w:jc w:val="both"/>
              <w:rPr>
                <w:rStyle w:val="normaltextrun"/>
                <w:sz w:val="20"/>
                <w:szCs w:val="20"/>
                <w:lang w:val="en-US"/>
              </w:rPr>
            </w:pPr>
            <w:r w:rsidRPr="00C032AF">
              <w:rPr>
                <w:rStyle w:val="normaltextrun"/>
                <w:sz w:val="20"/>
                <w:szCs w:val="20"/>
                <w:lang w:val="en-US"/>
              </w:rPr>
              <w:t xml:space="preserve">Z </w:t>
            </w:r>
            <w:proofErr w:type="spellStart"/>
            <w:r w:rsidRPr="00C032AF">
              <w:rPr>
                <w:rStyle w:val="normaltextrun"/>
                <w:sz w:val="20"/>
                <w:szCs w:val="20"/>
                <w:lang w:val="en-US"/>
              </w:rPr>
              <w:t>pohledu</w:t>
            </w:r>
            <w:proofErr w:type="spellEnd"/>
            <w:r w:rsidRPr="00C032AF">
              <w:rPr>
                <w:rStyle w:val="normaltextrun"/>
                <w:sz w:val="20"/>
                <w:szCs w:val="20"/>
                <w:lang w:val="en-US"/>
              </w:rPr>
              <w:t xml:space="preserve"> </w:t>
            </w:r>
            <w:proofErr w:type="spellStart"/>
            <w:r w:rsidRPr="00C032AF">
              <w:rPr>
                <w:rStyle w:val="normaltextrun"/>
                <w:sz w:val="20"/>
                <w:szCs w:val="20"/>
                <w:lang w:val="en-US"/>
              </w:rPr>
              <w:t>trhu</w:t>
            </w:r>
            <w:proofErr w:type="spellEnd"/>
            <w:r w:rsidRPr="00C032AF">
              <w:rPr>
                <w:rStyle w:val="normaltextrun"/>
                <w:sz w:val="20"/>
                <w:szCs w:val="20"/>
                <w:lang w:val="en-US"/>
              </w:rPr>
              <w:t xml:space="preserve"> </w:t>
            </w:r>
            <w:proofErr w:type="spellStart"/>
            <w:r w:rsidRPr="00C032AF">
              <w:rPr>
                <w:rStyle w:val="normaltextrun"/>
                <w:sz w:val="20"/>
                <w:szCs w:val="20"/>
                <w:lang w:val="en-US"/>
              </w:rPr>
              <w:t>práce</w:t>
            </w:r>
            <w:proofErr w:type="spellEnd"/>
            <w:r w:rsidRPr="00C032AF">
              <w:rPr>
                <w:rStyle w:val="normaltextrun"/>
                <w:sz w:val="20"/>
                <w:szCs w:val="20"/>
                <w:lang w:val="en-US"/>
              </w:rPr>
              <w:t xml:space="preserve"> je </w:t>
            </w:r>
            <w:proofErr w:type="spellStart"/>
            <w:r w:rsidRPr="00C032AF">
              <w:rPr>
                <w:rStyle w:val="normaltextrun"/>
                <w:sz w:val="20"/>
                <w:szCs w:val="20"/>
                <w:lang w:val="en-US"/>
              </w:rPr>
              <w:t>možné</w:t>
            </w:r>
            <w:proofErr w:type="spellEnd"/>
            <w:r w:rsidRPr="00C032AF">
              <w:rPr>
                <w:rStyle w:val="normaltextrun"/>
                <w:sz w:val="20"/>
                <w:szCs w:val="20"/>
                <w:lang w:val="en-US"/>
              </w:rPr>
              <w:t xml:space="preserve"> </w:t>
            </w:r>
            <w:proofErr w:type="spellStart"/>
            <w:r w:rsidRPr="00C032AF">
              <w:rPr>
                <w:rStyle w:val="normaltextrun"/>
                <w:sz w:val="20"/>
                <w:szCs w:val="20"/>
                <w:lang w:val="en-US"/>
              </w:rPr>
              <w:t>na</w:t>
            </w:r>
            <w:proofErr w:type="spellEnd"/>
            <w:r w:rsidRPr="00C032AF">
              <w:rPr>
                <w:rStyle w:val="normaltextrun"/>
                <w:sz w:val="20"/>
                <w:szCs w:val="20"/>
                <w:lang w:val="en-US"/>
              </w:rPr>
              <w:t xml:space="preserve"> </w:t>
            </w:r>
            <w:proofErr w:type="spellStart"/>
            <w:r w:rsidRPr="00C032AF">
              <w:rPr>
                <w:rStyle w:val="normaltextrun"/>
                <w:sz w:val="20"/>
                <w:szCs w:val="20"/>
                <w:lang w:val="en-US"/>
              </w:rPr>
              <w:t>základě</w:t>
            </w:r>
            <w:proofErr w:type="spellEnd"/>
            <w:r w:rsidRPr="00C032AF">
              <w:rPr>
                <w:rStyle w:val="normaltextrun"/>
                <w:sz w:val="20"/>
                <w:szCs w:val="20"/>
                <w:lang w:val="en-US"/>
              </w:rPr>
              <w:t xml:space="preserve"> </w:t>
            </w:r>
            <w:proofErr w:type="spellStart"/>
            <w:r w:rsidRPr="00C032AF">
              <w:rPr>
                <w:rStyle w:val="normaltextrun"/>
                <w:sz w:val="20"/>
                <w:szCs w:val="20"/>
                <w:lang w:val="en-US"/>
              </w:rPr>
              <w:t>rámcové</w:t>
            </w:r>
            <w:proofErr w:type="spellEnd"/>
            <w:r w:rsidRPr="00C032AF">
              <w:rPr>
                <w:rStyle w:val="normaltextrun"/>
                <w:sz w:val="20"/>
                <w:szCs w:val="20"/>
                <w:lang w:val="en-US"/>
              </w:rPr>
              <w:t xml:space="preserve"> </w:t>
            </w:r>
            <w:proofErr w:type="spellStart"/>
            <w:r w:rsidRPr="00C032AF">
              <w:rPr>
                <w:rStyle w:val="normaltextrun"/>
                <w:sz w:val="20"/>
                <w:szCs w:val="20"/>
                <w:lang w:val="en-US"/>
              </w:rPr>
              <w:t>analýzy</w:t>
            </w:r>
            <w:proofErr w:type="spellEnd"/>
            <w:r w:rsidRPr="00C032AF">
              <w:rPr>
                <w:rStyle w:val="normaltextrun"/>
                <w:sz w:val="20"/>
                <w:szCs w:val="20"/>
                <w:lang w:val="en-US"/>
              </w:rPr>
              <w:t xml:space="preserve"> </w:t>
            </w:r>
            <w:proofErr w:type="spellStart"/>
            <w:r w:rsidRPr="00C032AF">
              <w:rPr>
                <w:rStyle w:val="normaltextrun"/>
                <w:sz w:val="20"/>
                <w:szCs w:val="20"/>
                <w:lang w:val="en-US"/>
              </w:rPr>
              <w:t>největších</w:t>
            </w:r>
            <w:proofErr w:type="spellEnd"/>
            <w:r w:rsidRPr="00C032AF">
              <w:rPr>
                <w:rStyle w:val="normaltextrun"/>
                <w:sz w:val="20"/>
                <w:szCs w:val="20"/>
                <w:lang w:val="en-US"/>
              </w:rPr>
              <w:t xml:space="preserve"> </w:t>
            </w:r>
            <w:proofErr w:type="spellStart"/>
            <w:r w:rsidRPr="00C032AF">
              <w:rPr>
                <w:rStyle w:val="normaltextrun"/>
                <w:sz w:val="20"/>
                <w:szCs w:val="20"/>
                <w:lang w:val="en-US"/>
              </w:rPr>
              <w:t>českých</w:t>
            </w:r>
            <w:proofErr w:type="spellEnd"/>
            <w:r w:rsidRPr="00C032AF">
              <w:rPr>
                <w:rStyle w:val="normaltextrun"/>
                <w:sz w:val="20"/>
                <w:szCs w:val="20"/>
                <w:lang w:val="en-US"/>
              </w:rPr>
              <w:t xml:space="preserve"> </w:t>
            </w:r>
            <w:proofErr w:type="spellStart"/>
            <w:r w:rsidRPr="00C032AF">
              <w:rPr>
                <w:rStyle w:val="normaltextrun"/>
                <w:sz w:val="20"/>
                <w:szCs w:val="20"/>
                <w:lang w:val="en-US"/>
              </w:rPr>
              <w:t>pracovních</w:t>
            </w:r>
            <w:proofErr w:type="spellEnd"/>
            <w:r w:rsidRPr="00C032AF">
              <w:rPr>
                <w:rStyle w:val="normaltextrun"/>
                <w:sz w:val="20"/>
                <w:szCs w:val="20"/>
                <w:lang w:val="en-US"/>
              </w:rPr>
              <w:t xml:space="preserve"> </w:t>
            </w:r>
            <w:proofErr w:type="spellStart"/>
            <w:r w:rsidRPr="00C032AF">
              <w:rPr>
                <w:rStyle w:val="normaltextrun"/>
                <w:sz w:val="20"/>
                <w:szCs w:val="20"/>
                <w:lang w:val="en-US"/>
              </w:rPr>
              <w:t>portálů</w:t>
            </w:r>
            <w:proofErr w:type="spellEnd"/>
            <w:r w:rsidRPr="00C032AF">
              <w:rPr>
                <w:rStyle w:val="normaltextrun"/>
                <w:sz w:val="20"/>
                <w:szCs w:val="20"/>
                <w:lang w:val="en-US"/>
              </w:rPr>
              <w:t xml:space="preserve"> </w:t>
            </w:r>
            <w:proofErr w:type="spellStart"/>
            <w:r w:rsidRPr="00C032AF">
              <w:rPr>
                <w:rStyle w:val="normaltextrun"/>
                <w:sz w:val="20"/>
                <w:szCs w:val="20"/>
                <w:lang w:val="en-US"/>
              </w:rPr>
              <w:t>konstatovat</w:t>
            </w:r>
            <w:proofErr w:type="spellEnd"/>
            <w:r w:rsidRPr="00C032AF">
              <w:rPr>
                <w:rStyle w:val="normaltextrun"/>
                <w:sz w:val="20"/>
                <w:szCs w:val="20"/>
                <w:lang w:val="en-US"/>
              </w:rPr>
              <w:t xml:space="preserve">, </w:t>
            </w:r>
            <w:proofErr w:type="spellStart"/>
            <w:r w:rsidRPr="00C032AF">
              <w:rPr>
                <w:rStyle w:val="normaltextrun"/>
                <w:sz w:val="20"/>
                <w:szCs w:val="20"/>
                <w:lang w:val="en-US"/>
              </w:rPr>
              <w:t>že</w:t>
            </w:r>
            <w:proofErr w:type="spellEnd"/>
            <w:r w:rsidRPr="00C032AF">
              <w:rPr>
                <w:rStyle w:val="normaltextrun"/>
                <w:sz w:val="20"/>
                <w:szCs w:val="20"/>
                <w:lang w:val="en-US"/>
              </w:rPr>
              <w:t xml:space="preserve"> </w:t>
            </w:r>
            <w:proofErr w:type="spellStart"/>
            <w:r w:rsidRPr="00C032AF">
              <w:rPr>
                <w:rStyle w:val="normaltextrun"/>
                <w:sz w:val="20"/>
                <w:szCs w:val="20"/>
                <w:lang w:val="en-US"/>
              </w:rPr>
              <w:t>poptávka</w:t>
            </w:r>
            <w:proofErr w:type="spellEnd"/>
            <w:r w:rsidRPr="00C032AF">
              <w:rPr>
                <w:rStyle w:val="normaltextrun"/>
                <w:sz w:val="20"/>
                <w:szCs w:val="20"/>
                <w:lang w:val="en-US"/>
              </w:rPr>
              <w:t xml:space="preserve"> po </w:t>
            </w:r>
            <w:proofErr w:type="spellStart"/>
            <w:r w:rsidRPr="00C032AF">
              <w:rPr>
                <w:rStyle w:val="normaltextrun"/>
                <w:sz w:val="20"/>
                <w:szCs w:val="20"/>
                <w:lang w:val="en-US"/>
              </w:rPr>
              <w:t>absolventech</w:t>
            </w:r>
            <w:proofErr w:type="spellEnd"/>
            <w:r w:rsidRPr="00C032AF">
              <w:rPr>
                <w:rStyle w:val="normaltextrun"/>
                <w:sz w:val="20"/>
                <w:szCs w:val="20"/>
                <w:lang w:val="en-US"/>
              </w:rPr>
              <w:t xml:space="preserve"> </w:t>
            </w:r>
            <w:proofErr w:type="spellStart"/>
            <w:r w:rsidRPr="00C032AF">
              <w:rPr>
                <w:rStyle w:val="normaltextrun"/>
                <w:sz w:val="20"/>
                <w:szCs w:val="20"/>
                <w:lang w:val="en-US"/>
              </w:rPr>
              <w:t>programů</w:t>
            </w:r>
            <w:proofErr w:type="spellEnd"/>
            <w:r w:rsidRPr="00C032AF">
              <w:rPr>
                <w:rStyle w:val="normaltextrun"/>
                <w:sz w:val="20"/>
                <w:szCs w:val="20"/>
                <w:lang w:val="en-US"/>
              </w:rPr>
              <w:t xml:space="preserve"> z </w:t>
            </w:r>
            <w:proofErr w:type="spellStart"/>
            <w:r w:rsidRPr="00C032AF">
              <w:rPr>
                <w:rStyle w:val="normaltextrun"/>
                <w:sz w:val="20"/>
                <w:szCs w:val="20"/>
                <w:lang w:val="en-US"/>
              </w:rPr>
              <w:t>oblasti</w:t>
            </w:r>
            <w:proofErr w:type="spellEnd"/>
            <w:r w:rsidRPr="00C032AF">
              <w:rPr>
                <w:rStyle w:val="normaltextrun"/>
                <w:sz w:val="20"/>
                <w:szCs w:val="20"/>
                <w:lang w:val="en-US"/>
              </w:rPr>
              <w:t xml:space="preserve"> KKO je </w:t>
            </w:r>
            <w:proofErr w:type="spellStart"/>
            <w:r w:rsidRPr="00C032AF">
              <w:rPr>
                <w:rStyle w:val="normaltextrun"/>
                <w:sz w:val="20"/>
                <w:szCs w:val="20"/>
                <w:lang w:val="en-US"/>
              </w:rPr>
              <w:t>vysoká</w:t>
            </w:r>
            <w:proofErr w:type="spellEnd"/>
            <w:r w:rsidRPr="00C032AF">
              <w:rPr>
                <w:rStyle w:val="normaltextrun"/>
                <w:sz w:val="20"/>
                <w:szCs w:val="20"/>
                <w:lang w:val="en-US"/>
              </w:rPr>
              <w:t xml:space="preserve">. </w:t>
            </w:r>
            <w:proofErr w:type="spellStart"/>
            <w:r w:rsidRPr="00C032AF">
              <w:rPr>
                <w:rStyle w:val="normaltextrun"/>
                <w:sz w:val="20"/>
                <w:szCs w:val="20"/>
                <w:lang w:val="en-US"/>
              </w:rPr>
              <w:t>Absolventi</w:t>
            </w:r>
            <w:proofErr w:type="spellEnd"/>
            <w:r w:rsidRPr="00C032AF">
              <w:rPr>
                <w:rStyle w:val="normaltextrun"/>
                <w:sz w:val="20"/>
                <w:szCs w:val="20"/>
                <w:lang w:val="en-US"/>
              </w:rPr>
              <w:t xml:space="preserve"> </w:t>
            </w:r>
            <w:proofErr w:type="spellStart"/>
            <w:r w:rsidRPr="00C032AF">
              <w:rPr>
                <w:rStyle w:val="normaltextrun"/>
                <w:sz w:val="20"/>
                <w:szCs w:val="20"/>
                <w:lang w:val="en-US"/>
              </w:rPr>
              <w:t>jsou</w:t>
            </w:r>
            <w:proofErr w:type="spellEnd"/>
            <w:r w:rsidRPr="00C032AF">
              <w:rPr>
                <w:rStyle w:val="normaltextrun"/>
                <w:sz w:val="20"/>
                <w:szCs w:val="20"/>
                <w:lang w:val="en-US"/>
              </w:rPr>
              <w:t xml:space="preserve"> </w:t>
            </w:r>
            <w:proofErr w:type="spellStart"/>
            <w:r w:rsidRPr="00C032AF">
              <w:rPr>
                <w:rStyle w:val="normaltextrun"/>
                <w:sz w:val="20"/>
                <w:szCs w:val="20"/>
                <w:lang w:val="en-US"/>
              </w:rPr>
              <w:t>přijímání</w:t>
            </w:r>
            <w:proofErr w:type="spellEnd"/>
            <w:r w:rsidRPr="00C032AF">
              <w:rPr>
                <w:rStyle w:val="normaltextrun"/>
                <w:sz w:val="20"/>
                <w:szCs w:val="20"/>
                <w:lang w:val="en-US"/>
              </w:rPr>
              <w:t xml:space="preserve"> v </w:t>
            </w:r>
            <w:proofErr w:type="spellStart"/>
            <w:r w:rsidRPr="00C032AF">
              <w:rPr>
                <w:rStyle w:val="normaltextrun"/>
                <w:sz w:val="20"/>
                <w:szCs w:val="20"/>
                <w:lang w:val="en-US"/>
              </w:rPr>
              <w:t>oblastech</w:t>
            </w:r>
            <w:proofErr w:type="spellEnd"/>
            <w:r w:rsidRPr="00C032AF">
              <w:rPr>
                <w:rStyle w:val="normaltextrun"/>
                <w:sz w:val="20"/>
                <w:szCs w:val="20"/>
                <w:lang w:val="en-US"/>
              </w:rPr>
              <w:t xml:space="preserve"> </w:t>
            </w:r>
            <w:proofErr w:type="spellStart"/>
            <w:r w:rsidRPr="00C032AF">
              <w:rPr>
                <w:rStyle w:val="normaltextrun"/>
                <w:sz w:val="20"/>
                <w:szCs w:val="20"/>
                <w:lang w:val="en-US"/>
              </w:rPr>
              <w:t>kulturních</w:t>
            </w:r>
            <w:proofErr w:type="spellEnd"/>
            <w:r w:rsidRPr="00C032AF">
              <w:rPr>
                <w:rStyle w:val="normaltextrun"/>
                <w:sz w:val="20"/>
                <w:szCs w:val="20"/>
                <w:lang w:val="en-US"/>
              </w:rPr>
              <w:t xml:space="preserve">, </w:t>
            </w:r>
            <w:proofErr w:type="spellStart"/>
            <w:r w:rsidRPr="00C032AF">
              <w:rPr>
                <w:rStyle w:val="normaltextrun"/>
                <w:sz w:val="20"/>
                <w:szCs w:val="20"/>
                <w:lang w:val="en-US"/>
              </w:rPr>
              <w:t>uměleckých</w:t>
            </w:r>
            <w:proofErr w:type="spellEnd"/>
            <w:r w:rsidRPr="00C032AF">
              <w:rPr>
                <w:rStyle w:val="normaltextrun"/>
                <w:sz w:val="20"/>
                <w:szCs w:val="20"/>
                <w:lang w:val="en-US"/>
              </w:rPr>
              <w:t xml:space="preserve">, </w:t>
            </w:r>
            <w:proofErr w:type="spellStart"/>
            <w:r w:rsidRPr="00C032AF">
              <w:rPr>
                <w:rStyle w:val="normaltextrun"/>
                <w:sz w:val="20"/>
                <w:szCs w:val="20"/>
                <w:lang w:val="en-US"/>
              </w:rPr>
              <w:t>tvůrčích</w:t>
            </w:r>
            <w:proofErr w:type="spellEnd"/>
            <w:r w:rsidRPr="00C032AF">
              <w:rPr>
                <w:rStyle w:val="normaltextrun"/>
                <w:sz w:val="20"/>
                <w:szCs w:val="20"/>
                <w:lang w:val="en-US"/>
              </w:rPr>
              <w:t xml:space="preserve"> a </w:t>
            </w:r>
            <w:proofErr w:type="spellStart"/>
            <w:r w:rsidRPr="00C032AF">
              <w:rPr>
                <w:rStyle w:val="normaltextrun"/>
                <w:sz w:val="20"/>
                <w:szCs w:val="20"/>
                <w:lang w:val="en-US"/>
              </w:rPr>
              <w:t>stejně</w:t>
            </w:r>
            <w:proofErr w:type="spellEnd"/>
            <w:r w:rsidRPr="00C032AF">
              <w:rPr>
                <w:rStyle w:val="normaltextrun"/>
                <w:sz w:val="20"/>
                <w:szCs w:val="20"/>
                <w:lang w:val="en-US"/>
              </w:rPr>
              <w:t xml:space="preserve"> </w:t>
            </w:r>
            <w:proofErr w:type="spellStart"/>
            <w:r w:rsidRPr="00C032AF">
              <w:rPr>
                <w:rStyle w:val="normaltextrun"/>
                <w:sz w:val="20"/>
                <w:szCs w:val="20"/>
                <w:lang w:val="en-US"/>
              </w:rPr>
              <w:t>tak</w:t>
            </w:r>
            <w:proofErr w:type="spellEnd"/>
            <w:r w:rsidRPr="00C032AF">
              <w:rPr>
                <w:rStyle w:val="normaltextrun"/>
                <w:sz w:val="20"/>
                <w:szCs w:val="20"/>
                <w:lang w:val="en-US"/>
              </w:rPr>
              <w:t xml:space="preserve"> v </w:t>
            </w:r>
            <w:proofErr w:type="spellStart"/>
            <w:r w:rsidRPr="00C032AF">
              <w:rPr>
                <w:rStyle w:val="normaltextrun"/>
                <w:sz w:val="20"/>
                <w:szCs w:val="20"/>
                <w:lang w:val="en-US"/>
              </w:rPr>
              <w:t>oblasti</w:t>
            </w:r>
            <w:proofErr w:type="spellEnd"/>
            <w:r w:rsidRPr="00C032AF">
              <w:rPr>
                <w:rStyle w:val="normaltextrun"/>
                <w:sz w:val="20"/>
                <w:szCs w:val="20"/>
                <w:lang w:val="en-US"/>
              </w:rPr>
              <w:t xml:space="preserve"> </w:t>
            </w:r>
            <w:proofErr w:type="spellStart"/>
            <w:r w:rsidRPr="00C032AF">
              <w:rPr>
                <w:rStyle w:val="normaltextrun"/>
                <w:sz w:val="20"/>
                <w:szCs w:val="20"/>
                <w:lang w:val="en-US"/>
              </w:rPr>
              <w:t>marketingu</w:t>
            </w:r>
            <w:proofErr w:type="spellEnd"/>
            <w:r w:rsidRPr="00C032AF">
              <w:rPr>
                <w:rStyle w:val="normaltextrun"/>
                <w:sz w:val="20"/>
                <w:szCs w:val="20"/>
                <w:lang w:val="en-US"/>
              </w:rPr>
              <w:t xml:space="preserve">, </w:t>
            </w:r>
            <w:proofErr w:type="spellStart"/>
            <w:r w:rsidRPr="00C032AF">
              <w:rPr>
                <w:rStyle w:val="normaltextrun"/>
                <w:sz w:val="20"/>
                <w:szCs w:val="20"/>
                <w:lang w:val="en-US"/>
              </w:rPr>
              <w:t>médií</w:t>
            </w:r>
            <w:proofErr w:type="spellEnd"/>
            <w:r w:rsidRPr="00C032AF">
              <w:rPr>
                <w:rStyle w:val="normaltextrun"/>
                <w:sz w:val="20"/>
                <w:szCs w:val="20"/>
                <w:lang w:val="en-US"/>
              </w:rPr>
              <w:t xml:space="preserve"> a </w:t>
            </w:r>
            <w:proofErr w:type="spellStart"/>
            <w:r w:rsidRPr="00C032AF">
              <w:rPr>
                <w:rStyle w:val="normaltextrun"/>
                <w:sz w:val="20"/>
                <w:szCs w:val="20"/>
                <w:lang w:val="en-US"/>
              </w:rPr>
              <w:t>reklamy</w:t>
            </w:r>
            <w:proofErr w:type="spellEnd"/>
            <w:r w:rsidRPr="00C032AF">
              <w:rPr>
                <w:rStyle w:val="normaltextrun"/>
                <w:sz w:val="20"/>
                <w:szCs w:val="20"/>
                <w:lang w:val="en-US"/>
              </w:rPr>
              <w:t xml:space="preserve">. </w:t>
            </w:r>
            <w:proofErr w:type="spellStart"/>
            <w:r w:rsidRPr="00C032AF">
              <w:rPr>
                <w:rStyle w:val="normaltextrun"/>
                <w:sz w:val="20"/>
                <w:szCs w:val="20"/>
                <w:lang w:val="en-US"/>
              </w:rPr>
              <w:t>Celkově</w:t>
            </w:r>
            <w:proofErr w:type="spellEnd"/>
            <w:r w:rsidRPr="00C032AF">
              <w:rPr>
                <w:rStyle w:val="normaltextrun"/>
                <w:sz w:val="20"/>
                <w:szCs w:val="20"/>
                <w:lang w:val="en-US"/>
              </w:rPr>
              <w:t xml:space="preserve"> </w:t>
            </w:r>
            <w:proofErr w:type="spellStart"/>
            <w:r w:rsidRPr="00C032AF">
              <w:rPr>
                <w:rStyle w:val="normaltextrun"/>
                <w:sz w:val="20"/>
                <w:szCs w:val="20"/>
                <w:lang w:val="en-US"/>
              </w:rPr>
              <w:t>lze</w:t>
            </w:r>
            <w:proofErr w:type="spellEnd"/>
            <w:r w:rsidRPr="00C032AF">
              <w:rPr>
                <w:rStyle w:val="normaltextrun"/>
                <w:sz w:val="20"/>
                <w:szCs w:val="20"/>
                <w:lang w:val="en-US"/>
              </w:rPr>
              <w:t xml:space="preserve"> </w:t>
            </w:r>
            <w:proofErr w:type="spellStart"/>
            <w:r w:rsidRPr="00C032AF">
              <w:rPr>
                <w:rStyle w:val="normaltextrun"/>
                <w:sz w:val="20"/>
                <w:szCs w:val="20"/>
                <w:lang w:val="en-US"/>
              </w:rPr>
              <w:t>hovořit</w:t>
            </w:r>
            <w:proofErr w:type="spellEnd"/>
            <w:r w:rsidRPr="00C032AF">
              <w:rPr>
                <w:rStyle w:val="normaltextrun"/>
                <w:sz w:val="20"/>
                <w:szCs w:val="20"/>
                <w:lang w:val="en-US"/>
              </w:rPr>
              <w:t xml:space="preserve"> o </w:t>
            </w:r>
            <w:proofErr w:type="spellStart"/>
            <w:r w:rsidRPr="00C032AF">
              <w:rPr>
                <w:rStyle w:val="normaltextrun"/>
                <w:sz w:val="20"/>
                <w:szCs w:val="20"/>
                <w:lang w:val="en-US"/>
              </w:rPr>
              <w:t>cca</w:t>
            </w:r>
            <w:proofErr w:type="spellEnd"/>
            <w:r w:rsidRPr="00C032AF">
              <w:rPr>
                <w:rStyle w:val="normaltextrun"/>
                <w:sz w:val="20"/>
                <w:szCs w:val="20"/>
                <w:lang w:val="en-US"/>
              </w:rPr>
              <w:t xml:space="preserve"> 1</w:t>
            </w:r>
            <w:r w:rsidR="00211166">
              <w:rPr>
                <w:rStyle w:val="normaltextrun"/>
                <w:sz w:val="20"/>
                <w:szCs w:val="20"/>
                <w:lang w:val="en-US"/>
              </w:rPr>
              <w:t xml:space="preserve"> </w:t>
            </w:r>
            <w:r w:rsidRPr="00C032AF">
              <w:rPr>
                <w:rStyle w:val="normaltextrun"/>
                <w:sz w:val="20"/>
                <w:szCs w:val="20"/>
                <w:lang w:val="en-US"/>
              </w:rPr>
              <w:t xml:space="preserve">500 </w:t>
            </w:r>
            <w:proofErr w:type="spellStart"/>
            <w:r w:rsidRPr="00C032AF">
              <w:rPr>
                <w:rStyle w:val="normaltextrun"/>
                <w:sz w:val="20"/>
                <w:szCs w:val="20"/>
                <w:lang w:val="en-US"/>
              </w:rPr>
              <w:t>volných</w:t>
            </w:r>
            <w:proofErr w:type="spellEnd"/>
            <w:r w:rsidRPr="00C032AF">
              <w:rPr>
                <w:rStyle w:val="normaltextrun"/>
                <w:sz w:val="20"/>
                <w:szCs w:val="20"/>
                <w:lang w:val="en-US"/>
              </w:rPr>
              <w:t xml:space="preserve"> </w:t>
            </w:r>
            <w:proofErr w:type="spellStart"/>
            <w:r w:rsidRPr="00C032AF">
              <w:rPr>
                <w:rStyle w:val="normaltextrun"/>
                <w:sz w:val="20"/>
                <w:szCs w:val="20"/>
                <w:lang w:val="en-US"/>
              </w:rPr>
              <w:t>pracovních</w:t>
            </w:r>
            <w:proofErr w:type="spellEnd"/>
            <w:r w:rsidRPr="00C032AF">
              <w:rPr>
                <w:rStyle w:val="normaltextrun"/>
                <w:sz w:val="20"/>
                <w:szCs w:val="20"/>
                <w:lang w:val="en-US"/>
              </w:rPr>
              <w:t xml:space="preserve"> </w:t>
            </w:r>
            <w:proofErr w:type="spellStart"/>
            <w:r w:rsidRPr="00C032AF">
              <w:rPr>
                <w:rStyle w:val="normaltextrun"/>
                <w:sz w:val="20"/>
                <w:szCs w:val="20"/>
                <w:lang w:val="en-US"/>
              </w:rPr>
              <w:t>místech</w:t>
            </w:r>
            <w:proofErr w:type="spellEnd"/>
            <w:r w:rsidRPr="00C032AF">
              <w:rPr>
                <w:rStyle w:val="normaltextrun"/>
                <w:sz w:val="20"/>
                <w:szCs w:val="20"/>
                <w:lang w:val="en-US"/>
              </w:rPr>
              <w:t xml:space="preserve"> v </w:t>
            </w:r>
            <w:proofErr w:type="spellStart"/>
            <w:r w:rsidRPr="00C032AF">
              <w:rPr>
                <w:rStyle w:val="normaltextrun"/>
                <w:sz w:val="20"/>
                <w:szCs w:val="20"/>
                <w:lang w:val="en-US"/>
              </w:rPr>
              <w:t>dané</w:t>
            </w:r>
            <w:proofErr w:type="spellEnd"/>
            <w:r w:rsidRPr="00C032AF">
              <w:rPr>
                <w:rStyle w:val="normaltextrun"/>
                <w:sz w:val="20"/>
                <w:szCs w:val="20"/>
                <w:lang w:val="en-US"/>
              </w:rPr>
              <w:t xml:space="preserve"> </w:t>
            </w:r>
            <w:proofErr w:type="spellStart"/>
            <w:r w:rsidRPr="00C032AF">
              <w:rPr>
                <w:rStyle w:val="normaltextrun"/>
                <w:sz w:val="20"/>
                <w:szCs w:val="20"/>
                <w:lang w:val="en-US"/>
              </w:rPr>
              <w:t>oblasti</w:t>
            </w:r>
            <w:proofErr w:type="spellEnd"/>
            <w:r w:rsidRPr="00C032AF">
              <w:rPr>
                <w:rStyle w:val="normaltextrun"/>
                <w:sz w:val="20"/>
                <w:szCs w:val="20"/>
                <w:lang w:val="en-US"/>
              </w:rPr>
              <w:t xml:space="preserve">. </w:t>
            </w:r>
            <w:proofErr w:type="spellStart"/>
            <w:r w:rsidRPr="00C032AF">
              <w:rPr>
                <w:rStyle w:val="normaltextrun"/>
                <w:sz w:val="20"/>
                <w:szCs w:val="20"/>
                <w:lang w:val="en-US"/>
              </w:rPr>
              <w:t>Mimo</w:t>
            </w:r>
            <w:proofErr w:type="spellEnd"/>
            <w:r w:rsidRPr="00C032AF">
              <w:rPr>
                <w:rStyle w:val="normaltextrun"/>
                <w:sz w:val="20"/>
                <w:szCs w:val="20"/>
                <w:lang w:val="en-US"/>
              </w:rPr>
              <w:t xml:space="preserve"> to je </w:t>
            </w:r>
            <w:proofErr w:type="spellStart"/>
            <w:r w:rsidRPr="00C032AF">
              <w:rPr>
                <w:rStyle w:val="normaltextrun"/>
                <w:sz w:val="20"/>
                <w:szCs w:val="20"/>
                <w:lang w:val="en-US"/>
              </w:rPr>
              <w:t>mezi</w:t>
            </w:r>
            <w:proofErr w:type="spellEnd"/>
            <w:r w:rsidRPr="00C032AF">
              <w:rPr>
                <w:rStyle w:val="normaltextrun"/>
                <w:sz w:val="20"/>
                <w:szCs w:val="20"/>
                <w:lang w:val="en-US"/>
              </w:rPr>
              <w:t xml:space="preserve"> </w:t>
            </w:r>
            <w:proofErr w:type="spellStart"/>
            <w:r w:rsidRPr="00C032AF">
              <w:rPr>
                <w:rStyle w:val="normaltextrun"/>
                <w:sz w:val="20"/>
                <w:szCs w:val="20"/>
                <w:lang w:val="en-US"/>
              </w:rPr>
              <w:t>absolventy</w:t>
            </w:r>
            <w:proofErr w:type="spellEnd"/>
            <w:r w:rsidRPr="00C032AF">
              <w:rPr>
                <w:rStyle w:val="normaltextrun"/>
                <w:sz w:val="20"/>
                <w:szCs w:val="20"/>
                <w:lang w:val="en-US"/>
              </w:rPr>
              <w:t xml:space="preserve"> </w:t>
            </w:r>
            <w:proofErr w:type="spellStart"/>
            <w:r w:rsidRPr="00C032AF">
              <w:rPr>
                <w:rStyle w:val="normaltextrun"/>
                <w:sz w:val="20"/>
                <w:szCs w:val="20"/>
                <w:lang w:val="en-US"/>
              </w:rPr>
              <w:t>rozšířen</w:t>
            </w:r>
            <w:proofErr w:type="spellEnd"/>
            <w:r w:rsidRPr="00C032AF">
              <w:rPr>
                <w:rStyle w:val="normaltextrun"/>
                <w:sz w:val="20"/>
                <w:szCs w:val="20"/>
                <w:lang w:val="en-US"/>
              </w:rPr>
              <w:t xml:space="preserve"> </w:t>
            </w:r>
            <w:proofErr w:type="spellStart"/>
            <w:r w:rsidR="007659D4">
              <w:rPr>
                <w:rStyle w:val="normaltextrun"/>
                <w:sz w:val="20"/>
                <w:szCs w:val="20"/>
                <w:lang w:val="en-US"/>
              </w:rPr>
              <w:t>r</w:t>
            </w:r>
            <w:r w:rsidRPr="00C032AF">
              <w:rPr>
                <w:rStyle w:val="normaltextrun"/>
                <w:sz w:val="20"/>
                <w:szCs w:val="20"/>
                <w:lang w:val="en-US"/>
              </w:rPr>
              <w:t>ežim</w:t>
            </w:r>
            <w:proofErr w:type="spellEnd"/>
            <w:r w:rsidRPr="00C032AF">
              <w:rPr>
                <w:rStyle w:val="normaltextrun"/>
                <w:sz w:val="20"/>
                <w:szCs w:val="20"/>
                <w:lang w:val="en-US"/>
              </w:rPr>
              <w:t xml:space="preserve"> OSVČ, </w:t>
            </w:r>
            <w:proofErr w:type="spellStart"/>
            <w:r w:rsidRPr="00C032AF">
              <w:rPr>
                <w:rStyle w:val="normaltextrun"/>
                <w:sz w:val="20"/>
                <w:szCs w:val="20"/>
                <w:lang w:val="en-US"/>
              </w:rPr>
              <w:t>který</w:t>
            </w:r>
            <w:proofErr w:type="spellEnd"/>
            <w:r w:rsidRPr="00C032AF">
              <w:rPr>
                <w:rStyle w:val="normaltextrun"/>
                <w:sz w:val="20"/>
                <w:szCs w:val="20"/>
                <w:lang w:val="en-US"/>
              </w:rPr>
              <w:t xml:space="preserve"> je </w:t>
            </w:r>
            <w:proofErr w:type="spellStart"/>
            <w:r w:rsidRPr="00C032AF">
              <w:rPr>
                <w:rStyle w:val="normaltextrun"/>
                <w:sz w:val="20"/>
                <w:szCs w:val="20"/>
                <w:lang w:val="en-US"/>
              </w:rPr>
              <w:t>svým</w:t>
            </w:r>
            <w:proofErr w:type="spellEnd"/>
            <w:r w:rsidRPr="00C032AF">
              <w:rPr>
                <w:rStyle w:val="normaltextrun"/>
                <w:sz w:val="20"/>
                <w:szCs w:val="20"/>
                <w:lang w:val="en-US"/>
              </w:rPr>
              <w:t xml:space="preserve"> </w:t>
            </w:r>
            <w:proofErr w:type="spellStart"/>
            <w:r w:rsidRPr="00C032AF">
              <w:rPr>
                <w:rStyle w:val="normaltextrun"/>
                <w:sz w:val="20"/>
                <w:szCs w:val="20"/>
                <w:lang w:val="en-US"/>
              </w:rPr>
              <w:t>podílem</w:t>
            </w:r>
            <w:proofErr w:type="spellEnd"/>
            <w:r w:rsidRPr="00C032AF">
              <w:rPr>
                <w:rStyle w:val="normaltextrun"/>
                <w:sz w:val="20"/>
                <w:szCs w:val="20"/>
                <w:lang w:val="en-US"/>
              </w:rPr>
              <w:t xml:space="preserve"> </w:t>
            </w:r>
            <w:proofErr w:type="spellStart"/>
            <w:r w:rsidRPr="00C032AF">
              <w:rPr>
                <w:rStyle w:val="normaltextrun"/>
                <w:sz w:val="20"/>
                <w:szCs w:val="20"/>
                <w:lang w:val="en-US"/>
              </w:rPr>
              <w:t>výrazně</w:t>
            </w:r>
            <w:proofErr w:type="spellEnd"/>
            <w:r w:rsidRPr="00C032AF">
              <w:rPr>
                <w:rStyle w:val="normaltextrun"/>
                <w:sz w:val="20"/>
                <w:szCs w:val="20"/>
                <w:lang w:val="en-US"/>
              </w:rPr>
              <w:t xml:space="preserve"> </w:t>
            </w:r>
            <w:proofErr w:type="spellStart"/>
            <w:r w:rsidRPr="00C032AF">
              <w:rPr>
                <w:rStyle w:val="normaltextrun"/>
                <w:sz w:val="20"/>
                <w:szCs w:val="20"/>
                <w:lang w:val="en-US"/>
              </w:rPr>
              <w:t>vyšší</w:t>
            </w:r>
            <w:proofErr w:type="spellEnd"/>
            <w:r w:rsidRPr="00C032AF">
              <w:rPr>
                <w:rStyle w:val="normaltextrun"/>
                <w:sz w:val="20"/>
                <w:szCs w:val="20"/>
                <w:lang w:val="en-US"/>
              </w:rPr>
              <w:t xml:space="preserve">, </w:t>
            </w:r>
            <w:proofErr w:type="spellStart"/>
            <w:r w:rsidRPr="00C032AF">
              <w:rPr>
                <w:rStyle w:val="normaltextrun"/>
                <w:sz w:val="20"/>
                <w:szCs w:val="20"/>
                <w:lang w:val="en-US"/>
              </w:rPr>
              <w:t>než</w:t>
            </w:r>
            <w:proofErr w:type="spellEnd"/>
            <w:r w:rsidRPr="00C032AF">
              <w:rPr>
                <w:rStyle w:val="normaltextrun"/>
                <w:sz w:val="20"/>
                <w:szCs w:val="20"/>
                <w:lang w:val="en-US"/>
              </w:rPr>
              <w:t xml:space="preserve"> v </w:t>
            </w:r>
            <w:proofErr w:type="spellStart"/>
            <w:r w:rsidRPr="00C032AF">
              <w:rPr>
                <w:rStyle w:val="normaltextrun"/>
                <w:sz w:val="20"/>
                <w:szCs w:val="20"/>
                <w:lang w:val="en-US"/>
              </w:rPr>
              <w:t>mnohých</w:t>
            </w:r>
            <w:proofErr w:type="spellEnd"/>
            <w:r w:rsidRPr="00C032AF">
              <w:rPr>
                <w:rStyle w:val="normaltextrun"/>
                <w:sz w:val="20"/>
                <w:szCs w:val="20"/>
                <w:lang w:val="en-US"/>
              </w:rPr>
              <w:t xml:space="preserve"> </w:t>
            </w:r>
            <w:proofErr w:type="spellStart"/>
            <w:r w:rsidRPr="00C032AF">
              <w:rPr>
                <w:rStyle w:val="normaltextrun"/>
                <w:sz w:val="20"/>
                <w:szCs w:val="20"/>
                <w:lang w:val="en-US"/>
              </w:rPr>
              <w:t>jiný</w:t>
            </w:r>
            <w:proofErr w:type="spellEnd"/>
            <w:r w:rsidRPr="00C032AF">
              <w:rPr>
                <w:rStyle w:val="normaltextrun"/>
                <w:sz w:val="20"/>
                <w:szCs w:val="20"/>
                <w:lang w:val="en-US"/>
              </w:rPr>
              <w:t xml:space="preserve"> </w:t>
            </w:r>
            <w:proofErr w:type="spellStart"/>
            <w:r w:rsidRPr="00C032AF">
              <w:rPr>
                <w:rStyle w:val="normaltextrun"/>
                <w:sz w:val="20"/>
                <w:szCs w:val="20"/>
                <w:lang w:val="en-US"/>
              </w:rPr>
              <w:t>oblastech</w:t>
            </w:r>
            <w:proofErr w:type="spellEnd"/>
            <w:r w:rsidRPr="00C032AF">
              <w:rPr>
                <w:rStyle w:val="normaltextrun"/>
                <w:sz w:val="20"/>
                <w:szCs w:val="20"/>
                <w:lang w:val="en-US"/>
              </w:rPr>
              <w:t xml:space="preserve"> </w:t>
            </w:r>
            <w:proofErr w:type="spellStart"/>
            <w:r w:rsidRPr="00C032AF">
              <w:rPr>
                <w:rStyle w:val="normaltextrun"/>
                <w:sz w:val="20"/>
                <w:szCs w:val="20"/>
                <w:lang w:val="en-US"/>
              </w:rPr>
              <w:t>pracovních</w:t>
            </w:r>
            <w:proofErr w:type="spellEnd"/>
            <w:r w:rsidRPr="00C032AF">
              <w:rPr>
                <w:rStyle w:val="normaltextrun"/>
                <w:sz w:val="20"/>
                <w:szCs w:val="20"/>
                <w:lang w:val="en-US"/>
              </w:rPr>
              <w:t xml:space="preserve"> </w:t>
            </w:r>
            <w:proofErr w:type="spellStart"/>
            <w:r w:rsidRPr="00C032AF">
              <w:rPr>
                <w:rStyle w:val="normaltextrun"/>
                <w:sz w:val="20"/>
                <w:szCs w:val="20"/>
                <w:lang w:val="en-US"/>
              </w:rPr>
              <w:t>činností</w:t>
            </w:r>
            <w:proofErr w:type="spellEnd"/>
            <w:r w:rsidRPr="00C032AF">
              <w:rPr>
                <w:rStyle w:val="normaltextrun"/>
                <w:sz w:val="20"/>
                <w:szCs w:val="20"/>
                <w:lang w:val="en-US"/>
              </w:rPr>
              <w:t xml:space="preserve"> </w:t>
            </w:r>
            <w:proofErr w:type="spellStart"/>
            <w:r w:rsidRPr="00C032AF">
              <w:rPr>
                <w:rStyle w:val="normaltextrun"/>
                <w:sz w:val="20"/>
                <w:szCs w:val="20"/>
                <w:lang w:val="en-US"/>
              </w:rPr>
              <w:t>obyvatelstva</w:t>
            </w:r>
            <w:proofErr w:type="spellEnd"/>
            <w:r w:rsidRPr="00C032AF">
              <w:rPr>
                <w:rStyle w:val="normaltextrun"/>
                <w:sz w:val="20"/>
                <w:szCs w:val="20"/>
                <w:lang w:val="en-US"/>
              </w:rPr>
              <w:t xml:space="preserve">. S </w:t>
            </w:r>
            <w:proofErr w:type="spellStart"/>
            <w:r w:rsidRPr="00C032AF">
              <w:rPr>
                <w:rStyle w:val="normaltextrun"/>
                <w:sz w:val="20"/>
                <w:szCs w:val="20"/>
                <w:lang w:val="en-US"/>
              </w:rPr>
              <w:t>tímto</w:t>
            </w:r>
            <w:proofErr w:type="spellEnd"/>
            <w:r w:rsidRPr="00C032AF">
              <w:rPr>
                <w:rStyle w:val="normaltextrun"/>
                <w:sz w:val="20"/>
                <w:szCs w:val="20"/>
                <w:lang w:val="en-US"/>
              </w:rPr>
              <w:t xml:space="preserve"> </w:t>
            </w:r>
            <w:proofErr w:type="spellStart"/>
            <w:r w:rsidRPr="00C032AF">
              <w:rPr>
                <w:rStyle w:val="normaltextrun"/>
                <w:sz w:val="20"/>
                <w:szCs w:val="20"/>
                <w:lang w:val="en-US"/>
              </w:rPr>
              <w:t>souvisí</w:t>
            </w:r>
            <w:proofErr w:type="spellEnd"/>
            <w:r w:rsidRPr="00C032AF">
              <w:rPr>
                <w:rStyle w:val="normaltextrun"/>
                <w:sz w:val="20"/>
                <w:szCs w:val="20"/>
                <w:lang w:val="en-US"/>
              </w:rPr>
              <w:t xml:space="preserve"> </w:t>
            </w:r>
            <w:proofErr w:type="spellStart"/>
            <w:r w:rsidRPr="00C032AF">
              <w:rPr>
                <w:rStyle w:val="normaltextrun"/>
                <w:sz w:val="20"/>
                <w:szCs w:val="20"/>
                <w:lang w:val="en-US"/>
              </w:rPr>
              <w:t>tvůrčí</w:t>
            </w:r>
            <w:proofErr w:type="spellEnd"/>
            <w:r w:rsidRPr="00C032AF">
              <w:rPr>
                <w:rStyle w:val="normaltextrun"/>
                <w:sz w:val="20"/>
                <w:szCs w:val="20"/>
                <w:lang w:val="en-US"/>
              </w:rPr>
              <w:t xml:space="preserve"> </w:t>
            </w:r>
            <w:proofErr w:type="spellStart"/>
            <w:r w:rsidRPr="00C032AF">
              <w:rPr>
                <w:rStyle w:val="normaltextrun"/>
                <w:sz w:val="20"/>
                <w:szCs w:val="20"/>
                <w:lang w:val="en-US"/>
              </w:rPr>
              <w:t>práce</w:t>
            </w:r>
            <w:proofErr w:type="spellEnd"/>
            <w:r w:rsidRPr="00C032AF">
              <w:rPr>
                <w:rStyle w:val="normaltextrun"/>
                <w:sz w:val="20"/>
                <w:szCs w:val="20"/>
                <w:lang w:val="en-US"/>
              </w:rPr>
              <w:t xml:space="preserve"> z </w:t>
            </w:r>
            <w:proofErr w:type="spellStart"/>
            <w:r w:rsidRPr="00C032AF">
              <w:rPr>
                <w:rStyle w:val="normaltextrun"/>
                <w:sz w:val="20"/>
                <w:szCs w:val="20"/>
                <w:lang w:val="en-US"/>
              </w:rPr>
              <w:t>pohledu</w:t>
            </w:r>
            <w:proofErr w:type="spellEnd"/>
            <w:r w:rsidRPr="00C032AF">
              <w:rPr>
                <w:rStyle w:val="normaltextrun"/>
                <w:sz w:val="20"/>
                <w:szCs w:val="20"/>
                <w:lang w:val="en-US"/>
              </w:rPr>
              <w:t xml:space="preserve"> </w:t>
            </w:r>
            <w:proofErr w:type="spellStart"/>
            <w:r w:rsidRPr="00C032AF">
              <w:rPr>
                <w:rStyle w:val="normaltextrun"/>
                <w:sz w:val="20"/>
                <w:szCs w:val="20"/>
                <w:lang w:val="en-US"/>
              </w:rPr>
              <w:t>výkonného</w:t>
            </w:r>
            <w:proofErr w:type="spellEnd"/>
            <w:r w:rsidRPr="00C032AF">
              <w:rPr>
                <w:rStyle w:val="normaltextrun"/>
                <w:sz w:val="20"/>
                <w:szCs w:val="20"/>
                <w:lang w:val="en-US"/>
              </w:rPr>
              <w:t xml:space="preserve"> </w:t>
            </w:r>
            <w:proofErr w:type="spellStart"/>
            <w:r w:rsidRPr="00C032AF">
              <w:rPr>
                <w:rStyle w:val="normaltextrun"/>
                <w:sz w:val="20"/>
                <w:szCs w:val="20"/>
                <w:lang w:val="en-US"/>
              </w:rPr>
              <w:t>umělce</w:t>
            </w:r>
            <w:proofErr w:type="spellEnd"/>
            <w:r w:rsidRPr="00C032AF">
              <w:rPr>
                <w:rStyle w:val="normaltextrun"/>
                <w:sz w:val="20"/>
                <w:szCs w:val="20"/>
                <w:lang w:val="en-US"/>
              </w:rPr>
              <w:t xml:space="preserve">, </w:t>
            </w:r>
            <w:proofErr w:type="spellStart"/>
            <w:r w:rsidRPr="00C032AF">
              <w:rPr>
                <w:rStyle w:val="normaltextrun"/>
                <w:sz w:val="20"/>
                <w:szCs w:val="20"/>
                <w:lang w:val="en-US"/>
              </w:rPr>
              <w:t>čili</w:t>
            </w:r>
            <w:proofErr w:type="spellEnd"/>
            <w:r w:rsidRPr="00C032AF">
              <w:rPr>
                <w:rStyle w:val="normaltextrun"/>
                <w:sz w:val="20"/>
                <w:szCs w:val="20"/>
                <w:lang w:val="en-US"/>
              </w:rPr>
              <w:t xml:space="preserve"> </w:t>
            </w:r>
            <w:proofErr w:type="spellStart"/>
            <w:r w:rsidRPr="00C032AF">
              <w:rPr>
                <w:rStyle w:val="normaltextrun"/>
                <w:sz w:val="20"/>
                <w:szCs w:val="20"/>
                <w:lang w:val="en-US"/>
              </w:rPr>
              <w:t>výstupem</w:t>
            </w:r>
            <w:proofErr w:type="spellEnd"/>
            <w:r w:rsidRPr="00C032AF">
              <w:rPr>
                <w:rStyle w:val="normaltextrun"/>
                <w:sz w:val="20"/>
                <w:szCs w:val="20"/>
                <w:lang w:val="en-US"/>
              </w:rPr>
              <w:t xml:space="preserve"> je </w:t>
            </w:r>
            <w:proofErr w:type="spellStart"/>
            <w:r w:rsidRPr="00C032AF">
              <w:rPr>
                <w:rStyle w:val="normaltextrun"/>
                <w:sz w:val="20"/>
                <w:szCs w:val="20"/>
                <w:lang w:val="en-US"/>
              </w:rPr>
              <w:t>umělecký</w:t>
            </w:r>
            <w:proofErr w:type="spellEnd"/>
            <w:r w:rsidRPr="00C032AF">
              <w:rPr>
                <w:rStyle w:val="normaltextrun"/>
                <w:sz w:val="20"/>
                <w:szCs w:val="20"/>
                <w:lang w:val="en-US"/>
              </w:rPr>
              <w:t xml:space="preserve"> </w:t>
            </w:r>
            <w:proofErr w:type="spellStart"/>
            <w:r w:rsidRPr="00C032AF">
              <w:rPr>
                <w:rStyle w:val="normaltextrun"/>
                <w:sz w:val="20"/>
                <w:szCs w:val="20"/>
                <w:lang w:val="en-US"/>
              </w:rPr>
              <w:t>výkon</w:t>
            </w:r>
            <w:proofErr w:type="spellEnd"/>
            <w:r w:rsidRPr="00C032AF">
              <w:rPr>
                <w:rStyle w:val="normaltextrun"/>
                <w:sz w:val="20"/>
                <w:szCs w:val="20"/>
                <w:lang w:val="en-US"/>
              </w:rPr>
              <w:t xml:space="preserve">, </w:t>
            </w:r>
            <w:proofErr w:type="spellStart"/>
            <w:r w:rsidRPr="00C032AF">
              <w:rPr>
                <w:rStyle w:val="normaltextrun"/>
                <w:sz w:val="20"/>
                <w:szCs w:val="20"/>
                <w:lang w:val="en-US"/>
              </w:rPr>
              <w:t>který</w:t>
            </w:r>
            <w:proofErr w:type="spellEnd"/>
            <w:r w:rsidRPr="00C032AF">
              <w:rPr>
                <w:rStyle w:val="normaltextrun"/>
                <w:sz w:val="20"/>
                <w:szCs w:val="20"/>
                <w:lang w:val="en-US"/>
              </w:rPr>
              <w:t xml:space="preserve"> </w:t>
            </w:r>
            <w:proofErr w:type="spellStart"/>
            <w:r w:rsidRPr="00C032AF">
              <w:rPr>
                <w:rStyle w:val="normaltextrun"/>
                <w:sz w:val="20"/>
                <w:szCs w:val="20"/>
                <w:lang w:val="en-US"/>
              </w:rPr>
              <w:t>nemusí</w:t>
            </w:r>
            <w:proofErr w:type="spellEnd"/>
            <w:r w:rsidRPr="00C032AF">
              <w:rPr>
                <w:rStyle w:val="normaltextrun"/>
                <w:sz w:val="20"/>
                <w:szCs w:val="20"/>
                <w:lang w:val="en-US"/>
              </w:rPr>
              <w:t xml:space="preserve"> </w:t>
            </w:r>
            <w:proofErr w:type="spellStart"/>
            <w:r w:rsidRPr="00C032AF">
              <w:rPr>
                <w:rStyle w:val="normaltextrun"/>
                <w:sz w:val="20"/>
                <w:szCs w:val="20"/>
                <w:lang w:val="en-US"/>
              </w:rPr>
              <w:t>mít</w:t>
            </w:r>
            <w:proofErr w:type="spellEnd"/>
            <w:r w:rsidRPr="00C032AF">
              <w:rPr>
                <w:rStyle w:val="normaltextrun"/>
                <w:sz w:val="20"/>
                <w:szCs w:val="20"/>
                <w:lang w:val="en-US"/>
              </w:rPr>
              <w:t xml:space="preserve"> </w:t>
            </w:r>
            <w:proofErr w:type="spellStart"/>
            <w:r w:rsidRPr="00C032AF">
              <w:rPr>
                <w:rStyle w:val="normaltextrun"/>
                <w:sz w:val="20"/>
                <w:szCs w:val="20"/>
                <w:lang w:val="en-US"/>
              </w:rPr>
              <w:t>charakter</w:t>
            </w:r>
            <w:proofErr w:type="spellEnd"/>
            <w:r w:rsidRPr="00C032AF">
              <w:rPr>
                <w:rStyle w:val="normaltextrun"/>
                <w:sz w:val="20"/>
                <w:szCs w:val="20"/>
                <w:lang w:val="en-US"/>
              </w:rPr>
              <w:t xml:space="preserve"> </w:t>
            </w:r>
            <w:proofErr w:type="spellStart"/>
            <w:r w:rsidRPr="00C032AF">
              <w:rPr>
                <w:rStyle w:val="normaltextrun"/>
                <w:sz w:val="20"/>
                <w:szCs w:val="20"/>
                <w:lang w:val="en-US"/>
              </w:rPr>
              <w:t>kontinuální</w:t>
            </w:r>
            <w:proofErr w:type="spellEnd"/>
            <w:r w:rsidRPr="00C032AF">
              <w:rPr>
                <w:rStyle w:val="normaltextrun"/>
                <w:sz w:val="20"/>
                <w:szCs w:val="20"/>
                <w:lang w:val="en-US"/>
              </w:rPr>
              <w:t xml:space="preserve"> </w:t>
            </w:r>
            <w:proofErr w:type="spellStart"/>
            <w:r w:rsidRPr="00C032AF">
              <w:rPr>
                <w:rStyle w:val="normaltextrun"/>
                <w:sz w:val="20"/>
                <w:szCs w:val="20"/>
                <w:lang w:val="en-US"/>
              </w:rPr>
              <w:t>práce</w:t>
            </w:r>
            <w:proofErr w:type="spellEnd"/>
            <w:r w:rsidRPr="00C032AF">
              <w:rPr>
                <w:rStyle w:val="normaltextrun"/>
                <w:sz w:val="20"/>
                <w:szCs w:val="20"/>
                <w:lang w:val="en-US"/>
              </w:rPr>
              <w:t xml:space="preserve"> v </w:t>
            </w:r>
            <w:proofErr w:type="spellStart"/>
            <w:r w:rsidRPr="00C032AF">
              <w:rPr>
                <w:rStyle w:val="normaltextrun"/>
                <w:sz w:val="20"/>
                <w:szCs w:val="20"/>
                <w:lang w:val="en-US"/>
              </w:rPr>
              <w:t>podobě</w:t>
            </w:r>
            <w:proofErr w:type="spellEnd"/>
            <w:r w:rsidRPr="00C032AF">
              <w:rPr>
                <w:rStyle w:val="normaltextrun"/>
                <w:sz w:val="20"/>
                <w:szCs w:val="20"/>
                <w:lang w:val="en-US"/>
              </w:rPr>
              <w:t xml:space="preserve"> HPP/DP</w:t>
            </w:r>
            <w:r w:rsidR="00711180">
              <w:rPr>
                <w:rStyle w:val="normaltextrun"/>
                <w:sz w:val="20"/>
                <w:szCs w:val="20"/>
                <w:lang w:val="en-US"/>
              </w:rPr>
              <w:t>Č</w:t>
            </w:r>
            <w:r w:rsidRPr="00C032AF">
              <w:rPr>
                <w:rStyle w:val="normaltextrun"/>
                <w:sz w:val="20"/>
                <w:szCs w:val="20"/>
                <w:lang w:val="en-US"/>
              </w:rPr>
              <w:t xml:space="preserve"> </w:t>
            </w:r>
            <w:proofErr w:type="spellStart"/>
            <w:r w:rsidRPr="00C032AF">
              <w:rPr>
                <w:rStyle w:val="normaltextrun"/>
                <w:sz w:val="20"/>
                <w:szCs w:val="20"/>
                <w:lang w:val="en-US"/>
              </w:rPr>
              <w:t>apod</w:t>
            </w:r>
            <w:proofErr w:type="spellEnd"/>
            <w:r w:rsidRPr="00C032AF">
              <w:rPr>
                <w:rStyle w:val="normaltextrun"/>
                <w:sz w:val="20"/>
                <w:szCs w:val="20"/>
                <w:lang w:val="en-US"/>
              </w:rPr>
              <w:t xml:space="preserve">. </w:t>
            </w:r>
          </w:p>
        </w:tc>
      </w:tr>
      <w:tr w:rsidR="002C19D0" w:rsidRPr="008B7E4A" w14:paraId="43807D73" w14:textId="77777777" w:rsidTr="00711180">
        <w:tc>
          <w:tcPr>
            <w:tcW w:w="10065" w:type="dxa"/>
            <w:shd w:val="clear" w:color="auto" w:fill="F7CAAC" w:themeFill="accent2" w:themeFillTint="66"/>
          </w:tcPr>
          <w:p w14:paraId="7A7A5E4C" w14:textId="57C80F09" w:rsidR="002C19D0" w:rsidRPr="008B7E4A" w:rsidRDefault="002C19D0" w:rsidP="00F76931">
            <w:pPr>
              <w:pStyle w:val="Odstavecseseznamem"/>
              <w:ind w:left="0"/>
              <w:rPr>
                <w:b/>
                <w:bCs/>
              </w:rPr>
            </w:pPr>
            <w:r w:rsidRPr="008B7E4A">
              <w:rPr>
                <w:b/>
                <w:bCs/>
              </w:rPr>
              <w:t>Predikce vývoje poptávky po absolventech daného typu studijního programu</w:t>
            </w:r>
          </w:p>
        </w:tc>
      </w:tr>
      <w:tr w:rsidR="002C19D0" w:rsidRPr="008B7E4A" w14:paraId="0A52D0F9" w14:textId="77777777" w:rsidTr="00711180">
        <w:tc>
          <w:tcPr>
            <w:tcW w:w="10065" w:type="dxa"/>
          </w:tcPr>
          <w:p w14:paraId="335977B9" w14:textId="2CB18E5E" w:rsidR="00C032AF" w:rsidRPr="008B7E4A" w:rsidRDefault="002C19D0" w:rsidP="00211166">
            <w:pPr>
              <w:pStyle w:val="Default"/>
              <w:spacing w:before="120" w:after="120"/>
              <w:jc w:val="both"/>
              <w:rPr>
                <w:sz w:val="22"/>
                <w:szCs w:val="22"/>
                <w:lang w:val="en-US"/>
              </w:rPr>
            </w:pPr>
            <w:r w:rsidRPr="00746468">
              <w:rPr>
                <w:rStyle w:val="normaltextrun"/>
                <w:sz w:val="20"/>
                <w:szCs w:val="20"/>
                <w:lang w:val="en-US"/>
              </w:rPr>
              <w:t xml:space="preserve">Na </w:t>
            </w:r>
            <w:proofErr w:type="spellStart"/>
            <w:r w:rsidRPr="00746468">
              <w:rPr>
                <w:rStyle w:val="normaltextrun"/>
                <w:sz w:val="20"/>
                <w:szCs w:val="20"/>
                <w:lang w:val="en-US"/>
              </w:rPr>
              <w:t>základě</w:t>
            </w:r>
            <w:proofErr w:type="spellEnd"/>
            <w:r w:rsidRPr="00746468">
              <w:rPr>
                <w:rStyle w:val="normaltextrun"/>
                <w:sz w:val="20"/>
                <w:szCs w:val="20"/>
                <w:lang w:val="en-US"/>
              </w:rPr>
              <w:t xml:space="preserve"> </w:t>
            </w:r>
            <w:proofErr w:type="spellStart"/>
            <w:r w:rsidRPr="00746468">
              <w:rPr>
                <w:rStyle w:val="normaltextrun"/>
                <w:sz w:val="20"/>
                <w:szCs w:val="20"/>
                <w:lang w:val="en-US"/>
              </w:rPr>
              <w:t>již</w:t>
            </w:r>
            <w:proofErr w:type="spellEnd"/>
            <w:r w:rsidRPr="00746468">
              <w:rPr>
                <w:rStyle w:val="normaltextrun"/>
                <w:sz w:val="20"/>
                <w:szCs w:val="20"/>
                <w:lang w:val="en-US"/>
              </w:rPr>
              <w:t xml:space="preserve"> </w:t>
            </w:r>
            <w:proofErr w:type="spellStart"/>
            <w:r w:rsidRPr="00746468">
              <w:rPr>
                <w:rStyle w:val="normaltextrun"/>
                <w:sz w:val="20"/>
                <w:szCs w:val="20"/>
                <w:lang w:val="en-US"/>
              </w:rPr>
              <w:t>zmíněných</w:t>
            </w:r>
            <w:proofErr w:type="spellEnd"/>
            <w:r w:rsidRPr="00746468">
              <w:rPr>
                <w:rStyle w:val="normaltextrun"/>
                <w:sz w:val="20"/>
                <w:szCs w:val="20"/>
                <w:lang w:val="en-US"/>
              </w:rPr>
              <w:t xml:space="preserve"> </w:t>
            </w:r>
            <w:proofErr w:type="spellStart"/>
            <w:r w:rsidRPr="00746468">
              <w:rPr>
                <w:rStyle w:val="normaltextrun"/>
                <w:sz w:val="20"/>
                <w:szCs w:val="20"/>
                <w:lang w:val="en-US"/>
              </w:rPr>
              <w:t>dat</w:t>
            </w:r>
            <w:proofErr w:type="spellEnd"/>
            <w:r w:rsidRPr="00746468">
              <w:rPr>
                <w:rStyle w:val="normaltextrun"/>
                <w:sz w:val="20"/>
                <w:szCs w:val="20"/>
                <w:lang w:val="en-US"/>
              </w:rPr>
              <w:t xml:space="preserve"> je </w:t>
            </w:r>
            <w:proofErr w:type="spellStart"/>
            <w:r w:rsidRPr="00746468">
              <w:rPr>
                <w:rStyle w:val="normaltextrun"/>
                <w:sz w:val="20"/>
                <w:szCs w:val="20"/>
                <w:lang w:val="en-US"/>
              </w:rPr>
              <w:t>možné</w:t>
            </w:r>
            <w:proofErr w:type="spellEnd"/>
            <w:r w:rsidRPr="00746468">
              <w:rPr>
                <w:rStyle w:val="normaltextrun"/>
                <w:sz w:val="20"/>
                <w:szCs w:val="20"/>
                <w:lang w:val="en-US"/>
              </w:rPr>
              <w:t xml:space="preserve"> </w:t>
            </w:r>
            <w:proofErr w:type="spellStart"/>
            <w:r w:rsidRPr="00746468">
              <w:rPr>
                <w:rStyle w:val="normaltextrun"/>
                <w:sz w:val="20"/>
                <w:szCs w:val="20"/>
                <w:lang w:val="en-US"/>
              </w:rPr>
              <w:t>predikovat</w:t>
            </w:r>
            <w:proofErr w:type="spellEnd"/>
            <w:r w:rsidRPr="00746468">
              <w:rPr>
                <w:rStyle w:val="normaltextrun"/>
                <w:sz w:val="20"/>
                <w:szCs w:val="20"/>
                <w:lang w:val="en-US"/>
              </w:rPr>
              <w:t xml:space="preserve">, </w:t>
            </w:r>
            <w:proofErr w:type="spellStart"/>
            <w:r w:rsidRPr="00746468">
              <w:rPr>
                <w:rStyle w:val="normaltextrun"/>
                <w:sz w:val="20"/>
                <w:szCs w:val="20"/>
                <w:lang w:val="en-US"/>
              </w:rPr>
              <w:t>že</w:t>
            </w:r>
            <w:proofErr w:type="spellEnd"/>
            <w:r w:rsidRPr="00746468">
              <w:rPr>
                <w:rStyle w:val="normaltextrun"/>
                <w:sz w:val="20"/>
                <w:szCs w:val="20"/>
                <w:lang w:val="en-US"/>
              </w:rPr>
              <w:t xml:space="preserve"> </w:t>
            </w:r>
            <w:proofErr w:type="spellStart"/>
            <w:r w:rsidRPr="00746468">
              <w:rPr>
                <w:rStyle w:val="normaltextrun"/>
                <w:sz w:val="20"/>
                <w:szCs w:val="20"/>
                <w:lang w:val="en-US"/>
              </w:rPr>
              <w:t>poptávka</w:t>
            </w:r>
            <w:proofErr w:type="spellEnd"/>
            <w:r w:rsidRPr="00746468">
              <w:rPr>
                <w:rStyle w:val="normaltextrun"/>
                <w:sz w:val="20"/>
                <w:szCs w:val="20"/>
                <w:lang w:val="en-US"/>
              </w:rPr>
              <w:t xml:space="preserve"> </w:t>
            </w:r>
            <w:proofErr w:type="spellStart"/>
            <w:r w:rsidRPr="00746468">
              <w:rPr>
                <w:rStyle w:val="normaltextrun"/>
                <w:sz w:val="20"/>
                <w:szCs w:val="20"/>
                <w:lang w:val="en-US"/>
              </w:rPr>
              <w:t>poroste</w:t>
            </w:r>
            <w:proofErr w:type="spellEnd"/>
            <w:r w:rsidRPr="00746468">
              <w:rPr>
                <w:rStyle w:val="normaltextrun"/>
                <w:sz w:val="20"/>
                <w:szCs w:val="20"/>
                <w:lang w:val="en-US"/>
              </w:rPr>
              <w:t xml:space="preserve"> </w:t>
            </w:r>
            <w:proofErr w:type="spellStart"/>
            <w:r w:rsidRPr="00746468">
              <w:rPr>
                <w:rStyle w:val="normaltextrun"/>
                <w:sz w:val="20"/>
                <w:szCs w:val="20"/>
                <w:lang w:val="en-US"/>
              </w:rPr>
              <w:t>minimálně</w:t>
            </w:r>
            <w:proofErr w:type="spellEnd"/>
            <w:r w:rsidRPr="00746468">
              <w:rPr>
                <w:rStyle w:val="normaltextrun"/>
                <w:sz w:val="20"/>
                <w:szCs w:val="20"/>
                <w:lang w:val="en-US"/>
              </w:rPr>
              <w:t xml:space="preserve"> do </w:t>
            </w:r>
            <w:proofErr w:type="spellStart"/>
            <w:r w:rsidRPr="00746468">
              <w:rPr>
                <w:rStyle w:val="normaltextrun"/>
                <w:sz w:val="20"/>
                <w:szCs w:val="20"/>
                <w:lang w:val="en-US"/>
              </w:rPr>
              <w:t>úrovně</w:t>
            </w:r>
            <w:proofErr w:type="spellEnd"/>
            <w:r w:rsidRPr="00746468">
              <w:rPr>
                <w:rStyle w:val="normaltextrun"/>
                <w:sz w:val="20"/>
                <w:szCs w:val="20"/>
                <w:lang w:val="en-US"/>
              </w:rPr>
              <w:t xml:space="preserve"> </w:t>
            </w:r>
            <w:proofErr w:type="spellStart"/>
            <w:r w:rsidRPr="00746468">
              <w:rPr>
                <w:rStyle w:val="normaltextrun"/>
                <w:sz w:val="20"/>
                <w:szCs w:val="20"/>
                <w:lang w:val="en-US"/>
              </w:rPr>
              <w:t>před</w:t>
            </w:r>
            <w:proofErr w:type="spellEnd"/>
            <w:r w:rsidRPr="00746468">
              <w:rPr>
                <w:rStyle w:val="normaltextrun"/>
                <w:sz w:val="20"/>
                <w:szCs w:val="20"/>
                <w:lang w:val="en-US"/>
              </w:rPr>
              <w:t xml:space="preserve"> </w:t>
            </w:r>
            <w:proofErr w:type="spellStart"/>
            <w:r w:rsidRPr="00746468">
              <w:rPr>
                <w:rStyle w:val="normaltextrun"/>
                <w:sz w:val="20"/>
                <w:szCs w:val="20"/>
                <w:lang w:val="en-US"/>
              </w:rPr>
              <w:t>pandemií</w:t>
            </w:r>
            <w:proofErr w:type="spellEnd"/>
            <w:r w:rsidRPr="00746468">
              <w:rPr>
                <w:rStyle w:val="normaltextrun"/>
                <w:sz w:val="20"/>
                <w:szCs w:val="20"/>
                <w:lang w:val="en-US"/>
              </w:rPr>
              <w:t xml:space="preserve"> covid-19 </w:t>
            </w:r>
            <w:r w:rsidR="00211166">
              <w:rPr>
                <w:rStyle w:val="normaltextrun"/>
                <w:sz w:val="20"/>
                <w:szCs w:val="20"/>
                <w:lang w:val="en-US"/>
              </w:rPr>
              <w:br/>
            </w:r>
            <w:r w:rsidRPr="00746468">
              <w:rPr>
                <w:rStyle w:val="normaltextrun"/>
                <w:sz w:val="20"/>
                <w:szCs w:val="20"/>
                <w:lang w:val="en-US"/>
              </w:rPr>
              <w:t xml:space="preserve">a </w:t>
            </w:r>
            <w:proofErr w:type="spellStart"/>
            <w:r w:rsidRPr="00746468">
              <w:rPr>
                <w:rStyle w:val="normaltextrun"/>
                <w:sz w:val="20"/>
                <w:szCs w:val="20"/>
                <w:lang w:val="en-US"/>
              </w:rPr>
              <w:t>oblasti</w:t>
            </w:r>
            <w:proofErr w:type="spellEnd"/>
            <w:r w:rsidRPr="00746468">
              <w:rPr>
                <w:rStyle w:val="normaltextrun"/>
                <w:sz w:val="20"/>
                <w:szCs w:val="20"/>
                <w:lang w:val="en-US"/>
              </w:rPr>
              <w:t xml:space="preserve"> KKO </w:t>
            </w:r>
            <w:proofErr w:type="spellStart"/>
            <w:r w:rsidRPr="00746468">
              <w:rPr>
                <w:rStyle w:val="normaltextrun"/>
                <w:sz w:val="20"/>
                <w:szCs w:val="20"/>
                <w:lang w:val="en-US"/>
              </w:rPr>
              <w:t>budou</w:t>
            </w:r>
            <w:proofErr w:type="spellEnd"/>
            <w:r w:rsidRPr="00746468">
              <w:rPr>
                <w:rStyle w:val="normaltextrun"/>
                <w:sz w:val="20"/>
                <w:szCs w:val="20"/>
                <w:lang w:val="en-US"/>
              </w:rPr>
              <w:t xml:space="preserve"> </w:t>
            </w:r>
            <w:proofErr w:type="spellStart"/>
            <w:r w:rsidRPr="00746468">
              <w:rPr>
                <w:rStyle w:val="normaltextrun"/>
                <w:sz w:val="20"/>
                <w:szCs w:val="20"/>
                <w:lang w:val="en-US"/>
              </w:rPr>
              <w:t>mít</w:t>
            </w:r>
            <w:proofErr w:type="spellEnd"/>
            <w:r w:rsidRPr="00746468">
              <w:rPr>
                <w:rStyle w:val="normaltextrun"/>
                <w:sz w:val="20"/>
                <w:szCs w:val="20"/>
                <w:lang w:val="en-US"/>
              </w:rPr>
              <w:t xml:space="preserve"> </w:t>
            </w:r>
            <w:proofErr w:type="spellStart"/>
            <w:r w:rsidRPr="00746468">
              <w:rPr>
                <w:rStyle w:val="normaltextrun"/>
                <w:sz w:val="20"/>
                <w:szCs w:val="20"/>
                <w:lang w:val="en-US"/>
              </w:rPr>
              <w:t>jmenovaný</w:t>
            </w:r>
            <w:proofErr w:type="spellEnd"/>
            <w:r w:rsidRPr="00746468">
              <w:rPr>
                <w:rStyle w:val="normaltextrun"/>
                <w:sz w:val="20"/>
                <w:szCs w:val="20"/>
                <w:lang w:val="en-US"/>
              </w:rPr>
              <w:t xml:space="preserve"> </w:t>
            </w:r>
            <w:proofErr w:type="spellStart"/>
            <w:r w:rsidRPr="00746468">
              <w:rPr>
                <w:rStyle w:val="normaltextrun"/>
                <w:sz w:val="20"/>
                <w:szCs w:val="20"/>
                <w:lang w:val="en-US"/>
              </w:rPr>
              <w:t>podíl</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HDP. </w:t>
            </w:r>
            <w:proofErr w:type="spellStart"/>
            <w:r w:rsidRPr="00746468">
              <w:rPr>
                <w:rStyle w:val="normaltextrun"/>
                <w:sz w:val="20"/>
                <w:szCs w:val="20"/>
                <w:lang w:val="en-US"/>
              </w:rPr>
              <w:t>Poptávka</w:t>
            </w:r>
            <w:proofErr w:type="spellEnd"/>
            <w:r w:rsidRPr="00746468">
              <w:rPr>
                <w:rStyle w:val="normaltextrun"/>
                <w:sz w:val="20"/>
                <w:szCs w:val="20"/>
                <w:lang w:val="en-US"/>
              </w:rPr>
              <w:t xml:space="preserve"> po </w:t>
            </w:r>
            <w:proofErr w:type="spellStart"/>
            <w:r w:rsidRPr="00746468">
              <w:rPr>
                <w:rStyle w:val="normaltextrun"/>
                <w:sz w:val="20"/>
                <w:szCs w:val="20"/>
                <w:lang w:val="en-US"/>
              </w:rPr>
              <w:t>absolventech</w:t>
            </w:r>
            <w:proofErr w:type="spellEnd"/>
            <w:r w:rsidRPr="00746468">
              <w:rPr>
                <w:rStyle w:val="normaltextrun"/>
                <w:sz w:val="20"/>
                <w:szCs w:val="20"/>
                <w:lang w:val="en-US"/>
              </w:rPr>
              <w:t xml:space="preserve"> </w:t>
            </w:r>
            <w:r w:rsidR="00211166">
              <w:rPr>
                <w:rStyle w:val="normaltextrun"/>
                <w:sz w:val="20"/>
                <w:szCs w:val="20"/>
                <w:lang w:val="en-US"/>
              </w:rPr>
              <w:t>NM</w:t>
            </w:r>
            <w:r w:rsidRPr="00746468">
              <w:rPr>
                <w:rStyle w:val="normaltextrun"/>
                <w:sz w:val="20"/>
                <w:szCs w:val="20"/>
                <w:lang w:val="en-US"/>
              </w:rPr>
              <w:t xml:space="preserve">SP </w:t>
            </w:r>
            <w:proofErr w:type="spellStart"/>
            <w:r w:rsidRPr="00746468">
              <w:rPr>
                <w:rStyle w:val="normaltextrun"/>
                <w:sz w:val="20"/>
                <w:szCs w:val="20"/>
                <w:lang w:val="en-US"/>
              </w:rPr>
              <w:t>Multimédia</w:t>
            </w:r>
            <w:proofErr w:type="spellEnd"/>
            <w:r w:rsidRPr="00746468">
              <w:rPr>
                <w:rStyle w:val="normaltextrun"/>
                <w:sz w:val="20"/>
                <w:szCs w:val="20"/>
                <w:lang w:val="en-US"/>
              </w:rPr>
              <w:t xml:space="preserve"> </w:t>
            </w:r>
            <w:proofErr w:type="spellStart"/>
            <w:r w:rsidRPr="00746468">
              <w:rPr>
                <w:rStyle w:val="normaltextrun"/>
                <w:sz w:val="20"/>
                <w:szCs w:val="20"/>
                <w:lang w:val="en-US"/>
              </w:rPr>
              <w:t>může</w:t>
            </w:r>
            <w:proofErr w:type="spellEnd"/>
            <w:r w:rsidRPr="00746468">
              <w:rPr>
                <w:rStyle w:val="normaltextrun"/>
                <w:sz w:val="20"/>
                <w:szCs w:val="20"/>
                <w:lang w:val="en-US"/>
              </w:rPr>
              <w:t xml:space="preserve"> </w:t>
            </w:r>
            <w:proofErr w:type="spellStart"/>
            <w:r w:rsidRPr="00746468">
              <w:rPr>
                <w:rStyle w:val="normaltextrun"/>
                <w:sz w:val="20"/>
                <w:szCs w:val="20"/>
                <w:lang w:val="en-US"/>
              </w:rPr>
              <w:t>být</w:t>
            </w:r>
            <w:proofErr w:type="spellEnd"/>
            <w:r w:rsidRPr="00746468">
              <w:rPr>
                <w:rStyle w:val="normaltextrun"/>
                <w:sz w:val="20"/>
                <w:szCs w:val="20"/>
                <w:lang w:val="en-US"/>
              </w:rPr>
              <w:t xml:space="preserve"> </w:t>
            </w:r>
            <w:proofErr w:type="spellStart"/>
            <w:r w:rsidRPr="00746468">
              <w:rPr>
                <w:rStyle w:val="normaltextrun"/>
                <w:sz w:val="20"/>
                <w:szCs w:val="20"/>
                <w:lang w:val="en-US"/>
              </w:rPr>
              <w:t>oslabena</w:t>
            </w:r>
            <w:proofErr w:type="spellEnd"/>
            <w:r w:rsidRPr="00746468">
              <w:rPr>
                <w:rStyle w:val="normaltextrun"/>
                <w:sz w:val="20"/>
                <w:szCs w:val="20"/>
                <w:lang w:val="en-US"/>
              </w:rPr>
              <w:t xml:space="preserve"> </w:t>
            </w:r>
            <w:r w:rsidR="009210AF">
              <w:rPr>
                <w:rStyle w:val="normaltextrun"/>
                <w:sz w:val="20"/>
                <w:szCs w:val="20"/>
                <w:lang w:val="en-US"/>
              </w:rPr>
              <w:br/>
            </w:r>
            <w:r w:rsidRPr="00746468">
              <w:rPr>
                <w:rStyle w:val="normaltextrun"/>
                <w:sz w:val="20"/>
                <w:szCs w:val="20"/>
                <w:lang w:val="en-US"/>
              </w:rPr>
              <w:t xml:space="preserve">s </w:t>
            </w:r>
            <w:proofErr w:type="spellStart"/>
            <w:r w:rsidRPr="00746468">
              <w:rPr>
                <w:rStyle w:val="normaltextrun"/>
                <w:sz w:val="20"/>
                <w:szCs w:val="20"/>
                <w:lang w:val="en-US"/>
              </w:rPr>
              <w:t>odkazem</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aktuální</w:t>
            </w:r>
            <w:proofErr w:type="spellEnd"/>
            <w:r w:rsidRPr="00746468">
              <w:rPr>
                <w:rStyle w:val="normaltextrun"/>
                <w:sz w:val="20"/>
                <w:szCs w:val="20"/>
                <w:lang w:val="en-US"/>
              </w:rPr>
              <w:t xml:space="preserve"> </w:t>
            </w:r>
            <w:proofErr w:type="spellStart"/>
            <w:r w:rsidRPr="00746468">
              <w:rPr>
                <w:rStyle w:val="normaltextrun"/>
                <w:sz w:val="20"/>
                <w:szCs w:val="20"/>
                <w:lang w:val="en-US"/>
              </w:rPr>
              <w:t>ekonomickou</w:t>
            </w:r>
            <w:proofErr w:type="spellEnd"/>
            <w:r w:rsidRPr="00746468">
              <w:rPr>
                <w:rStyle w:val="normaltextrun"/>
                <w:sz w:val="20"/>
                <w:szCs w:val="20"/>
                <w:lang w:val="en-US"/>
              </w:rPr>
              <w:t xml:space="preserve"> </w:t>
            </w:r>
            <w:proofErr w:type="spellStart"/>
            <w:r w:rsidRPr="00746468">
              <w:rPr>
                <w:rStyle w:val="normaltextrun"/>
                <w:sz w:val="20"/>
                <w:szCs w:val="20"/>
                <w:lang w:val="en-US"/>
              </w:rPr>
              <w:t>situaci</w:t>
            </w:r>
            <w:proofErr w:type="spellEnd"/>
            <w:r w:rsidRPr="00746468">
              <w:rPr>
                <w:rStyle w:val="normaltextrun"/>
                <w:sz w:val="20"/>
                <w:szCs w:val="20"/>
                <w:lang w:val="en-US"/>
              </w:rPr>
              <w:t xml:space="preserve"> </w:t>
            </w:r>
            <w:proofErr w:type="spellStart"/>
            <w:r w:rsidRPr="00746468">
              <w:rPr>
                <w:rStyle w:val="normaltextrun"/>
                <w:sz w:val="20"/>
                <w:szCs w:val="20"/>
                <w:lang w:val="en-US"/>
              </w:rPr>
              <w:t>České</w:t>
            </w:r>
            <w:proofErr w:type="spellEnd"/>
            <w:r w:rsidRPr="00746468">
              <w:rPr>
                <w:rStyle w:val="normaltextrun"/>
                <w:sz w:val="20"/>
                <w:szCs w:val="20"/>
                <w:lang w:val="en-US"/>
              </w:rPr>
              <w:t xml:space="preserve"> </w:t>
            </w:r>
            <w:proofErr w:type="spellStart"/>
            <w:r w:rsidRPr="00746468">
              <w:rPr>
                <w:rStyle w:val="normaltextrun"/>
                <w:sz w:val="20"/>
                <w:szCs w:val="20"/>
                <w:lang w:val="en-US"/>
              </w:rPr>
              <w:t>republiky</w:t>
            </w:r>
            <w:proofErr w:type="spellEnd"/>
            <w:r w:rsidRPr="00746468">
              <w:rPr>
                <w:rStyle w:val="normaltextrun"/>
                <w:sz w:val="20"/>
                <w:szCs w:val="20"/>
                <w:lang w:val="en-US"/>
              </w:rPr>
              <w:t xml:space="preserve"> a </w:t>
            </w:r>
            <w:proofErr w:type="spellStart"/>
            <w:r w:rsidRPr="00746468">
              <w:rPr>
                <w:rStyle w:val="normaltextrun"/>
                <w:sz w:val="20"/>
                <w:szCs w:val="20"/>
                <w:lang w:val="en-US"/>
              </w:rPr>
              <w:t>taktéž</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situaci</w:t>
            </w:r>
            <w:proofErr w:type="spellEnd"/>
            <w:r w:rsidRPr="00746468">
              <w:rPr>
                <w:rStyle w:val="normaltextrun"/>
                <w:sz w:val="20"/>
                <w:szCs w:val="20"/>
                <w:lang w:val="en-US"/>
              </w:rPr>
              <w:t xml:space="preserve"> v </w:t>
            </w:r>
            <w:proofErr w:type="spellStart"/>
            <w:r w:rsidRPr="00746468">
              <w:rPr>
                <w:rStyle w:val="normaltextrun"/>
                <w:sz w:val="20"/>
                <w:szCs w:val="20"/>
                <w:lang w:val="en-US"/>
              </w:rPr>
              <w:t>Evropě</w:t>
            </w:r>
            <w:proofErr w:type="spellEnd"/>
            <w:r w:rsidRPr="00746468">
              <w:rPr>
                <w:rStyle w:val="normaltextrun"/>
                <w:sz w:val="20"/>
                <w:szCs w:val="20"/>
                <w:lang w:val="en-US"/>
              </w:rPr>
              <w:t xml:space="preserve">, </w:t>
            </w:r>
            <w:proofErr w:type="spellStart"/>
            <w:r w:rsidRPr="00746468">
              <w:rPr>
                <w:rStyle w:val="normaltextrun"/>
                <w:sz w:val="20"/>
                <w:szCs w:val="20"/>
                <w:lang w:val="en-US"/>
              </w:rPr>
              <w:t>především</w:t>
            </w:r>
            <w:proofErr w:type="spellEnd"/>
            <w:r w:rsidRPr="00746468">
              <w:rPr>
                <w:rStyle w:val="normaltextrun"/>
                <w:sz w:val="20"/>
                <w:szCs w:val="20"/>
                <w:lang w:val="en-US"/>
              </w:rPr>
              <w:t xml:space="preserve"> </w:t>
            </w:r>
            <w:proofErr w:type="spellStart"/>
            <w:r w:rsidRPr="00746468">
              <w:rPr>
                <w:rStyle w:val="normaltextrun"/>
                <w:sz w:val="20"/>
                <w:szCs w:val="20"/>
                <w:lang w:val="en-US"/>
              </w:rPr>
              <w:t>však</w:t>
            </w:r>
            <w:proofErr w:type="spellEnd"/>
            <w:r w:rsidRPr="00746468">
              <w:rPr>
                <w:rStyle w:val="normaltextrun"/>
                <w:sz w:val="20"/>
                <w:szCs w:val="20"/>
                <w:lang w:val="en-US"/>
              </w:rPr>
              <w:t xml:space="preserve"> s </w:t>
            </w:r>
            <w:proofErr w:type="spellStart"/>
            <w:r w:rsidRPr="00746468">
              <w:rPr>
                <w:rStyle w:val="normaltextrun"/>
                <w:sz w:val="20"/>
                <w:szCs w:val="20"/>
                <w:lang w:val="en-US"/>
              </w:rPr>
              <w:t>ohledem</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vývoj</w:t>
            </w:r>
            <w:proofErr w:type="spellEnd"/>
            <w:r w:rsidRPr="00746468">
              <w:rPr>
                <w:rStyle w:val="normaltextrun"/>
                <w:sz w:val="20"/>
                <w:szCs w:val="20"/>
                <w:lang w:val="en-US"/>
              </w:rPr>
              <w:t xml:space="preserve"> </w:t>
            </w:r>
            <w:proofErr w:type="spellStart"/>
            <w:r w:rsidRPr="00746468">
              <w:rPr>
                <w:rStyle w:val="normaltextrun"/>
                <w:sz w:val="20"/>
                <w:szCs w:val="20"/>
                <w:lang w:val="en-US"/>
              </w:rPr>
              <w:t>Ukrajinsko</w:t>
            </w:r>
            <w:proofErr w:type="spellEnd"/>
            <w:r w:rsidRPr="00746468">
              <w:rPr>
                <w:rStyle w:val="normaltextrun"/>
                <w:sz w:val="20"/>
                <w:szCs w:val="20"/>
                <w:lang w:val="en-US"/>
              </w:rPr>
              <w:t xml:space="preserve">- </w:t>
            </w:r>
            <w:proofErr w:type="spellStart"/>
            <w:r w:rsidRPr="00746468">
              <w:rPr>
                <w:rStyle w:val="normaltextrun"/>
                <w:sz w:val="20"/>
                <w:szCs w:val="20"/>
                <w:lang w:val="en-US"/>
              </w:rPr>
              <w:t>Ruského</w:t>
            </w:r>
            <w:proofErr w:type="spellEnd"/>
            <w:r w:rsidRPr="00746468">
              <w:rPr>
                <w:rStyle w:val="normaltextrun"/>
                <w:sz w:val="20"/>
                <w:szCs w:val="20"/>
                <w:lang w:val="en-US"/>
              </w:rPr>
              <w:t xml:space="preserve"> </w:t>
            </w:r>
            <w:proofErr w:type="spellStart"/>
            <w:r w:rsidRPr="00746468">
              <w:rPr>
                <w:rStyle w:val="normaltextrun"/>
                <w:sz w:val="20"/>
                <w:szCs w:val="20"/>
                <w:lang w:val="en-US"/>
              </w:rPr>
              <w:t>konfliktu</w:t>
            </w:r>
            <w:proofErr w:type="spellEnd"/>
            <w:r w:rsidRPr="00746468">
              <w:rPr>
                <w:rStyle w:val="normaltextrun"/>
                <w:sz w:val="20"/>
                <w:szCs w:val="20"/>
                <w:lang w:val="en-US"/>
              </w:rPr>
              <w:t xml:space="preserve">. Tyto </w:t>
            </w:r>
            <w:proofErr w:type="spellStart"/>
            <w:r w:rsidRPr="00746468">
              <w:rPr>
                <w:rStyle w:val="normaltextrun"/>
                <w:sz w:val="20"/>
                <w:szCs w:val="20"/>
                <w:lang w:val="en-US"/>
              </w:rPr>
              <w:t>negativní</w:t>
            </w:r>
            <w:proofErr w:type="spellEnd"/>
            <w:r w:rsidRPr="00746468">
              <w:rPr>
                <w:rStyle w:val="normaltextrun"/>
                <w:sz w:val="20"/>
                <w:szCs w:val="20"/>
                <w:lang w:val="en-US"/>
              </w:rPr>
              <w:t xml:space="preserve"> externality </w:t>
            </w:r>
            <w:proofErr w:type="spellStart"/>
            <w:r w:rsidRPr="00746468">
              <w:rPr>
                <w:rStyle w:val="normaltextrun"/>
                <w:sz w:val="20"/>
                <w:szCs w:val="20"/>
                <w:lang w:val="en-US"/>
              </w:rPr>
              <w:t>mohou</w:t>
            </w:r>
            <w:proofErr w:type="spellEnd"/>
            <w:r w:rsidRPr="00746468">
              <w:rPr>
                <w:rStyle w:val="normaltextrun"/>
                <w:sz w:val="20"/>
                <w:szCs w:val="20"/>
                <w:lang w:val="en-US"/>
              </w:rPr>
              <w:t xml:space="preserve"> </w:t>
            </w:r>
            <w:proofErr w:type="spellStart"/>
            <w:r w:rsidRPr="00746468">
              <w:rPr>
                <w:rStyle w:val="normaltextrun"/>
                <w:sz w:val="20"/>
                <w:szCs w:val="20"/>
                <w:lang w:val="en-US"/>
              </w:rPr>
              <w:t>ovlivňovat</w:t>
            </w:r>
            <w:proofErr w:type="spellEnd"/>
            <w:r w:rsidRPr="00746468">
              <w:rPr>
                <w:rStyle w:val="normaltextrun"/>
                <w:sz w:val="20"/>
                <w:szCs w:val="20"/>
                <w:lang w:val="en-US"/>
              </w:rPr>
              <w:t xml:space="preserve"> </w:t>
            </w:r>
            <w:proofErr w:type="spellStart"/>
            <w:r w:rsidRPr="00746468">
              <w:rPr>
                <w:rStyle w:val="normaltextrun"/>
                <w:sz w:val="20"/>
                <w:szCs w:val="20"/>
                <w:lang w:val="en-US"/>
              </w:rPr>
              <w:t>poptávku</w:t>
            </w:r>
            <w:proofErr w:type="spellEnd"/>
            <w:r w:rsidRPr="00746468">
              <w:rPr>
                <w:rStyle w:val="normaltextrun"/>
                <w:sz w:val="20"/>
                <w:szCs w:val="20"/>
                <w:lang w:val="en-US"/>
              </w:rPr>
              <w:t xml:space="preserve"> po </w:t>
            </w:r>
            <w:proofErr w:type="spellStart"/>
            <w:r w:rsidRPr="00746468">
              <w:rPr>
                <w:rStyle w:val="normaltextrun"/>
                <w:sz w:val="20"/>
                <w:szCs w:val="20"/>
                <w:lang w:val="en-US"/>
              </w:rPr>
              <w:t>absolventech</w:t>
            </w:r>
            <w:proofErr w:type="spellEnd"/>
            <w:r w:rsidRPr="00746468">
              <w:rPr>
                <w:rStyle w:val="normaltextrun"/>
                <w:sz w:val="20"/>
                <w:szCs w:val="20"/>
                <w:lang w:val="en-US"/>
              </w:rPr>
              <w:t xml:space="preserve"> </w:t>
            </w:r>
            <w:proofErr w:type="spellStart"/>
            <w:r w:rsidRPr="00746468">
              <w:rPr>
                <w:rStyle w:val="normaltextrun"/>
                <w:sz w:val="20"/>
                <w:szCs w:val="20"/>
                <w:lang w:val="en-US"/>
              </w:rPr>
              <w:t>především</w:t>
            </w:r>
            <w:proofErr w:type="spellEnd"/>
            <w:r w:rsidRPr="00746468">
              <w:rPr>
                <w:rStyle w:val="normaltextrun"/>
                <w:sz w:val="20"/>
                <w:szCs w:val="20"/>
                <w:lang w:val="en-US"/>
              </w:rPr>
              <w:t xml:space="preserve"> </w:t>
            </w:r>
            <w:r w:rsidR="009210AF">
              <w:rPr>
                <w:rStyle w:val="normaltextrun"/>
                <w:sz w:val="20"/>
                <w:szCs w:val="20"/>
                <w:lang w:val="en-US"/>
              </w:rPr>
              <w:br/>
            </w:r>
            <w:r w:rsidRPr="00746468">
              <w:rPr>
                <w:rStyle w:val="normaltextrun"/>
                <w:sz w:val="20"/>
                <w:szCs w:val="20"/>
                <w:lang w:val="en-US"/>
              </w:rPr>
              <w:t xml:space="preserve">v tom </w:t>
            </w:r>
            <w:proofErr w:type="spellStart"/>
            <w:r w:rsidRPr="00746468">
              <w:rPr>
                <w:rStyle w:val="normaltextrun"/>
                <w:sz w:val="20"/>
                <w:szCs w:val="20"/>
                <w:lang w:val="en-US"/>
              </w:rPr>
              <w:t>okamžiku</w:t>
            </w:r>
            <w:proofErr w:type="spellEnd"/>
            <w:r w:rsidRPr="00746468">
              <w:rPr>
                <w:rStyle w:val="normaltextrun"/>
                <w:sz w:val="20"/>
                <w:szCs w:val="20"/>
                <w:lang w:val="en-US"/>
              </w:rPr>
              <w:t xml:space="preserve">, </w:t>
            </w:r>
            <w:proofErr w:type="spellStart"/>
            <w:r w:rsidRPr="00746468">
              <w:rPr>
                <w:rStyle w:val="normaltextrun"/>
                <w:sz w:val="20"/>
                <w:szCs w:val="20"/>
                <w:lang w:val="en-US"/>
              </w:rPr>
              <w:t>kdy</w:t>
            </w:r>
            <w:proofErr w:type="spellEnd"/>
            <w:r w:rsidRPr="00746468">
              <w:rPr>
                <w:rStyle w:val="normaltextrun"/>
                <w:sz w:val="20"/>
                <w:szCs w:val="20"/>
                <w:lang w:val="en-US"/>
              </w:rPr>
              <w:t xml:space="preserve"> </w:t>
            </w:r>
            <w:proofErr w:type="spellStart"/>
            <w:r w:rsidRPr="00746468">
              <w:rPr>
                <w:rStyle w:val="normaltextrun"/>
                <w:sz w:val="20"/>
                <w:szCs w:val="20"/>
                <w:lang w:val="en-US"/>
              </w:rPr>
              <w:t>subjekty</w:t>
            </w:r>
            <w:proofErr w:type="spellEnd"/>
            <w:r w:rsidRPr="00746468">
              <w:rPr>
                <w:rStyle w:val="normaltextrun"/>
                <w:sz w:val="20"/>
                <w:szCs w:val="20"/>
                <w:lang w:val="en-US"/>
              </w:rPr>
              <w:t xml:space="preserve"> </w:t>
            </w:r>
            <w:proofErr w:type="spellStart"/>
            <w:r w:rsidRPr="00746468">
              <w:rPr>
                <w:rStyle w:val="normaltextrun"/>
                <w:sz w:val="20"/>
                <w:szCs w:val="20"/>
                <w:lang w:val="en-US"/>
              </w:rPr>
              <w:t>působící</w:t>
            </w:r>
            <w:proofErr w:type="spellEnd"/>
            <w:r w:rsidRPr="00746468">
              <w:rPr>
                <w:rStyle w:val="normaltextrun"/>
                <w:sz w:val="20"/>
                <w:szCs w:val="20"/>
                <w:lang w:val="en-US"/>
              </w:rPr>
              <w:t xml:space="preserve"> </w:t>
            </w:r>
            <w:proofErr w:type="spellStart"/>
            <w:r w:rsidRPr="00746468">
              <w:rPr>
                <w:rStyle w:val="normaltextrun"/>
                <w:sz w:val="20"/>
                <w:szCs w:val="20"/>
                <w:lang w:val="en-US"/>
              </w:rPr>
              <w:t>na</w:t>
            </w:r>
            <w:proofErr w:type="spellEnd"/>
            <w:r w:rsidRPr="00746468">
              <w:rPr>
                <w:rStyle w:val="normaltextrun"/>
                <w:sz w:val="20"/>
                <w:szCs w:val="20"/>
                <w:lang w:val="en-US"/>
              </w:rPr>
              <w:t xml:space="preserve"> </w:t>
            </w:r>
            <w:proofErr w:type="spellStart"/>
            <w:r w:rsidRPr="00746468">
              <w:rPr>
                <w:rStyle w:val="normaltextrun"/>
                <w:sz w:val="20"/>
                <w:szCs w:val="20"/>
                <w:lang w:val="en-US"/>
              </w:rPr>
              <w:t>trhu</w:t>
            </w:r>
            <w:proofErr w:type="spellEnd"/>
            <w:r w:rsidRPr="00746468">
              <w:rPr>
                <w:rStyle w:val="normaltextrun"/>
                <w:sz w:val="20"/>
                <w:szCs w:val="20"/>
                <w:lang w:val="en-US"/>
              </w:rPr>
              <w:t xml:space="preserve"> a </w:t>
            </w:r>
            <w:proofErr w:type="spellStart"/>
            <w:r w:rsidRPr="00746468">
              <w:rPr>
                <w:rStyle w:val="normaltextrun"/>
                <w:sz w:val="20"/>
                <w:szCs w:val="20"/>
                <w:lang w:val="en-US"/>
              </w:rPr>
              <w:t>využívající</w:t>
            </w:r>
            <w:proofErr w:type="spellEnd"/>
            <w:r w:rsidRPr="00746468">
              <w:rPr>
                <w:rStyle w:val="normaltextrun"/>
                <w:sz w:val="20"/>
                <w:szCs w:val="20"/>
                <w:lang w:val="en-US"/>
              </w:rPr>
              <w:t xml:space="preserve"> </w:t>
            </w:r>
            <w:proofErr w:type="spellStart"/>
            <w:r w:rsidRPr="00746468">
              <w:rPr>
                <w:rStyle w:val="normaltextrun"/>
                <w:sz w:val="20"/>
                <w:szCs w:val="20"/>
                <w:lang w:val="en-US"/>
              </w:rPr>
              <w:t>práci</w:t>
            </w:r>
            <w:proofErr w:type="spellEnd"/>
            <w:r w:rsidRPr="00746468">
              <w:rPr>
                <w:rStyle w:val="normaltextrun"/>
                <w:sz w:val="20"/>
                <w:szCs w:val="20"/>
                <w:lang w:val="en-US"/>
              </w:rPr>
              <w:t>/</w:t>
            </w:r>
            <w:proofErr w:type="spellStart"/>
            <w:r w:rsidRPr="00746468">
              <w:rPr>
                <w:rStyle w:val="normaltextrun"/>
                <w:sz w:val="20"/>
                <w:szCs w:val="20"/>
                <w:lang w:val="en-US"/>
              </w:rPr>
              <w:t>služeb</w:t>
            </w:r>
            <w:proofErr w:type="spellEnd"/>
            <w:r w:rsidRPr="00746468">
              <w:rPr>
                <w:rStyle w:val="normaltextrun"/>
                <w:sz w:val="20"/>
                <w:szCs w:val="20"/>
                <w:lang w:val="en-US"/>
              </w:rPr>
              <w:t xml:space="preserve"> </w:t>
            </w:r>
            <w:proofErr w:type="spellStart"/>
            <w:r w:rsidRPr="00746468">
              <w:rPr>
                <w:rStyle w:val="normaltextrun"/>
                <w:sz w:val="20"/>
                <w:szCs w:val="20"/>
                <w:lang w:val="en-US"/>
              </w:rPr>
              <w:t>absolventů</w:t>
            </w:r>
            <w:proofErr w:type="spellEnd"/>
            <w:r w:rsidRPr="00746468">
              <w:rPr>
                <w:rStyle w:val="normaltextrun"/>
                <w:sz w:val="20"/>
                <w:szCs w:val="20"/>
                <w:lang w:val="en-US"/>
              </w:rPr>
              <w:t xml:space="preserve"> </w:t>
            </w:r>
            <w:r w:rsidR="00211166">
              <w:rPr>
                <w:rStyle w:val="normaltextrun"/>
                <w:sz w:val="20"/>
                <w:szCs w:val="20"/>
                <w:lang w:val="en-US"/>
              </w:rPr>
              <w:t>NM</w:t>
            </w:r>
            <w:r w:rsidRPr="00746468">
              <w:rPr>
                <w:rStyle w:val="normaltextrun"/>
                <w:sz w:val="20"/>
                <w:szCs w:val="20"/>
                <w:lang w:val="en-US"/>
              </w:rPr>
              <w:t xml:space="preserve">SP </w:t>
            </w:r>
            <w:proofErr w:type="spellStart"/>
            <w:r w:rsidRPr="00746468">
              <w:rPr>
                <w:rStyle w:val="normaltextrun"/>
                <w:sz w:val="20"/>
                <w:szCs w:val="20"/>
                <w:lang w:val="en-US"/>
              </w:rPr>
              <w:t>Multimédia</w:t>
            </w:r>
            <w:proofErr w:type="spellEnd"/>
            <w:r w:rsidRPr="00746468">
              <w:rPr>
                <w:rStyle w:val="normaltextrun"/>
                <w:sz w:val="20"/>
                <w:szCs w:val="20"/>
                <w:lang w:val="en-US"/>
              </w:rPr>
              <w:t xml:space="preserve"> </w:t>
            </w:r>
            <w:proofErr w:type="spellStart"/>
            <w:r w:rsidRPr="00746468">
              <w:rPr>
                <w:rStyle w:val="normaltextrun"/>
                <w:sz w:val="20"/>
                <w:szCs w:val="20"/>
                <w:lang w:val="en-US"/>
              </w:rPr>
              <w:t>budou</w:t>
            </w:r>
            <w:proofErr w:type="spellEnd"/>
            <w:r w:rsidRPr="00746468">
              <w:rPr>
                <w:rStyle w:val="normaltextrun"/>
                <w:sz w:val="20"/>
                <w:szCs w:val="20"/>
                <w:lang w:val="en-US"/>
              </w:rPr>
              <w:t xml:space="preserve"> </w:t>
            </w:r>
            <w:proofErr w:type="spellStart"/>
            <w:r w:rsidRPr="00746468">
              <w:rPr>
                <w:rStyle w:val="normaltextrun"/>
                <w:sz w:val="20"/>
                <w:szCs w:val="20"/>
                <w:lang w:val="en-US"/>
              </w:rPr>
              <w:t>mít</w:t>
            </w:r>
            <w:proofErr w:type="spellEnd"/>
            <w:r w:rsidRPr="00746468">
              <w:rPr>
                <w:rStyle w:val="normaltextrun"/>
                <w:sz w:val="20"/>
                <w:szCs w:val="20"/>
                <w:lang w:val="en-US"/>
              </w:rPr>
              <w:t xml:space="preserve"> </w:t>
            </w:r>
            <w:proofErr w:type="spellStart"/>
            <w:r w:rsidRPr="00746468">
              <w:rPr>
                <w:rStyle w:val="normaltextrun"/>
                <w:sz w:val="20"/>
                <w:szCs w:val="20"/>
                <w:lang w:val="en-US"/>
              </w:rPr>
              <w:t>ekonomické</w:t>
            </w:r>
            <w:proofErr w:type="spellEnd"/>
            <w:r w:rsidRPr="00746468">
              <w:rPr>
                <w:rStyle w:val="normaltextrun"/>
                <w:sz w:val="20"/>
                <w:szCs w:val="20"/>
                <w:lang w:val="en-US"/>
              </w:rPr>
              <w:t xml:space="preserve"> </w:t>
            </w:r>
            <w:proofErr w:type="spellStart"/>
            <w:r w:rsidRPr="00746468">
              <w:rPr>
                <w:rStyle w:val="normaltextrun"/>
                <w:sz w:val="20"/>
                <w:szCs w:val="20"/>
                <w:lang w:val="en-US"/>
              </w:rPr>
              <w:t>nebo</w:t>
            </w:r>
            <w:proofErr w:type="spellEnd"/>
            <w:r w:rsidRPr="00746468">
              <w:rPr>
                <w:rStyle w:val="normaltextrun"/>
                <w:sz w:val="20"/>
                <w:szCs w:val="20"/>
                <w:lang w:val="en-US"/>
              </w:rPr>
              <w:t xml:space="preserve"> </w:t>
            </w:r>
            <w:proofErr w:type="spellStart"/>
            <w:r w:rsidRPr="00746468">
              <w:rPr>
                <w:rStyle w:val="normaltextrun"/>
                <w:sz w:val="20"/>
                <w:szCs w:val="20"/>
                <w:lang w:val="en-US"/>
              </w:rPr>
              <w:t>existenční</w:t>
            </w:r>
            <w:proofErr w:type="spellEnd"/>
            <w:r w:rsidRPr="00746468">
              <w:rPr>
                <w:rStyle w:val="normaltextrun"/>
                <w:sz w:val="20"/>
                <w:szCs w:val="20"/>
                <w:lang w:val="en-US"/>
              </w:rPr>
              <w:t xml:space="preserve"> </w:t>
            </w:r>
            <w:proofErr w:type="spellStart"/>
            <w:r w:rsidRPr="00746468">
              <w:rPr>
                <w:rStyle w:val="normaltextrun"/>
                <w:sz w:val="20"/>
                <w:szCs w:val="20"/>
                <w:lang w:val="en-US"/>
              </w:rPr>
              <w:t>problémy</w:t>
            </w:r>
            <w:proofErr w:type="spellEnd"/>
            <w:r w:rsidRPr="00746468">
              <w:rPr>
                <w:rStyle w:val="normaltextrun"/>
                <w:sz w:val="20"/>
                <w:szCs w:val="20"/>
                <w:lang w:val="en-US"/>
              </w:rPr>
              <w:t>.</w:t>
            </w:r>
            <w:r w:rsidRPr="008B7E4A">
              <w:rPr>
                <w:rStyle w:val="normaltextrun"/>
                <w:sz w:val="22"/>
                <w:szCs w:val="22"/>
                <w:lang w:val="en-US"/>
              </w:rPr>
              <w:t xml:space="preserve"> </w:t>
            </w:r>
          </w:p>
        </w:tc>
      </w:tr>
      <w:tr w:rsidR="002C19D0" w:rsidRPr="008B7E4A" w14:paraId="21B42065" w14:textId="77777777" w:rsidTr="00441162">
        <w:tc>
          <w:tcPr>
            <w:tcW w:w="10065" w:type="dxa"/>
            <w:shd w:val="clear" w:color="auto" w:fill="F7CAAC" w:themeFill="accent2" w:themeFillTint="66"/>
          </w:tcPr>
          <w:p w14:paraId="51B82D71" w14:textId="4F0832FA" w:rsidR="002C19D0" w:rsidRPr="00211166" w:rsidRDefault="002C19D0" w:rsidP="00F76931">
            <w:pPr>
              <w:pStyle w:val="Odstavecseseznamem"/>
              <w:ind w:left="0"/>
              <w:rPr>
                <w:b/>
                <w:bCs/>
                <w:color w:val="000000"/>
                <w:lang w:val="en-US"/>
              </w:rPr>
            </w:pPr>
            <w:proofErr w:type="spellStart"/>
            <w:r w:rsidRPr="00746468">
              <w:rPr>
                <w:rStyle w:val="normaltextrun"/>
                <w:b/>
                <w:bCs/>
                <w:color w:val="000000"/>
                <w:lang w:val="en-US"/>
              </w:rPr>
              <w:t>Shrnutí</w:t>
            </w:r>
            <w:proofErr w:type="spellEnd"/>
            <w:r w:rsidRPr="00746468">
              <w:rPr>
                <w:rStyle w:val="normaltextrun"/>
                <w:b/>
                <w:bCs/>
                <w:color w:val="000000"/>
                <w:lang w:val="en-US"/>
              </w:rPr>
              <w:t xml:space="preserve"> </w:t>
            </w:r>
            <w:proofErr w:type="spellStart"/>
            <w:r w:rsidRPr="00746468">
              <w:rPr>
                <w:rStyle w:val="normaltextrun"/>
                <w:b/>
                <w:bCs/>
                <w:color w:val="000000"/>
                <w:lang w:val="en-US"/>
              </w:rPr>
              <w:t>klíčových</w:t>
            </w:r>
            <w:proofErr w:type="spellEnd"/>
            <w:r w:rsidRPr="00746468">
              <w:rPr>
                <w:rStyle w:val="normaltextrun"/>
                <w:b/>
                <w:bCs/>
                <w:color w:val="000000"/>
                <w:lang w:val="en-US"/>
              </w:rPr>
              <w:t xml:space="preserve"> </w:t>
            </w:r>
            <w:proofErr w:type="spellStart"/>
            <w:r w:rsidRPr="00746468">
              <w:rPr>
                <w:rStyle w:val="normaltextrun"/>
                <w:b/>
                <w:bCs/>
                <w:color w:val="000000"/>
                <w:lang w:val="en-US"/>
              </w:rPr>
              <w:t>opatření</w:t>
            </w:r>
            <w:proofErr w:type="spellEnd"/>
            <w:r w:rsidRPr="00746468">
              <w:rPr>
                <w:rStyle w:val="normaltextrun"/>
                <w:b/>
                <w:bCs/>
                <w:color w:val="000000"/>
                <w:lang w:val="en-US"/>
              </w:rPr>
              <w:t xml:space="preserve"> pro </w:t>
            </w:r>
            <w:proofErr w:type="spellStart"/>
            <w:r w:rsidRPr="00746468">
              <w:rPr>
                <w:rStyle w:val="normaltextrun"/>
                <w:b/>
                <w:bCs/>
                <w:color w:val="000000"/>
                <w:lang w:val="en-US"/>
              </w:rPr>
              <w:t>zajištění</w:t>
            </w:r>
            <w:proofErr w:type="spellEnd"/>
            <w:r w:rsidRPr="00746468">
              <w:rPr>
                <w:rStyle w:val="normaltextrun"/>
                <w:b/>
                <w:bCs/>
                <w:color w:val="000000"/>
                <w:lang w:val="en-US"/>
              </w:rPr>
              <w:t xml:space="preserve"> </w:t>
            </w:r>
            <w:proofErr w:type="spellStart"/>
            <w:r w:rsidRPr="00746468">
              <w:rPr>
                <w:rStyle w:val="normaltextrun"/>
                <w:b/>
                <w:bCs/>
                <w:color w:val="000000"/>
                <w:lang w:val="en-US"/>
              </w:rPr>
              <w:t>vysoké</w:t>
            </w:r>
            <w:proofErr w:type="spellEnd"/>
            <w:r w:rsidRPr="00746468">
              <w:rPr>
                <w:rStyle w:val="normaltextrun"/>
                <w:b/>
                <w:bCs/>
                <w:color w:val="000000"/>
                <w:lang w:val="en-US"/>
              </w:rPr>
              <w:t xml:space="preserve"> </w:t>
            </w:r>
            <w:proofErr w:type="spellStart"/>
            <w:r w:rsidRPr="00746468">
              <w:rPr>
                <w:rStyle w:val="normaltextrun"/>
                <w:b/>
                <w:bCs/>
                <w:color w:val="000000"/>
                <w:lang w:val="en-US"/>
              </w:rPr>
              <w:t>míry</w:t>
            </w:r>
            <w:proofErr w:type="spellEnd"/>
            <w:r w:rsidRPr="00746468">
              <w:rPr>
                <w:rStyle w:val="normaltextrun"/>
                <w:b/>
                <w:bCs/>
                <w:color w:val="000000"/>
                <w:lang w:val="en-US"/>
              </w:rPr>
              <w:t xml:space="preserve"> relevance </w:t>
            </w:r>
            <w:proofErr w:type="spellStart"/>
            <w:r w:rsidRPr="00746468">
              <w:rPr>
                <w:rStyle w:val="normaltextrun"/>
                <w:b/>
                <w:bCs/>
                <w:color w:val="000000"/>
                <w:lang w:val="en-US"/>
              </w:rPr>
              <w:t>absolventů</w:t>
            </w:r>
            <w:proofErr w:type="spellEnd"/>
            <w:r w:rsidRPr="00746468">
              <w:rPr>
                <w:rStyle w:val="normaltextrun"/>
                <w:b/>
                <w:bCs/>
                <w:color w:val="000000"/>
                <w:lang w:val="en-US"/>
              </w:rPr>
              <w:t xml:space="preserve"> pro </w:t>
            </w:r>
            <w:proofErr w:type="spellStart"/>
            <w:r w:rsidRPr="00746468">
              <w:rPr>
                <w:rStyle w:val="normaltextrun"/>
                <w:b/>
                <w:bCs/>
                <w:color w:val="000000"/>
                <w:lang w:val="en-US"/>
              </w:rPr>
              <w:t>trh</w:t>
            </w:r>
            <w:proofErr w:type="spellEnd"/>
            <w:r w:rsidRPr="00746468">
              <w:rPr>
                <w:rStyle w:val="normaltextrun"/>
                <w:b/>
                <w:bCs/>
                <w:color w:val="000000"/>
                <w:lang w:val="en-US"/>
              </w:rPr>
              <w:t xml:space="preserve"> </w:t>
            </w:r>
            <w:proofErr w:type="spellStart"/>
            <w:r w:rsidRPr="00746468">
              <w:rPr>
                <w:rStyle w:val="normaltextrun"/>
                <w:b/>
                <w:bCs/>
                <w:color w:val="000000"/>
                <w:lang w:val="en-US"/>
              </w:rPr>
              <w:t>práce</w:t>
            </w:r>
            <w:proofErr w:type="spellEnd"/>
          </w:p>
        </w:tc>
      </w:tr>
      <w:tr w:rsidR="002C19D0" w:rsidRPr="008B7E4A" w14:paraId="27F5E276" w14:textId="77777777" w:rsidTr="00211166">
        <w:tc>
          <w:tcPr>
            <w:tcW w:w="10065" w:type="dxa"/>
          </w:tcPr>
          <w:p w14:paraId="164B7C17" w14:textId="35F7F1AE" w:rsidR="002C19D0" w:rsidRPr="00C032AF" w:rsidRDefault="002C19D0" w:rsidP="00441162">
            <w:pPr>
              <w:pStyle w:val="Default"/>
              <w:spacing w:before="120" w:after="120"/>
              <w:jc w:val="both"/>
              <w:rPr>
                <w:sz w:val="20"/>
                <w:szCs w:val="20"/>
              </w:rPr>
            </w:pPr>
            <w:r w:rsidRPr="00C032AF">
              <w:rPr>
                <w:sz w:val="20"/>
                <w:szCs w:val="20"/>
              </w:rPr>
              <w:t xml:space="preserve">Všeobecně je možné konstatovat, že veškeré uskutečňované studijní programy z oblasti KKO na </w:t>
            </w:r>
            <w:r w:rsidR="00441162">
              <w:rPr>
                <w:sz w:val="20"/>
                <w:szCs w:val="20"/>
              </w:rPr>
              <w:t>FMK</w:t>
            </w:r>
            <w:r w:rsidRPr="00C032AF">
              <w:rPr>
                <w:sz w:val="20"/>
                <w:szCs w:val="20"/>
              </w:rPr>
              <w:t xml:space="preserve"> mají vysokou relevanci absolventů pro trh práce. Toto konstatování vychází z výzkumného šetření Hodnocení absolventů UTB ze strany zaměstnavatelů (2021). </w:t>
            </w:r>
            <w:r w:rsidR="00441162">
              <w:rPr>
                <w:sz w:val="20"/>
                <w:szCs w:val="20"/>
              </w:rPr>
              <w:t>FMK</w:t>
            </w:r>
            <w:r w:rsidRPr="00C032AF">
              <w:rPr>
                <w:sz w:val="20"/>
                <w:szCs w:val="20"/>
              </w:rPr>
              <w:t xml:space="preserve"> se ve srovnání s ostatními fakultami </w:t>
            </w:r>
            <w:r w:rsidR="00441162">
              <w:rPr>
                <w:sz w:val="20"/>
                <w:szCs w:val="20"/>
              </w:rPr>
              <w:t>UTB</w:t>
            </w:r>
            <w:r w:rsidRPr="00C032AF">
              <w:rPr>
                <w:sz w:val="20"/>
                <w:szCs w:val="20"/>
              </w:rPr>
              <w:t xml:space="preserve"> umístila takřka vždy na první nebo druhé pozici </w:t>
            </w:r>
            <w:r w:rsidR="00B207CD">
              <w:rPr>
                <w:sz w:val="20"/>
                <w:szCs w:val="20"/>
              </w:rPr>
              <w:br/>
            </w:r>
            <w:r w:rsidRPr="00C032AF">
              <w:rPr>
                <w:sz w:val="20"/>
                <w:szCs w:val="20"/>
              </w:rPr>
              <w:t>u sledovaných parametrů. Jednoznačně nejlepších výsledků bylo dosaženo v případě výstupů učení</w:t>
            </w:r>
            <w:r w:rsidR="00441162">
              <w:rPr>
                <w:sz w:val="20"/>
                <w:szCs w:val="20"/>
              </w:rPr>
              <w:t>,</w:t>
            </w:r>
            <w:r w:rsidRPr="00C032AF">
              <w:rPr>
                <w:sz w:val="20"/>
                <w:szCs w:val="20"/>
              </w:rPr>
              <w:t xml:space="preserve"> a to především </w:t>
            </w:r>
            <w:r w:rsidR="00B207CD">
              <w:rPr>
                <w:sz w:val="20"/>
                <w:szCs w:val="20"/>
              </w:rPr>
              <w:br/>
            </w:r>
            <w:r w:rsidRPr="00C032AF">
              <w:rPr>
                <w:sz w:val="20"/>
                <w:szCs w:val="20"/>
              </w:rPr>
              <w:t>v konstatování “Studijní program studenty vybavuje dovednostmi uplatnitelnými v pracovním životě.”, což je z pohledu míry relevance absolventů pro trh práce</w:t>
            </w:r>
            <w:r w:rsidR="00441162">
              <w:rPr>
                <w:sz w:val="20"/>
                <w:szCs w:val="20"/>
              </w:rPr>
              <w:t>,</w:t>
            </w:r>
            <w:r w:rsidRPr="00C032AF">
              <w:rPr>
                <w:sz w:val="20"/>
                <w:szCs w:val="20"/>
              </w:rPr>
              <w:t xml:space="preserve"> resp. zaměstnavatele stěžejní. </w:t>
            </w:r>
          </w:p>
          <w:p w14:paraId="1621C100" w14:textId="407AA174" w:rsidR="002C19D0" w:rsidRPr="00441162" w:rsidRDefault="002C19D0" w:rsidP="00441162">
            <w:pPr>
              <w:pStyle w:val="Default"/>
              <w:spacing w:before="120" w:after="120"/>
              <w:jc w:val="both"/>
              <w:rPr>
                <w:sz w:val="20"/>
                <w:szCs w:val="20"/>
              </w:rPr>
            </w:pPr>
            <w:r w:rsidRPr="00C032AF">
              <w:rPr>
                <w:sz w:val="20"/>
                <w:szCs w:val="20"/>
              </w:rPr>
              <w:t>Opatření pro zajištění vysoké míry relevance absolventů pro trh práce je možné obecně dělit na dvě úrovně: úroveň celouniverzitních aktivit, kde je výrazný podíl aktivit Job Centra UTB a fakultních a ateliérových aktivit. V oblasti celouniverzitní se jedná o soubor specializovaných poraden (pedagogicko-psychologická, sociální, právní), dále aktivit zmíněného Job Centra, kariérní poradenství, profesní diagnostika, realizace stáží, kurzů, workshopů, veletrhů pracovních příležitostí a mnoho dalších.  Na fakultní a ateliérové úrovni se jedná o rozšiřující vzdělávací aktivity v podobě workshopů, kurzů, letních škol apod. Zároveň je proaktivní řešení spolupráce s praxí.</w:t>
            </w:r>
            <w:r w:rsidR="00B207CD">
              <w:rPr>
                <w:sz w:val="20"/>
                <w:szCs w:val="20"/>
              </w:rPr>
              <w:t xml:space="preserve"> </w:t>
            </w:r>
            <w:r w:rsidRPr="00C032AF">
              <w:rPr>
                <w:sz w:val="20"/>
                <w:szCs w:val="20"/>
              </w:rPr>
              <w:t>Vzhledem k tomu, že na FMK realizují studenti zakázky pro komerční subjekty, vznikla v roce 2021 pozice manažera pro spolupráci s praxí, která zajišťuje manažersko-administrativní procesy.  Významnou roli v oblasti uplatnění absolventů hraje i Centrum kreativních průmyslů a podnikání.</w:t>
            </w:r>
          </w:p>
        </w:tc>
      </w:tr>
    </w:tbl>
    <w:p w14:paraId="1EFD8AF5" w14:textId="77777777" w:rsidR="002C19D0" w:rsidRDefault="002C19D0" w:rsidP="002C19D0">
      <w:pPr>
        <w:pStyle w:val="Odstavecseseznamem"/>
      </w:pPr>
    </w:p>
    <w:p w14:paraId="3A02D3B9" w14:textId="2CFF005D" w:rsidR="0000291C" w:rsidRDefault="0000291C" w:rsidP="0000291C"/>
    <w:p w14:paraId="4DBDC0A2" w14:textId="0393F753" w:rsidR="00D602F9" w:rsidRDefault="00D602F9" w:rsidP="0000291C"/>
    <w:p w14:paraId="5E83D0EA" w14:textId="01F28FD5" w:rsidR="00D602F9" w:rsidRDefault="00D602F9" w:rsidP="0000291C"/>
    <w:p w14:paraId="5184844B" w14:textId="63D407A4" w:rsidR="00D602F9" w:rsidRDefault="00D602F9" w:rsidP="0000291C"/>
    <w:p w14:paraId="5835F99D" w14:textId="29B5F07A" w:rsidR="00D602F9" w:rsidRDefault="00D602F9" w:rsidP="0000291C"/>
    <w:p w14:paraId="43D73623" w14:textId="3244B0EF" w:rsidR="00D602F9" w:rsidRDefault="00D602F9" w:rsidP="0000291C"/>
    <w:p w14:paraId="1044A0F6" w14:textId="33DFB291" w:rsidR="00D602F9" w:rsidRDefault="00D602F9" w:rsidP="0000291C"/>
    <w:p w14:paraId="27D23D2B" w14:textId="478161F4" w:rsidR="00D602F9" w:rsidRDefault="00D602F9" w:rsidP="0000291C"/>
    <w:p w14:paraId="4997A47B" w14:textId="598DF087" w:rsidR="00D602F9" w:rsidRDefault="00D602F9" w:rsidP="0000291C"/>
    <w:p w14:paraId="35514FD3" w14:textId="0B7010E5" w:rsidR="00D602F9" w:rsidRDefault="00D602F9" w:rsidP="0000291C"/>
    <w:p w14:paraId="6544E05B" w14:textId="1E5FE19F" w:rsidR="00D602F9" w:rsidRDefault="00D602F9" w:rsidP="0000291C"/>
    <w:p w14:paraId="5F5F4D14" w14:textId="661CDA92" w:rsidR="00D602F9" w:rsidRDefault="00D602F9" w:rsidP="0000291C"/>
    <w:p w14:paraId="7BF9F8DD" w14:textId="3FCD30B8" w:rsidR="00D602F9" w:rsidRDefault="00D602F9" w:rsidP="0000291C"/>
    <w:p w14:paraId="3DD2D531" w14:textId="5C49842D" w:rsidR="00D602F9" w:rsidRDefault="00D602F9" w:rsidP="0000291C"/>
    <w:p w14:paraId="0B60A837" w14:textId="1621EEBF" w:rsidR="00D602F9" w:rsidRDefault="00D602F9" w:rsidP="0000291C"/>
    <w:p w14:paraId="2ED0C1AC" w14:textId="19A2A460" w:rsidR="00D602F9" w:rsidRDefault="00D602F9" w:rsidP="0000291C"/>
    <w:p w14:paraId="0F88B5E5" w14:textId="0AB6BC74" w:rsidR="00D602F9" w:rsidRDefault="00D602F9" w:rsidP="0000291C"/>
    <w:p w14:paraId="1F6872B4" w14:textId="05051E97" w:rsidR="00D602F9" w:rsidRDefault="00D602F9" w:rsidP="0000291C"/>
    <w:p w14:paraId="30732700" w14:textId="4CAC01EB" w:rsidR="00D602F9" w:rsidRDefault="00D602F9" w:rsidP="0000291C"/>
    <w:p w14:paraId="7DD262D1" w14:textId="0B25F2F3" w:rsidR="00D602F9" w:rsidRDefault="00D602F9" w:rsidP="0000291C"/>
    <w:p w14:paraId="49E6140B" w14:textId="1A9BB394" w:rsidR="00D602F9" w:rsidRDefault="00D602F9" w:rsidP="0000291C"/>
    <w:p w14:paraId="6244F67A" w14:textId="0AB08BA0" w:rsidR="00D602F9" w:rsidRDefault="00D602F9" w:rsidP="0000291C"/>
    <w:p w14:paraId="31E942C8" w14:textId="5CB3BB56" w:rsidR="00D602F9" w:rsidRDefault="00D602F9" w:rsidP="0000291C"/>
    <w:p w14:paraId="7626B36C" w14:textId="45BE26A0" w:rsidR="00D602F9" w:rsidRDefault="00D602F9" w:rsidP="0000291C"/>
    <w:p w14:paraId="2ADCB3A6" w14:textId="6FE4B3E1" w:rsidR="00D602F9" w:rsidRDefault="00D602F9" w:rsidP="0000291C"/>
    <w:p w14:paraId="33D5B101" w14:textId="27F44D5B" w:rsidR="00D602F9" w:rsidRDefault="00D602F9" w:rsidP="0000291C"/>
    <w:p w14:paraId="6248554D" w14:textId="0BFD627D" w:rsidR="00D602F9" w:rsidRDefault="00D602F9" w:rsidP="0000291C"/>
    <w:p w14:paraId="12B7FE06" w14:textId="3798F0E4" w:rsidR="00D602F9" w:rsidRDefault="00D602F9" w:rsidP="0000291C"/>
    <w:p w14:paraId="015E23F6" w14:textId="139652A3" w:rsidR="00D602F9" w:rsidRDefault="00D602F9" w:rsidP="0000291C"/>
    <w:p w14:paraId="08ECE886" w14:textId="77777777" w:rsidR="00D602F9" w:rsidRDefault="00D602F9" w:rsidP="0000291C"/>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24"/>
      </w:tblGrid>
      <w:tr w:rsidR="0000291C" w:rsidRPr="00730ADD" w14:paraId="60D39267" w14:textId="77777777" w:rsidTr="00AC7025">
        <w:trPr>
          <w:trHeight w:val="703"/>
        </w:trPr>
        <w:tc>
          <w:tcPr>
            <w:tcW w:w="10024" w:type="dxa"/>
            <w:shd w:val="clear" w:color="auto" w:fill="BDD6EE" w:themeFill="accent1" w:themeFillTint="66"/>
            <w:vAlign w:val="center"/>
          </w:tcPr>
          <w:p w14:paraId="0D99D02A" w14:textId="5050FB6C" w:rsidR="0000291C" w:rsidRPr="00542AA1" w:rsidRDefault="00E035B7" w:rsidP="00AC7025">
            <w:pPr>
              <w:jc w:val="both"/>
              <w:rPr>
                <w:b/>
                <w:bCs/>
                <w:noProof/>
                <w:lang w:val="sk-SK"/>
              </w:rPr>
            </w:pPr>
            <w:r w:rsidRPr="0050528B">
              <w:rPr>
                <w:b/>
                <w:bCs/>
                <w:noProof/>
                <w:lang w:val="sk-SK"/>
              </w:rPr>
              <w:lastRenderedPageBreak/>
              <w:t xml:space="preserve">Vyjádření odborníků z praxe k perspektivě a struktuře NMSP Multimédia, výstupním dovednostem absolventů a jejich uplatnitelnosti na trhu práce </w:t>
            </w:r>
          </w:p>
        </w:tc>
      </w:tr>
      <w:tr w:rsidR="00ED235E" w:rsidRPr="00730ADD" w14:paraId="49E2E3DC" w14:textId="77777777" w:rsidTr="0050528B">
        <w:trPr>
          <w:trHeight w:val="813"/>
        </w:trPr>
        <w:tc>
          <w:tcPr>
            <w:tcW w:w="10024" w:type="dxa"/>
            <w:shd w:val="clear" w:color="auto" w:fill="F7CAAC" w:themeFill="accent2" w:themeFillTint="66"/>
          </w:tcPr>
          <w:p w14:paraId="60EB9C95" w14:textId="30A24D24" w:rsidR="006F1CB3" w:rsidRPr="00730ADD" w:rsidRDefault="00BD77F6" w:rsidP="0050528B">
            <w:pPr>
              <w:jc w:val="both"/>
            </w:pPr>
            <w:r w:rsidRPr="0050528B">
              <w:rPr>
                <w:b/>
                <w:bCs/>
              </w:rPr>
              <w:t>D</w:t>
            </w:r>
            <w:r w:rsidR="00DD640A" w:rsidRPr="0050528B">
              <w:rPr>
                <w:b/>
                <w:bCs/>
              </w:rPr>
              <w:t>oc. Ondřej Michálek</w:t>
            </w:r>
            <w:r w:rsidR="00DD640A" w:rsidRPr="00DD640A">
              <w:t xml:space="preserve"> se věnuje </w:t>
            </w:r>
            <w:r>
              <w:t>grafickému designu</w:t>
            </w:r>
            <w:r w:rsidR="009F3D28">
              <w:t xml:space="preserve"> a volné grafice,</w:t>
            </w:r>
            <w:r>
              <w:t xml:space="preserve"> </w:t>
            </w:r>
            <w:r w:rsidR="00DD640A" w:rsidRPr="00DD640A">
              <w:t xml:space="preserve">je nositelem těch nejprestižnějších ocenění. </w:t>
            </w:r>
            <w:r w:rsidR="009B2054">
              <w:t>N</w:t>
            </w:r>
            <w:r w:rsidR="00DD640A" w:rsidRPr="00DD640A">
              <w:t xml:space="preserve">a UPOL v Olomouci učí více než 40 let, kde dlouhá léta vedl katedru výtvarné výchovy a několikrát se podílel na přípravě </w:t>
            </w:r>
            <w:r w:rsidR="0050528B">
              <w:br/>
            </w:r>
            <w:r w:rsidR="00DD640A" w:rsidRPr="00DD640A">
              <w:t>i hodnocení akreditačních projektů. Má srovnání s jinými univerzitami.</w:t>
            </w:r>
          </w:p>
        </w:tc>
      </w:tr>
      <w:tr w:rsidR="0000291C" w:rsidRPr="00730ADD" w14:paraId="0B19802D" w14:textId="77777777" w:rsidTr="002271B6">
        <w:trPr>
          <w:trHeight w:val="2494"/>
        </w:trPr>
        <w:tc>
          <w:tcPr>
            <w:tcW w:w="10024" w:type="dxa"/>
          </w:tcPr>
          <w:p w14:paraId="2FA46DA2" w14:textId="77777777" w:rsidR="0000291C" w:rsidRPr="00730ADD" w:rsidRDefault="0000291C" w:rsidP="007B4C4D">
            <w:pPr>
              <w:pStyle w:val="Odstavecseseznamem"/>
              <w:numPr>
                <w:ilvl w:val="0"/>
                <w:numId w:val="90"/>
              </w:numPr>
              <w:spacing w:before="120"/>
              <w:ind w:left="714" w:hanging="357"/>
              <w:contextualSpacing w:val="0"/>
              <w:jc w:val="both"/>
            </w:pPr>
            <w:r w:rsidRPr="00730ADD">
              <w:t>Struktura studijního plánu</w:t>
            </w:r>
          </w:p>
          <w:p w14:paraId="520EAF20" w14:textId="77777777" w:rsidR="0000291C" w:rsidRPr="00730ADD" w:rsidRDefault="0000291C" w:rsidP="0050528B">
            <w:pPr>
              <w:pStyle w:val="Odstavecseseznamem"/>
              <w:jc w:val="both"/>
            </w:pPr>
            <w:r>
              <w:t>Studijní plán velmi dobře zohledňuje komplexnost oboru, který zahrnuje v teoretické přípravě i praktických výstupech mnoho obecně kulturních aspektů a východisek. Detailní struktura studijního plánu z tohoto faktu vychází a nabízí studentům získání dovedností a znalostí, jež mohou ihned uplatnit v praxi a které se současně stanou také základem pro jejich další sebevzdělávání. Skladba podoborů, ať už teoretických nebo praktických, situuje studium do širších znalostních i dovednostních kontextů, které jsou pro absolventa podstatné, i když se v jeho tvůrčích výstupech nemusí přímo projevit. Jde například o tradiční kresbu, klasické grafické techniky nebo i kritickou reflexi společenských dopadů reklamních kampaní či konzumního způsobu života. V rámci tohoto širokého záběru pak absolvent získá reálnou představu o tom, jak jeho práce reflektuje i spoluvytváří soudobou kulturu a umění a v jaké míře za to přebírá on sám odpovědnost.</w:t>
            </w:r>
          </w:p>
          <w:p w14:paraId="7963F777" w14:textId="77777777" w:rsidR="0000291C" w:rsidRPr="00730ADD" w:rsidRDefault="0000291C" w:rsidP="001F3522">
            <w:pPr>
              <w:pStyle w:val="Odstavecseseznamem"/>
            </w:pPr>
          </w:p>
        </w:tc>
      </w:tr>
      <w:tr w:rsidR="0000291C" w:rsidRPr="00730ADD" w14:paraId="472597C9" w14:textId="77777777" w:rsidTr="002271B6">
        <w:tc>
          <w:tcPr>
            <w:tcW w:w="10024" w:type="dxa"/>
          </w:tcPr>
          <w:p w14:paraId="6C570035" w14:textId="77777777" w:rsidR="0000291C" w:rsidRPr="00730ADD" w:rsidRDefault="0000291C" w:rsidP="007B4C4D">
            <w:pPr>
              <w:pStyle w:val="Odstavecseseznamem"/>
              <w:numPr>
                <w:ilvl w:val="0"/>
                <w:numId w:val="90"/>
              </w:numPr>
              <w:spacing w:before="120"/>
              <w:ind w:left="714" w:hanging="357"/>
              <w:contextualSpacing w:val="0"/>
              <w:jc w:val="both"/>
            </w:pPr>
            <w:r w:rsidRPr="00730ADD">
              <w:t>Výstupní dovednosti absolventů</w:t>
            </w:r>
          </w:p>
          <w:p w14:paraId="56DD9DB3" w14:textId="3ADFA4B8" w:rsidR="0000291C" w:rsidRPr="00730ADD" w:rsidRDefault="0000291C" w:rsidP="0050528B">
            <w:pPr>
              <w:pStyle w:val="Odstavecseseznamem"/>
              <w:jc w:val="both"/>
            </w:pPr>
            <w:r>
              <w:t>Studijní plán je důkladně strukturován a bere v úvahu i to, že studium má být pestré a zajímavé ve svých otevřených kapitolách. A právě díky této pestrosti budou dovednosti absolventů zahrnovat nejen schopnost dovést specializovaný úkol užitého umění ke zdárnému konci, ale i nabídnout zasvěcený výklad historické nebo soudobé praxe oboru.</w:t>
            </w:r>
            <w:r w:rsidR="0050528B">
              <w:t xml:space="preserve"> </w:t>
            </w:r>
            <w:r>
              <w:t>Tyto dovednosti či znalosti jsou podstatné také pro spolupráci se zadavateli zakázek, kdy investor může svůj názor korigovat na základě absolventem zprostředkovaných nových informací.</w:t>
            </w:r>
          </w:p>
          <w:p w14:paraId="4FA9FB96" w14:textId="77777777" w:rsidR="0000291C" w:rsidRPr="00730ADD" w:rsidRDefault="0000291C" w:rsidP="001F3522">
            <w:pPr>
              <w:pStyle w:val="Odstavecseseznamem"/>
            </w:pPr>
          </w:p>
        </w:tc>
      </w:tr>
      <w:tr w:rsidR="0000291C" w:rsidRPr="00730ADD" w14:paraId="517BD5CA" w14:textId="77777777" w:rsidTr="0080282A">
        <w:trPr>
          <w:trHeight w:val="1195"/>
        </w:trPr>
        <w:tc>
          <w:tcPr>
            <w:tcW w:w="10024" w:type="dxa"/>
          </w:tcPr>
          <w:p w14:paraId="083CE240" w14:textId="77777777" w:rsidR="0000291C" w:rsidRPr="00730ADD" w:rsidRDefault="0000291C" w:rsidP="006C50C5">
            <w:pPr>
              <w:pStyle w:val="Odstavecseseznamem"/>
              <w:numPr>
                <w:ilvl w:val="0"/>
                <w:numId w:val="90"/>
              </w:numPr>
              <w:spacing w:before="120"/>
              <w:ind w:left="714" w:hanging="357"/>
              <w:contextualSpacing w:val="0"/>
            </w:pPr>
            <w:r w:rsidRPr="00730ADD">
              <w:t>Uplatnitelnost absolventů</w:t>
            </w:r>
          </w:p>
          <w:p w14:paraId="023F786F" w14:textId="1746677F" w:rsidR="002271B6" w:rsidRDefault="0000291C" w:rsidP="0050528B">
            <w:pPr>
              <w:pStyle w:val="Odstavecseseznamem"/>
              <w:jc w:val="both"/>
            </w:pPr>
            <w:r>
              <w:t>Statistika uvedená ve studijním plánu je velmi výmluvná: všichni nalézají uplatnění na různých stupních praxe nebo pokračují ve studiu, třeba i na jiných školách pedagogického zaměření. Domnívám se, že tady sehrává nejdůležitější roli důraz na kreativitu jako takovou, která je pak základem pro absolventovo aktivní sebeuplatnění třeba i v poněkud vzdáleném oboru.</w:t>
            </w:r>
          </w:p>
          <w:p w14:paraId="555C5027" w14:textId="2F3E408F" w:rsidR="002271B6" w:rsidRPr="00730ADD" w:rsidRDefault="002271B6" w:rsidP="001F3522">
            <w:pPr>
              <w:pStyle w:val="Odstavecseseznamem"/>
            </w:pPr>
          </w:p>
        </w:tc>
      </w:tr>
      <w:tr w:rsidR="0000291C" w:rsidRPr="00730ADD" w14:paraId="7EFAC337" w14:textId="77777777" w:rsidTr="002271B6">
        <w:tc>
          <w:tcPr>
            <w:tcW w:w="10024" w:type="dxa"/>
          </w:tcPr>
          <w:p w14:paraId="16C57642" w14:textId="77777777" w:rsidR="0000291C" w:rsidRPr="00730ADD" w:rsidRDefault="0000291C" w:rsidP="006C50C5">
            <w:pPr>
              <w:pStyle w:val="Odstavecseseznamem"/>
              <w:numPr>
                <w:ilvl w:val="0"/>
                <w:numId w:val="90"/>
              </w:numPr>
              <w:spacing w:before="120"/>
              <w:ind w:left="714" w:hanging="357"/>
              <w:contextualSpacing w:val="0"/>
            </w:pPr>
            <w:r w:rsidRPr="00730ADD">
              <w:t>Perspektiva připravovaného programu</w:t>
            </w:r>
          </w:p>
          <w:p w14:paraId="388A99BF" w14:textId="43B3B574" w:rsidR="0000291C" w:rsidRPr="00730ADD" w:rsidRDefault="0000291C" w:rsidP="0050528B">
            <w:pPr>
              <w:pStyle w:val="Odstavecseseznamem"/>
              <w:jc w:val="both"/>
            </w:pPr>
            <w:r>
              <w:t xml:space="preserve">Program je bezpochyby perspektivní z hlediska současných potřeb společnosti, které však taky zahrnují stále se zvyšující nároky na kvalitu </w:t>
            </w:r>
            <w:r w:rsidR="0050528B">
              <w:t>výstupů,</w:t>
            </w:r>
            <w:r>
              <w:t xml:space="preserve"> a tedy na tvořivou profesionální práci. A tu by neměl charakterizovat jen grafický design „mainstreamu“, ale také osobitá řešení, která vyjádří individualitu zadavatelů.</w:t>
            </w:r>
          </w:p>
          <w:p w14:paraId="38390828" w14:textId="77777777" w:rsidR="0000291C" w:rsidRPr="00730ADD" w:rsidRDefault="0000291C" w:rsidP="001F3522">
            <w:pPr>
              <w:pStyle w:val="Odstavecseseznamem"/>
            </w:pPr>
          </w:p>
        </w:tc>
      </w:tr>
      <w:tr w:rsidR="0000291C" w:rsidRPr="00730ADD" w14:paraId="1DCC294B" w14:textId="77777777" w:rsidTr="002271B6">
        <w:tc>
          <w:tcPr>
            <w:tcW w:w="10024" w:type="dxa"/>
          </w:tcPr>
          <w:p w14:paraId="75200944" w14:textId="77777777" w:rsidR="0000291C" w:rsidRPr="00730ADD" w:rsidRDefault="0000291C" w:rsidP="00C53B78">
            <w:pPr>
              <w:pStyle w:val="Odstavecseseznamem"/>
              <w:numPr>
                <w:ilvl w:val="0"/>
                <w:numId w:val="90"/>
              </w:numPr>
              <w:spacing w:before="120"/>
              <w:ind w:left="714" w:hanging="357"/>
              <w:contextualSpacing w:val="0"/>
            </w:pPr>
            <w:r w:rsidRPr="00730ADD">
              <w:t>Další podněty</w:t>
            </w:r>
          </w:p>
          <w:p w14:paraId="36FE1D3D" w14:textId="1976CE27" w:rsidR="0000291C" w:rsidRPr="00730ADD" w:rsidRDefault="0000291C" w:rsidP="001F3522">
            <w:pPr>
              <w:pStyle w:val="Odstavecseseznamem"/>
            </w:pPr>
            <w:r>
              <w:t>Další podněty nemám. Program je velmi dobře sestaven a zajištěn i personálně.</w:t>
            </w:r>
          </w:p>
          <w:p w14:paraId="4DB46D26" w14:textId="77777777" w:rsidR="0000291C" w:rsidRPr="00730ADD" w:rsidRDefault="0000291C" w:rsidP="001F3522">
            <w:pPr>
              <w:pStyle w:val="Odstavecseseznamem"/>
            </w:pPr>
          </w:p>
        </w:tc>
      </w:tr>
      <w:tr w:rsidR="0000291C" w:rsidRPr="00730ADD" w14:paraId="342D41F5" w14:textId="77777777" w:rsidTr="002271B6">
        <w:tc>
          <w:tcPr>
            <w:tcW w:w="10024" w:type="dxa"/>
          </w:tcPr>
          <w:p w14:paraId="3C58D798" w14:textId="77777777" w:rsidR="0000291C" w:rsidRPr="00730ADD" w:rsidRDefault="0000291C" w:rsidP="001F3522">
            <w:pPr>
              <w:pStyle w:val="Odstavecseseznamem"/>
            </w:pPr>
            <w:r w:rsidRPr="00730ADD">
              <w:t>Jméno hodnotitele, instituce, datum</w:t>
            </w:r>
          </w:p>
          <w:p w14:paraId="3753C8A6" w14:textId="77777777" w:rsidR="0000291C" w:rsidRPr="00730ADD" w:rsidRDefault="0000291C" w:rsidP="001F3522">
            <w:pPr>
              <w:pStyle w:val="Odstavecseseznamem"/>
            </w:pPr>
          </w:p>
          <w:p w14:paraId="24454765" w14:textId="03ADA4A6" w:rsidR="0000291C" w:rsidRPr="00730ADD" w:rsidRDefault="006D4457" w:rsidP="001F3522">
            <w:pPr>
              <w:pStyle w:val="Odstavecseseznamem"/>
            </w:pPr>
            <w:bookmarkStart w:id="523" w:name="_Hlk120695062"/>
            <w:r>
              <w:t>d</w:t>
            </w:r>
            <w:r w:rsidR="0000291C">
              <w:t>oc. Ondřej Michálek</w:t>
            </w:r>
            <w:r w:rsidR="002271B6">
              <w:t>, grafik</w:t>
            </w:r>
            <w:bookmarkEnd w:id="523"/>
            <w:r w:rsidR="0000291C">
              <w:br/>
            </w:r>
            <w:proofErr w:type="spellStart"/>
            <w:r w:rsidR="0000291C">
              <w:t>PdF</w:t>
            </w:r>
            <w:proofErr w:type="spellEnd"/>
            <w:r w:rsidR="0000291C">
              <w:t xml:space="preserve"> UP </w:t>
            </w:r>
            <w:proofErr w:type="spellStart"/>
            <w:r w:rsidR="0000291C">
              <w:t>OLomouc</w:t>
            </w:r>
            <w:proofErr w:type="spellEnd"/>
            <w:r w:rsidR="0000291C">
              <w:br/>
              <w:t>4. 11. 2022</w:t>
            </w:r>
          </w:p>
          <w:p w14:paraId="10D0C549" w14:textId="77777777" w:rsidR="0000291C" w:rsidRPr="00730ADD" w:rsidRDefault="0000291C" w:rsidP="001F3522">
            <w:pPr>
              <w:pStyle w:val="Odstavecseseznamem"/>
            </w:pPr>
          </w:p>
        </w:tc>
      </w:tr>
    </w:tbl>
    <w:p w14:paraId="6DD2477E" w14:textId="77777777" w:rsidR="002C19D0" w:rsidRDefault="002C19D0" w:rsidP="002C19D0">
      <w:pPr>
        <w:pStyle w:val="Odstavecseseznamem"/>
      </w:pPr>
    </w:p>
    <w:p w14:paraId="370DA93B" w14:textId="77777777" w:rsidR="002C19D0" w:rsidRDefault="002C19D0" w:rsidP="002C19D0">
      <w:pPr>
        <w:pStyle w:val="Odstavecseseznamem"/>
      </w:pPr>
    </w:p>
    <w:p w14:paraId="22220B09" w14:textId="77777777" w:rsidR="002C19D0" w:rsidRDefault="002C19D0" w:rsidP="002C19D0">
      <w:pPr>
        <w:pStyle w:val="Odstavecseseznamem"/>
      </w:pPr>
    </w:p>
    <w:p w14:paraId="0F0E2081" w14:textId="77777777" w:rsidR="002C19D0" w:rsidRDefault="002C19D0" w:rsidP="002C19D0">
      <w:pPr>
        <w:pStyle w:val="Odstavecseseznamem"/>
      </w:pPr>
    </w:p>
    <w:p w14:paraId="2C01AC3D" w14:textId="77777777" w:rsidR="002C19D0" w:rsidRDefault="002C19D0" w:rsidP="002C19D0">
      <w:pPr>
        <w:pStyle w:val="Odstavecseseznamem"/>
      </w:pPr>
    </w:p>
    <w:p w14:paraId="57395C8D" w14:textId="77777777" w:rsidR="002C19D0" w:rsidRDefault="002C19D0" w:rsidP="002C19D0">
      <w:pPr>
        <w:pStyle w:val="Odstavecseseznamem"/>
      </w:pPr>
    </w:p>
    <w:p w14:paraId="4EA0767F" w14:textId="77777777" w:rsidR="002C19D0" w:rsidRDefault="002C19D0" w:rsidP="002C19D0">
      <w:pPr>
        <w:pStyle w:val="Odstavecseseznamem"/>
      </w:pPr>
    </w:p>
    <w:p w14:paraId="7CEEC7D7" w14:textId="77777777" w:rsidR="002C19D0" w:rsidRDefault="002C19D0" w:rsidP="002C19D0">
      <w:pPr>
        <w:pStyle w:val="Odstavecseseznamem"/>
      </w:pPr>
    </w:p>
    <w:p w14:paraId="6F757DE9" w14:textId="77777777" w:rsidR="002C19D0" w:rsidRDefault="002C19D0" w:rsidP="002C19D0">
      <w:pPr>
        <w:pStyle w:val="Odstavecseseznamem"/>
      </w:pPr>
    </w:p>
    <w:p w14:paraId="096C48C3" w14:textId="77777777" w:rsidR="002C19D0" w:rsidRDefault="002C19D0" w:rsidP="002C19D0">
      <w:pPr>
        <w:pStyle w:val="Odstavecseseznamem"/>
      </w:pPr>
    </w:p>
    <w:p w14:paraId="1A3010B9" w14:textId="77777777" w:rsidR="002C19D0" w:rsidRDefault="002C19D0" w:rsidP="002C19D0">
      <w:pPr>
        <w:pStyle w:val="Odstavecseseznamem"/>
      </w:pPr>
    </w:p>
    <w:p w14:paraId="40FE3F4E" w14:textId="77777777" w:rsidR="002C19D0" w:rsidRDefault="002C19D0" w:rsidP="002C19D0">
      <w:pPr>
        <w:pStyle w:val="Odstavecseseznamem"/>
      </w:pPr>
    </w:p>
    <w:p w14:paraId="74CF72B7" w14:textId="77777777" w:rsidR="002C19D0" w:rsidRDefault="002C19D0" w:rsidP="002C19D0">
      <w:pPr>
        <w:pStyle w:val="Odstavecseseznamem"/>
      </w:pPr>
    </w:p>
    <w:p w14:paraId="5570DF73" w14:textId="77777777" w:rsidR="002C19D0" w:rsidRDefault="002C19D0" w:rsidP="002C19D0">
      <w:pPr>
        <w:pStyle w:val="Odstavecseseznamem"/>
      </w:pPr>
    </w:p>
    <w:p w14:paraId="66391A1D" w14:textId="60D3BEB6" w:rsidR="002C19D0" w:rsidRDefault="002C19D0" w:rsidP="002C19D0">
      <w:pPr>
        <w:pStyle w:val="Odstavecseseznamem"/>
      </w:pPr>
    </w:p>
    <w:p w14:paraId="36484354" w14:textId="0D4BC6FC" w:rsidR="003B7AAC" w:rsidRDefault="003B7AAC" w:rsidP="002C19D0">
      <w:pPr>
        <w:pStyle w:val="Odstavecseseznamem"/>
      </w:pPr>
    </w:p>
    <w:tbl>
      <w:tblPr>
        <w:tblStyle w:val="Mkatabulky"/>
        <w:tblW w:w="9918" w:type="dxa"/>
        <w:tblLook w:val="04A0" w:firstRow="1" w:lastRow="0" w:firstColumn="1" w:lastColumn="0" w:noHBand="0" w:noVBand="1"/>
      </w:tblPr>
      <w:tblGrid>
        <w:gridCol w:w="9918"/>
      </w:tblGrid>
      <w:tr w:rsidR="00E035B7" w:rsidRPr="00821825" w14:paraId="08E958F2" w14:textId="77777777" w:rsidTr="00214C36">
        <w:trPr>
          <w:trHeight w:val="631"/>
        </w:trPr>
        <w:tc>
          <w:tcPr>
            <w:tcW w:w="9918" w:type="dxa"/>
            <w:shd w:val="clear" w:color="auto" w:fill="BDD6EE" w:themeFill="accent1" w:themeFillTint="66"/>
            <w:vAlign w:val="center"/>
          </w:tcPr>
          <w:p w14:paraId="78BD155C" w14:textId="6955AF40" w:rsidR="00E035B7" w:rsidRPr="00BF2D7E" w:rsidRDefault="00AC7025" w:rsidP="00AC7025">
            <w:pPr>
              <w:jc w:val="both"/>
              <w:rPr>
                <w:noProof/>
                <w:lang w:val="sk-SK"/>
              </w:rPr>
            </w:pPr>
            <w:r w:rsidRPr="0050528B">
              <w:rPr>
                <w:b/>
                <w:bCs/>
                <w:noProof/>
                <w:lang w:val="sk-SK"/>
              </w:rPr>
              <w:lastRenderedPageBreak/>
              <w:t>Vyjádření odborníků z praxe k perspektivě a struktuře NMSP Multimédia, výstupním dovednostem absolventů a jejich uplatnitelnosti na trhu práce</w:t>
            </w:r>
          </w:p>
        </w:tc>
      </w:tr>
      <w:tr w:rsidR="00E035B7" w:rsidRPr="00821825" w14:paraId="092FA87F" w14:textId="77777777" w:rsidTr="00214C36">
        <w:trPr>
          <w:trHeight w:val="555"/>
        </w:trPr>
        <w:tc>
          <w:tcPr>
            <w:tcW w:w="9918" w:type="dxa"/>
            <w:shd w:val="clear" w:color="auto" w:fill="F7CAAC" w:themeFill="accent2" w:themeFillTint="66"/>
          </w:tcPr>
          <w:p w14:paraId="2F73D142" w14:textId="1DC3B208" w:rsidR="00E035B7" w:rsidRPr="00821825" w:rsidRDefault="00E035B7" w:rsidP="00AC7025">
            <w:pPr>
              <w:jc w:val="both"/>
              <w:rPr>
                <w:noProof/>
                <w:lang w:val="sk-SK"/>
              </w:rPr>
            </w:pPr>
            <w:r w:rsidRPr="007E029D">
              <w:rPr>
                <w:b/>
                <w:bCs/>
                <w:noProof/>
                <w:lang w:val="sk-SK"/>
              </w:rPr>
              <w:t>doc. Mgr. art. Juraj Blaško, ArtD.</w:t>
            </w:r>
            <w:r>
              <w:rPr>
                <w:noProof/>
                <w:lang w:val="sk-SK"/>
              </w:rPr>
              <w:t xml:space="preserve"> – grafický designér s 15 letou praxí jako freelancer, zaměstnanec agentury a současně vedoucí katedry Vizuální komunikace na Vysoké škole výtvarných umění v Bratislavě</w:t>
            </w:r>
          </w:p>
        </w:tc>
      </w:tr>
      <w:tr w:rsidR="00E035B7" w:rsidRPr="00821825" w14:paraId="6E3E30BA" w14:textId="77777777" w:rsidTr="00214C36">
        <w:trPr>
          <w:trHeight w:val="2022"/>
        </w:trPr>
        <w:tc>
          <w:tcPr>
            <w:tcW w:w="9918" w:type="dxa"/>
          </w:tcPr>
          <w:p w14:paraId="7B05EC64" w14:textId="77777777" w:rsidR="00E035B7" w:rsidRPr="00821825" w:rsidRDefault="00E035B7" w:rsidP="00AC7025">
            <w:pPr>
              <w:pStyle w:val="Odstavecseseznamem"/>
              <w:numPr>
                <w:ilvl w:val="0"/>
                <w:numId w:val="93"/>
              </w:numPr>
              <w:spacing w:before="120"/>
              <w:ind w:left="714" w:hanging="357"/>
              <w:contextualSpacing w:val="0"/>
              <w:rPr>
                <w:noProof/>
                <w:lang w:val="sk-SK"/>
              </w:rPr>
            </w:pPr>
            <w:r w:rsidRPr="00821825">
              <w:rPr>
                <w:noProof/>
                <w:lang w:val="sk-SK"/>
              </w:rPr>
              <w:t>Struktura studijního plánu</w:t>
            </w:r>
          </w:p>
          <w:p w14:paraId="5BD6402F" w14:textId="16D2B35B" w:rsidR="00E035B7" w:rsidRPr="00821825" w:rsidRDefault="00E035B7" w:rsidP="00AC7025">
            <w:pPr>
              <w:pStyle w:val="Odstavecseseznamem"/>
              <w:jc w:val="both"/>
              <w:rPr>
                <w:noProof/>
                <w:lang w:val="sk-SK"/>
              </w:rPr>
            </w:pPr>
            <w:r w:rsidRPr="00821825">
              <w:rPr>
                <w:noProof/>
                <w:lang w:val="sk-SK"/>
              </w:rPr>
              <w:t>Štruktúra študijného plánu je dob</w:t>
            </w:r>
            <w:r>
              <w:rPr>
                <w:noProof/>
                <w:lang w:val="sk-SK"/>
              </w:rPr>
              <w:t>r</w:t>
            </w:r>
            <w:r w:rsidRPr="00821825">
              <w:rPr>
                <w:noProof/>
                <w:lang w:val="sk-SK"/>
              </w:rPr>
              <w:t>e zostavená</w:t>
            </w:r>
            <w:r>
              <w:rPr>
                <w:noProof/>
                <w:lang w:val="sk-SK"/>
              </w:rPr>
              <w:t>, obsahuje povinné predmety, povinne voliteľné predmety a voliteľné predmety, ktoré sú vyskladané tak, aby splnili vytýčený cieľ profilu absolventa. Počet kreditov na absolvovanie štúdia je dostatočný  a nevymyká sa zo štandardov vzdelávania v dizajne a umení vo vzdelávacích inštitúciách v strednej Európe. Štruktúra štúdia dovoľuje (a podporuje) aj medziodborové spolupráce naprieč špecializovanými ateliérmi, fakultami UTB, ale aj externé spolupráce s komerčným a neziskovým sektorom.</w:t>
            </w:r>
          </w:p>
          <w:p w14:paraId="4569285C" w14:textId="77777777" w:rsidR="00E035B7" w:rsidRPr="00821825" w:rsidRDefault="00E035B7" w:rsidP="00E035B7">
            <w:pPr>
              <w:pStyle w:val="Odstavecseseznamem"/>
              <w:rPr>
                <w:noProof/>
                <w:lang w:val="sk-SK"/>
              </w:rPr>
            </w:pPr>
          </w:p>
        </w:tc>
      </w:tr>
      <w:tr w:rsidR="00E035B7" w:rsidRPr="00821825" w14:paraId="20C1F932" w14:textId="77777777" w:rsidTr="00214C36">
        <w:tc>
          <w:tcPr>
            <w:tcW w:w="9918" w:type="dxa"/>
          </w:tcPr>
          <w:p w14:paraId="62E05192" w14:textId="77777777" w:rsidR="00E035B7" w:rsidRPr="00821825" w:rsidRDefault="00E035B7" w:rsidP="00AC7025">
            <w:pPr>
              <w:pStyle w:val="Odstavecseseznamem"/>
              <w:numPr>
                <w:ilvl w:val="0"/>
                <w:numId w:val="93"/>
              </w:numPr>
              <w:spacing w:before="120"/>
              <w:ind w:left="714" w:hanging="357"/>
              <w:contextualSpacing w:val="0"/>
              <w:rPr>
                <w:noProof/>
                <w:lang w:val="sk-SK"/>
              </w:rPr>
            </w:pPr>
            <w:r w:rsidRPr="00821825">
              <w:rPr>
                <w:noProof/>
                <w:lang w:val="sk-SK"/>
              </w:rPr>
              <w:t>Výstupní dovednosti absolventů</w:t>
            </w:r>
          </w:p>
          <w:p w14:paraId="52A62D92" w14:textId="77777777" w:rsidR="00E035B7" w:rsidRDefault="00E035B7" w:rsidP="00AC7025">
            <w:pPr>
              <w:pStyle w:val="Odstavecseseznamem"/>
              <w:jc w:val="both"/>
              <w:rPr>
                <w:noProof/>
                <w:lang w:val="sk-SK"/>
              </w:rPr>
            </w:pPr>
            <w:r>
              <w:rPr>
                <w:noProof/>
                <w:lang w:val="sk-SK"/>
              </w:rPr>
              <w:t xml:space="preserve">Abslovent štúdijného programu je vybavený rozsiahlymi teoretickými znalosťami a hlbokými praktickými zručnosťami z oblasti multimédií. </w:t>
            </w:r>
          </w:p>
          <w:p w14:paraId="4C2F2A95" w14:textId="77777777" w:rsidR="00E035B7" w:rsidRDefault="00E035B7" w:rsidP="00AC7025">
            <w:pPr>
              <w:pStyle w:val="Odstavecseseznamem"/>
              <w:jc w:val="both"/>
              <w:rPr>
                <w:noProof/>
                <w:lang w:val="sk-SK"/>
              </w:rPr>
            </w:pPr>
            <w:r>
              <w:rPr>
                <w:noProof/>
                <w:lang w:val="sk-SK"/>
              </w:rPr>
              <w:t xml:space="preserve">Vďaka hlbokým teoretickým znalostiam z teórie umenia a specializovaného odboru (digitálny dizajn, grafický dizajn, game dizajn a reklamná fotografia) absolvent dokáže </w:t>
            </w:r>
          </w:p>
          <w:p w14:paraId="48816939" w14:textId="77777777" w:rsidR="00E035B7" w:rsidRDefault="00E035B7" w:rsidP="00AC7025">
            <w:pPr>
              <w:pStyle w:val="Odstavecseseznamem"/>
              <w:jc w:val="both"/>
              <w:rPr>
                <w:noProof/>
                <w:lang w:val="sk-SK"/>
              </w:rPr>
            </w:pPr>
            <w:r>
              <w:rPr>
                <w:noProof/>
                <w:lang w:val="sk-SK"/>
              </w:rPr>
              <w:t>kriticky pristupovať k svojej samostatnej tvorbe a reflektovať súčasné trendy a smerovanie v multimédiách. Absolvent je vybavený po teoretickej a praktickej stránke aj tieto trendy určovať, nie len ich sledovať.</w:t>
            </w:r>
          </w:p>
          <w:p w14:paraId="27AE9A68" w14:textId="77777777" w:rsidR="00E035B7" w:rsidRPr="00821825" w:rsidRDefault="00E035B7" w:rsidP="00AC7025">
            <w:pPr>
              <w:pStyle w:val="Odstavecseseznamem"/>
              <w:jc w:val="both"/>
              <w:rPr>
                <w:noProof/>
                <w:lang w:val="sk-SK"/>
              </w:rPr>
            </w:pPr>
            <w:r>
              <w:rPr>
                <w:noProof/>
                <w:lang w:val="sk-SK"/>
              </w:rPr>
              <w:t>Rozsiahle technologické zručnosti a znalosti dovoľujú absolventovi dokonale ovládať svoje médium tvorby a vytvárať technologické presahy.</w:t>
            </w:r>
          </w:p>
          <w:p w14:paraId="7066546E" w14:textId="77777777" w:rsidR="00E035B7" w:rsidRPr="00821825" w:rsidRDefault="00E035B7" w:rsidP="00E035B7">
            <w:pPr>
              <w:pStyle w:val="Odstavecseseznamem"/>
              <w:rPr>
                <w:noProof/>
                <w:lang w:val="sk-SK"/>
              </w:rPr>
            </w:pPr>
          </w:p>
        </w:tc>
      </w:tr>
      <w:tr w:rsidR="00E035B7" w:rsidRPr="00821825" w14:paraId="66FBE3CB" w14:textId="77777777" w:rsidTr="00214C36">
        <w:tc>
          <w:tcPr>
            <w:tcW w:w="9918" w:type="dxa"/>
          </w:tcPr>
          <w:p w14:paraId="4C81C91B" w14:textId="77777777" w:rsidR="00E035B7" w:rsidRPr="00821825" w:rsidRDefault="00E035B7" w:rsidP="00AC7025">
            <w:pPr>
              <w:pStyle w:val="Odstavecseseznamem"/>
              <w:numPr>
                <w:ilvl w:val="0"/>
                <w:numId w:val="93"/>
              </w:numPr>
              <w:spacing w:before="120"/>
              <w:ind w:left="714" w:hanging="357"/>
              <w:contextualSpacing w:val="0"/>
              <w:rPr>
                <w:noProof/>
                <w:lang w:val="sk-SK"/>
              </w:rPr>
            </w:pPr>
            <w:r w:rsidRPr="00821825">
              <w:rPr>
                <w:noProof/>
                <w:lang w:val="sk-SK"/>
              </w:rPr>
              <w:t>Uplatnitelnost absolventů</w:t>
            </w:r>
          </w:p>
          <w:p w14:paraId="2A0CF7C3" w14:textId="77777777" w:rsidR="00E035B7" w:rsidRPr="00821825" w:rsidRDefault="00E035B7" w:rsidP="00AC7025">
            <w:pPr>
              <w:pStyle w:val="Odstavecseseznamem"/>
              <w:jc w:val="both"/>
              <w:rPr>
                <w:noProof/>
                <w:lang w:val="sk-SK"/>
              </w:rPr>
            </w:pPr>
            <w:r>
              <w:rPr>
                <w:noProof/>
                <w:lang w:val="sk-SK"/>
              </w:rPr>
              <w:t>Absolvent sa dokáže uplatniť riadiacich pozíciách  v reklamných agentúrách, grafických štúdiách a v kreatívnom priemysle. Absolventi sú vybavení znalosťami a zručnosťami, ktoré potrebuje ako samostatný tvorca, je schopný založiť a viesť vlastné kreatívne štúdio a riadiť kreatívny tím.</w:t>
            </w:r>
          </w:p>
          <w:p w14:paraId="2FBC5454" w14:textId="77777777" w:rsidR="00E035B7" w:rsidRPr="00821825" w:rsidRDefault="00E035B7" w:rsidP="00E035B7">
            <w:pPr>
              <w:pStyle w:val="Odstavecseseznamem"/>
              <w:rPr>
                <w:noProof/>
                <w:lang w:val="sk-SK"/>
              </w:rPr>
            </w:pPr>
          </w:p>
        </w:tc>
      </w:tr>
      <w:tr w:rsidR="00E035B7" w:rsidRPr="00821825" w14:paraId="27550A01" w14:textId="77777777" w:rsidTr="00214C36">
        <w:tc>
          <w:tcPr>
            <w:tcW w:w="9918" w:type="dxa"/>
          </w:tcPr>
          <w:p w14:paraId="685ED54F" w14:textId="77777777" w:rsidR="00E035B7" w:rsidRPr="00821825" w:rsidRDefault="00E035B7" w:rsidP="00AC7025">
            <w:pPr>
              <w:pStyle w:val="Odstavecseseznamem"/>
              <w:numPr>
                <w:ilvl w:val="0"/>
                <w:numId w:val="93"/>
              </w:numPr>
              <w:spacing w:before="120"/>
              <w:ind w:left="714" w:hanging="357"/>
              <w:contextualSpacing w:val="0"/>
              <w:rPr>
                <w:noProof/>
                <w:lang w:val="sk-SK"/>
              </w:rPr>
            </w:pPr>
            <w:r w:rsidRPr="00821825">
              <w:rPr>
                <w:noProof/>
                <w:lang w:val="sk-SK"/>
              </w:rPr>
              <w:t>Perspektiva připravovaného programu</w:t>
            </w:r>
          </w:p>
          <w:p w14:paraId="1B5D7D72" w14:textId="7B91755F" w:rsidR="00E035B7" w:rsidRPr="00821825" w:rsidRDefault="00E035B7" w:rsidP="00AC7025">
            <w:pPr>
              <w:pStyle w:val="Odstavecseseznamem"/>
              <w:jc w:val="both"/>
              <w:rPr>
                <w:noProof/>
                <w:lang w:val="sk-SK"/>
              </w:rPr>
            </w:pPr>
            <w:r>
              <w:rPr>
                <w:noProof/>
                <w:lang w:val="sk-SK"/>
              </w:rPr>
              <w:t>Pripravovaný program má perspektívu v kontexte súčasného rozvoja kreatívneho priemyslu a interdisciplinárneho prístupu k multimédiám. Program ma perspektívu produkovať absolventov, schopných reagovať na súčasné ale aj budúce výzvy vo svete multimédií.</w:t>
            </w:r>
          </w:p>
          <w:p w14:paraId="6CA23EED" w14:textId="77777777" w:rsidR="00E035B7" w:rsidRPr="00821825" w:rsidRDefault="00E035B7" w:rsidP="00E035B7">
            <w:pPr>
              <w:pStyle w:val="Odstavecseseznamem"/>
              <w:rPr>
                <w:noProof/>
                <w:lang w:val="sk-SK"/>
              </w:rPr>
            </w:pPr>
          </w:p>
        </w:tc>
      </w:tr>
      <w:tr w:rsidR="00E035B7" w:rsidRPr="00821825" w14:paraId="2D07B5E8" w14:textId="77777777" w:rsidTr="00214C36">
        <w:tc>
          <w:tcPr>
            <w:tcW w:w="9918" w:type="dxa"/>
          </w:tcPr>
          <w:p w14:paraId="046D7E3E" w14:textId="77777777" w:rsidR="00E035B7" w:rsidRPr="00821825" w:rsidRDefault="00E035B7" w:rsidP="00AC7025">
            <w:pPr>
              <w:pStyle w:val="Odstavecseseznamem"/>
              <w:numPr>
                <w:ilvl w:val="0"/>
                <w:numId w:val="93"/>
              </w:numPr>
              <w:spacing w:before="120"/>
              <w:ind w:left="714" w:hanging="357"/>
              <w:contextualSpacing w:val="0"/>
              <w:rPr>
                <w:noProof/>
                <w:lang w:val="sk-SK"/>
              </w:rPr>
            </w:pPr>
            <w:r w:rsidRPr="00821825">
              <w:rPr>
                <w:noProof/>
                <w:lang w:val="sk-SK"/>
              </w:rPr>
              <w:t>Další podněty</w:t>
            </w:r>
          </w:p>
          <w:p w14:paraId="056EC030" w14:textId="6B39B9BB" w:rsidR="00E035B7" w:rsidRPr="00821825" w:rsidRDefault="00E035B7" w:rsidP="00AC7025">
            <w:pPr>
              <w:pStyle w:val="Odstavecseseznamem"/>
              <w:jc w:val="both"/>
              <w:rPr>
                <w:noProof/>
                <w:lang w:val="sk-SK"/>
              </w:rPr>
            </w:pPr>
            <w:r>
              <w:rPr>
                <w:noProof/>
                <w:lang w:val="sk-SK"/>
              </w:rPr>
              <w:t>Odporúčam ďalej prehlbovať interdisciplinárne spolupráce medzi špecilizáciami, a prehlbovať joint projekty, ktorý by mali mali v budúcnosti potenciál na vytvorenie nových ateliérov špecilizovaných na transition design, reflektujúce budúce potreby spoločnosti s ohľadom na sociologické a klimatické zmeny vo svete.</w:t>
            </w:r>
          </w:p>
          <w:p w14:paraId="04CFA55E" w14:textId="77777777" w:rsidR="00E035B7" w:rsidRPr="00821825" w:rsidRDefault="00E035B7" w:rsidP="00E035B7">
            <w:pPr>
              <w:pStyle w:val="Odstavecseseznamem"/>
              <w:rPr>
                <w:noProof/>
                <w:lang w:val="sk-SK"/>
              </w:rPr>
            </w:pPr>
          </w:p>
        </w:tc>
      </w:tr>
      <w:tr w:rsidR="00E035B7" w:rsidRPr="00821825" w14:paraId="654E6560" w14:textId="77777777" w:rsidTr="00214C36">
        <w:tc>
          <w:tcPr>
            <w:tcW w:w="9918" w:type="dxa"/>
          </w:tcPr>
          <w:p w14:paraId="1BDA45F2" w14:textId="77777777" w:rsidR="00E035B7" w:rsidRPr="00821825" w:rsidRDefault="00E035B7" w:rsidP="00E035B7">
            <w:pPr>
              <w:pStyle w:val="Odstavecseseznamem"/>
              <w:rPr>
                <w:noProof/>
                <w:lang w:val="sk-SK"/>
              </w:rPr>
            </w:pPr>
            <w:r w:rsidRPr="00821825">
              <w:rPr>
                <w:noProof/>
                <w:lang w:val="sk-SK"/>
              </w:rPr>
              <w:t>Jméno hodnotitele, instituce, datum</w:t>
            </w:r>
          </w:p>
          <w:p w14:paraId="1FBA2564" w14:textId="77777777" w:rsidR="00E035B7" w:rsidRPr="00821825" w:rsidRDefault="00E035B7" w:rsidP="00E035B7">
            <w:pPr>
              <w:pStyle w:val="Odstavecseseznamem"/>
              <w:rPr>
                <w:noProof/>
                <w:lang w:val="sk-SK"/>
              </w:rPr>
            </w:pPr>
          </w:p>
          <w:p w14:paraId="433923F3" w14:textId="77777777" w:rsidR="00E035B7" w:rsidRDefault="00E035B7" w:rsidP="00E035B7">
            <w:pPr>
              <w:pStyle w:val="Odstavecseseznamem"/>
              <w:rPr>
                <w:noProof/>
                <w:lang w:val="sk-SK"/>
              </w:rPr>
            </w:pPr>
            <w:r>
              <w:rPr>
                <w:noProof/>
                <w:lang w:val="sk-SK"/>
              </w:rPr>
              <w:t>doc., Mgr. art. Juraj Blaško, ArtD. v.r.</w:t>
            </w:r>
          </w:p>
          <w:p w14:paraId="02250B15" w14:textId="77777777" w:rsidR="00E035B7" w:rsidRDefault="00E035B7" w:rsidP="00E035B7">
            <w:pPr>
              <w:pStyle w:val="Odstavecseseznamem"/>
              <w:rPr>
                <w:noProof/>
                <w:lang w:val="sk-SK"/>
              </w:rPr>
            </w:pPr>
            <w:r>
              <w:rPr>
                <w:noProof/>
                <w:lang w:val="sk-SK"/>
              </w:rPr>
              <w:t>Katedra vizuálnej komunikácie, Vysoká škola výtvarných umení v Bratislave.</w:t>
            </w:r>
          </w:p>
          <w:p w14:paraId="6226C406" w14:textId="5E686422" w:rsidR="00E035B7" w:rsidRPr="00821825" w:rsidRDefault="00EA20F0" w:rsidP="0057223B">
            <w:pPr>
              <w:pStyle w:val="Odstavecseseznamem"/>
              <w:numPr>
                <w:ilvl w:val="1"/>
                <w:numId w:val="101"/>
              </w:numPr>
              <w:rPr>
                <w:noProof/>
                <w:lang w:val="sk-SK"/>
              </w:rPr>
            </w:pPr>
            <w:r>
              <w:rPr>
                <w:noProof/>
                <w:lang w:val="sk-SK"/>
              </w:rPr>
              <w:t xml:space="preserve"> </w:t>
            </w:r>
            <w:r w:rsidR="00E035B7">
              <w:rPr>
                <w:noProof/>
                <w:lang w:val="sk-SK"/>
              </w:rPr>
              <w:t xml:space="preserve">2022 </w:t>
            </w:r>
          </w:p>
          <w:p w14:paraId="043AF825" w14:textId="77777777" w:rsidR="00E035B7" w:rsidRPr="00821825" w:rsidRDefault="00E035B7" w:rsidP="00E035B7">
            <w:pPr>
              <w:pStyle w:val="Odstavecseseznamem"/>
              <w:rPr>
                <w:noProof/>
                <w:lang w:val="sk-SK"/>
              </w:rPr>
            </w:pPr>
          </w:p>
        </w:tc>
      </w:tr>
    </w:tbl>
    <w:p w14:paraId="0B940E16" w14:textId="32475A3B" w:rsidR="00264A04" w:rsidRDefault="00264A04" w:rsidP="00E035B7">
      <w:pPr>
        <w:rPr>
          <w:noProof/>
          <w:lang w:val="sk-SK"/>
        </w:rPr>
      </w:pPr>
      <w:r>
        <w:rPr>
          <w:noProof/>
          <w:lang w:val="sk-SK"/>
        </w:rPr>
        <w:br w:type="page"/>
      </w:r>
    </w:p>
    <w:p w14:paraId="3F5EE474" w14:textId="77777777" w:rsidR="002C19D0" w:rsidRPr="00546BFD" w:rsidRDefault="002C19D0" w:rsidP="002C19D0">
      <w:pPr>
        <w:pStyle w:val="Default"/>
        <w:rPr>
          <w:bCs/>
          <w:sz w:val="22"/>
          <w:szCs w:val="22"/>
        </w:rPr>
      </w:pPr>
      <w:r w:rsidRPr="00546BFD">
        <w:rPr>
          <w:bCs/>
          <w:sz w:val="22"/>
          <w:szCs w:val="22"/>
        </w:rPr>
        <w:lastRenderedPageBreak/>
        <w:t>Příloha č. 2</w:t>
      </w:r>
    </w:p>
    <w:p w14:paraId="366F1F6A" w14:textId="77777777" w:rsidR="002C19D0" w:rsidRDefault="002C19D0" w:rsidP="002C19D0"/>
    <w:tbl>
      <w:tblPr>
        <w:tblStyle w:val="Mkatabulky"/>
        <w:tblW w:w="10065" w:type="dxa"/>
        <w:tblInd w:w="-147" w:type="dxa"/>
        <w:tblLook w:val="04A0" w:firstRow="1" w:lastRow="0" w:firstColumn="1" w:lastColumn="0" w:noHBand="0" w:noVBand="1"/>
      </w:tblPr>
      <w:tblGrid>
        <w:gridCol w:w="10065"/>
      </w:tblGrid>
      <w:tr w:rsidR="002C19D0" w14:paraId="21C29D6D" w14:textId="77777777" w:rsidTr="003477FF">
        <w:trPr>
          <w:trHeight w:val="562"/>
        </w:trPr>
        <w:tc>
          <w:tcPr>
            <w:tcW w:w="1006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0150736" w14:textId="1B3CD1CD" w:rsidR="002C19D0" w:rsidRPr="00BF2D7E" w:rsidRDefault="003477FF" w:rsidP="00F76931">
            <w:pPr>
              <w:rPr>
                <w:bCs/>
              </w:rPr>
            </w:pPr>
            <w:r w:rsidRPr="00EC1572">
              <w:rPr>
                <w:b/>
                <w:sz w:val="22"/>
                <w:szCs w:val="22"/>
              </w:rPr>
              <w:t>Srovnání profilu absolventa a studijního plánu studijního programu Multimédia se zahraniční vysokou školou</w:t>
            </w:r>
          </w:p>
        </w:tc>
      </w:tr>
      <w:tr w:rsidR="002C19D0" w14:paraId="6D6383A1" w14:textId="77777777" w:rsidTr="000541FE">
        <w:trPr>
          <w:trHeight w:val="183"/>
        </w:trPr>
        <w:tc>
          <w:tcPr>
            <w:tcW w:w="10065" w:type="dxa"/>
            <w:tcBorders>
              <w:top w:val="single" w:sz="4" w:space="0" w:color="auto"/>
              <w:left w:val="single" w:sz="4" w:space="0" w:color="auto"/>
              <w:bottom w:val="single" w:sz="4" w:space="0" w:color="auto"/>
              <w:right w:val="single" w:sz="4" w:space="0" w:color="auto"/>
            </w:tcBorders>
          </w:tcPr>
          <w:p w14:paraId="2BCDEB1B" w14:textId="62AAA8D3" w:rsidR="002C19D0" w:rsidRPr="00B70A94" w:rsidRDefault="002C19D0" w:rsidP="00B058DE">
            <w:pPr>
              <w:spacing w:before="120"/>
              <w:jc w:val="both"/>
            </w:pPr>
            <w:r w:rsidRPr="00B70A94">
              <w:t>Směrnice rektora UTB SR/</w:t>
            </w:r>
            <w:r w:rsidR="00D310CA">
              <w:t>08</w:t>
            </w:r>
            <w:r w:rsidRPr="00B70A94">
              <w:t>/202</w:t>
            </w:r>
            <w:r w:rsidR="00D310CA">
              <w:t>2</w:t>
            </w:r>
            <w:r w:rsidRPr="00B70A94">
              <w:t xml:space="preserve"> Standardy studijních programů UTB nařizuje provedení srovnání profilu absolventa </w:t>
            </w:r>
            <w:r w:rsidR="00925DB8">
              <w:br/>
            </w:r>
            <w:r w:rsidRPr="00B70A94">
              <w:t xml:space="preserve">a studijního plánu s obdobně uskutečňovaným studijním programem realizovaným na zahraniční univerzitě, která zaujímá v žebříku hodnocení dle Times </w:t>
            </w:r>
            <w:proofErr w:type="spellStart"/>
            <w:r w:rsidRPr="00B70A94">
              <w:t>Higher</w:t>
            </w:r>
            <w:proofErr w:type="spellEnd"/>
            <w:r w:rsidRPr="00B70A94">
              <w:t xml:space="preserve"> </w:t>
            </w:r>
            <w:proofErr w:type="spellStart"/>
            <w:r w:rsidRPr="00B70A94">
              <w:t>Education</w:t>
            </w:r>
            <w:proofErr w:type="spellEnd"/>
            <w:r w:rsidRPr="00B70A94">
              <w:t xml:space="preserve"> (</w:t>
            </w:r>
            <w:proofErr w:type="spellStart"/>
            <w:r w:rsidRPr="00B70A94">
              <w:t>World</w:t>
            </w:r>
            <w:proofErr w:type="spellEnd"/>
            <w:r w:rsidRPr="00B70A94">
              <w:t xml:space="preserve"> University </w:t>
            </w:r>
            <w:proofErr w:type="spellStart"/>
            <w:r w:rsidRPr="00B70A94">
              <w:t>Ranking</w:t>
            </w:r>
            <w:proofErr w:type="spellEnd"/>
            <w:r w:rsidRPr="00B70A94">
              <w:t xml:space="preserve">) pozici do 100 místa. </w:t>
            </w:r>
          </w:p>
          <w:p w14:paraId="2E181828" w14:textId="447EEFFC" w:rsidR="002C19D0" w:rsidRPr="00B70A94" w:rsidRDefault="002C19D0" w:rsidP="00B058DE">
            <w:pPr>
              <w:spacing w:before="120" w:after="120"/>
              <w:jc w:val="both"/>
            </w:pPr>
            <w:r w:rsidRPr="00B70A94">
              <w:t xml:space="preserve">Pro účely srovnání byl vybrán </w:t>
            </w:r>
            <w:proofErr w:type="spellStart"/>
            <w:r w:rsidRPr="00B70A94">
              <w:rPr>
                <w:b/>
              </w:rPr>
              <w:t>Pratt</w:t>
            </w:r>
            <w:proofErr w:type="spellEnd"/>
            <w:r w:rsidRPr="00B70A94">
              <w:rPr>
                <w:b/>
              </w:rPr>
              <w:t xml:space="preserve"> Institute z newyorkského Brooklynu</w:t>
            </w:r>
            <w:r w:rsidRPr="00B70A94">
              <w:t xml:space="preserve">, jedna z nejprestižnějších uměleckých škol na světě, založená v roce 1887. V žebříčku THE 2023 ji nenajdeme, ale to je případ všech špičkových uměleckých škol – měřítka jejich kvality jsou odlišná. Studium na </w:t>
            </w:r>
            <w:proofErr w:type="spellStart"/>
            <w:r w:rsidRPr="00B70A94">
              <w:t>Pratt</w:t>
            </w:r>
            <w:proofErr w:type="spellEnd"/>
            <w:r w:rsidRPr="00B70A94">
              <w:t xml:space="preserve"> není organizováno v programech, ale v jednotlivých studiích. </w:t>
            </w:r>
          </w:p>
        </w:tc>
      </w:tr>
      <w:tr w:rsidR="002C19D0" w14:paraId="1E271FDD" w14:textId="77777777" w:rsidTr="000541FE">
        <w:trPr>
          <w:trHeight w:val="183"/>
        </w:trPr>
        <w:tc>
          <w:tcPr>
            <w:tcW w:w="10065" w:type="dxa"/>
            <w:tcBorders>
              <w:top w:val="single" w:sz="4" w:space="0" w:color="auto"/>
              <w:left w:val="single" w:sz="4" w:space="0" w:color="auto"/>
              <w:bottom w:val="single" w:sz="4" w:space="0" w:color="auto"/>
              <w:right w:val="single" w:sz="4" w:space="0" w:color="auto"/>
            </w:tcBorders>
          </w:tcPr>
          <w:p w14:paraId="7FD807ED" w14:textId="77777777" w:rsidR="002C19D0" w:rsidRPr="00B70A94" w:rsidRDefault="002C19D0" w:rsidP="00B70A94">
            <w:pPr>
              <w:jc w:val="both"/>
            </w:pPr>
          </w:p>
          <w:p w14:paraId="1DB4FA2C" w14:textId="77777777" w:rsidR="002C19D0" w:rsidRPr="00B70A94" w:rsidRDefault="002C19D0" w:rsidP="00B058DE">
            <w:pPr>
              <w:jc w:val="both"/>
              <w:rPr>
                <w:b/>
              </w:rPr>
            </w:pPr>
            <w:proofErr w:type="spellStart"/>
            <w:r w:rsidRPr="00B70A94">
              <w:rPr>
                <w:b/>
              </w:rPr>
              <w:t>Photography</w:t>
            </w:r>
            <w:proofErr w:type="spellEnd"/>
            <w:r w:rsidRPr="00B70A94">
              <w:rPr>
                <w:b/>
              </w:rPr>
              <w:t xml:space="preserve">, MFA, </w:t>
            </w:r>
            <w:proofErr w:type="spellStart"/>
            <w:r w:rsidRPr="00B70A94">
              <w:rPr>
                <w:b/>
              </w:rPr>
              <w:t>School</w:t>
            </w:r>
            <w:proofErr w:type="spellEnd"/>
            <w:r w:rsidRPr="00B70A94">
              <w:rPr>
                <w:b/>
              </w:rPr>
              <w:t xml:space="preserve"> </w:t>
            </w:r>
            <w:proofErr w:type="spellStart"/>
            <w:r w:rsidRPr="00B70A94">
              <w:rPr>
                <w:b/>
              </w:rPr>
              <w:t>of</w:t>
            </w:r>
            <w:proofErr w:type="spellEnd"/>
            <w:r w:rsidRPr="00B70A94">
              <w:rPr>
                <w:b/>
              </w:rPr>
              <w:t xml:space="preserve"> Art (4 semestry)</w:t>
            </w:r>
          </w:p>
          <w:p w14:paraId="42EE3331" w14:textId="77777777" w:rsidR="002C19D0" w:rsidRPr="00EE350F" w:rsidRDefault="00EA3391" w:rsidP="00B058DE">
            <w:pPr>
              <w:jc w:val="both"/>
            </w:pPr>
            <w:hyperlink r:id="rId106" w:history="1">
              <w:r w:rsidR="002C19D0" w:rsidRPr="00EE350F">
                <w:rPr>
                  <w:rStyle w:val="Hypertextovodkaz"/>
                  <w:u w:val="none"/>
                </w:rPr>
                <w:t>https://www.pratt.edu/programs/mfa-photography-2/</w:t>
              </w:r>
            </w:hyperlink>
          </w:p>
          <w:p w14:paraId="472EA409" w14:textId="77777777" w:rsidR="002C19D0" w:rsidRPr="00EE350F" w:rsidRDefault="002C19D0" w:rsidP="00B058DE">
            <w:pPr>
              <w:jc w:val="both"/>
            </w:pPr>
          </w:p>
          <w:p w14:paraId="6357C0D0" w14:textId="77777777" w:rsidR="002C19D0" w:rsidRPr="00EE350F" w:rsidRDefault="002C19D0" w:rsidP="00B058DE">
            <w:pPr>
              <w:jc w:val="both"/>
            </w:pPr>
            <w:r w:rsidRPr="00EE350F">
              <w:t>Seznam předmětů:</w:t>
            </w:r>
          </w:p>
          <w:p w14:paraId="388CD9B5" w14:textId="77777777" w:rsidR="002C19D0" w:rsidRPr="00EE350F" w:rsidRDefault="00EA3391" w:rsidP="00B058DE">
            <w:pPr>
              <w:jc w:val="both"/>
            </w:pPr>
            <w:hyperlink r:id="rId107" w:anchor="yearlyplanofstudytext" w:history="1">
              <w:r w:rsidR="002C19D0" w:rsidRPr="00EE350F">
                <w:rPr>
                  <w:rStyle w:val="Hypertextovodkaz"/>
                  <w:u w:val="none"/>
                </w:rPr>
                <w:t>https://catalog.pratt.edu/graduate/art/photography/photography-mfa/?_ga=2.250643014.1923355564.1666085259-1886983054.1666085259#yearlyplanofstudytext</w:t>
              </w:r>
            </w:hyperlink>
          </w:p>
          <w:p w14:paraId="0E88CF0C" w14:textId="77777777" w:rsidR="002C19D0" w:rsidRPr="00EE350F" w:rsidRDefault="002C19D0" w:rsidP="00B058DE">
            <w:pPr>
              <w:jc w:val="both"/>
            </w:pPr>
          </w:p>
          <w:p w14:paraId="317BAE1E" w14:textId="77777777" w:rsidR="002C19D0" w:rsidRPr="00EE350F" w:rsidRDefault="002C19D0" w:rsidP="00B058DE">
            <w:pPr>
              <w:jc w:val="both"/>
            </w:pPr>
            <w:r w:rsidRPr="00EE350F">
              <w:t xml:space="preserve">Vybrané předměty: </w:t>
            </w:r>
          </w:p>
          <w:p w14:paraId="70D3758F" w14:textId="77777777" w:rsidR="002C19D0" w:rsidRPr="00EE350F" w:rsidRDefault="002C19D0" w:rsidP="00B058DE">
            <w:pPr>
              <w:jc w:val="both"/>
            </w:pPr>
            <w:proofErr w:type="spellStart"/>
            <w:r w:rsidRPr="00EE350F">
              <w:t>Photography</w:t>
            </w:r>
            <w:proofErr w:type="spellEnd"/>
            <w:r w:rsidRPr="00EE350F">
              <w:t xml:space="preserve"> Studio </w:t>
            </w:r>
            <w:proofErr w:type="spellStart"/>
            <w:r w:rsidRPr="00EE350F">
              <w:t>Context</w:t>
            </w:r>
            <w:proofErr w:type="spellEnd"/>
            <w:r w:rsidRPr="00EE350F">
              <w:t xml:space="preserve">, </w:t>
            </w:r>
            <w:proofErr w:type="spellStart"/>
            <w:r w:rsidRPr="00EE350F">
              <w:t>Acts</w:t>
            </w:r>
            <w:proofErr w:type="spellEnd"/>
            <w:r w:rsidRPr="00EE350F">
              <w:t xml:space="preserve"> </w:t>
            </w:r>
            <w:proofErr w:type="spellStart"/>
            <w:r w:rsidRPr="00EE350F">
              <w:t>of</w:t>
            </w:r>
            <w:proofErr w:type="spellEnd"/>
            <w:r w:rsidRPr="00EE350F">
              <w:t xml:space="preserve"> </w:t>
            </w:r>
            <w:proofErr w:type="spellStart"/>
            <w:r w:rsidRPr="00EE350F">
              <w:t>Recognition</w:t>
            </w:r>
            <w:proofErr w:type="spellEnd"/>
            <w:r w:rsidRPr="00EE350F">
              <w:t xml:space="preserve">: </w:t>
            </w:r>
            <w:proofErr w:type="spellStart"/>
            <w:r w:rsidRPr="00EE350F">
              <w:t>Ethics</w:t>
            </w:r>
            <w:proofErr w:type="spellEnd"/>
            <w:r w:rsidRPr="00EE350F">
              <w:t xml:space="preserve"> </w:t>
            </w:r>
            <w:proofErr w:type="spellStart"/>
            <w:r w:rsidRPr="00EE350F">
              <w:t>Race</w:t>
            </w:r>
            <w:proofErr w:type="spellEnd"/>
            <w:r w:rsidRPr="00EE350F">
              <w:t xml:space="preserve"> and </w:t>
            </w:r>
            <w:proofErr w:type="spellStart"/>
            <w:r w:rsidRPr="00EE350F">
              <w:t>Representation</w:t>
            </w:r>
            <w:proofErr w:type="spellEnd"/>
            <w:r w:rsidRPr="00EE350F">
              <w:t xml:space="preserve">, Art </w:t>
            </w:r>
            <w:proofErr w:type="spellStart"/>
            <w:r w:rsidRPr="00EE350F">
              <w:t>Criticism</w:t>
            </w:r>
            <w:proofErr w:type="spellEnd"/>
            <w:r w:rsidRPr="00EE350F">
              <w:t xml:space="preserve">, </w:t>
            </w:r>
            <w:proofErr w:type="spellStart"/>
            <w:r w:rsidRPr="00EE350F">
              <w:t>History</w:t>
            </w:r>
            <w:proofErr w:type="spellEnd"/>
            <w:r w:rsidRPr="00EE350F">
              <w:t xml:space="preserve">, </w:t>
            </w:r>
            <w:proofErr w:type="spellStart"/>
            <w:r w:rsidRPr="00EE350F">
              <w:t>Analysis</w:t>
            </w:r>
            <w:proofErr w:type="spellEnd"/>
            <w:r w:rsidRPr="00EE350F">
              <w:t xml:space="preserve"> </w:t>
            </w:r>
            <w:proofErr w:type="spellStart"/>
            <w:r w:rsidRPr="00EE350F">
              <w:t>Elective</w:t>
            </w:r>
            <w:proofErr w:type="spellEnd"/>
            <w:r w:rsidRPr="00EE350F">
              <w:t xml:space="preserve">, </w:t>
            </w:r>
            <w:proofErr w:type="spellStart"/>
            <w:r w:rsidRPr="00EE350F">
              <w:t>Photography</w:t>
            </w:r>
            <w:proofErr w:type="spellEnd"/>
            <w:r w:rsidRPr="00EE350F">
              <w:t xml:space="preserve"> Studio, Thesis</w:t>
            </w:r>
          </w:p>
          <w:p w14:paraId="7B51E5C8" w14:textId="77777777" w:rsidR="002C19D0" w:rsidRPr="00EE350F" w:rsidRDefault="002C19D0" w:rsidP="00B058DE">
            <w:pPr>
              <w:pStyle w:val="Nadpis2"/>
              <w:spacing w:before="0" w:line="240" w:lineRule="auto"/>
              <w:jc w:val="both"/>
              <w:outlineLvl w:val="1"/>
              <w:rPr>
                <w:rFonts w:ascii="Times New Roman" w:hAnsi="Times New Roman"/>
                <w:color w:val="auto"/>
                <w:sz w:val="20"/>
                <w:szCs w:val="20"/>
                <w:lang w:eastAsia="cs-CZ"/>
              </w:rPr>
            </w:pPr>
          </w:p>
          <w:p w14:paraId="0FE92D29" w14:textId="77777777" w:rsidR="002C19D0" w:rsidRPr="00EE350F" w:rsidRDefault="002C19D0" w:rsidP="00B058DE">
            <w:pPr>
              <w:pStyle w:val="Nadpis2"/>
              <w:spacing w:before="0" w:line="240" w:lineRule="auto"/>
              <w:ind w:left="0"/>
              <w:jc w:val="both"/>
              <w:outlineLvl w:val="1"/>
              <w:rPr>
                <w:rFonts w:ascii="Times New Roman" w:hAnsi="Times New Roman"/>
                <w:color w:val="auto"/>
                <w:sz w:val="20"/>
                <w:szCs w:val="20"/>
                <w:lang w:eastAsia="cs-CZ"/>
              </w:rPr>
            </w:pPr>
            <w:r w:rsidRPr="00EE350F">
              <w:rPr>
                <w:rFonts w:ascii="Times New Roman" w:hAnsi="Times New Roman"/>
                <w:color w:val="auto"/>
                <w:sz w:val="20"/>
                <w:szCs w:val="20"/>
                <w:lang w:eastAsia="cs-CZ"/>
              </w:rPr>
              <w:t>Profil absolventa:</w:t>
            </w:r>
          </w:p>
          <w:p w14:paraId="7F7628FA" w14:textId="4818A2DC" w:rsidR="002C19D0" w:rsidRPr="00EE350F" w:rsidRDefault="002C19D0" w:rsidP="00B058DE">
            <w:pPr>
              <w:pStyle w:val="Nadpis2"/>
              <w:spacing w:before="0" w:line="240" w:lineRule="auto"/>
              <w:ind w:left="0"/>
              <w:jc w:val="both"/>
              <w:outlineLvl w:val="1"/>
              <w:rPr>
                <w:rFonts w:ascii="Times New Roman" w:hAnsi="Times New Roman"/>
                <w:iCs/>
                <w:color w:val="auto"/>
                <w:sz w:val="20"/>
                <w:szCs w:val="20"/>
                <w:lang w:eastAsia="cs-CZ"/>
              </w:rPr>
            </w:pPr>
            <w:proofErr w:type="spellStart"/>
            <w:r w:rsidRPr="00EE350F">
              <w:rPr>
                <w:rFonts w:ascii="Times New Roman" w:hAnsi="Times New Roman"/>
                <w:iCs/>
                <w:color w:val="auto"/>
                <w:sz w:val="20"/>
                <w:szCs w:val="20"/>
                <w:lang w:eastAsia="cs-CZ"/>
              </w:rPr>
              <w:t>Expression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Artwork</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conveys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meaning</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based</w:t>
            </w:r>
            <w:proofErr w:type="spellEnd"/>
            <w:r w:rsidRPr="00EE350F">
              <w:rPr>
                <w:rFonts w:ascii="Times New Roman" w:hAnsi="Times New Roman"/>
                <w:iCs/>
                <w:color w:val="auto"/>
                <w:sz w:val="20"/>
                <w:szCs w:val="20"/>
                <w:lang w:eastAsia="cs-CZ"/>
              </w:rPr>
              <w:t xml:space="preserve"> on </w:t>
            </w:r>
            <w:proofErr w:type="spellStart"/>
            <w:r w:rsidRPr="00EE350F">
              <w:rPr>
                <w:rFonts w:ascii="Times New Roman" w:hAnsi="Times New Roman"/>
                <w:iCs/>
                <w:color w:val="auto"/>
                <w:sz w:val="20"/>
                <w:szCs w:val="20"/>
                <w:lang w:eastAsia="cs-CZ"/>
              </w:rPr>
              <w:t>their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research</w:t>
            </w:r>
            <w:proofErr w:type="spellEnd"/>
            <w:r w:rsidRPr="00EE350F">
              <w:rPr>
                <w:rFonts w:ascii="Times New Roman" w:hAnsi="Times New Roman"/>
                <w:iCs/>
                <w:color w:val="auto"/>
                <w:sz w:val="20"/>
                <w:szCs w:val="20"/>
                <w:lang w:eastAsia="cs-CZ"/>
              </w:rPr>
              <w:t xml:space="preserve">, vision, and </w:t>
            </w:r>
            <w:proofErr w:type="spellStart"/>
            <w:r w:rsidRPr="00EE350F">
              <w:rPr>
                <w:rFonts w:ascii="Times New Roman" w:hAnsi="Times New Roman"/>
                <w:iCs/>
                <w:color w:val="auto"/>
                <w:sz w:val="20"/>
                <w:szCs w:val="20"/>
                <w:lang w:eastAsia="cs-CZ"/>
              </w:rPr>
              <w:t>craft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That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meaning</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clear</w:t>
            </w:r>
            <w:proofErr w:type="spellEnd"/>
            <w:r w:rsidRPr="00EE350F">
              <w:rPr>
                <w:rFonts w:ascii="Times New Roman" w:hAnsi="Times New Roman"/>
                <w:iCs/>
                <w:color w:val="auto"/>
                <w:sz w:val="20"/>
                <w:szCs w:val="20"/>
                <w:lang w:eastAsia="cs-CZ"/>
              </w:rPr>
              <w:t xml:space="preserve"> in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relationship</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to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meta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such as </w:t>
            </w:r>
            <w:proofErr w:type="spellStart"/>
            <w:r w:rsidRPr="00EE350F">
              <w:rPr>
                <w:rFonts w:ascii="Times New Roman" w:hAnsi="Times New Roman"/>
                <w:iCs/>
                <w:color w:val="auto"/>
                <w:sz w:val="20"/>
                <w:szCs w:val="20"/>
                <w:lang w:eastAsia="cs-CZ"/>
              </w:rPr>
              <w:t>speech</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or</w:t>
            </w:r>
            <w:proofErr w:type="spellEnd"/>
            <w:r w:rsidRPr="00EE350F">
              <w:rPr>
                <w:rFonts w:ascii="Times New Roman" w:hAnsi="Times New Roman"/>
                <w:iCs/>
                <w:color w:val="auto"/>
                <w:sz w:val="20"/>
                <w:szCs w:val="20"/>
                <w:lang w:eastAsia="cs-CZ"/>
              </w:rPr>
              <w:t xml:space="preserve"> text.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evidence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meaning</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includes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production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knowledge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within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their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Expansion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is</w:t>
            </w:r>
            <w:proofErr w:type="spellEnd"/>
            <w:r w:rsidRPr="00EE350F">
              <w:rPr>
                <w:rFonts w:ascii="Times New Roman" w:hAnsi="Times New Roman"/>
                <w:iCs/>
                <w:color w:val="auto"/>
                <w:sz w:val="20"/>
                <w:szCs w:val="20"/>
                <w:lang w:eastAsia="cs-CZ"/>
              </w:rPr>
              <w:t xml:space="preserve"> open to a </w:t>
            </w:r>
            <w:proofErr w:type="spellStart"/>
            <w:r w:rsidRPr="00EE350F">
              <w:rPr>
                <w:rFonts w:ascii="Times New Roman" w:hAnsi="Times New Roman"/>
                <w:iCs/>
                <w:color w:val="auto"/>
                <w:sz w:val="20"/>
                <w:szCs w:val="20"/>
                <w:lang w:eastAsia="cs-CZ"/>
              </w:rPr>
              <w:t>rigorous</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evolving</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exploration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potential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for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Research</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engages</w:t>
            </w:r>
            <w:proofErr w:type="spellEnd"/>
            <w:r w:rsidRPr="00EE350F">
              <w:rPr>
                <w:rFonts w:ascii="Times New Roman" w:hAnsi="Times New Roman"/>
                <w:iCs/>
                <w:color w:val="auto"/>
                <w:sz w:val="20"/>
                <w:szCs w:val="20"/>
                <w:lang w:eastAsia="cs-CZ"/>
              </w:rPr>
              <w:t xml:space="preserve"> in </w:t>
            </w:r>
            <w:proofErr w:type="spellStart"/>
            <w:r w:rsidRPr="00EE350F">
              <w:rPr>
                <w:rFonts w:ascii="Times New Roman" w:hAnsi="Times New Roman"/>
                <w:iCs/>
                <w:color w:val="auto"/>
                <w:sz w:val="20"/>
                <w:szCs w:val="20"/>
                <w:lang w:eastAsia="cs-CZ"/>
              </w:rPr>
              <w:t>an</w:t>
            </w:r>
            <w:proofErr w:type="spellEnd"/>
            <w:r w:rsidRPr="00EE350F">
              <w:rPr>
                <w:rFonts w:ascii="Times New Roman" w:hAnsi="Times New Roman"/>
                <w:iCs/>
                <w:color w:val="auto"/>
                <w:sz w:val="20"/>
                <w:szCs w:val="20"/>
                <w:lang w:eastAsia="cs-CZ"/>
              </w:rPr>
              <w:t xml:space="preserve"> open and </w:t>
            </w:r>
            <w:proofErr w:type="spellStart"/>
            <w:r w:rsidRPr="00EE350F">
              <w:rPr>
                <w:rFonts w:ascii="Times New Roman" w:hAnsi="Times New Roman"/>
                <w:iCs/>
                <w:color w:val="auto"/>
                <w:sz w:val="20"/>
                <w:szCs w:val="20"/>
                <w:lang w:eastAsia="cs-CZ"/>
              </w:rPr>
              <w:t>experimental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approach</w:t>
            </w:r>
            <w:proofErr w:type="spellEnd"/>
            <w:r w:rsidRPr="00EE350F">
              <w:rPr>
                <w:rFonts w:ascii="Times New Roman" w:hAnsi="Times New Roman"/>
                <w:iCs/>
                <w:color w:val="auto"/>
                <w:sz w:val="20"/>
                <w:szCs w:val="20"/>
                <w:lang w:eastAsia="cs-CZ"/>
              </w:rPr>
              <w:t xml:space="preserve"> to </w:t>
            </w:r>
            <w:proofErr w:type="spellStart"/>
            <w:r w:rsidRPr="00EE350F">
              <w:rPr>
                <w:rFonts w:ascii="Times New Roman" w:hAnsi="Times New Roman"/>
                <w:iCs/>
                <w:color w:val="auto"/>
                <w:sz w:val="20"/>
                <w:szCs w:val="20"/>
                <w:lang w:eastAsia="cs-CZ"/>
              </w:rPr>
              <w:t>visual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textual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contextual</w:t>
            </w:r>
            <w:proofErr w:type="spellEnd"/>
            <w:r w:rsidRPr="00EE350F">
              <w:rPr>
                <w:rFonts w:ascii="Times New Roman" w:hAnsi="Times New Roman"/>
                <w:iCs/>
                <w:color w:val="auto"/>
                <w:sz w:val="20"/>
                <w:szCs w:val="20"/>
                <w:lang w:eastAsia="cs-CZ"/>
              </w:rPr>
              <w:t xml:space="preserve">, sensory, and </w:t>
            </w:r>
            <w:proofErr w:type="spellStart"/>
            <w:r w:rsidRPr="00EE350F">
              <w:rPr>
                <w:rFonts w:ascii="Times New Roman" w:hAnsi="Times New Roman"/>
                <w:iCs/>
                <w:color w:val="auto"/>
                <w:sz w:val="20"/>
                <w:szCs w:val="20"/>
                <w:lang w:eastAsia="cs-CZ"/>
              </w:rPr>
              <w:t>material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approaches</w:t>
            </w:r>
            <w:proofErr w:type="spellEnd"/>
            <w:r w:rsidRPr="00EE350F">
              <w:rPr>
                <w:rFonts w:ascii="Times New Roman" w:hAnsi="Times New Roman"/>
                <w:iCs/>
                <w:color w:val="auto"/>
                <w:sz w:val="20"/>
                <w:szCs w:val="20"/>
                <w:lang w:eastAsia="cs-CZ"/>
              </w:rPr>
              <w:t xml:space="preserve"> in </w:t>
            </w:r>
            <w:proofErr w:type="spellStart"/>
            <w:r w:rsidRPr="00EE350F">
              <w:rPr>
                <w:rFonts w:ascii="Times New Roman" w:hAnsi="Times New Roman"/>
                <w:iCs/>
                <w:color w:val="auto"/>
                <w:sz w:val="20"/>
                <w:szCs w:val="20"/>
                <w:lang w:eastAsia="cs-CZ"/>
              </w:rPr>
              <w:t>their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embraces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risks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failure</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digression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Context</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statements</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artwork</w:t>
            </w:r>
            <w:proofErr w:type="spellEnd"/>
            <w:r w:rsidRPr="00EE350F">
              <w:rPr>
                <w:rFonts w:ascii="Times New Roman" w:hAnsi="Times New Roman"/>
                <w:iCs/>
                <w:color w:val="auto"/>
                <w:sz w:val="20"/>
                <w:szCs w:val="20"/>
                <w:lang w:eastAsia="cs-CZ"/>
              </w:rPr>
              <w:t xml:space="preserve"> express a </w:t>
            </w:r>
            <w:proofErr w:type="spellStart"/>
            <w:r w:rsidRPr="00EE350F">
              <w:rPr>
                <w:rFonts w:ascii="Times New Roman" w:hAnsi="Times New Roman"/>
                <w:iCs/>
                <w:color w:val="auto"/>
                <w:sz w:val="20"/>
                <w:szCs w:val="20"/>
                <w:lang w:eastAsia="cs-CZ"/>
              </w:rPr>
              <w:t>relationship</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with</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internal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personal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history</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external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social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history</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space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meaning</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This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can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include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synthesis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art </w:t>
            </w:r>
            <w:proofErr w:type="spellStart"/>
            <w:r w:rsidRPr="00EE350F">
              <w:rPr>
                <w:rFonts w:ascii="Times New Roman" w:hAnsi="Times New Roman"/>
                <w:iCs/>
                <w:color w:val="auto"/>
                <w:sz w:val="20"/>
                <w:szCs w:val="20"/>
                <w:lang w:eastAsia="cs-CZ"/>
              </w:rPr>
              <w:t>history</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criticism</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analysis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into</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studio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Connection</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Community</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engender</w:t>
            </w:r>
            <w:proofErr w:type="spellEnd"/>
            <w:r w:rsidRPr="00EE350F">
              <w:rPr>
                <w:rFonts w:ascii="Times New Roman" w:hAnsi="Times New Roman"/>
                <w:iCs/>
                <w:color w:val="auto"/>
                <w:sz w:val="20"/>
                <w:szCs w:val="20"/>
                <w:lang w:eastAsia="cs-CZ"/>
              </w:rPr>
              <w:t xml:space="preserve"> a </w:t>
            </w:r>
            <w:proofErr w:type="spellStart"/>
            <w:r w:rsidRPr="00EE350F">
              <w:rPr>
                <w:rFonts w:ascii="Times New Roman" w:hAnsi="Times New Roman"/>
                <w:iCs/>
                <w:color w:val="auto"/>
                <w:sz w:val="20"/>
                <w:szCs w:val="20"/>
                <w:lang w:eastAsia="cs-CZ"/>
              </w:rPr>
              <w:t>meaningful</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relationship</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with</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other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artists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citizens</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individuals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groups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which</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enhances</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meaning</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of</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work</w:t>
            </w:r>
            <w:proofErr w:type="spellEnd"/>
            <w:r w:rsidRPr="00EE350F">
              <w:rPr>
                <w:rFonts w:ascii="Times New Roman" w:hAnsi="Times New Roman"/>
                <w:iCs/>
                <w:color w:val="auto"/>
                <w:sz w:val="20"/>
                <w:szCs w:val="20"/>
                <w:lang w:eastAsia="cs-CZ"/>
              </w:rPr>
              <w:t xml:space="preserve"> and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experience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for</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audience </w:t>
            </w:r>
            <w:proofErr w:type="spellStart"/>
            <w:r w:rsidRPr="00EE350F">
              <w:rPr>
                <w:rFonts w:ascii="Times New Roman" w:hAnsi="Times New Roman"/>
                <w:iCs/>
                <w:color w:val="auto"/>
                <w:sz w:val="20"/>
                <w:szCs w:val="20"/>
                <w:lang w:eastAsia="cs-CZ"/>
              </w:rPr>
              <w:t>or</w:t>
            </w:r>
            <w:proofErr w:type="spellEnd"/>
            <w:r w:rsidRPr="00EE350F">
              <w:rPr>
                <w:rFonts w:ascii="Times New Roman" w:hAnsi="Times New Roman"/>
                <w:iCs/>
                <w:color w:val="auto"/>
                <w:sz w:val="20"/>
                <w:szCs w:val="20"/>
                <w:lang w:eastAsia="cs-CZ"/>
              </w:rPr>
              <w:t xml:space="preserve"> public, as </w:t>
            </w:r>
            <w:proofErr w:type="spellStart"/>
            <w:r w:rsidRPr="00EE350F">
              <w:rPr>
                <w:rFonts w:ascii="Times New Roman" w:hAnsi="Times New Roman"/>
                <w:iCs/>
                <w:color w:val="auto"/>
                <w:sz w:val="20"/>
                <w:szCs w:val="20"/>
                <w:lang w:eastAsia="cs-CZ"/>
              </w:rPr>
              <w:t>defined</w:t>
            </w:r>
            <w:proofErr w:type="spellEnd"/>
            <w:r w:rsidRPr="00EE350F">
              <w:rPr>
                <w:rFonts w:ascii="Times New Roman" w:hAnsi="Times New Roman"/>
                <w:iCs/>
                <w:color w:val="auto"/>
                <w:sz w:val="20"/>
                <w:szCs w:val="20"/>
                <w:lang w:eastAsia="cs-CZ"/>
              </w:rPr>
              <w:t xml:space="preserve"> by </w:t>
            </w:r>
            <w:proofErr w:type="spellStart"/>
            <w:r w:rsidRPr="00EE350F">
              <w:rPr>
                <w:rFonts w:ascii="Times New Roman" w:hAnsi="Times New Roman"/>
                <w:iCs/>
                <w:color w:val="auto"/>
                <w:sz w:val="20"/>
                <w:szCs w:val="20"/>
                <w:lang w:eastAsia="cs-CZ"/>
              </w:rPr>
              <w:t>the</w:t>
            </w:r>
            <w:proofErr w:type="spellEnd"/>
            <w:r w:rsidRPr="00EE350F">
              <w:rPr>
                <w:rFonts w:ascii="Times New Roman" w:hAnsi="Times New Roman"/>
                <w:iCs/>
                <w:color w:val="auto"/>
                <w:sz w:val="20"/>
                <w:szCs w:val="20"/>
                <w:lang w:eastAsia="cs-CZ"/>
              </w:rPr>
              <w:t xml:space="preserve"> </w:t>
            </w:r>
            <w:proofErr w:type="spellStart"/>
            <w:r w:rsidRPr="00EE350F">
              <w:rPr>
                <w:rFonts w:ascii="Times New Roman" w:hAnsi="Times New Roman"/>
                <w:iCs/>
                <w:color w:val="auto"/>
                <w:sz w:val="20"/>
                <w:szCs w:val="20"/>
                <w:lang w:eastAsia="cs-CZ"/>
              </w:rPr>
              <w:t>project</w:t>
            </w:r>
            <w:proofErr w:type="spellEnd"/>
            <w:r w:rsidRPr="00EE350F">
              <w:rPr>
                <w:rFonts w:ascii="Times New Roman" w:hAnsi="Times New Roman"/>
                <w:iCs/>
                <w:color w:val="auto"/>
                <w:sz w:val="20"/>
                <w:szCs w:val="20"/>
                <w:lang w:eastAsia="cs-CZ"/>
              </w:rPr>
              <w:t>.</w:t>
            </w:r>
          </w:p>
          <w:p w14:paraId="742C9FD8" w14:textId="6EFD1E12" w:rsidR="00624C3F" w:rsidRPr="00EE350F" w:rsidRDefault="00624C3F" w:rsidP="00B058DE">
            <w:pPr>
              <w:jc w:val="both"/>
            </w:pPr>
          </w:p>
          <w:p w14:paraId="2D7434DC" w14:textId="77777777" w:rsidR="00624C3F" w:rsidRPr="00EE350F" w:rsidRDefault="00624C3F" w:rsidP="00B058DE">
            <w:pPr>
              <w:pStyle w:val="Nadpis2"/>
              <w:spacing w:before="0" w:line="240" w:lineRule="auto"/>
              <w:ind w:left="0"/>
              <w:jc w:val="both"/>
              <w:outlineLvl w:val="1"/>
              <w:rPr>
                <w:rFonts w:ascii="Times New Roman" w:hAnsi="Times New Roman"/>
                <w:b/>
                <w:color w:val="auto"/>
                <w:sz w:val="20"/>
                <w:szCs w:val="20"/>
                <w:lang w:eastAsia="cs-CZ"/>
              </w:rPr>
            </w:pPr>
            <w:r w:rsidRPr="00EE350F">
              <w:rPr>
                <w:rFonts w:ascii="Times New Roman" w:hAnsi="Times New Roman"/>
                <w:b/>
                <w:color w:val="auto"/>
                <w:sz w:val="20"/>
                <w:szCs w:val="20"/>
                <w:lang w:eastAsia="cs-CZ"/>
              </w:rPr>
              <w:t xml:space="preserve">Game </w:t>
            </w:r>
            <w:proofErr w:type="spellStart"/>
            <w:r w:rsidRPr="00EE350F">
              <w:rPr>
                <w:rFonts w:ascii="Times New Roman" w:hAnsi="Times New Roman"/>
                <w:b/>
                <w:color w:val="auto"/>
                <w:sz w:val="20"/>
                <w:szCs w:val="20"/>
                <w:lang w:eastAsia="cs-CZ"/>
              </w:rPr>
              <w:t>Arts</w:t>
            </w:r>
            <w:proofErr w:type="spellEnd"/>
            <w:r w:rsidRPr="00EE350F">
              <w:rPr>
                <w:rFonts w:ascii="Times New Roman" w:hAnsi="Times New Roman"/>
                <w:b/>
                <w:color w:val="auto"/>
                <w:sz w:val="20"/>
                <w:szCs w:val="20"/>
                <w:lang w:eastAsia="cs-CZ"/>
              </w:rPr>
              <w:t xml:space="preserve">, BFA, </w:t>
            </w:r>
            <w:proofErr w:type="spellStart"/>
            <w:r w:rsidRPr="00EE350F">
              <w:rPr>
                <w:rFonts w:ascii="Times New Roman" w:hAnsi="Times New Roman"/>
                <w:b/>
                <w:color w:val="auto"/>
                <w:sz w:val="20"/>
                <w:szCs w:val="20"/>
                <w:lang w:eastAsia="cs-CZ"/>
              </w:rPr>
              <w:t>School</w:t>
            </w:r>
            <w:proofErr w:type="spellEnd"/>
            <w:r w:rsidRPr="00EE350F">
              <w:rPr>
                <w:rFonts w:ascii="Times New Roman" w:hAnsi="Times New Roman"/>
                <w:b/>
                <w:color w:val="auto"/>
                <w:sz w:val="20"/>
                <w:szCs w:val="20"/>
                <w:lang w:eastAsia="cs-CZ"/>
              </w:rPr>
              <w:t xml:space="preserve"> </w:t>
            </w:r>
            <w:proofErr w:type="spellStart"/>
            <w:r w:rsidRPr="00EE350F">
              <w:rPr>
                <w:rFonts w:ascii="Times New Roman" w:hAnsi="Times New Roman"/>
                <w:b/>
                <w:color w:val="auto"/>
                <w:sz w:val="20"/>
                <w:szCs w:val="20"/>
                <w:lang w:eastAsia="cs-CZ"/>
              </w:rPr>
              <w:t>of</w:t>
            </w:r>
            <w:proofErr w:type="spellEnd"/>
            <w:r w:rsidRPr="00EE350F">
              <w:rPr>
                <w:rFonts w:ascii="Times New Roman" w:hAnsi="Times New Roman"/>
                <w:b/>
                <w:color w:val="auto"/>
                <w:sz w:val="20"/>
                <w:szCs w:val="20"/>
                <w:lang w:eastAsia="cs-CZ"/>
              </w:rPr>
              <w:t xml:space="preserve"> Art (8 semestrů)</w:t>
            </w:r>
          </w:p>
          <w:p w14:paraId="5E1CA906" w14:textId="77777777" w:rsidR="00624C3F" w:rsidRPr="00EE350F" w:rsidRDefault="00EA3391" w:rsidP="00B058DE">
            <w:pPr>
              <w:jc w:val="both"/>
            </w:pPr>
            <w:hyperlink r:id="rId108" w:history="1">
              <w:r w:rsidR="00624C3F" w:rsidRPr="00EE350F">
                <w:rPr>
                  <w:rStyle w:val="Hypertextovodkaz"/>
                  <w:u w:val="none"/>
                </w:rPr>
                <w:t>https://www.pratt.edu/programs/bfa-game-arts/</w:t>
              </w:r>
            </w:hyperlink>
          </w:p>
          <w:p w14:paraId="0C8D2180" w14:textId="77777777" w:rsidR="00624C3F" w:rsidRPr="00EE350F" w:rsidRDefault="00624C3F" w:rsidP="00B058DE">
            <w:pPr>
              <w:jc w:val="both"/>
            </w:pPr>
          </w:p>
          <w:p w14:paraId="1D4AE892" w14:textId="77777777" w:rsidR="00624C3F" w:rsidRPr="00EE350F" w:rsidRDefault="00624C3F" w:rsidP="00B058DE">
            <w:pPr>
              <w:jc w:val="both"/>
            </w:pPr>
            <w:r w:rsidRPr="00EE350F">
              <w:t>Seznam předmětů:</w:t>
            </w:r>
          </w:p>
          <w:p w14:paraId="5DC8DDF0" w14:textId="77777777" w:rsidR="00624C3F" w:rsidRPr="00EE350F" w:rsidRDefault="00EA3391" w:rsidP="00B058DE">
            <w:pPr>
              <w:jc w:val="both"/>
            </w:pPr>
            <w:hyperlink r:id="rId109" w:anchor="yearlyplanofstudytext" w:history="1">
              <w:r w:rsidR="00624C3F" w:rsidRPr="00EE350F">
                <w:rPr>
                  <w:rStyle w:val="Hypertextovodkaz"/>
                  <w:u w:val="none"/>
                </w:rPr>
                <w:t>https://catalog.pratt.edu/undergraduate/art/digital-arts/game-arts-bfa/?_ga=2.216023766.1923355564.1666085259-1886983054.1666085259#yearlyplanofstudytext</w:t>
              </w:r>
            </w:hyperlink>
          </w:p>
          <w:p w14:paraId="7DF7232A" w14:textId="77777777" w:rsidR="00624C3F" w:rsidRPr="00EE350F" w:rsidRDefault="00624C3F" w:rsidP="00B058DE">
            <w:pPr>
              <w:jc w:val="both"/>
            </w:pPr>
          </w:p>
          <w:p w14:paraId="0D0D0071" w14:textId="77777777" w:rsidR="00624C3F" w:rsidRPr="00EE350F" w:rsidRDefault="00624C3F" w:rsidP="00B058DE">
            <w:pPr>
              <w:jc w:val="both"/>
            </w:pPr>
            <w:r w:rsidRPr="00EE350F">
              <w:t xml:space="preserve">Vybrané předměty: </w:t>
            </w:r>
          </w:p>
          <w:p w14:paraId="46D69E08" w14:textId="592B2FF0" w:rsidR="00624C3F" w:rsidRPr="00EE350F" w:rsidRDefault="00624C3F" w:rsidP="00B058DE">
            <w:pPr>
              <w:jc w:val="both"/>
            </w:pPr>
            <w:proofErr w:type="spellStart"/>
            <w:r w:rsidRPr="00EE350F">
              <w:t>Visualization</w:t>
            </w:r>
            <w:proofErr w:type="spellEnd"/>
            <w:r w:rsidRPr="00EE350F">
              <w:t>/</w:t>
            </w:r>
            <w:proofErr w:type="spellStart"/>
            <w:r w:rsidRPr="00EE350F">
              <w:t>Representation</w:t>
            </w:r>
            <w:proofErr w:type="spellEnd"/>
            <w:r w:rsidRPr="00EE350F">
              <w:t xml:space="preserve">, </w:t>
            </w:r>
            <w:proofErr w:type="spellStart"/>
            <w:r w:rsidRPr="00EE350F">
              <w:t>Light</w:t>
            </w:r>
            <w:proofErr w:type="spellEnd"/>
            <w:r w:rsidRPr="00EE350F">
              <w:t xml:space="preserve"> </w:t>
            </w:r>
            <w:proofErr w:type="spellStart"/>
            <w:r w:rsidRPr="00EE350F">
              <w:t>Color</w:t>
            </w:r>
            <w:proofErr w:type="spellEnd"/>
            <w:r w:rsidRPr="00EE350F">
              <w:t xml:space="preserve"> Design </w:t>
            </w:r>
            <w:proofErr w:type="spellStart"/>
            <w:r w:rsidRPr="00EE350F">
              <w:t>Lab</w:t>
            </w:r>
            <w:proofErr w:type="spellEnd"/>
            <w:r w:rsidRPr="00EE350F">
              <w:t xml:space="preserve">, </w:t>
            </w:r>
            <w:proofErr w:type="spellStart"/>
            <w:r w:rsidRPr="00EE350F">
              <w:t>Space</w:t>
            </w:r>
            <w:proofErr w:type="spellEnd"/>
            <w:r w:rsidRPr="00EE350F">
              <w:t xml:space="preserve">, </w:t>
            </w:r>
            <w:proofErr w:type="spellStart"/>
            <w:r w:rsidRPr="00EE350F">
              <w:t>Form</w:t>
            </w:r>
            <w:proofErr w:type="spellEnd"/>
            <w:r w:rsidRPr="00EE350F">
              <w:t xml:space="preserve">, </w:t>
            </w:r>
            <w:proofErr w:type="spellStart"/>
            <w:r w:rsidRPr="00EE350F">
              <w:t>Process</w:t>
            </w:r>
            <w:proofErr w:type="spellEnd"/>
            <w:r w:rsidRPr="00EE350F">
              <w:t xml:space="preserve">, </w:t>
            </w:r>
            <w:proofErr w:type="spellStart"/>
            <w:r w:rsidRPr="00EE350F">
              <w:t>Literary</w:t>
            </w:r>
            <w:proofErr w:type="spellEnd"/>
            <w:r w:rsidRPr="00EE350F">
              <w:t xml:space="preserve"> and </w:t>
            </w:r>
            <w:proofErr w:type="spellStart"/>
            <w:r w:rsidRPr="00EE350F">
              <w:t>Critical</w:t>
            </w:r>
            <w:proofErr w:type="spellEnd"/>
            <w:r w:rsidRPr="00EE350F">
              <w:t xml:space="preserve"> </w:t>
            </w:r>
            <w:proofErr w:type="spellStart"/>
            <w:r w:rsidRPr="00EE350F">
              <w:t>Studies</w:t>
            </w:r>
            <w:proofErr w:type="spellEnd"/>
            <w:r w:rsidRPr="00EE350F">
              <w:t xml:space="preserve">, Time and </w:t>
            </w:r>
            <w:proofErr w:type="spellStart"/>
            <w:r w:rsidRPr="00EE350F">
              <w:t>Movement</w:t>
            </w:r>
            <w:proofErr w:type="spellEnd"/>
            <w:r w:rsidRPr="00EE350F">
              <w:t xml:space="preserve">, Game </w:t>
            </w:r>
            <w:proofErr w:type="spellStart"/>
            <w:r w:rsidRPr="00EE350F">
              <w:t>Coding</w:t>
            </w:r>
            <w:proofErr w:type="spellEnd"/>
            <w:r w:rsidRPr="00EE350F">
              <w:t xml:space="preserve">, 3D Modeling, Game Studio I: Game </w:t>
            </w:r>
            <w:proofErr w:type="spellStart"/>
            <w:r w:rsidRPr="00EE350F">
              <w:t>Theory</w:t>
            </w:r>
            <w:proofErr w:type="spellEnd"/>
            <w:r w:rsidRPr="00EE350F">
              <w:t xml:space="preserve">, </w:t>
            </w:r>
            <w:proofErr w:type="spellStart"/>
            <w:r w:rsidRPr="00EE350F">
              <w:t>Character</w:t>
            </w:r>
            <w:proofErr w:type="spellEnd"/>
            <w:r w:rsidRPr="00EE350F">
              <w:t xml:space="preserve"> Design </w:t>
            </w:r>
            <w:proofErr w:type="spellStart"/>
            <w:r w:rsidRPr="00EE350F">
              <w:t>for</w:t>
            </w:r>
            <w:proofErr w:type="spellEnd"/>
            <w:r w:rsidRPr="00EE350F">
              <w:t xml:space="preserve"> </w:t>
            </w:r>
            <w:proofErr w:type="spellStart"/>
            <w:r w:rsidRPr="00EE350F">
              <w:t>Games</w:t>
            </w:r>
            <w:proofErr w:type="spellEnd"/>
            <w:r w:rsidRPr="00EE350F">
              <w:t xml:space="preserve">, Game Studio 2: </w:t>
            </w:r>
            <w:proofErr w:type="spellStart"/>
            <w:r w:rsidR="00EE350F" w:rsidRPr="00EE350F">
              <w:t>Mechanics</w:t>
            </w:r>
            <w:proofErr w:type="spellEnd"/>
            <w:r w:rsidR="00EE350F" w:rsidRPr="00EE350F">
              <w:t xml:space="preserve">, </w:t>
            </w:r>
            <w:proofErr w:type="spellStart"/>
            <w:r w:rsidR="00EE350F" w:rsidRPr="00EE350F">
              <w:t>Dymamics</w:t>
            </w:r>
            <w:proofErr w:type="spellEnd"/>
            <w:r w:rsidRPr="00EE350F">
              <w:t xml:space="preserve">, </w:t>
            </w:r>
            <w:proofErr w:type="spellStart"/>
            <w:r w:rsidRPr="00EE350F">
              <w:t>Aesthetics</w:t>
            </w:r>
            <w:proofErr w:type="spellEnd"/>
            <w:r w:rsidRPr="00EE350F">
              <w:t xml:space="preserve">, </w:t>
            </w:r>
            <w:proofErr w:type="spellStart"/>
            <w:r w:rsidRPr="00EE350F">
              <w:t>Lighting</w:t>
            </w:r>
            <w:proofErr w:type="spellEnd"/>
            <w:r w:rsidRPr="00EE350F">
              <w:t xml:space="preserve"> and </w:t>
            </w:r>
            <w:proofErr w:type="spellStart"/>
            <w:r w:rsidRPr="00EE350F">
              <w:t>Texturing</w:t>
            </w:r>
            <w:proofErr w:type="spellEnd"/>
            <w:r w:rsidRPr="00EE350F">
              <w:t xml:space="preserve"> </w:t>
            </w:r>
            <w:proofErr w:type="spellStart"/>
            <w:r w:rsidRPr="00EE350F">
              <w:t>for</w:t>
            </w:r>
            <w:proofErr w:type="spellEnd"/>
            <w:r w:rsidRPr="00EE350F">
              <w:t xml:space="preserve"> </w:t>
            </w:r>
            <w:proofErr w:type="spellStart"/>
            <w:r w:rsidRPr="00EE350F">
              <w:t>Games</w:t>
            </w:r>
            <w:proofErr w:type="spellEnd"/>
            <w:r w:rsidRPr="00EE350F">
              <w:t xml:space="preserve">, </w:t>
            </w:r>
            <w:proofErr w:type="spellStart"/>
            <w:r w:rsidRPr="00EE350F">
              <w:t>Animation</w:t>
            </w:r>
            <w:proofErr w:type="spellEnd"/>
            <w:r w:rsidRPr="00EE350F">
              <w:t xml:space="preserve"> </w:t>
            </w:r>
            <w:proofErr w:type="spellStart"/>
            <w:r w:rsidRPr="00EE350F">
              <w:t>for</w:t>
            </w:r>
            <w:proofErr w:type="spellEnd"/>
            <w:r w:rsidRPr="00EE350F">
              <w:t xml:space="preserve"> </w:t>
            </w:r>
            <w:proofErr w:type="spellStart"/>
            <w:r w:rsidRPr="00EE350F">
              <w:t>Games</w:t>
            </w:r>
            <w:proofErr w:type="spellEnd"/>
            <w:r w:rsidRPr="00EE350F">
              <w:t>.</w:t>
            </w:r>
          </w:p>
          <w:p w14:paraId="32796E7A" w14:textId="77777777" w:rsidR="00624C3F" w:rsidRPr="00EE350F" w:rsidRDefault="00624C3F" w:rsidP="00B058DE">
            <w:pPr>
              <w:jc w:val="both"/>
            </w:pPr>
          </w:p>
          <w:p w14:paraId="7790026D" w14:textId="1F06FCD6" w:rsidR="00624C3F" w:rsidRPr="00EE350F" w:rsidRDefault="00624C3F" w:rsidP="00B058DE">
            <w:pPr>
              <w:jc w:val="both"/>
            </w:pPr>
            <w:r w:rsidRPr="00EE350F">
              <w:t xml:space="preserve">Studenti využívají svůj talent a technické dovednosti k vytváření komplexních her, které využívají princip hry </w:t>
            </w:r>
            <w:r w:rsidR="00890FBB" w:rsidRPr="00EE350F">
              <w:br/>
            </w:r>
            <w:r w:rsidRPr="00EE350F">
              <w:t>ke zkoumání komplexních idejí. Kurzy zahrnují teorii her, herní design, animaci, mechaniku-dynamiku-estetiku, programování a řadu kurzů herního studia. Mezi doporučené volitelné předměty patří speciální efekty, AR/VR, fyzikální výpočetní technika a vyprávění v animaci.</w:t>
            </w:r>
          </w:p>
          <w:p w14:paraId="6ABA1412" w14:textId="77777777" w:rsidR="00624C3F" w:rsidRPr="00EE350F" w:rsidRDefault="00624C3F" w:rsidP="00B058DE">
            <w:pPr>
              <w:pStyle w:val="Nadpis2"/>
              <w:spacing w:before="0" w:line="240" w:lineRule="auto"/>
              <w:jc w:val="both"/>
              <w:outlineLvl w:val="1"/>
              <w:rPr>
                <w:rFonts w:ascii="Times New Roman" w:hAnsi="Times New Roman"/>
                <w:color w:val="auto"/>
                <w:sz w:val="20"/>
                <w:szCs w:val="20"/>
                <w:lang w:eastAsia="cs-CZ"/>
              </w:rPr>
            </w:pPr>
          </w:p>
          <w:p w14:paraId="7FA0D5C5" w14:textId="77777777" w:rsidR="00624C3F" w:rsidRPr="00EE350F" w:rsidRDefault="00624C3F" w:rsidP="00B058DE">
            <w:pPr>
              <w:pStyle w:val="Nadpis2"/>
              <w:spacing w:before="0" w:line="240" w:lineRule="auto"/>
              <w:ind w:left="0"/>
              <w:jc w:val="both"/>
              <w:outlineLvl w:val="1"/>
              <w:rPr>
                <w:rFonts w:ascii="Times New Roman" w:hAnsi="Times New Roman"/>
                <w:color w:val="auto"/>
                <w:sz w:val="20"/>
                <w:szCs w:val="20"/>
                <w:lang w:eastAsia="cs-CZ"/>
              </w:rPr>
            </w:pPr>
            <w:r w:rsidRPr="00EE350F">
              <w:rPr>
                <w:rFonts w:ascii="Times New Roman" w:hAnsi="Times New Roman"/>
                <w:color w:val="auto"/>
                <w:sz w:val="20"/>
                <w:szCs w:val="20"/>
                <w:lang w:eastAsia="cs-CZ"/>
              </w:rPr>
              <w:t>Profil absolventa:</w:t>
            </w:r>
          </w:p>
          <w:p w14:paraId="5835E199" w14:textId="77777777" w:rsidR="00624C3F" w:rsidRPr="00EE350F" w:rsidRDefault="00624C3F" w:rsidP="00B058DE">
            <w:pPr>
              <w:jc w:val="both"/>
              <w:rPr>
                <w:iCs/>
              </w:rPr>
            </w:pPr>
            <w:proofErr w:type="spellStart"/>
            <w:r w:rsidRPr="00EE350F">
              <w:rPr>
                <w:iCs/>
              </w:rPr>
              <w:t>The</w:t>
            </w:r>
            <w:proofErr w:type="spellEnd"/>
            <w:r w:rsidRPr="00EE350F">
              <w:rPr>
                <w:iCs/>
              </w:rPr>
              <w:t xml:space="preserve"> BFA in Game </w:t>
            </w:r>
            <w:proofErr w:type="spellStart"/>
            <w:r w:rsidRPr="00EE350F">
              <w:rPr>
                <w:iCs/>
              </w:rPr>
              <w:t>Arts</w:t>
            </w:r>
            <w:proofErr w:type="spellEnd"/>
            <w:r w:rsidRPr="00EE350F">
              <w:rPr>
                <w:iCs/>
              </w:rPr>
              <w:t xml:space="preserve"> </w:t>
            </w:r>
            <w:proofErr w:type="spellStart"/>
            <w:r w:rsidRPr="00EE350F">
              <w:rPr>
                <w:iCs/>
              </w:rPr>
              <w:t>is</w:t>
            </w:r>
            <w:proofErr w:type="spellEnd"/>
            <w:r w:rsidRPr="00EE350F">
              <w:rPr>
                <w:iCs/>
              </w:rPr>
              <w:t xml:space="preserve"> a </w:t>
            </w:r>
            <w:proofErr w:type="spellStart"/>
            <w:r w:rsidRPr="00EE350F">
              <w:rPr>
                <w:iCs/>
              </w:rPr>
              <w:t>rigorous</w:t>
            </w:r>
            <w:proofErr w:type="spellEnd"/>
            <w:r w:rsidRPr="00EE350F">
              <w:rPr>
                <w:iCs/>
              </w:rPr>
              <w:t xml:space="preserve"> </w:t>
            </w:r>
            <w:proofErr w:type="spellStart"/>
            <w:r w:rsidRPr="00EE350F">
              <w:rPr>
                <w:iCs/>
              </w:rPr>
              <w:t>concentration</w:t>
            </w:r>
            <w:proofErr w:type="spellEnd"/>
            <w:r w:rsidRPr="00EE350F">
              <w:rPr>
                <w:iCs/>
              </w:rPr>
              <w:t xml:space="preserve"> </w:t>
            </w:r>
            <w:proofErr w:type="spellStart"/>
            <w:r w:rsidRPr="00EE350F">
              <w:rPr>
                <w:iCs/>
              </w:rPr>
              <w:t>that</w:t>
            </w:r>
            <w:proofErr w:type="spellEnd"/>
            <w:r w:rsidRPr="00EE350F">
              <w:rPr>
                <w:iCs/>
              </w:rPr>
              <w:t xml:space="preserve"> </w:t>
            </w:r>
            <w:proofErr w:type="spellStart"/>
            <w:r w:rsidRPr="00EE350F">
              <w:rPr>
                <w:iCs/>
              </w:rPr>
              <w:t>engages</w:t>
            </w:r>
            <w:proofErr w:type="spellEnd"/>
            <w:r w:rsidRPr="00EE350F">
              <w:rPr>
                <w:iCs/>
              </w:rPr>
              <w:t xml:space="preserve"> </w:t>
            </w:r>
            <w:proofErr w:type="spellStart"/>
            <w:r w:rsidRPr="00EE350F">
              <w:rPr>
                <w:iCs/>
              </w:rPr>
              <w:t>this</w:t>
            </w:r>
            <w:proofErr w:type="spellEnd"/>
            <w:r w:rsidRPr="00EE350F">
              <w:rPr>
                <w:iCs/>
              </w:rPr>
              <w:t xml:space="preserve"> medium </w:t>
            </w:r>
            <w:proofErr w:type="spellStart"/>
            <w:r w:rsidRPr="00EE350F">
              <w:rPr>
                <w:iCs/>
              </w:rPr>
              <w:t>with</w:t>
            </w:r>
            <w:proofErr w:type="spellEnd"/>
            <w:r w:rsidRPr="00EE350F">
              <w:rPr>
                <w:iCs/>
              </w:rPr>
              <w:t xml:space="preserve"> </w:t>
            </w:r>
            <w:proofErr w:type="spellStart"/>
            <w:r w:rsidRPr="00EE350F">
              <w:rPr>
                <w:iCs/>
              </w:rPr>
              <w:t>the</w:t>
            </w:r>
            <w:proofErr w:type="spellEnd"/>
            <w:r w:rsidRPr="00EE350F">
              <w:rPr>
                <w:iCs/>
              </w:rPr>
              <w:t xml:space="preserve"> </w:t>
            </w:r>
            <w:proofErr w:type="spellStart"/>
            <w:r w:rsidRPr="00EE350F">
              <w:rPr>
                <w:iCs/>
              </w:rPr>
              <w:t>philosophical</w:t>
            </w:r>
            <w:proofErr w:type="spellEnd"/>
            <w:r w:rsidRPr="00EE350F">
              <w:rPr>
                <w:iCs/>
              </w:rPr>
              <w:t xml:space="preserve"> </w:t>
            </w:r>
            <w:proofErr w:type="spellStart"/>
            <w:r w:rsidRPr="00EE350F">
              <w:rPr>
                <w:iCs/>
              </w:rPr>
              <w:t>underpinnings</w:t>
            </w:r>
            <w:proofErr w:type="spellEnd"/>
            <w:r w:rsidRPr="00EE350F">
              <w:rPr>
                <w:iCs/>
              </w:rPr>
              <w:t xml:space="preserve"> </w:t>
            </w:r>
            <w:proofErr w:type="spellStart"/>
            <w:r w:rsidRPr="00EE350F">
              <w:rPr>
                <w:iCs/>
              </w:rPr>
              <w:t>of</w:t>
            </w:r>
            <w:proofErr w:type="spellEnd"/>
            <w:r w:rsidRPr="00EE350F">
              <w:rPr>
                <w:iCs/>
              </w:rPr>
              <w:t> </w:t>
            </w:r>
            <w:proofErr w:type="spellStart"/>
            <w:r w:rsidRPr="00EE350F">
              <w:rPr>
                <w:rStyle w:val="Zdraznn"/>
              </w:rPr>
              <w:t>Instrumentalized</w:t>
            </w:r>
            <w:proofErr w:type="spellEnd"/>
            <w:r w:rsidRPr="00EE350F">
              <w:rPr>
                <w:rStyle w:val="Zdraznn"/>
              </w:rPr>
              <w:t xml:space="preserve"> Design</w:t>
            </w:r>
            <w:r w:rsidRPr="00EE350F">
              <w:rPr>
                <w:iCs/>
              </w:rPr>
              <w:t xml:space="preserve">, </w:t>
            </w:r>
            <w:proofErr w:type="spellStart"/>
            <w:r w:rsidRPr="00EE350F">
              <w:rPr>
                <w:iCs/>
              </w:rPr>
              <w:t>explored</w:t>
            </w:r>
            <w:proofErr w:type="spellEnd"/>
            <w:r w:rsidRPr="00EE350F">
              <w:rPr>
                <w:iCs/>
              </w:rPr>
              <w:t xml:space="preserve"> </w:t>
            </w:r>
            <w:proofErr w:type="spellStart"/>
            <w:r w:rsidRPr="00EE350F">
              <w:rPr>
                <w:iCs/>
              </w:rPr>
              <w:t>through</w:t>
            </w:r>
            <w:proofErr w:type="spellEnd"/>
            <w:r w:rsidRPr="00EE350F">
              <w:rPr>
                <w:iCs/>
              </w:rPr>
              <w:t xml:space="preserve"> </w:t>
            </w:r>
            <w:proofErr w:type="spellStart"/>
            <w:r w:rsidRPr="00EE350F">
              <w:rPr>
                <w:iCs/>
              </w:rPr>
              <w:t>the</w:t>
            </w:r>
            <w:proofErr w:type="spellEnd"/>
            <w:r w:rsidRPr="00EE350F">
              <w:rPr>
                <w:iCs/>
              </w:rPr>
              <w:t xml:space="preserve"> </w:t>
            </w:r>
            <w:proofErr w:type="spellStart"/>
            <w:r w:rsidRPr="00EE350F">
              <w:rPr>
                <w:iCs/>
              </w:rPr>
              <w:t>acquisition</w:t>
            </w:r>
            <w:proofErr w:type="spellEnd"/>
            <w:r w:rsidRPr="00EE350F">
              <w:rPr>
                <w:iCs/>
              </w:rPr>
              <w:t xml:space="preserve"> </w:t>
            </w:r>
            <w:proofErr w:type="spellStart"/>
            <w:r w:rsidRPr="00EE350F">
              <w:rPr>
                <w:iCs/>
              </w:rPr>
              <w:t>of</w:t>
            </w:r>
            <w:proofErr w:type="spellEnd"/>
            <w:r w:rsidRPr="00EE350F">
              <w:rPr>
                <w:iCs/>
              </w:rPr>
              <w:t xml:space="preserve"> </w:t>
            </w:r>
            <w:proofErr w:type="spellStart"/>
            <w:r w:rsidRPr="00EE350F">
              <w:rPr>
                <w:iCs/>
              </w:rPr>
              <w:t>technical</w:t>
            </w:r>
            <w:proofErr w:type="spellEnd"/>
            <w:r w:rsidRPr="00EE350F">
              <w:rPr>
                <w:iCs/>
              </w:rPr>
              <w:t xml:space="preserve"> </w:t>
            </w:r>
            <w:proofErr w:type="spellStart"/>
            <w:r w:rsidRPr="00EE350F">
              <w:rPr>
                <w:iCs/>
              </w:rPr>
              <w:t>skills</w:t>
            </w:r>
            <w:proofErr w:type="spellEnd"/>
            <w:r w:rsidRPr="00EE350F">
              <w:rPr>
                <w:iCs/>
              </w:rPr>
              <w:t xml:space="preserve">. </w:t>
            </w:r>
            <w:proofErr w:type="spellStart"/>
            <w:r w:rsidRPr="00EE350F">
              <w:rPr>
                <w:iCs/>
              </w:rPr>
              <w:t>Upon</w:t>
            </w:r>
            <w:proofErr w:type="spellEnd"/>
            <w:r w:rsidRPr="00EE350F">
              <w:rPr>
                <w:iCs/>
              </w:rPr>
              <w:t xml:space="preserve"> </w:t>
            </w:r>
            <w:proofErr w:type="spellStart"/>
            <w:r w:rsidRPr="00EE350F">
              <w:rPr>
                <w:iCs/>
              </w:rPr>
              <w:t>graduation</w:t>
            </w:r>
            <w:proofErr w:type="spellEnd"/>
            <w:r w:rsidRPr="00EE350F">
              <w:rPr>
                <w:iCs/>
              </w:rPr>
              <w:t xml:space="preserve"> </w:t>
            </w:r>
            <w:proofErr w:type="spellStart"/>
            <w:r w:rsidRPr="00EE350F">
              <w:rPr>
                <w:iCs/>
              </w:rPr>
              <w:t>students</w:t>
            </w:r>
            <w:proofErr w:type="spellEnd"/>
            <w:r w:rsidRPr="00EE350F">
              <w:rPr>
                <w:iCs/>
              </w:rPr>
              <w:t xml:space="preserve"> are </w:t>
            </w:r>
            <w:proofErr w:type="spellStart"/>
            <w:r w:rsidRPr="00EE350F">
              <w:rPr>
                <w:iCs/>
              </w:rPr>
              <w:t>prepared</w:t>
            </w:r>
            <w:proofErr w:type="spellEnd"/>
            <w:r w:rsidRPr="00EE350F">
              <w:rPr>
                <w:iCs/>
              </w:rPr>
              <w:t xml:space="preserve"> to </w:t>
            </w:r>
            <w:proofErr w:type="spellStart"/>
            <w:r w:rsidRPr="00EE350F">
              <w:rPr>
                <w:iCs/>
              </w:rPr>
              <w:t>be</w:t>
            </w:r>
            <w:proofErr w:type="spellEnd"/>
            <w:r w:rsidRPr="00EE350F">
              <w:rPr>
                <w:iCs/>
              </w:rPr>
              <w:t xml:space="preserve"> </w:t>
            </w:r>
            <w:proofErr w:type="spellStart"/>
            <w:r w:rsidRPr="00EE350F">
              <w:rPr>
                <w:iCs/>
              </w:rPr>
              <w:t>immediately</w:t>
            </w:r>
            <w:proofErr w:type="spellEnd"/>
            <w:r w:rsidRPr="00EE350F">
              <w:rPr>
                <w:iCs/>
              </w:rPr>
              <w:t xml:space="preserve"> </w:t>
            </w:r>
            <w:proofErr w:type="spellStart"/>
            <w:r w:rsidRPr="00EE350F">
              <w:rPr>
                <w:iCs/>
              </w:rPr>
              <w:t>engaged</w:t>
            </w:r>
            <w:proofErr w:type="spellEnd"/>
            <w:r w:rsidRPr="00EE350F">
              <w:rPr>
                <w:iCs/>
              </w:rPr>
              <w:t xml:space="preserve"> in </w:t>
            </w:r>
            <w:proofErr w:type="spellStart"/>
            <w:r w:rsidRPr="00EE350F">
              <w:rPr>
                <w:iCs/>
              </w:rPr>
              <w:t>the</w:t>
            </w:r>
            <w:proofErr w:type="spellEnd"/>
            <w:r w:rsidRPr="00EE350F">
              <w:rPr>
                <w:iCs/>
              </w:rPr>
              <w:t xml:space="preserve"> gaming </w:t>
            </w:r>
            <w:proofErr w:type="spellStart"/>
            <w:r w:rsidRPr="00EE350F">
              <w:rPr>
                <w:iCs/>
              </w:rPr>
              <w:t>industry</w:t>
            </w:r>
            <w:proofErr w:type="spellEnd"/>
            <w:r w:rsidRPr="00EE350F">
              <w:rPr>
                <w:iCs/>
              </w:rPr>
              <w:t>.</w:t>
            </w:r>
          </w:p>
          <w:p w14:paraId="394586E4" w14:textId="77777777" w:rsidR="00C21B06" w:rsidRPr="00EE350F" w:rsidRDefault="00C21B06" w:rsidP="00B058DE">
            <w:pPr>
              <w:jc w:val="both"/>
            </w:pPr>
          </w:p>
          <w:p w14:paraId="4ED2AC8B" w14:textId="1F87ED35" w:rsidR="00624C3F" w:rsidRPr="00EE350F" w:rsidRDefault="00624C3F" w:rsidP="004C6F6F">
            <w:pPr>
              <w:pStyle w:val="Nadpis2"/>
              <w:spacing w:before="0" w:after="120" w:line="240" w:lineRule="auto"/>
              <w:ind w:left="0"/>
              <w:jc w:val="both"/>
              <w:outlineLvl w:val="1"/>
              <w:rPr>
                <w:rFonts w:ascii="Times New Roman" w:hAnsi="Times New Roman"/>
                <w:b/>
                <w:color w:val="auto"/>
                <w:sz w:val="20"/>
                <w:szCs w:val="20"/>
                <w:lang w:eastAsia="cs-CZ"/>
              </w:rPr>
            </w:pPr>
            <w:r w:rsidRPr="00EE350F">
              <w:rPr>
                <w:rFonts w:ascii="Times New Roman" w:hAnsi="Times New Roman"/>
                <w:b/>
                <w:color w:val="auto"/>
                <w:sz w:val="20"/>
                <w:szCs w:val="20"/>
                <w:lang w:eastAsia="cs-CZ"/>
              </w:rPr>
              <w:t xml:space="preserve">Communications Design, MFA, </w:t>
            </w:r>
            <w:proofErr w:type="spellStart"/>
            <w:r w:rsidRPr="00EE350F">
              <w:rPr>
                <w:rFonts w:ascii="Times New Roman" w:hAnsi="Times New Roman"/>
                <w:b/>
                <w:color w:val="auto"/>
                <w:sz w:val="20"/>
                <w:szCs w:val="20"/>
                <w:lang w:eastAsia="cs-CZ"/>
              </w:rPr>
              <w:t>School</w:t>
            </w:r>
            <w:proofErr w:type="spellEnd"/>
            <w:r w:rsidRPr="00EE350F">
              <w:rPr>
                <w:rFonts w:ascii="Times New Roman" w:hAnsi="Times New Roman"/>
                <w:b/>
                <w:color w:val="auto"/>
                <w:sz w:val="20"/>
                <w:szCs w:val="20"/>
                <w:lang w:eastAsia="cs-CZ"/>
              </w:rPr>
              <w:t xml:space="preserve"> </w:t>
            </w:r>
            <w:proofErr w:type="spellStart"/>
            <w:r w:rsidRPr="00EE350F">
              <w:rPr>
                <w:rFonts w:ascii="Times New Roman" w:hAnsi="Times New Roman"/>
                <w:b/>
                <w:color w:val="auto"/>
                <w:sz w:val="20"/>
                <w:szCs w:val="20"/>
                <w:lang w:eastAsia="cs-CZ"/>
              </w:rPr>
              <w:t>of</w:t>
            </w:r>
            <w:proofErr w:type="spellEnd"/>
            <w:r w:rsidRPr="00EE350F">
              <w:rPr>
                <w:rFonts w:ascii="Times New Roman" w:hAnsi="Times New Roman"/>
                <w:b/>
                <w:color w:val="auto"/>
                <w:sz w:val="20"/>
                <w:szCs w:val="20"/>
                <w:lang w:eastAsia="cs-CZ"/>
              </w:rPr>
              <w:t xml:space="preserve"> Design</w:t>
            </w:r>
          </w:p>
          <w:p w14:paraId="03323C06" w14:textId="77777777" w:rsidR="00624C3F" w:rsidRPr="00EE350F" w:rsidRDefault="00EA3391" w:rsidP="00B058DE">
            <w:pPr>
              <w:jc w:val="both"/>
            </w:pPr>
            <w:hyperlink r:id="rId110" w:history="1">
              <w:r w:rsidR="00624C3F" w:rsidRPr="00EE350F">
                <w:rPr>
                  <w:rStyle w:val="Hypertextovodkaz"/>
                  <w:u w:val="none"/>
                </w:rPr>
                <w:t>https://www.pratt.edu/programs/mfa-communications-design/</w:t>
              </w:r>
            </w:hyperlink>
          </w:p>
          <w:p w14:paraId="39355865" w14:textId="77777777" w:rsidR="00624C3F" w:rsidRPr="00EE350F" w:rsidRDefault="00624C3F" w:rsidP="00B058DE">
            <w:pPr>
              <w:jc w:val="both"/>
            </w:pPr>
          </w:p>
          <w:p w14:paraId="4E8CE698" w14:textId="77777777" w:rsidR="00624C3F" w:rsidRPr="00EE350F" w:rsidRDefault="00624C3F" w:rsidP="00B058DE">
            <w:pPr>
              <w:jc w:val="both"/>
            </w:pPr>
            <w:r w:rsidRPr="00EE350F">
              <w:t>Seznam předmětů:</w:t>
            </w:r>
          </w:p>
          <w:p w14:paraId="0E774624" w14:textId="77777777" w:rsidR="00624C3F" w:rsidRPr="00EE350F" w:rsidRDefault="00EA3391" w:rsidP="00B058DE">
            <w:pPr>
              <w:jc w:val="both"/>
            </w:pPr>
            <w:hyperlink r:id="rId111" w:anchor="yearlyplanofstudytext" w:history="1">
              <w:r w:rsidR="00624C3F" w:rsidRPr="00EE350F">
                <w:rPr>
                  <w:rStyle w:val="Hypertextovodkaz"/>
                  <w:u w:val="none"/>
                </w:rPr>
                <w:t>https://catalog.pratt.edu/graduate/design/communications-design/communications-design-mfa/?_ga=2.158892794.1923355564.1666085259-1886983054.1666085259#yearlyplanofstudytext</w:t>
              </w:r>
            </w:hyperlink>
          </w:p>
          <w:p w14:paraId="10CA7C4B" w14:textId="77777777" w:rsidR="00624C3F" w:rsidRPr="00B70A94" w:rsidRDefault="00624C3F" w:rsidP="00B058DE">
            <w:pPr>
              <w:jc w:val="both"/>
            </w:pPr>
          </w:p>
          <w:p w14:paraId="430EF8FA" w14:textId="77777777" w:rsidR="00624C3F" w:rsidRPr="00B70A94" w:rsidRDefault="00624C3F" w:rsidP="00B058DE">
            <w:pPr>
              <w:jc w:val="both"/>
            </w:pPr>
            <w:r w:rsidRPr="00B70A94">
              <w:t xml:space="preserve">Vybrané předměty:  </w:t>
            </w:r>
          </w:p>
          <w:p w14:paraId="30725D59" w14:textId="77777777" w:rsidR="00624C3F" w:rsidRPr="00B70A94" w:rsidRDefault="00624C3F" w:rsidP="00B058DE">
            <w:pPr>
              <w:jc w:val="both"/>
            </w:pPr>
            <w:proofErr w:type="spellStart"/>
            <w:r w:rsidRPr="00B70A94">
              <w:t>Visual</w:t>
            </w:r>
            <w:proofErr w:type="spellEnd"/>
            <w:r w:rsidRPr="00B70A94">
              <w:t xml:space="preserve"> </w:t>
            </w:r>
            <w:proofErr w:type="spellStart"/>
            <w:r w:rsidRPr="00B70A94">
              <w:t>Language</w:t>
            </w:r>
            <w:proofErr w:type="spellEnd"/>
            <w:r w:rsidRPr="00B70A94">
              <w:t xml:space="preserve">, Technology, </w:t>
            </w:r>
            <w:proofErr w:type="spellStart"/>
            <w:r w:rsidRPr="00B70A94">
              <w:t>Transformation</w:t>
            </w:r>
            <w:proofErr w:type="spellEnd"/>
            <w:r w:rsidRPr="00B70A94">
              <w:t xml:space="preserve"> Design, </w:t>
            </w:r>
            <w:proofErr w:type="spellStart"/>
            <w:r w:rsidRPr="00B70A94">
              <w:t>Graduate</w:t>
            </w:r>
            <w:proofErr w:type="spellEnd"/>
            <w:r w:rsidRPr="00B70A94">
              <w:t xml:space="preserve"> </w:t>
            </w:r>
            <w:proofErr w:type="spellStart"/>
            <w:r w:rsidRPr="00B70A94">
              <w:t>Seminar</w:t>
            </w:r>
            <w:proofErr w:type="spellEnd"/>
            <w:r w:rsidRPr="00B70A94">
              <w:t xml:space="preserve">, </w:t>
            </w:r>
            <w:proofErr w:type="spellStart"/>
            <w:r w:rsidRPr="00B70A94">
              <w:t>Origins</w:t>
            </w:r>
            <w:proofErr w:type="spellEnd"/>
            <w:r w:rsidRPr="00B70A94">
              <w:t xml:space="preserve"> </w:t>
            </w:r>
            <w:proofErr w:type="spellStart"/>
            <w:r w:rsidRPr="00B70A94">
              <w:t>of</w:t>
            </w:r>
            <w:proofErr w:type="spellEnd"/>
            <w:r w:rsidRPr="00B70A94">
              <w:t xml:space="preserve"> </w:t>
            </w:r>
            <w:proofErr w:type="spellStart"/>
            <w:r w:rsidRPr="00B70A94">
              <w:t>Contemporary</w:t>
            </w:r>
            <w:proofErr w:type="spellEnd"/>
            <w:r w:rsidRPr="00B70A94">
              <w:t xml:space="preserve"> </w:t>
            </w:r>
            <w:proofErr w:type="spellStart"/>
            <w:r w:rsidRPr="00B70A94">
              <w:t>Communication</w:t>
            </w:r>
            <w:proofErr w:type="spellEnd"/>
            <w:r w:rsidRPr="00B70A94">
              <w:t xml:space="preserve"> Design, </w:t>
            </w:r>
            <w:proofErr w:type="spellStart"/>
            <w:r w:rsidRPr="00B70A94">
              <w:t>Cross-Disciplinary</w:t>
            </w:r>
            <w:proofErr w:type="spellEnd"/>
            <w:r w:rsidRPr="00B70A94">
              <w:t xml:space="preserve"> Studio, Design </w:t>
            </w:r>
            <w:proofErr w:type="spellStart"/>
            <w:r w:rsidRPr="00B70A94">
              <w:t>Writing</w:t>
            </w:r>
            <w:proofErr w:type="spellEnd"/>
            <w:r w:rsidRPr="00B70A94">
              <w:t xml:space="preserve">, MFA Thesis </w:t>
            </w:r>
            <w:proofErr w:type="spellStart"/>
            <w:r w:rsidRPr="00B70A94">
              <w:t>Research</w:t>
            </w:r>
            <w:proofErr w:type="spellEnd"/>
            <w:r w:rsidRPr="00B70A94">
              <w:t xml:space="preserve">, MFA Thesis </w:t>
            </w:r>
            <w:proofErr w:type="spellStart"/>
            <w:r w:rsidRPr="00B70A94">
              <w:t>Production</w:t>
            </w:r>
            <w:proofErr w:type="spellEnd"/>
            <w:r w:rsidRPr="00B70A94">
              <w:t xml:space="preserve"> &amp; </w:t>
            </w:r>
            <w:proofErr w:type="spellStart"/>
            <w:r w:rsidRPr="00B70A94">
              <w:t>Exhibition</w:t>
            </w:r>
            <w:proofErr w:type="spellEnd"/>
          </w:p>
          <w:p w14:paraId="2E73E099" w14:textId="77777777" w:rsidR="00624C3F" w:rsidRPr="00B70A94" w:rsidRDefault="00624C3F" w:rsidP="00B058DE">
            <w:pPr>
              <w:jc w:val="both"/>
            </w:pPr>
          </w:p>
          <w:p w14:paraId="2E7C0914" w14:textId="77777777" w:rsidR="00624C3F" w:rsidRPr="00B70A94" w:rsidRDefault="00624C3F" w:rsidP="00B058DE">
            <w:pPr>
              <w:jc w:val="both"/>
            </w:pPr>
            <w:r w:rsidRPr="00B70A94">
              <w:t>Program vytváří základy pro odbornou praxi i akademickou kariéru. Studenti dosahují všestrannosti a získají odborné schopnosti pro využívání komunikačních nástrojů a strategií napříč nejrůznějšími technologiemi, a jsou vedeni k chápání designu jako kolektivní akce, jež řeší socioekonomické a environmentální problémy. Studenti uplatňují sociálně-ekologicky udržitelné procesy a výzkum při navrhování transformačních strategií pro komunikaci a interakce mezi lidmi a komunitami, které podporují rozmanitou, rovnou a spravedlivou společnost.</w:t>
            </w:r>
          </w:p>
          <w:p w14:paraId="67750048" w14:textId="77777777" w:rsidR="00624C3F" w:rsidRPr="00B70A94" w:rsidRDefault="00624C3F" w:rsidP="00B058DE">
            <w:pPr>
              <w:pStyle w:val="Nadpis2"/>
              <w:spacing w:before="0" w:line="240" w:lineRule="auto"/>
              <w:ind w:left="0"/>
              <w:jc w:val="both"/>
              <w:outlineLvl w:val="1"/>
              <w:rPr>
                <w:rFonts w:ascii="Times New Roman" w:hAnsi="Times New Roman"/>
                <w:color w:val="auto"/>
                <w:sz w:val="20"/>
                <w:szCs w:val="20"/>
                <w:lang w:eastAsia="cs-CZ"/>
              </w:rPr>
            </w:pPr>
          </w:p>
          <w:p w14:paraId="0E98B6F5" w14:textId="77777777" w:rsidR="00624C3F" w:rsidRPr="00B70A94" w:rsidRDefault="00624C3F" w:rsidP="00B058DE">
            <w:pPr>
              <w:pStyle w:val="Nadpis2"/>
              <w:spacing w:before="0" w:line="240" w:lineRule="auto"/>
              <w:ind w:left="0"/>
              <w:jc w:val="both"/>
              <w:outlineLvl w:val="1"/>
              <w:rPr>
                <w:rFonts w:ascii="Times New Roman" w:hAnsi="Times New Roman"/>
                <w:color w:val="auto"/>
                <w:sz w:val="20"/>
                <w:szCs w:val="20"/>
                <w:lang w:eastAsia="cs-CZ"/>
              </w:rPr>
            </w:pPr>
            <w:r w:rsidRPr="00B70A94">
              <w:rPr>
                <w:rFonts w:ascii="Times New Roman" w:hAnsi="Times New Roman"/>
                <w:color w:val="auto"/>
                <w:sz w:val="20"/>
                <w:szCs w:val="20"/>
                <w:lang w:eastAsia="cs-CZ"/>
              </w:rPr>
              <w:t>Profil absolventa:</w:t>
            </w:r>
          </w:p>
          <w:p w14:paraId="13AF7E98" w14:textId="77777777" w:rsidR="00624C3F" w:rsidRPr="00B70A94" w:rsidRDefault="00624C3F" w:rsidP="00B058DE">
            <w:pPr>
              <w:jc w:val="both"/>
              <w:rPr>
                <w:iCs/>
              </w:rPr>
            </w:pPr>
            <w:proofErr w:type="spellStart"/>
            <w:r w:rsidRPr="00B70A94">
              <w:rPr>
                <w:iCs/>
              </w:rPr>
              <w:t>Graduates</w:t>
            </w:r>
            <w:proofErr w:type="spellEnd"/>
            <w:r w:rsidRPr="00B70A94">
              <w:rPr>
                <w:iCs/>
              </w:rPr>
              <w:t xml:space="preserve"> enter </w:t>
            </w:r>
            <w:proofErr w:type="spellStart"/>
            <w:r w:rsidRPr="00B70A94">
              <w:rPr>
                <w:iCs/>
              </w:rPr>
              <w:t>the</w:t>
            </w:r>
            <w:proofErr w:type="spellEnd"/>
            <w:r w:rsidRPr="00B70A94">
              <w:rPr>
                <w:iCs/>
              </w:rPr>
              <w:t xml:space="preserve"> </w:t>
            </w:r>
            <w:proofErr w:type="spellStart"/>
            <w:r w:rsidRPr="00B70A94">
              <w:rPr>
                <w:iCs/>
              </w:rPr>
              <w:t>professional</w:t>
            </w:r>
            <w:proofErr w:type="spellEnd"/>
            <w:r w:rsidRPr="00B70A94">
              <w:rPr>
                <w:iCs/>
              </w:rPr>
              <w:t xml:space="preserve"> </w:t>
            </w:r>
            <w:proofErr w:type="spellStart"/>
            <w:r w:rsidRPr="00B70A94">
              <w:rPr>
                <w:iCs/>
              </w:rPr>
              <w:t>world</w:t>
            </w:r>
            <w:proofErr w:type="spellEnd"/>
            <w:r w:rsidRPr="00B70A94">
              <w:rPr>
                <w:iCs/>
              </w:rPr>
              <w:t xml:space="preserve"> </w:t>
            </w:r>
            <w:proofErr w:type="spellStart"/>
            <w:r w:rsidRPr="00B70A94">
              <w:rPr>
                <w:iCs/>
              </w:rPr>
              <w:t>with</w:t>
            </w:r>
            <w:proofErr w:type="spellEnd"/>
            <w:r w:rsidRPr="00B70A94">
              <w:rPr>
                <w:iCs/>
              </w:rPr>
              <w:t xml:space="preserve"> </w:t>
            </w:r>
            <w:proofErr w:type="spellStart"/>
            <w:r w:rsidRPr="00B70A94">
              <w:rPr>
                <w:iCs/>
              </w:rPr>
              <w:t>advanced</w:t>
            </w:r>
            <w:proofErr w:type="spellEnd"/>
            <w:r w:rsidRPr="00B70A94">
              <w:rPr>
                <w:iCs/>
              </w:rPr>
              <w:t xml:space="preserve"> </w:t>
            </w:r>
            <w:proofErr w:type="spellStart"/>
            <w:r w:rsidRPr="00B70A94">
              <w:rPr>
                <w:iCs/>
              </w:rPr>
              <w:t>critical</w:t>
            </w:r>
            <w:proofErr w:type="spellEnd"/>
            <w:r w:rsidRPr="00B70A94">
              <w:rPr>
                <w:iCs/>
              </w:rPr>
              <w:t xml:space="preserve"> </w:t>
            </w:r>
            <w:proofErr w:type="spellStart"/>
            <w:r w:rsidRPr="00B70A94">
              <w:rPr>
                <w:iCs/>
              </w:rPr>
              <w:t>skills</w:t>
            </w:r>
            <w:proofErr w:type="spellEnd"/>
            <w:r w:rsidRPr="00B70A94">
              <w:rPr>
                <w:iCs/>
              </w:rPr>
              <w:t xml:space="preserve"> and </w:t>
            </w:r>
            <w:proofErr w:type="spellStart"/>
            <w:r w:rsidRPr="00B70A94">
              <w:rPr>
                <w:iCs/>
              </w:rPr>
              <w:t>an</w:t>
            </w:r>
            <w:proofErr w:type="spellEnd"/>
            <w:r w:rsidRPr="00B70A94">
              <w:rPr>
                <w:iCs/>
              </w:rPr>
              <w:t xml:space="preserve"> </w:t>
            </w:r>
            <w:proofErr w:type="spellStart"/>
            <w:r w:rsidRPr="00B70A94">
              <w:rPr>
                <w:iCs/>
              </w:rPr>
              <w:t>articulate</w:t>
            </w:r>
            <w:proofErr w:type="spellEnd"/>
            <w:r w:rsidRPr="00B70A94">
              <w:rPr>
                <w:iCs/>
              </w:rPr>
              <w:t xml:space="preserve"> body </w:t>
            </w:r>
            <w:proofErr w:type="spellStart"/>
            <w:r w:rsidRPr="00B70A94">
              <w:rPr>
                <w:iCs/>
              </w:rPr>
              <w:t>of</w:t>
            </w:r>
            <w:proofErr w:type="spellEnd"/>
            <w:r w:rsidRPr="00B70A94">
              <w:rPr>
                <w:iCs/>
              </w:rPr>
              <w:t xml:space="preserve"> </w:t>
            </w:r>
            <w:proofErr w:type="spellStart"/>
            <w:r w:rsidRPr="00B70A94">
              <w:rPr>
                <w:iCs/>
              </w:rPr>
              <w:t>work</w:t>
            </w:r>
            <w:proofErr w:type="spellEnd"/>
            <w:r w:rsidRPr="00B70A94">
              <w:rPr>
                <w:iCs/>
              </w:rPr>
              <w:t xml:space="preserve">, </w:t>
            </w:r>
            <w:proofErr w:type="spellStart"/>
            <w:r w:rsidRPr="00B70A94">
              <w:rPr>
                <w:iCs/>
              </w:rPr>
              <w:t>prepared</w:t>
            </w:r>
            <w:proofErr w:type="spellEnd"/>
            <w:r w:rsidRPr="00B70A94">
              <w:rPr>
                <w:iCs/>
              </w:rPr>
              <w:t xml:space="preserve"> to </w:t>
            </w:r>
            <w:proofErr w:type="spellStart"/>
            <w:r w:rsidRPr="00B70A94">
              <w:rPr>
                <w:iCs/>
              </w:rPr>
              <w:t>work</w:t>
            </w:r>
            <w:proofErr w:type="spellEnd"/>
            <w:r w:rsidRPr="00B70A94">
              <w:rPr>
                <w:iCs/>
              </w:rPr>
              <w:t xml:space="preserve"> in </w:t>
            </w:r>
            <w:proofErr w:type="spellStart"/>
            <w:r w:rsidRPr="00B70A94">
              <w:rPr>
                <w:iCs/>
              </w:rPr>
              <w:t>print</w:t>
            </w:r>
            <w:proofErr w:type="spellEnd"/>
            <w:r w:rsidRPr="00B70A94">
              <w:rPr>
                <w:iCs/>
              </w:rPr>
              <w:t xml:space="preserve"> and </w:t>
            </w:r>
            <w:proofErr w:type="spellStart"/>
            <w:r w:rsidRPr="00B70A94">
              <w:rPr>
                <w:iCs/>
              </w:rPr>
              <w:t>digital</w:t>
            </w:r>
            <w:proofErr w:type="spellEnd"/>
            <w:r w:rsidRPr="00B70A94">
              <w:rPr>
                <w:iCs/>
              </w:rPr>
              <w:t xml:space="preserve"> media, </w:t>
            </w:r>
            <w:proofErr w:type="spellStart"/>
            <w:r w:rsidRPr="00B70A94">
              <w:rPr>
                <w:iCs/>
              </w:rPr>
              <w:t>typography</w:t>
            </w:r>
            <w:proofErr w:type="spellEnd"/>
            <w:r w:rsidRPr="00B70A94">
              <w:rPr>
                <w:iCs/>
              </w:rPr>
              <w:t xml:space="preserve">, identity </w:t>
            </w:r>
            <w:proofErr w:type="spellStart"/>
            <w:r w:rsidRPr="00B70A94">
              <w:rPr>
                <w:iCs/>
              </w:rPr>
              <w:t>systems</w:t>
            </w:r>
            <w:proofErr w:type="spellEnd"/>
            <w:r w:rsidRPr="00B70A94">
              <w:rPr>
                <w:iCs/>
              </w:rPr>
              <w:t xml:space="preserve"> and branding, design </w:t>
            </w:r>
            <w:proofErr w:type="spellStart"/>
            <w:r w:rsidRPr="00B70A94">
              <w:rPr>
                <w:iCs/>
              </w:rPr>
              <w:t>strategy</w:t>
            </w:r>
            <w:proofErr w:type="spellEnd"/>
            <w:r w:rsidRPr="00B70A94">
              <w:rPr>
                <w:iCs/>
              </w:rPr>
              <w:t xml:space="preserve">, </w:t>
            </w:r>
            <w:proofErr w:type="spellStart"/>
            <w:r w:rsidRPr="00B70A94">
              <w:rPr>
                <w:iCs/>
              </w:rPr>
              <w:t>social</w:t>
            </w:r>
            <w:proofErr w:type="spellEnd"/>
            <w:r w:rsidRPr="00B70A94">
              <w:rPr>
                <w:iCs/>
              </w:rPr>
              <w:t xml:space="preserve"> media, </w:t>
            </w:r>
            <w:proofErr w:type="spellStart"/>
            <w:r w:rsidRPr="00B70A94">
              <w:rPr>
                <w:iCs/>
              </w:rPr>
              <w:t>interaction</w:t>
            </w:r>
            <w:proofErr w:type="spellEnd"/>
            <w:r w:rsidRPr="00B70A94">
              <w:rPr>
                <w:iCs/>
              </w:rPr>
              <w:t xml:space="preserve"> design, </w:t>
            </w:r>
            <w:proofErr w:type="spellStart"/>
            <w:r w:rsidRPr="00B70A94">
              <w:rPr>
                <w:iCs/>
              </w:rPr>
              <w:t>motion</w:t>
            </w:r>
            <w:proofErr w:type="spellEnd"/>
            <w:r w:rsidRPr="00B70A94">
              <w:rPr>
                <w:iCs/>
              </w:rPr>
              <w:t xml:space="preserve"> design, </w:t>
            </w:r>
            <w:proofErr w:type="spellStart"/>
            <w:r w:rsidRPr="00B70A94">
              <w:rPr>
                <w:iCs/>
              </w:rPr>
              <w:t>environmental</w:t>
            </w:r>
            <w:proofErr w:type="spellEnd"/>
            <w:r w:rsidRPr="00B70A94">
              <w:rPr>
                <w:iCs/>
              </w:rPr>
              <w:t xml:space="preserve"> design, data </w:t>
            </w:r>
            <w:proofErr w:type="spellStart"/>
            <w:r w:rsidRPr="00B70A94">
              <w:rPr>
                <w:iCs/>
              </w:rPr>
              <w:t>visualization</w:t>
            </w:r>
            <w:proofErr w:type="spellEnd"/>
            <w:r w:rsidRPr="00B70A94">
              <w:rPr>
                <w:iCs/>
              </w:rPr>
              <w:t xml:space="preserve">, </w:t>
            </w:r>
            <w:proofErr w:type="spellStart"/>
            <w:r w:rsidRPr="00B70A94">
              <w:rPr>
                <w:iCs/>
              </w:rPr>
              <w:t>information</w:t>
            </w:r>
            <w:proofErr w:type="spellEnd"/>
            <w:r w:rsidRPr="00B70A94">
              <w:rPr>
                <w:iCs/>
              </w:rPr>
              <w:t xml:space="preserve"> design, and user </w:t>
            </w:r>
            <w:proofErr w:type="spellStart"/>
            <w:r w:rsidRPr="00B70A94">
              <w:rPr>
                <w:iCs/>
              </w:rPr>
              <w:t>experience</w:t>
            </w:r>
            <w:proofErr w:type="spellEnd"/>
            <w:r w:rsidRPr="00B70A94">
              <w:rPr>
                <w:iCs/>
              </w:rPr>
              <w:t xml:space="preserve"> design.</w:t>
            </w:r>
          </w:p>
          <w:p w14:paraId="42F1BC54" w14:textId="77777777" w:rsidR="00624C3F" w:rsidRPr="00B70A94" w:rsidRDefault="00624C3F" w:rsidP="00B058DE">
            <w:pPr>
              <w:jc w:val="both"/>
            </w:pPr>
          </w:p>
          <w:p w14:paraId="5EDF2AA5" w14:textId="77777777" w:rsidR="00624C3F" w:rsidRPr="00B70A94" w:rsidRDefault="00624C3F" w:rsidP="00B058DE">
            <w:pPr>
              <w:pStyle w:val="Nadpis2"/>
              <w:spacing w:before="0" w:line="240" w:lineRule="auto"/>
              <w:ind w:left="0"/>
              <w:jc w:val="both"/>
              <w:outlineLvl w:val="1"/>
              <w:rPr>
                <w:rFonts w:ascii="Times New Roman" w:hAnsi="Times New Roman"/>
                <w:b/>
                <w:color w:val="auto"/>
                <w:sz w:val="20"/>
                <w:szCs w:val="20"/>
                <w:lang w:eastAsia="cs-CZ"/>
              </w:rPr>
            </w:pPr>
            <w:r w:rsidRPr="00B70A94">
              <w:rPr>
                <w:rFonts w:ascii="Times New Roman" w:hAnsi="Times New Roman"/>
                <w:b/>
                <w:color w:val="auto"/>
                <w:sz w:val="20"/>
                <w:szCs w:val="20"/>
                <w:lang w:eastAsia="cs-CZ"/>
              </w:rPr>
              <w:t xml:space="preserve">Celkové srovnání profilu absolventa </w:t>
            </w:r>
          </w:p>
          <w:p w14:paraId="231091FB" w14:textId="52620FE5" w:rsidR="00624C3F" w:rsidRPr="00B70A94" w:rsidRDefault="00624C3F" w:rsidP="004C6F6F">
            <w:pPr>
              <w:spacing w:after="120"/>
              <w:jc w:val="both"/>
            </w:pPr>
            <w:r w:rsidRPr="00B70A94">
              <w:t xml:space="preserve">Z výše uvedeného lze konstatovat, že předkládaný studijní program Multimédia vykazuje obdobný profil absolventa, jako ekvivalentní studia na </w:t>
            </w:r>
            <w:proofErr w:type="spellStart"/>
            <w:r w:rsidRPr="00B70A94">
              <w:t>Pratt</w:t>
            </w:r>
            <w:proofErr w:type="spellEnd"/>
            <w:r w:rsidRPr="00B70A94">
              <w:t xml:space="preserve"> Institute. </w:t>
            </w:r>
          </w:p>
          <w:p w14:paraId="4DBD2179" w14:textId="77777777" w:rsidR="00624C3F" w:rsidRPr="00B70A94" w:rsidRDefault="00624C3F" w:rsidP="004C6F6F">
            <w:pPr>
              <w:spacing w:after="120"/>
              <w:jc w:val="both"/>
            </w:pPr>
            <w:r w:rsidRPr="00B70A94">
              <w:t xml:space="preserve">Absolvent magisterského stupně studia na </w:t>
            </w:r>
            <w:proofErr w:type="spellStart"/>
            <w:r w:rsidRPr="00B70A94">
              <w:t>Pratt</w:t>
            </w:r>
            <w:proofErr w:type="spellEnd"/>
            <w:r w:rsidRPr="00B70A94">
              <w:t xml:space="preserve"> Institute je veden k všestrannosti a získá odborné schopnosti pro využívání komunikačních nástrojů a strategií napříč nejrůznějšími technologiemi.</w:t>
            </w:r>
          </w:p>
          <w:p w14:paraId="6BBA103F" w14:textId="18CB4E8F" w:rsidR="00624C3F" w:rsidRPr="00B70A94" w:rsidRDefault="00624C3F" w:rsidP="004C6F6F">
            <w:pPr>
              <w:spacing w:after="120"/>
              <w:jc w:val="both"/>
            </w:pPr>
            <w:r w:rsidRPr="00B70A94">
              <w:t xml:space="preserve">Absolvent chápe tvůrčí výstup jako kolektivní akci je schopen řešit socioekonomické a environmentální problémy. Uplatňuje sociálně-ekologicky udržitelné procesy a výzkum při navrhování transformačních strategií pro komunikaci </w:t>
            </w:r>
            <w:r w:rsidR="004C6F6F">
              <w:br/>
            </w:r>
            <w:r w:rsidRPr="00B70A94">
              <w:t>a interakci. Program vytváří základy pro odbornou praxi i akademickou kariéru.</w:t>
            </w:r>
          </w:p>
          <w:p w14:paraId="5C0E334D" w14:textId="6CDA75B6" w:rsidR="00624C3F" w:rsidRPr="00B70A94" w:rsidRDefault="00624C3F" w:rsidP="00B058DE">
            <w:pPr>
              <w:jc w:val="both"/>
            </w:pPr>
            <w:r w:rsidRPr="00B70A94">
              <w:t xml:space="preserve">Profil absolventa NMSP Multimédia tvoří převládající společné části zaměřené na umění, multimédia a design, specifické odborné znalosti, dovednosti a obecné způsobilosti, jež jsou odvislé od specializace, kterou student absolvoval. Absolvent NMSP Multimédia je vybaven hlubokými znalostmi postupů a metod v oblasti multimédií, je schopen kritického porozumění a reflexe v uměleckém oboru a originálního využívání a rozvíjení tvůrčího potenciálu. Má zkušenosti </w:t>
            </w:r>
            <w:r w:rsidR="00925DB8">
              <w:br/>
            </w:r>
            <w:r w:rsidRPr="00B70A94">
              <w:t xml:space="preserve">z praktického i teoretického přesahu do dalších kreativních oborů. Zná teoretické koncepce a metody aplikované do odborných výstupů a umí s nimi v rámci své pozice pracovat. Shoda v nasměrování studia je tedy výrazná. Odlišnost lze vypozorovat v tom, že program Multimédia připravuje studenta pro praxi, případně pro doktorské studium, nikoliv pro akademickou kariéru, jak je na </w:t>
            </w:r>
            <w:proofErr w:type="spellStart"/>
            <w:r w:rsidRPr="00B70A94">
              <w:t>Pratt</w:t>
            </w:r>
            <w:proofErr w:type="spellEnd"/>
            <w:r w:rsidRPr="00B70A94">
              <w:t xml:space="preserve"> Institute.</w:t>
            </w:r>
          </w:p>
          <w:p w14:paraId="302D19C3" w14:textId="77777777" w:rsidR="00624C3F" w:rsidRPr="00B70A94" w:rsidRDefault="00624C3F" w:rsidP="00B058DE">
            <w:pPr>
              <w:pStyle w:val="Nadpis2"/>
              <w:spacing w:before="0" w:line="240" w:lineRule="auto"/>
              <w:ind w:left="0"/>
              <w:jc w:val="both"/>
              <w:outlineLvl w:val="1"/>
              <w:rPr>
                <w:rFonts w:ascii="Times New Roman" w:hAnsi="Times New Roman"/>
                <w:b/>
                <w:color w:val="auto"/>
                <w:sz w:val="20"/>
                <w:szCs w:val="20"/>
                <w:lang w:eastAsia="cs-CZ"/>
              </w:rPr>
            </w:pPr>
          </w:p>
          <w:p w14:paraId="01D434CB" w14:textId="510F6131" w:rsidR="00624C3F" w:rsidRPr="00B70A94" w:rsidRDefault="00624C3F" w:rsidP="00B058DE">
            <w:pPr>
              <w:pStyle w:val="Nadpis2"/>
              <w:spacing w:before="0" w:line="240" w:lineRule="auto"/>
              <w:ind w:left="0"/>
              <w:jc w:val="both"/>
              <w:outlineLvl w:val="1"/>
              <w:rPr>
                <w:rFonts w:ascii="Times New Roman" w:hAnsi="Times New Roman"/>
                <w:sz w:val="20"/>
                <w:szCs w:val="20"/>
              </w:rPr>
            </w:pPr>
            <w:r w:rsidRPr="00B70A94">
              <w:rPr>
                <w:rFonts w:ascii="Times New Roman" w:hAnsi="Times New Roman"/>
                <w:b/>
                <w:color w:val="auto"/>
                <w:sz w:val="20"/>
                <w:szCs w:val="20"/>
                <w:lang w:eastAsia="cs-CZ"/>
              </w:rPr>
              <w:t xml:space="preserve">Celkové srovnání studijních programů </w:t>
            </w:r>
          </w:p>
          <w:p w14:paraId="44F9FC7A" w14:textId="7B6D6455" w:rsidR="00624C3F" w:rsidRPr="00B70A94" w:rsidRDefault="00624C3F" w:rsidP="00492DD5">
            <w:pPr>
              <w:spacing w:after="120"/>
              <w:jc w:val="both"/>
            </w:pPr>
            <w:r w:rsidRPr="00B70A94">
              <w:t xml:space="preserve">V magisterském stupni je shoda studijních předmětů okolo 50 %. Zásadní odlišnost vychází z toho, že magisterský stupeň programu Multimédia nepřipravuje studenty pro akademickou kariéru, ale více se zaměřuje na tvůrčí potenciál jedince </w:t>
            </w:r>
            <w:r w:rsidR="00925DB8">
              <w:br/>
            </w:r>
            <w:r w:rsidRPr="00B70A94">
              <w:t xml:space="preserve">a jeho dovednosti. Communications Design absorbuje dvě specializace programu Multimédia – Digitální design a Grafický design a nabízí předměty, které umožňují studentovi experimentování s různými technologiemi a platformami. </w:t>
            </w:r>
          </w:p>
          <w:p w14:paraId="63A366EB" w14:textId="7FE3BBAA" w:rsidR="002C19D0" w:rsidRPr="00B70A94" w:rsidRDefault="00624C3F" w:rsidP="00B058DE">
            <w:pPr>
              <w:jc w:val="both"/>
              <w:rPr>
                <w:color w:val="000000"/>
              </w:rPr>
            </w:pPr>
            <w:r w:rsidRPr="00B70A94">
              <w:t xml:space="preserve">V magisterském stupni programu Multimédia nejsou zařazeny předměty zaměřené na výzkum, stejně tak chybí zaměření předmětů na socioekonomické a environmentální problémy. Environmentální problematika se v programu Multimédia odráží v ateliérových zadání a mezioborových projektech. Studenti v obou institucích uplatňují ekologicky udržitelné procesy při navrhování tvůrčích výstupů. Obě instituce kladou důraz na mezioborové projekty. </w:t>
            </w:r>
          </w:p>
          <w:p w14:paraId="730EE9AA" w14:textId="27D2F8E6" w:rsidR="00624C3F" w:rsidRPr="00B70A94" w:rsidRDefault="00624C3F" w:rsidP="00B70A94">
            <w:pPr>
              <w:jc w:val="both"/>
              <w:rPr>
                <w:color w:val="000000"/>
              </w:rPr>
            </w:pPr>
          </w:p>
        </w:tc>
      </w:tr>
    </w:tbl>
    <w:p w14:paraId="3AA5B5C2" w14:textId="77777777" w:rsidR="002C19D0" w:rsidRDefault="002C19D0" w:rsidP="002C19D0">
      <w:pPr>
        <w:rPr>
          <w:color w:val="000000"/>
        </w:rPr>
      </w:pPr>
    </w:p>
    <w:p w14:paraId="023A9ABD" w14:textId="77777777" w:rsidR="002C19D0" w:rsidRDefault="002C19D0" w:rsidP="002C19D0"/>
    <w:p w14:paraId="339FA9E5" w14:textId="77777777" w:rsidR="002C19D0" w:rsidRDefault="002C19D0" w:rsidP="002C19D0">
      <w:pPr>
        <w:rPr>
          <w:b/>
        </w:rPr>
      </w:pPr>
    </w:p>
    <w:p w14:paraId="4D1091F0" w14:textId="77777777" w:rsidR="00B447A1" w:rsidRDefault="00B447A1">
      <w:pPr>
        <w:spacing w:after="160" w:line="259" w:lineRule="auto"/>
        <w:rPr>
          <w:ins w:id="524" w:author="Hana Ponížilová" w:date="2023-03-15T13:33:00Z"/>
        </w:rPr>
      </w:pPr>
      <w:ins w:id="525" w:author="Hana Ponížilová" w:date="2023-03-15T13:33:00Z">
        <w:r>
          <w:br w:type="page"/>
        </w:r>
      </w:ins>
    </w:p>
    <w:p w14:paraId="47017ACF" w14:textId="783A3868" w:rsidR="00B447A1" w:rsidRPr="002E118E" w:rsidRDefault="00B447A1">
      <w:pPr>
        <w:rPr>
          <w:sz w:val="22"/>
          <w:szCs w:val="22"/>
        </w:rPr>
      </w:pPr>
      <w:r w:rsidRPr="002E118E">
        <w:rPr>
          <w:sz w:val="22"/>
          <w:szCs w:val="22"/>
        </w:rPr>
        <w:lastRenderedPageBreak/>
        <w:t>Příloha č. 3</w:t>
      </w:r>
    </w:p>
    <w:p w14:paraId="25A62128" w14:textId="77777777" w:rsidR="00B447A1" w:rsidRDefault="00B447A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B447A1" w14:paraId="775B8247" w14:textId="77777777" w:rsidTr="00317934">
        <w:tc>
          <w:tcPr>
            <w:tcW w:w="9859" w:type="dxa"/>
            <w:gridSpan w:val="15"/>
            <w:tcBorders>
              <w:bottom w:val="double" w:sz="4" w:space="0" w:color="auto"/>
            </w:tcBorders>
            <w:shd w:val="clear" w:color="auto" w:fill="BDD6EE"/>
          </w:tcPr>
          <w:p w14:paraId="726DBF94" w14:textId="4EF924B1" w:rsidR="00B447A1" w:rsidRDefault="00B447A1" w:rsidP="00317934">
            <w:pPr>
              <w:jc w:val="both"/>
              <w:rPr>
                <w:b/>
                <w:sz w:val="28"/>
              </w:rPr>
            </w:pPr>
            <w:r>
              <w:rPr>
                <w:b/>
                <w:sz w:val="28"/>
              </w:rPr>
              <w:t>C-I – Personální zabezpečení</w:t>
            </w:r>
          </w:p>
        </w:tc>
      </w:tr>
      <w:tr w:rsidR="00B447A1" w14:paraId="387CB277" w14:textId="77777777" w:rsidTr="00317934">
        <w:tc>
          <w:tcPr>
            <w:tcW w:w="2518" w:type="dxa"/>
            <w:tcBorders>
              <w:top w:val="double" w:sz="4" w:space="0" w:color="auto"/>
            </w:tcBorders>
            <w:shd w:val="clear" w:color="auto" w:fill="F7CAAC"/>
          </w:tcPr>
          <w:p w14:paraId="0CA1E531" w14:textId="77777777" w:rsidR="00B447A1" w:rsidRDefault="00B447A1" w:rsidP="00317934">
            <w:pPr>
              <w:jc w:val="both"/>
              <w:rPr>
                <w:b/>
              </w:rPr>
            </w:pPr>
            <w:r>
              <w:rPr>
                <w:b/>
              </w:rPr>
              <w:t>Vysoká škola</w:t>
            </w:r>
          </w:p>
        </w:tc>
        <w:tc>
          <w:tcPr>
            <w:tcW w:w="7341" w:type="dxa"/>
            <w:gridSpan w:val="14"/>
          </w:tcPr>
          <w:p w14:paraId="39E244F8" w14:textId="77777777" w:rsidR="00B447A1" w:rsidRDefault="00B447A1" w:rsidP="00317934">
            <w:pPr>
              <w:jc w:val="both"/>
            </w:pPr>
            <w:r w:rsidRPr="00461BA1">
              <w:t>Univerzita Tomáše Bati ve Zlíně</w:t>
            </w:r>
          </w:p>
        </w:tc>
      </w:tr>
      <w:tr w:rsidR="00B447A1" w14:paraId="3D89AC77" w14:textId="77777777" w:rsidTr="00317934">
        <w:tc>
          <w:tcPr>
            <w:tcW w:w="2518" w:type="dxa"/>
            <w:shd w:val="clear" w:color="auto" w:fill="F7CAAC"/>
          </w:tcPr>
          <w:p w14:paraId="22D746F0" w14:textId="77777777" w:rsidR="00B447A1" w:rsidRDefault="00B447A1" w:rsidP="00317934">
            <w:pPr>
              <w:jc w:val="both"/>
              <w:rPr>
                <w:b/>
              </w:rPr>
            </w:pPr>
            <w:r>
              <w:rPr>
                <w:b/>
              </w:rPr>
              <w:t>Součást vysoké školy</w:t>
            </w:r>
          </w:p>
        </w:tc>
        <w:tc>
          <w:tcPr>
            <w:tcW w:w="7341" w:type="dxa"/>
            <w:gridSpan w:val="14"/>
          </w:tcPr>
          <w:p w14:paraId="37C93882" w14:textId="77777777" w:rsidR="00B447A1" w:rsidRDefault="00B447A1" w:rsidP="00317934">
            <w:pPr>
              <w:jc w:val="both"/>
            </w:pPr>
            <w:r w:rsidRPr="00461BA1">
              <w:t xml:space="preserve">Fakulta </w:t>
            </w:r>
            <w:r>
              <w:t>multimediálních komunikací</w:t>
            </w:r>
          </w:p>
        </w:tc>
      </w:tr>
      <w:tr w:rsidR="00B447A1" w14:paraId="6FB3634F" w14:textId="77777777" w:rsidTr="00317934">
        <w:tc>
          <w:tcPr>
            <w:tcW w:w="2518" w:type="dxa"/>
            <w:shd w:val="clear" w:color="auto" w:fill="F7CAAC"/>
          </w:tcPr>
          <w:p w14:paraId="65AA37E1" w14:textId="77777777" w:rsidR="00B447A1" w:rsidRDefault="00B447A1" w:rsidP="00317934">
            <w:pPr>
              <w:jc w:val="both"/>
              <w:rPr>
                <w:b/>
              </w:rPr>
            </w:pPr>
            <w:r>
              <w:rPr>
                <w:b/>
              </w:rPr>
              <w:t>Název studijního programu</w:t>
            </w:r>
          </w:p>
        </w:tc>
        <w:tc>
          <w:tcPr>
            <w:tcW w:w="7341" w:type="dxa"/>
            <w:gridSpan w:val="14"/>
          </w:tcPr>
          <w:p w14:paraId="4E2EAD18" w14:textId="77777777" w:rsidR="00B447A1" w:rsidRDefault="00B447A1" w:rsidP="00317934">
            <w:pPr>
              <w:jc w:val="both"/>
            </w:pPr>
            <w:r>
              <w:t>Multimédia</w:t>
            </w:r>
          </w:p>
        </w:tc>
      </w:tr>
      <w:tr w:rsidR="00B447A1" w14:paraId="45F515F0" w14:textId="77777777" w:rsidTr="00317934">
        <w:tc>
          <w:tcPr>
            <w:tcW w:w="2518" w:type="dxa"/>
            <w:shd w:val="clear" w:color="auto" w:fill="F7CAAC"/>
          </w:tcPr>
          <w:p w14:paraId="4FF5B5A0" w14:textId="77777777" w:rsidR="00B447A1" w:rsidRDefault="00B447A1" w:rsidP="00317934">
            <w:pPr>
              <w:jc w:val="both"/>
              <w:rPr>
                <w:b/>
              </w:rPr>
            </w:pPr>
            <w:r>
              <w:rPr>
                <w:b/>
              </w:rPr>
              <w:t>Jméno a příjmení</w:t>
            </w:r>
          </w:p>
        </w:tc>
        <w:tc>
          <w:tcPr>
            <w:tcW w:w="4536" w:type="dxa"/>
            <w:gridSpan w:val="8"/>
          </w:tcPr>
          <w:p w14:paraId="20459292" w14:textId="2691ABF9" w:rsidR="00B447A1" w:rsidRPr="001E5839" w:rsidRDefault="00B447A1" w:rsidP="00317934">
            <w:pPr>
              <w:jc w:val="both"/>
              <w:rPr>
                <w:b/>
              </w:rPr>
            </w:pPr>
            <w:r w:rsidRPr="00255580">
              <w:rPr>
                <w:bCs/>
              </w:rPr>
              <w:t>Pavel Noga</w:t>
            </w:r>
            <w:r w:rsidRPr="001E5839">
              <w:rPr>
                <w:b/>
              </w:rPr>
              <w:t xml:space="preserve"> – garant </w:t>
            </w:r>
            <w:r>
              <w:rPr>
                <w:b/>
              </w:rPr>
              <w:t>s</w:t>
            </w:r>
            <w:r w:rsidR="00612975">
              <w:rPr>
                <w:b/>
              </w:rPr>
              <w:t>tudijního programu</w:t>
            </w:r>
          </w:p>
        </w:tc>
        <w:tc>
          <w:tcPr>
            <w:tcW w:w="709" w:type="dxa"/>
            <w:shd w:val="clear" w:color="auto" w:fill="F7CAAC"/>
          </w:tcPr>
          <w:p w14:paraId="28149D8B" w14:textId="77777777" w:rsidR="00B447A1" w:rsidRDefault="00B447A1" w:rsidP="00317934">
            <w:pPr>
              <w:jc w:val="both"/>
              <w:rPr>
                <w:b/>
              </w:rPr>
            </w:pPr>
            <w:r>
              <w:rPr>
                <w:b/>
              </w:rPr>
              <w:t>Tituly</w:t>
            </w:r>
          </w:p>
        </w:tc>
        <w:tc>
          <w:tcPr>
            <w:tcW w:w="2096" w:type="dxa"/>
            <w:gridSpan w:val="5"/>
          </w:tcPr>
          <w:p w14:paraId="39ECA14F" w14:textId="77777777" w:rsidR="00B447A1" w:rsidRDefault="00B447A1" w:rsidP="00317934">
            <w:pPr>
              <w:jc w:val="both"/>
            </w:pPr>
            <w:r w:rsidRPr="00461BA1">
              <w:t xml:space="preserve">doc. </w:t>
            </w:r>
            <w:proofErr w:type="spellStart"/>
            <w:r w:rsidRPr="00461BA1">
              <w:t>Mgr.A</w:t>
            </w:r>
            <w:proofErr w:type="spellEnd"/>
            <w:r w:rsidRPr="00461BA1">
              <w:t xml:space="preserve">., </w:t>
            </w:r>
            <w:proofErr w:type="spellStart"/>
            <w:r w:rsidRPr="00461BA1">
              <w:t>ArtD</w:t>
            </w:r>
            <w:proofErr w:type="spellEnd"/>
            <w:r w:rsidRPr="00461BA1">
              <w:t>.</w:t>
            </w:r>
          </w:p>
        </w:tc>
      </w:tr>
      <w:tr w:rsidR="00B447A1" w14:paraId="20D8E74E" w14:textId="77777777" w:rsidTr="00317934">
        <w:tc>
          <w:tcPr>
            <w:tcW w:w="2518" w:type="dxa"/>
            <w:shd w:val="clear" w:color="auto" w:fill="F7CAAC"/>
          </w:tcPr>
          <w:p w14:paraId="6657618A" w14:textId="77777777" w:rsidR="00B447A1" w:rsidRDefault="00B447A1" w:rsidP="00317934">
            <w:pPr>
              <w:jc w:val="both"/>
              <w:rPr>
                <w:b/>
              </w:rPr>
            </w:pPr>
            <w:r>
              <w:rPr>
                <w:b/>
              </w:rPr>
              <w:t>Rok narození</w:t>
            </w:r>
          </w:p>
        </w:tc>
        <w:tc>
          <w:tcPr>
            <w:tcW w:w="829" w:type="dxa"/>
            <w:gridSpan w:val="2"/>
          </w:tcPr>
          <w:p w14:paraId="4145E4AB" w14:textId="77777777" w:rsidR="00B447A1" w:rsidRDefault="00B447A1" w:rsidP="00317934">
            <w:pPr>
              <w:jc w:val="both"/>
            </w:pPr>
            <w:r>
              <w:t>1969</w:t>
            </w:r>
          </w:p>
        </w:tc>
        <w:tc>
          <w:tcPr>
            <w:tcW w:w="1721" w:type="dxa"/>
            <w:shd w:val="clear" w:color="auto" w:fill="F7CAAC"/>
          </w:tcPr>
          <w:p w14:paraId="31623F6D" w14:textId="77777777" w:rsidR="00B447A1" w:rsidRDefault="00B447A1" w:rsidP="00317934">
            <w:pPr>
              <w:jc w:val="both"/>
              <w:rPr>
                <w:b/>
              </w:rPr>
            </w:pPr>
            <w:r>
              <w:rPr>
                <w:b/>
              </w:rPr>
              <w:t>typ vztahu k VŠ</w:t>
            </w:r>
          </w:p>
        </w:tc>
        <w:tc>
          <w:tcPr>
            <w:tcW w:w="992" w:type="dxa"/>
            <w:gridSpan w:val="4"/>
          </w:tcPr>
          <w:p w14:paraId="21280121" w14:textId="512B0A27" w:rsidR="00B447A1" w:rsidRDefault="00B447A1" w:rsidP="00317934">
            <w:pPr>
              <w:jc w:val="both"/>
            </w:pPr>
            <w:r>
              <w:t>pp</w:t>
            </w:r>
            <w:r w:rsidR="00CB2313">
              <w:t>.</w:t>
            </w:r>
          </w:p>
        </w:tc>
        <w:tc>
          <w:tcPr>
            <w:tcW w:w="994" w:type="dxa"/>
            <w:shd w:val="clear" w:color="auto" w:fill="F7CAAC"/>
          </w:tcPr>
          <w:p w14:paraId="16C0223D" w14:textId="77777777" w:rsidR="00B447A1" w:rsidRDefault="00B447A1" w:rsidP="00317934">
            <w:pPr>
              <w:jc w:val="both"/>
              <w:rPr>
                <w:b/>
              </w:rPr>
            </w:pPr>
            <w:r>
              <w:rPr>
                <w:b/>
              </w:rPr>
              <w:t>rozsah</w:t>
            </w:r>
          </w:p>
        </w:tc>
        <w:tc>
          <w:tcPr>
            <w:tcW w:w="709" w:type="dxa"/>
          </w:tcPr>
          <w:p w14:paraId="63EE2A11" w14:textId="34661B06" w:rsidR="00B447A1" w:rsidRDefault="00B447A1" w:rsidP="00317934">
            <w:pPr>
              <w:jc w:val="both"/>
            </w:pPr>
            <w:r>
              <w:t>40</w:t>
            </w:r>
            <w:r w:rsidR="00610026">
              <w:t>h/t</w:t>
            </w:r>
          </w:p>
        </w:tc>
        <w:tc>
          <w:tcPr>
            <w:tcW w:w="709" w:type="dxa"/>
            <w:gridSpan w:val="3"/>
            <w:shd w:val="clear" w:color="auto" w:fill="F7CAAC"/>
          </w:tcPr>
          <w:p w14:paraId="42D0B8F3" w14:textId="77777777" w:rsidR="00B447A1" w:rsidRDefault="00B447A1" w:rsidP="00317934">
            <w:pPr>
              <w:jc w:val="both"/>
              <w:rPr>
                <w:b/>
              </w:rPr>
            </w:pPr>
            <w:r>
              <w:rPr>
                <w:b/>
              </w:rPr>
              <w:t>do kdy</w:t>
            </w:r>
          </w:p>
        </w:tc>
        <w:tc>
          <w:tcPr>
            <w:tcW w:w="1387" w:type="dxa"/>
            <w:gridSpan w:val="2"/>
          </w:tcPr>
          <w:p w14:paraId="5C5415E5" w14:textId="77777777" w:rsidR="00B447A1" w:rsidRDefault="00B447A1" w:rsidP="00317934">
            <w:pPr>
              <w:jc w:val="both"/>
            </w:pPr>
            <w:r>
              <w:t>N</w:t>
            </w:r>
          </w:p>
        </w:tc>
      </w:tr>
      <w:tr w:rsidR="00B447A1" w14:paraId="78F94212" w14:textId="77777777" w:rsidTr="00317934">
        <w:tc>
          <w:tcPr>
            <w:tcW w:w="5068" w:type="dxa"/>
            <w:gridSpan w:val="4"/>
            <w:shd w:val="clear" w:color="auto" w:fill="F7CAAC"/>
          </w:tcPr>
          <w:p w14:paraId="3C2E7181" w14:textId="77777777" w:rsidR="00B447A1" w:rsidRDefault="00B447A1" w:rsidP="00317934">
            <w:pPr>
              <w:jc w:val="both"/>
              <w:rPr>
                <w:b/>
              </w:rPr>
            </w:pPr>
            <w:r>
              <w:rPr>
                <w:b/>
              </w:rPr>
              <w:t>Typ vztahu na součásti VŠ, která uskutečňuje st. program</w:t>
            </w:r>
          </w:p>
        </w:tc>
        <w:tc>
          <w:tcPr>
            <w:tcW w:w="992" w:type="dxa"/>
            <w:gridSpan w:val="4"/>
          </w:tcPr>
          <w:p w14:paraId="5CC5375B" w14:textId="7B3161DE" w:rsidR="00B447A1" w:rsidRDefault="00B447A1" w:rsidP="00317934">
            <w:pPr>
              <w:jc w:val="both"/>
            </w:pPr>
            <w:r>
              <w:t>pp</w:t>
            </w:r>
            <w:r w:rsidR="00CB2313">
              <w:t>.</w:t>
            </w:r>
          </w:p>
        </w:tc>
        <w:tc>
          <w:tcPr>
            <w:tcW w:w="994" w:type="dxa"/>
            <w:shd w:val="clear" w:color="auto" w:fill="F7CAAC"/>
          </w:tcPr>
          <w:p w14:paraId="14E98191" w14:textId="77777777" w:rsidR="00B447A1" w:rsidRDefault="00B447A1" w:rsidP="00317934">
            <w:pPr>
              <w:jc w:val="both"/>
              <w:rPr>
                <w:b/>
              </w:rPr>
            </w:pPr>
            <w:r>
              <w:rPr>
                <w:b/>
              </w:rPr>
              <w:t>rozsah</w:t>
            </w:r>
          </w:p>
        </w:tc>
        <w:tc>
          <w:tcPr>
            <w:tcW w:w="709" w:type="dxa"/>
          </w:tcPr>
          <w:p w14:paraId="5D1C538B" w14:textId="5C7CB35B" w:rsidR="00B447A1" w:rsidRDefault="00B447A1" w:rsidP="00317934">
            <w:pPr>
              <w:jc w:val="both"/>
            </w:pPr>
            <w:r>
              <w:t>40</w:t>
            </w:r>
            <w:r w:rsidR="00610026">
              <w:t>h/t</w:t>
            </w:r>
          </w:p>
        </w:tc>
        <w:tc>
          <w:tcPr>
            <w:tcW w:w="709" w:type="dxa"/>
            <w:gridSpan w:val="3"/>
            <w:shd w:val="clear" w:color="auto" w:fill="F7CAAC"/>
          </w:tcPr>
          <w:p w14:paraId="22BDDA5C" w14:textId="77777777" w:rsidR="00B447A1" w:rsidRDefault="00B447A1" w:rsidP="00317934">
            <w:pPr>
              <w:jc w:val="both"/>
              <w:rPr>
                <w:b/>
              </w:rPr>
            </w:pPr>
            <w:r>
              <w:rPr>
                <w:b/>
              </w:rPr>
              <w:t>do kdy</w:t>
            </w:r>
          </w:p>
        </w:tc>
        <w:tc>
          <w:tcPr>
            <w:tcW w:w="1387" w:type="dxa"/>
            <w:gridSpan w:val="2"/>
          </w:tcPr>
          <w:p w14:paraId="686EAD3F" w14:textId="77777777" w:rsidR="00B447A1" w:rsidRDefault="00B447A1" w:rsidP="00317934">
            <w:pPr>
              <w:jc w:val="both"/>
            </w:pPr>
            <w:r>
              <w:t>N</w:t>
            </w:r>
          </w:p>
        </w:tc>
      </w:tr>
      <w:tr w:rsidR="00B447A1" w14:paraId="50157208" w14:textId="77777777" w:rsidTr="00317934">
        <w:tc>
          <w:tcPr>
            <w:tcW w:w="6060" w:type="dxa"/>
            <w:gridSpan w:val="8"/>
            <w:shd w:val="clear" w:color="auto" w:fill="F7CAAC"/>
          </w:tcPr>
          <w:p w14:paraId="0D6893DE" w14:textId="77777777" w:rsidR="00B447A1" w:rsidRDefault="00B447A1" w:rsidP="00317934">
            <w:pPr>
              <w:jc w:val="both"/>
            </w:pPr>
            <w:r>
              <w:rPr>
                <w:b/>
              </w:rPr>
              <w:t>Další současná působení jako akademický pracovník na jiných VŠ</w:t>
            </w:r>
          </w:p>
        </w:tc>
        <w:tc>
          <w:tcPr>
            <w:tcW w:w="1703" w:type="dxa"/>
            <w:gridSpan w:val="2"/>
            <w:shd w:val="clear" w:color="auto" w:fill="F7CAAC"/>
          </w:tcPr>
          <w:p w14:paraId="7FFD71B4" w14:textId="77777777" w:rsidR="00B447A1" w:rsidRDefault="00B447A1" w:rsidP="0031793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3900003A" w14:textId="77777777" w:rsidR="00B447A1" w:rsidRDefault="00B447A1" w:rsidP="00317934">
            <w:pPr>
              <w:jc w:val="both"/>
              <w:rPr>
                <w:b/>
              </w:rPr>
            </w:pPr>
            <w:r>
              <w:rPr>
                <w:b/>
              </w:rPr>
              <w:t>rozsah</w:t>
            </w:r>
          </w:p>
        </w:tc>
      </w:tr>
      <w:tr w:rsidR="00B447A1" w14:paraId="3DD7276A" w14:textId="77777777" w:rsidTr="00317934">
        <w:tc>
          <w:tcPr>
            <w:tcW w:w="6060" w:type="dxa"/>
            <w:gridSpan w:val="8"/>
          </w:tcPr>
          <w:p w14:paraId="61C48940" w14:textId="77777777" w:rsidR="00B447A1" w:rsidRDefault="00B447A1" w:rsidP="00317934">
            <w:pPr>
              <w:jc w:val="both"/>
            </w:pPr>
          </w:p>
        </w:tc>
        <w:tc>
          <w:tcPr>
            <w:tcW w:w="1703" w:type="dxa"/>
            <w:gridSpan w:val="2"/>
          </w:tcPr>
          <w:p w14:paraId="4BD24F1D" w14:textId="77777777" w:rsidR="00B447A1" w:rsidRDefault="00B447A1" w:rsidP="00317934">
            <w:pPr>
              <w:jc w:val="both"/>
            </w:pPr>
          </w:p>
        </w:tc>
        <w:tc>
          <w:tcPr>
            <w:tcW w:w="2096" w:type="dxa"/>
            <w:gridSpan w:val="5"/>
          </w:tcPr>
          <w:p w14:paraId="5E31F6D5" w14:textId="77777777" w:rsidR="00B447A1" w:rsidRDefault="00B447A1" w:rsidP="00317934">
            <w:pPr>
              <w:jc w:val="both"/>
            </w:pPr>
          </w:p>
        </w:tc>
      </w:tr>
      <w:tr w:rsidR="00B447A1" w14:paraId="6252CB15" w14:textId="77777777" w:rsidTr="00317934">
        <w:tc>
          <w:tcPr>
            <w:tcW w:w="6060" w:type="dxa"/>
            <w:gridSpan w:val="8"/>
          </w:tcPr>
          <w:p w14:paraId="020FE5C7" w14:textId="77777777" w:rsidR="00B447A1" w:rsidRDefault="00B447A1" w:rsidP="00317934">
            <w:pPr>
              <w:jc w:val="both"/>
            </w:pPr>
          </w:p>
        </w:tc>
        <w:tc>
          <w:tcPr>
            <w:tcW w:w="1703" w:type="dxa"/>
            <w:gridSpan w:val="2"/>
          </w:tcPr>
          <w:p w14:paraId="36EEB5B8" w14:textId="77777777" w:rsidR="00B447A1" w:rsidRDefault="00B447A1" w:rsidP="00317934">
            <w:pPr>
              <w:jc w:val="both"/>
            </w:pPr>
          </w:p>
        </w:tc>
        <w:tc>
          <w:tcPr>
            <w:tcW w:w="2096" w:type="dxa"/>
            <w:gridSpan w:val="5"/>
          </w:tcPr>
          <w:p w14:paraId="7EBE370C" w14:textId="77777777" w:rsidR="00B447A1" w:rsidRDefault="00B447A1" w:rsidP="00317934">
            <w:pPr>
              <w:jc w:val="both"/>
            </w:pPr>
          </w:p>
        </w:tc>
      </w:tr>
      <w:tr w:rsidR="00B447A1" w14:paraId="198BBD8B" w14:textId="77777777" w:rsidTr="00317934">
        <w:tc>
          <w:tcPr>
            <w:tcW w:w="9859" w:type="dxa"/>
            <w:gridSpan w:val="15"/>
            <w:shd w:val="clear" w:color="auto" w:fill="F7CAAC"/>
          </w:tcPr>
          <w:p w14:paraId="1D45CB0F" w14:textId="77777777" w:rsidR="00B447A1" w:rsidRDefault="00B447A1" w:rsidP="00317934">
            <w:pPr>
              <w:jc w:val="both"/>
            </w:pPr>
            <w:r>
              <w:rPr>
                <w:b/>
              </w:rPr>
              <w:t>Předměty příslušného studijního programu a způsob zapojení do jejich výuky, příp. další zapojení do uskutečňování studijního programu</w:t>
            </w:r>
          </w:p>
        </w:tc>
      </w:tr>
      <w:tr w:rsidR="00B447A1" w:rsidRPr="002827C6" w14:paraId="1F795262" w14:textId="77777777" w:rsidTr="00CB2313">
        <w:trPr>
          <w:trHeight w:val="744"/>
        </w:trPr>
        <w:tc>
          <w:tcPr>
            <w:tcW w:w="9859" w:type="dxa"/>
            <w:gridSpan w:val="15"/>
            <w:tcBorders>
              <w:top w:val="nil"/>
            </w:tcBorders>
          </w:tcPr>
          <w:p w14:paraId="20F32EBA" w14:textId="77777777" w:rsidR="00B447A1" w:rsidRDefault="00B447A1" w:rsidP="00317934">
            <w:pPr>
              <w:jc w:val="both"/>
            </w:pPr>
            <w:r w:rsidRPr="00713BB6">
              <w:t>Ateliér Grafický design 7</w:t>
            </w:r>
            <w:r>
              <w:t xml:space="preserve">-10 </w:t>
            </w:r>
            <w:r>
              <w:softHyphen/>
              <w:t>(vede ateliér, garant předmětu)</w:t>
            </w:r>
          </w:p>
          <w:p w14:paraId="2C545603" w14:textId="77777777" w:rsidR="00B447A1" w:rsidRDefault="00B447A1" w:rsidP="00317934">
            <w:pPr>
              <w:jc w:val="both"/>
            </w:pPr>
            <w:r w:rsidRPr="00713BB6">
              <w:t xml:space="preserve">Grafický design a současnost </w:t>
            </w:r>
            <w:r>
              <w:t>1, 2 (přednášející, garant předmětu)</w:t>
            </w:r>
          </w:p>
          <w:p w14:paraId="3A746CA9" w14:textId="77777777" w:rsidR="00B447A1" w:rsidRPr="002827C6" w:rsidRDefault="00B447A1" w:rsidP="00317934">
            <w:pPr>
              <w:jc w:val="both"/>
            </w:pPr>
            <w:r>
              <w:t>Diplomová práce (garant předmětu)</w:t>
            </w:r>
          </w:p>
        </w:tc>
      </w:tr>
      <w:tr w:rsidR="00B447A1" w:rsidRPr="002827C6" w14:paraId="7CB95054" w14:textId="77777777" w:rsidTr="00317934">
        <w:trPr>
          <w:trHeight w:val="340"/>
        </w:trPr>
        <w:tc>
          <w:tcPr>
            <w:tcW w:w="9859" w:type="dxa"/>
            <w:gridSpan w:val="15"/>
            <w:tcBorders>
              <w:top w:val="nil"/>
            </w:tcBorders>
            <w:shd w:val="clear" w:color="auto" w:fill="FBD4B4"/>
          </w:tcPr>
          <w:p w14:paraId="0C5A3BEB" w14:textId="77777777" w:rsidR="00B447A1" w:rsidRPr="002827C6" w:rsidRDefault="00B447A1" w:rsidP="00317934">
            <w:pPr>
              <w:jc w:val="both"/>
              <w:rPr>
                <w:b/>
              </w:rPr>
            </w:pPr>
            <w:r w:rsidRPr="002827C6">
              <w:rPr>
                <w:b/>
              </w:rPr>
              <w:t>Zapojení do výuky v dalších studijních programech na téže vysoké škole (pouze u garantů ZT a PZ předmětů)</w:t>
            </w:r>
          </w:p>
        </w:tc>
      </w:tr>
      <w:tr w:rsidR="00B447A1" w:rsidRPr="002827C6" w14:paraId="074BF265" w14:textId="77777777" w:rsidTr="00317934">
        <w:trPr>
          <w:trHeight w:val="340"/>
        </w:trPr>
        <w:tc>
          <w:tcPr>
            <w:tcW w:w="2802" w:type="dxa"/>
            <w:gridSpan w:val="2"/>
            <w:tcBorders>
              <w:top w:val="nil"/>
            </w:tcBorders>
          </w:tcPr>
          <w:p w14:paraId="6C4B9BED" w14:textId="77777777" w:rsidR="00B447A1" w:rsidRPr="002827C6" w:rsidRDefault="00B447A1" w:rsidP="00317934">
            <w:pPr>
              <w:jc w:val="both"/>
              <w:rPr>
                <w:b/>
              </w:rPr>
            </w:pPr>
            <w:r w:rsidRPr="002827C6">
              <w:rPr>
                <w:b/>
              </w:rPr>
              <w:t>Název studijního předmětu</w:t>
            </w:r>
          </w:p>
        </w:tc>
        <w:tc>
          <w:tcPr>
            <w:tcW w:w="2409" w:type="dxa"/>
            <w:gridSpan w:val="3"/>
            <w:tcBorders>
              <w:top w:val="nil"/>
            </w:tcBorders>
          </w:tcPr>
          <w:p w14:paraId="2BA9C537" w14:textId="77777777" w:rsidR="00B447A1" w:rsidRPr="002827C6" w:rsidRDefault="00B447A1" w:rsidP="00317934">
            <w:pPr>
              <w:jc w:val="both"/>
              <w:rPr>
                <w:b/>
              </w:rPr>
            </w:pPr>
            <w:r w:rsidRPr="002827C6">
              <w:rPr>
                <w:b/>
              </w:rPr>
              <w:t>Název studijního programu</w:t>
            </w:r>
          </w:p>
        </w:tc>
        <w:tc>
          <w:tcPr>
            <w:tcW w:w="567" w:type="dxa"/>
            <w:gridSpan w:val="2"/>
            <w:tcBorders>
              <w:top w:val="nil"/>
            </w:tcBorders>
          </w:tcPr>
          <w:p w14:paraId="2AFF9B09" w14:textId="77777777" w:rsidR="00B447A1" w:rsidRPr="002827C6" w:rsidRDefault="00B447A1" w:rsidP="00317934">
            <w:pPr>
              <w:jc w:val="both"/>
              <w:rPr>
                <w:b/>
              </w:rPr>
            </w:pPr>
            <w:r w:rsidRPr="002827C6">
              <w:rPr>
                <w:b/>
              </w:rPr>
              <w:t>Sem.</w:t>
            </w:r>
          </w:p>
        </w:tc>
        <w:tc>
          <w:tcPr>
            <w:tcW w:w="2109" w:type="dxa"/>
            <w:gridSpan w:val="5"/>
            <w:tcBorders>
              <w:top w:val="nil"/>
            </w:tcBorders>
          </w:tcPr>
          <w:p w14:paraId="2AEB69C2" w14:textId="77777777" w:rsidR="00B447A1" w:rsidRPr="002827C6" w:rsidRDefault="00B447A1" w:rsidP="00317934">
            <w:pPr>
              <w:jc w:val="both"/>
              <w:rPr>
                <w:b/>
              </w:rPr>
            </w:pPr>
            <w:r w:rsidRPr="002827C6">
              <w:rPr>
                <w:b/>
              </w:rPr>
              <w:t>Role ve výuce daného předmětu</w:t>
            </w:r>
          </w:p>
        </w:tc>
        <w:tc>
          <w:tcPr>
            <w:tcW w:w="1972" w:type="dxa"/>
            <w:gridSpan w:val="3"/>
            <w:tcBorders>
              <w:top w:val="nil"/>
            </w:tcBorders>
          </w:tcPr>
          <w:p w14:paraId="244507E0" w14:textId="77777777" w:rsidR="00B447A1" w:rsidRPr="002827C6" w:rsidRDefault="00B447A1" w:rsidP="0031793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B447A1" w:rsidRPr="002827C6" w14:paraId="4201E5A1" w14:textId="77777777" w:rsidTr="00317934">
        <w:trPr>
          <w:trHeight w:val="340"/>
        </w:trPr>
        <w:tc>
          <w:tcPr>
            <w:tcW w:w="2802" w:type="dxa"/>
            <w:gridSpan w:val="2"/>
            <w:tcBorders>
              <w:top w:val="nil"/>
            </w:tcBorders>
          </w:tcPr>
          <w:p w14:paraId="079ED440" w14:textId="77777777" w:rsidR="00B447A1" w:rsidRPr="002827C6" w:rsidRDefault="00B447A1" w:rsidP="00317934">
            <w:pPr>
              <w:jc w:val="both"/>
              <w:rPr>
                <w:b/>
              </w:rPr>
            </w:pPr>
            <w:r w:rsidRPr="00366CDE">
              <w:t>Svět grafického designu 1</w:t>
            </w:r>
          </w:p>
        </w:tc>
        <w:tc>
          <w:tcPr>
            <w:tcW w:w="2409" w:type="dxa"/>
            <w:gridSpan w:val="3"/>
            <w:tcBorders>
              <w:top w:val="nil"/>
            </w:tcBorders>
          </w:tcPr>
          <w:p w14:paraId="734160A1" w14:textId="77777777" w:rsidR="00B447A1" w:rsidRPr="00DB1A41" w:rsidRDefault="00B447A1" w:rsidP="00317934">
            <w:pPr>
              <w:jc w:val="both"/>
            </w:pPr>
            <w:r w:rsidRPr="00DB1A41">
              <w:t>Multimédia (BSP)</w:t>
            </w:r>
          </w:p>
        </w:tc>
        <w:tc>
          <w:tcPr>
            <w:tcW w:w="567" w:type="dxa"/>
            <w:gridSpan w:val="2"/>
            <w:tcBorders>
              <w:top w:val="nil"/>
            </w:tcBorders>
          </w:tcPr>
          <w:p w14:paraId="2E250856" w14:textId="77777777" w:rsidR="00B447A1" w:rsidRPr="00DB1A41" w:rsidRDefault="00B447A1" w:rsidP="00317934">
            <w:pPr>
              <w:jc w:val="both"/>
            </w:pPr>
            <w:r w:rsidRPr="00DB1A41">
              <w:t>1 ZS</w:t>
            </w:r>
          </w:p>
        </w:tc>
        <w:tc>
          <w:tcPr>
            <w:tcW w:w="2109" w:type="dxa"/>
            <w:gridSpan w:val="5"/>
            <w:tcBorders>
              <w:top w:val="nil"/>
            </w:tcBorders>
          </w:tcPr>
          <w:p w14:paraId="5DBD8ADB" w14:textId="77777777" w:rsidR="00B447A1" w:rsidRPr="00DB1A41" w:rsidRDefault="00B447A1" w:rsidP="00317934">
            <w:pPr>
              <w:jc w:val="both"/>
            </w:pPr>
            <w:r w:rsidRPr="00DB1A41">
              <w:t xml:space="preserve">přednášející, garant </w:t>
            </w:r>
          </w:p>
        </w:tc>
        <w:tc>
          <w:tcPr>
            <w:tcW w:w="1972" w:type="dxa"/>
            <w:gridSpan w:val="3"/>
            <w:tcBorders>
              <w:top w:val="nil"/>
            </w:tcBorders>
          </w:tcPr>
          <w:p w14:paraId="4B84D590" w14:textId="77777777" w:rsidR="00B447A1" w:rsidRDefault="00B447A1" w:rsidP="00317934">
            <w:pPr>
              <w:jc w:val="both"/>
              <w:rPr>
                <w:b/>
              </w:rPr>
            </w:pPr>
          </w:p>
        </w:tc>
      </w:tr>
      <w:tr w:rsidR="00B447A1" w:rsidRPr="002827C6" w14:paraId="05E70144" w14:textId="77777777" w:rsidTr="00317934">
        <w:trPr>
          <w:trHeight w:val="340"/>
        </w:trPr>
        <w:tc>
          <w:tcPr>
            <w:tcW w:w="2802" w:type="dxa"/>
            <w:gridSpan w:val="2"/>
            <w:tcBorders>
              <w:top w:val="nil"/>
            </w:tcBorders>
          </w:tcPr>
          <w:p w14:paraId="5DD3360A" w14:textId="77777777" w:rsidR="00B447A1" w:rsidRPr="002827C6" w:rsidRDefault="00B447A1" w:rsidP="00317934">
            <w:pPr>
              <w:jc w:val="both"/>
              <w:rPr>
                <w:b/>
              </w:rPr>
            </w:pPr>
            <w:r w:rsidRPr="00366CDE">
              <w:t>Svět grafického designu</w:t>
            </w:r>
            <w:r>
              <w:t xml:space="preserve"> 2</w:t>
            </w:r>
          </w:p>
        </w:tc>
        <w:tc>
          <w:tcPr>
            <w:tcW w:w="2409" w:type="dxa"/>
            <w:gridSpan w:val="3"/>
            <w:tcBorders>
              <w:top w:val="nil"/>
            </w:tcBorders>
          </w:tcPr>
          <w:p w14:paraId="0ACD14B3" w14:textId="77777777" w:rsidR="00B447A1" w:rsidRPr="00DB1A41" w:rsidRDefault="00B447A1" w:rsidP="00317934">
            <w:pPr>
              <w:jc w:val="both"/>
            </w:pPr>
            <w:r w:rsidRPr="00DB1A41">
              <w:t>Multimédia (BSP)</w:t>
            </w:r>
          </w:p>
        </w:tc>
        <w:tc>
          <w:tcPr>
            <w:tcW w:w="567" w:type="dxa"/>
            <w:gridSpan w:val="2"/>
            <w:tcBorders>
              <w:top w:val="nil"/>
            </w:tcBorders>
          </w:tcPr>
          <w:p w14:paraId="789FBC30" w14:textId="77777777" w:rsidR="00B447A1" w:rsidRPr="00DB1A41" w:rsidRDefault="00B447A1" w:rsidP="00317934">
            <w:pPr>
              <w:jc w:val="both"/>
            </w:pPr>
            <w:r w:rsidRPr="00DB1A41">
              <w:t>1LS</w:t>
            </w:r>
          </w:p>
        </w:tc>
        <w:tc>
          <w:tcPr>
            <w:tcW w:w="2109" w:type="dxa"/>
            <w:gridSpan w:val="5"/>
            <w:tcBorders>
              <w:top w:val="nil"/>
            </w:tcBorders>
          </w:tcPr>
          <w:p w14:paraId="2303813D" w14:textId="77777777" w:rsidR="00B447A1" w:rsidRPr="00DB1A41" w:rsidRDefault="00B447A1" w:rsidP="00317934">
            <w:pPr>
              <w:jc w:val="both"/>
            </w:pPr>
            <w:r w:rsidRPr="00DB1A41">
              <w:t>přednášející, garant</w:t>
            </w:r>
          </w:p>
        </w:tc>
        <w:tc>
          <w:tcPr>
            <w:tcW w:w="1972" w:type="dxa"/>
            <w:gridSpan w:val="3"/>
            <w:tcBorders>
              <w:top w:val="nil"/>
            </w:tcBorders>
          </w:tcPr>
          <w:p w14:paraId="5881C81E" w14:textId="77777777" w:rsidR="00B447A1" w:rsidRDefault="00B447A1" w:rsidP="00317934">
            <w:pPr>
              <w:jc w:val="both"/>
              <w:rPr>
                <w:b/>
              </w:rPr>
            </w:pPr>
          </w:p>
        </w:tc>
      </w:tr>
      <w:tr w:rsidR="00B447A1" w:rsidRPr="002827C6" w14:paraId="4BC3AB86" w14:textId="77777777" w:rsidTr="00317934">
        <w:trPr>
          <w:trHeight w:val="340"/>
        </w:trPr>
        <w:tc>
          <w:tcPr>
            <w:tcW w:w="2802" w:type="dxa"/>
            <w:gridSpan w:val="2"/>
            <w:tcBorders>
              <w:top w:val="nil"/>
            </w:tcBorders>
          </w:tcPr>
          <w:p w14:paraId="0A28436E" w14:textId="77777777" w:rsidR="00B447A1" w:rsidRPr="00366CDE" w:rsidRDefault="00B447A1" w:rsidP="00317934">
            <w:pPr>
              <w:jc w:val="both"/>
            </w:pPr>
            <w:r>
              <w:t>Bakalářská práce</w:t>
            </w:r>
          </w:p>
        </w:tc>
        <w:tc>
          <w:tcPr>
            <w:tcW w:w="2409" w:type="dxa"/>
            <w:gridSpan w:val="3"/>
            <w:tcBorders>
              <w:top w:val="nil"/>
            </w:tcBorders>
          </w:tcPr>
          <w:p w14:paraId="45AF8F81" w14:textId="77777777" w:rsidR="00B447A1" w:rsidRPr="00DB1A41" w:rsidRDefault="00B447A1" w:rsidP="00317934">
            <w:pPr>
              <w:jc w:val="both"/>
            </w:pPr>
            <w:r w:rsidRPr="00DB1A41">
              <w:t>Multimédia (BSP)</w:t>
            </w:r>
          </w:p>
        </w:tc>
        <w:tc>
          <w:tcPr>
            <w:tcW w:w="567" w:type="dxa"/>
            <w:gridSpan w:val="2"/>
            <w:tcBorders>
              <w:top w:val="nil"/>
            </w:tcBorders>
          </w:tcPr>
          <w:p w14:paraId="7B2118B5" w14:textId="77777777" w:rsidR="00B447A1" w:rsidRPr="00DB1A41" w:rsidRDefault="00B447A1" w:rsidP="00317934">
            <w:pPr>
              <w:jc w:val="both"/>
            </w:pPr>
            <w:r>
              <w:t>3</w:t>
            </w:r>
            <w:r w:rsidRPr="00DB1A41">
              <w:t>LS</w:t>
            </w:r>
          </w:p>
        </w:tc>
        <w:tc>
          <w:tcPr>
            <w:tcW w:w="2109" w:type="dxa"/>
            <w:gridSpan w:val="5"/>
            <w:tcBorders>
              <w:top w:val="nil"/>
            </w:tcBorders>
          </w:tcPr>
          <w:p w14:paraId="3FBDD795" w14:textId="77777777" w:rsidR="00B447A1" w:rsidRPr="00DB1A41" w:rsidRDefault="00B447A1" w:rsidP="00317934">
            <w:pPr>
              <w:jc w:val="both"/>
            </w:pPr>
            <w:r>
              <w:t>vede seminář, garant</w:t>
            </w:r>
          </w:p>
        </w:tc>
        <w:tc>
          <w:tcPr>
            <w:tcW w:w="1972" w:type="dxa"/>
            <w:gridSpan w:val="3"/>
            <w:tcBorders>
              <w:top w:val="nil"/>
            </w:tcBorders>
          </w:tcPr>
          <w:p w14:paraId="71044478" w14:textId="77777777" w:rsidR="00B447A1" w:rsidRDefault="00B447A1" w:rsidP="00317934">
            <w:pPr>
              <w:jc w:val="both"/>
              <w:rPr>
                <w:b/>
              </w:rPr>
            </w:pPr>
          </w:p>
        </w:tc>
      </w:tr>
      <w:tr w:rsidR="00745786" w:rsidRPr="002827C6" w14:paraId="13BF4E99" w14:textId="77777777" w:rsidTr="00317934">
        <w:trPr>
          <w:trHeight w:val="340"/>
        </w:trPr>
        <w:tc>
          <w:tcPr>
            <w:tcW w:w="2802" w:type="dxa"/>
            <w:gridSpan w:val="2"/>
            <w:tcBorders>
              <w:top w:val="nil"/>
            </w:tcBorders>
          </w:tcPr>
          <w:p w14:paraId="300A751F" w14:textId="145FFF3A" w:rsidR="00745786" w:rsidRDefault="00745786" w:rsidP="00745786">
            <w:pPr>
              <w:jc w:val="both"/>
            </w:pPr>
            <w:r>
              <w:t xml:space="preserve">Klauzurní </w:t>
            </w:r>
            <w:proofErr w:type="spellStart"/>
            <w:r>
              <w:t>práace</w:t>
            </w:r>
            <w:proofErr w:type="spellEnd"/>
            <w:r>
              <w:t xml:space="preserve"> 1</w:t>
            </w:r>
          </w:p>
        </w:tc>
        <w:tc>
          <w:tcPr>
            <w:tcW w:w="2409" w:type="dxa"/>
            <w:gridSpan w:val="3"/>
            <w:tcBorders>
              <w:top w:val="nil"/>
            </w:tcBorders>
          </w:tcPr>
          <w:p w14:paraId="1C3BE9B3" w14:textId="41CF0EAA" w:rsidR="00745786" w:rsidRPr="00DB1A41" w:rsidRDefault="00745786" w:rsidP="00745786">
            <w:pPr>
              <w:jc w:val="both"/>
            </w:pPr>
            <w:r w:rsidRPr="00DB1A41">
              <w:t>Multimédia (BSP)</w:t>
            </w:r>
          </w:p>
        </w:tc>
        <w:tc>
          <w:tcPr>
            <w:tcW w:w="567" w:type="dxa"/>
            <w:gridSpan w:val="2"/>
            <w:tcBorders>
              <w:top w:val="nil"/>
            </w:tcBorders>
          </w:tcPr>
          <w:p w14:paraId="41813DC9" w14:textId="3F726B3F" w:rsidR="00745786" w:rsidRDefault="00745786" w:rsidP="00745786">
            <w:pPr>
              <w:jc w:val="both"/>
            </w:pPr>
            <w:r>
              <w:t>1ZS</w:t>
            </w:r>
          </w:p>
        </w:tc>
        <w:tc>
          <w:tcPr>
            <w:tcW w:w="2109" w:type="dxa"/>
            <w:gridSpan w:val="5"/>
            <w:tcBorders>
              <w:top w:val="nil"/>
            </w:tcBorders>
          </w:tcPr>
          <w:p w14:paraId="162C25FC" w14:textId="23892169" w:rsidR="00745786" w:rsidRDefault="00745786" w:rsidP="00745786">
            <w:pPr>
              <w:jc w:val="both"/>
            </w:pPr>
            <w:r>
              <w:t>cvičící, garant</w:t>
            </w:r>
          </w:p>
        </w:tc>
        <w:tc>
          <w:tcPr>
            <w:tcW w:w="1972" w:type="dxa"/>
            <w:gridSpan w:val="3"/>
            <w:tcBorders>
              <w:top w:val="nil"/>
            </w:tcBorders>
          </w:tcPr>
          <w:p w14:paraId="36B9DF7B" w14:textId="77777777" w:rsidR="00745786" w:rsidRDefault="00745786" w:rsidP="00745786">
            <w:pPr>
              <w:jc w:val="both"/>
              <w:rPr>
                <w:b/>
              </w:rPr>
            </w:pPr>
          </w:p>
        </w:tc>
      </w:tr>
      <w:tr w:rsidR="00745786" w:rsidRPr="002827C6" w14:paraId="2A702976" w14:textId="77777777" w:rsidTr="00317934">
        <w:trPr>
          <w:trHeight w:val="340"/>
        </w:trPr>
        <w:tc>
          <w:tcPr>
            <w:tcW w:w="2802" w:type="dxa"/>
            <w:gridSpan w:val="2"/>
            <w:tcBorders>
              <w:top w:val="nil"/>
            </w:tcBorders>
          </w:tcPr>
          <w:p w14:paraId="651E4E92" w14:textId="5ED38499" w:rsidR="00745786" w:rsidRDefault="00745786" w:rsidP="00745786">
            <w:pPr>
              <w:jc w:val="both"/>
            </w:pPr>
            <w:r>
              <w:t xml:space="preserve">Klauzurní </w:t>
            </w:r>
            <w:proofErr w:type="spellStart"/>
            <w:r>
              <w:t>práace</w:t>
            </w:r>
            <w:proofErr w:type="spellEnd"/>
            <w:r>
              <w:t xml:space="preserve"> 2</w:t>
            </w:r>
          </w:p>
        </w:tc>
        <w:tc>
          <w:tcPr>
            <w:tcW w:w="2409" w:type="dxa"/>
            <w:gridSpan w:val="3"/>
            <w:tcBorders>
              <w:top w:val="nil"/>
            </w:tcBorders>
          </w:tcPr>
          <w:p w14:paraId="56B93571" w14:textId="7392B80C" w:rsidR="00745786" w:rsidRPr="00DB1A41" w:rsidRDefault="00745786" w:rsidP="00745786">
            <w:pPr>
              <w:jc w:val="both"/>
            </w:pPr>
            <w:r w:rsidRPr="00DB1A41">
              <w:t>Multimédia (BSP)</w:t>
            </w:r>
          </w:p>
        </w:tc>
        <w:tc>
          <w:tcPr>
            <w:tcW w:w="567" w:type="dxa"/>
            <w:gridSpan w:val="2"/>
            <w:tcBorders>
              <w:top w:val="nil"/>
            </w:tcBorders>
          </w:tcPr>
          <w:p w14:paraId="1A441A4D" w14:textId="5EAB95B9" w:rsidR="00745786" w:rsidRDefault="00745786" w:rsidP="00745786">
            <w:pPr>
              <w:jc w:val="both"/>
            </w:pPr>
            <w:r>
              <w:t>1LS</w:t>
            </w:r>
          </w:p>
        </w:tc>
        <w:tc>
          <w:tcPr>
            <w:tcW w:w="2109" w:type="dxa"/>
            <w:gridSpan w:val="5"/>
            <w:tcBorders>
              <w:top w:val="nil"/>
            </w:tcBorders>
          </w:tcPr>
          <w:p w14:paraId="41B1C52E" w14:textId="779BD3AA" w:rsidR="00745786" w:rsidRDefault="00745786" w:rsidP="00745786">
            <w:pPr>
              <w:jc w:val="both"/>
            </w:pPr>
            <w:r>
              <w:t>cvičící, garant</w:t>
            </w:r>
          </w:p>
        </w:tc>
        <w:tc>
          <w:tcPr>
            <w:tcW w:w="1972" w:type="dxa"/>
            <w:gridSpan w:val="3"/>
            <w:tcBorders>
              <w:top w:val="nil"/>
            </w:tcBorders>
          </w:tcPr>
          <w:p w14:paraId="5BE63AF1" w14:textId="77777777" w:rsidR="00745786" w:rsidRDefault="00745786" w:rsidP="00745786">
            <w:pPr>
              <w:jc w:val="both"/>
              <w:rPr>
                <w:b/>
              </w:rPr>
            </w:pPr>
          </w:p>
        </w:tc>
      </w:tr>
      <w:tr w:rsidR="00745786" w:rsidRPr="002827C6" w14:paraId="4755EE52" w14:textId="77777777" w:rsidTr="00317934">
        <w:trPr>
          <w:trHeight w:val="340"/>
        </w:trPr>
        <w:tc>
          <w:tcPr>
            <w:tcW w:w="2802" w:type="dxa"/>
            <w:gridSpan w:val="2"/>
            <w:tcBorders>
              <w:top w:val="nil"/>
            </w:tcBorders>
          </w:tcPr>
          <w:p w14:paraId="59A33AE4" w14:textId="30140B75" w:rsidR="00745786" w:rsidRDefault="00745786" w:rsidP="00745786">
            <w:pPr>
              <w:jc w:val="both"/>
            </w:pPr>
            <w:r>
              <w:t xml:space="preserve">Klauzurní </w:t>
            </w:r>
            <w:proofErr w:type="spellStart"/>
            <w:r>
              <w:t>práace</w:t>
            </w:r>
            <w:proofErr w:type="spellEnd"/>
            <w:r>
              <w:t xml:space="preserve"> 3</w:t>
            </w:r>
          </w:p>
        </w:tc>
        <w:tc>
          <w:tcPr>
            <w:tcW w:w="2409" w:type="dxa"/>
            <w:gridSpan w:val="3"/>
            <w:tcBorders>
              <w:top w:val="nil"/>
            </w:tcBorders>
          </w:tcPr>
          <w:p w14:paraId="661711CB" w14:textId="0C085429" w:rsidR="00745786" w:rsidRPr="00DB1A41" w:rsidRDefault="00745786" w:rsidP="00745786">
            <w:pPr>
              <w:jc w:val="both"/>
            </w:pPr>
            <w:r w:rsidRPr="00DB1A41">
              <w:t>Multimédia (BSP)</w:t>
            </w:r>
          </w:p>
        </w:tc>
        <w:tc>
          <w:tcPr>
            <w:tcW w:w="567" w:type="dxa"/>
            <w:gridSpan w:val="2"/>
            <w:tcBorders>
              <w:top w:val="nil"/>
            </w:tcBorders>
          </w:tcPr>
          <w:p w14:paraId="1E129834" w14:textId="36915567" w:rsidR="00745786" w:rsidRDefault="00745786" w:rsidP="00745786">
            <w:pPr>
              <w:jc w:val="both"/>
            </w:pPr>
            <w:r>
              <w:t>2ZS</w:t>
            </w:r>
          </w:p>
        </w:tc>
        <w:tc>
          <w:tcPr>
            <w:tcW w:w="2109" w:type="dxa"/>
            <w:gridSpan w:val="5"/>
            <w:tcBorders>
              <w:top w:val="nil"/>
            </w:tcBorders>
          </w:tcPr>
          <w:p w14:paraId="4A65B53E" w14:textId="00862637" w:rsidR="00745786" w:rsidRDefault="00745786" w:rsidP="00745786">
            <w:pPr>
              <w:jc w:val="both"/>
            </w:pPr>
            <w:r>
              <w:t>cvičící, garant</w:t>
            </w:r>
          </w:p>
        </w:tc>
        <w:tc>
          <w:tcPr>
            <w:tcW w:w="1972" w:type="dxa"/>
            <w:gridSpan w:val="3"/>
            <w:tcBorders>
              <w:top w:val="nil"/>
            </w:tcBorders>
          </w:tcPr>
          <w:p w14:paraId="3AE6E7C3" w14:textId="77777777" w:rsidR="00745786" w:rsidRDefault="00745786" w:rsidP="00745786">
            <w:pPr>
              <w:jc w:val="both"/>
              <w:rPr>
                <w:b/>
              </w:rPr>
            </w:pPr>
          </w:p>
        </w:tc>
      </w:tr>
      <w:tr w:rsidR="00745786" w:rsidRPr="002827C6" w14:paraId="7DF29521" w14:textId="77777777" w:rsidTr="00317934">
        <w:trPr>
          <w:trHeight w:val="340"/>
        </w:trPr>
        <w:tc>
          <w:tcPr>
            <w:tcW w:w="2802" w:type="dxa"/>
            <w:gridSpan w:val="2"/>
            <w:tcBorders>
              <w:top w:val="nil"/>
            </w:tcBorders>
          </w:tcPr>
          <w:p w14:paraId="6FAD43AD" w14:textId="3574BEA2" w:rsidR="00745786" w:rsidRDefault="00745786" w:rsidP="00745786">
            <w:pPr>
              <w:jc w:val="both"/>
            </w:pPr>
            <w:r>
              <w:t xml:space="preserve">Klauzurní </w:t>
            </w:r>
            <w:proofErr w:type="spellStart"/>
            <w:r>
              <w:t>práace</w:t>
            </w:r>
            <w:proofErr w:type="spellEnd"/>
            <w:r>
              <w:t xml:space="preserve"> 4</w:t>
            </w:r>
          </w:p>
        </w:tc>
        <w:tc>
          <w:tcPr>
            <w:tcW w:w="2409" w:type="dxa"/>
            <w:gridSpan w:val="3"/>
            <w:tcBorders>
              <w:top w:val="nil"/>
            </w:tcBorders>
          </w:tcPr>
          <w:p w14:paraId="650A428D" w14:textId="5AC21E99" w:rsidR="00745786" w:rsidRPr="00DB1A41" w:rsidRDefault="00745786" w:rsidP="00745786">
            <w:pPr>
              <w:jc w:val="both"/>
            </w:pPr>
            <w:r w:rsidRPr="00DB1A41">
              <w:t>Multimédia (BSP)</w:t>
            </w:r>
          </w:p>
        </w:tc>
        <w:tc>
          <w:tcPr>
            <w:tcW w:w="567" w:type="dxa"/>
            <w:gridSpan w:val="2"/>
            <w:tcBorders>
              <w:top w:val="nil"/>
            </w:tcBorders>
          </w:tcPr>
          <w:p w14:paraId="55A7FB0E" w14:textId="641CBF67" w:rsidR="00745786" w:rsidRDefault="00745786" w:rsidP="00745786">
            <w:pPr>
              <w:jc w:val="both"/>
            </w:pPr>
            <w:r>
              <w:t>2LS</w:t>
            </w:r>
          </w:p>
        </w:tc>
        <w:tc>
          <w:tcPr>
            <w:tcW w:w="2109" w:type="dxa"/>
            <w:gridSpan w:val="5"/>
            <w:tcBorders>
              <w:top w:val="nil"/>
            </w:tcBorders>
          </w:tcPr>
          <w:p w14:paraId="28572E24" w14:textId="3DE7BADE" w:rsidR="00745786" w:rsidRDefault="00745786" w:rsidP="00745786">
            <w:pPr>
              <w:jc w:val="both"/>
            </w:pPr>
            <w:r>
              <w:t>cvičící, garant</w:t>
            </w:r>
          </w:p>
        </w:tc>
        <w:tc>
          <w:tcPr>
            <w:tcW w:w="1972" w:type="dxa"/>
            <w:gridSpan w:val="3"/>
            <w:tcBorders>
              <w:top w:val="nil"/>
            </w:tcBorders>
          </w:tcPr>
          <w:p w14:paraId="3391DDB1" w14:textId="77777777" w:rsidR="00745786" w:rsidRDefault="00745786" w:rsidP="00745786">
            <w:pPr>
              <w:jc w:val="both"/>
              <w:rPr>
                <w:b/>
              </w:rPr>
            </w:pPr>
          </w:p>
        </w:tc>
      </w:tr>
      <w:tr w:rsidR="00745786" w:rsidRPr="002827C6" w14:paraId="76033E57" w14:textId="77777777" w:rsidTr="00317934">
        <w:trPr>
          <w:trHeight w:val="340"/>
        </w:trPr>
        <w:tc>
          <w:tcPr>
            <w:tcW w:w="2802" w:type="dxa"/>
            <w:gridSpan w:val="2"/>
            <w:tcBorders>
              <w:top w:val="nil"/>
            </w:tcBorders>
          </w:tcPr>
          <w:p w14:paraId="7D908169" w14:textId="7DF8B86D" w:rsidR="00745786" w:rsidRDefault="00745786" w:rsidP="00745786">
            <w:pPr>
              <w:jc w:val="both"/>
            </w:pPr>
            <w:r>
              <w:t xml:space="preserve">Klauzurní </w:t>
            </w:r>
            <w:proofErr w:type="spellStart"/>
            <w:r>
              <w:t>práace</w:t>
            </w:r>
            <w:proofErr w:type="spellEnd"/>
            <w:r>
              <w:t xml:space="preserve"> 5</w:t>
            </w:r>
          </w:p>
        </w:tc>
        <w:tc>
          <w:tcPr>
            <w:tcW w:w="2409" w:type="dxa"/>
            <w:gridSpan w:val="3"/>
            <w:tcBorders>
              <w:top w:val="nil"/>
            </w:tcBorders>
          </w:tcPr>
          <w:p w14:paraId="2BC19F31" w14:textId="49C82F60" w:rsidR="00745786" w:rsidRPr="00DB1A41" w:rsidRDefault="00745786" w:rsidP="00745786">
            <w:pPr>
              <w:jc w:val="both"/>
            </w:pPr>
            <w:r w:rsidRPr="00DB1A41">
              <w:t>Multimédia (BSP)</w:t>
            </w:r>
          </w:p>
        </w:tc>
        <w:tc>
          <w:tcPr>
            <w:tcW w:w="567" w:type="dxa"/>
            <w:gridSpan w:val="2"/>
            <w:tcBorders>
              <w:top w:val="nil"/>
            </w:tcBorders>
          </w:tcPr>
          <w:p w14:paraId="3E04F2FE" w14:textId="1FCE406E" w:rsidR="00745786" w:rsidRDefault="00745786" w:rsidP="00745786">
            <w:pPr>
              <w:jc w:val="both"/>
            </w:pPr>
            <w:r>
              <w:t>3ZS</w:t>
            </w:r>
          </w:p>
        </w:tc>
        <w:tc>
          <w:tcPr>
            <w:tcW w:w="2109" w:type="dxa"/>
            <w:gridSpan w:val="5"/>
            <w:tcBorders>
              <w:top w:val="nil"/>
            </w:tcBorders>
          </w:tcPr>
          <w:p w14:paraId="5EEACC18" w14:textId="468A8B89" w:rsidR="00745786" w:rsidRDefault="00745786" w:rsidP="00745786">
            <w:pPr>
              <w:jc w:val="both"/>
            </w:pPr>
            <w:r>
              <w:t>cvičící, garant</w:t>
            </w:r>
          </w:p>
        </w:tc>
        <w:tc>
          <w:tcPr>
            <w:tcW w:w="1972" w:type="dxa"/>
            <w:gridSpan w:val="3"/>
            <w:tcBorders>
              <w:top w:val="nil"/>
            </w:tcBorders>
          </w:tcPr>
          <w:p w14:paraId="70A49C0B" w14:textId="77777777" w:rsidR="00745786" w:rsidRDefault="00745786" w:rsidP="00745786">
            <w:pPr>
              <w:jc w:val="both"/>
              <w:rPr>
                <w:b/>
              </w:rPr>
            </w:pPr>
          </w:p>
        </w:tc>
      </w:tr>
      <w:tr w:rsidR="00B447A1" w:rsidRPr="00D27B73" w14:paraId="1EEEB02E" w14:textId="77777777" w:rsidTr="00317934">
        <w:trPr>
          <w:trHeight w:val="284"/>
        </w:trPr>
        <w:tc>
          <w:tcPr>
            <w:tcW w:w="2802" w:type="dxa"/>
            <w:gridSpan w:val="2"/>
            <w:tcBorders>
              <w:top w:val="nil"/>
            </w:tcBorders>
          </w:tcPr>
          <w:p w14:paraId="2C981E4E" w14:textId="77777777" w:rsidR="00B447A1" w:rsidRPr="00D27B73" w:rsidRDefault="00B447A1" w:rsidP="00317934">
            <w:pPr>
              <w:jc w:val="both"/>
              <w:rPr>
                <w:color w:val="000000" w:themeColor="text1"/>
              </w:rPr>
            </w:pPr>
            <w:r>
              <w:t>Vizuální komunikace v prostředí uměleckého provozu</w:t>
            </w:r>
          </w:p>
        </w:tc>
        <w:tc>
          <w:tcPr>
            <w:tcW w:w="2409" w:type="dxa"/>
            <w:gridSpan w:val="3"/>
            <w:tcBorders>
              <w:top w:val="nil"/>
            </w:tcBorders>
          </w:tcPr>
          <w:p w14:paraId="62CF5C04" w14:textId="77777777" w:rsidR="00B447A1" w:rsidRPr="00D27B73" w:rsidRDefault="00B447A1" w:rsidP="00317934">
            <w:pPr>
              <w:jc w:val="both"/>
              <w:rPr>
                <w:color w:val="000000" w:themeColor="text1"/>
              </w:rPr>
            </w:pPr>
            <w:proofErr w:type="spellStart"/>
            <w:r w:rsidRPr="00D27B73">
              <w:rPr>
                <w:color w:val="000000" w:themeColor="text1"/>
              </w:rPr>
              <w:t>Arts</w:t>
            </w:r>
            <w:proofErr w:type="spellEnd"/>
            <w:r w:rsidRPr="00D27B73">
              <w:rPr>
                <w:color w:val="000000" w:themeColor="text1"/>
              </w:rPr>
              <w:t xml:space="preserve"> Management</w:t>
            </w:r>
          </w:p>
        </w:tc>
        <w:tc>
          <w:tcPr>
            <w:tcW w:w="567" w:type="dxa"/>
            <w:gridSpan w:val="2"/>
            <w:tcBorders>
              <w:top w:val="nil"/>
            </w:tcBorders>
          </w:tcPr>
          <w:p w14:paraId="480A02CF" w14:textId="77777777" w:rsidR="00B447A1" w:rsidRPr="00D27B73" w:rsidRDefault="00B447A1" w:rsidP="00317934">
            <w:pPr>
              <w:jc w:val="both"/>
              <w:rPr>
                <w:color w:val="000000" w:themeColor="text1"/>
              </w:rPr>
            </w:pPr>
            <w:r>
              <w:rPr>
                <w:color w:val="000000" w:themeColor="text1"/>
              </w:rPr>
              <w:t xml:space="preserve">1 </w:t>
            </w:r>
            <w:r w:rsidRPr="00D27B73">
              <w:rPr>
                <w:color w:val="000000" w:themeColor="text1"/>
              </w:rPr>
              <w:t>LS</w:t>
            </w:r>
          </w:p>
        </w:tc>
        <w:tc>
          <w:tcPr>
            <w:tcW w:w="2109" w:type="dxa"/>
            <w:gridSpan w:val="5"/>
            <w:tcBorders>
              <w:top w:val="nil"/>
            </w:tcBorders>
          </w:tcPr>
          <w:p w14:paraId="431A949E" w14:textId="77777777" w:rsidR="00B447A1" w:rsidRPr="00D27B73" w:rsidRDefault="00B447A1" w:rsidP="00317934">
            <w:pPr>
              <w:jc w:val="both"/>
              <w:rPr>
                <w:color w:val="000000" w:themeColor="text1"/>
              </w:rPr>
            </w:pPr>
            <w:proofErr w:type="spellStart"/>
            <w:r w:rsidRPr="00D27B73">
              <w:rPr>
                <w:color w:val="000000" w:themeColor="text1"/>
              </w:rPr>
              <w:t>předn</w:t>
            </w:r>
            <w:proofErr w:type="spellEnd"/>
            <w:r w:rsidRPr="00D27B73">
              <w:rPr>
                <w:color w:val="000000" w:themeColor="text1"/>
              </w:rPr>
              <w:t>.</w:t>
            </w:r>
            <w:r>
              <w:rPr>
                <w:color w:val="000000" w:themeColor="text1"/>
              </w:rPr>
              <w:t>,</w:t>
            </w:r>
            <w:r w:rsidRPr="00D27B73">
              <w:rPr>
                <w:color w:val="000000" w:themeColor="text1"/>
              </w:rPr>
              <w:t xml:space="preserve"> cv</w:t>
            </w:r>
            <w:r>
              <w:rPr>
                <w:color w:val="000000" w:themeColor="text1"/>
              </w:rPr>
              <w:t>ičící, garant</w:t>
            </w:r>
          </w:p>
        </w:tc>
        <w:tc>
          <w:tcPr>
            <w:tcW w:w="1972" w:type="dxa"/>
            <w:gridSpan w:val="3"/>
            <w:tcBorders>
              <w:top w:val="nil"/>
            </w:tcBorders>
          </w:tcPr>
          <w:p w14:paraId="6DC44DEF" w14:textId="77777777" w:rsidR="00B447A1" w:rsidRPr="00D27B73" w:rsidRDefault="00B447A1" w:rsidP="00317934">
            <w:pPr>
              <w:jc w:val="both"/>
              <w:rPr>
                <w:color w:val="000000" w:themeColor="text1"/>
              </w:rPr>
            </w:pPr>
          </w:p>
        </w:tc>
      </w:tr>
      <w:tr w:rsidR="00B447A1" w14:paraId="2BD262D6" w14:textId="77777777" w:rsidTr="00317934">
        <w:tc>
          <w:tcPr>
            <w:tcW w:w="9859" w:type="dxa"/>
            <w:gridSpan w:val="15"/>
            <w:shd w:val="clear" w:color="auto" w:fill="F7CAAC"/>
          </w:tcPr>
          <w:p w14:paraId="45E98CFB" w14:textId="77777777" w:rsidR="00B447A1" w:rsidRDefault="00B447A1" w:rsidP="00317934">
            <w:pPr>
              <w:jc w:val="both"/>
            </w:pPr>
            <w:r>
              <w:rPr>
                <w:b/>
              </w:rPr>
              <w:t xml:space="preserve">Údaje o vzdělání na VŠ </w:t>
            </w:r>
          </w:p>
        </w:tc>
      </w:tr>
      <w:tr w:rsidR="00B447A1" w:rsidRPr="0039034A" w14:paraId="046B3EC5" w14:textId="77777777" w:rsidTr="00351FA4">
        <w:trPr>
          <w:trHeight w:val="685"/>
        </w:trPr>
        <w:tc>
          <w:tcPr>
            <w:tcW w:w="9859" w:type="dxa"/>
            <w:gridSpan w:val="15"/>
          </w:tcPr>
          <w:p w14:paraId="5336BB08" w14:textId="77777777" w:rsidR="00351FA4" w:rsidRDefault="00351FA4" w:rsidP="00351FA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B1FB7">
              <w:t xml:space="preserve">2004-2008: Vysoká škola výtvarných umění v Bratislavě, ateliér grafického designu, studijní program Design, obor Design, </w:t>
            </w:r>
            <w:proofErr w:type="spellStart"/>
            <w:r w:rsidRPr="009B1FB7">
              <w:t>ArtD</w:t>
            </w:r>
            <w:proofErr w:type="spellEnd"/>
            <w:r w:rsidRPr="009B1FB7">
              <w:t>.</w:t>
            </w:r>
          </w:p>
          <w:p w14:paraId="70C30387" w14:textId="68FFABC0" w:rsidR="00B447A1" w:rsidRPr="0039034A" w:rsidRDefault="00351FA4" w:rsidP="003179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sidRPr="009B1FB7">
              <w:t>1990-1996: Vysoká škola uměleckoprůmyslová v Praze, ateliér grafického designu, obor Grafika, Mgr. A.</w:t>
            </w:r>
            <w:r w:rsidR="00B447A1" w:rsidRPr="0039034A">
              <w:t>.</w:t>
            </w:r>
          </w:p>
        </w:tc>
      </w:tr>
      <w:tr w:rsidR="00B447A1" w:rsidRPr="0039034A" w14:paraId="2250F7A4" w14:textId="77777777" w:rsidTr="00317934">
        <w:tc>
          <w:tcPr>
            <w:tcW w:w="9859" w:type="dxa"/>
            <w:gridSpan w:val="15"/>
            <w:shd w:val="clear" w:color="auto" w:fill="F7CAAC"/>
          </w:tcPr>
          <w:p w14:paraId="2153AE43" w14:textId="77777777" w:rsidR="00B447A1" w:rsidRPr="0039034A" w:rsidRDefault="00B447A1" w:rsidP="00317934">
            <w:pPr>
              <w:jc w:val="both"/>
              <w:rPr>
                <w:b/>
              </w:rPr>
            </w:pPr>
            <w:r w:rsidRPr="0039034A">
              <w:rPr>
                <w:b/>
              </w:rPr>
              <w:t>Údaje o odborném působení od absolvování VŠ</w:t>
            </w:r>
          </w:p>
        </w:tc>
      </w:tr>
      <w:tr w:rsidR="00B447A1" w:rsidRPr="0039034A" w14:paraId="1AA9B4D0" w14:textId="77777777" w:rsidTr="00317934">
        <w:trPr>
          <w:trHeight w:val="1243"/>
        </w:trPr>
        <w:tc>
          <w:tcPr>
            <w:tcW w:w="9859" w:type="dxa"/>
            <w:gridSpan w:val="15"/>
          </w:tcPr>
          <w:p w14:paraId="17390401" w14:textId="7EE16551" w:rsidR="00B447A1" w:rsidRDefault="00B447A1" w:rsidP="00317934">
            <w:pPr>
              <w:jc w:val="both"/>
            </w:pPr>
            <w:r w:rsidRPr="009B1FB7">
              <w:t>2016–dosud: Univerzita Tomáše Bati</w:t>
            </w:r>
            <w:r>
              <w:t xml:space="preserve"> ve Zlíně</w:t>
            </w:r>
            <w:r w:rsidRPr="009B1FB7">
              <w:t>, Fakulta multimediálních komunikací, docent</w:t>
            </w:r>
            <w:r>
              <w:t xml:space="preserve">, od </w:t>
            </w:r>
            <w:proofErr w:type="spellStart"/>
            <w:r>
              <w:t>ak</w:t>
            </w:r>
            <w:proofErr w:type="spellEnd"/>
            <w:r>
              <w:t>. roku 201</w:t>
            </w:r>
            <w:r w:rsidR="001D114A">
              <w:t>9</w:t>
            </w:r>
            <w:r>
              <w:t xml:space="preserve"> vedoucí ateliéru Grafický design</w:t>
            </w:r>
          </w:p>
          <w:p w14:paraId="015B6166" w14:textId="77777777" w:rsidR="00B447A1" w:rsidRPr="009B1FB7" w:rsidRDefault="00B447A1" w:rsidP="003179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position w:val="-2"/>
              </w:rPr>
            </w:pPr>
            <w:r w:rsidRPr="009B1FB7">
              <w:t>2015–2017: Vysoké učení technické v Brně, Fakulta strojního inženýrství, docent</w:t>
            </w:r>
          </w:p>
          <w:p w14:paraId="29B44106" w14:textId="77777777" w:rsidR="00B447A1" w:rsidRPr="009B1FB7" w:rsidRDefault="00B447A1" w:rsidP="003179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position w:val="-2"/>
              </w:rPr>
            </w:pPr>
            <w:r w:rsidRPr="009B1FB7">
              <w:t>2013–2019: Masarykova univerzita, Pedagogická fakulta, docent</w:t>
            </w:r>
          </w:p>
          <w:p w14:paraId="032F5B27" w14:textId="77777777" w:rsidR="00B447A1" w:rsidRPr="009B1FB7" w:rsidRDefault="00B447A1" w:rsidP="003179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B1FB7">
              <w:t>1998–2018: Ostravská univerzita v Ostravě, Fakulta umění, 1998–2013 odborný asistent, 2013–2018 docent</w:t>
            </w:r>
          </w:p>
          <w:p w14:paraId="4AC88939" w14:textId="77777777" w:rsidR="00B447A1" w:rsidRDefault="00B447A1" w:rsidP="003179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pPr>
            <w:r w:rsidRPr="009B1FB7">
              <w:t>1992–dosud: OSVČ, grafický design, reklama</w:t>
            </w:r>
          </w:p>
          <w:p w14:paraId="0A452BB0" w14:textId="6D1E1F5F" w:rsidR="00B447A1" w:rsidRPr="0039034A" w:rsidRDefault="00B447A1" w:rsidP="0031793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t>2019-</w:t>
            </w:r>
            <w:ins w:id="526" w:author="Hana Ponížilová" w:date="2023-03-24T13:03:00Z">
              <w:r w:rsidR="00351FA4">
                <w:t>02/2023</w:t>
              </w:r>
            </w:ins>
            <w:r>
              <w:t xml:space="preserve">: garant navazujícího magisterského studijního programu </w:t>
            </w:r>
            <w:proofErr w:type="spellStart"/>
            <w:r>
              <w:t>Arts</w:t>
            </w:r>
            <w:proofErr w:type="spellEnd"/>
            <w:r>
              <w:t xml:space="preserve"> Management na FMK </w:t>
            </w:r>
          </w:p>
        </w:tc>
      </w:tr>
      <w:tr w:rsidR="00B447A1" w:rsidRPr="0039034A" w14:paraId="05AD209B" w14:textId="77777777" w:rsidTr="00317934">
        <w:trPr>
          <w:trHeight w:val="250"/>
        </w:trPr>
        <w:tc>
          <w:tcPr>
            <w:tcW w:w="9859" w:type="dxa"/>
            <w:gridSpan w:val="15"/>
            <w:shd w:val="clear" w:color="auto" w:fill="F7CAAC"/>
          </w:tcPr>
          <w:p w14:paraId="7B8A5A0A" w14:textId="77777777" w:rsidR="00B447A1" w:rsidRPr="0039034A" w:rsidRDefault="00B447A1" w:rsidP="00317934">
            <w:pPr>
              <w:jc w:val="both"/>
            </w:pPr>
            <w:r w:rsidRPr="0039034A">
              <w:rPr>
                <w:b/>
              </w:rPr>
              <w:t>Zkušenosti s vedením kvalifikačních a rigorózních prací</w:t>
            </w:r>
          </w:p>
        </w:tc>
      </w:tr>
      <w:tr w:rsidR="00B447A1" w:rsidRPr="0039034A" w14:paraId="7F83DAE0" w14:textId="77777777" w:rsidTr="00F42A7B">
        <w:trPr>
          <w:trHeight w:val="726"/>
        </w:trPr>
        <w:tc>
          <w:tcPr>
            <w:tcW w:w="9859" w:type="dxa"/>
            <w:gridSpan w:val="15"/>
          </w:tcPr>
          <w:p w14:paraId="5DC88E3B" w14:textId="77777777" w:rsidR="00B447A1" w:rsidRDefault="00B447A1" w:rsidP="00317934">
            <w:pPr>
              <w:spacing w:before="80"/>
            </w:pPr>
            <w:proofErr w:type="spellStart"/>
            <w:r>
              <w:t>Bakalářsk</w:t>
            </w:r>
            <w:proofErr w:type="spellEnd"/>
            <w:r>
              <w:rPr>
                <w:lang w:val="fr-FR"/>
              </w:rPr>
              <w:t xml:space="preserve">é </w:t>
            </w:r>
            <w:proofErr w:type="spellStart"/>
            <w:r>
              <w:t>prá</w:t>
            </w:r>
            <w:proofErr w:type="spellEnd"/>
            <w:r>
              <w:rPr>
                <w:lang w:val="it-IT"/>
              </w:rPr>
              <w:t xml:space="preserve">ce: </w:t>
            </w:r>
            <w:r>
              <w:t>25</w:t>
            </w:r>
          </w:p>
          <w:p w14:paraId="720568EA" w14:textId="77777777" w:rsidR="00B447A1" w:rsidRDefault="00B447A1" w:rsidP="00317934">
            <w:proofErr w:type="spellStart"/>
            <w:r>
              <w:t>Diplomov</w:t>
            </w:r>
            <w:proofErr w:type="spellEnd"/>
            <w:r>
              <w:rPr>
                <w:lang w:val="fr-FR"/>
              </w:rPr>
              <w:t xml:space="preserve">é </w:t>
            </w:r>
            <w:proofErr w:type="spellStart"/>
            <w:r>
              <w:t>prá</w:t>
            </w:r>
            <w:proofErr w:type="spellEnd"/>
            <w:r>
              <w:rPr>
                <w:lang w:val="it-IT"/>
              </w:rPr>
              <w:t xml:space="preserve">ce: </w:t>
            </w:r>
            <w:r>
              <w:t>43</w:t>
            </w:r>
          </w:p>
          <w:p w14:paraId="3651E9D2" w14:textId="436B6ECA" w:rsidR="00B447A1" w:rsidRPr="0039034A" w:rsidRDefault="00B447A1" w:rsidP="00317934">
            <w:pPr>
              <w:jc w:val="both"/>
            </w:pPr>
            <w:r>
              <w:t xml:space="preserve">Disertační </w:t>
            </w:r>
            <w:proofErr w:type="spellStart"/>
            <w:r>
              <w:t>prá</w:t>
            </w:r>
            <w:proofErr w:type="spellEnd"/>
            <w:r>
              <w:rPr>
                <w:lang w:val="it-IT"/>
              </w:rPr>
              <w:t>ce: 2</w:t>
            </w:r>
          </w:p>
        </w:tc>
      </w:tr>
      <w:tr w:rsidR="00B447A1" w14:paraId="13DEE837" w14:textId="77777777" w:rsidTr="00317934">
        <w:trPr>
          <w:cantSplit/>
        </w:trPr>
        <w:tc>
          <w:tcPr>
            <w:tcW w:w="3347" w:type="dxa"/>
            <w:gridSpan w:val="3"/>
            <w:tcBorders>
              <w:top w:val="single" w:sz="12" w:space="0" w:color="auto"/>
            </w:tcBorders>
            <w:shd w:val="clear" w:color="auto" w:fill="F7CAAC"/>
          </w:tcPr>
          <w:p w14:paraId="0070CF6C" w14:textId="77777777" w:rsidR="00B447A1" w:rsidRDefault="00B447A1" w:rsidP="00317934">
            <w:pPr>
              <w:jc w:val="both"/>
            </w:pPr>
            <w:r>
              <w:rPr>
                <w:b/>
              </w:rPr>
              <w:t xml:space="preserve">Obor habilitačního řízení </w:t>
            </w:r>
          </w:p>
        </w:tc>
        <w:tc>
          <w:tcPr>
            <w:tcW w:w="2245" w:type="dxa"/>
            <w:gridSpan w:val="3"/>
            <w:tcBorders>
              <w:top w:val="single" w:sz="12" w:space="0" w:color="auto"/>
            </w:tcBorders>
            <w:shd w:val="clear" w:color="auto" w:fill="F7CAAC"/>
          </w:tcPr>
          <w:p w14:paraId="02D20215" w14:textId="77777777" w:rsidR="00B447A1" w:rsidRDefault="00B447A1" w:rsidP="0031793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DA69AAC" w14:textId="77777777" w:rsidR="00B447A1" w:rsidRDefault="00B447A1" w:rsidP="0031793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B88A2EC" w14:textId="77777777" w:rsidR="00B447A1" w:rsidRDefault="00B447A1" w:rsidP="00317934">
            <w:pPr>
              <w:jc w:val="both"/>
              <w:rPr>
                <w:b/>
              </w:rPr>
            </w:pPr>
            <w:r>
              <w:rPr>
                <w:b/>
              </w:rPr>
              <w:t>Ohlasy publikací</w:t>
            </w:r>
          </w:p>
        </w:tc>
      </w:tr>
      <w:tr w:rsidR="00B447A1" w14:paraId="4C5C1DE9" w14:textId="77777777" w:rsidTr="00317934">
        <w:trPr>
          <w:cantSplit/>
        </w:trPr>
        <w:tc>
          <w:tcPr>
            <w:tcW w:w="3347" w:type="dxa"/>
            <w:gridSpan w:val="3"/>
          </w:tcPr>
          <w:p w14:paraId="697F4D76" w14:textId="77777777" w:rsidR="00B447A1" w:rsidRDefault="00B447A1" w:rsidP="00317934">
            <w:pPr>
              <w:jc w:val="both"/>
            </w:pPr>
            <w:r w:rsidRPr="00461BA1">
              <w:t>2.2.6 Dizajn</w:t>
            </w:r>
          </w:p>
        </w:tc>
        <w:tc>
          <w:tcPr>
            <w:tcW w:w="2245" w:type="dxa"/>
            <w:gridSpan w:val="3"/>
          </w:tcPr>
          <w:p w14:paraId="53CB8CA5" w14:textId="77777777" w:rsidR="00B447A1" w:rsidRDefault="00B447A1" w:rsidP="00317934">
            <w:pPr>
              <w:jc w:val="both"/>
            </w:pPr>
            <w:r w:rsidRPr="00461BA1">
              <w:t>2013</w:t>
            </w:r>
          </w:p>
        </w:tc>
        <w:tc>
          <w:tcPr>
            <w:tcW w:w="2248" w:type="dxa"/>
            <w:gridSpan w:val="5"/>
            <w:tcBorders>
              <w:right w:val="single" w:sz="12" w:space="0" w:color="auto"/>
            </w:tcBorders>
          </w:tcPr>
          <w:p w14:paraId="42DF7B8B" w14:textId="77777777" w:rsidR="00B447A1" w:rsidRDefault="00B447A1" w:rsidP="00317934">
            <w:pPr>
              <w:jc w:val="both"/>
            </w:pPr>
            <w:r w:rsidRPr="00461BA1">
              <w:t>VŠVU Bratislava</w:t>
            </w:r>
          </w:p>
        </w:tc>
        <w:tc>
          <w:tcPr>
            <w:tcW w:w="632" w:type="dxa"/>
            <w:gridSpan w:val="2"/>
            <w:tcBorders>
              <w:left w:val="single" w:sz="12" w:space="0" w:color="auto"/>
            </w:tcBorders>
            <w:shd w:val="clear" w:color="auto" w:fill="F7CAAC"/>
          </w:tcPr>
          <w:p w14:paraId="12936907" w14:textId="77777777" w:rsidR="00B447A1" w:rsidRPr="00F20AEF" w:rsidRDefault="00B447A1" w:rsidP="00317934">
            <w:pPr>
              <w:jc w:val="both"/>
            </w:pPr>
            <w:proofErr w:type="spellStart"/>
            <w:r w:rsidRPr="00F20AEF">
              <w:rPr>
                <w:b/>
              </w:rPr>
              <w:t>WoS</w:t>
            </w:r>
            <w:proofErr w:type="spellEnd"/>
          </w:p>
        </w:tc>
        <w:tc>
          <w:tcPr>
            <w:tcW w:w="693" w:type="dxa"/>
            <w:shd w:val="clear" w:color="auto" w:fill="F7CAAC"/>
          </w:tcPr>
          <w:p w14:paraId="3C30E9BD" w14:textId="77777777" w:rsidR="00B447A1" w:rsidRPr="00F20AEF" w:rsidRDefault="00B447A1" w:rsidP="00317934">
            <w:pPr>
              <w:jc w:val="both"/>
              <w:rPr>
                <w:sz w:val="18"/>
              </w:rPr>
            </w:pPr>
            <w:proofErr w:type="spellStart"/>
            <w:r w:rsidRPr="00F20AEF">
              <w:rPr>
                <w:b/>
                <w:sz w:val="18"/>
              </w:rPr>
              <w:t>Scopus</w:t>
            </w:r>
            <w:proofErr w:type="spellEnd"/>
          </w:p>
        </w:tc>
        <w:tc>
          <w:tcPr>
            <w:tcW w:w="694" w:type="dxa"/>
            <w:shd w:val="clear" w:color="auto" w:fill="F7CAAC"/>
          </w:tcPr>
          <w:p w14:paraId="3B83DA57" w14:textId="77777777" w:rsidR="00B447A1" w:rsidRDefault="00B447A1" w:rsidP="00317934">
            <w:pPr>
              <w:jc w:val="both"/>
            </w:pPr>
            <w:r>
              <w:rPr>
                <w:b/>
                <w:sz w:val="18"/>
              </w:rPr>
              <w:t>ostatní</w:t>
            </w:r>
          </w:p>
        </w:tc>
      </w:tr>
      <w:tr w:rsidR="00B447A1" w14:paraId="25077212" w14:textId="77777777" w:rsidTr="00317934">
        <w:trPr>
          <w:cantSplit/>
          <w:trHeight w:val="70"/>
        </w:trPr>
        <w:tc>
          <w:tcPr>
            <w:tcW w:w="3347" w:type="dxa"/>
            <w:gridSpan w:val="3"/>
            <w:shd w:val="clear" w:color="auto" w:fill="F7CAAC"/>
          </w:tcPr>
          <w:p w14:paraId="04F4597A" w14:textId="77777777" w:rsidR="00B447A1" w:rsidRDefault="00B447A1" w:rsidP="00317934">
            <w:pPr>
              <w:jc w:val="both"/>
            </w:pPr>
            <w:r>
              <w:rPr>
                <w:b/>
              </w:rPr>
              <w:t>Obor jmenovacího řízení</w:t>
            </w:r>
          </w:p>
        </w:tc>
        <w:tc>
          <w:tcPr>
            <w:tcW w:w="2245" w:type="dxa"/>
            <w:gridSpan w:val="3"/>
            <w:shd w:val="clear" w:color="auto" w:fill="F7CAAC"/>
          </w:tcPr>
          <w:p w14:paraId="2D194B07" w14:textId="77777777" w:rsidR="00B447A1" w:rsidRDefault="00B447A1" w:rsidP="00317934">
            <w:pPr>
              <w:jc w:val="both"/>
            </w:pPr>
            <w:r>
              <w:rPr>
                <w:b/>
              </w:rPr>
              <w:t>Rok udělení hodnosti</w:t>
            </w:r>
          </w:p>
        </w:tc>
        <w:tc>
          <w:tcPr>
            <w:tcW w:w="2248" w:type="dxa"/>
            <w:gridSpan w:val="5"/>
            <w:tcBorders>
              <w:right w:val="single" w:sz="12" w:space="0" w:color="auto"/>
            </w:tcBorders>
            <w:shd w:val="clear" w:color="auto" w:fill="F7CAAC"/>
          </w:tcPr>
          <w:p w14:paraId="3E601DBD" w14:textId="77777777" w:rsidR="00B447A1" w:rsidRDefault="00B447A1" w:rsidP="00317934">
            <w:pPr>
              <w:jc w:val="both"/>
            </w:pPr>
            <w:r>
              <w:rPr>
                <w:b/>
              </w:rPr>
              <w:t>Řízení konáno na VŠ</w:t>
            </w:r>
          </w:p>
        </w:tc>
        <w:tc>
          <w:tcPr>
            <w:tcW w:w="632" w:type="dxa"/>
            <w:gridSpan w:val="2"/>
            <w:tcBorders>
              <w:left w:val="single" w:sz="12" w:space="0" w:color="auto"/>
            </w:tcBorders>
          </w:tcPr>
          <w:p w14:paraId="0861BF78" w14:textId="77777777" w:rsidR="00B447A1" w:rsidRPr="00F20AEF" w:rsidRDefault="00B447A1" w:rsidP="00317934">
            <w:pPr>
              <w:jc w:val="both"/>
              <w:rPr>
                <w:b/>
              </w:rPr>
            </w:pPr>
            <w:r>
              <w:rPr>
                <w:b/>
              </w:rPr>
              <w:t>0</w:t>
            </w:r>
          </w:p>
        </w:tc>
        <w:tc>
          <w:tcPr>
            <w:tcW w:w="693" w:type="dxa"/>
          </w:tcPr>
          <w:p w14:paraId="28FB0FF9" w14:textId="77777777" w:rsidR="00B447A1" w:rsidRPr="00F20AEF" w:rsidRDefault="00B447A1" w:rsidP="00317934">
            <w:pPr>
              <w:jc w:val="both"/>
              <w:rPr>
                <w:b/>
              </w:rPr>
            </w:pPr>
            <w:r>
              <w:rPr>
                <w:b/>
              </w:rPr>
              <w:t>1</w:t>
            </w:r>
          </w:p>
        </w:tc>
        <w:tc>
          <w:tcPr>
            <w:tcW w:w="694" w:type="dxa"/>
            <w:vAlign w:val="center"/>
          </w:tcPr>
          <w:p w14:paraId="42A091D5" w14:textId="77777777" w:rsidR="00B447A1" w:rsidRDefault="00B447A1" w:rsidP="00317934">
            <w:pPr>
              <w:jc w:val="both"/>
              <w:rPr>
                <w:b/>
              </w:rPr>
            </w:pPr>
          </w:p>
        </w:tc>
      </w:tr>
      <w:tr w:rsidR="00B447A1" w14:paraId="57492F68" w14:textId="77777777" w:rsidTr="00317934">
        <w:trPr>
          <w:trHeight w:val="205"/>
        </w:trPr>
        <w:tc>
          <w:tcPr>
            <w:tcW w:w="3347" w:type="dxa"/>
            <w:gridSpan w:val="3"/>
          </w:tcPr>
          <w:p w14:paraId="29AFE047" w14:textId="77777777" w:rsidR="00B447A1" w:rsidRDefault="00B447A1" w:rsidP="00317934">
            <w:pPr>
              <w:jc w:val="both"/>
            </w:pPr>
          </w:p>
        </w:tc>
        <w:tc>
          <w:tcPr>
            <w:tcW w:w="2245" w:type="dxa"/>
            <w:gridSpan w:val="3"/>
          </w:tcPr>
          <w:p w14:paraId="5B3BBF0F" w14:textId="77777777" w:rsidR="00B447A1" w:rsidRDefault="00B447A1" w:rsidP="00317934">
            <w:pPr>
              <w:jc w:val="both"/>
            </w:pPr>
          </w:p>
        </w:tc>
        <w:tc>
          <w:tcPr>
            <w:tcW w:w="2248" w:type="dxa"/>
            <w:gridSpan w:val="5"/>
            <w:tcBorders>
              <w:right w:val="single" w:sz="12" w:space="0" w:color="auto"/>
            </w:tcBorders>
          </w:tcPr>
          <w:p w14:paraId="1E1D964A" w14:textId="77777777" w:rsidR="00B447A1" w:rsidRDefault="00B447A1" w:rsidP="00317934">
            <w:pPr>
              <w:jc w:val="both"/>
            </w:pPr>
          </w:p>
        </w:tc>
        <w:tc>
          <w:tcPr>
            <w:tcW w:w="1325" w:type="dxa"/>
            <w:gridSpan w:val="3"/>
            <w:tcBorders>
              <w:left w:val="single" w:sz="12" w:space="0" w:color="auto"/>
            </w:tcBorders>
            <w:shd w:val="clear" w:color="auto" w:fill="FBD4B4"/>
            <w:vAlign w:val="center"/>
          </w:tcPr>
          <w:p w14:paraId="701B67AD" w14:textId="77777777" w:rsidR="00B447A1" w:rsidRPr="00F20AEF" w:rsidRDefault="00B447A1" w:rsidP="0031793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6654D09" w14:textId="77777777" w:rsidR="00B447A1" w:rsidRDefault="00B447A1" w:rsidP="00317934">
            <w:pPr>
              <w:rPr>
                <w:b/>
              </w:rPr>
            </w:pPr>
            <w:r>
              <w:rPr>
                <w:b/>
              </w:rPr>
              <w:t xml:space="preserve">    /</w:t>
            </w:r>
          </w:p>
        </w:tc>
      </w:tr>
    </w:tbl>
    <w:p w14:paraId="2DAC7A28" w14:textId="77777777" w:rsidR="00B447A1" w:rsidRDefault="00B447A1" w:rsidP="00B447A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B447A1" w14:paraId="7142C111" w14:textId="77777777" w:rsidTr="00317934">
        <w:tc>
          <w:tcPr>
            <w:tcW w:w="9859" w:type="dxa"/>
            <w:gridSpan w:val="4"/>
            <w:shd w:val="clear" w:color="auto" w:fill="F7CAAC"/>
          </w:tcPr>
          <w:p w14:paraId="4CD70E0C" w14:textId="77777777" w:rsidR="00B447A1" w:rsidRDefault="00B447A1" w:rsidP="0031793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447A1" w14:paraId="1E6DC084" w14:textId="77777777" w:rsidTr="00317934">
        <w:trPr>
          <w:trHeight w:val="2347"/>
        </w:trPr>
        <w:tc>
          <w:tcPr>
            <w:tcW w:w="9859" w:type="dxa"/>
            <w:gridSpan w:val="4"/>
          </w:tcPr>
          <w:p w14:paraId="21F21B2D" w14:textId="77777777" w:rsidR="007D2628" w:rsidRPr="00440D1D" w:rsidRDefault="007D2628" w:rsidP="007D2628">
            <w:pPr>
              <w:pStyle w:val="FreeForm"/>
              <w:rPr>
                <w:rFonts w:ascii="Times New Roman" w:hAnsi="Times New Roman"/>
                <w:sz w:val="20"/>
              </w:rPr>
            </w:pPr>
            <w:r w:rsidRPr="00440D1D">
              <w:rPr>
                <w:rFonts w:ascii="Times New Roman" w:hAnsi="Times New Roman"/>
                <w:sz w:val="20"/>
              </w:rPr>
              <w:t xml:space="preserve">NOGA, P. (100 %) Od designu k designu. Příběhy grafického designu ze sbírek Moravské galerie v Brně. Brno: Masarykova univerzita Brno, 2019. 177 s. ISBN 978-80-210-9273-0. </w:t>
            </w:r>
          </w:p>
          <w:p w14:paraId="60093F53" w14:textId="77777777" w:rsidR="007D2628" w:rsidRDefault="007D2628" w:rsidP="007D2628">
            <w:pPr>
              <w:pStyle w:val="FreeForm"/>
              <w:rPr>
                <w:rFonts w:ascii="Times New Roman" w:hAnsi="Times New Roman"/>
                <w:sz w:val="20"/>
              </w:rPr>
            </w:pPr>
            <w:r w:rsidRPr="00440D1D">
              <w:rPr>
                <w:rFonts w:ascii="Times New Roman" w:hAnsi="Times New Roman"/>
                <w:sz w:val="20"/>
              </w:rPr>
              <w:t xml:space="preserve">NOGA, Pavel. (100 %) </w:t>
            </w:r>
            <w:proofErr w:type="spellStart"/>
            <w:r w:rsidRPr="00440D1D">
              <w:rPr>
                <w:rFonts w:ascii="Times New Roman" w:hAnsi="Times New Roman"/>
                <w:sz w:val="20"/>
              </w:rPr>
              <w:t>Typo</w:t>
            </w:r>
            <w:proofErr w:type="spellEnd"/>
            <w:r w:rsidRPr="00440D1D">
              <w:rPr>
                <w:rFonts w:ascii="Times New Roman" w:hAnsi="Times New Roman"/>
                <w:sz w:val="20"/>
              </w:rPr>
              <w:t xml:space="preserve"> Poster. </w:t>
            </w:r>
            <w:proofErr w:type="spellStart"/>
            <w:r w:rsidRPr="00440D1D">
              <w:rPr>
                <w:rFonts w:ascii="Times New Roman" w:hAnsi="Times New Roman"/>
                <w:sz w:val="20"/>
              </w:rPr>
              <w:t>Traditional</w:t>
            </w:r>
            <w:proofErr w:type="spellEnd"/>
            <w:r w:rsidRPr="00440D1D">
              <w:rPr>
                <w:rFonts w:ascii="Times New Roman" w:hAnsi="Times New Roman"/>
                <w:sz w:val="20"/>
              </w:rPr>
              <w:t xml:space="preserve"> Medium </w:t>
            </w:r>
            <w:proofErr w:type="spellStart"/>
            <w:r w:rsidRPr="00440D1D">
              <w:rPr>
                <w:rFonts w:ascii="Times New Roman" w:hAnsi="Times New Roman"/>
                <w:sz w:val="20"/>
              </w:rPr>
              <w:t>of</w:t>
            </w:r>
            <w:proofErr w:type="spellEnd"/>
            <w:r w:rsidRPr="00440D1D">
              <w:rPr>
                <w:rFonts w:ascii="Times New Roman" w:hAnsi="Times New Roman"/>
                <w:sz w:val="20"/>
              </w:rPr>
              <w:t xml:space="preserve"> </w:t>
            </w:r>
            <w:proofErr w:type="spellStart"/>
            <w:r w:rsidRPr="00440D1D">
              <w:rPr>
                <w:rFonts w:ascii="Times New Roman" w:hAnsi="Times New Roman"/>
                <w:sz w:val="20"/>
              </w:rPr>
              <w:t>Communication</w:t>
            </w:r>
            <w:proofErr w:type="spellEnd"/>
            <w:r w:rsidRPr="00440D1D">
              <w:rPr>
                <w:rFonts w:ascii="Times New Roman" w:hAnsi="Times New Roman"/>
                <w:sz w:val="20"/>
              </w:rPr>
              <w:t xml:space="preserve"> in Epoch </w:t>
            </w:r>
            <w:proofErr w:type="spellStart"/>
            <w:r w:rsidRPr="00440D1D">
              <w:rPr>
                <w:rFonts w:ascii="Times New Roman" w:hAnsi="Times New Roman"/>
                <w:sz w:val="20"/>
              </w:rPr>
              <w:t>of</w:t>
            </w:r>
            <w:proofErr w:type="spellEnd"/>
            <w:r w:rsidRPr="00440D1D">
              <w:rPr>
                <w:rFonts w:ascii="Times New Roman" w:hAnsi="Times New Roman"/>
                <w:sz w:val="20"/>
              </w:rPr>
              <w:t xml:space="preserve"> </w:t>
            </w:r>
            <w:proofErr w:type="spellStart"/>
            <w:r w:rsidRPr="00440D1D">
              <w:rPr>
                <w:rFonts w:ascii="Times New Roman" w:hAnsi="Times New Roman"/>
                <w:sz w:val="20"/>
              </w:rPr>
              <w:t>Advanced</w:t>
            </w:r>
            <w:proofErr w:type="spellEnd"/>
            <w:r w:rsidRPr="00440D1D">
              <w:rPr>
                <w:rFonts w:ascii="Times New Roman" w:hAnsi="Times New Roman"/>
                <w:sz w:val="20"/>
              </w:rPr>
              <w:t xml:space="preserve"> Digital Technologies. 1., elektronické vyd. Brno: Masarykova univerzita, 2020. 171 s. ISBN 978-80-210-9761-2. </w:t>
            </w:r>
            <w:proofErr w:type="spellStart"/>
            <w:r w:rsidRPr="00440D1D">
              <w:rPr>
                <w:rFonts w:ascii="Times New Roman" w:hAnsi="Times New Roman"/>
                <w:sz w:val="20"/>
              </w:rPr>
              <w:t>doi</w:t>
            </w:r>
            <w:proofErr w:type="spellEnd"/>
            <w:r w:rsidRPr="00440D1D">
              <w:rPr>
                <w:rFonts w:ascii="Times New Roman" w:hAnsi="Times New Roman"/>
                <w:sz w:val="20"/>
              </w:rPr>
              <w:t>: 10.5817/CZ.MUNI.M210-9761-2020.</w:t>
            </w:r>
          </w:p>
          <w:p w14:paraId="5DCF32E9" w14:textId="77777777" w:rsidR="007D2628" w:rsidRPr="00440D1D" w:rsidRDefault="007D2628" w:rsidP="007D2628">
            <w:pPr>
              <w:pStyle w:val="FreeForm"/>
              <w:rPr>
                <w:rFonts w:ascii="Times New Roman" w:hAnsi="Times New Roman"/>
                <w:sz w:val="20"/>
              </w:rPr>
            </w:pPr>
            <w:r>
              <w:rPr>
                <w:rFonts w:ascii="Times New Roman" w:hAnsi="Times New Roman"/>
                <w:sz w:val="20"/>
              </w:rPr>
              <w:t xml:space="preserve">2021: </w:t>
            </w:r>
            <w:r w:rsidRPr="00440D1D">
              <w:rPr>
                <w:rFonts w:ascii="Times New Roman" w:hAnsi="Times New Roman"/>
                <w:sz w:val="20"/>
              </w:rPr>
              <w:t xml:space="preserve">2021'Shanghai Design 10×10' </w:t>
            </w:r>
            <w:proofErr w:type="spellStart"/>
            <w:r w:rsidRPr="00440D1D">
              <w:rPr>
                <w:rFonts w:ascii="Times New Roman" w:hAnsi="Times New Roman"/>
                <w:sz w:val="20"/>
              </w:rPr>
              <w:t>Global</w:t>
            </w:r>
            <w:proofErr w:type="spellEnd"/>
            <w:r w:rsidRPr="00440D1D">
              <w:rPr>
                <w:rFonts w:ascii="Times New Roman" w:hAnsi="Times New Roman"/>
                <w:sz w:val="20"/>
              </w:rPr>
              <w:t xml:space="preserve"> Poster </w:t>
            </w:r>
            <w:proofErr w:type="spellStart"/>
            <w:r w:rsidRPr="00440D1D">
              <w:rPr>
                <w:rFonts w:ascii="Times New Roman" w:hAnsi="Times New Roman"/>
                <w:sz w:val="20"/>
              </w:rPr>
              <w:t>Invitational</w:t>
            </w:r>
            <w:proofErr w:type="spellEnd"/>
            <w:r w:rsidRPr="00440D1D">
              <w:rPr>
                <w:rFonts w:ascii="Times New Roman" w:hAnsi="Times New Roman"/>
                <w:sz w:val="20"/>
              </w:rPr>
              <w:t xml:space="preserve"> </w:t>
            </w:r>
            <w:proofErr w:type="spellStart"/>
            <w:r w:rsidRPr="00440D1D">
              <w:rPr>
                <w:rFonts w:ascii="Times New Roman" w:hAnsi="Times New Roman"/>
                <w:sz w:val="20"/>
              </w:rPr>
              <w:t>Exhibitional</w:t>
            </w:r>
            <w:proofErr w:type="spellEnd"/>
            <w:r w:rsidRPr="00440D1D">
              <w:rPr>
                <w:rFonts w:ascii="Times New Roman" w:hAnsi="Times New Roman"/>
                <w:sz w:val="20"/>
              </w:rPr>
              <w:t xml:space="preserve"> – mezinárodní výstava plakátů, 102 pozvaných designérů z více než 20 zemí světa, </w:t>
            </w:r>
            <w:proofErr w:type="spellStart"/>
            <w:r w:rsidRPr="00440D1D">
              <w:rPr>
                <w:rFonts w:ascii="Times New Roman" w:hAnsi="Times New Roman"/>
                <w:sz w:val="20"/>
              </w:rPr>
              <w:t>Shanghai</w:t>
            </w:r>
            <w:proofErr w:type="spellEnd"/>
            <w:r w:rsidRPr="00440D1D">
              <w:rPr>
                <w:rFonts w:ascii="Times New Roman" w:hAnsi="Times New Roman"/>
                <w:sz w:val="20"/>
              </w:rPr>
              <w:t xml:space="preserve">, </w:t>
            </w:r>
            <w:proofErr w:type="spellStart"/>
            <w:r w:rsidRPr="00440D1D">
              <w:rPr>
                <w:rFonts w:ascii="Times New Roman" w:hAnsi="Times New Roman"/>
                <w:sz w:val="20"/>
              </w:rPr>
              <w:t>China</w:t>
            </w:r>
            <w:proofErr w:type="spellEnd"/>
            <w:r w:rsidRPr="00440D1D">
              <w:rPr>
                <w:rFonts w:ascii="Times New Roman" w:hAnsi="Times New Roman"/>
                <w:sz w:val="20"/>
              </w:rPr>
              <w:t xml:space="preserve"> art Museum</w:t>
            </w:r>
          </w:p>
          <w:p w14:paraId="70E0F3BA" w14:textId="77777777" w:rsidR="007D2628" w:rsidRPr="00440D1D" w:rsidRDefault="007D2628" w:rsidP="007D2628">
            <w:pPr>
              <w:pStyle w:val="FreeForm"/>
              <w:rPr>
                <w:rFonts w:ascii="Times New Roman" w:hAnsi="Times New Roman"/>
                <w:sz w:val="20"/>
              </w:rPr>
            </w:pPr>
            <w:r>
              <w:rPr>
                <w:rFonts w:ascii="Times New Roman" w:hAnsi="Times New Roman"/>
                <w:sz w:val="20"/>
              </w:rPr>
              <w:t xml:space="preserve">2021: </w:t>
            </w:r>
            <w:r w:rsidRPr="00440D1D">
              <w:rPr>
                <w:rFonts w:ascii="Times New Roman" w:hAnsi="Times New Roman"/>
                <w:sz w:val="20"/>
              </w:rPr>
              <w:t>Observatoř slunce – Zastávka naděje – typografický projekt ve veřejném prostoru, Český Těšín</w:t>
            </w:r>
          </w:p>
          <w:p w14:paraId="00F313AC" w14:textId="77777777" w:rsidR="007D2628" w:rsidRPr="00440D1D" w:rsidRDefault="007D2628" w:rsidP="007D2628">
            <w:pPr>
              <w:pStyle w:val="FreeForm"/>
              <w:rPr>
                <w:rFonts w:ascii="Times New Roman" w:hAnsi="Times New Roman"/>
                <w:sz w:val="20"/>
              </w:rPr>
            </w:pPr>
            <w:r w:rsidRPr="00440D1D">
              <w:rPr>
                <w:rFonts w:ascii="Times New Roman" w:hAnsi="Times New Roman"/>
                <w:sz w:val="20"/>
              </w:rPr>
              <w:t>2021-</w:t>
            </w:r>
            <w:r>
              <w:rPr>
                <w:rFonts w:ascii="Times New Roman" w:hAnsi="Times New Roman"/>
                <w:sz w:val="20"/>
              </w:rPr>
              <w:t>20</w:t>
            </w:r>
            <w:r w:rsidRPr="00440D1D">
              <w:rPr>
                <w:rFonts w:ascii="Times New Roman" w:hAnsi="Times New Roman"/>
                <w:sz w:val="20"/>
              </w:rPr>
              <w:t>22</w:t>
            </w:r>
            <w:r>
              <w:rPr>
                <w:rFonts w:ascii="Times New Roman" w:hAnsi="Times New Roman"/>
                <w:sz w:val="20"/>
              </w:rPr>
              <w:t>:</w:t>
            </w:r>
            <w:r w:rsidRPr="00440D1D">
              <w:rPr>
                <w:rFonts w:ascii="Times New Roman" w:hAnsi="Times New Roman"/>
                <w:sz w:val="20"/>
              </w:rPr>
              <w:t xml:space="preserve"> </w:t>
            </w:r>
            <w:proofErr w:type="spellStart"/>
            <w:r w:rsidRPr="00440D1D">
              <w:rPr>
                <w:rFonts w:ascii="Times New Roman" w:hAnsi="Times New Roman"/>
                <w:sz w:val="20"/>
              </w:rPr>
              <w:t>PoszTerra</w:t>
            </w:r>
            <w:proofErr w:type="spellEnd"/>
            <w:r w:rsidRPr="00440D1D">
              <w:rPr>
                <w:rFonts w:ascii="Times New Roman" w:hAnsi="Times New Roman"/>
                <w:sz w:val="20"/>
              </w:rPr>
              <w:t xml:space="preserve"> V4 plakát </w:t>
            </w:r>
            <w:proofErr w:type="spellStart"/>
            <w:r w:rsidRPr="00440D1D">
              <w:rPr>
                <w:rFonts w:ascii="Times New Roman" w:hAnsi="Times New Roman"/>
                <w:sz w:val="20"/>
              </w:rPr>
              <w:t>vándorkiállítás</w:t>
            </w:r>
            <w:proofErr w:type="spellEnd"/>
            <w:r w:rsidRPr="00440D1D">
              <w:rPr>
                <w:rFonts w:ascii="Times New Roman" w:hAnsi="Times New Roman"/>
                <w:sz w:val="20"/>
              </w:rPr>
              <w:t xml:space="preserve"> – mezinárodní výstava plakátů designérů zemí V4, Budapešť, kulturní centrum </w:t>
            </w:r>
            <w:proofErr w:type="spellStart"/>
            <w:r w:rsidRPr="00440D1D">
              <w:rPr>
                <w:rFonts w:ascii="Times New Roman" w:hAnsi="Times New Roman"/>
                <w:sz w:val="20"/>
              </w:rPr>
              <w:t>Pesti</w:t>
            </w:r>
            <w:proofErr w:type="spellEnd"/>
            <w:r w:rsidRPr="00440D1D">
              <w:rPr>
                <w:rFonts w:ascii="Times New Roman" w:hAnsi="Times New Roman"/>
                <w:sz w:val="20"/>
              </w:rPr>
              <w:t xml:space="preserve"> </w:t>
            </w:r>
            <w:proofErr w:type="spellStart"/>
            <w:r w:rsidRPr="00440D1D">
              <w:rPr>
                <w:rFonts w:ascii="Times New Roman" w:hAnsi="Times New Roman"/>
                <w:sz w:val="20"/>
              </w:rPr>
              <w:t>Vigadó</w:t>
            </w:r>
            <w:proofErr w:type="spellEnd"/>
            <w:r w:rsidRPr="00440D1D">
              <w:rPr>
                <w:rFonts w:ascii="Times New Roman" w:hAnsi="Times New Roman"/>
                <w:sz w:val="20"/>
              </w:rPr>
              <w:t xml:space="preserve"> </w:t>
            </w:r>
          </w:p>
          <w:p w14:paraId="08464C95" w14:textId="77777777" w:rsidR="007D2628" w:rsidRPr="00440D1D" w:rsidRDefault="007D2628" w:rsidP="007D2628">
            <w:pPr>
              <w:pStyle w:val="FreeForm"/>
              <w:rPr>
                <w:rFonts w:ascii="Times New Roman" w:hAnsi="Times New Roman"/>
                <w:sz w:val="20"/>
              </w:rPr>
            </w:pPr>
            <w:r w:rsidRPr="00440D1D">
              <w:rPr>
                <w:rFonts w:ascii="Times New Roman" w:hAnsi="Times New Roman"/>
                <w:sz w:val="20"/>
              </w:rPr>
              <w:t>2020</w:t>
            </w:r>
            <w:r>
              <w:rPr>
                <w:rFonts w:ascii="Times New Roman" w:hAnsi="Times New Roman"/>
                <w:sz w:val="20"/>
              </w:rPr>
              <w:t xml:space="preserve">: </w:t>
            </w:r>
            <w:r w:rsidRPr="00440D1D">
              <w:rPr>
                <w:rFonts w:ascii="Times New Roman" w:hAnsi="Times New Roman"/>
                <w:sz w:val="20"/>
              </w:rPr>
              <w:t xml:space="preserve">TYPE TEXT | IDENTITY | </w:t>
            </w:r>
            <w:proofErr w:type="spellStart"/>
            <w:r w:rsidRPr="00440D1D">
              <w:rPr>
                <w:rFonts w:ascii="Times New Roman" w:hAnsi="Times New Roman"/>
                <w:sz w:val="20"/>
              </w:rPr>
              <w:t>Typographic</w:t>
            </w:r>
            <w:proofErr w:type="spellEnd"/>
            <w:r w:rsidRPr="00440D1D">
              <w:rPr>
                <w:rFonts w:ascii="Times New Roman" w:hAnsi="Times New Roman"/>
                <w:sz w:val="20"/>
              </w:rPr>
              <w:t xml:space="preserve"> </w:t>
            </w:r>
            <w:proofErr w:type="spellStart"/>
            <w:r w:rsidRPr="00440D1D">
              <w:rPr>
                <w:rFonts w:ascii="Times New Roman" w:hAnsi="Times New Roman"/>
                <w:sz w:val="20"/>
              </w:rPr>
              <w:t>Exhibition</w:t>
            </w:r>
            <w:proofErr w:type="spellEnd"/>
            <w:r w:rsidRPr="00440D1D">
              <w:rPr>
                <w:rFonts w:ascii="Times New Roman" w:hAnsi="Times New Roman"/>
                <w:sz w:val="20"/>
              </w:rPr>
              <w:t xml:space="preserve"> – kurátorský výběr představující typografický plakát a kinetickou typografii, Lodž – Galerie FF / </w:t>
            </w:r>
            <w:proofErr w:type="spellStart"/>
            <w:r w:rsidRPr="00440D1D">
              <w:rPr>
                <w:rFonts w:ascii="Times New Roman" w:hAnsi="Times New Roman"/>
                <w:sz w:val="20"/>
              </w:rPr>
              <w:t>Imaginarium</w:t>
            </w:r>
            <w:proofErr w:type="spellEnd"/>
            <w:r w:rsidRPr="00440D1D">
              <w:rPr>
                <w:rFonts w:ascii="Times New Roman" w:hAnsi="Times New Roman"/>
                <w:sz w:val="20"/>
              </w:rPr>
              <w:t xml:space="preserve"> </w:t>
            </w:r>
          </w:p>
          <w:p w14:paraId="0BF4B238" w14:textId="77777777" w:rsidR="007D2628" w:rsidRDefault="007D2628" w:rsidP="007D2628">
            <w:pPr>
              <w:pStyle w:val="FreeForm"/>
              <w:rPr>
                <w:rFonts w:ascii="Times New Roman" w:hAnsi="Times New Roman"/>
                <w:sz w:val="20"/>
              </w:rPr>
            </w:pPr>
            <w:r w:rsidRPr="00440D1D">
              <w:rPr>
                <w:rFonts w:ascii="Times New Roman" w:hAnsi="Times New Roman"/>
                <w:sz w:val="20"/>
              </w:rPr>
              <w:t>2020</w:t>
            </w:r>
            <w:r>
              <w:rPr>
                <w:rFonts w:ascii="Times New Roman" w:hAnsi="Times New Roman"/>
                <w:sz w:val="20"/>
              </w:rPr>
              <w:t xml:space="preserve">: </w:t>
            </w:r>
            <w:proofErr w:type="spellStart"/>
            <w:r w:rsidRPr="00440D1D">
              <w:rPr>
                <w:rFonts w:ascii="Times New Roman" w:hAnsi="Times New Roman"/>
                <w:sz w:val="20"/>
              </w:rPr>
              <w:t>Golden</w:t>
            </w:r>
            <w:proofErr w:type="spellEnd"/>
            <w:r w:rsidRPr="00440D1D">
              <w:rPr>
                <w:rFonts w:ascii="Times New Roman" w:hAnsi="Times New Roman"/>
                <w:sz w:val="20"/>
              </w:rPr>
              <w:t xml:space="preserve"> Bee </w:t>
            </w:r>
            <w:proofErr w:type="spellStart"/>
            <w:r w:rsidRPr="00440D1D">
              <w:rPr>
                <w:rFonts w:ascii="Times New Roman" w:hAnsi="Times New Roman"/>
                <w:sz w:val="20"/>
              </w:rPr>
              <w:t>Global</w:t>
            </w:r>
            <w:proofErr w:type="spellEnd"/>
            <w:r w:rsidRPr="00440D1D">
              <w:rPr>
                <w:rFonts w:ascii="Times New Roman" w:hAnsi="Times New Roman"/>
                <w:sz w:val="20"/>
              </w:rPr>
              <w:t xml:space="preserve"> </w:t>
            </w:r>
            <w:proofErr w:type="spellStart"/>
            <w:r w:rsidRPr="00440D1D">
              <w:rPr>
                <w:rFonts w:ascii="Times New Roman" w:hAnsi="Times New Roman"/>
                <w:sz w:val="20"/>
              </w:rPr>
              <w:t>Biennale</w:t>
            </w:r>
            <w:proofErr w:type="spellEnd"/>
            <w:r w:rsidRPr="00440D1D">
              <w:rPr>
                <w:rFonts w:ascii="Times New Roman" w:hAnsi="Times New Roman"/>
                <w:sz w:val="20"/>
              </w:rPr>
              <w:t xml:space="preserve"> </w:t>
            </w:r>
            <w:proofErr w:type="spellStart"/>
            <w:r w:rsidRPr="00440D1D">
              <w:rPr>
                <w:rFonts w:ascii="Times New Roman" w:hAnsi="Times New Roman"/>
                <w:sz w:val="20"/>
              </w:rPr>
              <w:t>of</w:t>
            </w:r>
            <w:proofErr w:type="spellEnd"/>
            <w:r w:rsidRPr="00440D1D">
              <w:rPr>
                <w:rFonts w:ascii="Times New Roman" w:hAnsi="Times New Roman"/>
                <w:sz w:val="20"/>
              </w:rPr>
              <w:t xml:space="preserve"> </w:t>
            </w:r>
            <w:proofErr w:type="spellStart"/>
            <w:r w:rsidRPr="00440D1D">
              <w:rPr>
                <w:rFonts w:ascii="Times New Roman" w:hAnsi="Times New Roman"/>
                <w:sz w:val="20"/>
              </w:rPr>
              <w:t>Graphic</w:t>
            </w:r>
            <w:proofErr w:type="spellEnd"/>
            <w:r w:rsidRPr="00440D1D">
              <w:rPr>
                <w:rFonts w:ascii="Times New Roman" w:hAnsi="Times New Roman"/>
                <w:sz w:val="20"/>
              </w:rPr>
              <w:t xml:space="preserve"> Design </w:t>
            </w:r>
            <w:proofErr w:type="spellStart"/>
            <w:r w:rsidRPr="00440D1D">
              <w:rPr>
                <w:rFonts w:ascii="Times New Roman" w:hAnsi="Times New Roman"/>
                <w:sz w:val="20"/>
              </w:rPr>
              <w:t>Golden</w:t>
            </w:r>
            <w:proofErr w:type="spellEnd"/>
            <w:r w:rsidRPr="00440D1D">
              <w:rPr>
                <w:rFonts w:ascii="Times New Roman" w:hAnsi="Times New Roman"/>
                <w:sz w:val="20"/>
              </w:rPr>
              <w:t xml:space="preserve"> Bee 14 (UN)REAL – mezinárodní výstava plakátů, Moskva, </w:t>
            </w:r>
            <w:proofErr w:type="spellStart"/>
            <w:r w:rsidRPr="00440D1D">
              <w:rPr>
                <w:rFonts w:ascii="Times New Roman" w:hAnsi="Times New Roman"/>
                <w:sz w:val="20"/>
              </w:rPr>
              <w:t>Treťjakovská</w:t>
            </w:r>
            <w:proofErr w:type="spellEnd"/>
            <w:r w:rsidRPr="00440D1D">
              <w:rPr>
                <w:rFonts w:ascii="Times New Roman" w:hAnsi="Times New Roman"/>
                <w:sz w:val="20"/>
              </w:rPr>
              <w:t xml:space="preserve"> galerie</w:t>
            </w:r>
          </w:p>
          <w:p w14:paraId="2705A3E8" w14:textId="10F89B14" w:rsidR="00B447A1" w:rsidRDefault="007D2628" w:rsidP="00317934">
            <w:pPr>
              <w:jc w:val="both"/>
              <w:rPr>
                <w:b/>
              </w:rPr>
            </w:pPr>
            <w:r w:rsidRPr="002B0EEF">
              <w:t>2018: Mezinárodní bienále plakátů ve Varšavě, Muzeum plakátů</w:t>
            </w:r>
          </w:p>
        </w:tc>
      </w:tr>
      <w:tr w:rsidR="00B447A1" w14:paraId="77E60547" w14:textId="77777777" w:rsidTr="00317934">
        <w:trPr>
          <w:trHeight w:val="218"/>
        </w:trPr>
        <w:tc>
          <w:tcPr>
            <w:tcW w:w="9859" w:type="dxa"/>
            <w:gridSpan w:val="4"/>
            <w:shd w:val="clear" w:color="auto" w:fill="F7CAAC"/>
          </w:tcPr>
          <w:p w14:paraId="737F5B7F" w14:textId="77777777" w:rsidR="00B447A1" w:rsidRDefault="00B447A1" w:rsidP="00317934">
            <w:pPr>
              <w:rPr>
                <w:b/>
              </w:rPr>
            </w:pPr>
            <w:r>
              <w:rPr>
                <w:b/>
              </w:rPr>
              <w:t>Působení v zahraničí</w:t>
            </w:r>
          </w:p>
        </w:tc>
      </w:tr>
      <w:tr w:rsidR="00B447A1" w14:paraId="255D2B5A" w14:textId="77777777" w:rsidTr="00317934">
        <w:trPr>
          <w:trHeight w:val="328"/>
        </w:trPr>
        <w:tc>
          <w:tcPr>
            <w:tcW w:w="9859" w:type="dxa"/>
            <w:gridSpan w:val="4"/>
          </w:tcPr>
          <w:p w14:paraId="4E657598" w14:textId="77777777" w:rsidR="00B447A1" w:rsidRDefault="00B447A1" w:rsidP="00317934">
            <w:pPr>
              <w:rPr>
                <w:b/>
              </w:rPr>
            </w:pPr>
            <w:proofErr w:type="spellStart"/>
            <w:r w:rsidRPr="00461BA1">
              <w:rPr>
                <w:lang w:val="sk-SK"/>
              </w:rPr>
              <w:t>Akademie</w:t>
            </w:r>
            <w:proofErr w:type="spellEnd"/>
            <w:r w:rsidRPr="00461BA1">
              <w:rPr>
                <w:lang w:val="sk-SK"/>
              </w:rPr>
              <w:t xml:space="preserve"> výtvarných </w:t>
            </w:r>
            <w:proofErr w:type="spellStart"/>
            <w:r w:rsidRPr="00461BA1">
              <w:rPr>
                <w:lang w:val="sk-SK"/>
              </w:rPr>
              <w:t>umění</w:t>
            </w:r>
            <w:proofErr w:type="spellEnd"/>
            <w:r w:rsidRPr="00461BA1">
              <w:rPr>
                <w:lang w:val="sk-SK"/>
              </w:rPr>
              <w:t xml:space="preserve"> W. </w:t>
            </w:r>
            <w:proofErr w:type="spellStart"/>
            <w:r w:rsidRPr="00461BA1">
              <w:rPr>
                <w:lang w:val="sk-SK"/>
              </w:rPr>
              <w:t>Strzemińského</w:t>
            </w:r>
            <w:proofErr w:type="spellEnd"/>
            <w:r w:rsidRPr="00461BA1">
              <w:rPr>
                <w:lang w:val="sk-SK"/>
              </w:rPr>
              <w:t xml:space="preserve"> v Lodži, </w:t>
            </w:r>
            <w:proofErr w:type="spellStart"/>
            <w:r w:rsidRPr="00461BA1">
              <w:rPr>
                <w:lang w:val="sk-SK"/>
              </w:rPr>
              <w:t>Polsko</w:t>
            </w:r>
            <w:proofErr w:type="spellEnd"/>
            <w:r w:rsidRPr="00461BA1">
              <w:rPr>
                <w:lang w:val="sk-SK"/>
              </w:rPr>
              <w:t xml:space="preserve">, 2016 (4 </w:t>
            </w:r>
            <w:proofErr w:type="spellStart"/>
            <w:r w:rsidRPr="00461BA1">
              <w:rPr>
                <w:lang w:val="sk-SK"/>
              </w:rPr>
              <w:t>měsíce</w:t>
            </w:r>
            <w:proofErr w:type="spellEnd"/>
            <w:r w:rsidRPr="00461BA1">
              <w:rPr>
                <w:lang w:val="sk-SK"/>
              </w:rPr>
              <w:t xml:space="preserve">), </w:t>
            </w:r>
            <w:proofErr w:type="spellStart"/>
            <w:r w:rsidRPr="00461BA1">
              <w:rPr>
                <w:lang w:val="sk-SK"/>
              </w:rPr>
              <w:t>hostující</w:t>
            </w:r>
            <w:proofErr w:type="spellEnd"/>
            <w:r w:rsidRPr="00461BA1">
              <w:rPr>
                <w:lang w:val="sk-SK"/>
              </w:rPr>
              <w:t xml:space="preserve"> profesor</w:t>
            </w:r>
          </w:p>
        </w:tc>
      </w:tr>
      <w:tr w:rsidR="00B447A1" w14:paraId="63C4059C" w14:textId="77777777" w:rsidTr="00317934">
        <w:trPr>
          <w:cantSplit/>
          <w:trHeight w:val="470"/>
        </w:trPr>
        <w:tc>
          <w:tcPr>
            <w:tcW w:w="2518" w:type="dxa"/>
            <w:shd w:val="clear" w:color="auto" w:fill="F7CAAC"/>
          </w:tcPr>
          <w:p w14:paraId="0254DB17" w14:textId="77777777" w:rsidR="00B447A1" w:rsidRDefault="00B447A1" w:rsidP="00317934">
            <w:pPr>
              <w:jc w:val="both"/>
              <w:rPr>
                <w:b/>
              </w:rPr>
            </w:pPr>
            <w:r>
              <w:rPr>
                <w:b/>
              </w:rPr>
              <w:t xml:space="preserve">Podpis </w:t>
            </w:r>
          </w:p>
        </w:tc>
        <w:tc>
          <w:tcPr>
            <w:tcW w:w="4536" w:type="dxa"/>
          </w:tcPr>
          <w:p w14:paraId="0C65A819" w14:textId="77777777" w:rsidR="00B447A1" w:rsidRDefault="00B447A1" w:rsidP="00317934">
            <w:pPr>
              <w:jc w:val="both"/>
            </w:pPr>
            <w:r>
              <w:t>Pavel Noga v. r.</w:t>
            </w:r>
          </w:p>
        </w:tc>
        <w:tc>
          <w:tcPr>
            <w:tcW w:w="786" w:type="dxa"/>
            <w:shd w:val="clear" w:color="auto" w:fill="F7CAAC"/>
          </w:tcPr>
          <w:p w14:paraId="32EE770A" w14:textId="77777777" w:rsidR="00B447A1" w:rsidRDefault="00B447A1" w:rsidP="00317934">
            <w:pPr>
              <w:jc w:val="both"/>
            </w:pPr>
            <w:r>
              <w:rPr>
                <w:b/>
              </w:rPr>
              <w:t>datum</w:t>
            </w:r>
          </w:p>
        </w:tc>
        <w:tc>
          <w:tcPr>
            <w:tcW w:w="2019" w:type="dxa"/>
          </w:tcPr>
          <w:p w14:paraId="01598EB2" w14:textId="77777777" w:rsidR="00B447A1" w:rsidRDefault="00B447A1" w:rsidP="00317934">
            <w:pPr>
              <w:jc w:val="both"/>
            </w:pPr>
            <w:r>
              <w:t>15. 9. 2022</w:t>
            </w:r>
          </w:p>
        </w:tc>
      </w:tr>
    </w:tbl>
    <w:p w14:paraId="64C2947E" w14:textId="77777777" w:rsidR="00492DD5" w:rsidRDefault="00492DD5">
      <w:pPr>
        <w:spacing w:after="160" w:line="259" w:lineRule="auto"/>
        <w:rPr>
          <w:bCs/>
          <w:sz w:val="22"/>
          <w:szCs w:val="22"/>
        </w:rPr>
      </w:pPr>
      <w:r>
        <w:rPr>
          <w:bCs/>
          <w:sz w:val="22"/>
          <w:szCs w:val="22"/>
        </w:rPr>
        <w:br w:type="page"/>
      </w:r>
    </w:p>
    <w:p w14:paraId="0F457F40" w14:textId="3A22BB42" w:rsidR="002C19D0" w:rsidRPr="00492DD5" w:rsidDel="00612975" w:rsidRDefault="009210AF">
      <w:pPr>
        <w:rPr>
          <w:del w:id="527" w:author="Hana Ponížilová" w:date="2023-03-15T13:34:00Z"/>
          <w:bCs/>
          <w:sz w:val="22"/>
          <w:szCs w:val="22"/>
        </w:rPr>
      </w:pPr>
      <w:r>
        <w:rPr>
          <w:bCs/>
          <w:sz w:val="22"/>
          <w:szCs w:val="22"/>
        </w:rPr>
        <w:lastRenderedPageBreak/>
        <w:t xml:space="preserve"> </w:t>
      </w:r>
      <w:del w:id="528" w:author="Hana Ponížilová" w:date="2023-03-15T13:34:00Z">
        <w:r w:rsidR="002C19D0" w:rsidRPr="00492DD5" w:rsidDel="00612975">
          <w:rPr>
            <w:bCs/>
            <w:sz w:val="22"/>
            <w:szCs w:val="22"/>
          </w:rPr>
          <w:delText>Příloha</w:delText>
        </w:r>
        <w:r w:rsidR="00492DD5" w:rsidDel="00612975">
          <w:rPr>
            <w:bCs/>
            <w:sz w:val="22"/>
            <w:szCs w:val="22"/>
          </w:rPr>
          <w:delText xml:space="preserve"> č.</w:delText>
        </w:r>
        <w:r w:rsidR="002C19D0" w:rsidRPr="00492DD5" w:rsidDel="00612975">
          <w:rPr>
            <w:bCs/>
            <w:sz w:val="22"/>
            <w:szCs w:val="22"/>
          </w:rPr>
          <w:delText xml:space="preserve"> 3</w:delText>
        </w:r>
      </w:del>
    </w:p>
    <w:p w14:paraId="782F718B" w14:textId="6176B0B6" w:rsidR="002C19D0" w:rsidDel="00612975" w:rsidRDefault="002C19D0">
      <w:pPr>
        <w:rPr>
          <w:del w:id="529" w:author="Hana Ponížilová" w:date="2023-03-15T13:34:00Z"/>
          <w:b/>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0"/>
        <w:gridCol w:w="283"/>
        <w:gridCol w:w="479"/>
        <w:gridCol w:w="1222"/>
        <w:gridCol w:w="499"/>
        <w:gridCol w:w="68"/>
        <w:gridCol w:w="924"/>
        <w:gridCol w:w="994"/>
        <w:gridCol w:w="709"/>
        <w:gridCol w:w="67"/>
        <w:gridCol w:w="642"/>
        <w:gridCol w:w="1767"/>
      </w:tblGrid>
      <w:tr w:rsidR="002C19D0" w:rsidDel="00612975" w14:paraId="2EE11E6A" w14:textId="5C452E3A" w:rsidTr="009D0F76">
        <w:trPr>
          <w:del w:id="530" w:author="Hana Ponížilová" w:date="2023-03-15T13:34:00Z"/>
        </w:trPr>
        <w:tc>
          <w:tcPr>
            <w:tcW w:w="10064" w:type="dxa"/>
            <w:gridSpan w:val="12"/>
            <w:tcBorders>
              <w:bottom w:val="double" w:sz="4" w:space="0" w:color="auto"/>
            </w:tcBorders>
            <w:shd w:val="clear" w:color="auto" w:fill="BDD6EE"/>
          </w:tcPr>
          <w:p w14:paraId="4F23E3A5" w14:textId="64D50C49" w:rsidR="002C19D0" w:rsidDel="00612975" w:rsidRDefault="002C19D0">
            <w:pPr>
              <w:rPr>
                <w:del w:id="531" w:author="Hana Ponížilová" w:date="2023-03-15T13:34:00Z"/>
                <w:b/>
                <w:sz w:val="28"/>
              </w:rPr>
              <w:pPrChange w:id="532" w:author="Hana Ponížilová" w:date="2023-03-15T13:34:00Z">
                <w:pPr>
                  <w:jc w:val="both"/>
                </w:pPr>
              </w:pPrChange>
            </w:pPr>
            <w:del w:id="533" w:author="Hana Ponížilová" w:date="2023-03-15T13:34:00Z">
              <w:r w:rsidDel="00612975">
                <w:rPr>
                  <w:b/>
                  <w:sz w:val="28"/>
                </w:rPr>
                <w:delText>C-I – Personální zabezpečení</w:delText>
              </w:r>
            </w:del>
          </w:p>
        </w:tc>
      </w:tr>
      <w:tr w:rsidR="002C19D0" w:rsidDel="00612975" w14:paraId="33F0C6A2" w14:textId="3208594D" w:rsidTr="00FA7F3A">
        <w:trPr>
          <w:del w:id="534" w:author="Hana Ponížilová" w:date="2023-03-15T13:34:00Z"/>
        </w:trPr>
        <w:tc>
          <w:tcPr>
            <w:tcW w:w="2410" w:type="dxa"/>
            <w:tcBorders>
              <w:top w:val="double" w:sz="4" w:space="0" w:color="auto"/>
            </w:tcBorders>
            <w:shd w:val="clear" w:color="auto" w:fill="F7CAAC"/>
          </w:tcPr>
          <w:p w14:paraId="0D588A73" w14:textId="7AF705A0" w:rsidR="002C19D0" w:rsidDel="00612975" w:rsidRDefault="002C19D0">
            <w:pPr>
              <w:rPr>
                <w:del w:id="535" w:author="Hana Ponížilová" w:date="2023-03-15T13:34:00Z"/>
                <w:b/>
              </w:rPr>
              <w:pPrChange w:id="536" w:author="Hana Ponížilová" w:date="2023-03-15T13:34:00Z">
                <w:pPr>
                  <w:jc w:val="both"/>
                </w:pPr>
              </w:pPrChange>
            </w:pPr>
            <w:del w:id="537" w:author="Hana Ponížilová" w:date="2023-03-15T13:34:00Z">
              <w:r w:rsidDel="00612975">
                <w:rPr>
                  <w:b/>
                </w:rPr>
                <w:delText>Vysoká škola</w:delText>
              </w:r>
            </w:del>
          </w:p>
        </w:tc>
        <w:tc>
          <w:tcPr>
            <w:tcW w:w="7654" w:type="dxa"/>
            <w:gridSpan w:val="11"/>
          </w:tcPr>
          <w:p w14:paraId="18C40B43" w14:textId="18AFF9A1" w:rsidR="002C19D0" w:rsidDel="00612975" w:rsidRDefault="002C19D0">
            <w:pPr>
              <w:rPr>
                <w:del w:id="538" w:author="Hana Ponížilová" w:date="2023-03-15T13:34:00Z"/>
              </w:rPr>
              <w:pPrChange w:id="539" w:author="Hana Ponížilová" w:date="2023-03-15T13:34:00Z">
                <w:pPr>
                  <w:jc w:val="both"/>
                </w:pPr>
              </w:pPrChange>
            </w:pPr>
            <w:del w:id="540" w:author="Hana Ponížilová" w:date="2023-03-15T13:34:00Z">
              <w:r w:rsidRPr="00461BA1" w:rsidDel="00612975">
                <w:delText>Univerzita Tomáše Bati ve Zlíně</w:delText>
              </w:r>
            </w:del>
          </w:p>
        </w:tc>
      </w:tr>
      <w:tr w:rsidR="002C19D0" w:rsidDel="00612975" w14:paraId="09B43E40" w14:textId="55E97A0A" w:rsidTr="00FA7F3A">
        <w:trPr>
          <w:del w:id="541" w:author="Hana Ponížilová" w:date="2023-03-15T13:34:00Z"/>
        </w:trPr>
        <w:tc>
          <w:tcPr>
            <w:tcW w:w="2410" w:type="dxa"/>
            <w:shd w:val="clear" w:color="auto" w:fill="F7CAAC"/>
          </w:tcPr>
          <w:p w14:paraId="3700FEA8" w14:textId="67735DF8" w:rsidR="002C19D0" w:rsidDel="00612975" w:rsidRDefault="002C19D0">
            <w:pPr>
              <w:rPr>
                <w:del w:id="542" w:author="Hana Ponížilová" w:date="2023-03-15T13:34:00Z"/>
                <w:b/>
              </w:rPr>
              <w:pPrChange w:id="543" w:author="Hana Ponížilová" w:date="2023-03-15T13:34:00Z">
                <w:pPr>
                  <w:jc w:val="both"/>
                </w:pPr>
              </w:pPrChange>
            </w:pPr>
            <w:del w:id="544" w:author="Hana Ponížilová" w:date="2023-03-15T13:34:00Z">
              <w:r w:rsidDel="00612975">
                <w:rPr>
                  <w:b/>
                </w:rPr>
                <w:delText>Součást vysoké školy</w:delText>
              </w:r>
            </w:del>
          </w:p>
        </w:tc>
        <w:tc>
          <w:tcPr>
            <w:tcW w:w="7654" w:type="dxa"/>
            <w:gridSpan w:val="11"/>
          </w:tcPr>
          <w:p w14:paraId="3C3649A6" w14:textId="3A93DF47" w:rsidR="002C19D0" w:rsidDel="00612975" w:rsidRDefault="002C19D0">
            <w:pPr>
              <w:rPr>
                <w:del w:id="545" w:author="Hana Ponížilová" w:date="2023-03-15T13:34:00Z"/>
              </w:rPr>
              <w:pPrChange w:id="546" w:author="Hana Ponížilová" w:date="2023-03-15T13:34:00Z">
                <w:pPr>
                  <w:jc w:val="both"/>
                </w:pPr>
              </w:pPrChange>
            </w:pPr>
            <w:del w:id="547" w:author="Hana Ponížilová" w:date="2023-03-15T13:34:00Z">
              <w:r w:rsidRPr="00461BA1" w:rsidDel="00612975">
                <w:delText xml:space="preserve">Fakulta </w:delText>
              </w:r>
              <w:r w:rsidDel="00612975">
                <w:delText>multimediálních komunikací</w:delText>
              </w:r>
            </w:del>
          </w:p>
        </w:tc>
      </w:tr>
      <w:tr w:rsidR="002C19D0" w:rsidDel="00612975" w14:paraId="77F29CE3" w14:textId="7C3A6D1A" w:rsidTr="00FA7F3A">
        <w:trPr>
          <w:del w:id="548" w:author="Hana Ponížilová" w:date="2023-03-15T13:34:00Z"/>
        </w:trPr>
        <w:tc>
          <w:tcPr>
            <w:tcW w:w="2410" w:type="dxa"/>
            <w:shd w:val="clear" w:color="auto" w:fill="F7CAAC"/>
          </w:tcPr>
          <w:p w14:paraId="62C4C1AA" w14:textId="68CBBFB0" w:rsidR="002C19D0" w:rsidDel="00612975" w:rsidRDefault="002C19D0">
            <w:pPr>
              <w:rPr>
                <w:del w:id="549" w:author="Hana Ponížilová" w:date="2023-03-15T13:34:00Z"/>
                <w:b/>
              </w:rPr>
            </w:pPr>
            <w:del w:id="550" w:author="Hana Ponížilová" w:date="2023-03-15T13:34:00Z">
              <w:r w:rsidDel="00612975">
                <w:rPr>
                  <w:b/>
                </w:rPr>
                <w:delText>Název studijního programu</w:delText>
              </w:r>
            </w:del>
          </w:p>
        </w:tc>
        <w:tc>
          <w:tcPr>
            <w:tcW w:w="7654" w:type="dxa"/>
            <w:gridSpan w:val="11"/>
          </w:tcPr>
          <w:p w14:paraId="31467B3D" w14:textId="04B0585C" w:rsidR="002C19D0" w:rsidDel="00612975" w:rsidRDefault="002C19D0">
            <w:pPr>
              <w:rPr>
                <w:del w:id="551" w:author="Hana Ponížilová" w:date="2023-03-15T13:34:00Z"/>
              </w:rPr>
              <w:pPrChange w:id="552" w:author="Hana Ponížilová" w:date="2023-03-15T13:34:00Z">
                <w:pPr>
                  <w:jc w:val="both"/>
                </w:pPr>
              </w:pPrChange>
            </w:pPr>
            <w:del w:id="553" w:author="Hana Ponížilová" w:date="2023-03-15T13:34:00Z">
              <w:r w:rsidDel="00612975">
                <w:delText>Multimédia</w:delText>
              </w:r>
            </w:del>
          </w:p>
        </w:tc>
      </w:tr>
      <w:tr w:rsidR="002C19D0" w:rsidDel="00612975" w14:paraId="6B7C3D52" w14:textId="7F83E3F5" w:rsidTr="00FA7F3A">
        <w:trPr>
          <w:del w:id="554" w:author="Hana Ponížilová" w:date="2023-03-15T13:34:00Z"/>
        </w:trPr>
        <w:tc>
          <w:tcPr>
            <w:tcW w:w="2410" w:type="dxa"/>
            <w:shd w:val="clear" w:color="auto" w:fill="F7CAAC"/>
          </w:tcPr>
          <w:p w14:paraId="3179A67A" w14:textId="71071EFA" w:rsidR="002C19D0" w:rsidDel="00612975" w:rsidRDefault="002C19D0">
            <w:pPr>
              <w:rPr>
                <w:del w:id="555" w:author="Hana Ponížilová" w:date="2023-03-15T13:34:00Z"/>
                <w:b/>
              </w:rPr>
              <w:pPrChange w:id="556" w:author="Hana Ponížilová" w:date="2023-03-15T13:34:00Z">
                <w:pPr>
                  <w:jc w:val="both"/>
                </w:pPr>
              </w:pPrChange>
            </w:pPr>
            <w:del w:id="557" w:author="Hana Ponížilová" w:date="2023-03-15T13:34:00Z">
              <w:r w:rsidDel="00612975">
                <w:rPr>
                  <w:b/>
                </w:rPr>
                <w:delText>Jméno a příjmení</w:delText>
              </w:r>
            </w:del>
          </w:p>
        </w:tc>
        <w:tc>
          <w:tcPr>
            <w:tcW w:w="4469" w:type="dxa"/>
            <w:gridSpan w:val="7"/>
          </w:tcPr>
          <w:p w14:paraId="22F47375" w14:textId="3961C52A" w:rsidR="002C19D0" w:rsidRPr="001E5839" w:rsidDel="00612975" w:rsidRDefault="002C19D0">
            <w:pPr>
              <w:rPr>
                <w:del w:id="558" w:author="Hana Ponížilová" w:date="2023-03-15T13:34:00Z"/>
                <w:b/>
              </w:rPr>
              <w:pPrChange w:id="559" w:author="Hana Ponížilová" w:date="2023-03-15T13:34:00Z">
                <w:pPr>
                  <w:jc w:val="both"/>
                </w:pPr>
              </w:pPrChange>
            </w:pPr>
            <w:del w:id="560" w:author="Hana Ponížilová" w:date="2023-03-15T13:34:00Z">
              <w:r w:rsidRPr="001E5839" w:rsidDel="00612975">
                <w:rPr>
                  <w:b/>
                </w:rPr>
                <w:delText xml:space="preserve">Pavel Noga – garant </w:delText>
              </w:r>
              <w:r w:rsidR="00492DD5" w:rsidDel="00612975">
                <w:rPr>
                  <w:b/>
                </w:rPr>
                <w:delText xml:space="preserve">studijního </w:delText>
              </w:r>
              <w:r w:rsidRPr="001E5839" w:rsidDel="00612975">
                <w:rPr>
                  <w:b/>
                </w:rPr>
                <w:delText>programu</w:delText>
              </w:r>
            </w:del>
          </w:p>
        </w:tc>
        <w:tc>
          <w:tcPr>
            <w:tcW w:w="709" w:type="dxa"/>
            <w:shd w:val="clear" w:color="auto" w:fill="F7CAAC"/>
          </w:tcPr>
          <w:p w14:paraId="16FE20E1" w14:textId="7D142D24" w:rsidR="002C19D0" w:rsidDel="00612975" w:rsidRDefault="002C19D0">
            <w:pPr>
              <w:rPr>
                <w:del w:id="561" w:author="Hana Ponížilová" w:date="2023-03-15T13:34:00Z"/>
                <w:b/>
              </w:rPr>
              <w:pPrChange w:id="562" w:author="Hana Ponížilová" w:date="2023-03-15T13:34:00Z">
                <w:pPr>
                  <w:jc w:val="both"/>
                </w:pPr>
              </w:pPrChange>
            </w:pPr>
            <w:del w:id="563" w:author="Hana Ponížilová" w:date="2023-03-15T13:34:00Z">
              <w:r w:rsidDel="00612975">
                <w:rPr>
                  <w:b/>
                </w:rPr>
                <w:delText>Tituly</w:delText>
              </w:r>
            </w:del>
          </w:p>
        </w:tc>
        <w:tc>
          <w:tcPr>
            <w:tcW w:w="2476" w:type="dxa"/>
            <w:gridSpan w:val="3"/>
          </w:tcPr>
          <w:p w14:paraId="2E401541" w14:textId="6CA1353A" w:rsidR="002C19D0" w:rsidDel="00612975" w:rsidRDefault="002C19D0">
            <w:pPr>
              <w:rPr>
                <w:del w:id="564" w:author="Hana Ponížilová" w:date="2023-03-15T13:34:00Z"/>
              </w:rPr>
              <w:pPrChange w:id="565" w:author="Hana Ponížilová" w:date="2023-03-15T13:34:00Z">
                <w:pPr>
                  <w:jc w:val="both"/>
                </w:pPr>
              </w:pPrChange>
            </w:pPr>
            <w:del w:id="566" w:author="Hana Ponížilová" w:date="2023-03-15T13:34:00Z">
              <w:r w:rsidRPr="00461BA1" w:rsidDel="00612975">
                <w:delText>doc. Mgr.</w:delText>
              </w:r>
              <w:r w:rsidR="00492DD5" w:rsidDel="00612975">
                <w:delText xml:space="preserve"> </w:delText>
              </w:r>
              <w:r w:rsidRPr="00461BA1" w:rsidDel="00612975">
                <w:delText>A., ArtD.</w:delText>
              </w:r>
            </w:del>
          </w:p>
        </w:tc>
      </w:tr>
      <w:tr w:rsidR="002C19D0" w:rsidDel="00612975" w14:paraId="69255D24" w14:textId="1AEA0BCA" w:rsidTr="00FA7F3A">
        <w:trPr>
          <w:del w:id="567" w:author="Hana Ponížilová" w:date="2023-03-15T13:34:00Z"/>
        </w:trPr>
        <w:tc>
          <w:tcPr>
            <w:tcW w:w="2410" w:type="dxa"/>
            <w:shd w:val="clear" w:color="auto" w:fill="F7CAAC"/>
          </w:tcPr>
          <w:p w14:paraId="18496369" w14:textId="37FC72CB" w:rsidR="002C19D0" w:rsidDel="00612975" w:rsidRDefault="002C19D0">
            <w:pPr>
              <w:rPr>
                <w:del w:id="568" w:author="Hana Ponížilová" w:date="2023-03-15T13:34:00Z"/>
                <w:b/>
              </w:rPr>
              <w:pPrChange w:id="569" w:author="Hana Ponížilová" w:date="2023-03-15T13:34:00Z">
                <w:pPr>
                  <w:jc w:val="both"/>
                </w:pPr>
              </w:pPrChange>
            </w:pPr>
            <w:del w:id="570" w:author="Hana Ponížilová" w:date="2023-03-15T13:34:00Z">
              <w:r w:rsidDel="00612975">
                <w:rPr>
                  <w:b/>
                </w:rPr>
                <w:delText>Rok narození</w:delText>
              </w:r>
            </w:del>
          </w:p>
        </w:tc>
        <w:tc>
          <w:tcPr>
            <w:tcW w:w="762" w:type="dxa"/>
            <w:gridSpan w:val="2"/>
          </w:tcPr>
          <w:p w14:paraId="527766EB" w14:textId="498D1543" w:rsidR="002C19D0" w:rsidDel="00612975" w:rsidRDefault="002C19D0">
            <w:pPr>
              <w:rPr>
                <w:del w:id="571" w:author="Hana Ponížilová" w:date="2023-03-15T13:34:00Z"/>
              </w:rPr>
              <w:pPrChange w:id="572" w:author="Hana Ponížilová" w:date="2023-03-15T13:34:00Z">
                <w:pPr>
                  <w:jc w:val="both"/>
                </w:pPr>
              </w:pPrChange>
            </w:pPr>
            <w:del w:id="573" w:author="Hana Ponížilová" w:date="2023-03-15T13:34:00Z">
              <w:r w:rsidDel="00612975">
                <w:delText>1969</w:delText>
              </w:r>
            </w:del>
          </w:p>
        </w:tc>
        <w:tc>
          <w:tcPr>
            <w:tcW w:w="1721" w:type="dxa"/>
            <w:gridSpan w:val="2"/>
            <w:shd w:val="clear" w:color="auto" w:fill="F7CAAC"/>
          </w:tcPr>
          <w:p w14:paraId="49B432EA" w14:textId="6B830761" w:rsidR="002C19D0" w:rsidDel="00612975" w:rsidRDefault="002C19D0">
            <w:pPr>
              <w:rPr>
                <w:del w:id="574" w:author="Hana Ponížilová" w:date="2023-03-15T13:34:00Z"/>
                <w:b/>
              </w:rPr>
              <w:pPrChange w:id="575" w:author="Hana Ponížilová" w:date="2023-03-15T13:34:00Z">
                <w:pPr>
                  <w:jc w:val="both"/>
                </w:pPr>
              </w:pPrChange>
            </w:pPr>
            <w:del w:id="576" w:author="Hana Ponížilová" w:date="2023-03-15T13:34:00Z">
              <w:r w:rsidDel="00612975">
                <w:rPr>
                  <w:b/>
                </w:rPr>
                <w:delText>typ vztahu k VŠ</w:delText>
              </w:r>
            </w:del>
          </w:p>
        </w:tc>
        <w:tc>
          <w:tcPr>
            <w:tcW w:w="992" w:type="dxa"/>
            <w:gridSpan w:val="2"/>
          </w:tcPr>
          <w:p w14:paraId="21122A47" w14:textId="599E6B1F" w:rsidR="002C19D0" w:rsidDel="00612975" w:rsidRDefault="002C19D0">
            <w:pPr>
              <w:rPr>
                <w:del w:id="577" w:author="Hana Ponížilová" w:date="2023-03-15T13:34:00Z"/>
              </w:rPr>
              <w:pPrChange w:id="578" w:author="Hana Ponížilová" w:date="2023-03-15T13:34:00Z">
                <w:pPr>
                  <w:jc w:val="both"/>
                </w:pPr>
              </w:pPrChange>
            </w:pPr>
            <w:del w:id="579" w:author="Hana Ponížilová" w:date="2023-03-15T13:34:00Z">
              <w:r w:rsidDel="00612975">
                <w:delText>pp</w:delText>
              </w:r>
              <w:r w:rsidR="00590FA4" w:rsidDel="00612975">
                <w:delText>.</w:delText>
              </w:r>
            </w:del>
          </w:p>
        </w:tc>
        <w:tc>
          <w:tcPr>
            <w:tcW w:w="994" w:type="dxa"/>
            <w:shd w:val="clear" w:color="auto" w:fill="F7CAAC"/>
          </w:tcPr>
          <w:p w14:paraId="50ECB584" w14:textId="33B4B9F1" w:rsidR="002C19D0" w:rsidDel="00612975" w:rsidRDefault="002C19D0">
            <w:pPr>
              <w:rPr>
                <w:del w:id="580" w:author="Hana Ponížilová" w:date="2023-03-15T13:34:00Z"/>
                <w:b/>
              </w:rPr>
              <w:pPrChange w:id="581" w:author="Hana Ponížilová" w:date="2023-03-15T13:34:00Z">
                <w:pPr>
                  <w:jc w:val="both"/>
                </w:pPr>
              </w:pPrChange>
            </w:pPr>
            <w:del w:id="582" w:author="Hana Ponížilová" w:date="2023-03-15T13:34:00Z">
              <w:r w:rsidDel="00612975">
                <w:rPr>
                  <w:b/>
                </w:rPr>
                <w:delText>rozsah</w:delText>
              </w:r>
            </w:del>
          </w:p>
        </w:tc>
        <w:tc>
          <w:tcPr>
            <w:tcW w:w="709" w:type="dxa"/>
          </w:tcPr>
          <w:p w14:paraId="23FC6CFC" w14:textId="4BB69943" w:rsidR="002C19D0" w:rsidDel="00612975" w:rsidRDefault="002C19D0">
            <w:pPr>
              <w:rPr>
                <w:del w:id="583" w:author="Hana Ponížilová" w:date="2023-03-15T13:34:00Z"/>
              </w:rPr>
              <w:pPrChange w:id="584" w:author="Hana Ponížilová" w:date="2023-03-15T13:34:00Z">
                <w:pPr>
                  <w:jc w:val="both"/>
                </w:pPr>
              </w:pPrChange>
            </w:pPr>
            <w:del w:id="585" w:author="Hana Ponížilová" w:date="2023-03-15T13:34:00Z">
              <w:r w:rsidDel="00612975">
                <w:delText>40</w:delText>
              </w:r>
            </w:del>
          </w:p>
        </w:tc>
        <w:tc>
          <w:tcPr>
            <w:tcW w:w="709" w:type="dxa"/>
            <w:gridSpan w:val="2"/>
            <w:shd w:val="clear" w:color="auto" w:fill="F7CAAC"/>
          </w:tcPr>
          <w:p w14:paraId="25EDC5D5" w14:textId="3EA141A1" w:rsidR="002C19D0" w:rsidDel="00612975" w:rsidRDefault="002C19D0">
            <w:pPr>
              <w:rPr>
                <w:del w:id="586" w:author="Hana Ponížilová" w:date="2023-03-15T13:34:00Z"/>
                <w:b/>
              </w:rPr>
              <w:pPrChange w:id="587" w:author="Hana Ponížilová" w:date="2023-03-15T13:34:00Z">
                <w:pPr>
                  <w:jc w:val="both"/>
                </w:pPr>
              </w:pPrChange>
            </w:pPr>
            <w:del w:id="588" w:author="Hana Ponížilová" w:date="2023-03-15T13:34:00Z">
              <w:r w:rsidDel="00612975">
                <w:rPr>
                  <w:b/>
                </w:rPr>
                <w:delText>do kdy</w:delText>
              </w:r>
            </w:del>
          </w:p>
        </w:tc>
        <w:tc>
          <w:tcPr>
            <w:tcW w:w="1767" w:type="dxa"/>
          </w:tcPr>
          <w:p w14:paraId="2DCB3E64" w14:textId="2A29A6A0" w:rsidR="002C19D0" w:rsidDel="00612975" w:rsidRDefault="002C19D0">
            <w:pPr>
              <w:rPr>
                <w:del w:id="589" w:author="Hana Ponížilová" w:date="2023-03-15T13:34:00Z"/>
              </w:rPr>
              <w:pPrChange w:id="590" w:author="Hana Ponížilová" w:date="2023-03-15T13:34:00Z">
                <w:pPr>
                  <w:jc w:val="both"/>
                </w:pPr>
              </w:pPrChange>
            </w:pPr>
            <w:del w:id="591" w:author="Hana Ponížilová" w:date="2023-03-15T13:34:00Z">
              <w:r w:rsidDel="00612975">
                <w:delText>N</w:delText>
              </w:r>
            </w:del>
          </w:p>
        </w:tc>
      </w:tr>
      <w:tr w:rsidR="002C19D0" w:rsidDel="00612975" w14:paraId="49C0A9CE" w14:textId="5F88AF2C" w:rsidTr="009D0F76">
        <w:trPr>
          <w:del w:id="592" w:author="Hana Ponížilová" w:date="2023-03-15T13:34:00Z"/>
        </w:trPr>
        <w:tc>
          <w:tcPr>
            <w:tcW w:w="4893" w:type="dxa"/>
            <w:gridSpan w:val="5"/>
            <w:shd w:val="clear" w:color="auto" w:fill="F7CAAC"/>
          </w:tcPr>
          <w:p w14:paraId="59730D9C" w14:textId="7B9B232B" w:rsidR="002C19D0" w:rsidDel="00612975" w:rsidRDefault="002C19D0">
            <w:pPr>
              <w:rPr>
                <w:del w:id="593" w:author="Hana Ponížilová" w:date="2023-03-15T13:34:00Z"/>
                <w:b/>
              </w:rPr>
              <w:pPrChange w:id="594" w:author="Hana Ponížilová" w:date="2023-03-15T13:34:00Z">
                <w:pPr>
                  <w:jc w:val="both"/>
                </w:pPr>
              </w:pPrChange>
            </w:pPr>
            <w:del w:id="595" w:author="Hana Ponížilová" w:date="2023-03-15T13:34:00Z">
              <w:r w:rsidDel="00612975">
                <w:rPr>
                  <w:b/>
                </w:rPr>
                <w:delText>Typ vztahu na součásti VŠ, která uskutečňuje st. program</w:delText>
              </w:r>
            </w:del>
          </w:p>
        </w:tc>
        <w:tc>
          <w:tcPr>
            <w:tcW w:w="992" w:type="dxa"/>
            <w:gridSpan w:val="2"/>
          </w:tcPr>
          <w:p w14:paraId="2DDE0A37" w14:textId="4FB36E5E" w:rsidR="002C19D0" w:rsidDel="00612975" w:rsidRDefault="002C19D0">
            <w:pPr>
              <w:rPr>
                <w:del w:id="596" w:author="Hana Ponížilová" w:date="2023-03-15T13:34:00Z"/>
              </w:rPr>
              <w:pPrChange w:id="597" w:author="Hana Ponížilová" w:date="2023-03-15T13:34:00Z">
                <w:pPr>
                  <w:jc w:val="both"/>
                </w:pPr>
              </w:pPrChange>
            </w:pPr>
            <w:del w:id="598" w:author="Hana Ponížilová" w:date="2023-03-15T13:34:00Z">
              <w:r w:rsidDel="00612975">
                <w:delText>pp</w:delText>
              </w:r>
              <w:r w:rsidR="00590FA4" w:rsidDel="00612975">
                <w:delText>.</w:delText>
              </w:r>
            </w:del>
          </w:p>
        </w:tc>
        <w:tc>
          <w:tcPr>
            <w:tcW w:w="994" w:type="dxa"/>
            <w:shd w:val="clear" w:color="auto" w:fill="F7CAAC"/>
          </w:tcPr>
          <w:p w14:paraId="3A3AB314" w14:textId="10003E6F" w:rsidR="002C19D0" w:rsidDel="00612975" w:rsidRDefault="002C19D0">
            <w:pPr>
              <w:rPr>
                <w:del w:id="599" w:author="Hana Ponížilová" w:date="2023-03-15T13:34:00Z"/>
                <w:b/>
              </w:rPr>
              <w:pPrChange w:id="600" w:author="Hana Ponížilová" w:date="2023-03-15T13:34:00Z">
                <w:pPr>
                  <w:jc w:val="both"/>
                </w:pPr>
              </w:pPrChange>
            </w:pPr>
            <w:del w:id="601" w:author="Hana Ponížilová" w:date="2023-03-15T13:34:00Z">
              <w:r w:rsidDel="00612975">
                <w:rPr>
                  <w:b/>
                </w:rPr>
                <w:delText>rozsah</w:delText>
              </w:r>
            </w:del>
          </w:p>
        </w:tc>
        <w:tc>
          <w:tcPr>
            <w:tcW w:w="709" w:type="dxa"/>
          </w:tcPr>
          <w:p w14:paraId="78F4CA99" w14:textId="4E54258F" w:rsidR="002C19D0" w:rsidDel="00612975" w:rsidRDefault="002C19D0">
            <w:pPr>
              <w:rPr>
                <w:del w:id="602" w:author="Hana Ponížilová" w:date="2023-03-15T13:34:00Z"/>
              </w:rPr>
              <w:pPrChange w:id="603" w:author="Hana Ponížilová" w:date="2023-03-15T13:34:00Z">
                <w:pPr>
                  <w:jc w:val="both"/>
                </w:pPr>
              </w:pPrChange>
            </w:pPr>
            <w:del w:id="604" w:author="Hana Ponížilová" w:date="2023-03-15T13:34:00Z">
              <w:r w:rsidDel="00612975">
                <w:delText>40</w:delText>
              </w:r>
            </w:del>
          </w:p>
        </w:tc>
        <w:tc>
          <w:tcPr>
            <w:tcW w:w="709" w:type="dxa"/>
            <w:gridSpan w:val="2"/>
            <w:shd w:val="clear" w:color="auto" w:fill="F7CAAC"/>
          </w:tcPr>
          <w:p w14:paraId="620D4298" w14:textId="494B5AE1" w:rsidR="002C19D0" w:rsidDel="00612975" w:rsidRDefault="002C19D0">
            <w:pPr>
              <w:rPr>
                <w:del w:id="605" w:author="Hana Ponížilová" w:date="2023-03-15T13:34:00Z"/>
                <w:b/>
              </w:rPr>
              <w:pPrChange w:id="606" w:author="Hana Ponížilová" w:date="2023-03-15T13:34:00Z">
                <w:pPr>
                  <w:jc w:val="both"/>
                </w:pPr>
              </w:pPrChange>
            </w:pPr>
            <w:del w:id="607" w:author="Hana Ponížilová" w:date="2023-03-15T13:34:00Z">
              <w:r w:rsidDel="00612975">
                <w:rPr>
                  <w:b/>
                </w:rPr>
                <w:delText>do kdy</w:delText>
              </w:r>
            </w:del>
          </w:p>
        </w:tc>
        <w:tc>
          <w:tcPr>
            <w:tcW w:w="1767" w:type="dxa"/>
          </w:tcPr>
          <w:p w14:paraId="31C0BA87" w14:textId="3982872D" w:rsidR="002C19D0" w:rsidDel="00612975" w:rsidRDefault="002C19D0">
            <w:pPr>
              <w:rPr>
                <w:del w:id="608" w:author="Hana Ponížilová" w:date="2023-03-15T13:34:00Z"/>
              </w:rPr>
              <w:pPrChange w:id="609" w:author="Hana Ponížilová" w:date="2023-03-15T13:34:00Z">
                <w:pPr>
                  <w:jc w:val="both"/>
                </w:pPr>
              </w:pPrChange>
            </w:pPr>
            <w:del w:id="610" w:author="Hana Ponížilová" w:date="2023-03-15T13:34:00Z">
              <w:r w:rsidDel="00612975">
                <w:delText>N</w:delText>
              </w:r>
            </w:del>
          </w:p>
        </w:tc>
      </w:tr>
      <w:tr w:rsidR="002C19D0" w:rsidDel="00612975" w14:paraId="59824A98" w14:textId="0C4D740B" w:rsidTr="009D0F76">
        <w:trPr>
          <w:del w:id="611" w:author="Hana Ponížilová" w:date="2023-03-15T13:34:00Z"/>
        </w:trPr>
        <w:tc>
          <w:tcPr>
            <w:tcW w:w="5885" w:type="dxa"/>
            <w:gridSpan w:val="7"/>
            <w:shd w:val="clear" w:color="auto" w:fill="F7CAAC"/>
          </w:tcPr>
          <w:p w14:paraId="7F3F18BA" w14:textId="55694C11" w:rsidR="002C19D0" w:rsidDel="00612975" w:rsidRDefault="002C19D0">
            <w:pPr>
              <w:rPr>
                <w:del w:id="612" w:author="Hana Ponížilová" w:date="2023-03-15T13:34:00Z"/>
              </w:rPr>
              <w:pPrChange w:id="613" w:author="Hana Ponížilová" w:date="2023-03-15T13:34:00Z">
                <w:pPr>
                  <w:jc w:val="both"/>
                </w:pPr>
              </w:pPrChange>
            </w:pPr>
            <w:del w:id="614" w:author="Hana Ponížilová" w:date="2023-03-15T13:34:00Z">
              <w:r w:rsidDel="00612975">
                <w:rPr>
                  <w:b/>
                </w:rPr>
                <w:delText>Další současná působení jako akademický pracovník na jiných VŠ</w:delText>
              </w:r>
            </w:del>
          </w:p>
        </w:tc>
        <w:tc>
          <w:tcPr>
            <w:tcW w:w="1703" w:type="dxa"/>
            <w:gridSpan w:val="2"/>
            <w:shd w:val="clear" w:color="auto" w:fill="F7CAAC"/>
          </w:tcPr>
          <w:p w14:paraId="32A4900E" w14:textId="3B1073ED" w:rsidR="002C19D0" w:rsidDel="00612975" w:rsidRDefault="002C19D0">
            <w:pPr>
              <w:rPr>
                <w:del w:id="615" w:author="Hana Ponížilová" w:date="2023-03-15T13:34:00Z"/>
                <w:b/>
              </w:rPr>
              <w:pPrChange w:id="616" w:author="Hana Ponížilová" w:date="2023-03-15T13:34:00Z">
                <w:pPr>
                  <w:jc w:val="both"/>
                </w:pPr>
              </w:pPrChange>
            </w:pPr>
            <w:del w:id="617" w:author="Hana Ponížilová" w:date="2023-03-15T13:34:00Z">
              <w:r w:rsidDel="00612975">
                <w:rPr>
                  <w:b/>
                </w:rPr>
                <w:delText>typ prac. vztahu</w:delText>
              </w:r>
            </w:del>
          </w:p>
        </w:tc>
        <w:tc>
          <w:tcPr>
            <w:tcW w:w="2476" w:type="dxa"/>
            <w:gridSpan w:val="3"/>
            <w:shd w:val="clear" w:color="auto" w:fill="F7CAAC"/>
          </w:tcPr>
          <w:p w14:paraId="6E3745EB" w14:textId="79AA10A5" w:rsidR="002C19D0" w:rsidDel="00612975" w:rsidRDefault="002C19D0">
            <w:pPr>
              <w:rPr>
                <w:del w:id="618" w:author="Hana Ponížilová" w:date="2023-03-15T13:34:00Z"/>
                <w:b/>
              </w:rPr>
              <w:pPrChange w:id="619" w:author="Hana Ponížilová" w:date="2023-03-15T13:34:00Z">
                <w:pPr>
                  <w:jc w:val="both"/>
                </w:pPr>
              </w:pPrChange>
            </w:pPr>
            <w:del w:id="620" w:author="Hana Ponížilová" w:date="2023-03-15T13:34:00Z">
              <w:r w:rsidDel="00612975">
                <w:rPr>
                  <w:b/>
                </w:rPr>
                <w:delText>rozsah</w:delText>
              </w:r>
            </w:del>
          </w:p>
        </w:tc>
      </w:tr>
      <w:tr w:rsidR="002C19D0" w:rsidDel="00612975" w14:paraId="7C59CAE4" w14:textId="05E70B5B" w:rsidTr="009D0F76">
        <w:trPr>
          <w:del w:id="621" w:author="Hana Ponížilová" w:date="2023-03-15T13:34:00Z"/>
        </w:trPr>
        <w:tc>
          <w:tcPr>
            <w:tcW w:w="5885" w:type="dxa"/>
            <w:gridSpan w:val="7"/>
          </w:tcPr>
          <w:p w14:paraId="76749DBB" w14:textId="126990CE" w:rsidR="002C19D0" w:rsidDel="00612975" w:rsidRDefault="002C19D0">
            <w:pPr>
              <w:rPr>
                <w:del w:id="622" w:author="Hana Ponížilová" w:date="2023-03-15T13:34:00Z"/>
              </w:rPr>
              <w:pPrChange w:id="623" w:author="Hana Ponížilová" w:date="2023-03-15T13:34:00Z">
                <w:pPr>
                  <w:jc w:val="both"/>
                </w:pPr>
              </w:pPrChange>
            </w:pPr>
          </w:p>
        </w:tc>
        <w:tc>
          <w:tcPr>
            <w:tcW w:w="1703" w:type="dxa"/>
            <w:gridSpan w:val="2"/>
          </w:tcPr>
          <w:p w14:paraId="72D3FA14" w14:textId="76E4FB43" w:rsidR="002C19D0" w:rsidDel="00612975" w:rsidRDefault="002C19D0">
            <w:pPr>
              <w:rPr>
                <w:del w:id="624" w:author="Hana Ponížilová" w:date="2023-03-15T13:34:00Z"/>
              </w:rPr>
              <w:pPrChange w:id="625" w:author="Hana Ponížilová" w:date="2023-03-15T13:34:00Z">
                <w:pPr>
                  <w:jc w:val="both"/>
                </w:pPr>
              </w:pPrChange>
            </w:pPr>
          </w:p>
        </w:tc>
        <w:tc>
          <w:tcPr>
            <w:tcW w:w="2476" w:type="dxa"/>
            <w:gridSpan w:val="3"/>
          </w:tcPr>
          <w:p w14:paraId="492DC7E0" w14:textId="49881DAB" w:rsidR="002C19D0" w:rsidDel="00612975" w:rsidRDefault="002C19D0">
            <w:pPr>
              <w:rPr>
                <w:del w:id="626" w:author="Hana Ponížilová" w:date="2023-03-15T13:34:00Z"/>
              </w:rPr>
              <w:pPrChange w:id="627" w:author="Hana Ponížilová" w:date="2023-03-15T13:34:00Z">
                <w:pPr>
                  <w:jc w:val="both"/>
                </w:pPr>
              </w:pPrChange>
            </w:pPr>
          </w:p>
        </w:tc>
      </w:tr>
      <w:tr w:rsidR="002C19D0" w:rsidDel="00612975" w14:paraId="4A373839" w14:textId="343CECDD" w:rsidTr="009D0F76">
        <w:trPr>
          <w:del w:id="628" w:author="Hana Ponížilová" w:date="2023-03-15T13:34:00Z"/>
        </w:trPr>
        <w:tc>
          <w:tcPr>
            <w:tcW w:w="5885" w:type="dxa"/>
            <w:gridSpan w:val="7"/>
          </w:tcPr>
          <w:p w14:paraId="1BC989F6" w14:textId="0BAB5A8F" w:rsidR="002C19D0" w:rsidDel="00612975" w:rsidRDefault="002C19D0">
            <w:pPr>
              <w:rPr>
                <w:del w:id="629" w:author="Hana Ponížilová" w:date="2023-03-15T13:34:00Z"/>
              </w:rPr>
              <w:pPrChange w:id="630" w:author="Hana Ponížilová" w:date="2023-03-15T13:34:00Z">
                <w:pPr>
                  <w:jc w:val="both"/>
                </w:pPr>
              </w:pPrChange>
            </w:pPr>
          </w:p>
        </w:tc>
        <w:tc>
          <w:tcPr>
            <w:tcW w:w="1703" w:type="dxa"/>
            <w:gridSpan w:val="2"/>
          </w:tcPr>
          <w:p w14:paraId="1DBE6308" w14:textId="47BDD1C7" w:rsidR="002C19D0" w:rsidDel="00612975" w:rsidRDefault="002C19D0">
            <w:pPr>
              <w:rPr>
                <w:del w:id="631" w:author="Hana Ponížilová" w:date="2023-03-15T13:34:00Z"/>
              </w:rPr>
              <w:pPrChange w:id="632" w:author="Hana Ponížilová" w:date="2023-03-15T13:34:00Z">
                <w:pPr>
                  <w:jc w:val="both"/>
                </w:pPr>
              </w:pPrChange>
            </w:pPr>
          </w:p>
        </w:tc>
        <w:tc>
          <w:tcPr>
            <w:tcW w:w="2476" w:type="dxa"/>
            <w:gridSpan w:val="3"/>
          </w:tcPr>
          <w:p w14:paraId="2BE9FA61" w14:textId="5825911D" w:rsidR="002C19D0" w:rsidDel="00612975" w:rsidRDefault="002C19D0">
            <w:pPr>
              <w:rPr>
                <w:del w:id="633" w:author="Hana Ponížilová" w:date="2023-03-15T13:34:00Z"/>
              </w:rPr>
              <w:pPrChange w:id="634" w:author="Hana Ponížilová" w:date="2023-03-15T13:34:00Z">
                <w:pPr>
                  <w:jc w:val="both"/>
                </w:pPr>
              </w:pPrChange>
            </w:pPr>
          </w:p>
        </w:tc>
      </w:tr>
      <w:tr w:rsidR="002C19D0" w:rsidDel="00612975" w14:paraId="10A505AD" w14:textId="08FDBA7F" w:rsidTr="009D0F76">
        <w:trPr>
          <w:del w:id="635" w:author="Hana Ponížilová" w:date="2023-03-15T13:34:00Z"/>
        </w:trPr>
        <w:tc>
          <w:tcPr>
            <w:tcW w:w="5885" w:type="dxa"/>
            <w:gridSpan w:val="7"/>
          </w:tcPr>
          <w:p w14:paraId="4374CC82" w14:textId="2057A045" w:rsidR="002C19D0" w:rsidDel="00612975" w:rsidRDefault="002C19D0">
            <w:pPr>
              <w:rPr>
                <w:del w:id="636" w:author="Hana Ponížilová" w:date="2023-03-15T13:34:00Z"/>
              </w:rPr>
              <w:pPrChange w:id="637" w:author="Hana Ponížilová" w:date="2023-03-15T13:34:00Z">
                <w:pPr>
                  <w:jc w:val="both"/>
                </w:pPr>
              </w:pPrChange>
            </w:pPr>
          </w:p>
        </w:tc>
        <w:tc>
          <w:tcPr>
            <w:tcW w:w="1703" w:type="dxa"/>
            <w:gridSpan w:val="2"/>
          </w:tcPr>
          <w:p w14:paraId="72D65CFB" w14:textId="5CAC4391" w:rsidR="002C19D0" w:rsidDel="00612975" w:rsidRDefault="002C19D0">
            <w:pPr>
              <w:rPr>
                <w:del w:id="638" w:author="Hana Ponížilová" w:date="2023-03-15T13:34:00Z"/>
              </w:rPr>
              <w:pPrChange w:id="639" w:author="Hana Ponížilová" w:date="2023-03-15T13:34:00Z">
                <w:pPr>
                  <w:jc w:val="both"/>
                </w:pPr>
              </w:pPrChange>
            </w:pPr>
          </w:p>
        </w:tc>
        <w:tc>
          <w:tcPr>
            <w:tcW w:w="2476" w:type="dxa"/>
            <w:gridSpan w:val="3"/>
          </w:tcPr>
          <w:p w14:paraId="24BA0D82" w14:textId="57A8FCF9" w:rsidR="002C19D0" w:rsidDel="00612975" w:rsidRDefault="002C19D0">
            <w:pPr>
              <w:rPr>
                <w:del w:id="640" w:author="Hana Ponížilová" w:date="2023-03-15T13:34:00Z"/>
              </w:rPr>
              <w:pPrChange w:id="641" w:author="Hana Ponížilová" w:date="2023-03-15T13:34:00Z">
                <w:pPr>
                  <w:jc w:val="both"/>
                </w:pPr>
              </w:pPrChange>
            </w:pPr>
          </w:p>
        </w:tc>
      </w:tr>
      <w:tr w:rsidR="002C19D0" w:rsidDel="00612975" w14:paraId="1BFF6840" w14:textId="0E7DD369" w:rsidTr="009D0F76">
        <w:trPr>
          <w:del w:id="642" w:author="Hana Ponížilová" w:date="2023-03-15T13:34:00Z"/>
        </w:trPr>
        <w:tc>
          <w:tcPr>
            <w:tcW w:w="5885" w:type="dxa"/>
            <w:gridSpan w:val="7"/>
          </w:tcPr>
          <w:p w14:paraId="25D78256" w14:textId="08E84C0B" w:rsidR="002C19D0" w:rsidDel="00612975" w:rsidRDefault="002C19D0">
            <w:pPr>
              <w:rPr>
                <w:del w:id="643" w:author="Hana Ponížilová" w:date="2023-03-15T13:34:00Z"/>
              </w:rPr>
              <w:pPrChange w:id="644" w:author="Hana Ponížilová" w:date="2023-03-15T13:34:00Z">
                <w:pPr>
                  <w:jc w:val="both"/>
                </w:pPr>
              </w:pPrChange>
            </w:pPr>
          </w:p>
        </w:tc>
        <w:tc>
          <w:tcPr>
            <w:tcW w:w="1703" w:type="dxa"/>
            <w:gridSpan w:val="2"/>
          </w:tcPr>
          <w:p w14:paraId="57AFD177" w14:textId="52B9F46C" w:rsidR="002C19D0" w:rsidDel="00612975" w:rsidRDefault="002C19D0">
            <w:pPr>
              <w:rPr>
                <w:del w:id="645" w:author="Hana Ponížilová" w:date="2023-03-15T13:34:00Z"/>
              </w:rPr>
              <w:pPrChange w:id="646" w:author="Hana Ponížilová" w:date="2023-03-15T13:34:00Z">
                <w:pPr>
                  <w:jc w:val="both"/>
                </w:pPr>
              </w:pPrChange>
            </w:pPr>
          </w:p>
        </w:tc>
        <w:tc>
          <w:tcPr>
            <w:tcW w:w="2476" w:type="dxa"/>
            <w:gridSpan w:val="3"/>
          </w:tcPr>
          <w:p w14:paraId="0F03B33A" w14:textId="42E2B671" w:rsidR="002C19D0" w:rsidDel="00612975" w:rsidRDefault="002C19D0">
            <w:pPr>
              <w:rPr>
                <w:del w:id="647" w:author="Hana Ponížilová" w:date="2023-03-15T13:34:00Z"/>
              </w:rPr>
              <w:pPrChange w:id="648" w:author="Hana Ponížilová" w:date="2023-03-15T13:34:00Z">
                <w:pPr>
                  <w:jc w:val="both"/>
                </w:pPr>
              </w:pPrChange>
            </w:pPr>
          </w:p>
        </w:tc>
      </w:tr>
      <w:tr w:rsidR="002C19D0" w:rsidDel="00612975" w14:paraId="6920269B" w14:textId="1F6F6956" w:rsidTr="009D0F76">
        <w:trPr>
          <w:del w:id="649" w:author="Hana Ponížilová" w:date="2023-03-15T13:34:00Z"/>
        </w:trPr>
        <w:tc>
          <w:tcPr>
            <w:tcW w:w="10064" w:type="dxa"/>
            <w:gridSpan w:val="12"/>
            <w:shd w:val="clear" w:color="auto" w:fill="F7CAAC"/>
          </w:tcPr>
          <w:p w14:paraId="304F3139" w14:textId="62BD9E51" w:rsidR="002C19D0" w:rsidDel="00612975" w:rsidRDefault="002C19D0">
            <w:pPr>
              <w:rPr>
                <w:del w:id="650" w:author="Hana Ponížilová" w:date="2023-03-15T13:34:00Z"/>
              </w:rPr>
              <w:pPrChange w:id="651" w:author="Hana Ponížilová" w:date="2023-03-15T13:34:00Z">
                <w:pPr>
                  <w:jc w:val="both"/>
                </w:pPr>
              </w:pPrChange>
            </w:pPr>
            <w:del w:id="652" w:author="Hana Ponížilová" w:date="2023-03-15T13:34:00Z">
              <w:r w:rsidDel="00612975">
                <w:rPr>
                  <w:b/>
                </w:rPr>
                <w:delText>Předměty příslušného studijního programu a způsob zapojení do jejich výuky, příp. další zapojení do uskutečňování studijního programu</w:delText>
              </w:r>
            </w:del>
          </w:p>
        </w:tc>
      </w:tr>
      <w:tr w:rsidR="002C19D0" w:rsidRPr="002827C6" w:rsidDel="00612975" w14:paraId="2F6E7EF1" w14:textId="2845CFBF" w:rsidTr="009D0F76">
        <w:trPr>
          <w:trHeight w:val="1118"/>
          <w:del w:id="653" w:author="Hana Ponížilová" w:date="2023-03-15T13:34:00Z"/>
        </w:trPr>
        <w:tc>
          <w:tcPr>
            <w:tcW w:w="10064" w:type="dxa"/>
            <w:gridSpan w:val="12"/>
            <w:tcBorders>
              <w:top w:val="nil"/>
            </w:tcBorders>
          </w:tcPr>
          <w:p w14:paraId="43683B04" w14:textId="68F3F661" w:rsidR="002C19D0" w:rsidDel="00612975" w:rsidRDefault="002C19D0">
            <w:pPr>
              <w:rPr>
                <w:del w:id="654" w:author="Hana Ponížilová" w:date="2023-03-15T13:34:00Z"/>
              </w:rPr>
              <w:pPrChange w:id="655" w:author="Hana Ponížilová" w:date="2023-03-15T13:34:00Z">
                <w:pPr>
                  <w:spacing w:before="80"/>
                  <w:jc w:val="both"/>
                </w:pPr>
              </w:pPrChange>
            </w:pPr>
            <w:del w:id="656" w:author="Hana Ponížilová" w:date="2023-03-15T13:34:00Z">
              <w:r w:rsidRPr="00713BB6" w:rsidDel="00612975">
                <w:delText>Ateliér Grafický design 7</w:delText>
              </w:r>
              <w:r w:rsidDel="00612975">
                <w:delText xml:space="preserve"> </w:delText>
              </w:r>
              <w:r w:rsidDel="00612975">
                <w:softHyphen/>
                <w:delText>– garant</w:delText>
              </w:r>
              <w:r w:rsidR="00074356" w:rsidDel="00612975">
                <w:delText xml:space="preserve">, </w:delText>
              </w:r>
              <w:r w:rsidR="00CE1E17" w:rsidRPr="007642DF" w:rsidDel="00612975">
                <w:delText>vede ateliér</w:delText>
              </w:r>
            </w:del>
          </w:p>
          <w:p w14:paraId="52867386" w14:textId="5B6D4314" w:rsidR="002C19D0" w:rsidDel="00612975" w:rsidRDefault="002C19D0">
            <w:pPr>
              <w:rPr>
                <w:del w:id="657" w:author="Hana Ponížilová" w:date="2023-03-15T13:34:00Z"/>
              </w:rPr>
              <w:pPrChange w:id="658" w:author="Hana Ponížilová" w:date="2023-03-15T13:34:00Z">
                <w:pPr>
                  <w:jc w:val="both"/>
                </w:pPr>
              </w:pPrChange>
            </w:pPr>
            <w:del w:id="659" w:author="Hana Ponížilová" w:date="2023-03-15T13:34:00Z">
              <w:r w:rsidRPr="00713BB6" w:rsidDel="00612975">
                <w:delText>Ateliér Grafický design 8</w:delText>
              </w:r>
              <w:r w:rsidDel="00612975">
                <w:delText xml:space="preserve"> – garant</w:delText>
              </w:r>
              <w:r w:rsidR="00074356" w:rsidDel="00612975">
                <w:delText xml:space="preserve">, </w:delText>
              </w:r>
              <w:r w:rsidR="00CE1E17" w:rsidRPr="007642DF" w:rsidDel="00612975">
                <w:delText>vede ateliér</w:delText>
              </w:r>
            </w:del>
          </w:p>
          <w:p w14:paraId="33B78E70" w14:textId="248A0D47" w:rsidR="002C19D0" w:rsidDel="00612975" w:rsidRDefault="002C19D0">
            <w:pPr>
              <w:rPr>
                <w:del w:id="660" w:author="Hana Ponížilová" w:date="2023-03-15T13:34:00Z"/>
              </w:rPr>
              <w:pPrChange w:id="661" w:author="Hana Ponížilová" w:date="2023-03-15T13:34:00Z">
                <w:pPr>
                  <w:jc w:val="both"/>
                </w:pPr>
              </w:pPrChange>
            </w:pPr>
            <w:del w:id="662" w:author="Hana Ponížilová" w:date="2023-03-15T13:34:00Z">
              <w:r w:rsidRPr="00713BB6" w:rsidDel="00612975">
                <w:delText>Ateliér Grafický design 9</w:delText>
              </w:r>
              <w:r w:rsidDel="00612975">
                <w:delText xml:space="preserve"> – garant</w:delText>
              </w:r>
              <w:r w:rsidR="00074356" w:rsidDel="00612975">
                <w:delText xml:space="preserve">, </w:delText>
              </w:r>
              <w:r w:rsidR="00CE1E17" w:rsidRPr="007642DF" w:rsidDel="00612975">
                <w:delText>vede ateliér</w:delText>
              </w:r>
            </w:del>
          </w:p>
          <w:p w14:paraId="7623561B" w14:textId="072449D5" w:rsidR="00CE1E17" w:rsidDel="00612975" w:rsidRDefault="00CE1E17">
            <w:pPr>
              <w:rPr>
                <w:del w:id="663" w:author="Hana Ponížilová" w:date="2023-03-15T13:34:00Z"/>
              </w:rPr>
              <w:pPrChange w:id="664" w:author="Hana Ponížilová" w:date="2023-03-15T13:34:00Z">
                <w:pPr>
                  <w:jc w:val="both"/>
                </w:pPr>
              </w:pPrChange>
            </w:pPr>
            <w:del w:id="665" w:author="Hana Ponížilová" w:date="2023-03-15T13:34:00Z">
              <w:r w:rsidRPr="00713BB6" w:rsidDel="00612975">
                <w:delText>Ateliér Grafický design 10</w:delText>
              </w:r>
              <w:r w:rsidDel="00612975">
                <w:delText xml:space="preserve"> – garant</w:delText>
              </w:r>
              <w:r w:rsidR="00074356" w:rsidDel="00612975">
                <w:delText xml:space="preserve">, </w:delText>
              </w:r>
              <w:r w:rsidRPr="007642DF" w:rsidDel="00612975">
                <w:delText>vede ateliér</w:delText>
              </w:r>
            </w:del>
          </w:p>
          <w:p w14:paraId="067681B9" w14:textId="662E806B" w:rsidR="00CE1E17" w:rsidDel="00612975" w:rsidRDefault="00CE1E17">
            <w:pPr>
              <w:rPr>
                <w:del w:id="666" w:author="Hana Ponížilová" w:date="2023-03-15T13:34:00Z"/>
              </w:rPr>
              <w:pPrChange w:id="667" w:author="Hana Ponížilová" w:date="2023-03-15T13:34:00Z">
                <w:pPr>
                  <w:jc w:val="both"/>
                </w:pPr>
              </w:pPrChange>
            </w:pPr>
            <w:del w:id="668" w:author="Hana Ponížilová" w:date="2023-03-15T13:34:00Z">
              <w:r w:rsidRPr="00713BB6" w:rsidDel="00612975">
                <w:delText xml:space="preserve">Grafický design a současnost </w:delText>
              </w:r>
              <w:r w:rsidDel="00612975">
                <w:delText>1 – garant</w:delText>
              </w:r>
              <w:r w:rsidR="00074356" w:rsidDel="00612975">
                <w:delText xml:space="preserve">, </w:delText>
              </w:r>
              <w:r w:rsidDel="00612975">
                <w:delText>přednášející</w:delText>
              </w:r>
            </w:del>
          </w:p>
          <w:p w14:paraId="0B5B4172" w14:textId="37080B18" w:rsidR="00CE1E17" w:rsidDel="00612975" w:rsidRDefault="00CE1E17">
            <w:pPr>
              <w:rPr>
                <w:del w:id="669" w:author="Hana Ponížilová" w:date="2023-03-15T13:34:00Z"/>
              </w:rPr>
              <w:pPrChange w:id="670" w:author="Hana Ponížilová" w:date="2023-03-15T13:34:00Z">
                <w:pPr>
                  <w:jc w:val="both"/>
                </w:pPr>
              </w:pPrChange>
            </w:pPr>
            <w:del w:id="671" w:author="Hana Ponížilová" w:date="2023-03-15T13:34:00Z">
              <w:r w:rsidRPr="00713BB6" w:rsidDel="00612975">
                <w:delText xml:space="preserve">Grafický design a současnost </w:delText>
              </w:r>
              <w:r w:rsidDel="00612975">
                <w:delText>2 – garant</w:delText>
              </w:r>
              <w:r w:rsidR="00074356" w:rsidDel="00612975">
                <w:delText xml:space="preserve">, </w:delText>
              </w:r>
              <w:r w:rsidDel="00612975">
                <w:delText>přednášející</w:delText>
              </w:r>
            </w:del>
          </w:p>
          <w:p w14:paraId="2CE384E8" w14:textId="0B1463D0" w:rsidR="002C19D0" w:rsidRPr="002827C6" w:rsidDel="00612975" w:rsidRDefault="002C19D0">
            <w:pPr>
              <w:rPr>
                <w:del w:id="672" w:author="Hana Ponížilová" w:date="2023-03-15T13:34:00Z"/>
              </w:rPr>
              <w:pPrChange w:id="673" w:author="Hana Ponížilová" w:date="2023-03-15T13:34:00Z">
                <w:pPr>
                  <w:spacing w:after="80"/>
                  <w:jc w:val="both"/>
                </w:pPr>
              </w:pPrChange>
            </w:pPr>
            <w:del w:id="674" w:author="Hana Ponížilová" w:date="2023-03-15T13:34:00Z">
              <w:r w:rsidDel="00612975">
                <w:delText>Diplomov</w:delText>
              </w:r>
              <w:r w:rsidR="003B1820" w:rsidDel="00612975">
                <w:delText>á</w:delText>
              </w:r>
              <w:r w:rsidDel="00612975">
                <w:delText xml:space="preserve"> pr</w:delText>
              </w:r>
              <w:r w:rsidR="003B1820" w:rsidDel="00612975">
                <w:delText xml:space="preserve">áce </w:delText>
              </w:r>
              <w:r w:rsidDel="00612975">
                <w:delText>– garant</w:delText>
              </w:r>
              <w:r w:rsidR="00D11F12" w:rsidDel="00612975">
                <w:delText xml:space="preserve"> – vede seminář</w:delText>
              </w:r>
            </w:del>
          </w:p>
        </w:tc>
      </w:tr>
      <w:tr w:rsidR="002C19D0" w:rsidRPr="002827C6" w:rsidDel="00612975" w14:paraId="0F3D4635" w14:textId="7BF5E8C2" w:rsidTr="009D0F76">
        <w:trPr>
          <w:trHeight w:val="340"/>
          <w:del w:id="675" w:author="Hana Ponížilová" w:date="2023-03-15T13:34:00Z"/>
        </w:trPr>
        <w:tc>
          <w:tcPr>
            <w:tcW w:w="10064" w:type="dxa"/>
            <w:gridSpan w:val="12"/>
            <w:tcBorders>
              <w:top w:val="nil"/>
            </w:tcBorders>
            <w:shd w:val="clear" w:color="auto" w:fill="FBD4B4"/>
          </w:tcPr>
          <w:p w14:paraId="3D08A20B" w14:textId="380A3DE9" w:rsidR="002C19D0" w:rsidRPr="002827C6" w:rsidDel="00612975" w:rsidRDefault="002C19D0">
            <w:pPr>
              <w:rPr>
                <w:del w:id="676" w:author="Hana Ponížilová" w:date="2023-03-15T13:34:00Z"/>
                <w:b/>
              </w:rPr>
              <w:pPrChange w:id="677" w:author="Hana Ponížilová" w:date="2023-03-15T13:34:00Z">
                <w:pPr>
                  <w:jc w:val="both"/>
                </w:pPr>
              </w:pPrChange>
            </w:pPr>
            <w:del w:id="678" w:author="Hana Ponížilová" w:date="2023-03-15T13:34:00Z">
              <w:r w:rsidRPr="002827C6" w:rsidDel="00612975">
                <w:rPr>
                  <w:b/>
                </w:rPr>
                <w:delText>Zapojení do výuky v dalších studijních programech na téže vysoké škole (pouze u garantů ZT a PZ předmětů)</w:delText>
              </w:r>
            </w:del>
          </w:p>
        </w:tc>
      </w:tr>
      <w:tr w:rsidR="002C19D0" w:rsidRPr="002827C6" w:rsidDel="00612975" w14:paraId="1B4CD976" w14:textId="5684114F" w:rsidTr="009D0F76">
        <w:trPr>
          <w:trHeight w:val="340"/>
          <w:del w:id="679" w:author="Hana Ponížilová" w:date="2023-03-15T13:34:00Z"/>
        </w:trPr>
        <w:tc>
          <w:tcPr>
            <w:tcW w:w="2693" w:type="dxa"/>
            <w:gridSpan w:val="2"/>
            <w:tcBorders>
              <w:top w:val="nil"/>
            </w:tcBorders>
          </w:tcPr>
          <w:p w14:paraId="3CBB1A4C" w14:textId="32708033" w:rsidR="002C19D0" w:rsidRPr="002827C6" w:rsidDel="00612975" w:rsidRDefault="002C19D0">
            <w:pPr>
              <w:rPr>
                <w:del w:id="680" w:author="Hana Ponížilová" w:date="2023-03-15T13:34:00Z"/>
                <w:b/>
              </w:rPr>
              <w:pPrChange w:id="681" w:author="Hana Ponížilová" w:date="2023-03-15T13:34:00Z">
                <w:pPr>
                  <w:jc w:val="both"/>
                </w:pPr>
              </w:pPrChange>
            </w:pPr>
            <w:del w:id="682" w:author="Hana Ponížilová" w:date="2023-03-15T13:34:00Z">
              <w:r w:rsidRPr="002827C6" w:rsidDel="00612975">
                <w:rPr>
                  <w:b/>
                </w:rPr>
                <w:delText>Název studijního předmětu</w:delText>
              </w:r>
            </w:del>
          </w:p>
        </w:tc>
        <w:tc>
          <w:tcPr>
            <w:tcW w:w="1701" w:type="dxa"/>
            <w:gridSpan w:val="2"/>
            <w:tcBorders>
              <w:top w:val="nil"/>
            </w:tcBorders>
          </w:tcPr>
          <w:p w14:paraId="70ECB48A" w14:textId="20D97E94" w:rsidR="002C19D0" w:rsidRPr="002827C6" w:rsidDel="00612975" w:rsidRDefault="002C19D0">
            <w:pPr>
              <w:rPr>
                <w:del w:id="683" w:author="Hana Ponížilová" w:date="2023-03-15T13:34:00Z"/>
                <w:b/>
              </w:rPr>
            </w:pPr>
            <w:del w:id="684" w:author="Hana Ponížilová" w:date="2023-03-15T13:34:00Z">
              <w:r w:rsidRPr="002827C6" w:rsidDel="00612975">
                <w:rPr>
                  <w:b/>
                </w:rPr>
                <w:delText>Název studijního programu</w:delText>
              </w:r>
            </w:del>
          </w:p>
        </w:tc>
        <w:tc>
          <w:tcPr>
            <w:tcW w:w="567" w:type="dxa"/>
            <w:gridSpan w:val="2"/>
            <w:tcBorders>
              <w:top w:val="nil"/>
            </w:tcBorders>
          </w:tcPr>
          <w:p w14:paraId="43D717A8" w14:textId="05BD86FF" w:rsidR="002C19D0" w:rsidRPr="002827C6" w:rsidDel="00612975" w:rsidRDefault="002C19D0">
            <w:pPr>
              <w:rPr>
                <w:del w:id="685" w:author="Hana Ponížilová" w:date="2023-03-15T13:34:00Z"/>
                <w:b/>
              </w:rPr>
              <w:pPrChange w:id="686" w:author="Hana Ponížilová" w:date="2023-03-15T13:34:00Z">
                <w:pPr>
                  <w:jc w:val="both"/>
                </w:pPr>
              </w:pPrChange>
            </w:pPr>
            <w:del w:id="687" w:author="Hana Ponížilová" w:date="2023-03-15T13:34:00Z">
              <w:r w:rsidRPr="002827C6" w:rsidDel="00612975">
                <w:rPr>
                  <w:b/>
                </w:rPr>
                <w:delText>Sem.</w:delText>
              </w:r>
            </w:del>
          </w:p>
        </w:tc>
        <w:tc>
          <w:tcPr>
            <w:tcW w:w="2694" w:type="dxa"/>
            <w:gridSpan w:val="4"/>
            <w:tcBorders>
              <w:top w:val="nil"/>
            </w:tcBorders>
          </w:tcPr>
          <w:p w14:paraId="2DB355E2" w14:textId="7469F24C" w:rsidR="002C19D0" w:rsidRPr="002827C6" w:rsidDel="00612975" w:rsidRDefault="002C19D0">
            <w:pPr>
              <w:rPr>
                <w:del w:id="688" w:author="Hana Ponížilová" w:date="2023-03-15T13:34:00Z"/>
                <w:b/>
              </w:rPr>
            </w:pPr>
            <w:del w:id="689" w:author="Hana Ponížilová" w:date="2023-03-15T13:34:00Z">
              <w:r w:rsidRPr="002827C6" w:rsidDel="00612975">
                <w:rPr>
                  <w:b/>
                </w:rPr>
                <w:delText>Role ve výuce daného předmětu</w:delText>
              </w:r>
            </w:del>
          </w:p>
        </w:tc>
        <w:tc>
          <w:tcPr>
            <w:tcW w:w="2409" w:type="dxa"/>
            <w:gridSpan w:val="2"/>
            <w:tcBorders>
              <w:top w:val="nil"/>
            </w:tcBorders>
          </w:tcPr>
          <w:p w14:paraId="26B02EA9" w14:textId="06F2C614" w:rsidR="000541FE" w:rsidDel="00612975" w:rsidRDefault="002C19D0">
            <w:pPr>
              <w:rPr>
                <w:del w:id="690" w:author="Hana Ponížilová" w:date="2023-03-15T13:34:00Z"/>
                <w:b/>
              </w:rPr>
              <w:pPrChange w:id="691" w:author="Hana Ponížilová" w:date="2023-03-15T13:34:00Z">
                <w:pPr>
                  <w:jc w:val="both"/>
                </w:pPr>
              </w:pPrChange>
            </w:pPr>
            <w:del w:id="692" w:author="Hana Ponížilová" w:date="2023-03-15T13:34:00Z">
              <w:r w:rsidDel="00612975">
                <w:rPr>
                  <w:b/>
                </w:rPr>
                <w:delText>(</w:delText>
              </w:r>
              <w:r w:rsidRPr="00F20AEF" w:rsidDel="00612975">
                <w:rPr>
                  <w:b/>
                  <w:i/>
                  <w:iCs/>
                </w:rPr>
                <w:delText>nepovinný údaj</w:delText>
              </w:r>
              <w:r w:rsidRPr="00F20AEF" w:rsidDel="00612975">
                <w:rPr>
                  <w:b/>
                </w:rPr>
                <w:delText>)</w:delText>
              </w:r>
              <w:r w:rsidDel="00612975">
                <w:rPr>
                  <w:b/>
                </w:rPr>
                <w:delText xml:space="preserve"> </w:delText>
              </w:r>
            </w:del>
          </w:p>
          <w:p w14:paraId="53F28E60" w14:textId="316A4FCC" w:rsidR="002C19D0" w:rsidRPr="002827C6" w:rsidDel="00612975" w:rsidRDefault="002C19D0">
            <w:pPr>
              <w:rPr>
                <w:del w:id="693" w:author="Hana Ponížilová" w:date="2023-03-15T13:34:00Z"/>
                <w:b/>
              </w:rPr>
              <w:pPrChange w:id="694" w:author="Hana Ponížilová" w:date="2023-03-15T13:34:00Z">
                <w:pPr>
                  <w:jc w:val="both"/>
                </w:pPr>
              </w:pPrChange>
            </w:pPr>
            <w:del w:id="695" w:author="Hana Ponížilová" w:date="2023-03-15T13:34:00Z">
              <w:r w:rsidRPr="002827C6" w:rsidDel="00612975">
                <w:rPr>
                  <w:b/>
                </w:rPr>
                <w:delText>Počet hodin za semestr</w:delText>
              </w:r>
            </w:del>
          </w:p>
        </w:tc>
      </w:tr>
      <w:tr w:rsidR="00F76931" w:rsidRPr="002827C6" w:rsidDel="00612975" w14:paraId="62017D14" w14:textId="62BD0F05" w:rsidTr="009D0F76">
        <w:trPr>
          <w:trHeight w:val="212"/>
          <w:del w:id="696" w:author="Hana Ponížilová" w:date="2023-03-15T13:34:00Z"/>
        </w:trPr>
        <w:tc>
          <w:tcPr>
            <w:tcW w:w="2693" w:type="dxa"/>
            <w:gridSpan w:val="2"/>
            <w:tcBorders>
              <w:top w:val="nil"/>
            </w:tcBorders>
          </w:tcPr>
          <w:p w14:paraId="18D4C6CE" w14:textId="2F5DE1DE" w:rsidR="00F76931" w:rsidRPr="002827C6" w:rsidDel="00612975" w:rsidRDefault="00F76931">
            <w:pPr>
              <w:rPr>
                <w:del w:id="697" w:author="Hana Ponížilová" w:date="2023-03-15T13:34:00Z"/>
                <w:b/>
              </w:rPr>
            </w:pPr>
            <w:del w:id="698" w:author="Hana Ponížilová" w:date="2023-03-15T13:34:00Z">
              <w:r w:rsidDel="00612975">
                <w:delText>Bakalářsk</w:delText>
              </w:r>
              <w:r w:rsidR="003B1820" w:rsidDel="00612975">
                <w:delText>á</w:delText>
              </w:r>
              <w:r w:rsidDel="00612975">
                <w:delText xml:space="preserve"> pr</w:delText>
              </w:r>
              <w:r w:rsidR="003B1820" w:rsidDel="00612975">
                <w:delText>áce</w:delText>
              </w:r>
              <w:r w:rsidDel="00612975">
                <w:delText xml:space="preserve">  </w:delText>
              </w:r>
            </w:del>
          </w:p>
        </w:tc>
        <w:tc>
          <w:tcPr>
            <w:tcW w:w="1701" w:type="dxa"/>
            <w:gridSpan w:val="2"/>
            <w:tcBorders>
              <w:top w:val="nil"/>
            </w:tcBorders>
          </w:tcPr>
          <w:p w14:paraId="35DB828F" w14:textId="2EAEE40C" w:rsidR="00F76931" w:rsidRPr="00D11F12" w:rsidDel="00612975" w:rsidRDefault="00D11F12">
            <w:pPr>
              <w:rPr>
                <w:del w:id="699" w:author="Hana Ponížilová" w:date="2023-03-15T13:34:00Z"/>
              </w:rPr>
              <w:pPrChange w:id="700" w:author="Hana Ponížilová" w:date="2023-03-15T13:34:00Z">
                <w:pPr>
                  <w:jc w:val="both"/>
                </w:pPr>
              </w:pPrChange>
            </w:pPr>
            <w:del w:id="701" w:author="Hana Ponížilová" w:date="2023-03-15T13:34:00Z">
              <w:r w:rsidRPr="00D11F12" w:rsidDel="00612975">
                <w:delText>Multimédia (BSP)</w:delText>
              </w:r>
            </w:del>
          </w:p>
        </w:tc>
        <w:tc>
          <w:tcPr>
            <w:tcW w:w="567" w:type="dxa"/>
            <w:gridSpan w:val="2"/>
            <w:tcBorders>
              <w:top w:val="nil"/>
            </w:tcBorders>
          </w:tcPr>
          <w:p w14:paraId="412C8ADB" w14:textId="78FB5E62" w:rsidR="00F76931" w:rsidRPr="00D11F12" w:rsidDel="00612975" w:rsidRDefault="00D11F12">
            <w:pPr>
              <w:rPr>
                <w:del w:id="702" w:author="Hana Ponížilová" w:date="2023-03-15T13:34:00Z"/>
              </w:rPr>
              <w:pPrChange w:id="703" w:author="Hana Ponížilová" w:date="2023-03-15T13:34:00Z">
                <w:pPr>
                  <w:jc w:val="both"/>
                </w:pPr>
              </w:pPrChange>
            </w:pPr>
            <w:del w:id="704" w:author="Hana Ponížilová" w:date="2023-03-15T13:34:00Z">
              <w:r w:rsidRPr="00D11F12" w:rsidDel="00612975">
                <w:delText>3 LS</w:delText>
              </w:r>
            </w:del>
          </w:p>
        </w:tc>
        <w:tc>
          <w:tcPr>
            <w:tcW w:w="2694" w:type="dxa"/>
            <w:gridSpan w:val="4"/>
            <w:tcBorders>
              <w:top w:val="nil"/>
            </w:tcBorders>
          </w:tcPr>
          <w:p w14:paraId="64D7C468" w14:textId="142086EB" w:rsidR="00F76931" w:rsidRPr="002827C6" w:rsidDel="00612975" w:rsidRDefault="00D26BA9">
            <w:pPr>
              <w:rPr>
                <w:del w:id="705" w:author="Hana Ponížilová" w:date="2023-03-15T13:34:00Z"/>
                <w:b/>
              </w:rPr>
              <w:pPrChange w:id="706" w:author="Hana Ponížilová" w:date="2023-03-15T13:34:00Z">
                <w:pPr>
                  <w:jc w:val="both"/>
                </w:pPr>
              </w:pPrChange>
            </w:pPr>
            <w:del w:id="707" w:author="Hana Ponížilová" w:date="2023-03-15T13:34:00Z">
              <w:r w:rsidDel="00612975">
                <w:delText>g</w:delText>
              </w:r>
              <w:r w:rsidR="00D11F12" w:rsidDel="00612975">
                <w:delText>arant</w:delText>
              </w:r>
              <w:r w:rsidDel="00612975">
                <w:delText xml:space="preserve">, </w:delText>
              </w:r>
              <w:r w:rsidR="00D11F12" w:rsidDel="00612975">
                <w:delText>vede seminář</w:delText>
              </w:r>
            </w:del>
          </w:p>
        </w:tc>
        <w:tc>
          <w:tcPr>
            <w:tcW w:w="2409" w:type="dxa"/>
            <w:gridSpan w:val="2"/>
            <w:tcBorders>
              <w:top w:val="nil"/>
            </w:tcBorders>
          </w:tcPr>
          <w:p w14:paraId="4496A33F" w14:textId="3EE4988C" w:rsidR="00F76931" w:rsidRPr="00D11F12" w:rsidDel="00612975" w:rsidRDefault="00F76931">
            <w:pPr>
              <w:rPr>
                <w:del w:id="708" w:author="Hana Ponížilová" w:date="2023-03-15T13:34:00Z"/>
              </w:rPr>
              <w:pPrChange w:id="709" w:author="Hana Ponížilová" w:date="2023-03-15T13:34:00Z">
                <w:pPr>
                  <w:jc w:val="both"/>
                </w:pPr>
              </w:pPrChange>
            </w:pPr>
          </w:p>
        </w:tc>
      </w:tr>
      <w:tr w:rsidR="00F76931" w:rsidRPr="002827C6" w:rsidDel="00612975" w14:paraId="320600BC" w14:textId="73382A07" w:rsidTr="009D0F76">
        <w:trPr>
          <w:trHeight w:val="258"/>
          <w:del w:id="710" w:author="Hana Ponížilová" w:date="2023-03-15T13:34:00Z"/>
        </w:trPr>
        <w:tc>
          <w:tcPr>
            <w:tcW w:w="2693" w:type="dxa"/>
            <w:gridSpan w:val="2"/>
            <w:tcBorders>
              <w:top w:val="nil"/>
            </w:tcBorders>
          </w:tcPr>
          <w:p w14:paraId="6A3EAECE" w14:textId="37910962" w:rsidR="00F76931" w:rsidRPr="002827C6" w:rsidDel="00612975" w:rsidRDefault="00F76931">
            <w:pPr>
              <w:rPr>
                <w:del w:id="711" w:author="Hana Ponížilová" w:date="2023-03-15T13:34:00Z"/>
                <w:b/>
              </w:rPr>
            </w:pPr>
            <w:del w:id="712" w:author="Hana Ponížilová" w:date="2023-03-15T13:34:00Z">
              <w:r w:rsidRPr="00366CDE" w:rsidDel="00612975">
                <w:delText>Svět grafického designu 1</w:delText>
              </w:r>
              <w:r w:rsidDel="00612975">
                <w:delText xml:space="preserve"> </w:delText>
              </w:r>
            </w:del>
          </w:p>
        </w:tc>
        <w:tc>
          <w:tcPr>
            <w:tcW w:w="1701" w:type="dxa"/>
            <w:gridSpan w:val="2"/>
            <w:tcBorders>
              <w:top w:val="nil"/>
            </w:tcBorders>
          </w:tcPr>
          <w:p w14:paraId="01C4F5DF" w14:textId="74C044D1" w:rsidR="00F76931" w:rsidRPr="002827C6" w:rsidDel="00612975" w:rsidRDefault="00D11F12">
            <w:pPr>
              <w:rPr>
                <w:del w:id="713" w:author="Hana Ponížilová" w:date="2023-03-15T13:34:00Z"/>
                <w:b/>
              </w:rPr>
              <w:pPrChange w:id="714" w:author="Hana Ponížilová" w:date="2023-03-15T13:34:00Z">
                <w:pPr>
                  <w:jc w:val="both"/>
                </w:pPr>
              </w:pPrChange>
            </w:pPr>
            <w:del w:id="715" w:author="Hana Ponížilová" w:date="2023-03-15T13:34:00Z">
              <w:r w:rsidRPr="00D11F12" w:rsidDel="00612975">
                <w:delText>Multimédia (BSP)</w:delText>
              </w:r>
            </w:del>
          </w:p>
        </w:tc>
        <w:tc>
          <w:tcPr>
            <w:tcW w:w="567" w:type="dxa"/>
            <w:gridSpan w:val="2"/>
            <w:tcBorders>
              <w:top w:val="nil"/>
            </w:tcBorders>
          </w:tcPr>
          <w:p w14:paraId="7C19281A" w14:textId="65C365B4" w:rsidR="00F76931" w:rsidRPr="00D11F12" w:rsidDel="00612975" w:rsidRDefault="00D11F12">
            <w:pPr>
              <w:rPr>
                <w:del w:id="716" w:author="Hana Ponížilová" w:date="2023-03-15T13:34:00Z"/>
              </w:rPr>
              <w:pPrChange w:id="717" w:author="Hana Ponížilová" w:date="2023-03-15T13:34:00Z">
                <w:pPr>
                  <w:jc w:val="both"/>
                </w:pPr>
              </w:pPrChange>
            </w:pPr>
            <w:del w:id="718" w:author="Hana Ponížilová" w:date="2023-03-15T13:34:00Z">
              <w:r w:rsidRPr="00D11F12" w:rsidDel="00612975">
                <w:delText>1 ZS</w:delText>
              </w:r>
            </w:del>
          </w:p>
        </w:tc>
        <w:tc>
          <w:tcPr>
            <w:tcW w:w="2694" w:type="dxa"/>
            <w:gridSpan w:val="4"/>
            <w:tcBorders>
              <w:top w:val="nil"/>
            </w:tcBorders>
          </w:tcPr>
          <w:p w14:paraId="6C246136" w14:textId="613E5B0E" w:rsidR="00F76931" w:rsidRPr="002827C6" w:rsidDel="00612975" w:rsidRDefault="00D11F12">
            <w:pPr>
              <w:rPr>
                <w:del w:id="719" w:author="Hana Ponížilová" w:date="2023-03-15T13:34:00Z"/>
                <w:b/>
              </w:rPr>
              <w:pPrChange w:id="720" w:author="Hana Ponížilová" w:date="2023-03-15T13:34:00Z">
                <w:pPr>
                  <w:jc w:val="both"/>
                </w:pPr>
              </w:pPrChange>
            </w:pPr>
            <w:del w:id="721" w:author="Hana Ponížilová" w:date="2023-03-15T13:34:00Z">
              <w:r w:rsidDel="00612975">
                <w:delText>garant</w:delText>
              </w:r>
              <w:r w:rsidR="00D26BA9" w:rsidDel="00612975">
                <w:delText xml:space="preserve">, </w:delText>
              </w:r>
              <w:r w:rsidR="00F76931" w:rsidDel="00612975">
                <w:delText>přednášející</w:delText>
              </w:r>
            </w:del>
          </w:p>
        </w:tc>
        <w:tc>
          <w:tcPr>
            <w:tcW w:w="2409" w:type="dxa"/>
            <w:gridSpan w:val="2"/>
            <w:tcBorders>
              <w:top w:val="nil"/>
            </w:tcBorders>
          </w:tcPr>
          <w:p w14:paraId="4AB23773" w14:textId="30381987" w:rsidR="00F76931" w:rsidRPr="00D11F12" w:rsidDel="00612975" w:rsidRDefault="00F76931">
            <w:pPr>
              <w:rPr>
                <w:del w:id="722" w:author="Hana Ponížilová" w:date="2023-03-15T13:34:00Z"/>
              </w:rPr>
              <w:pPrChange w:id="723" w:author="Hana Ponížilová" w:date="2023-03-15T13:34:00Z">
                <w:pPr>
                  <w:jc w:val="both"/>
                </w:pPr>
              </w:pPrChange>
            </w:pPr>
          </w:p>
        </w:tc>
      </w:tr>
      <w:tr w:rsidR="00F76931" w:rsidRPr="002827C6" w:rsidDel="00612975" w14:paraId="328D2C9E" w14:textId="5345D1E3" w:rsidTr="009D0F76">
        <w:trPr>
          <w:trHeight w:val="276"/>
          <w:del w:id="724" w:author="Hana Ponížilová" w:date="2023-03-15T13:34:00Z"/>
        </w:trPr>
        <w:tc>
          <w:tcPr>
            <w:tcW w:w="2693" w:type="dxa"/>
            <w:gridSpan w:val="2"/>
            <w:tcBorders>
              <w:top w:val="nil"/>
            </w:tcBorders>
          </w:tcPr>
          <w:p w14:paraId="49ADC16B" w14:textId="1ADD3D6C" w:rsidR="00F76931" w:rsidRPr="002827C6" w:rsidDel="00612975" w:rsidRDefault="00F76931">
            <w:pPr>
              <w:rPr>
                <w:del w:id="725" w:author="Hana Ponížilová" w:date="2023-03-15T13:34:00Z"/>
                <w:b/>
              </w:rPr>
            </w:pPr>
            <w:del w:id="726" w:author="Hana Ponížilová" w:date="2023-03-15T13:34:00Z">
              <w:r w:rsidRPr="00366CDE" w:rsidDel="00612975">
                <w:delText xml:space="preserve">Svět grafického designu </w:delText>
              </w:r>
              <w:r w:rsidDel="00612975">
                <w:delText xml:space="preserve">2 </w:delText>
              </w:r>
            </w:del>
          </w:p>
        </w:tc>
        <w:tc>
          <w:tcPr>
            <w:tcW w:w="1701" w:type="dxa"/>
            <w:gridSpan w:val="2"/>
            <w:tcBorders>
              <w:top w:val="nil"/>
            </w:tcBorders>
          </w:tcPr>
          <w:p w14:paraId="29E20FD2" w14:textId="3185390C" w:rsidR="00F76931" w:rsidRPr="002827C6" w:rsidDel="00612975" w:rsidRDefault="00D11F12">
            <w:pPr>
              <w:rPr>
                <w:del w:id="727" w:author="Hana Ponížilová" w:date="2023-03-15T13:34:00Z"/>
                <w:b/>
              </w:rPr>
              <w:pPrChange w:id="728" w:author="Hana Ponížilová" w:date="2023-03-15T13:34:00Z">
                <w:pPr>
                  <w:jc w:val="both"/>
                </w:pPr>
              </w:pPrChange>
            </w:pPr>
            <w:del w:id="729" w:author="Hana Ponížilová" w:date="2023-03-15T13:34:00Z">
              <w:r w:rsidRPr="00D11F12" w:rsidDel="00612975">
                <w:delText>Multimédia (BSP)</w:delText>
              </w:r>
            </w:del>
          </w:p>
        </w:tc>
        <w:tc>
          <w:tcPr>
            <w:tcW w:w="567" w:type="dxa"/>
            <w:gridSpan w:val="2"/>
            <w:tcBorders>
              <w:top w:val="nil"/>
            </w:tcBorders>
          </w:tcPr>
          <w:p w14:paraId="6085BEFB" w14:textId="5B97B4CA" w:rsidR="00F76931" w:rsidRPr="00D11F12" w:rsidDel="00612975" w:rsidRDefault="00D11F12">
            <w:pPr>
              <w:rPr>
                <w:del w:id="730" w:author="Hana Ponížilová" w:date="2023-03-15T13:34:00Z"/>
              </w:rPr>
              <w:pPrChange w:id="731" w:author="Hana Ponížilová" w:date="2023-03-15T13:34:00Z">
                <w:pPr>
                  <w:jc w:val="both"/>
                </w:pPr>
              </w:pPrChange>
            </w:pPr>
            <w:del w:id="732" w:author="Hana Ponížilová" w:date="2023-03-15T13:34:00Z">
              <w:r w:rsidRPr="00D11F12" w:rsidDel="00612975">
                <w:delText>1LS</w:delText>
              </w:r>
            </w:del>
          </w:p>
        </w:tc>
        <w:tc>
          <w:tcPr>
            <w:tcW w:w="2694" w:type="dxa"/>
            <w:gridSpan w:val="4"/>
            <w:tcBorders>
              <w:top w:val="nil"/>
            </w:tcBorders>
          </w:tcPr>
          <w:p w14:paraId="05FC9F45" w14:textId="33F5A9A6" w:rsidR="00F76931" w:rsidRPr="002827C6" w:rsidDel="00612975" w:rsidRDefault="00D11F12">
            <w:pPr>
              <w:rPr>
                <w:del w:id="733" w:author="Hana Ponížilová" w:date="2023-03-15T13:34:00Z"/>
                <w:b/>
              </w:rPr>
              <w:pPrChange w:id="734" w:author="Hana Ponížilová" w:date="2023-03-15T13:34:00Z">
                <w:pPr>
                  <w:jc w:val="both"/>
                </w:pPr>
              </w:pPrChange>
            </w:pPr>
            <w:del w:id="735" w:author="Hana Ponížilová" w:date="2023-03-15T13:34:00Z">
              <w:r w:rsidDel="00612975">
                <w:delText>garant</w:delText>
              </w:r>
              <w:r w:rsidR="00D26BA9" w:rsidDel="00612975">
                <w:delText xml:space="preserve">, </w:delText>
              </w:r>
              <w:r w:rsidDel="00612975">
                <w:delText>přednášející</w:delText>
              </w:r>
            </w:del>
          </w:p>
        </w:tc>
        <w:tc>
          <w:tcPr>
            <w:tcW w:w="2409" w:type="dxa"/>
            <w:gridSpan w:val="2"/>
            <w:tcBorders>
              <w:top w:val="nil"/>
            </w:tcBorders>
          </w:tcPr>
          <w:p w14:paraId="4776C5C0" w14:textId="727A2762" w:rsidR="00F76931" w:rsidRPr="00D11F12" w:rsidDel="00612975" w:rsidRDefault="00F76931">
            <w:pPr>
              <w:rPr>
                <w:del w:id="736" w:author="Hana Ponížilová" w:date="2023-03-15T13:34:00Z"/>
              </w:rPr>
              <w:pPrChange w:id="737" w:author="Hana Ponížilová" w:date="2023-03-15T13:34:00Z">
                <w:pPr>
                  <w:jc w:val="both"/>
                </w:pPr>
              </w:pPrChange>
            </w:pPr>
          </w:p>
        </w:tc>
      </w:tr>
      <w:tr w:rsidR="002C19D0" w:rsidRPr="00D27B73" w:rsidDel="00612975" w14:paraId="57332A39" w14:textId="4A95B28A" w:rsidTr="009D0F76">
        <w:trPr>
          <w:trHeight w:val="284"/>
          <w:del w:id="738" w:author="Hana Ponížilová" w:date="2023-03-15T13:34:00Z"/>
        </w:trPr>
        <w:tc>
          <w:tcPr>
            <w:tcW w:w="2693" w:type="dxa"/>
            <w:gridSpan w:val="2"/>
            <w:tcBorders>
              <w:top w:val="nil"/>
            </w:tcBorders>
          </w:tcPr>
          <w:p w14:paraId="6E3F3C83" w14:textId="4D2E35A0" w:rsidR="002C19D0" w:rsidRPr="00784C6A" w:rsidDel="00612975" w:rsidRDefault="002C19D0">
            <w:pPr>
              <w:rPr>
                <w:del w:id="739" w:author="Hana Ponížilová" w:date="2023-03-15T13:34:00Z"/>
              </w:rPr>
            </w:pPr>
            <w:del w:id="740" w:author="Hana Ponížilová" w:date="2023-03-15T13:34:00Z">
              <w:r w:rsidDel="00612975">
                <w:delText>Vizuální komunikace v prostředí uměleckého provozu</w:delText>
              </w:r>
            </w:del>
          </w:p>
        </w:tc>
        <w:tc>
          <w:tcPr>
            <w:tcW w:w="1701" w:type="dxa"/>
            <w:gridSpan w:val="2"/>
            <w:tcBorders>
              <w:top w:val="nil"/>
            </w:tcBorders>
          </w:tcPr>
          <w:p w14:paraId="0B0153B8" w14:textId="2031B3DA" w:rsidR="002C19D0" w:rsidRPr="00D27B73" w:rsidDel="00612975" w:rsidRDefault="002C19D0">
            <w:pPr>
              <w:rPr>
                <w:del w:id="741" w:author="Hana Ponížilová" w:date="2023-03-15T13:34:00Z"/>
                <w:color w:val="000000" w:themeColor="text1"/>
              </w:rPr>
              <w:pPrChange w:id="742" w:author="Hana Ponížilová" w:date="2023-03-15T13:34:00Z">
                <w:pPr>
                  <w:jc w:val="both"/>
                </w:pPr>
              </w:pPrChange>
            </w:pPr>
            <w:del w:id="743" w:author="Hana Ponížilová" w:date="2023-03-15T13:34:00Z">
              <w:r w:rsidRPr="00D27B73" w:rsidDel="00612975">
                <w:rPr>
                  <w:color w:val="000000" w:themeColor="text1"/>
                </w:rPr>
                <w:delText>Arts Management</w:delText>
              </w:r>
            </w:del>
          </w:p>
        </w:tc>
        <w:tc>
          <w:tcPr>
            <w:tcW w:w="567" w:type="dxa"/>
            <w:gridSpan w:val="2"/>
            <w:tcBorders>
              <w:top w:val="nil"/>
            </w:tcBorders>
          </w:tcPr>
          <w:p w14:paraId="4CF5837F" w14:textId="3FA08C9B" w:rsidR="002C19D0" w:rsidRPr="00D11F12" w:rsidDel="00612975" w:rsidRDefault="002C19D0">
            <w:pPr>
              <w:rPr>
                <w:del w:id="744" w:author="Hana Ponížilová" w:date="2023-03-15T13:34:00Z"/>
                <w:color w:val="000000" w:themeColor="text1"/>
              </w:rPr>
              <w:pPrChange w:id="745" w:author="Hana Ponížilová" w:date="2023-03-15T13:34:00Z">
                <w:pPr>
                  <w:jc w:val="both"/>
                </w:pPr>
              </w:pPrChange>
            </w:pPr>
            <w:del w:id="746" w:author="Hana Ponížilová" w:date="2023-03-15T13:34:00Z">
              <w:r w:rsidRPr="00D11F12" w:rsidDel="00612975">
                <w:rPr>
                  <w:color w:val="000000" w:themeColor="text1"/>
                </w:rPr>
                <w:delText>1 LS</w:delText>
              </w:r>
            </w:del>
          </w:p>
        </w:tc>
        <w:tc>
          <w:tcPr>
            <w:tcW w:w="2694" w:type="dxa"/>
            <w:gridSpan w:val="4"/>
            <w:tcBorders>
              <w:top w:val="nil"/>
            </w:tcBorders>
          </w:tcPr>
          <w:p w14:paraId="7319ACA0" w14:textId="188F3991" w:rsidR="00BE2BEC" w:rsidDel="00612975" w:rsidRDefault="002C19D0">
            <w:pPr>
              <w:rPr>
                <w:del w:id="747" w:author="Hana Ponížilová" w:date="2023-03-15T13:34:00Z"/>
                <w:color w:val="000000" w:themeColor="text1"/>
              </w:rPr>
              <w:pPrChange w:id="748" w:author="Hana Ponížilová" w:date="2023-03-15T13:34:00Z">
                <w:pPr>
                  <w:jc w:val="both"/>
                </w:pPr>
              </w:pPrChange>
            </w:pPr>
            <w:del w:id="749" w:author="Hana Ponížilová" w:date="2023-03-15T13:34:00Z">
              <w:r w:rsidRPr="00D27B73" w:rsidDel="00612975">
                <w:rPr>
                  <w:color w:val="000000" w:themeColor="text1"/>
                </w:rPr>
                <w:delText>garant, předn</w:delText>
              </w:r>
              <w:r w:rsidR="00BE2BEC" w:rsidDel="00612975">
                <w:rPr>
                  <w:color w:val="000000" w:themeColor="text1"/>
                </w:rPr>
                <w:delText xml:space="preserve">ášející, </w:delText>
              </w:r>
              <w:r w:rsidRPr="00D27B73" w:rsidDel="00612975">
                <w:rPr>
                  <w:color w:val="000000" w:themeColor="text1"/>
                </w:rPr>
                <w:delText xml:space="preserve"> </w:delText>
              </w:r>
            </w:del>
          </w:p>
          <w:p w14:paraId="01C28E2F" w14:textId="5B9CF17E" w:rsidR="002C19D0" w:rsidRPr="00D27B73" w:rsidDel="00612975" w:rsidRDefault="002C19D0">
            <w:pPr>
              <w:rPr>
                <w:del w:id="750" w:author="Hana Ponížilová" w:date="2023-03-15T13:34:00Z"/>
                <w:color w:val="000000" w:themeColor="text1"/>
              </w:rPr>
              <w:pPrChange w:id="751" w:author="Hana Ponížilová" w:date="2023-03-15T13:34:00Z">
                <w:pPr>
                  <w:jc w:val="both"/>
                </w:pPr>
              </w:pPrChange>
            </w:pPr>
            <w:del w:id="752" w:author="Hana Ponížilová" w:date="2023-03-15T13:34:00Z">
              <w:r w:rsidRPr="00D27B73" w:rsidDel="00612975">
                <w:rPr>
                  <w:color w:val="000000" w:themeColor="text1"/>
                </w:rPr>
                <w:delText>cv</w:delText>
              </w:r>
              <w:r w:rsidR="009E75BA" w:rsidDel="00612975">
                <w:rPr>
                  <w:color w:val="000000" w:themeColor="text1"/>
                </w:rPr>
                <w:delText>ičící</w:delText>
              </w:r>
            </w:del>
          </w:p>
        </w:tc>
        <w:tc>
          <w:tcPr>
            <w:tcW w:w="2409" w:type="dxa"/>
            <w:gridSpan w:val="2"/>
            <w:tcBorders>
              <w:top w:val="nil"/>
            </w:tcBorders>
          </w:tcPr>
          <w:p w14:paraId="1FD55BE5" w14:textId="2EE9635D" w:rsidR="002C19D0" w:rsidRPr="00D27B73" w:rsidDel="00612975" w:rsidRDefault="002C19D0">
            <w:pPr>
              <w:rPr>
                <w:del w:id="753" w:author="Hana Ponížilová" w:date="2023-03-15T13:34:00Z"/>
                <w:color w:val="000000" w:themeColor="text1"/>
              </w:rPr>
              <w:pPrChange w:id="754" w:author="Hana Ponížilová" w:date="2023-03-15T13:34:00Z">
                <w:pPr>
                  <w:jc w:val="both"/>
                </w:pPr>
              </w:pPrChange>
            </w:pPr>
          </w:p>
        </w:tc>
      </w:tr>
      <w:tr w:rsidR="002C19D0" w:rsidRPr="00461AFF" w:rsidDel="00612975" w14:paraId="35AA0EDD" w14:textId="6E3F18DF" w:rsidTr="009D0F76">
        <w:trPr>
          <w:trHeight w:val="231"/>
          <w:del w:id="755" w:author="Hana Ponížilová" w:date="2023-03-15T13:34:00Z"/>
        </w:trPr>
        <w:tc>
          <w:tcPr>
            <w:tcW w:w="2693" w:type="dxa"/>
            <w:gridSpan w:val="2"/>
            <w:tcBorders>
              <w:top w:val="nil"/>
            </w:tcBorders>
          </w:tcPr>
          <w:p w14:paraId="60E7A8DE" w14:textId="5049270E" w:rsidR="002C19D0" w:rsidRPr="00C55C2B" w:rsidDel="00612975" w:rsidRDefault="002C19D0">
            <w:pPr>
              <w:rPr>
                <w:del w:id="756" w:author="Hana Ponížilová" w:date="2023-03-15T13:34:00Z"/>
                <w:color w:val="000000" w:themeColor="text1"/>
              </w:rPr>
            </w:pPr>
            <w:del w:id="757" w:author="Hana Ponížilová" w:date="2023-03-15T13:34:00Z">
              <w:r w:rsidDel="00612975">
                <w:delText>Seminář k diplomové práci I</w:delText>
              </w:r>
            </w:del>
          </w:p>
        </w:tc>
        <w:tc>
          <w:tcPr>
            <w:tcW w:w="1701" w:type="dxa"/>
            <w:gridSpan w:val="2"/>
            <w:tcBorders>
              <w:top w:val="nil"/>
            </w:tcBorders>
          </w:tcPr>
          <w:p w14:paraId="32463686" w14:textId="4AFBA7D2" w:rsidR="002C19D0" w:rsidRPr="00C55C2B" w:rsidDel="00612975" w:rsidRDefault="002C19D0">
            <w:pPr>
              <w:rPr>
                <w:del w:id="758" w:author="Hana Ponížilová" w:date="2023-03-15T13:34:00Z"/>
                <w:color w:val="000000" w:themeColor="text1"/>
              </w:rPr>
              <w:pPrChange w:id="759" w:author="Hana Ponížilová" w:date="2023-03-15T13:34:00Z">
                <w:pPr>
                  <w:jc w:val="both"/>
                </w:pPr>
              </w:pPrChange>
            </w:pPr>
            <w:del w:id="760" w:author="Hana Ponížilová" w:date="2023-03-15T13:34:00Z">
              <w:r w:rsidRPr="00C55C2B" w:rsidDel="00612975">
                <w:rPr>
                  <w:color w:val="000000" w:themeColor="text1"/>
                </w:rPr>
                <w:delText>Arts Management</w:delText>
              </w:r>
            </w:del>
          </w:p>
        </w:tc>
        <w:tc>
          <w:tcPr>
            <w:tcW w:w="567" w:type="dxa"/>
            <w:gridSpan w:val="2"/>
            <w:tcBorders>
              <w:top w:val="nil"/>
            </w:tcBorders>
          </w:tcPr>
          <w:p w14:paraId="4AA67F68" w14:textId="54240B09" w:rsidR="002C19D0" w:rsidRPr="00C55C2B" w:rsidDel="00612975" w:rsidRDefault="002C19D0">
            <w:pPr>
              <w:rPr>
                <w:del w:id="761" w:author="Hana Ponížilová" w:date="2023-03-15T13:34:00Z"/>
                <w:color w:val="000000" w:themeColor="text1"/>
              </w:rPr>
              <w:pPrChange w:id="762" w:author="Hana Ponížilová" w:date="2023-03-15T13:34:00Z">
                <w:pPr>
                  <w:jc w:val="both"/>
                </w:pPr>
              </w:pPrChange>
            </w:pPr>
            <w:del w:id="763" w:author="Hana Ponížilová" w:date="2023-03-15T13:34:00Z">
              <w:r w:rsidDel="00612975">
                <w:rPr>
                  <w:color w:val="000000" w:themeColor="text1"/>
                </w:rPr>
                <w:delText>2 ZS</w:delText>
              </w:r>
            </w:del>
          </w:p>
        </w:tc>
        <w:tc>
          <w:tcPr>
            <w:tcW w:w="2694" w:type="dxa"/>
            <w:gridSpan w:val="4"/>
            <w:tcBorders>
              <w:top w:val="nil"/>
            </w:tcBorders>
          </w:tcPr>
          <w:p w14:paraId="7072929E" w14:textId="2D5D81D1" w:rsidR="002C19D0" w:rsidRPr="00C55C2B" w:rsidDel="00612975" w:rsidRDefault="002C19D0">
            <w:pPr>
              <w:rPr>
                <w:del w:id="764" w:author="Hana Ponížilová" w:date="2023-03-15T13:34:00Z"/>
                <w:color w:val="000000" w:themeColor="text1"/>
              </w:rPr>
              <w:pPrChange w:id="765" w:author="Hana Ponížilová" w:date="2023-03-15T13:34:00Z">
                <w:pPr>
                  <w:jc w:val="both"/>
                </w:pPr>
              </w:pPrChange>
            </w:pPr>
            <w:del w:id="766" w:author="Hana Ponížilová" w:date="2023-03-15T13:34:00Z">
              <w:r w:rsidRPr="00C55C2B" w:rsidDel="00612975">
                <w:rPr>
                  <w:color w:val="000000" w:themeColor="text1"/>
                </w:rPr>
                <w:delText>garant</w:delText>
              </w:r>
              <w:r w:rsidR="007D7CD5" w:rsidDel="00612975">
                <w:rPr>
                  <w:color w:val="000000" w:themeColor="text1"/>
                </w:rPr>
                <w:delText>,</w:delText>
              </w:r>
              <w:r w:rsidR="00D26BA9" w:rsidDel="00612975">
                <w:rPr>
                  <w:color w:val="000000" w:themeColor="text1"/>
                </w:rPr>
                <w:delText xml:space="preserve"> </w:delText>
              </w:r>
              <w:r w:rsidR="007D7CD5" w:rsidRPr="007642DF" w:rsidDel="00612975">
                <w:delText>vede</w:delText>
              </w:r>
              <w:r w:rsidR="00D26BA9" w:rsidDel="00612975">
                <w:delText xml:space="preserve"> </w:delText>
              </w:r>
              <w:r w:rsidR="007D7CD5" w:rsidRPr="007642DF" w:rsidDel="00612975">
                <w:delText>seminář</w:delText>
              </w:r>
            </w:del>
          </w:p>
        </w:tc>
        <w:tc>
          <w:tcPr>
            <w:tcW w:w="2409" w:type="dxa"/>
            <w:gridSpan w:val="2"/>
            <w:tcBorders>
              <w:top w:val="nil"/>
            </w:tcBorders>
          </w:tcPr>
          <w:p w14:paraId="766FAF6E" w14:textId="774A08C3" w:rsidR="00D11F12" w:rsidRPr="00461AFF" w:rsidDel="00612975" w:rsidRDefault="00D11F12">
            <w:pPr>
              <w:rPr>
                <w:del w:id="767" w:author="Hana Ponížilová" w:date="2023-03-15T13:34:00Z"/>
                <w:color w:val="FF0000"/>
              </w:rPr>
              <w:pPrChange w:id="768" w:author="Hana Ponížilová" w:date="2023-03-15T13:34:00Z">
                <w:pPr>
                  <w:jc w:val="both"/>
                </w:pPr>
              </w:pPrChange>
            </w:pPr>
          </w:p>
        </w:tc>
      </w:tr>
      <w:tr w:rsidR="002C19D0" w:rsidRPr="006D6AE0" w:rsidDel="00612975" w14:paraId="38EC4F87" w14:textId="323EC01E" w:rsidTr="009D0F76">
        <w:trPr>
          <w:trHeight w:val="262"/>
          <w:del w:id="769" w:author="Hana Ponížilová" w:date="2023-03-15T13:34:00Z"/>
        </w:trPr>
        <w:tc>
          <w:tcPr>
            <w:tcW w:w="2693" w:type="dxa"/>
            <w:gridSpan w:val="2"/>
            <w:tcBorders>
              <w:top w:val="nil"/>
            </w:tcBorders>
          </w:tcPr>
          <w:p w14:paraId="58091085" w14:textId="6B0A473E" w:rsidR="002C19D0" w:rsidDel="00612975" w:rsidRDefault="002C19D0">
            <w:pPr>
              <w:rPr>
                <w:del w:id="770" w:author="Hana Ponížilová" w:date="2023-03-15T13:34:00Z"/>
              </w:rPr>
            </w:pPr>
            <w:del w:id="771" w:author="Hana Ponížilová" w:date="2023-03-15T13:34:00Z">
              <w:r w:rsidDel="00612975">
                <w:delText>Seminář k diplomové práci II</w:delText>
              </w:r>
            </w:del>
          </w:p>
        </w:tc>
        <w:tc>
          <w:tcPr>
            <w:tcW w:w="1701" w:type="dxa"/>
            <w:gridSpan w:val="2"/>
            <w:tcBorders>
              <w:top w:val="nil"/>
            </w:tcBorders>
          </w:tcPr>
          <w:p w14:paraId="6ECBAF28" w14:textId="596D0CE7" w:rsidR="002C19D0" w:rsidRPr="00C55C2B" w:rsidDel="00612975" w:rsidRDefault="002C19D0">
            <w:pPr>
              <w:rPr>
                <w:del w:id="772" w:author="Hana Ponížilová" w:date="2023-03-15T13:34:00Z"/>
                <w:color w:val="000000" w:themeColor="text1"/>
              </w:rPr>
              <w:pPrChange w:id="773" w:author="Hana Ponížilová" w:date="2023-03-15T13:34:00Z">
                <w:pPr>
                  <w:jc w:val="both"/>
                </w:pPr>
              </w:pPrChange>
            </w:pPr>
            <w:del w:id="774" w:author="Hana Ponížilová" w:date="2023-03-15T13:34:00Z">
              <w:r w:rsidRPr="00C55C2B" w:rsidDel="00612975">
                <w:rPr>
                  <w:color w:val="000000" w:themeColor="text1"/>
                </w:rPr>
                <w:delText>Arts Management</w:delText>
              </w:r>
            </w:del>
          </w:p>
        </w:tc>
        <w:tc>
          <w:tcPr>
            <w:tcW w:w="567" w:type="dxa"/>
            <w:gridSpan w:val="2"/>
            <w:tcBorders>
              <w:top w:val="nil"/>
            </w:tcBorders>
          </w:tcPr>
          <w:p w14:paraId="170B8081" w14:textId="35B19273" w:rsidR="002C19D0" w:rsidDel="00612975" w:rsidRDefault="002C19D0">
            <w:pPr>
              <w:rPr>
                <w:del w:id="775" w:author="Hana Ponížilová" w:date="2023-03-15T13:34:00Z"/>
                <w:color w:val="000000" w:themeColor="text1"/>
              </w:rPr>
              <w:pPrChange w:id="776" w:author="Hana Ponížilová" w:date="2023-03-15T13:34:00Z">
                <w:pPr>
                  <w:jc w:val="both"/>
                </w:pPr>
              </w:pPrChange>
            </w:pPr>
            <w:del w:id="777" w:author="Hana Ponížilová" w:date="2023-03-15T13:34:00Z">
              <w:r w:rsidDel="00612975">
                <w:rPr>
                  <w:color w:val="000000" w:themeColor="text1"/>
                </w:rPr>
                <w:delText>2 LS</w:delText>
              </w:r>
            </w:del>
          </w:p>
        </w:tc>
        <w:tc>
          <w:tcPr>
            <w:tcW w:w="2694" w:type="dxa"/>
            <w:gridSpan w:val="4"/>
            <w:tcBorders>
              <w:top w:val="nil"/>
            </w:tcBorders>
          </w:tcPr>
          <w:p w14:paraId="2F4D88CA" w14:textId="73F51DBB" w:rsidR="002C19D0" w:rsidRPr="00C55C2B" w:rsidDel="00612975" w:rsidRDefault="002C19D0">
            <w:pPr>
              <w:rPr>
                <w:del w:id="778" w:author="Hana Ponížilová" w:date="2023-03-15T13:34:00Z"/>
                <w:color w:val="000000" w:themeColor="text1"/>
              </w:rPr>
              <w:pPrChange w:id="779" w:author="Hana Ponížilová" w:date="2023-03-15T13:34:00Z">
                <w:pPr>
                  <w:jc w:val="both"/>
                </w:pPr>
              </w:pPrChange>
            </w:pPr>
            <w:del w:id="780" w:author="Hana Ponížilová" w:date="2023-03-15T13:34:00Z">
              <w:r w:rsidRPr="00C55C2B" w:rsidDel="00612975">
                <w:rPr>
                  <w:color w:val="000000" w:themeColor="text1"/>
                </w:rPr>
                <w:delText>garant</w:delText>
              </w:r>
              <w:r w:rsidR="007D7CD5" w:rsidDel="00612975">
                <w:rPr>
                  <w:color w:val="000000" w:themeColor="text1"/>
                </w:rPr>
                <w:delText xml:space="preserve">, </w:delText>
              </w:r>
              <w:r w:rsidR="007D7CD5" w:rsidRPr="007642DF" w:rsidDel="00612975">
                <w:delText>vede seminář</w:delText>
              </w:r>
              <w:r w:rsidR="00E925B6" w:rsidDel="00612975">
                <w:delText xml:space="preserve"> </w:delText>
              </w:r>
            </w:del>
          </w:p>
        </w:tc>
        <w:tc>
          <w:tcPr>
            <w:tcW w:w="2409" w:type="dxa"/>
            <w:gridSpan w:val="2"/>
            <w:tcBorders>
              <w:top w:val="nil"/>
            </w:tcBorders>
          </w:tcPr>
          <w:p w14:paraId="4C858280" w14:textId="1D827E94" w:rsidR="00D11F12" w:rsidRPr="006D6AE0" w:rsidDel="00612975" w:rsidRDefault="00D11F12">
            <w:pPr>
              <w:rPr>
                <w:del w:id="781" w:author="Hana Ponížilová" w:date="2023-03-15T13:34:00Z"/>
              </w:rPr>
              <w:pPrChange w:id="782" w:author="Hana Ponížilová" w:date="2023-03-15T13:34:00Z">
                <w:pPr>
                  <w:jc w:val="both"/>
                </w:pPr>
              </w:pPrChange>
            </w:pPr>
          </w:p>
        </w:tc>
      </w:tr>
      <w:tr w:rsidR="002C19D0" w:rsidRPr="00691344" w:rsidDel="00612975" w14:paraId="23115A03" w14:textId="0EF3404A" w:rsidTr="009D0F76">
        <w:trPr>
          <w:trHeight w:val="284"/>
          <w:del w:id="783" w:author="Hana Ponížilová" w:date="2023-03-15T13:34:00Z"/>
        </w:trPr>
        <w:tc>
          <w:tcPr>
            <w:tcW w:w="2693" w:type="dxa"/>
            <w:gridSpan w:val="2"/>
            <w:tcBorders>
              <w:top w:val="nil"/>
            </w:tcBorders>
          </w:tcPr>
          <w:p w14:paraId="5CB3BE84" w14:textId="0B11F642" w:rsidR="002C19D0" w:rsidDel="00612975" w:rsidRDefault="002C19D0">
            <w:pPr>
              <w:rPr>
                <w:del w:id="784" w:author="Hana Ponížilová" w:date="2023-03-15T13:34:00Z"/>
              </w:rPr>
              <w:pPrChange w:id="785"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pPrChange>
            </w:pPr>
            <w:del w:id="786" w:author="Hana Ponížilová" w:date="2023-03-15T13:34:00Z">
              <w:r w:rsidDel="00612975">
                <w:delText xml:space="preserve">Praxe v kulturních </w:delText>
              </w:r>
            </w:del>
          </w:p>
          <w:p w14:paraId="76A0AAF0" w14:textId="4A1C18D2" w:rsidR="002C19D0" w:rsidRPr="00C55C2B" w:rsidDel="00612975" w:rsidRDefault="002C19D0">
            <w:pPr>
              <w:rPr>
                <w:del w:id="787" w:author="Hana Ponížilová" w:date="2023-03-15T13:34:00Z"/>
                <w:color w:val="000000" w:themeColor="text1"/>
              </w:rPr>
            </w:pPr>
            <w:del w:id="788" w:author="Hana Ponížilová" w:date="2023-03-15T13:34:00Z">
              <w:r w:rsidDel="00612975">
                <w:delText>a kreativních odvětvích</w:delText>
              </w:r>
            </w:del>
          </w:p>
        </w:tc>
        <w:tc>
          <w:tcPr>
            <w:tcW w:w="1701" w:type="dxa"/>
            <w:gridSpan w:val="2"/>
            <w:tcBorders>
              <w:top w:val="nil"/>
            </w:tcBorders>
          </w:tcPr>
          <w:p w14:paraId="0CCAA2FD" w14:textId="340449F7" w:rsidR="002C19D0" w:rsidRPr="00C55C2B" w:rsidDel="00612975" w:rsidRDefault="002C19D0">
            <w:pPr>
              <w:rPr>
                <w:del w:id="789" w:author="Hana Ponížilová" w:date="2023-03-15T13:34:00Z"/>
                <w:color w:val="000000" w:themeColor="text1"/>
              </w:rPr>
              <w:pPrChange w:id="790" w:author="Hana Ponížilová" w:date="2023-03-15T13:34:00Z">
                <w:pPr>
                  <w:jc w:val="both"/>
                </w:pPr>
              </w:pPrChange>
            </w:pPr>
            <w:del w:id="791" w:author="Hana Ponížilová" w:date="2023-03-15T13:34:00Z">
              <w:r w:rsidDel="00612975">
                <w:rPr>
                  <w:color w:val="000000" w:themeColor="text1"/>
                </w:rPr>
                <w:delText>Arts Management</w:delText>
              </w:r>
            </w:del>
          </w:p>
        </w:tc>
        <w:tc>
          <w:tcPr>
            <w:tcW w:w="567" w:type="dxa"/>
            <w:gridSpan w:val="2"/>
            <w:tcBorders>
              <w:top w:val="nil"/>
            </w:tcBorders>
          </w:tcPr>
          <w:p w14:paraId="54DB89AB" w14:textId="5739FBC9" w:rsidR="002C19D0" w:rsidRPr="00C55C2B" w:rsidDel="00612975" w:rsidRDefault="002C19D0">
            <w:pPr>
              <w:rPr>
                <w:del w:id="792" w:author="Hana Ponížilová" w:date="2023-03-15T13:34:00Z"/>
                <w:color w:val="000000" w:themeColor="text1"/>
              </w:rPr>
              <w:pPrChange w:id="793" w:author="Hana Ponížilová" w:date="2023-03-15T13:34:00Z">
                <w:pPr>
                  <w:jc w:val="both"/>
                </w:pPr>
              </w:pPrChange>
            </w:pPr>
            <w:del w:id="794" w:author="Hana Ponížilová" w:date="2023-03-15T13:34:00Z">
              <w:r w:rsidDel="00612975">
                <w:rPr>
                  <w:color w:val="000000" w:themeColor="text1"/>
                </w:rPr>
                <w:delText>2 LS</w:delText>
              </w:r>
            </w:del>
          </w:p>
        </w:tc>
        <w:tc>
          <w:tcPr>
            <w:tcW w:w="2694" w:type="dxa"/>
            <w:gridSpan w:val="4"/>
            <w:tcBorders>
              <w:top w:val="nil"/>
            </w:tcBorders>
          </w:tcPr>
          <w:p w14:paraId="053D4316" w14:textId="0CADDB44" w:rsidR="002C19D0" w:rsidRPr="00C55C2B" w:rsidDel="00612975" w:rsidRDefault="002C19D0">
            <w:pPr>
              <w:rPr>
                <w:del w:id="795" w:author="Hana Ponížilová" w:date="2023-03-15T13:34:00Z"/>
                <w:color w:val="000000" w:themeColor="text1"/>
              </w:rPr>
              <w:pPrChange w:id="796" w:author="Hana Ponížilová" w:date="2023-03-15T13:34:00Z">
                <w:pPr>
                  <w:jc w:val="both"/>
                </w:pPr>
              </w:pPrChange>
            </w:pPr>
            <w:del w:id="797" w:author="Hana Ponížilová" w:date="2023-03-15T13:34:00Z">
              <w:r w:rsidRPr="00D27B73" w:rsidDel="00612975">
                <w:rPr>
                  <w:color w:val="000000" w:themeColor="text1"/>
                </w:rPr>
                <w:delText>garant</w:delText>
              </w:r>
              <w:r w:rsidDel="00612975">
                <w:rPr>
                  <w:color w:val="000000" w:themeColor="text1"/>
                </w:rPr>
                <w:delText>,</w:delText>
              </w:r>
              <w:r w:rsidRPr="00D27B73" w:rsidDel="00612975">
                <w:rPr>
                  <w:color w:val="000000" w:themeColor="text1"/>
                </w:rPr>
                <w:delText xml:space="preserve"> </w:delText>
              </w:r>
              <w:r w:rsidDel="00612975">
                <w:rPr>
                  <w:color w:val="000000" w:themeColor="text1"/>
                </w:rPr>
                <w:delText>vede sem</w:delText>
              </w:r>
              <w:r w:rsidR="009E75BA" w:rsidDel="00612975">
                <w:rPr>
                  <w:color w:val="000000" w:themeColor="text1"/>
                </w:rPr>
                <w:delText>inář</w:delText>
              </w:r>
            </w:del>
          </w:p>
        </w:tc>
        <w:tc>
          <w:tcPr>
            <w:tcW w:w="2409" w:type="dxa"/>
            <w:gridSpan w:val="2"/>
            <w:tcBorders>
              <w:top w:val="nil"/>
            </w:tcBorders>
          </w:tcPr>
          <w:p w14:paraId="1A434DEE" w14:textId="04C1840B" w:rsidR="00D11F12" w:rsidRPr="00691344" w:rsidDel="00612975" w:rsidRDefault="00D11F12">
            <w:pPr>
              <w:rPr>
                <w:del w:id="798" w:author="Hana Ponížilová" w:date="2023-03-15T13:34:00Z"/>
                <w:color w:val="000000" w:themeColor="text1"/>
              </w:rPr>
              <w:pPrChange w:id="799" w:author="Hana Ponížilová" w:date="2023-03-15T13:34:00Z">
                <w:pPr>
                  <w:jc w:val="both"/>
                </w:pPr>
              </w:pPrChange>
            </w:pPr>
          </w:p>
        </w:tc>
      </w:tr>
      <w:tr w:rsidR="002C19D0" w:rsidDel="00612975" w14:paraId="61F7F4D4" w14:textId="77B82346" w:rsidTr="009D0F76">
        <w:trPr>
          <w:del w:id="800" w:author="Hana Ponížilová" w:date="2023-03-15T13:34:00Z"/>
        </w:trPr>
        <w:tc>
          <w:tcPr>
            <w:tcW w:w="10064" w:type="dxa"/>
            <w:gridSpan w:val="12"/>
            <w:shd w:val="clear" w:color="auto" w:fill="F7CAAC"/>
          </w:tcPr>
          <w:p w14:paraId="6BB6E18E" w14:textId="0CECE920" w:rsidR="002C19D0" w:rsidDel="00612975" w:rsidRDefault="002C19D0">
            <w:pPr>
              <w:rPr>
                <w:del w:id="801" w:author="Hana Ponížilová" w:date="2023-03-15T13:34:00Z"/>
              </w:rPr>
              <w:pPrChange w:id="802" w:author="Hana Ponížilová" w:date="2023-03-15T13:34:00Z">
                <w:pPr>
                  <w:jc w:val="both"/>
                </w:pPr>
              </w:pPrChange>
            </w:pPr>
            <w:del w:id="803" w:author="Hana Ponížilová" w:date="2023-03-15T13:34:00Z">
              <w:r w:rsidDel="00612975">
                <w:rPr>
                  <w:b/>
                </w:rPr>
                <w:delText xml:space="preserve">Údaje o vzdělání na VŠ </w:delText>
              </w:r>
            </w:del>
          </w:p>
        </w:tc>
      </w:tr>
      <w:tr w:rsidR="002C19D0" w:rsidDel="00612975" w14:paraId="56C2F7EC" w14:textId="66353311" w:rsidTr="00796A99">
        <w:trPr>
          <w:trHeight w:val="756"/>
          <w:del w:id="804" w:author="Hana Ponížilová" w:date="2023-03-15T13:34:00Z"/>
        </w:trPr>
        <w:tc>
          <w:tcPr>
            <w:tcW w:w="10064" w:type="dxa"/>
            <w:gridSpan w:val="12"/>
          </w:tcPr>
          <w:p w14:paraId="30018A2B" w14:textId="7C6F8A90" w:rsidR="00BF76B8" w:rsidRPr="009B1FB7" w:rsidDel="00612975" w:rsidRDefault="00BF76B8">
            <w:pPr>
              <w:rPr>
                <w:del w:id="805" w:author="Hana Ponížilová" w:date="2023-03-15T13:34:00Z"/>
                <w:position w:val="-2"/>
              </w:rPr>
              <w:pPrChange w:id="806"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80"/>
                </w:pPr>
              </w:pPrChange>
            </w:pPr>
            <w:del w:id="807" w:author="Hana Ponížilová" w:date="2023-03-15T13:34:00Z">
              <w:r w:rsidRPr="009B1FB7" w:rsidDel="00612975">
                <w:delText>1990-1996: Vysoká škola uměleckoprůmyslová v Praze, ateliér grafického designu, obor Grafika, Mgr. A.</w:delText>
              </w:r>
            </w:del>
          </w:p>
          <w:p w14:paraId="0C4F3C24" w14:textId="19D046B4" w:rsidR="002C19D0" w:rsidRPr="00796A99" w:rsidDel="00612975" w:rsidRDefault="00BF76B8">
            <w:pPr>
              <w:rPr>
                <w:del w:id="808" w:author="Hana Ponížilová" w:date="2023-03-15T13:34:00Z"/>
              </w:rPr>
              <w:pPrChange w:id="809"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PrChange>
            </w:pPr>
            <w:del w:id="810" w:author="Hana Ponížilová" w:date="2023-03-15T13:34:00Z">
              <w:r w:rsidRPr="009B1FB7" w:rsidDel="00612975">
                <w:delText>2004-2008: Vysoká škola výtvarných umění v Bratislavě, ateliér grafického designu, studijní program Design, obor Design, ArtD.</w:delText>
              </w:r>
            </w:del>
          </w:p>
        </w:tc>
      </w:tr>
      <w:tr w:rsidR="002C19D0" w:rsidDel="00612975" w14:paraId="7DA2C323" w14:textId="0877636F" w:rsidTr="009D0F76">
        <w:trPr>
          <w:del w:id="811" w:author="Hana Ponížilová" w:date="2023-03-15T13:34:00Z"/>
        </w:trPr>
        <w:tc>
          <w:tcPr>
            <w:tcW w:w="10064" w:type="dxa"/>
            <w:gridSpan w:val="12"/>
            <w:shd w:val="clear" w:color="auto" w:fill="F7CAAC"/>
          </w:tcPr>
          <w:p w14:paraId="10ADFBD5" w14:textId="4ED625DD" w:rsidR="002C19D0" w:rsidDel="00612975" w:rsidRDefault="002C19D0">
            <w:pPr>
              <w:rPr>
                <w:del w:id="812" w:author="Hana Ponížilová" w:date="2023-03-15T13:34:00Z"/>
                <w:b/>
              </w:rPr>
              <w:pPrChange w:id="813" w:author="Hana Ponížilová" w:date="2023-03-15T13:34:00Z">
                <w:pPr>
                  <w:jc w:val="both"/>
                </w:pPr>
              </w:pPrChange>
            </w:pPr>
            <w:del w:id="814" w:author="Hana Ponížilová" w:date="2023-03-15T13:34:00Z">
              <w:r w:rsidDel="00612975">
                <w:rPr>
                  <w:b/>
                </w:rPr>
                <w:delText>Údaje o odborném působení od absolvování VŠ</w:delText>
              </w:r>
            </w:del>
          </w:p>
        </w:tc>
      </w:tr>
      <w:tr w:rsidR="002C19D0" w:rsidRPr="009B6AE3" w:rsidDel="00612975" w14:paraId="515867B2" w14:textId="250FE2CE" w:rsidTr="009D0F76">
        <w:trPr>
          <w:trHeight w:val="1090"/>
          <w:del w:id="815" w:author="Hana Ponížilová" w:date="2023-03-15T13:34:00Z"/>
        </w:trPr>
        <w:tc>
          <w:tcPr>
            <w:tcW w:w="10064" w:type="dxa"/>
            <w:gridSpan w:val="12"/>
          </w:tcPr>
          <w:p w14:paraId="13263B43" w14:textId="762B474E" w:rsidR="003252BC" w:rsidRPr="009B1FB7" w:rsidDel="00612975" w:rsidRDefault="003252BC">
            <w:pPr>
              <w:rPr>
                <w:del w:id="816" w:author="Hana Ponížilová" w:date="2023-03-15T13:34:00Z"/>
              </w:rPr>
              <w:pPrChange w:id="817"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80"/>
                </w:pPr>
              </w:pPrChange>
            </w:pPr>
            <w:del w:id="818" w:author="Hana Ponížilová" w:date="2023-03-15T13:34:00Z">
              <w:r w:rsidRPr="009B1FB7" w:rsidDel="00612975">
                <w:delText>1992–dosud: OSVČ, grafický design, reklama</w:delText>
              </w:r>
            </w:del>
          </w:p>
          <w:p w14:paraId="3CBC23E6" w14:textId="7A7FEAD0" w:rsidR="003252BC" w:rsidRPr="009B1FB7" w:rsidDel="00612975" w:rsidRDefault="003252BC">
            <w:pPr>
              <w:rPr>
                <w:del w:id="819" w:author="Hana Ponížilová" w:date="2023-03-15T13:34:00Z"/>
              </w:rPr>
              <w:pPrChange w:id="820"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PrChange>
            </w:pPr>
            <w:del w:id="821" w:author="Hana Ponížilová" w:date="2023-03-15T13:34:00Z">
              <w:r w:rsidRPr="009B1FB7" w:rsidDel="00612975">
                <w:delText>1998–2018: Ostravská univerzita v Ostravě, Fakulta umění, 1998–2013 odborný asistent, 2013–2018 docent</w:delText>
              </w:r>
            </w:del>
          </w:p>
          <w:p w14:paraId="18BA0EFD" w14:textId="3ACBC0EB" w:rsidR="003252BC" w:rsidRPr="009B1FB7" w:rsidDel="00612975" w:rsidRDefault="003252BC">
            <w:pPr>
              <w:rPr>
                <w:del w:id="822" w:author="Hana Ponížilová" w:date="2023-03-15T13:34:00Z"/>
                <w:position w:val="-2"/>
              </w:rPr>
              <w:pPrChange w:id="823"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PrChange>
            </w:pPr>
            <w:del w:id="824" w:author="Hana Ponížilová" w:date="2023-03-15T13:34:00Z">
              <w:r w:rsidRPr="009B1FB7" w:rsidDel="00612975">
                <w:delText>2013–2019: Masarykova univerzita, Pedagogická fakulta, docent</w:delText>
              </w:r>
            </w:del>
          </w:p>
          <w:p w14:paraId="34DDD0FC" w14:textId="7124A051" w:rsidR="003252BC" w:rsidRPr="009B1FB7" w:rsidDel="00612975" w:rsidRDefault="003252BC">
            <w:pPr>
              <w:rPr>
                <w:del w:id="825" w:author="Hana Ponížilová" w:date="2023-03-15T13:34:00Z"/>
                <w:position w:val="-2"/>
              </w:rPr>
              <w:pPrChange w:id="826" w:author="Hana Ponížilová" w:date="2023-03-15T13:34:00Z">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PrChange>
            </w:pPr>
            <w:del w:id="827" w:author="Hana Ponížilová" w:date="2023-03-15T13:34:00Z">
              <w:r w:rsidRPr="009B1FB7" w:rsidDel="00612975">
                <w:delText>2015–2017: Vysoké učení technické v Brně, Fakulta strojního inženýrství, docent</w:delText>
              </w:r>
            </w:del>
          </w:p>
          <w:p w14:paraId="01F2099D" w14:textId="60FB4C9B" w:rsidR="002C19D0" w:rsidDel="00612975" w:rsidRDefault="003252BC">
            <w:pPr>
              <w:rPr>
                <w:del w:id="828" w:author="Hana Ponížilová" w:date="2023-03-15T13:34:00Z"/>
              </w:rPr>
              <w:pPrChange w:id="829" w:author="Hana Ponížilová" w:date="2023-03-15T13:34:00Z">
                <w:pPr>
                  <w:spacing w:after="80"/>
                  <w:jc w:val="both"/>
                </w:pPr>
              </w:pPrChange>
            </w:pPr>
            <w:del w:id="830" w:author="Hana Ponížilová" w:date="2023-03-15T13:34:00Z">
              <w:r w:rsidRPr="009B1FB7" w:rsidDel="00612975">
                <w:delText>2016–dosud: Univerzita Tomáše Bati</w:delText>
              </w:r>
              <w:r w:rsidDel="00612975">
                <w:delText xml:space="preserve"> ve Zlíně</w:delText>
              </w:r>
              <w:r w:rsidRPr="009B1FB7" w:rsidDel="00612975">
                <w:delText>, Fakulta multimediálních komunikací, docent</w:delText>
              </w:r>
              <w:r w:rsidR="0065215D" w:rsidDel="00612975">
                <w:delText>, od ak. roku 2016 vedoucí ateliéru Grafický design</w:delText>
              </w:r>
            </w:del>
          </w:p>
          <w:p w14:paraId="544E0D13" w14:textId="36A9A446" w:rsidR="0065215D" w:rsidRPr="009B6AE3" w:rsidDel="00612975" w:rsidRDefault="001E4DC2">
            <w:pPr>
              <w:rPr>
                <w:del w:id="831" w:author="Hana Ponížilová" w:date="2023-03-15T13:34:00Z"/>
                <w:color w:val="FF0000"/>
              </w:rPr>
              <w:pPrChange w:id="832" w:author="Hana Ponížilová" w:date="2023-03-15T13:34:00Z">
                <w:pPr>
                  <w:spacing w:after="80"/>
                  <w:jc w:val="both"/>
                </w:pPr>
              </w:pPrChange>
            </w:pPr>
            <w:del w:id="833" w:author="Hana Ponížilová" w:date="2023-03-15T13:34:00Z">
              <w:r w:rsidDel="00612975">
                <w:delText>2019-dosud: garant navazujícího magisterského studijního programu Arts Management na FMK</w:delText>
              </w:r>
            </w:del>
          </w:p>
        </w:tc>
      </w:tr>
      <w:tr w:rsidR="002C19D0" w:rsidDel="00612975" w14:paraId="51B414F5" w14:textId="601D1455" w:rsidTr="009D0F76">
        <w:trPr>
          <w:trHeight w:val="250"/>
          <w:del w:id="834" w:author="Hana Ponížilová" w:date="2023-03-15T13:34:00Z"/>
        </w:trPr>
        <w:tc>
          <w:tcPr>
            <w:tcW w:w="10064" w:type="dxa"/>
            <w:gridSpan w:val="12"/>
            <w:shd w:val="clear" w:color="auto" w:fill="F7CAAC"/>
          </w:tcPr>
          <w:p w14:paraId="478EF0AE" w14:textId="307A5509" w:rsidR="002C19D0" w:rsidDel="00612975" w:rsidRDefault="002C19D0">
            <w:pPr>
              <w:rPr>
                <w:del w:id="835" w:author="Hana Ponížilová" w:date="2023-03-15T13:34:00Z"/>
              </w:rPr>
              <w:pPrChange w:id="836" w:author="Hana Ponížilová" w:date="2023-03-15T13:34:00Z">
                <w:pPr>
                  <w:jc w:val="both"/>
                </w:pPr>
              </w:pPrChange>
            </w:pPr>
            <w:del w:id="837" w:author="Hana Ponížilová" w:date="2023-03-15T13:34:00Z">
              <w:r w:rsidDel="00612975">
                <w:rPr>
                  <w:b/>
                </w:rPr>
                <w:delText>Zkušenosti s vedením kvalifikačních a rigorózních prací</w:delText>
              </w:r>
            </w:del>
          </w:p>
        </w:tc>
      </w:tr>
      <w:tr w:rsidR="002C19D0" w:rsidDel="00612975" w14:paraId="60556575" w14:textId="5C1621E9" w:rsidTr="009D0F76">
        <w:trPr>
          <w:trHeight w:val="1105"/>
          <w:del w:id="838" w:author="Hana Ponížilová" w:date="2023-03-15T13:34:00Z"/>
        </w:trPr>
        <w:tc>
          <w:tcPr>
            <w:tcW w:w="10064" w:type="dxa"/>
            <w:gridSpan w:val="12"/>
          </w:tcPr>
          <w:p w14:paraId="20392CF1" w14:textId="62CAFF71" w:rsidR="00B45D40" w:rsidDel="00612975" w:rsidRDefault="00B45D40">
            <w:pPr>
              <w:rPr>
                <w:del w:id="839" w:author="Hana Ponížilová" w:date="2023-03-15T13:34:00Z"/>
              </w:rPr>
              <w:pPrChange w:id="840" w:author="Hana Ponížilová" w:date="2023-03-15T13:34:00Z">
                <w:pPr>
                  <w:spacing w:before="80"/>
                </w:pPr>
              </w:pPrChange>
            </w:pPr>
            <w:del w:id="841" w:author="Hana Ponížilová" w:date="2023-03-15T13:34:00Z">
              <w:r w:rsidDel="00612975">
                <w:delText>Bakalářsk</w:delText>
              </w:r>
              <w:r w:rsidDel="00612975">
                <w:rPr>
                  <w:lang w:val="fr-FR"/>
                </w:rPr>
                <w:delText xml:space="preserve">é </w:delText>
              </w:r>
              <w:r w:rsidDel="00612975">
                <w:delText>prá</w:delText>
              </w:r>
              <w:r w:rsidDel="00612975">
                <w:rPr>
                  <w:lang w:val="it-IT"/>
                </w:rPr>
                <w:delText xml:space="preserve">ce: </w:delText>
              </w:r>
              <w:r w:rsidR="003B1820" w:rsidDel="00612975">
                <w:delText>25</w:delText>
              </w:r>
            </w:del>
          </w:p>
          <w:p w14:paraId="4C7DD0C6" w14:textId="798217E0" w:rsidR="00B45D40" w:rsidDel="00612975" w:rsidRDefault="00B45D40">
            <w:pPr>
              <w:rPr>
                <w:del w:id="842" w:author="Hana Ponížilová" w:date="2023-03-15T13:34:00Z"/>
              </w:rPr>
            </w:pPr>
            <w:del w:id="843" w:author="Hana Ponížilová" w:date="2023-03-15T13:34:00Z">
              <w:r w:rsidDel="00612975">
                <w:delText>Diplomov</w:delText>
              </w:r>
              <w:r w:rsidDel="00612975">
                <w:rPr>
                  <w:lang w:val="fr-FR"/>
                </w:rPr>
                <w:delText xml:space="preserve">é </w:delText>
              </w:r>
              <w:r w:rsidDel="00612975">
                <w:delText>prá</w:delText>
              </w:r>
              <w:r w:rsidDel="00612975">
                <w:rPr>
                  <w:lang w:val="it-IT"/>
                </w:rPr>
                <w:delText xml:space="preserve">ce: </w:delText>
              </w:r>
              <w:r w:rsidR="003B1820" w:rsidDel="00612975">
                <w:delText>43</w:delText>
              </w:r>
            </w:del>
          </w:p>
          <w:p w14:paraId="11BF10C0" w14:textId="009F5055" w:rsidR="00B45D40" w:rsidDel="00612975" w:rsidRDefault="00B45D40">
            <w:pPr>
              <w:rPr>
                <w:del w:id="844" w:author="Hana Ponížilová" w:date="2023-03-15T13:34:00Z"/>
              </w:rPr>
              <w:pPrChange w:id="845" w:author="Hana Ponížilová" w:date="2023-03-15T13:34:00Z">
                <w:pPr>
                  <w:jc w:val="both"/>
                </w:pPr>
              </w:pPrChange>
            </w:pPr>
            <w:del w:id="846" w:author="Hana Ponížilová" w:date="2023-03-15T13:34:00Z">
              <w:r w:rsidDel="00612975">
                <w:delText>Disertační prá</w:delText>
              </w:r>
              <w:r w:rsidDel="00612975">
                <w:rPr>
                  <w:lang w:val="it-IT"/>
                </w:rPr>
                <w:delText>ce: 2</w:delText>
              </w:r>
            </w:del>
          </w:p>
          <w:p w14:paraId="4EE91EF4" w14:textId="34E1F8E4" w:rsidR="002C19D0" w:rsidDel="00612975" w:rsidRDefault="00B45D40">
            <w:pPr>
              <w:rPr>
                <w:del w:id="847" w:author="Hana Ponížilová" w:date="2023-03-15T13:34:00Z"/>
              </w:rPr>
              <w:pPrChange w:id="848" w:author="Hana Ponížilová" w:date="2023-03-15T13:34:00Z">
                <w:pPr>
                  <w:jc w:val="both"/>
                </w:pPr>
              </w:pPrChange>
            </w:pPr>
            <w:del w:id="849" w:author="Hana Ponížilová" w:date="2023-03-15T13:34:00Z">
              <w:r w:rsidDel="00612975">
                <w:delText>V</w:delText>
              </w:r>
              <w:r w:rsidRPr="00461BA1" w:rsidDel="00612975">
                <w:delText xml:space="preserve"> současné době </w:delText>
              </w:r>
              <w:r w:rsidDel="00612975">
                <w:delText>školitel</w:delText>
              </w:r>
              <w:r w:rsidRPr="00461BA1" w:rsidDel="00612975">
                <w:delText xml:space="preserve"> 5 doktorandů</w:delText>
              </w:r>
              <w:r w:rsidDel="00612975">
                <w:delText>.</w:delText>
              </w:r>
            </w:del>
          </w:p>
        </w:tc>
      </w:tr>
    </w:tbl>
    <w:p w14:paraId="7D6245A6" w14:textId="5831427B" w:rsidR="00B45D40" w:rsidDel="00612975" w:rsidRDefault="00B45D40">
      <w:pPr>
        <w:rPr>
          <w:del w:id="850" w:author="Hana Ponížilová" w:date="2023-03-15T13:34:00Z"/>
        </w:rPr>
      </w:pPr>
      <w:del w:id="851" w:author="Hana Ponížilová" w:date="2023-03-15T13:34:00Z">
        <w:r w:rsidDel="00612975">
          <w:br w:type="page"/>
        </w:r>
      </w:del>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43"/>
        <w:gridCol w:w="829"/>
        <w:gridCol w:w="2245"/>
        <w:gridCol w:w="1462"/>
        <w:gridCol w:w="776"/>
        <w:gridCol w:w="642"/>
        <w:gridCol w:w="693"/>
        <w:gridCol w:w="1074"/>
      </w:tblGrid>
      <w:tr w:rsidR="002C19D0" w:rsidDel="00612975" w14:paraId="51E4F8AE" w14:textId="49F9B869" w:rsidTr="009D0F76">
        <w:trPr>
          <w:cantSplit/>
          <w:del w:id="852" w:author="Hana Ponížilová" w:date="2023-03-15T13:34:00Z"/>
        </w:trPr>
        <w:tc>
          <w:tcPr>
            <w:tcW w:w="3172" w:type="dxa"/>
            <w:gridSpan w:val="2"/>
            <w:tcBorders>
              <w:top w:val="single" w:sz="12" w:space="0" w:color="auto"/>
            </w:tcBorders>
            <w:shd w:val="clear" w:color="auto" w:fill="F7CAAC"/>
          </w:tcPr>
          <w:p w14:paraId="47222C25" w14:textId="76C56721" w:rsidR="002C19D0" w:rsidDel="00612975" w:rsidRDefault="002C19D0">
            <w:pPr>
              <w:rPr>
                <w:del w:id="853" w:author="Hana Ponížilová" w:date="2023-03-15T13:34:00Z"/>
              </w:rPr>
              <w:pPrChange w:id="854" w:author="Hana Ponížilová" w:date="2023-03-15T13:34:00Z">
                <w:pPr>
                  <w:jc w:val="both"/>
                </w:pPr>
              </w:pPrChange>
            </w:pPr>
            <w:del w:id="855" w:author="Hana Ponížilová" w:date="2023-03-15T13:34:00Z">
              <w:r w:rsidDel="00612975">
                <w:rPr>
                  <w:b/>
                </w:rPr>
                <w:delText xml:space="preserve">Obor habilitačního řízení </w:delText>
              </w:r>
            </w:del>
          </w:p>
        </w:tc>
        <w:tc>
          <w:tcPr>
            <w:tcW w:w="2245" w:type="dxa"/>
            <w:tcBorders>
              <w:top w:val="single" w:sz="12" w:space="0" w:color="auto"/>
            </w:tcBorders>
            <w:shd w:val="clear" w:color="auto" w:fill="F7CAAC"/>
          </w:tcPr>
          <w:p w14:paraId="05045DD6" w14:textId="71CD2FB3" w:rsidR="002C19D0" w:rsidDel="00612975" w:rsidRDefault="002C19D0">
            <w:pPr>
              <w:rPr>
                <w:del w:id="856" w:author="Hana Ponížilová" w:date="2023-03-15T13:34:00Z"/>
              </w:rPr>
              <w:pPrChange w:id="857" w:author="Hana Ponížilová" w:date="2023-03-15T13:34:00Z">
                <w:pPr>
                  <w:jc w:val="both"/>
                </w:pPr>
              </w:pPrChange>
            </w:pPr>
            <w:del w:id="858" w:author="Hana Ponížilová" w:date="2023-03-15T13:34:00Z">
              <w:r w:rsidDel="00612975">
                <w:rPr>
                  <w:b/>
                </w:rPr>
                <w:delText>Rok udělení hodnosti</w:delText>
              </w:r>
            </w:del>
          </w:p>
        </w:tc>
        <w:tc>
          <w:tcPr>
            <w:tcW w:w="2238" w:type="dxa"/>
            <w:gridSpan w:val="2"/>
            <w:tcBorders>
              <w:top w:val="single" w:sz="12" w:space="0" w:color="auto"/>
              <w:right w:val="single" w:sz="12" w:space="0" w:color="auto"/>
            </w:tcBorders>
            <w:shd w:val="clear" w:color="auto" w:fill="F7CAAC"/>
          </w:tcPr>
          <w:p w14:paraId="13909EC8" w14:textId="478FA3E9" w:rsidR="002C19D0" w:rsidDel="00612975" w:rsidRDefault="002C19D0">
            <w:pPr>
              <w:rPr>
                <w:del w:id="859" w:author="Hana Ponížilová" w:date="2023-03-15T13:34:00Z"/>
              </w:rPr>
              <w:pPrChange w:id="860" w:author="Hana Ponížilová" w:date="2023-03-15T13:34:00Z">
                <w:pPr>
                  <w:jc w:val="both"/>
                </w:pPr>
              </w:pPrChange>
            </w:pPr>
            <w:del w:id="861" w:author="Hana Ponížilová" w:date="2023-03-15T13:34:00Z">
              <w:r w:rsidDel="00612975">
                <w:rPr>
                  <w:b/>
                </w:rPr>
                <w:delText>Řízení konáno na VŠ</w:delText>
              </w:r>
            </w:del>
          </w:p>
        </w:tc>
        <w:tc>
          <w:tcPr>
            <w:tcW w:w="2409" w:type="dxa"/>
            <w:gridSpan w:val="3"/>
            <w:tcBorders>
              <w:top w:val="single" w:sz="12" w:space="0" w:color="auto"/>
              <w:left w:val="single" w:sz="12" w:space="0" w:color="auto"/>
            </w:tcBorders>
            <w:shd w:val="clear" w:color="auto" w:fill="F7CAAC"/>
          </w:tcPr>
          <w:p w14:paraId="2E280F70" w14:textId="6884CEAD" w:rsidR="002C19D0" w:rsidDel="00612975" w:rsidRDefault="002C19D0">
            <w:pPr>
              <w:rPr>
                <w:del w:id="862" w:author="Hana Ponížilová" w:date="2023-03-15T13:34:00Z"/>
                <w:b/>
              </w:rPr>
              <w:pPrChange w:id="863" w:author="Hana Ponížilová" w:date="2023-03-15T13:34:00Z">
                <w:pPr>
                  <w:jc w:val="both"/>
                </w:pPr>
              </w:pPrChange>
            </w:pPr>
            <w:del w:id="864" w:author="Hana Ponížilová" w:date="2023-03-15T13:34:00Z">
              <w:r w:rsidDel="00612975">
                <w:rPr>
                  <w:b/>
                </w:rPr>
                <w:delText>Ohlasy publikací</w:delText>
              </w:r>
            </w:del>
          </w:p>
        </w:tc>
      </w:tr>
      <w:tr w:rsidR="002C19D0" w:rsidDel="00612975" w14:paraId="434C8B16" w14:textId="127EE8D6" w:rsidTr="009D0F76">
        <w:trPr>
          <w:cantSplit/>
          <w:del w:id="865" w:author="Hana Ponížilová" w:date="2023-03-15T13:34:00Z"/>
        </w:trPr>
        <w:tc>
          <w:tcPr>
            <w:tcW w:w="3172" w:type="dxa"/>
            <w:gridSpan w:val="2"/>
          </w:tcPr>
          <w:p w14:paraId="5824FF81" w14:textId="6C938E9B" w:rsidR="002C19D0" w:rsidDel="00612975" w:rsidRDefault="002C19D0">
            <w:pPr>
              <w:rPr>
                <w:del w:id="866" w:author="Hana Ponížilová" w:date="2023-03-15T13:34:00Z"/>
              </w:rPr>
              <w:pPrChange w:id="867" w:author="Hana Ponížilová" w:date="2023-03-15T13:34:00Z">
                <w:pPr>
                  <w:jc w:val="both"/>
                </w:pPr>
              </w:pPrChange>
            </w:pPr>
            <w:del w:id="868" w:author="Hana Ponížilová" w:date="2023-03-15T13:34:00Z">
              <w:r w:rsidRPr="00461BA1" w:rsidDel="00612975">
                <w:delText>2.2.6 Dizajn</w:delText>
              </w:r>
            </w:del>
          </w:p>
        </w:tc>
        <w:tc>
          <w:tcPr>
            <w:tcW w:w="2245" w:type="dxa"/>
          </w:tcPr>
          <w:p w14:paraId="1E6ADEF8" w14:textId="759F5110" w:rsidR="002C19D0" w:rsidDel="00612975" w:rsidRDefault="002C19D0">
            <w:pPr>
              <w:rPr>
                <w:del w:id="869" w:author="Hana Ponížilová" w:date="2023-03-15T13:34:00Z"/>
              </w:rPr>
              <w:pPrChange w:id="870" w:author="Hana Ponížilová" w:date="2023-03-15T13:34:00Z">
                <w:pPr>
                  <w:jc w:val="both"/>
                </w:pPr>
              </w:pPrChange>
            </w:pPr>
            <w:del w:id="871" w:author="Hana Ponížilová" w:date="2023-03-15T13:34:00Z">
              <w:r w:rsidRPr="00461BA1" w:rsidDel="00612975">
                <w:delText>2013</w:delText>
              </w:r>
            </w:del>
          </w:p>
        </w:tc>
        <w:tc>
          <w:tcPr>
            <w:tcW w:w="2238" w:type="dxa"/>
            <w:gridSpan w:val="2"/>
            <w:tcBorders>
              <w:right w:val="single" w:sz="12" w:space="0" w:color="auto"/>
            </w:tcBorders>
          </w:tcPr>
          <w:p w14:paraId="04F8812D" w14:textId="1C7FC250" w:rsidR="002C19D0" w:rsidDel="00612975" w:rsidRDefault="002C19D0">
            <w:pPr>
              <w:rPr>
                <w:del w:id="872" w:author="Hana Ponížilová" w:date="2023-03-15T13:34:00Z"/>
              </w:rPr>
              <w:pPrChange w:id="873" w:author="Hana Ponížilová" w:date="2023-03-15T13:34:00Z">
                <w:pPr>
                  <w:jc w:val="both"/>
                </w:pPr>
              </w:pPrChange>
            </w:pPr>
            <w:del w:id="874" w:author="Hana Ponížilová" w:date="2023-03-15T13:34:00Z">
              <w:r w:rsidRPr="00461BA1" w:rsidDel="00612975">
                <w:delText>VŠVU Bratislava</w:delText>
              </w:r>
            </w:del>
          </w:p>
        </w:tc>
        <w:tc>
          <w:tcPr>
            <w:tcW w:w="642" w:type="dxa"/>
            <w:tcBorders>
              <w:left w:val="single" w:sz="12" w:space="0" w:color="auto"/>
            </w:tcBorders>
            <w:shd w:val="clear" w:color="auto" w:fill="F7CAAC"/>
          </w:tcPr>
          <w:p w14:paraId="4C804DD9" w14:textId="0E863904" w:rsidR="002C19D0" w:rsidRPr="00F20AEF" w:rsidDel="00612975" w:rsidRDefault="002C19D0">
            <w:pPr>
              <w:rPr>
                <w:del w:id="875" w:author="Hana Ponížilová" w:date="2023-03-15T13:34:00Z"/>
              </w:rPr>
              <w:pPrChange w:id="876" w:author="Hana Ponížilová" w:date="2023-03-15T13:34:00Z">
                <w:pPr>
                  <w:jc w:val="both"/>
                </w:pPr>
              </w:pPrChange>
            </w:pPr>
            <w:del w:id="877" w:author="Hana Ponížilová" w:date="2023-03-15T13:34:00Z">
              <w:r w:rsidRPr="00F20AEF" w:rsidDel="00612975">
                <w:rPr>
                  <w:b/>
                </w:rPr>
                <w:delText>WoS</w:delText>
              </w:r>
            </w:del>
          </w:p>
        </w:tc>
        <w:tc>
          <w:tcPr>
            <w:tcW w:w="693" w:type="dxa"/>
            <w:shd w:val="clear" w:color="auto" w:fill="F7CAAC"/>
          </w:tcPr>
          <w:p w14:paraId="71376801" w14:textId="6CF8EDD3" w:rsidR="002C19D0" w:rsidRPr="00F20AEF" w:rsidDel="00612975" w:rsidRDefault="002C19D0">
            <w:pPr>
              <w:rPr>
                <w:del w:id="878" w:author="Hana Ponížilová" w:date="2023-03-15T13:34:00Z"/>
                <w:sz w:val="18"/>
              </w:rPr>
              <w:pPrChange w:id="879" w:author="Hana Ponížilová" w:date="2023-03-15T13:34:00Z">
                <w:pPr>
                  <w:jc w:val="both"/>
                </w:pPr>
              </w:pPrChange>
            </w:pPr>
            <w:del w:id="880" w:author="Hana Ponížilová" w:date="2023-03-15T13:34:00Z">
              <w:r w:rsidRPr="00F20AEF" w:rsidDel="00612975">
                <w:rPr>
                  <w:b/>
                  <w:sz w:val="18"/>
                </w:rPr>
                <w:delText>Scopus</w:delText>
              </w:r>
            </w:del>
          </w:p>
        </w:tc>
        <w:tc>
          <w:tcPr>
            <w:tcW w:w="1074" w:type="dxa"/>
            <w:shd w:val="clear" w:color="auto" w:fill="F7CAAC"/>
          </w:tcPr>
          <w:p w14:paraId="759DD6F6" w14:textId="3E8514E2" w:rsidR="002C19D0" w:rsidDel="00612975" w:rsidRDefault="002C19D0">
            <w:pPr>
              <w:rPr>
                <w:del w:id="881" w:author="Hana Ponížilová" w:date="2023-03-15T13:34:00Z"/>
              </w:rPr>
              <w:pPrChange w:id="882" w:author="Hana Ponížilová" w:date="2023-03-15T13:34:00Z">
                <w:pPr>
                  <w:jc w:val="both"/>
                </w:pPr>
              </w:pPrChange>
            </w:pPr>
            <w:del w:id="883" w:author="Hana Ponížilová" w:date="2023-03-15T13:34:00Z">
              <w:r w:rsidDel="00612975">
                <w:rPr>
                  <w:b/>
                  <w:sz w:val="18"/>
                </w:rPr>
                <w:delText>ostatní</w:delText>
              </w:r>
            </w:del>
          </w:p>
        </w:tc>
      </w:tr>
      <w:tr w:rsidR="002C19D0" w:rsidDel="00612975" w14:paraId="27D72375" w14:textId="5328E317" w:rsidTr="009D0F76">
        <w:trPr>
          <w:cantSplit/>
          <w:trHeight w:val="70"/>
          <w:del w:id="884" w:author="Hana Ponížilová" w:date="2023-03-15T13:34:00Z"/>
        </w:trPr>
        <w:tc>
          <w:tcPr>
            <w:tcW w:w="3172" w:type="dxa"/>
            <w:gridSpan w:val="2"/>
            <w:shd w:val="clear" w:color="auto" w:fill="F7CAAC"/>
          </w:tcPr>
          <w:p w14:paraId="6A809E3C" w14:textId="7134CFFA" w:rsidR="002C19D0" w:rsidDel="00612975" w:rsidRDefault="002C19D0">
            <w:pPr>
              <w:rPr>
                <w:del w:id="885" w:author="Hana Ponížilová" w:date="2023-03-15T13:34:00Z"/>
              </w:rPr>
              <w:pPrChange w:id="886" w:author="Hana Ponížilová" w:date="2023-03-15T13:34:00Z">
                <w:pPr>
                  <w:jc w:val="both"/>
                </w:pPr>
              </w:pPrChange>
            </w:pPr>
            <w:del w:id="887" w:author="Hana Ponížilová" w:date="2023-03-15T13:34:00Z">
              <w:r w:rsidDel="00612975">
                <w:rPr>
                  <w:b/>
                </w:rPr>
                <w:delText>Obor jmenovacího řízení</w:delText>
              </w:r>
            </w:del>
          </w:p>
        </w:tc>
        <w:tc>
          <w:tcPr>
            <w:tcW w:w="2245" w:type="dxa"/>
            <w:shd w:val="clear" w:color="auto" w:fill="F7CAAC"/>
          </w:tcPr>
          <w:p w14:paraId="63435C6E" w14:textId="45C76E6F" w:rsidR="002C19D0" w:rsidDel="00612975" w:rsidRDefault="002C19D0">
            <w:pPr>
              <w:rPr>
                <w:del w:id="888" w:author="Hana Ponížilová" w:date="2023-03-15T13:34:00Z"/>
              </w:rPr>
              <w:pPrChange w:id="889" w:author="Hana Ponížilová" w:date="2023-03-15T13:34:00Z">
                <w:pPr>
                  <w:jc w:val="both"/>
                </w:pPr>
              </w:pPrChange>
            </w:pPr>
            <w:del w:id="890" w:author="Hana Ponížilová" w:date="2023-03-15T13:34:00Z">
              <w:r w:rsidDel="00612975">
                <w:rPr>
                  <w:b/>
                </w:rPr>
                <w:delText>Rok udělení hodnosti</w:delText>
              </w:r>
            </w:del>
          </w:p>
        </w:tc>
        <w:tc>
          <w:tcPr>
            <w:tcW w:w="2238" w:type="dxa"/>
            <w:gridSpan w:val="2"/>
            <w:tcBorders>
              <w:right w:val="single" w:sz="12" w:space="0" w:color="auto"/>
            </w:tcBorders>
            <w:shd w:val="clear" w:color="auto" w:fill="F7CAAC"/>
          </w:tcPr>
          <w:p w14:paraId="2A3DD2BC" w14:textId="6BBD7548" w:rsidR="002C19D0" w:rsidDel="00612975" w:rsidRDefault="002C19D0">
            <w:pPr>
              <w:rPr>
                <w:del w:id="891" w:author="Hana Ponížilová" w:date="2023-03-15T13:34:00Z"/>
              </w:rPr>
              <w:pPrChange w:id="892" w:author="Hana Ponížilová" w:date="2023-03-15T13:34:00Z">
                <w:pPr>
                  <w:jc w:val="both"/>
                </w:pPr>
              </w:pPrChange>
            </w:pPr>
            <w:del w:id="893" w:author="Hana Ponížilová" w:date="2023-03-15T13:34:00Z">
              <w:r w:rsidDel="00612975">
                <w:rPr>
                  <w:b/>
                </w:rPr>
                <w:delText>Řízení konáno na VŠ</w:delText>
              </w:r>
            </w:del>
          </w:p>
        </w:tc>
        <w:tc>
          <w:tcPr>
            <w:tcW w:w="642" w:type="dxa"/>
            <w:tcBorders>
              <w:left w:val="single" w:sz="12" w:space="0" w:color="auto"/>
            </w:tcBorders>
          </w:tcPr>
          <w:p w14:paraId="20CA49EB" w14:textId="3C5B8010" w:rsidR="002C19D0" w:rsidRPr="00F20AEF" w:rsidDel="00612975" w:rsidRDefault="002C19D0">
            <w:pPr>
              <w:rPr>
                <w:del w:id="894" w:author="Hana Ponížilová" w:date="2023-03-15T13:34:00Z"/>
                <w:b/>
              </w:rPr>
              <w:pPrChange w:id="895" w:author="Hana Ponížilová" w:date="2023-03-15T13:34:00Z">
                <w:pPr>
                  <w:jc w:val="both"/>
                </w:pPr>
              </w:pPrChange>
            </w:pPr>
            <w:del w:id="896" w:author="Hana Ponížilová" w:date="2023-03-15T13:34:00Z">
              <w:r w:rsidDel="00612975">
                <w:rPr>
                  <w:b/>
                </w:rPr>
                <w:delText>0</w:delText>
              </w:r>
            </w:del>
          </w:p>
        </w:tc>
        <w:tc>
          <w:tcPr>
            <w:tcW w:w="693" w:type="dxa"/>
          </w:tcPr>
          <w:p w14:paraId="0B828B20" w14:textId="25724F0E" w:rsidR="002C19D0" w:rsidRPr="00F20AEF" w:rsidDel="00612975" w:rsidRDefault="002C19D0">
            <w:pPr>
              <w:rPr>
                <w:del w:id="897" w:author="Hana Ponížilová" w:date="2023-03-15T13:34:00Z"/>
                <w:b/>
              </w:rPr>
              <w:pPrChange w:id="898" w:author="Hana Ponížilová" w:date="2023-03-15T13:34:00Z">
                <w:pPr>
                  <w:jc w:val="both"/>
                </w:pPr>
              </w:pPrChange>
            </w:pPr>
            <w:del w:id="899" w:author="Hana Ponížilová" w:date="2023-03-15T13:34:00Z">
              <w:r w:rsidDel="00612975">
                <w:rPr>
                  <w:b/>
                </w:rPr>
                <w:delText>1</w:delText>
              </w:r>
            </w:del>
          </w:p>
        </w:tc>
        <w:tc>
          <w:tcPr>
            <w:tcW w:w="1074" w:type="dxa"/>
            <w:vAlign w:val="center"/>
          </w:tcPr>
          <w:p w14:paraId="2A1FFA6E" w14:textId="625E351F" w:rsidR="002C19D0" w:rsidDel="00612975" w:rsidRDefault="002C19D0">
            <w:pPr>
              <w:rPr>
                <w:del w:id="900" w:author="Hana Ponížilová" w:date="2023-03-15T13:34:00Z"/>
                <w:b/>
              </w:rPr>
              <w:pPrChange w:id="901" w:author="Hana Ponížilová" w:date="2023-03-15T13:34:00Z">
                <w:pPr>
                  <w:jc w:val="both"/>
                </w:pPr>
              </w:pPrChange>
            </w:pPr>
            <w:del w:id="902" w:author="Hana Ponížilová" w:date="2023-03-15T13:34:00Z">
              <w:r w:rsidRPr="002218C1" w:rsidDel="00612975">
                <w:rPr>
                  <w:sz w:val="11"/>
                  <w:szCs w:val="11"/>
                </w:rPr>
                <w:delText>nesledováno</w:delText>
              </w:r>
            </w:del>
          </w:p>
        </w:tc>
      </w:tr>
      <w:tr w:rsidR="002C19D0" w:rsidDel="00612975" w14:paraId="06F9F24F" w14:textId="7EFBC69D" w:rsidTr="009D0F76">
        <w:trPr>
          <w:trHeight w:val="205"/>
          <w:del w:id="903" w:author="Hana Ponížilová" w:date="2023-03-15T13:34:00Z"/>
        </w:trPr>
        <w:tc>
          <w:tcPr>
            <w:tcW w:w="3172" w:type="dxa"/>
            <w:gridSpan w:val="2"/>
          </w:tcPr>
          <w:p w14:paraId="0377FCA6" w14:textId="629CDAB8" w:rsidR="002C19D0" w:rsidDel="00612975" w:rsidRDefault="002C19D0">
            <w:pPr>
              <w:rPr>
                <w:del w:id="904" w:author="Hana Ponížilová" w:date="2023-03-15T13:34:00Z"/>
              </w:rPr>
              <w:pPrChange w:id="905" w:author="Hana Ponížilová" w:date="2023-03-15T13:34:00Z">
                <w:pPr>
                  <w:jc w:val="both"/>
                </w:pPr>
              </w:pPrChange>
            </w:pPr>
          </w:p>
        </w:tc>
        <w:tc>
          <w:tcPr>
            <w:tcW w:w="2245" w:type="dxa"/>
          </w:tcPr>
          <w:p w14:paraId="2D24282D" w14:textId="367FBE3A" w:rsidR="002C19D0" w:rsidDel="00612975" w:rsidRDefault="002C19D0">
            <w:pPr>
              <w:rPr>
                <w:del w:id="906" w:author="Hana Ponížilová" w:date="2023-03-15T13:34:00Z"/>
              </w:rPr>
              <w:pPrChange w:id="907" w:author="Hana Ponížilová" w:date="2023-03-15T13:34:00Z">
                <w:pPr>
                  <w:jc w:val="both"/>
                </w:pPr>
              </w:pPrChange>
            </w:pPr>
          </w:p>
        </w:tc>
        <w:tc>
          <w:tcPr>
            <w:tcW w:w="2238" w:type="dxa"/>
            <w:gridSpan w:val="2"/>
            <w:tcBorders>
              <w:right w:val="single" w:sz="12" w:space="0" w:color="auto"/>
            </w:tcBorders>
          </w:tcPr>
          <w:p w14:paraId="5F25FED8" w14:textId="5DB19ACC" w:rsidR="002C19D0" w:rsidDel="00612975" w:rsidRDefault="002C19D0">
            <w:pPr>
              <w:rPr>
                <w:del w:id="908" w:author="Hana Ponížilová" w:date="2023-03-15T13:34:00Z"/>
              </w:rPr>
              <w:pPrChange w:id="909" w:author="Hana Ponížilová" w:date="2023-03-15T13:34:00Z">
                <w:pPr>
                  <w:jc w:val="both"/>
                </w:pPr>
              </w:pPrChange>
            </w:pPr>
          </w:p>
        </w:tc>
        <w:tc>
          <w:tcPr>
            <w:tcW w:w="1335" w:type="dxa"/>
            <w:gridSpan w:val="2"/>
            <w:tcBorders>
              <w:left w:val="single" w:sz="12" w:space="0" w:color="auto"/>
            </w:tcBorders>
            <w:shd w:val="clear" w:color="auto" w:fill="FBD4B4"/>
            <w:vAlign w:val="center"/>
          </w:tcPr>
          <w:p w14:paraId="4FAE7CA9" w14:textId="0560F263" w:rsidR="002C19D0" w:rsidRPr="00F20AEF" w:rsidDel="00612975" w:rsidRDefault="002C19D0">
            <w:pPr>
              <w:rPr>
                <w:del w:id="910" w:author="Hana Ponížilová" w:date="2023-03-15T13:34:00Z"/>
                <w:b/>
                <w:sz w:val="18"/>
              </w:rPr>
              <w:pPrChange w:id="911" w:author="Hana Ponížilová" w:date="2023-03-15T13:34:00Z">
                <w:pPr>
                  <w:jc w:val="both"/>
                </w:pPr>
              </w:pPrChange>
            </w:pPr>
            <w:del w:id="912" w:author="Hana Ponížilová" w:date="2023-03-15T13:34:00Z">
              <w:r w:rsidRPr="00F20AEF" w:rsidDel="00612975">
                <w:rPr>
                  <w:b/>
                  <w:sz w:val="18"/>
                </w:rPr>
                <w:delText>H-index WoS/Scopus</w:delText>
              </w:r>
            </w:del>
          </w:p>
        </w:tc>
        <w:tc>
          <w:tcPr>
            <w:tcW w:w="1074" w:type="dxa"/>
            <w:vAlign w:val="center"/>
          </w:tcPr>
          <w:p w14:paraId="73F13137" w14:textId="6428741F" w:rsidR="002C19D0" w:rsidDel="00612975" w:rsidRDefault="002C19D0">
            <w:pPr>
              <w:rPr>
                <w:del w:id="913" w:author="Hana Ponížilová" w:date="2023-03-15T13:34:00Z"/>
                <w:b/>
              </w:rPr>
            </w:pPr>
            <w:del w:id="914" w:author="Hana Ponížilová" w:date="2023-03-15T13:34:00Z">
              <w:r w:rsidDel="00612975">
                <w:rPr>
                  <w:b/>
                </w:rPr>
                <w:delText xml:space="preserve">    /</w:delText>
              </w:r>
            </w:del>
          </w:p>
        </w:tc>
      </w:tr>
      <w:tr w:rsidR="002C19D0" w:rsidDel="00612975" w14:paraId="2A2B93F3" w14:textId="2A3E3B39" w:rsidTr="009D0F76">
        <w:trPr>
          <w:del w:id="915" w:author="Hana Ponížilová" w:date="2023-03-15T13:34:00Z"/>
        </w:trPr>
        <w:tc>
          <w:tcPr>
            <w:tcW w:w="10064" w:type="dxa"/>
            <w:gridSpan w:val="8"/>
            <w:shd w:val="clear" w:color="auto" w:fill="F7CAAC"/>
          </w:tcPr>
          <w:p w14:paraId="3DD186C2" w14:textId="3197DE77" w:rsidR="002C19D0" w:rsidDel="00612975" w:rsidRDefault="002C19D0">
            <w:pPr>
              <w:rPr>
                <w:del w:id="916" w:author="Hana Ponížilová" w:date="2023-03-15T13:34:00Z"/>
                <w:b/>
              </w:rPr>
              <w:pPrChange w:id="917" w:author="Hana Ponížilová" w:date="2023-03-15T13:34:00Z">
                <w:pPr>
                  <w:jc w:val="both"/>
                </w:pPr>
              </w:pPrChange>
            </w:pPr>
            <w:del w:id="918" w:author="Hana Ponížilová" w:date="2023-03-15T13:34:00Z">
              <w:r w:rsidDel="00612975">
                <w:rPr>
                  <w:b/>
                </w:rPr>
                <w:delText xml:space="preserve">Přehled o nejvýznamnější publikační a další tvůrčí činnosti nebo další profesní činnosti u odborníků z praxe vztahující se k zabezpečovaným předmětům </w:delText>
              </w:r>
            </w:del>
          </w:p>
        </w:tc>
      </w:tr>
      <w:tr w:rsidR="002C19D0" w:rsidDel="00612975" w14:paraId="0A424672" w14:textId="0748B9C3" w:rsidTr="009D0F76">
        <w:trPr>
          <w:trHeight w:val="2347"/>
          <w:del w:id="919" w:author="Hana Ponížilová" w:date="2023-03-15T13:34:00Z"/>
        </w:trPr>
        <w:tc>
          <w:tcPr>
            <w:tcW w:w="10064" w:type="dxa"/>
            <w:gridSpan w:val="8"/>
          </w:tcPr>
          <w:p w14:paraId="615A5309" w14:textId="3B1CEDBA" w:rsidR="00E75D1F" w:rsidRPr="00440D1D" w:rsidDel="00612975" w:rsidRDefault="00E75D1F">
            <w:pPr>
              <w:rPr>
                <w:del w:id="920" w:author="Hana Ponížilová" w:date="2023-03-15T13:34:00Z"/>
              </w:rPr>
              <w:pPrChange w:id="921" w:author="Hana Ponížilová" w:date="2023-03-15T13:34:00Z">
                <w:pPr>
                  <w:pStyle w:val="FreeForm"/>
                  <w:spacing w:before="120"/>
                </w:pPr>
              </w:pPrChange>
            </w:pPr>
            <w:del w:id="922" w:author="Hana Ponížilová" w:date="2023-03-15T13:34:00Z">
              <w:r w:rsidRPr="00440D1D" w:rsidDel="00612975">
                <w:delText xml:space="preserve">NOGA, P. (100 %) Od designu k designu. Příběhy grafického designu ze sbírek Moravské galerie v Brně. Brno: Masarykova univerzita Brno, 2019. 177 s. ISBN 978-80-210-9273-0. </w:delText>
              </w:r>
            </w:del>
          </w:p>
          <w:p w14:paraId="61306353" w14:textId="502DAB69" w:rsidR="00E75D1F" w:rsidDel="00612975" w:rsidRDefault="00E75D1F">
            <w:pPr>
              <w:rPr>
                <w:del w:id="923" w:author="Hana Ponížilová" w:date="2023-03-15T13:34:00Z"/>
              </w:rPr>
              <w:pPrChange w:id="924" w:author="Hana Ponížilová" w:date="2023-03-15T13:34:00Z">
                <w:pPr>
                  <w:pStyle w:val="FreeForm"/>
                  <w:spacing w:after="120"/>
                </w:pPr>
              </w:pPrChange>
            </w:pPr>
            <w:del w:id="925" w:author="Hana Ponížilová" w:date="2023-03-15T13:34:00Z">
              <w:r w:rsidRPr="00440D1D" w:rsidDel="00612975">
                <w:delText xml:space="preserve">NOGA, Pavel. (100 %) Typo Poster. Traditional Medium of Communication in Epoch of Advanced Digital Technologies. 1., elektronické vyd. Brno: Masarykova univerzita, 2020. 171 s. ISBN 978-80-210-9761-2. </w:delText>
              </w:r>
              <w:r w:rsidR="00FA7F3A" w:rsidRPr="00440D1D" w:rsidDel="00612975">
                <w:delText>doi: 10.5817/CZ.MUNI.M</w:delText>
              </w:r>
              <w:r w:rsidRPr="00440D1D" w:rsidDel="00612975">
                <w:delText>210-9761-2020.</w:delText>
              </w:r>
            </w:del>
          </w:p>
          <w:p w14:paraId="185F45F0" w14:textId="01679594" w:rsidR="00E75D1F" w:rsidRPr="00440D1D" w:rsidDel="00612975" w:rsidRDefault="00E75D1F">
            <w:pPr>
              <w:rPr>
                <w:del w:id="926" w:author="Hana Ponížilová" w:date="2023-03-15T13:34:00Z"/>
              </w:rPr>
              <w:pPrChange w:id="927" w:author="Hana Ponížilová" w:date="2023-03-15T13:34:00Z">
                <w:pPr>
                  <w:pStyle w:val="FreeForm"/>
                </w:pPr>
              </w:pPrChange>
            </w:pPr>
            <w:del w:id="928" w:author="Hana Ponížilová" w:date="2023-03-15T13:34:00Z">
              <w:r w:rsidDel="00612975">
                <w:delText xml:space="preserve">2021: </w:delText>
              </w:r>
              <w:r w:rsidRPr="00440D1D" w:rsidDel="00612975">
                <w:delText>2021'Shanghai Design 10×10' Global Poster Invitational Exhibitional – mezinárodní výstava plakátů, 102 pozvaných designérů z více než 20 zemí světa, Shanghai, China art Museum</w:delText>
              </w:r>
            </w:del>
          </w:p>
          <w:p w14:paraId="1A0AD96A" w14:textId="70825EE4" w:rsidR="00E75D1F" w:rsidRPr="00440D1D" w:rsidDel="00612975" w:rsidRDefault="00E75D1F">
            <w:pPr>
              <w:rPr>
                <w:del w:id="929" w:author="Hana Ponížilová" w:date="2023-03-15T13:34:00Z"/>
              </w:rPr>
              <w:pPrChange w:id="930" w:author="Hana Ponížilová" w:date="2023-03-15T13:34:00Z">
                <w:pPr>
                  <w:pStyle w:val="FreeForm"/>
                </w:pPr>
              </w:pPrChange>
            </w:pPr>
            <w:del w:id="931" w:author="Hana Ponížilová" w:date="2023-03-15T13:34:00Z">
              <w:r w:rsidDel="00612975">
                <w:delText xml:space="preserve">2021: </w:delText>
              </w:r>
              <w:r w:rsidRPr="00440D1D" w:rsidDel="00612975">
                <w:delText>Observatoř slunce – Zastávka naděje – typografický projekt ve veřejném prostoru, Český Těšín</w:delText>
              </w:r>
            </w:del>
          </w:p>
          <w:p w14:paraId="2D436717" w14:textId="09F222AF" w:rsidR="00E75D1F" w:rsidRPr="00440D1D" w:rsidDel="00612975" w:rsidRDefault="00E75D1F">
            <w:pPr>
              <w:rPr>
                <w:del w:id="932" w:author="Hana Ponížilová" w:date="2023-03-15T13:34:00Z"/>
              </w:rPr>
              <w:pPrChange w:id="933" w:author="Hana Ponížilová" w:date="2023-03-15T13:34:00Z">
                <w:pPr>
                  <w:pStyle w:val="FreeForm"/>
                </w:pPr>
              </w:pPrChange>
            </w:pPr>
            <w:del w:id="934" w:author="Hana Ponížilová" w:date="2023-03-15T13:34:00Z">
              <w:r w:rsidRPr="00440D1D" w:rsidDel="00612975">
                <w:delText>2021-</w:delText>
              </w:r>
              <w:r w:rsidDel="00612975">
                <w:delText>20</w:delText>
              </w:r>
              <w:r w:rsidRPr="00440D1D" w:rsidDel="00612975">
                <w:delText>22</w:delText>
              </w:r>
              <w:r w:rsidDel="00612975">
                <w:delText>:</w:delText>
              </w:r>
              <w:r w:rsidRPr="00440D1D" w:rsidDel="00612975">
                <w:delText xml:space="preserve"> PoszTerra V4 plakát vándorkiállítás – mezinárodní výstava plakátů designérů zemí V4, Budapešť, kulturní centrum Pesti Vigadó </w:delText>
              </w:r>
            </w:del>
          </w:p>
          <w:p w14:paraId="0DD69DF2" w14:textId="1FFB9472" w:rsidR="00E75D1F" w:rsidRPr="00440D1D" w:rsidDel="00612975" w:rsidRDefault="00E75D1F">
            <w:pPr>
              <w:rPr>
                <w:del w:id="935" w:author="Hana Ponížilová" w:date="2023-03-15T13:34:00Z"/>
              </w:rPr>
              <w:pPrChange w:id="936" w:author="Hana Ponížilová" w:date="2023-03-15T13:34:00Z">
                <w:pPr>
                  <w:pStyle w:val="FreeForm"/>
                </w:pPr>
              </w:pPrChange>
            </w:pPr>
            <w:del w:id="937" w:author="Hana Ponížilová" w:date="2023-03-15T13:34:00Z">
              <w:r w:rsidRPr="00440D1D" w:rsidDel="00612975">
                <w:delText>2020</w:delText>
              </w:r>
              <w:r w:rsidDel="00612975">
                <w:delText xml:space="preserve">: </w:delText>
              </w:r>
              <w:r w:rsidRPr="00440D1D" w:rsidDel="00612975">
                <w:delText xml:space="preserve">TYPE TEXT | IDENTITY | Typographic Exhibition – kurátorský výběr představující typografický plakát a kinetickou typografii, Lodž – Galerie FF / Imaginarium </w:delText>
              </w:r>
            </w:del>
          </w:p>
          <w:p w14:paraId="7D76166A" w14:textId="5F9CFFE9" w:rsidR="00E75D1F" w:rsidRPr="00440D1D" w:rsidDel="00612975" w:rsidRDefault="00E75D1F">
            <w:pPr>
              <w:rPr>
                <w:del w:id="938" w:author="Hana Ponížilová" w:date="2023-03-15T13:34:00Z"/>
              </w:rPr>
              <w:pPrChange w:id="939" w:author="Hana Ponížilová" w:date="2023-03-15T13:34:00Z">
                <w:pPr>
                  <w:pStyle w:val="FreeForm"/>
                </w:pPr>
              </w:pPrChange>
            </w:pPr>
            <w:del w:id="940" w:author="Hana Ponížilová" w:date="2023-03-15T13:34:00Z">
              <w:r w:rsidRPr="00440D1D" w:rsidDel="00612975">
                <w:delText>2020</w:delText>
              </w:r>
              <w:r w:rsidDel="00612975">
                <w:delText xml:space="preserve">: </w:delText>
              </w:r>
              <w:r w:rsidRPr="00440D1D" w:rsidDel="00612975">
                <w:delText>Golden Bee Global Biennale of Graphic Design Golden Bee 14 (UN)REAL – mezinárodní výstava plakátů, Moskva, Treťjakovská galerie</w:delText>
              </w:r>
            </w:del>
          </w:p>
          <w:p w14:paraId="79714A74" w14:textId="50B69396" w:rsidR="002C19D0" w:rsidRPr="002B0EEF" w:rsidDel="00612975" w:rsidRDefault="00E75D1F">
            <w:pPr>
              <w:rPr>
                <w:del w:id="941" w:author="Hana Ponížilová" w:date="2023-03-15T13:34:00Z"/>
              </w:rPr>
              <w:pPrChange w:id="942" w:author="Hana Ponížilová" w:date="2023-03-15T13:34:00Z">
                <w:pPr>
                  <w:pStyle w:val="FreeForm"/>
                  <w:spacing w:after="120"/>
                </w:pPr>
              </w:pPrChange>
            </w:pPr>
            <w:del w:id="943" w:author="Hana Ponížilová" w:date="2023-03-15T13:34:00Z">
              <w:r w:rsidRPr="002B0EEF" w:rsidDel="00612975">
                <w:delText>2018: Mezinárodní bienále plakátů ve Varšavě, Muzeum plakátů</w:delText>
              </w:r>
            </w:del>
          </w:p>
        </w:tc>
      </w:tr>
      <w:tr w:rsidR="002C19D0" w:rsidDel="00612975" w14:paraId="15AFA2C8" w14:textId="6ABFB800" w:rsidTr="009D0F76">
        <w:trPr>
          <w:trHeight w:val="218"/>
          <w:del w:id="944" w:author="Hana Ponížilová" w:date="2023-03-15T13:34:00Z"/>
        </w:trPr>
        <w:tc>
          <w:tcPr>
            <w:tcW w:w="10064" w:type="dxa"/>
            <w:gridSpan w:val="8"/>
            <w:shd w:val="clear" w:color="auto" w:fill="F7CAAC"/>
          </w:tcPr>
          <w:p w14:paraId="2B953219" w14:textId="21E1B3E9" w:rsidR="002C19D0" w:rsidDel="00612975" w:rsidRDefault="002C19D0">
            <w:pPr>
              <w:rPr>
                <w:del w:id="945" w:author="Hana Ponížilová" w:date="2023-03-15T13:34:00Z"/>
                <w:b/>
              </w:rPr>
            </w:pPr>
            <w:del w:id="946" w:author="Hana Ponížilová" w:date="2023-03-15T13:34:00Z">
              <w:r w:rsidDel="00612975">
                <w:rPr>
                  <w:b/>
                </w:rPr>
                <w:delText>Působení v zahraničí</w:delText>
              </w:r>
            </w:del>
          </w:p>
        </w:tc>
      </w:tr>
      <w:tr w:rsidR="002C19D0" w:rsidDel="00612975" w14:paraId="5DD16113" w14:textId="03ED96FF" w:rsidTr="009D0F76">
        <w:trPr>
          <w:trHeight w:val="328"/>
          <w:del w:id="947" w:author="Hana Ponížilová" w:date="2023-03-15T13:34:00Z"/>
        </w:trPr>
        <w:tc>
          <w:tcPr>
            <w:tcW w:w="10064" w:type="dxa"/>
            <w:gridSpan w:val="8"/>
          </w:tcPr>
          <w:p w14:paraId="0E0480E4" w14:textId="7097A04D" w:rsidR="002C19D0" w:rsidDel="00612975" w:rsidRDefault="002C19D0">
            <w:pPr>
              <w:rPr>
                <w:del w:id="948" w:author="Hana Ponížilová" w:date="2023-03-15T13:34:00Z"/>
                <w:b/>
              </w:rPr>
              <w:pPrChange w:id="949" w:author="Hana Ponížilová" w:date="2023-03-15T13:34:00Z">
                <w:pPr>
                  <w:spacing w:before="80" w:after="80"/>
                </w:pPr>
              </w:pPrChange>
            </w:pPr>
            <w:del w:id="950" w:author="Hana Ponížilová" w:date="2023-03-15T13:34:00Z">
              <w:r w:rsidRPr="00461BA1" w:rsidDel="00612975">
                <w:rPr>
                  <w:lang w:val="sk-SK"/>
                </w:rPr>
                <w:delText>Akademie výtvarných umění W. Strzemińského v Lodži, Polsko, 2016 (4 měsíce), hostující profesor</w:delText>
              </w:r>
            </w:del>
          </w:p>
        </w:tc>
      </w:tr>
      <w:tr w:rsidR="002C19D0" w:rsidDel="00612975" w14:paraId="573D36C1" w14:textId="2FCEA790" w:rsidTr="009D0F76">
        <w:trPr>
          <w:cantSplit/>
          <w:trHeight w:val="470"/>
          <w:del w:id="951" w:author="Hana Ponížilová" w:date="2023-03-15T13:34:00Z"/>
        </w:trPr>
        <w:tc>
          <w:tcPr>
            <w:tcW w:w="2343" w:type="dxa"/>
            <w:shd w:val="clear" w:color="auto" w:fill="F7CAAC"/>
          </w:tcPr>
          <w:p w14:paraId="44860339" w14:textId="743E5F10" w:rsidR="002C19D0" w:rsidDel="00612975" w:rsidRDefault="002C19D0">
            <w:pPr>
              <w:rPr>
                <w:del w:id="952" w:author="Hana Ponížilová" w:date="2023-03-15T13:34:00Z"/>
                <w:b/>
              </w:rPr>
              <w:pPrChange w:id="953" w:author="Hana Ponížilová" w:date="2023-03-15T13:34:00Z">
                <w:pPr>
                  <w:jc w:val="both"/>
                </w:pPr>
              </w:pPrChange>
            </w:pPr>
            <w:del w:id="954" w:author="Hana Ponížilová" w:date="2023-03-15T13:34:00Z">
              <w:r w:rsidDel="00612975">
                <w:rPr>
                  <w:b/>
                </w:rPr>
                <w:delText xml:space="preserve">Podpis </w:delText>
              </w:r>
            </w:del>
          </w:p>
        </w:tc>
        <w:tc>
          <w:tcPr>
            <w:tcW w:w="4536" w:type="dxa"/>
            <w:gridSpan w:val="3"/>
          </w:tcPr>
          <w:p w14:paraId="64367C12" w14:textId="0F9ABBE6" w:rsidR="002C19D0" w:rsidRPr="0016491B" w:rsidDel="00612975" w:rsidRDefault="002C19D0">
            <w:pPr>
              <w:rPr>
                <w:del w:id="955" w:author="Hana Ponížilová" w:date="2023-03-15T13:34:00Z"/>
                <w:bCs/>
              </w:rPr>
              <w:pPrChange w:id="956" w:author="Hana Ponížilová" w:date="2023-03-15T13:34:00Z">
                <w:pPr>
                  <w:jc w:val="both"/>
                </w:pPr>
              </w:pPrChange>
            </w:pPr>
            <w:del w:id="957" w:author="Hana Ponížilová" w:date="2023-03-15T13:34:00Z">
              <w:r w:rsidRPr="0016491B" w:rsidDel="00612975">
                <w:rPr>
                  <w:bCs/>
                </w:rPr>
                <w:delText>Pavel Noga v.</w:delText>
              </w:r>
              <w:r w:rsidR="00227E43" w:rsidDel="00612975">
                <w:rPr>
                  <w:bCs/>
                </w:rPr>
                <w:delText xml:space="preserve"> </w:delText>
              </w:r>
              <w:r w:rsidRPr="0016491B" w:rsidDel="00612975">
                <w:rPr>
                  <w:bCs/>
                </w:rPr>
                <w:delText>r.</w:delText>
              </w:r>
            </w:del>
          </w:p>
        </w:tc>
        <w:tc>
          <w:tcPr>
            <w:tcW w:w="776" w:type="dxa"/>
            <w:shd w:val="clear" w:color="auto" w:fill="F7CAAC"/>
          </w:tcPr>
          <w:p w14:paraId="19429AA1" w14:textId="7F887AC5" w:rsidR="002C19D0" w:rsidDel="00612975" w:rsidRDefault="002C19D0">
            <w:pPr>
              <w:rPr>
                <w:del w:id="958" w:author="Hana Ponížilová" w:date="2023-03-15T13:34:00Z"/>
              </w:rPr>
              <w:pPrChange w:id="959" w:author="Hana Ponížilová" w:date="2023-03-15T13:34:00Z">
                <w:pPr>
                  <w:jc w:val="both"/>
                </w:pPr>
              </w:pPrChange>
            </w:pPr>
            <w:del w:id="960" w:author="Hana Ponížilová" w:date="2023-03-15T13:34:00Z">
              <w:r w:rsidDel="00612975">
                <w:rPr>
                  <w:b/>
                </w:rPr>
                <w:delText>datum</w:delText>
              </w:r>
            </w:del>
          </w:p>
        </w:tc>
        <w:tc>
          <w:tcPr>
            <w:tcW w:w="2409" w:type="dxa"/>
            <w:gridSpan w:val="3"/>
          </w:tcPr>
          <w:p w14:paraId="2B32CF08" w14:textId="32F6595A" w:rsidR="002C19D0" w:rsidDel="00612975" w:rsidRDefault="002C19D0">
            <w:pPr>
              <w:rPr>
                <w:del w:id="961" w:author="Hana Ponížilová" w:date="2023-03-15T13:34:00Z"/>
              </w:rPr>
              <w:pPrChange w:id="962" w:author="Hana Ponížilová" w:date="2023-03-15T13:34:00Z">
                <w:pPr>
                  <w:jc w:val="both"/>
                </w:pPr>
              </w:pPrChange>
            </w:pPr>
            <w:del w:id="963" w:author="Hana Ponížilová" w:date="2023-03-15T13:34:00Z">
              <w:r w:rsidDel="00612975">
                <w:delText>15. 9. 2022</w:delText>
              </w:r>
            </w:del>
          </w:p>
        </w:tc>
      </w:tr>
    </w:tbl>
    <w:p w14:paraId="626A6393" w14:textId="77777777" w:rsidR="002C19D0" w:rsidDel="00612975" w:rsidRDefault="002C19D0" w:rsidP="00612975">
      <w:pPr>
        <w:rPr>
          <w:del w:id="964" w:author="Hana Ponížilová" w:date="2023-03-15T13:34:00Z"/>
        </w:rPr>
      </w:pPr>
    </w:p>
    <w:p w14:paraId="267AF9F6" w14:textId="77777777" w:rsidR="002C19D0" w:rsidDel="00612975" w:rsidRDefault="002C19D0" w:rsidP="002C19D0">
      <w:pPr>
        <w:rPr>
          <w:del w:id="965" w:author="Hana Ponížilová" w:date="2023-03-15T13:34:00Z"/>
        </w:rPr>
      </w:pPr>
    </w:p>
    <w:p w14:paraId="56D419FF" w14:textId="77777777" w:rsidR="002C19D0" w:rsidDel="00612975" w:rsidRDefault="002C19D0" w:rsidP="002C19D0">
      <w:pPr>
        <w:rPr>
          <w:del w:id="966" w:author="Hana Ponížilová" w:date="2023-03-15T13:34:00Z"/>
          <w:b/>
        </w:rPr>
      </w:pPr>
    </w:p>
    <w:p w14:paraId="21F63E5B" w14:textId="77777777" w:rsidR="002C19D0" w:rsidDel="00612975" w:rsidRDefault="002C19D0" w:rsidP="002C19D0">
      <w:pPr>
        <w:rPr>
          <w:del w:id="967" w:author="Hana Ponížilová" w:date="2023-03-15T13:34:00Z"/>
          <w:b/>
        </w:rPr>
      </w:pPr>
    </w:p>
    <w:p w14:paraId="7EC2E00D" w14:textId="77777777" w:rsidR="002C19D0" w:rsidDel="00612975" w:rsidRDefault="002C19D0" w:rsidP="002C19D0">
      <w:pPr>
        <w:rPr>
          <w:del w:id="968" w:author="Hana Ponížilová" w:date="2023-03-15T13:34:00Z"/>
          <w:b/>
        </w:rPr>
      </w:pPr>
    </w:p>
    <w:p w14:paraId="151A5F5E" w14:textId="77777777" w:rsidR="002C19D0" w:rsidDel="00612975" w:rsidRDefault="002C19D0" w:rsidP="002C19D0">
      <w:pPr>
        <w:rPr>
          <w:del w:id="969" w:author="Hana Ponížilová" w:date="2023-03-15T13:34:00Z"/>
          <w:b/>
        </w:rPr>
      </w:pPr>
    </w:p>
    <w:p w14:paraId="2FC94A61" w14:textId="77777777" w:rsidR="002C19D0" w:rsidDel="00612975" w:rsidRDefault="002C19D0" w:rsidP="002C19D0">
      <w:pPr>
        <w:rPr>
          <w:del w:id="970" w:author="Hana Ponížilová" w:date="2023-03-15T13:34:00Z"/>
          <w:b/>
        </w:rPr>
      </w:pPr>
    </w:p>
    <w:p w14:paraId="58372BAD" w14:textId="77777777" w:rsidR="002C19D0" w:rsidDel="00612975" w:rsidRDefault="002C19D0" w:rsidP="002C19D0">
      <w:pPr>
        <w:rPr>
          <w:del w:id="971" w:author="Hana Ponížilová" w:date="2023-03-15T13:34:00Z"/>
          <w:b/>
        </w:rPr>
      </w:pPr>
    </w:p>
    <w:p w14:paraId="57936DC7" w14:textId="77777777" w:rsidR="002C19D0" w:rsidDel="00612975" w:rsidRDefault="002C19D0" w:rsidP="002C19D0">
      <w:pPr>
        <w:rPr>
          <w:del w:id="972" w:author="Hana Ponížilová" w:date="2023-03-15T13:34:00Z"/>
          <w:b/>
        </w:rPr>
      </w:pPr>
    </w:p>
    <w:p w14:paraId="4DE754A4" w14:textId="77777777" w:rsidR="002C19D0" w:rsidDel="00612975" w:rsidRDefault="002C19D0" w:rsidP="002C19D0">
      <w:pPr>
        <w:rPr>
          <w:del w:id="973" w:author="Hana Ponížilová" w:date="2023-03-15T13:34:00Z"/>
          <w:b/>
        </w:rPr>
      </w:pPr>
    </w:p>
    <w:p w14:paraId="3EA70041" w14:textId="77777777" w:rsidR="002C19D0" w:rsidDel="00612975" w:rsidRDefault="002C19D0" w:rsidP="002C19D0">
      <w:pPr>
        <w:rPr>
          <w:del w:id="974" w:author="Hana Ponížilová" w:date="2023-03-15T13:34:00Z"/>
          <w:b/>
        </w:rPr>
      </w:pPr>
    </w:p>
    <w:p w14:paraId="1A709E5C" w14:textId="32AEDDCA" w:rsidR="00CB2924" w:rsidRDefault="00CB2924" w:rsidP="000D45EF"/>
    <w:p w14:paraId="797F5723" w14:textId="253EC1DE" w:rsidR="00D602F9" w:rsidRDefault="00D602F9" w:rsidP="000D45EF"/>
    <w:p w14:paraId="1EE1DF19" w14:textId="43096F11" w:rsidR="00D602F9" w:rsidRDefault="00D602F9" w:rsidP="000D45EF">
      <w:r w:rsidRPr="00492DD5">
        <w:rPr>
          <w:bCs/>
          <w:sz w:val="22"/>
          <w:szCs w:val="22"/>
        </w:rPr>
        <w:t>Příloha</w:t>
      </w:r>
      <w:r>
        <w:rPr>
          <w:bCs/>
          <w:sz w:val="22"/>
          <w:szCs w:val="22"/>
        </w:rPr>
        <w:t xml:space="preserve"> č.</w:t>
      </w:r>
      <w:r w:rsidRPr="00492DD5">
        <w:rPr>
          <w:bCs/>
          <w:sz w:val="22"/>
          <w:szCs w:val="22"/>
        </w:rPr>
        <w:t xml:space="preserve"> </w:t>
      </w:r>
      <w:r>
        <w:rPr>
          <w:bCs/>
          <w:sz w:val="22"/>
          <w:szCs w:val="22"/>
        </w:rPr>
        <w:t>4</w:t>
      </w:r>
    </w:p>
    <w:p w14:paraId="47750D68" w14:textId="709039DA" w:rsidR="00D602F9" w:rsidRDefault="00D602F9" w:rsidP="000D45EF"/>
    <w:p w14:paraId="426DC21B" w14:textId="77777777" w:rsidR="00053907" w:rsidRDefault="00053907" w:rsidP="009D5031">
      <w:pPr>
        <w:jc w:val="center"/>
        <w:rPr>
          <w:b/>
          <w:sz w:val="22"/>
          <w:szCs w:val="22"/>
        </w:rPr>
      </w:pPr>
    </w:p>
    <w:p w14:paraId="1DB5B645" w14:textId="11C80B7F" w:rsidR="009D5031" w:rsidRPr="00C83D0C" w:rsidRDefault="009D5031" w:rsidP="009D5031">
      <w:pPr>
        <w:jc w:val="center"/>
        <w:rPr>
          <w:b/>
          <w:sz w:val="22"/>
          <w:szCs w:val="22"/>
        </w:rPr>
      </w:pPr>
      <w:r w:rsidRPr="00C83D0C">
        <w:rPr>
          <w:b/>
          <w:sz w:val="22"/>
          <w:szCs w:val="22"/>
        </w:rPr>
        <w:t>Prohlášení</w:t>
      </w:r>
    </w:p>
    <w:p w14:paraId="5F1E3128" w14:textId="77777777" w:rsidR="009D5031" w:rsidRPr="00C83D0C" w:rsidRDefault="009D5031" w:rsidP="009D5031">
      <w:pPr>
        <w:jc w:val="center"/>
        <w:rPr>
          <w:b/>
          <w:sz w:val="22"/>
          <w:szCs w:val="22"/>
        </w:rPr>
      </w:pPr>
    </w:p>
    <w:p w14:paraId="2450BF4C" w14:textId="241A0E9C" w:rsidR="009D5031" w:rsidRDefault="009D5031" w:rsidP="009D5031">
      <w:pPr>
        <w:spacing w:after="120"/>
        <w:ind w:right="-141"/>
        <w:jc w:val="both"/>
        <w:rPr>
          <w:sz w:val="22"/>
          <w:szCs w:val="22"/>
        </w:rPr>
      </w:pPr>
      <w:r w:rsidRPr="00C83D0C">
        <w:rPr>
          <w:sz w:val="22"/>
          <w:szCs w:val="22"/>
        </w:rPr>
        <w:t>Prohlašuji podle Nařízení vlády č. 274/2016 Sb.</w:t>
      </w:r>
      <w:r>
        <w:rPr>
          <w:sz w:val="22"/>
          <w:szCs w:val="22"/>
        </w:rPr>
        <w:t>,</w:t>
      </w:r>
      <w:r w:rsidRPr="00C83D0C">
        <w:rPr>
          <w:sz w:val="22"/>
          <w:szCs w:val="22"/>
        </w:rPr>
        <w:t xml:space="preserve"> ze dne 24. srpna 2016</w:t>
      </w:r>
      <w:r>
        <w:rPr>
          <w:sz w:val="22"/>
          <w:szCs w:val="22"/>
        </w:rPr>
        <w:t xml:space="preserve"> o s</w:t>
      </w:r>
      <w:r w:rsidRPr="00C83D0C">
        <w:rPr>
          <w:sz w:val="22"/>
          <w:szCs w:val="22"/>
        </w:rPr>
        <w:t>tandard</w:t>
      </w:r>
      <w:r>
        <w:rPr>
          <w:sz w:val="22"/>
          <w:szCs w:val="22"/>
        </w:rPr>
        <w:t>ech</w:t>
      </w:r>
      <w:r w:rsidRPr="00C83D0C">
        <w:rPr>
          <w:sz w:val="22"/>
          <w:szCs w:val="22"/>
        </w:rPr>
        <w:t xml:space="preserve"> pro akreditac</w:t>
      </w:r>
      <w:r>
        <w:rPr>
          <w:sz w:val="22"/>
          <w:szCs w:val="22"/>
        </w:rPr>
        <w:t>e ve vysokém školst</w:t>
      </w:r>
      <w:r w:rsidR="009F5C7B">
        <w:rPr>
          <w:sz w:val="22"/>
          <w:szCs w:val="22"/>
        </w:rPr>
        <w:t>v</w:t>
      </w:r>
      <w:r>
        <w:rPr>
          <w:sz w:val="22"/>
          <w:szCs w:val="22"/>
        </w:rPr>
        <w:t>í, část druhá – Standardy pro akreditaci studijního programu,</w:t>
      </w:r>
      <w:r w:rsidRPr="00C83D0C">
        <w:rPr>
          <w:sz w:val="22"/>
          <w:szCs w:val="22"/>
        </w:rPr>
        <w:t xml:space="preserve"> </w:t>
      </w:r>
      <w:r>
        <w:rPr>
          <w:sz w:val="22"/>
          <w:szCs w:val="22"/>
        </w:rPr>
        <w:t>H</w:t>
      </w:r>
      <w:r w:rsidRPr="00C83D0C">
        <w:rPr>
          <w:sz w:val="22"/>
          <w:szCs w:val="22"/>
        </w:rPr>
        <w:t>lav</w:t>
      </w:r>
      <w:r>
        <w:rPr>
          <w:sz w:val="22"/>
          <w:szCs w:val="22"/>
        </w:rPr>
        <w:t>a</w:t>
      </w:r>
      <w:r w:rsidRPr="00C83D0C">
        <w:rPr>
          <w:sz w:val="22"/>
          <w:szCs w:val="22"/>
        </w:rPr>
        <w:t xml:space="preserve"> II – Specifikace požadavků pro jednotlivé typy a formy studijních programů, oddíl A – Obecné požadavky pro všechny typy a formy studijních programů, bod</w:t>
      </w:r>
      <w:r>
        <w:rPr>
          <w:sz w:val="22"/>
          <w:szCs w:val="22"/>
        </w:rPr>
        <w:t>y</w:t>
      </w:r>
      <w:r w:rsidRPr="00C83D0C">
        <w:rPr>
          <w:sz w:val="22"/>
          <w:szCs w:val="22"/>
        </w:rPr>
        <w:t xml:space="preserve"> </w:t>
      </w:r>
      <w:r>
        <w:rPr>
          <w:sz w:val="22"/>
          <w:szCs w:val="22"/>
        </w:rPr>
        <w:t>4</w:t>
      </w:r>
      <w:r w:rsidRPr="00C83D0C">
        <w:rPr>
          <w:sz w:val="22"/>
          <w:szCs w:val="22"/>
        </w:rPr>
        <w:t>–</w:t>
      </w:r>
      <w:r>
        <w:rPr>
          <w:sz w:val="22"/>
          <w:szCs w:val="22"/>
        </w:rPr>
        <w:t>6</w:t>
      </w:r>
      <w:r w:rsidRPr="00C83D0C">
        <w:rPr>
          <w:sz w:val="22"/>
          <w:szCs w:val="22"/>
        </w:rPr>
        <w:t>, že pro akademické pracovníky platí:</w:t>
      </w:r>
    </w:p>
    <w:p w14:paraId="48C79270" w14:textId="77777777" w:rsidR="009D5031" w:rsidRPr="00AD35BB" w:rsidRDefault="009D5031" w:rsidP="008E60D0">
      <w:pPr>
        <w:pStyle w:val="Odstavecseseznamem"/>
        <w:numPr>
          <w:ilvl w:val="2"/>
          <w:numId w:val="91"/>
        </w:numPr>
        <w:spacing w:after="120"/>
        <w:ind w:left="709" w:right="-141" w:hanging="425"/>
        <w:jc w:val="both"/>
        <w:rPr>
          <w:sz w:val="22"/>
          <w:szCs w:val="22"/>
        </w:rPr>
      </w:pPr>
      <w:r w:rsidRPr="00AD35BB">
        <w:rPr>
          <w:sz w:val="22"/>
          <w:szCs w:val="22"/>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w:t>
      </w:r>
    </w:p>
    <w:p w14:paraId="2B49A5A2" w14:textId="77777777" w:rsidR="009D5031" w:rsidRDefault="009D5031" w:rsidP="008E60D0">
      <w:pPr>
        <w:pStyle w:val="Odstavecseseznamem"/>
        <w:numPr>
          <w:ilvl w:val="0"/>
          <w:numId w:val="92"/>
        </w:numPr>
        <w:spacing w:after="120"/>
        <w:ind w:right="-141"/>
        <w:jc w:val="both"/>
        <w:rPr>
          <w:sz w:val="22"/>
          <w:szCs w:val="22"/>
        </w:rPr>
      </w:pPr>
      <w:r>
        <w:rPr>
          <w:sz w:val="22"/>
          <w:szCs w:val="22"/>
        </w:rPr>
        <w:t>délku týdenní pracovní doby garantů základních teoretických studijních předmětů profilujícího základu studijního programu,</w:t>
      </w:r>
    </w:p>
    <w:p w14:paraId="4364149D" w14:textId="77777777" w:rsidR="009D5031" w:rsidRPr="00EE10B7" w:rsidRDefault="009D5031" w:rsidP="008E60D0">
      <w:pPr>
        <w:pStyle w:val="Odstavecseseznamem"/>
        <w:numPr>
          <w:ilvl w:val="0"/>
          <w:numId w:val="92"/>
        </w:numPr>
        <w:spacing w:after="120"/>
        <w:ind w:left="1066" w:right="-142" w:hanging="357"/>
        <w:contextualSpacing w:val="0"/>
        <w:jc w:val="both"/>
        <w:rPr>
          <w:sz w:val="22"/>
          <w:szCs w:val="22"/>
        </w:rPr>
      </w:pPr>
      <w:r>
        <w:rPr>
          <w:sz w:val="22"/>
          <w:szCs w:val="22"/>
        </w:rPr>
        <w:t>dobu, na kterou je pracovní poměr těchto zaměstnanců k dané vysoké škole sjednán nebo na kterou je jeho sjednání zajištěno.</w:t>
      </w:r>
    </w:p>
    <w:p w14:paraId="71779FED" w14:textId="77777777" w:rsidR="009D5031" w:rsidRPr="00EE10B7" w:rsidRDefault="009D5031" w:rsidP="008E60D0">
      <w:pPr>
        <w:pStyle w:val="Odstavecseseznamem"/>
        <w:widowControl w:val="0"/>
        <w:numPr>
          <w:ilvl w:val="2"/>
          <w:numId w:val="91"/>
        </w:numPr>
        <w:autoSpaceDE w:val="0"/>
        <w:autoSpaceDN w:val="0"/>
        <w:adjustRightInd w:val="0"/>
        <w:spacing w:after="120"/>
        <w:ind w:left="709" w:right="-142" w:hanging="425"/>
        <w:contextualSpacing w:val="0"/>
        <w:jc w:val="both"/>
        <w:rPr>
          <w:sz w:val="22"/>
          <w:szCs w:val="22"/>
        </w:rPr>
      </w:pPr>
      <w:r w:rsidRPr="00EE10B7">
        <w:rPr>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153F3F96" w14:textId="77777777" w:rsidR="009D5031" w:rsidRPr="00276404" w:rsidRDefault="009D5031" w:rsidP="008E60D0">
      <w:pPr>
        <w:pStyle w:val="Odstavecseseznamem"/>
        <w:widowControl w:val="0"/>
        <w:numPr>
          <w:ilvl w:val="2"/>
          <w:numId w:val="91"/>
        </w:numPr>
        <w:autoSpaceDE w:val="0"/>
        <w:autoSpaceDN w:val="0"/>
        <w:adjustRightInd w:val="0"/>
        <w:spacing w:after="120"/>
        <w:ind w:left="709" w:right="-142" w:hanging="425"/>
        <w:contextualSpacing w:val="0"/>
        <w:jc w:val="both"/>
        <w:rPr>
          <w:sz w:val="22"/>
          <w:szCs w:val="22"/>
        </w:rPr>
      </w:pPr>
      <w:r w:rsidRPr="00276404">
        <w:rPr>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367713F7" w14:textId="77777777" w:rsidR="009D5031" w:rsidRPr="00ED2464" w:rsidRDefault="009D5031" w:rsidP="008E60D0">
      <w:pPr>
        <w:pStyle w:val="Odstavecseseznamem"/>
        <w:widowControl w:val="0"/>
        <w:numPr>
          <w:ilvl w:val="2"/>
          <w:numId w:val="91"/>
        </w:numPr>
        <w:autoSpaceDE w:val="0"/>
        <w:autoSpaceDN w:val="0"/>
        <w:adjustRightInd w:val="0"/>
        <w:ind w:left="709" w:right="-141" w:hanging="425"/>
        <w:jc w:val="both"/>
        <w:rPr>
          <w:sz w:val="22"/>
          <w:szCs w:val="22"/>
        </w:rPr>
      </w:pPr>
      <w:r w:rsidRPr="00ED2464">
        <w:rPr>
          <w:sz w:val="22"/>
          <w:szCs w:val="22"/>
        </w:rPr>
        <w:t>pracovní poměry klíčových pedagogů na dobu určitou budou prodlouženy buď na dobu určitou dle vymezení Zákoníku práce, či na dobu neurčitou</w:t>
      </w:r>
      <w:r>
        <w:rPr>
          <w:sz w:val="22"/>
          <w:szCs w:val="22"/>
        </w:rPr>
        <w:t>,</w:t>
      </w:r>
      <w:r w:rsidRPr="00ED2464">
        <w:rPr>
          <w:sz w:val="22"/>
          <w:szCs w:val="22"/>
        </w:rPr>
        <w:t xml:space="preserve"> a to tak, aby byla zajištěna dostatečná garance </w:t>
      </w:r>
      <w:r>
        <w:rPr>
          <w:sz w:val="22"/>
          <w:szCs w:val="22"/>
        </w:rPr>
        <w:t xml:space="preserve">studijního </w:t>
      </w:r>
      <w:r w:rsidRPr="00ED2464">
        <w:rPr>
          <w:sz w:val="22"/>
          <w:szCs w:val="22"/>
        </w:rPr>
        <w:t>programu.</w:t>
      </w:r>
    </w:p>
    <w:p w14:paraId="1145C699" w14:textId="77777777" w:rsidR="009D5031" w:rsidRPr="00C83D0C" w:rsidRDefault="009D5031" w:rsidP="009D5031">
      <w:pPr>
        <w:jc w:val="both"/>
      </w:pPr>
    </w:p>
    <w:p w14:paraId="3CE08338" w14:textId="77777777" w:rsidR="009D5031" w:rsidRPr="00C83D0C" w:rsidRDefault="009D5031" w:rsidP="009D5031">
      <w:pPr>
        <w:jc w:val="both"/>
      </w:pPr>
    </w:p>
    <w:p w14:paraId="0C16D88F" w14:textId="77777777" w:rsidR="009D5031" w:rsidRPr="00C83D0C" w:rsidRDefault="009D5031" w:rsidP="009D5031">
      <w:pPr>
        <w:jc w:val="both"/>
      </w:pPr>
    </w:p>
    <w:p w14:paraId="637E97ED" w14:textId="77777777" w:rsidR="009D5031" w:rsidRPr="00C83D0C" w:rsidRDefault="009D5031" w:rsidP="009D5031">
      <w:pPr>
        <w:jc w:val="both"/>
      </w:pPr>
    </w:p>
    <w:p w14:paraId="0A973EDC" w14:textId="77777777" w:rsidR="009D5031" w:rsidRPr="00C83D0C" w:rsidRDefault="009D5031" w:rsidP="009D5031">
      <w:pPr>
        <w:jc w:val="both"/>
      </w:pPr>
    </w:p>
    <w:p w14:paraId="675336A4" w14:textId="77777777" w:rsidR="009D5031" w:rsidRPr="00C83D0C" w:rsidRDefault="009D5031" w:rsidP="009D5031">
      <w:pPr>
        <w:jc w:val="both"/>
      </w:pPr>
    </w:p>
    <w:p w14:paraId="7E641EAC" w14:textId="5CEB07FA" w:rsidR="009D5031" w:rsidRPr="00C83D0C" w:rsidRDefault="009D5031" w:rsidP="009D5031">
      <w:pPr>
        <w:tabs>
          <w:tab w:val="center" w:pos="6804"/>
        </w:tabs>
        <w:jc w:val="both"/>
        <w:rPr>
          <w:sz w:val="22"/>
          <w:szCs w:val="22"/>
        </w:rPr>
      </w:pPr>
      <w:r w:rsidRPr="00C83D0C">
        <w:tab/>
      </w:r>
      <w:r w:rsidRPr="00C83D0C">
        <w:rPr>
          <w:sz w:val="22"/>
          <w:szCs w:val="22"/>
        </w:rPr>
        <w:t xml:space="preserve">Mgr. </w:t>
      </w:r>
      <w:r>
        <w:rPr>
          <w:sz w:val="22"/>
          <w:szCs w:val="22"/>
        </w:rPr>
        <w:t>Josef Kocourek, Ph.D.</w:t>
      </w:r>
      <w:r w:rsidR="00D4428B">
        <w:rPr>
          <w:sz w:val="22"/>
          <w:szCs w:val="22"/>
        </w:rPr>
        <w:t>, v. r.</w:t>
      </w:r>
    </w:p>
    <w:p w14:paraId="61F9984E" w14:textId="77777777" w:rsidR="009D5031" w:rsidRPr="00C83D0C" w:rsidRDefault="009D5031" w:rsidP="009D5031">
      <w:pPr>
        <w:tabs>
          <w:tab w:val="center" w:pos="6804"/>
        </w:tabs>
        <w:jc w:val="both"/>
        <w:rPr>
          <w:sz w:val="22"/>
          <w:szCs w:val="22"/>
        </w:rPr>
      </w:pPr>
      <w:r w:rsidRPr="00C83D0C">
        <w:rPr>
          <w:sz w:val="22"/>
          <w:szCs w:val="22"/>
        </w:rPr>
        <w:tab/>
        <w:t>děkan</w:t>
      </w:r>
      <w:r>
        <w:rPr>
          <w:sz w:val="22"/>
          <w:szCs w:val="22"/>
        </w:rPr>
        <w:t xml:space="preserve"> </w:t>
      </w:r>
      <w:r w:rsidRPr="00C83D0C">
        <w:rPr>
          <w:sz w:val="22"/>
          <w:szCs w:val="22"/>
        </w:rPr>
        <w:t>FMK</w:t>
      </w:r>
    </w:p>
    <w:p w14:paraId="3F54D0DC" w14:textId="77777777" w:rsidR="009D5031" w:rsidRPr="00C83D0C" w:rsidRDefault="009D5031" w:rsidP="009D5031">
      <w:pPr>
        <w:tabs>
          <w:tab w:val="center" w:pos="6804"/>
        </w:tabs>
        <w:jc w:val="both"/>
        <w:rPr>
          <w:sz w:val="22"/>
          <w:szCs w:val="22"/>
        </w:rPr>
      </w:pPr>
    </w:p>
    <w:p w14:paraId="33DD70AC" w14:textId="77777777" w:rsidR="009D5031" w:rsidRPr="00C83D0C" w:rsidRDefault="009D5031" w:rsidP="009D5031">
      <w:pPr>
        <w:tabs>
          <w:tab w:val="center" w:pos="6804"/>
        </w:tabs>
        <w:jc w:val="both"/>
        <w:rPr>
          <w:sz w:val="22"/>
          <w:szCs w:val="22"/>
        </w:rPr>
      </w:pPr>
    </w:p>
    <w:p w14:paraId="51384DC6" w14:textId="77777777" w:rsidR="009D5031" w:rsidRPr="00C83D0C" w:rsidRDefault="009D5031" w:rsidP="009D5031">
      <w:pPr>
        <w:tabs>
          <w:tab w:val="center" w:pos="6804"/>
        </w:tabs>
        <w:jc w:val="both"/>
        <w:rPr>
          <w:sz w:val="22"/>
          <w:szCs w:val="22"/>
        </w:rPr>
      </w:pPr>
    </w:p>
    <w:p w14:paraId="780C9638" w14:textId="77777777" w:rsidR="009D5031" w:rsidRPr="00C83D0C" w:rsidRDefault="009D5031" w:rsidP="009D5031">
      <w:pPr>
        <w:tabs>
          <w:tab w:val="center" w:pos="6804"/>
        </w:tabs>
        <w:jc w:val="both"/>
        <w:rPr>
          <w:sz w:val="22"/>
          <w:szCs w:val="22"/>
        </w:rPr>
      </w:pPr>
    </w:p>
    <w:p w14:paraId="15EBD4C3" w14:textId="7BE1701C" w:rsidR="009D5031" w:rsidRPr="00C83D0C" w:rsidRDefault="009D5031" w:rsidP="009D5031">
      <w:pPr>
        <w:tabs>
          <w:tab w:val="center" w:pos="6804"/>
        </w:tabs>
        <w:jc w:val="both"/>
        <w:rPr>
          <w:sz w:val="22"/>
          <w:szCs w:val="22"/>
        </w:rPr>
      </w:pPr>
      <w:r w:rsidRPr="00C83D0C">
        <w:rPr>
          <w:sz w:val="22"/>
          <w:szCs w:val="22"/>
        </w:rPr>
        <w:t xml:space="preserve">Ve Zlíně </w:t>
      </w:r>
      <w:r w:rsidR="00EE6F9A">
        <w:rPr>
          <w:sz w:val="22"/>
          <w:szCs w:val="22"/>
        </w:rPr>
        <w:t>7</w:t>
      </w:r>
      <w:r w:rsidRPr="00C83D0C">
        <w:rPr>
          <w:sz w:val="22"/>
          <w:szCs w:val="22"/>
        </w:rPr>
        <w:t>. 1</w:t>
      </w:r>
      <w:r w:rsidR="00EE6F9A">
        <w:rPr>
          <w:sz w:val="22"/>
          <w:szCs w:val="22"/>
        </w:rPr>
        <w:t>2</w:t>
      </w:r>
      <w:r w:rsidRPr="00C83D0C">
        <w:rPr>
          <w:sz w:val="22"/>
          <w:szCs w:val="22"/>
        </w:rPr>
        <w:t>. 20</w:t>
      </w:r>
      <w:r>
        <w:rPr>
          <w:sz w:val="22"/>
          <w:szCs w:val="22"/>
        </w:rPr>
        <w:t>22</w:t>
      </w:r>
    </w:p>
    <w:p w14:paraId="68084FB0" w14:textId="21E5F791" w:rsidR="00D602F9" w:rsidRDefault="00D602F9" w:rsidP="000D45EF"/>
    <w:p w14:paraId="0E574D58" w14:textId="463EF060" w:rsidR="00D602F9" w:rsidRDefault="00D602F9" w:rsidP="000D45EF"/>
    <w:p w14:paraId="779870AF" w14:textId="2E27D34D" w:rsidR="00D602F9" w:rsidRDefault="00D602F9" w:rsidP="000D45EF"/>
    <w:p w14:paraId="48E1EFD6" w14:textId="1EBACDCB" w:rsidR="00D602F9" w:rsidRDefault="00D602F9" w:rsidP="000D45EF"/>
    <w:p w14:paraId="7F75B18B" w14:textId="77777777" w:rsidR="00D602F9" w:rsidRDefault="00D602F9" w:rsidP="000D45EF"/>
    <w:sectPr w:rsidR="00D602F9" w:rsidSect="00E3514B">
      <w:footerReference w:type="default" r:id="rId112"/>
      <w:pgSz w:w="11906" w:h="16838"/>
      <w:pgMar w:top="709" w:right="849"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3E271" w14:textId="77777777" w:rsidR="006B12D2" w:rsidRDefault="006B12D2" w:rsidP="00CB2924">
      <w:r>
        <w:separator/>
      </w:r>
    </w:p>
  </w:endnote>
  <w:endnote w:type="continuationSeparator" w:id="0">
    <w:p w14:paraId="568B4118" w14:textId="77777777" w:rsidR="006B12D2" w:rsidRDefault="006B12D2" w:rsidP="00CB2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charset w:val="00"/>
    <w:family w:val="roman"/>
    <w:pitch w:val="default"/>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ystem Font Regular">
    <w:altName w:val="Times New Roman"/>
    <w:charset w:val="00"/>
    <w:family w:val="roman"/>
    <w:pitch w:val="default"/>
  </w:font>
  <w:font w:name="Helvetica Neue">
    <w:altName w:val="Arial"/>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MinionPro-Regular">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roman"/>
    <w:pitch w:val="default"/>
  </w:font>
  <w:font w:name="Times">
    <w:altName w:val="Times New Roman"/>
    <w:panose1 w:val="02020603050405020304"/>
    <w:charset w:val="EE"/>
    <w:family w:val="roman"/>
    <w:pitch w:val="variable"/>
    <w:sig w:usb0="E0002EFF" w:usb1="C000785B" w:usb2="00000009" w:usb3="00000000" w:csb0="000001FF" w:csb1="00000000"/>
  </w:font>
  <w:font w:name="OpenSymbol">
    <w:altName w:val="MS Mincho"/>
    <w:charset w:val="00"/>
    <w:family w:val="auto"/>
    <w:pitch w:val="variable"/>
    <w:sig w:usb0="800000AF" w:usb1="1001ECEA"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altName w:val="Arial"/>
    <w:panose1 w:val="020B0604020202020204"/>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imes New Roman (Základní text">
    <w:altName w:val="Times New Roman"/>
    <w:panose1 w:val="00000000000000000000"/>
    <w:charset w:val="00"/>
    <w:family w:val="roman"/>
    <w:notTrueType/>
    <w:pitch w:val="variable"/>
    <w:sig w:usb0="E0002AEF" w:usb1="C0007841" w:usb2="00000009" w:usb3="00000000" w:csb0="000001FF" w:csb1="00000000"/>
  </w:font>
  <w:font w:name="Apple LiGothic">
    <w:altName w:val="Calibri"/>
    <w:charset w:val="4D"/>
    <w:family w:val="swiss"/>
    <w:pitch w:val="default"/>
    <w:sig w:usb0="00000003" w:usb1="00000000" w:usb2="00000000" w:usb3="00000000" w:csb0="00000001" w:csb1="00000000"/>
  </w:font>
  <w:font w:name="basis-regular">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9507637"/>
      <w:docPartObj>
        <w:docPartGallery w:val="Page Numbers (Bottom of Page)"/>
        <w:docPartUnique/>
      </w:docPartObj>
    </w:sdtPr>
    <w:sdtEndPr/>
    <w:sdtContent>
      <w:p w14:paraId="678D80E8" w14:textId="32871D03" w:rsidR="00EA20F0" w:rsidRDefault="00EA20F0">
        <w:pPr>
          <w:pStyle w:val="Zpat"/>
          <w:jc w:val="center"/>
        </w:pPr>
        <w:r>
          <w:fldChar w:fldCharType="begin"/>
        </w:r>
        <w:r>
          <w:instrText>PAGE   \* MERGEFORMAT</w:instrText>
        </w:r>
        <w:r>
          <w:fldChar w:fldCharType="separate"/>
        </w:r>
        <w:r w:rsidR="00227E43">
          <w:rPr>
            <w:noProof/>
          </w:rPr>
          <w:t>207</w:t>
        </w:r>
        <w:r>
          <w:fldChar w:fldCharType="end"/>
        </w:r>
      </w:p>
    </w:sdtContent>
  </w:sdt>
  <w:p w14:paraId="401FEF36" w14:textId="77777777" w:rsidR="00EA20F0" w:rsidRDefault="00EA20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5A3D0" w14:textId="77777777" w:rsidR="006B12D2" w:rsidRDefault="006B12D2" w:rsidP="00CB2924">
      <w:r>
        <w:separator/>
      </w:r>
    </w:p>
  </w:footnote>
  <w:footnote w:type="continuationSeparator" w:id="0">
    <w:p w14:paraId="0ADAA25C" w14:textId="77777777" w:rsidR="006B12D2" w:rsidRDefault="006B12D2" w:rsidP="00CB2924">
      <w:r>
        <w:continuationSeparator/>
      </w:r>
    </w:p>
  </w:footnote>
  <w:footnote w:id="1">
    <w:p w14:paraId="78580362" w14:textId="77777777" w:rsidR="00EA20F0" w:rsidRPr="00B23E99" w:rsidRDefault="00EA20F0" w:rsidP="00EB47DE">
      <w:pPr>
        <w:pStyle w:val="Textpoznpodarou"/>
        <w:rPr>
          <w:sz w:val="18"/>
          <w:szCs w:val="18"/>
          <w:lang w:val="cs-CZ"/>
        </w:rPr>
      </w:pPr>
      <w:r w:rsidRPr="009A7A79">
        <w:rPr>
          <w:rStyle w:val="Znakapoznpodarou"/>
          <w:sz w:val="18"/>
          <w:szCs w:val="18"/>
        </w:rPr>
        <w:footnoteRef/>
      </w:r>
      <w:r w:rsidRPr="009A7A79">
        <w:rPr>
          <w:sz w:val="18"/>
          <w:szCs w:val="18"/>
        </w:rPr>
        <w:t xml:space="preserve"> </w:t>
      </w:r>
      <w:r w:rsidRPr="00271097">
        <w:rPr>
          <w:sz w:val="18"/>
          <w:szCs w:val="18"/>
          <w:lang w:val="cs-CZ"/>
        </w:rPr>
        <w:t xml:space="preserve">Dostupné z: </w:t>
      </w:r>
      <w:hyperlink r:id="rId1" w:history="1">
        <w:r w:rsidRPr="00B23E99">
          <w:rPr>
            <w:rStyle w:val="Hypertextovodkaz"/>
            <w:sz w:val="18"/>
            <w:szCs w:val="18"/>
            <w:u w:val="none"/>
            <w:lang w:val="cs-CZ"/>
          </w:rPr>
          <w:t>https://www.utb.cz/univerzita/uredni-deska/ruzne/strategicky-zamer/</w:t>
        </w:r>
      </w:hyperlink>
    </w:p>
  </w:footnote>
  <w:footnote w:id="2">
    <w:p w14:paraId="6386AF59" w14:textId="77777777" w:rsidR="00EA20F0" w:rsidRPr="00B23E99" w:rsidRDefault="00EA20F0" w:rsidP="00EB47DE">
      <w:pPr>
        <w:pStyle w:val="Textpoznpodarou"/>
        <w:rPr>
          <w:sz w:val="18"/>
          <w:szCs w:val="18"/>
          <w:lang w:val="cs-CZ"/>
        </w:rPr>
      </w:pPr>
      <w:r w:rsidRPr="00B23E99">
        <w:rPr>
          <w:rStyle w:val="Znakapoznpodarou"/>
          <w:sz w:val="18"/>
          <w:szCs w:val="18"/>
        </w:rPr>
        <w:footnoteRef/>
      </w:r>
      <w:r w:rsidRPr="00B23E99">
        <w:rPr>
          <w:sz w:val="18"/>
          <w:szCs w:val="18"/>
        </w:rPr>
        <w:t xml:space="preserve"> </w:t>
      </w:r>
      <w:r w:rsidRPr="00B23E99">
        <w:rPr>
          <w:sz w:val="18"/>
          <w:szCs w:val="18"/>
          <w:lang w:val="cs-CZ"/>
        </w:rPr>
        <w:t xml:space="preserve">Dostupné z: </w:t>
      </w:r>
      <w:hyperlink r:id="rId2" w:history="1">
        <w:r w:rsidRPr="00B23E99">
          <w:rPr>
            <w:rStyle w:val="Hypertextovodkaz"/>
            <w:sz w:val="18"/>
            <w:szCs w:val="18"/>
            <w:u w:val="none"/>
            <w:lang w:val="cs-CZ"/>
          </w:rPr>
          <w:t>https://fmk.utb.cz/o-fakulte/uredni-deska/strategicky-zamer/</w:t>
        </w:r>
      </w:hyperlink>
    </w:p>
    <w:p w14:paraId="4101E723" w14:textId="77777777" w:rsidR="00EA20F0" w:rsidRPr="00271097" w:rsidRDefault="00EA20F0" w:rsidP="00EB47DE">
      <w:pPr>
        <w:pStyle w:val="Textpoznpodarou"/>
        <w:rPr>
          <w:sz w:val="18"/>
          <w:szCs w:val="18"/>
          <w:lang w:val="cs-CZ"/>
        </w:rPr>
      </w:pPr>
    </w:p>
  </w:footnote>
  <w:footnote w:id="3">
    <w:p w14:paraId="2515065D" w14:textId="77777777" w:rsidR="00EA20F0" w:rsidRPr="00B01AAF" w:rsidRDefault="00EA20F0" w:rsidP="00CB2924">
      <w:pPr>
        <w:pStyle w:val="Textpoznpodarou"/>
        <w:rPr>
          <w:sz w:val="18"/>
          <w:szCs w:val="18"/>
          <w:lang w:val="cs-CZ"/>
        </w:rPr>
      </w:pPr>
      <w:r>
        <w:rPr>
          <w:rStyle w:val="Znakapoznpodarou"/>
        </w:rPr>
        <w:footnoteRef/>
      </w:r>
      <w:r>
        <w:t xml:space="preserve"> </w:t>
      </w:r>
      <w:r w:rsidRPr="00E228E6">
        <w:rPr>
          <w:sz w:val="18"/>
          <w:szCs w:val="18"/>
        </w:rPr>
        <w:t xml:space="preserve">Dostupné z: </w:t>
      </w:r>
      <w:hyperlink r:id="rId3" w:history="1">
        <w:r w:rsidRPr="00B23E99">
          <w:rPr>
            <w:rStyle w:val="Hypertextovodkaz"/>
            <w:rFonts w:eastAsia="Calibri"/>
            <w:u w:val="none"/>
          </w:rPr>
          <w:t>https://fmk.utb.cz/studium/prijimaci-rizeni/smernice-k-prijimacimu-rizeni/</w:t>
        </w:r>
      </w:hyperlink>
    </w:p>
  </w:footnote>
  <w:footnote w:id="4">
    <w:p w14:paraId="609B87CE" w14:textId="50741BE3" w:rsidR="00EA20F0" w:rsidRPr="00EE350F" w:rsidRDefault="00EA20F0" w:rsidP="00DA3D1B">
      <w:pPr>
        <w:pStyle w:val="Textpoznpodarou"/>
        <w:rPr>
          <w:sz w:val="18"/>
          <w:szCs w:val="18"/>
        </w:rPr>
      </w:pPr>
      <w:r>
        <w:rPr>
          <w:rStyle w:val="Znakapoznpodarou"/>
          <w:rFonts w:eastAsia="Calibri"/>
        </w:rPr>
        <w:footnoteRef/>
      </w:r>
      <w:r>
        <w:t xml:space="preserve"> </w:t>
      </w:r>
      <w:r w:rsidRPr="009E4519">
        <w:rPr>
          <w:sz w:val="18"/>
          <w:szCs w:val="18"/>
        </w:rPr>
        <w:t xml:space="preserve">Dostupné z: </w:t>
      </w:r>
      <w:hyperlink r:id="rId4" w:history="1">
        <w:r w:rsidR="00EE350F" w:rsidRPr="00EE350F">
          <w:rPr>
            <w:rStyle w:val="Hypertextovodkaz"/>
            <w:sz w:val="18"/>
            <w:szCs w:val="18"/>
            <w:u w:val="none"/>
          </w:rPr>
          <w:t>http://portal.k.utb.cz</w:t>
        </w:r>
      </w:hyperlink>
    </w:p>
    <w:p w14:paraId="395070C7" w14:textId="77777777" w:rsidR="00EE350F" w:rsidRPr="009E4519" w:rsidRDefault="00EE350F" w:rsidP="00DA3D1B">
      <w:pPr>
        <w:pStyle w:val="Textpoznpodarou"/>
        <w:rPr>
          <w:sz w:val="18"/>
          <w:szCs w:val="18"/>
        </w:rPr>
      </w:pPr>
    </w:p>
  </w:footnote>
  <w:footnote w:id="5">
    <w:p w14:paraId="59D02AEA" w14:textId="44BD097B" w:rsidR="00EA20F0" w:rsidRPr="00852539" w:rsidRDefault="00EA20F0" w:rsidP="00DA3D1B">
      <w:pPr>
        <w:pStyle w:val="Textpoznpodarou"/>
        <w:rPr>
          <w:sz w:val="18"/>
          <w:szCs w:val="18"/>
        </w:rPr>
      </w:pPr>
      <w:r w:rsidRPr="00962740">
        <w:rPr>
          <w:rStyle w:val="Znakapoznpodarou"/>
          <w:rFonts w:eastAsia="Calibri"/>
          <w:sz w:val="18"/>
          <w:szCs w:val="18"/>
        </w:rPr>
        <w:footnoteRef/>
      </w:r>
      <w:r w:rsidRPr="00962740">
        <w:rPr>
          <w:sz w:val="18"/>
          <w:szCs w:val="18"/>
        </w:rPr>
        <w:t xml:space="preserve"> </w:t>
      </w:r>
      <w:r w:rsidRPr="00FD006C">
        <w:rPr>
          <w:sz w:val="18"/>
          <w:szCs w:val="18"/>
        </w:rPr>
        <w:t xml:space="preserve">Dostupné z: </w:t>
      </w:r>
      <w:hyperlink r:id="rId5" w:history="1">
        <w:r w:rsidR="00852539" w:rsidRPr="00852539">
          <w:rPr>
            <w:rStyle w:val="Hypertextovodkaz"/>
            <w:sz w:val="18"/>
            <w:szCs w:val="18"/>
            <w:u w:val="none"/>
          </w:rPr>
          <w:t>https://akademickaporadna.utb.cz/</w:t>
        </w:r>
      </w:hyperlink>
    </w:p>
    <w:p w14:paraId="41501679" w14:textId="77777777" w:rsidR="00852539" w:rsidRPr="00962740" w:rsidRDefault="00852539" w:rsidP="00DA3D1B">
      <w:pPr>
        <w:pStyle w:val="Textpoznpodarou"/>
        <w:rPr>
          <w:sz w:val="18"/>
          <w:szCs w:val="18"/>
        </w:rPr>
      </w:pPr>
    </w:p>
  </w:footnote>
  <w:footnote w:id="6">
    <w:p w14:paraId="2CFD46A4"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7">
    <w:p w14:paraId="0B8BD07B"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8">
    <w:p w14:paraId="0DC9BC6E" w14:textId="77777777" w:rsidR="00EA20F0" w:rsidRPr="00D75192" w:rsidRDefault="00EA20F0" w:rsidP="0032242E">
      <w:pPr>
        <w:pStyle w:val="Textpoznpodarou"/>
        <w:rPr>
          <w:rFonts w:asciiTheme="minorHAnsi" w:hAnsiTheme="minorHAnsi" w:cstheme="minorHAnsi"/>
          <w:b/>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https://www.utb.cz/univerzita/o-univerzite/struktura/organy/rada-pro-vnitrni-hodnoceni/</w:t>
      </w:r>
    </w:p>
  </w:footnote>
  <w:footnote w:id="9">
    <w:p w14:paraId="0F4E6EDA"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0">
    <w:p w14:paraId="4EFF5F16"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11">
    <w:p w14:paraId="35EFAA2E" w14:textId="77777777" w:rsidR="00EA20F0" w:rsidRPr="00DD7CC4" w:rsidRDefault="00EA20F0" w:rsidP="0032242E">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12">
    <w:p w14:paraId="466082B9" w14:textId="77777777" w:rsidR="00EA20F0" w:rsidRPr="00D75192" w:rsidRDefault="00EA20F0" w:rsidP="0032242E">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3">
    <w:p w14:paraId="7F83CF24"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4">
    <w:p w14:paraId="7EAE9368" w14:textId="77777777" w:rsidR="00EA20F0" w:rsidRPr="00D75192" w:rsidRDefault="00EA20F0" w:rsidP="0032242E">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5">
    <w:p w14:paraId="0A59FC63" w14:textId="77777777" w:rsidR="00EA20F0" w:rsidRPr="00D75192" w:rsidRDefault="00EA20F0" w:rsidP="0032242E">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16">
    <w:p w14:paraId="39342254" w14:textId="77777777" w:rsidR="00EA20F0" w:rsidRPr="00D75192" w:rsidRDefault="00EA20F0" w:rsidP="0032242E">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17">
    <w:p w14:paraId="2015CB7B"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8">
    <w:p w14:paraId="7F2BF4C9"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19">
    <w:p w14:paraId="545AD1AF"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https://fmk.utb.cz/o-fakulte/uredni-deska/vnitrni-normy-a-vnitrni-predpisy/smernice-dekana/</w:t>
      </w:r>
    </w:p>
  </w:footnote>
  <w:footnote w:id="20">
    <w:p w14:paraId="3B2AFA6B" w14:textId="77777777" w:rsidR="00EA20F0" w:rsidRPr="00F90B60" w:rsidRDefault="00EA20F0" w:rsidP="0032242E">
      <w:pPr>
        <w:pStyle w:val="Textpoznpodarou"/>
        <w:rPr>
          <w:rFonts w:ascii="Calibri" w:hAnsi="Calibri" w:cs="Calibr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https://fmk.utb.cz/o-fakulte/uredni-deska/vnitrni-normy-a-vnitrni-predpisy/smernice-dekana/</w:t>
      </w:r>
    </w:p>
  </w:footnote>
  <w:footnote w:id="21">
    <w:p w14:paraId="5DDBFD86" w14:textId="77777777" w:rsidR="00EA20F0" w:rsidRPr="00D75192" w:rsidRDefault="00EA20F0" w:rsidP="0032242E">
      <w:pPr>
        <w:pStyle w:val="Textpoznpodarou"/>
        <w:jc w:val="both"/>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https://www.utb.cz/univerzita/uredni-deska/vnitrni-normy-a-predpisy/vnitrni-predpisy/</w:t>
      </w:r>
    </w:p>
  </w:footnote>
  <w:footnote w:id="22">
    <w:p w14:paraId="5B99DDA9"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23">
    <w:p w14:paraId="38D99062"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24">
    <w:p w14:paraId="0D84E056"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footnote>
  <w:footnote w:id="25">
    <w:p w14:paraId="3D9F09D3"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footnote>
  <w:footnote w:id="26">
    <w:p w14:paraId="1948C18A"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footnote>
  <w:footnote w:id="27">
    <w:p w14:paraId="17359577"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https://www.utb.cz/univerzita/uredni-deska/ruzne/zprava-o-vnitrnim-hodnoceni-kvality-utb-ve-zline/</w:t>
      </w:r>
    </w:p>
    <w:p w14:paraId="7DB3B0E5" w14:textId="77777777" w:rsidR="00EA20F0" w:rsidRPr="00AE326E" w:rsidRDefault="00EA20F0" w:rsidP="0032242E">
      <w:pPr>
        <w:pStyle w:val="Textpoznpodarou"/>
        <w:rPr>
          <w:sz w:val="18"/>
          <w:szCs w:val="18"/>
        </w:rPr>
      </w:pPr>
    </w:p>
  </w:footnote>
  <w:footnote w:id="28">
    <w:p w14:paraId="71964A02"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https://www.utb.cz/student/studium-a-praxe-v-zahranici/</w:t>
      </w:r>
    </w:p>
  </w:footnote>
  <w:footnote w:id="29">
    <w:p w14:paraId="2DA222A4"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https//xchange.utb.cz/</w:t>
      </w:r>
    </w:p>
  </w:footnote>
  <w:footnote w:id="30">
    <w:p w14:paraId="4017C76B"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p w14:paraId="6B4A258A" w14:textId="77777777" w:rsidR="00EA20F0" w:rsidRPr="007261E6" w:rsidRDefault="00EA20F0" w:rsidP="0032242E">
      <w:pPr>
        <w:pStyle w:val="Textpoznpodarou"/>
        <w:rPr>
          <w:sz w:val="18"/>
          <w:szCs w:val="18"/>
        </w:rPr>
      </w:pPr>
    </w:p>
  </w:footnote>
  <w:footnote w:id="31">
    <w:p w14:paraId="168F1EE3"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https://stag.utb.cz/portal</w:t>
      </w:r>
    </w:p>
  </w:footnote>
  <w:footnote w:id="32">
    <w:p w14:paraId="0BA0B8C5"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w:t>
      </w:r>
      <w:r w:rsidRPr="00D75192" w:rsidDel="00CA6F86">
        <w:rPr>
          <w:rFonts w:asciiTheme="minorHAnsi" w:hAnsiTheme="minorHAnsi" w:cstheme="minorHAnsi"/>
          <w:sz w:val="18"/>
          <w:szCs w:val="18"/>
        </w:rPr>
        <w:t xml:space="preserve"> </w:t>
      </w:r>
    </w:p>
  </w:footnote>
  <w:footnote w:id="33">
    <w:p w14:paraId="2FDD09ED"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w:t>
      </w:r>
    </w:p>
  </w:footnote>
  <w:footnote w:id="34">
    <w:p w14:paraId="4DD290F4" w14:textId="77777777" w:rsidR="00EA20F0" w:rsidRPr="00584C8D" w:rsidRDefault="00EA20F0" w:rsidP="0032242E">
      <w:pPr>
        <w:pStyle w:val="Textpoznpodarou"/>
        <w:rPr>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https://jobcentrum.utb.cz/</w:t>
      </w:r>
    </w:p>
  </w:footnote>
  <w:footnote w:id="35">
    <w:p w14:paraId="220FC1E6"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http://digilib.k.utb.cz</w:t>
      </w:r>
    </w:p>
  </w:footnote>
  <w:footnote w:id="36">
    <w:p w14:paraId="518E658D"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http://publikace.k.utb.cz</w:t>
      </w:r>
    </w:p>
  </w:footnote>
  <w:footnote w:id="37">
    <w:p w14:paraId="5EDAB99F"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http://portal.k.utb.cz</w:t>
      </w:r>
    </w:p>
  </w:footnote>
  <w:footnote w:id="38">
    <w:p w14:paraId="080FFC15"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https://ezdroje.k.utb.cz/</w:t>
      </w:r>
    </w:p>
  </w:footnote>
  <w:footnote w:id="39">
    <w:p w14:paraId="684653A5"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https://www.utb.cz/univerzita/uredni-deska/vnitrni-normy-a-predpisy/smernice-rektora/</w:t>
      </w:r>
    </w:p>
  </w:footnote>
  <w:footnote w:id="40">
    <w:p w14:paraId="6D03CC9C" w14:textId="77777777" w:rsidR="00EA20F0" w:rsidRPr="00962740" w:rsidRDefault="00EA20F0" w:rsidP="0032242E">
      <w:pPr>
        <w:pStyle w:val="Textpoznpodarou"/>
        <w:rPr>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https://akademickaporadna.utb.cz/</w:t>
      </w:r>
    </w:p>
  </w:footnote>
  <w:footnote w:id="41">
    <w:p w14:paraId="470E7DF3" w14:textId="77777777" w:rsidR="00EA20F0" w:rsidRPr="00D75192" w:rsidRDefault="00EA20F0" w:rsidP="0032242E">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https://www.utb.cz/univerzita/uredni-deska/ruzne/strategicky-zamer/</w:t>
      </w:r>
    </w:p>
  </w:footnote>
  <w:footnote w:id="42">
    <w:p w14:paraId="1202B3A3" w14:textId="77777777" w:rsidR="00EA20F0" w:rsidRPr="002D1E96" w:rsidRDefault="00EA20F0" w:rsidP="0032242E">
      <w:pPr>
        <w:pStyle w:val="Textpoznpodarou"/>
        <w:rPr>
          <w:lang w:val="cs-CZ"/>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w:t>
      </w:r>
      <w:r w:rsidRPr="00D75192">
        <w:rPr>
          <w:rFonts w:asciiTheme="minorHAnsi" w:hAnsiTheme="minorHAnsi" w:cstheme="minorHAnsi"/>
          <w:sz w:val="18"/>
          <w:szCs w:val="18"/>
          <w:lang w:val="cs-CZ"/>
        </w:rPr>
        <w:t>Dostupné z: https://www.utb.cz/univerzita/uredni-deska/ruzne/strategicky-zamer/</w:t>
      </w:r>
    </w:p>
  </w:footnote>
  <w:footnote w:id="43">
    <w:p w14:paraId="0CB23E53" w14:textId="77777777" w:rsidR="00EA20F0" w:rsidRPr="00693DC3" w:rsidRDefault="00EA20F0" w:rsidP="0032242E">
      <w:pPr>
        <w:pStyle w:val="Textpoznpodarou"/>
        <w:rPr>
          <w:rFonts w:ascii="Calibri" w:hAnsi="Calibri"/>
          <w:sz w:val="18"/>
          <w:szCs w:val="18"/>
        </w:rPr>
      </w:pPr>
      <w:r w:rsidRPr="00693DC3">
        <w:rPr>
          <w:rStyle w:val="Znakapoznpodarou"/>
          <w:rFonts w:ascii="Calibri" w:hAnsi="Calibri"/>
          <w:sz w:val="18"/>
          <w:szCs w:val="18"/>
        </w:rPr>
        <w:footnoteRef/>
      </w:r>
      <w:r w:rsidRPr="00693DC3">
        <w:rPr>
          <w:rFonts w:ascii="Calibri" w:hAnsi="Calibri"/>
          <w:sz w:val="18"/>
          <w:szCs w:val="18"/>
        </w:rPr>
        <w:t xml:space="preserve"> Dostupné z: </w:t>
      </w:r>
      <w:r w:rsidRPr="00DD23C6">
        <w:rPr>
          <w:rFonts w:ascii="Calibri" w:hAnsi="Calibri"/>
          <w:sz w:val="18"/>
          <w:szCs w:val="18"/>
        </w:rPr>
        <w:t>https://fmk.utb.cz/o-fakulte/uredni-deska/strategicky-zamer/</w:t>
      </w:r>
    </w:p>
  </w:footnote>
  <w:footnote w:id="44">
    <w:p w14:paraId="2D0D9BEB" w14:textId="77777777" w:rsidR="00EA20F0" w:rsidRPr="00693DC3" w:rsidRDefault="00EA20F0" w:rsidP="0032242E">
      <w:pPr>
        <w:pStyle w:val="Textpoznpodarou"/>
        <w:rPr>
          <w:rFonts w:ascii="Calibri" w:hAnsi="Calibri"/>
          <w:sz w:val="18"/>
          <w:szCs w:val="18"/>
        </w:rPr>
      </w:pPr>
      <w:r w:rsidRPr="00693DC3">
        <w:rPr>
          <w:rStyle w:val="Znakapoznpodarou"/>
          <w:rFonts w:ascii="Calibri" w:hAnsi="Calibri"/>
          <w:sz w:val="18"/>
          <w:szCs w:val="18"/>
        </w:rPr>
        <w:footnoteRef/>
      </w:r>
      <w:r w:rsidRPr="00693DC3">
        <w:rPr>
          <w:rFonts w:ascii="Calibri" w:hAnsi="Calibri"/>
          <w:sz w:val="18"/>
          <w:szCs w:val="18"/>
        </w:rPr>
        <w:t xml:space="preserve"> Dostupné z: </w:t>
      </w:r>
      <w:r w:rsidRPr="00DD23C6">
        <w:rPr>
          <w:rFonts w:ascii="Calibri" w:hAnsi="Calibri"/>
          <w:sz w:val="18"/>
          <w:szCs w:val="18"/>
        </w:rPr>
        <w:t>https://fmk.utb.cz/o-fakulte/uredni-deska/strategicky-zamer/</w:t>
      </w:r>
    </w:p>
  </w:footnote>
  <w:footnote w:id="45">
    <w:p w14:paraId="7E234ED3" w14:textId="77777777" w:rsidR="00EA20F0" w:rsidRPr="00693DC3" w:rsidRDefault="00EA20F0" w:rsidP="0032242E">
      <w:pPr>
        <w:pStyle w:val="Textpoznpodarou"/>
        <w:rPr>
          <w:rFonts w:ascii="Calibri" w:hAnsi="Calibri"/>
          <w:sz w:val="18"/>
          <w:szCs w:val="18"/>
        </w:rPr>
      </w:pPr>
      <w:r w:rsidRPr="00693DC3">
        <w:rPr>
          <w:rStyle w:val="Znakapoznpodarou"/>
          <w:rFonts w:ascii="Calibri" w:hAnsi="Calibri"/>
          <w:sz w:val="18"/>
          <w:szCs w:val="18"/>
        </w:rPr>
        <w:footnoteRef/>
      </w:r>
      <w:r w:rsidRPr="00693DC3">
        <w:rPr>
          <w:rFonts w:ascii="Calibri" w:hAnsi="Calibri"/>
          <w:sz w:val="18"/>
          <w:szCs w:val="18"/>
        </w:rPr>
        <w:t xml:space="preserve"> Dostupné z: </w:t>
      </w:r>
      <w:r w:rsidRPr="00AD690C">
        <w:rPr>
          <w:rFonts w:ascii="Calibri" w:hAnsi="Calibri"/>
          <w:sz w:val="18"/>
          <w:szCs w:val="18"/>
        </w:rPr>
        <w:t>https://fmk.utb.cz/o-fakulte/uredni-deska/vnitrni-normy-a-vnitrni-predpisy/vnitrni-predpisy/</w:t>
      </w:r>
    </w:p>
  </w:footnote>
  <w:footnote w:id="46">
    <w:p w14:paraId="2B93E74B"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w:t>
      </w:r>
      <w:hyperlink r:id="rId6" w:history="1">
        <w:r w:rsidRPr="00B370F1">
          <w:rPr>
            <w:rStyle w:val="Hypertextovodkaz"/>
            <w:rFonts w:asciiTheme="minorHAnsi" w:hAnsiTheme="minorHAnsi" w:cstheme="minorHAnsi"/>
            <w:color w:val="auto"/>
            <w:sz w:val="18"/>
            <w:szCs w:val="18"/>
            <w:u w:val="none"/>
          </w:rPr>
          <w:t>http://www.popai.cz</w:t>
        </w:r>
      </w:hyperlink>
    </w:p>
  </w:footnote>
  <w:footnote w:id="47">
    <w:p w14:paraId="641CFEC9" w14:textId="77777777" w:rsidR="00EA20F0" w:rsidRPr="002B4054" w:rsidRDefault="00EA20F0" w:rsidP="0032242E">
      <w:pPr>
        <w:pStyle w:val="Textpoznpodarou"/>
        <w:rPr>
          <w:rFonts w:asciiTheme="minorHAnsi" w:hAnsi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https://fmk.utb.cz/o-fakulte/uredni-deska/vyrocni-zpravy/</w:t>
      </w:r>
    </w:p>
  </w:footnote>
  <w:footnote w:id="48">
    <w:p w14:paraId="47675D5B" w14:textId="77777777" w:rsidR="00EA20F0" w:rsidRPr="00C41679" w:rsidRDefault="00EA20F0" w:rsidP="0032242E">
      <w:pPr>
        <w:pStyle w:val="Textpoznpodarou"/>
        <w:rPr>
          <w:rFonts w:asciiTheme="minorHAnsi" w:hAnsiTheme="minorHAnsi"/>
          <w:sz w:val="18"/>
          <w:szCs w:val="18"/>
        </w:rPr>
      </w:pPr>
      <w:r w:rsidRPr="00C41679">
        <w:rPr>
          <w:rStyle w:val="Znakapoznpodarou"/>
          <w:rFonts w:asciiTheme="minorHAnsi" w:hAnsiTheme="minorHAnsi"/>
          <w:sz w:val="18"/>
          <w:szCs w:val="18"/>
        </w:rPr>
        <w:footnoteRef/>
      </w:r>
      <w:r w:rsidRPr="00C41679">
        <w:rPr>
          <w:rFonts w:asciiTheme="minorHAnsi" w:hAnsiTheme="minorHAnsi"/>
          <w:sz w:val="18"/>
          <w:szCs w:val="18"/>
        </w:rPr>
        <w:t xml:space="preserve"> Dostupné z: </w:t>
      </w:r>
      <w:r w:rsidRPr="00FD2D8E">
        <w:rPr>
          <w:rFonts w:asciiTheme="minorHAnsi" w:hAnsiTheme="minorHAnsi"/>
          <w:sz w:val="18"/>
          <w:szCs w:val="18"/>
        </w:rPr>
        <w:t>https://www.utb.cz/univerzita/uredni-deska/vnitrni-normy-a-predpisy/vnitrni-predpisy/</w:t>
      </w:r>
    </w:p>
  </w:footnote>
  <w:footnote w:id="49">
    <w:p w14:paraId="63753AF5" w14:textId="77777777" w:rsidR="00EA20F0" w:rsidRPr="003E3F97" w:rsidRDefault="00EA20F0" w:rsidP="0032242E">
      <w:pPr>
        <w:pStyle w:val="Textpoznpodarou"/>
        <w:rPr>
          <w:rFonts w:asciiTheme="minorHAnsi" w:hAnsiTheme="minorHAnsi" w:cstheme="minorHAnsi"/>
          <w:sz w:val="18"/>
          <w:szCs w:val="18"/>
          <w:lang w:val="cs-CZ"/>
        </w:rPr>
      </w:pPr>
      <w:r w:rsidRPr="003E3F97">
        <w:rPr>
          <w:rStyle w:val="Znakapoznpodarou"/>
          <w:rFonts w:asciiTheme="minorHAnsi" w:hAnsiTheme="minorHAnsi" w:cstheme="minorHAnsi"/>
          <w:sz w:val="18"/>
          <w:szCs w:val="18"/>
        </w:rPr>
        <w:footnoteRef/>
      </w:r>
      <w:r w:rsidRPr="003E3F97">
        <w:rPr>
          <w:rFonts w:asciiTheme="minorHAnsi" w:hAnsiTheme="minorHAnsi" w:cstheme="minorHAnsi"/>
          <w:sz w:val="18"/>
          <w:szCs w:val="18"/>
        </w:rPr>
        <w:t xml:space="preserve"> </w:t>
      </w:r>
      <w:r w:rsidRPr="003E3F97">
        <w:rPr>
          <w:rFonts w:asciiTheme="minorHAnsi" w:hAnsiTheme="minorHAnsi" w:cstheme="minorHAnsi"/>
          <w:sz w:val="18"/>
          <w:szCs w:val="18"/>
          <w:lang w:val="cs-CZ"/>
        </w:rPr>
        <w:t>Dostupné z: https://www.utb.cz/univerzita/uredni-deska/vnitrni-normy-a-predpisy/vnitrni-predpisy/</w:t>
      </w:r>
    </w:p>
  </w:footnote>
  <w:footnote w:id="50">
    <w:p w14:paraId="2363AD1C"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https://www.utb.cz/univerzita/uredni-deska/vnitrni-normy-a-predpisy/vnitrni-predpisy/</w:t>
      </w:r>
    </w:p>
  </w:footnote>
  <w:footnote w:id="51">
    <w:p w14:paraId="41F4D86C"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https://fmk.utb.cz/o-fakulte/uredni-deska/vnitrni-normy-a-vnitrni-predpisy/vnitrni-predpisy/</w:t>
      </w:r>
    </w:p>
  </w:footnote>
  <w:footnote w:id="52">
    <w:p w14:paraId="691F8B7C"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w:t>
      </w:r>
      <w:r w:rsidRPr="00B370F1">
        <w:rPr>
          <w:rFonts w:asciiTheme="minorHAnsi" w:hAnsiTheme="minorHAnsi" w:cstheme="minorHAnsi"/>
          <w:sz w:val="18"/>
          <w:szCs w:val="18"/>
          <w:lang w:val="cs-CZ"/>
        </w:rPr>
        <w:t xml:space="preserve"> </w:t>
      </w:r>
      <w:r w:rsidRPr="00B370F1">
        <w:rPr>
          <w:rFonts w:asciiTheme="minorHAnsi" w:hAnsiTheme="minorHAnsi" w:cstheme="minorHAnsi"/>
          <w:sz w:val="18"/>
          <w:szCs w:val="18"/>
        </w:rPr>
        <w:t>https://fmk.utb.cz/o-fakulte/uredni-deska/vnitrni-normy-a-vnitrni-predpisy/rozhodnuti-dekana/</w:t>
      </w:r>
    </w:p>
  </w:footnote>
  <w:footnote w:id="53">
    <w:p w14:paraId="7A371598"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https://fmk.utb.cz/o-fakulte/uredni-deska/vnitrni-normy-a-vnitrni-predpisy/smernice-dekana/</w:t>
      </w:r>
    </w:p>
  </w:footnote>
  <w:footnote w:id="54">
    <w:p w14:paraId="2E446A98"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https://fmk.utb.cz/student/vyuka/studijni-plany/</w:t>
      </w:r>
    </w:p>
  </w:footnote>
  <w:footnote w:id="55">
    <w:p w14:paraId="11BA2529"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https://fmk.utb.cz/o-fakulte/uredni-deska/vnitrni-normy-a-vnitrni-predpisy/rozhodnuti-dekana/</w:t>
      </w:r>
    </w:p>
  </w:footnote>
  <w:footnote w:id="56">
    <w:p w14:paraId="2D304480" w14:textId="77777777" w:rsidR="00EA20F0" w:rsidRPr="003F4964" w:rsidRDefault="00EA20F0" w:rsidP="0032242E">
      <w:pPr>
        <w:pStyle w:val="Textpoznpodarou"/>
        <w:rPr>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https://fmk.utb.cz/o-fakulte/uredni-deska/vnitrni-normy-a-vnitrni-predpisy/rozhodnuti-dekana/</w:t>
      </w:r>
    </w:p>
  </w:footnote>
  <w:footnote w:id="57">
    <w:p w14:paraId="2FC0BB97"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https://fmk.utb.cz/o-fakulte/uredni-deska/vyrocni-zpravy/</w:t>
      </w:r>
    </w:p>
  </w:footnote>
  <w:footnote w:id="58">
    <w:p w14:paraId="0FE96893" w14:textId="77777777" w:rsidR="00EA20F0" w:rsidRPr="00914082" w:rsidRDefault="00EA20F0" w:rsidP="0032242E">
      <w:pPr>
        <w:pStyle w:val="Textpoznpodarou"/>
        <w:rPr>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https://www.utb.cz/univerzita/uredni-deska/ruzne/vyrocni-zpravy/</w:t>
      </w:r>
    </w:p>
  </w:footnote>
  <w:footnote w:id="59">
    <w:p w14:paraId="085D8548"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https://www.utb.cz/univerzita/uredni-deska/ruzne/vyrocni-zpravy/</w:t>
      </w:r>
    </w:p>
  </w:footnote>
  <w:footnote w:id="60">
    <w:p w14:paraId="06CEBF47" w14:textId="77777777" w:rsidR="00EA20F0" w:rsidRPr="00B370F1" w:rsidRDefault="00EA20F0" w:rsidP="0032242E">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w:t>
      </w:r>
      <w:hyperlink r:id="rId7" w:history="1">
        <w:r w:rsidRPr="00B370F1">
          <w:rPr>
            <w:rStyle w:val="Hypertextovodkaz"/>
            <w:rFonts w:asciiTheme="minorHAnsi" w:eastAsia="Calibri" w:hAnsiTheme="minorHAnsi" w:cstheme="minorHAnsi"/>
            <w:color w:val="auto"/>
            <w:sz w:val="18"/>
            <w:szCs w:val="18"/>
            <w:u w:val="none"/>
          </w:rPr>
          <w:t>http://portal.k.utb.cz/databases/alphabetical/?lang=cze</w:t>
        </w:r>
      </w:hyperlink>
    </w:p>
  </w:footnote>
  <w:footnote w:id="61">
    <w:p w14:paraId="448CA909" w14:textId="77777777" w:rsidR="00EA20F0" w:rsidRPr="00E40653" w:rsidRDefault="00EA20F0" w:rsidP="0032242E">
      <w:pPr>
        <w:pStyle w:val="Textpoznpodarou"/>
        <w:rPr>
          <w:rFonts w:asciiTheme="minorHAnsi" w:hAnsiTheme="minorHAnsi" w:cstheme="minorHAnsi"/>
          <w:sz w:val="18"/>
          <w:szCs w:val="18"/>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Dostupné z: https://www.utb.cz/univerzita/uredni-deska/vnitrni-normy-a-predpisy/vnitrni-predpisy/</w:t>
      </w:r>
    </w:p>
  </w:footnote>
  <w:footnote w:id="62">
    <w:p w14:paraId="633D987B" w14:textId="77777777" w:rsidR="00EA20F0" w:rsidRPr="00E40653" w:rsidRDefault="00EA20F0" w:rsidP="0032242E">
      <w:pPr>
        <w:pStyle w:val="Textpoznpodarou"/>
        <w:rPr>
          <w:rFonts w:asciiTheme="minorHAnsi" w:hAnsiTheme="minorHAnsi" w:cstheme="minorHAnsi"/>
          <w:sz w:val="18"/>
          <w:szCs w:val="18"/>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Dostupné z: https://www.utb.cz/univerzita/uredni-deska/vnitrni-normy-a-predpisy/smernice-rektora/</w:t>
      </w:r>
    </w:p>
  </w:footnote>
  <w:footnote w:id="63">
    <w:p w14:paraId="4D0F9B32" w14:textId="77777777" w:rsidR="00EA20F0" w:rsidRPr="00E40653" w:rsidRDefault="00EA20F0" w:rsidP="0032242E">
      <w:pPr>
        <w:pStyle w:val="Textpoznpodarou"/>
        <w:rPr>
          <w:rFonts w:asciiTheme="minorHAnsi" w:hAnsiTheme="minorHAnsi" w:cstheme="minorHAnsi"/>
          <w:sz w:val="18"/>
          <w:szCs w:val="18"/>
          <w:lang w:val="cs-CZ"/>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w:t>
      </w:r>
      <w:r w:rsidRPr="00E40653">
        <w:rPr>
          <w:rFonts w:asciiTheme="minorHAnsi" w:hAnsiTheme="minorHAnsi" w:cstheme="minorHAnsi"/>
          <w:sz w:val="18"/>
          <w:szCs w:val="18"/>
          <w:lang w:val="cs-CZ"/>
        </w:rPr>
        <w:t>Dostupné z: https://www.utb.cz/univerzita/uredni-deska/vnitrni-normy-a-predpisy/vnitrni-predpisy/</w:t>
      </w:r>
    </w:p>
  </w:footnote>
  <w:footnote w:id="64">
    <w:p w14:paraId="6AC1B84F" w14:textId="77777777" w:rsidR="00EA20F0" w:rsidRPr="00A62D9A" w:rsidRDefault="00EA20F0" w:rsidP="0032242E">
      <w:pPr>
        <w:pStyle w:val="Textpoznpodarou"/>
        <w:rPr>
          <w:lang w:val="cs-CZ"/>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w:t>
      </w:r>
      <w:r w:rsidRPr="00E40653">
        <w:rPr>
          <w:rFonts w:asciiTheme="minorHAnsi" w:hAnsiTheme="minorHAnsi" w:cstheme="minorHAnsi"/>
          <w:sz w:val="18"/>
          <w:szCs w:val="18"/>
          <w:lang w:val="cs-CZ"/>
        </w:rPr>
        <w:t>Dostupné z: https://www.utb.cz/univerzita/uredni-deska/vnitrni-normy-a-predpisy/vnitrni-predpisy/</w:t>
      </w:r>
    </w:p>
  </w:footnote>
  <w:footnote w:id="65">
    <w:p w14:paraId="24C8A52A" w14:textId="77777777" w:rsidR="00EA20F0" w:rsidRPr="002F3F07" w:rsidRDefault="00EA20F0" w:rsidP="0032242E">
      <w:pPr>
        <w:pStyle w:val="Textpoznpodarou"/>
        <w:rPr>
          <w:sz w:val="18"/>
          <w:szCs w:val="18"/>
        </w:rPr>
      </w:pPr>
      <w:r w:rsidRPr="002F3F07">
        <w:rPr>
          <w:rStyle w:val="Znakapoznpodarou"/>
          <w:sz w:val="18"/>
          <w:szCs w:val="18"/>
        </w:rPr>
        <w:footnoteRef/>
      </w:r>
      <w:r w:rsidRPr="002F3F07">
        <w:rPr>
          <w:sz w:val="18"/>
          <w:szCs w:val="18"/>
        </w:rP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6">
    <w:p w14:paraId="4074F667" w14:textId="77777777" w:rsidR="00EA20F0" w:rsidRPr="00DE7759" w:rsidRDefault="00EA20F0" w:rsidP="0032242E">
      <w:pPr>
        <w:pStyle w:val="Textpoznpodarou"/>
        <w:rPr>
          <w:rFonts w:asciiTheme="minorHAnsi" w:hAnsiTheme="minorHAnsi" w:cstheme="minorHAnsi"/>
          <w:sz w:val="18"/>
          <w:szCs w:val="18"/>
        </w:rPr>
      </w:pPr>
      <w:r w:rsidRPr="00DE7759">
        <w:rPr>
          <w:rStyle w:val="Znakapoznpodarou"/>
          <w:rFonts w:asciiTheme="minorHAnsi" w:hAnsiTheme="minorHAnsi" w:cstheme="minorHAnsi"/>
          <w:sz w:val="18"/>
          <w:szCs w:val="18"/>
        </w:rPr>
        <w:footnoteRef/>
      </w:r>
      <w:r w:rsidRPr="00DE7759">
        <w:rPr>
          <w:rFonts w:asciiTheme="minorHAnsi" w:hAnsiTheme="minorHAnsi" w:cstheme="minorHAnsi"/>
          <w:sz w:val="18"/>
          <w:szCs w:val="18"/>
        </w:rPr>
        <w:t xml:space="preserve"> Dostupné z: https://www.utb.cz/univerzita/uredni-deska/vnitrni-normy-a-predpisy/vnitrni-predpisy/</w:t>
      </w:r>
    </w:p>
  </w:footnote>
  <w:footnote w:id="67">
    <w:p w14:paraId="621DA575" w14:textId="77777777" w:rsidR="00EA20F0" w:rsidRPr="00DE7759" w:rsidRDefault="00EA20F0" w:rsidP="0032242E">
      <w:pPr>
        <w:pStyle w:val="Textpoznpodarou"/>
        <w:rPr>
          <w:rFonts w:asciiTheme="minorHAnsi" w:hAnsiTheme="minorHAnsi" w:cstheme="minorHAnsi"/>
          <w:sz w:val="18"/>
          <w:szCs w:val="18"/>
        </w:rPr>
      </w:pPr>
      <w:r w:rsidRPr="00DE7759">
        <w:rPr>
          <w:rStyle w:val="Znakapoznpodarou"/>
          <w:rFonts w:asciiTheme="minorHAnsi" w:hAnsiTheme="minorHAnsi" w:cstheme="minorHAnsi"/>
          <w:sz w:val="18"/>
          <w:szCs w:val="18"/>
        </w:rPr>
        <w:footnoteRef/>
      </w:r>
      <w:r w:rsidRPr="00DE7759">
        <w:rPr>
          <w:rFonts w:asciiTheme="minorHAnsi" w:hAnsiTheme="minorHAnsi" w:cstheme="minorHAnsi"/>
          <w:sz w:val="18"/>
          <w:szCs w:val="18"/>
        </w:rPr>
        <w:t xml:space="preserve"> Dostupné z: https://www.utb.cz/univerzita/uredni-deska/vnitrni-normy-a-predpisy/vnitrni-predpisy/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4DE9"/>
    <w:multiLevelType w:val="multilevel"/>
    <w:tmpl w:val="435C95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C1F3C"/>
    <w:multiLevelType w:val="multilevel"/>
    <w:tmpl w:val="08CA6E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F678B"/>
    <w:multiLevelType w:val="hybridMultilevel"/>
    <w:tmpl w:val="429E28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D24023"/>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746923"/>
    <w:multiLevelType w:val="hybridMultilevel"/>
    <w:tmpl w:val="3D322DD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7A130D"/>
    <w:multiLevelType w:val="multilevel"/>
    <w:tmpl w:val="16CC02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2F3E7F"/>
    <w:multiLevelType w:val="multilevel"/>
    <w:tmpl w:val="918C32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BF1450B"/>
    <w:multiLevelType w:val="hybridMultilevel"/>
    <w:tmpl w:val="DDE2D32E"/>
    <w:lvl w:ilvl="0" w:tplc="0405000F">
      <w:start w:val="1"/>
      <w:numFmt w:val="decimal"/>
      <w:lvlText w:val="%1."/>
      <w:lvlJc w:val="left"/>
      <w:pPr>
        <w:tabs>
          <w:tab w:val="num" w:pos="720"/>
        </w:tabs>
        <w:ind w:left="720" w:hanging="360"/>
      </w:pPr>
      <w:rPr>
        <w:rFonts w:hint="default"/>
      </w:rPr>
    </w:lvl>
    <w:lvl w:ilvl="1" w:tplc="C0DE94E6" w:tentative="1">
      <w:start w:val="1"/>
      <w:numFmt w:val="bullet"/>
      <w:lvlText w:val="•"/>
      <w:lvlJc w:val="left"/>
      <w:pPr>
        <w:tabs>
          <w:tab w:val="num" w:pos="1440"/>
        </w:tabs>
        <w:ind w:left="1440" w:hanging="360"/>
      </w:pPr>
      <w:rPr>
        <w:rFonts w:ascii="Arial" w:hAnsi="Arial" w:hint="default"/>
      </w:rPr>
    </w:lvl>
    <w:lvl w:ilvl="2" w:tplc="CDB40ADC" w:tentative="1">
      <w:start w:val="1"/>
      <w:numFmt w:val="bullet"/>
      <w:lvlText w:val="•"/>
      <w:lvlJc w:val="left"/>
      <w:pPr>
        <w:tabs>
          <w:tab w:val="num" w:pos="2160"/>
        </w:tabs>
        <w:ind w:left="2160" w:hanging="360"/>
      </w:pPr>
      <w:rPr>
        <w:rFonts w:ascii="Arial" w:hAnsi="Arial" w:hint="default"/>
      </w:rPr>
    </w:lvl>
    <w:lvl w:ilvl="3" w:tplc="EABA9E4E" w:tentative="1">
      <w:start w:val="1"/>
      <w:numFmt w:val="bullet"/>
      <w:lvlText w:val="•"/>
      <w:lvlJc w:val="left"/>
      <w:pPr>
        <w:tabs>
          <w:tab w:val="num" w:pos="2880"/>
        </w:tabs>
        <w:ind w:left="2880" w:hanging="360"/>
      </w:pPr>
      <w:rPr>
        <w:rFonts w:ascii="Arial" w:hAnsi="Arial" w:hint="default"/>
      </w:rPr>
    </w:lvl>
    <w:lvl w:ilvl="4" w:tplc="C00E7D44" w:tentative="1">
      <w:start w:val="1"/>
      <w:numFmt w:val="bullet"/>
      <w:lvlText w:val="•"/>
      <w:lvlJc w:val="left"/>
      <w:pPr>
        <w:tabs>
          <w:tab w:val="num" w:pos="3600"/>
        </w:tabs>
        <w:ind w:left="3600" w:hanging="360"/>
      </w:pPr>
      <w:rPr>
        <w:rFonts w:ascii="Arial" w:hAnsi="Arial" w:hint="default"/>
      </w:rPr>
    </w:lvl>
    <w:lvl w:ilvl="5" w:tplc="26A2987A" w:tentative="1">
      <w:start w:val="1"/>
      <w:numFmt w:val="bullet"/>
      <w:lvlText w:val="•"/>
      <w:lvlJc w:val="left"/>
      <w:pPr>
        <w:tabs>
          <w:tab w:val="num" w:pos="4320"/>
        </w:tabs>
        <w:ind w:left="4320" w:hanging="360"/>
      </w:pPr>
      <w:rPr>
        <w:rFonts w:ascii="Arial" w:hAnsi="Arial" w:hint="default"/>
      </w:rPr>
    </w:lvl>
    <w:lvl w:ilvl="6" w:tplc="FBFEDE90" w:tentative="1">
      <w:start w:val="1"/>
      <w:numFmt w:val="bullet"/>
      <w:lvlText w:val="•"/>
      <w:lvlJc w:val="left"/>
      <w:pPr>
        <w:tabs>
          <w:tab w:val="num" w:pos="5040"/>
        </w:tabs>
        <w:ind w:left="5040" w:hanging="360"/>
      </w:pPr>
      <w:rPr>
        <w:rFonts w:ascii="Arial" w:hAnsi="Arial" w:hint="default"/>
      </w:rPr>
    </w:lvl>
    <w:lvl w:ilvl="7" w:tplc="F74A9A00" w:tentative="1">
      <w:start w:val="1"/>
      <w:numFmt w:val="bullet"/>
      <w:lvlText w:val="•"/>
      <w:lvlJc w:val="left"/>
      <w:pPr>
        <w:tabs>
          <w:tab w:val="num" w:pos="5760"/>
        </w:tabs>
        <w:ind w:left="5760" w:hanging="360"/>
      </w:pPr>
      <w:rPr>
        <w:rFonts w:ascii="Arial" w:hAnsi="Arial" w:hint="default"/>
      </w:rPr>
    </w:lvl>
    <w:lvl w:ilvl="8" w:tplc="61463B4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D4D71F3"/>
    <w:multiLevelType w:val="hybridMultilevel"/>
    <w:tmpl w:val="A128F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393ECB"/>
    <w:multiLevelType w:val="multilevel"/>
    <w:tmpl w:val="5364B3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EA6C73"/>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86077D"/>
    <w:multiLevelType w:val="multilevel"/>
    <w:tmpl w:val="F4AE46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971D78"/>
    <w:multiLevelType w:val="multilevel"/>
    <w:tmpl w:val="FBC8E3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FF6DFE"/>
    <w:multiLevelType w:val="hybridMultilevel"/>
    <w:tmpl w:val="CBBEDDE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C91ABE"/>
    <w:multiLevelType w:val="hybridMultilevel"/>
    <w:tmpl w:val="24148A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D36AB2"/>
    <w:multiLevelType w:val="hybridMultilevel"/>
    <w:tmpl w:val="30601984"/>
    <w:lvl w:ilvl="0" w:tplc="7DC0CE1A">
      <w:start w:val="1"/>
      <w:numFmt w:val="decimal"/>
      <w:lvlText w:val="%1."/>
      <w:lvlJc w:val="left"/>
      <w:pPr>
        <w:ind w:left="927" w:hanging="360"/>
      </w:pPr>
      <w:rPr>
        <w:rFonts w:hint="default"/>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1B08406C"/>
    <w:multiLevelType w:val="multilevel"/>
    <w:tmpl w:val="813C5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79545A"/>
    <w:multiLevelType w:val="multilevel"/>
    <w:tmpl w:val="4C20CE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4811B3"/>
    <w:multiLevelType w:val="hybridMultilevel"/>
    <w:tmpl w:val="4244BC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5E4136"/>
    <w:multiLevelType w:val="multilevel"/>
    <w:tmpl w:val="018EF63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164258B"/>
    <w:multiLevelType w:val="multilevel"/>
    <w:tmpl w:val="E35282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6440AA"/>
    <w:multiLevelType w:val="hybridMultilevel"/>
    <w:tmpl w:val="88465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1684AA8"/>
    <w:multiLevelType w:val="hybridMultilevel"/>
    <w:tmpl w:val="C6F8BA6C"/>
    <w:lvl w:ilvl="0" w:tplc="6666C3A8">
      <w:start w:val="1"/>
      <w:numFmt w:val="decimal"/>
      <w:lvlText w:val="%1."/>
      <w:lvlJc w:val="left"/>
      <w:pPr>
        <w:ind w:left="720" w:hanging="360"/>
      </w:pPr>
      <w:rPr>
        <w:rFonts w:ascii="Times New Roman" w:hAnsi="Times New Roman"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2721FF0"/>
    <w:multiLevelType w:val="hybridMultilevel"/>
    <w:tmpl w:val="C41AC1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2AF420F"/>
    <w:multiLevelType w:val="multilevel"/>
    <w:tmpl w:val="EBD26F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2CB0DD9"/>
    <w:multiLevelType w:val="multilevel"/>
    <w:tmpl w:val="9DAE97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39847FF"/>
    <w:multiLevelType w:val="hybridMultilevel"/>
    <w:tmpl w:val="C7661C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48008FF"/>
    <w:multiLevelType w:val="hybridMultilevel"/>
    <w:tmpl w:val="38FEB778"/>
    <w:lvl w:ilvl="0" w:tplc="0405000F">
      <w:start w:val="1"/>
      <w:numFmt w:val="decimal"/>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8" w15:restartNumberingAfterBreak="0">
    <w:nsid w:val="25770929"/>
    <w:multiLevelType w:val="multilevel"/>
    <w:tmpl w:val="1366B0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781D8B"/>
    <w:multiLevelType w:val="hybridMultilevel"/>
    <w:tmpl w:val="469C2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29462CA4"/>
    <w:multiLevelType w:val="hybridMultilevel"/>
    <w:tmpl w:val="3A7040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A2C0537"/>
    <w:multiLevelType w:val="multilevel"/>
    <w:tmpl w:val="95682B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A48425E"/>
    <w:multiLevelType w:val="hybridMultilevel"/>
    <w:tmpl w:val="6F6C025E"/>
    <w:lvl w:ilvl="0" w:tplc="F2B4925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BA931B7"/>
    <w:multiLevelType w:val="multilevel"/>
    <w:tmpl w:val="2EFA9CC4"/>
    <w:lvl w:ilvl="0">
      <w:start w:val="1"/>
      <w:numFmt w:val="decimal"/>
      <w:lvlText w:val="%1."/>
      <w:lvlJc w:val="left"/>
      <w:pPr>
        <w:ind w:left="720" w:hanging="360"/>
      </w:pPr>
      <w:rPr>
        <w:rFonts w:ascii="Tahoma" w:hAnsi="Tahoma" w:cs="Tahoma" w:hint="default"/>
        <w:color w:val="000000"/>
        <w:sz w:val="17"/>
      </w:rPr>
    </w:lvl>
    <w:lvl w:ilvl="1">
      <w:start w:val="11"/>
      <w:numFmt w:val="decimal"/>
      <w:isLgl/>
      <w:lvlText w:val="%1.%2."/>
      <w:lvlJc w:val="left"/>
      <w:pPr>
        <w:ind w:left="1220" w:hanging="5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2C4E5B4A"/>
    <w:multiLevelType w:val="hybridMultilevel"/>
    <w:tmpl w:val="BC0CBF2A"/>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E64651C"/>
    <w:multiLevelType w:val="hybridMultilevel"/>
    <w:tmpl w:val="83B068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2EFB7D26"/>
    <w:multiLevelType w:val="hybridMultilevel"/>
    <w:tmpl w:val="B9D230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FCD04D2"/>
    <w:multiLevelType w:val="hybridMultilevel"/>
    <w:tmpl w:val="175A21EE"/>
    <w:lvl w:ilvl="0" w:tplc="7936B354">
      <w:start w:val="1"/>
      <w:numFmt w:val="decimal"/>
      <w:lvlText w:val="%1."/>
      <w:lvlJc w:val="left"/>
      <w:pPr>
        <w:ind w:left="720" w:hanging="360"/>
      </w:pPr>
      <w:rPr>
        <w:rFonts w:ascii="Tahoma" w:hAnsi="Tahoma" w:cs="Tahoma" w:hint="default"/>
        <w:color w:val="000000"/>
        <w:sz w:val="17"/>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06C5CF1"/>
    <w:multiLevelType w:val="multilevel"/>
    <w:tmpl w:val="A0346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2E255BE"/>
    <w:multiLevelType w:val="hybridMultilevel"/>
    <w:tmpl w:val="C02AADB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333E1532"/>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4554E2E"/>
    <w:multiLevelType w:val="multilevel"/>
    <w:tmpl w:val="12B4F8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630289"/>
    <w:multiLevelType w:val="hybridMultilevel"/>
    <w:tmpl w:val="C02AADB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35F07711"/>
    <w:multiLevelType w:val="multilevel"/>
    <w:tmpl w:val="53E295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74043F8"/>
    <w:multiLevelType w:val="multilevel"/>
    <w:tmpl w:val="257C9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AA33A05"/>
    <w:multiLevelType w:val="hybridMultilevel"/>
    <w:tmpl w:val="284C3354"/>
    <w:lvl w:ilvl="0" w:tplc="6666C3A8">
      <w:start w:val="1"/>
      <w:numFmt w:val="decimal"/>
      <w:lvlText w:val="%1."/>
      <w:lvlJc w:val="left"/>
      <w:pPr>
        <w:ind w:left="720" w:hanging="360"/>
      </w:pPr>
      <w:rPr>
        <w:rFonts w:ascii="Times New Roman" w:hAnsi="Times New Roman" w:hint="default"/>
        <w:b w:val="0"/>
        <w:i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D900E70"/>
    <w:multiLevelType w:val="multilevel"/>
    <w:tmpl w:val="12047D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DA223F7"/>
    <w:multiLevelType w:val="multilevel"/>
    <w:tmpl w:val="FD7E76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DC55CEB"/>
    <w:multiLevelType w:val="hybridMultilevel"/>
    <w:tmpl w:val="DB5635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3E905D6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F0157DF"/>
    <w:multiLevelType w:val="hybridMultilevel"/>
    <w:tmpl w:val="80EA0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F235289"/>
    <w:multiLevelType w:val="hybridMultilevel"/>
    <w:tmpl w:val="C1764EF0"/>
    <w:lvl w:ilvl="0" w:tplc="C14E6AD4">
      <w:start w:val="12"/>
      <w:numFmt w:val="decimal"/>
      <w:lvlText w:val="%1."/>
      <w:lvlJc w:val="left"/>
      <w:pPr>
        <w:ind w:left="1080" w:hanging="360"/>
      </w:pPr>
      <w:rPr>
        <w:rFonts w:cs="Tahoma"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3FA73B6F"/>
    <w:multiLevelType w:val="multilevel"/>
    <w:tmpl w:val="A26A44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5" w15:restartNumberingAfterBreak="0">
    <w:nsid w:val="400412E6"/>
    <w:multiLevelType w:val="hybridMultilevel"/>
    <w:tmpl w:val="3A7040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0414518"/>
    <w:multiLevelType w:val="hybridMultilevel"/>
    <w:tmpl w:val="C87E33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1EF38DC"/>
    <w:multiLevelType w:val="multilevel"/>
    <w:tmpl w:val="00C4C7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22720A6"/>
    <w:multiLevelType w:val="hybridMultilevel"/>
    <w:tmpl w:val="A27E51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24D3E7F"/>
    <w:multiLevelType w:val="multilevel"/>
    <w:tmpl w:val="BB1E1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50F0223"/>
    <w:multiLevelType w:val="hybridMultilevel"/>
    <w:tmpl w:val="589E2146"/>
    <w:lvl w:ilvl="0" w:tplc="EAEE50A4">
      <w:start w:val="1"/>
      <w:numFmt w:val="decimal"/>
      <w:lvlText w:val="%1."/>
      <w:lvlJc w:val="left"/>
      <w:pPr>
        <w:ind w:left="720" w:hanging="360"/>
      </w:pPr>
      <w:rPr>
        <w:rFonts w:ascii="Times New Roman" w:eastAsia="ヒラギノ角ゴ Pro W3"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58E23B9"/>
    <w:multiLevelType w:val="multilevel"/>
    <w:tmpl w:val="31A60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93955EE"/>
    <w:multiLevelType w:val="hybridMultilevel"/>
    <w:tmpl w:val="9728825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96C71F2"/>
    <w:multiLevelType w:val="hybridMultilevel"/>
    <w:tmpl w:val="73D2DE1E"/>
    <w:lvl w:ilvl="0" w:tplc="52B2EA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4" w15:restartNumberingAfterBreak="0">
    <w:nsid w:val="4A931FA2"/>
    <w:multiLevelType w:val="multilevel"/>
    <w:tmpl w:val="607841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C3E2916"/>
    <w:multiLevelType w:val="multilevel"/>
    <w:tmpl w:val="43D256B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D3104A3"/>
    <w:multiLevelType w:val="hybridMultilevel"/>
    <w:tmpl w:val="0C0203F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7" w15:restartNumberingAfterBreak="0">
    <w:nsid w:val="4D614C6B"/>
    <w:multiLevelType w:val="multilevel"/>
    <w:tmpl w:val="5F189A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DC41834"/>
    <w:multiLevelType w:val="hybridMultilevel"/>
    <w:tmpl w:val="4CDACD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DF735DC"/>
    <w:multiLevelType w:val="multilevel"/>
    <w:tmpl w:val="42B226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36F155A"/>
    <w:multiLevelType w:val="multilevel"/>
    <w:tmpl w:val="9E4099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97C399B"/>
    <w:multiLevelType w:val="hybridMultilevel"/>
    <w:tmpl w:val="BC0CBF2A"/>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9B53411"/>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AD140B5"/>
    <w:multiLevelType w:val="multilevel"/>
    <w:tmpl w:val="22268FD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5B436413"/>
    <w:multiLevelType w:val="hybridMultilevel"/>
    <w:tmpl w:val="175A21EE"/>
    <w:lvl w:ilvl="0" w:tplc="7936B354">
      <w:start w:val="1"/>
      <w:numFmt w:val="decimal"/>
      <w:lvlText w:val="%1."/>
      <w:lvlJc w:val="left"/>
      <w:pPr>
        <w:ind w:left="720" w:hanging="360"/>
      </w:pPr>
      <w:rPr>
        <w:rFonts w:ascii="Tahoma" w:hAnsi="Tahoma" w:cs="Tahoma" w:hint="default"/>
        <w:color w:val="000000"/>
        <w:sz w:val="17"/>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C846BB4"/>
    <w:multiLevelType w:val="hybridMultilevel"/>
    <w:tmpl w:val="D5885E0C"/>
    <w:lvl w:ilvl="0" w:tplc="E284821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D3C1B53"/>
    <w:multiLevelType w:val="hybridMultilevel"/>
    <w:tmpl w:val="A4E431BC"/>
    <w:lvl w:ilvl="0" w:tplc="9062961E">
      <w:start w:val="1"/>
      <w:numFmt w:val="decimal"/>
      <w:lvlText w:val="%1."/>
      <w:lvlJc w:val="left"/>
      <w:pPr>
        <w:ind w:left="720" w:hanging="360"/>
      </w:pPr>
      <w:rPr>
        <w:rFonts w:ascii="Tahoma" w:hAnsi="Tahoma" w:cs="Tahoma" w:hint="default"/>
        <w:color w:val="000000"/>
        <w:sz w:val="17"/>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D7F244F"/>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601C4CFC"/>
    <w:multiLevelType w:val="multilevel"/>
    <w:tmpl w:val="3092C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18507B9"/>
    <w:multiLevelType w:val="hybridMultilevel"/>
    <w:tmpl w:val="C41AC1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61F6691E"/>
    <w:multiLevelType w:val="multilevel"/>
    <w:tmpl w:val="04A449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2D41B89"/>
    <w:multiLevelType w:val="multilevel"/>
    <w:tmpl w:val="194278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2DD7F40"/>
    <w:multiLevelType w:val="multilevel"/>
    <w:tmpl w:val="ACEA33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33F2806"/>
    <w:multiLevelType w:val="hybridMultilevel"/>
    <w:tmpl w:val="5A607A00"/>
    <w:lvl w:ilvl="0" w:tplc="3278A480">
      <w:start w:val="1"/>
      <w:numFmt w:val="decimal"/>
      <w:lvlText w:val="%1."/>
      <w:lvlJc w:val="left"/>
      <w:pPr>
        <w:ind w:left="855" w:hanging="360"/>
      </w:pPr>
      <w:rPr>
        <w:rFonts w:hint="default"/>
      </w:rPr>
    </w:lvl>
    <w:lvl w:ilvl="1" w:tplc="04050019" w:tentative="1">
      <w:start w:val="1"/>
      <w:numFmt w:val="lowerLetter"/>
      <w:lvlText w:val="%2."/>
      <w:lvlJc w:val="left"/>
      <w:pPr>
        <w:ind w:left="1575" w:hanging="360"/>
      </w:pPr>
    </w:lvl>
    <w:lvl w:ilvl="2" w:tplc="0405001B" w:tentative="1">
      <w:start w:val="1"/>
      <w:numFmt w:val="lowerRoman"/>
      <w:lvlText w:val="%3."/>
      <w:lvlJc w:val="right"/>
      <w:pPr>
        <w:ind w:left="2295" w:hanging="180"/>
      </w:pPr>
    </w:lvl>
    <w:lvl w:ilvl="3" w:tplc="0405000F" w:tentative="1">
      <w:start w:val="1"/>
      <w:numFmt w:val="decimal"/>
      <w:lvlText w:val="%4."/>
      <w:lvlJc w:val="left"/>
      <w:pPr>
        <w:ind w:left="3015" w:hanging="360"/>
      </w:pPr>
    </w:lvl>
    <w:lvl w:ilvl="4" w:tplc="04050019" w:tentative="1">
      <w:start w:val="1"/>
      <w:numFmt w:val="lowerLetter"/>
      <w:lvlText w:val="%5."/>
      <w:lvlJc w:val="left"/>
      <w:pPr>
        <w:ind w:left="3735" w:hanging="360"/>
      </w:pPr>
    </w:lvl>
    <w:lvl w:ilvl="5" w:tplc="0405001B" w:tentative="1">
      <w:start w:val="1"/>
      <w:numFmt w:val="lowerRoman"/>
      <w:lvlText w:val="%6."/>
      <w:lvlJc w:val="right"/>
      <w:pPr>
        <w:ind w:left="4455" w:hanging="180"/>
      </w:pPr>
    </w:lvl>
    <w:lvl w:ilvl="6" w:tplc="0405000F" w:tentative="1">
      <w:start w:val="1"/>
      <w:numFmt w:val="decimal"/>
      <w:lvlText w:val="%7."/>
      <w:lvlJc w:val="left"/>
      <w:pPr>
        <w:ind w:left="5175" w:hanging="360"/>
      </w:pPr>
    </w:lvl>
    <w:lvl w:ilvl="7" w:tplc="04050019" w:tentative="1">
      <w:start w:val="1"/>
      <w:numFmt w:val="lowerLetter"/>
      <w:lvlText w:val="%8."/>
      <w:lvlJc w:val="left"/>
      <w:pPr>
        <w:ind w:left="5895" w:hanging="360"/>
      </w:pPr>
    </w:lvl>
    <w:lvl w:ilvl="8" w:tplc="0405001B" w:tentative="1">
      <w:start w:val="1"/>
      <w:numFmt w:val="lowerRoman"/>
      <w:lvlText w:val="%9."/>
      <w:lvlJc w:val="right"/>
      <w:pPr>
        <w:ind w:left="6615" w:hanging="180"/>
      </w:pPr>
    </w:lvl>
  </w:abstractNum>
  <w:abstractNum w:abstractNumId="84" w15:restartNumberingAfterBreak="0">
    <w:nsid w:val="696F199B"/>
    <w:multiLevelType w:val="multilevel"/>
    <w:tmpl w:val="9A7403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A616347"/>
    <w:multiLevelType w:val="hybridMultilevel"/>
    <w:tmpl w:val="D21286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6" w15:restartNumberingAfterBreak="0">
    <w:nsid w:val="6B5D191B"/>
    <w:multiLevelType w:val="hybridMultilevel"/>
    <w:tmpl w:val="B5865E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F293A45"/>
    <w:multiLevelType w:val="multilevel"/>
    <w:tmpl w:val="C8109D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FEF7858"/>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70D56C4D"/>
    <w:multiLevelType w:val="hybridMultilevel"/>
    <w:tmpl w:val="4EEC0FA2"/>
    <w:lvl w:ilvl="0" w:tplc="0405000F">
      <w:start w:val="1"/>
      <w:numFmt w:val="decimal"/>
      <w:lvlText w:val="%1."/>
      <w:lvlJc w:val="left"/>
      <w:pPr>
        <w:tabs>
          <w:tab w:val="num" w:pos="720"/>
        </w:tabs>
        <w:ind w:left="720" w:hanging="360"/>
      </w:pPr>
      <w:rPr>
        <w:rFonts w:hint="default"/>
      </w:rPr>
    </w:lvl>
    <w:lvl w:ilvl="1" w:tplc="17C0A46E" w:tentative="1">
      <w:start w:val="1"/>
      <w:numFmt w:val="bullet"/>
      <w:lvlText w:val="•"/>
      <w:lvlJc w:val="left"/>
      <w:pPr>
        <w:tabs>
          <w:tab w:val="num" w:pos="1440"/>
        </w:tabs>
        <w:ind w:left="1440" w:hanging="360"/>
      </w:pPr>
      <w:rPr>
        <w:rFonts w:ascii="Arial" w:hAnsi="Arial" w:hint="default"/>
      </w:rPr>
    </w:lvl>
    <w:lvl w:ilvl="2" w:tplc="B19A0EBC" w:tentative="1">
      <w:start w:val="1"/>
      <w:numFmt w:val="bullet"/>
      <w:lvlText w:val="•"/>
      <w:lvlJc w:val="left"/>
      <w:pPr>
        <w:tabs>
          <w:tab w:val="num" w:pos="2160"/>
        </w:tabs>
        <w:ind w:left="2160" w:hanging="360"/>
      </w:pPr>
      <w:rPr>
        <w:rFonts w:ascii="Arial" w:hAnsi="Arial" w:hint="default"/>
      </w:rPr>
    </w:lvl>
    <w:lvl w:ilvl="3" w:tplc="AF9EDFC6" w:tentative="1">
      <w:start w:val="1"/>
      <w:numFmt w:val="bullet"/>
      <w:lvlText w:val="•"/>
      <w:lvlJc w:val="left"/>
      <w:pPr>
        <w:tabs>
          <w:tab w:val="num" w:pos="2880"/>
        </w:tabs>
        <w:ind w:left="2880" w:hanging="360"/>
      </w:pPr>
      <w:rPr>
        <w:rFonts w:ascii="Arial" w:hAnsi="Arial" w:hint="default"/>
      </w:rPr>
    </w:lvl>
    <w:lvl w:ilvl="4" w:tplc="6DF24C3E" w:tentative="1">
      <w:start w:val="1"/>
      <w:numFmt w:val="bullet"/>
      <w:lvlText w:val="•"/>
      <w:lvlJc w:val="left"/>
      <w:pPr>
        <w:tabs>
          <w:tab w:val="num" w:pos="3600"/>
        </w:tabs>
        <w:ind w:left="3600" w:hanging="360"/>
      </w:pPr>
      <w:rPr>
        <w:rFonts w:ascii="Arial" w:hAnsi="Arial" w:hint="default"/>
      </w:rPr>
    </w:lvl>
    <w:lvl w:ilvl="5" w:tplc="6060AC9C" w:tentative="1">
      <w:start w:val="1"/>
      <w:numFmt w:val="bullet"/>
      <w:lvlText w:val="•"/>
      <w:lvlJc w:val="left"/>
      <w:pPr>
        <w:tabs>
          <w:tab w:val="num" w:pos="4320"/>
        </w:tabs>
        <w:ind w:left="4320" w:hanging="360"/>
      </w:pPr>
      <w:rPr>
        <w:rFonts w:ascii="Arial" w:hAnsi="Arial" w:hint="default"/>
      </w:rPr>
    </w:lvl>
    <w:lvl w:ilvl="6" w:tplc="4BECF736" w:tentative="1">
      <w:start w:val="1"/>
      <w:numFmt w:val="bullet"/>
      <w:lvlText w:val="•"/>
      <w:lvlJc w:val="left"/>
      <w:pPr>
        <w:tabs>
          <w:tab w:val="num" w:pos="5040"/>
        </w:tabs>
        <w:ind w:left="5040" w:hanging="360"/>
      </w:pPr>
      <w:rPr>
        <w:rFonts w:ascii="Arial" w:hAnsi="Arial" w:hint="default"/>
      </w:rPr>
    </w:lvl>
    <w:lvl w:ilvl="7" w:tplc="567E8622" w:tentative="1">
      <w:start w:val="1"/>
      <w:numFmt w:val="bullet"/>
      <w:lvlText w:val="•"/>
      <w:lvlJc w:val="left"/>
      <w:pPr>
        <w:tabs>
          <w:tab w:val="num" w:pos="5760"/>
        </w:tabs>
        <w:ind w:left="5760" w:hanging="360"/>
      </w:pPr>
      <w:rPr>
        <w:rFonts w:ascii="Arial" w:hAnsi="Arial" w:hint="default"/>
      </w:rPr>
    </w:lvl>
    <w:lvl w:ilvl="8" w:tplc="3F262250" w:tentative="1">
      <w:start w:val="1"/>
      <w:numFmt w:val="bullet"/>
      <w:lvlText w:val="•"/>
      <w:lvlJc w:val="left"/>
      <w:pPr>
        <w:tabs>
          <w:tab w:val="num" w:pos="6480"/>
        </w:tabs>
        <w:ind w:left="6480" w:hanging="360"/>
      </w:pPr>
      <w:rPr>
        <w:rFonts w:ascii="Arial" w:hAnsi="Arial" w:hint="default"/>
      </w:rPr>
    </w:lvl>
  </w:abstractNum>
  <w:abstractNum w:abstractNumId="90" w15:restartNumberingAfterBreak="0">
    <w:nsid w:val="75BE4FBC"/>
    <w:multiLevelType w:val="hybridMultilevel"/>
    <w:tmpl w:val="ECCC1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6697ED5"/>
    <w:multiLevelType w:val="hybridMultilevel"/>
    <w:tmpl w:val="DF36DC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3" w15:restartNumberingAfterBreak="0">
    <w:nsid w:val="79A86CB8"/>
    <w:multiLevelType w:val="multilevel"/>
    <w:tmpl w:val="5108386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79BD0EB0"/>
    <w:multiLevelType w:val="multilevel"/>
    <w:tmpl w:val="6ECE34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9CC502E"/>
    <w:multiLevelType w:val="hybridMultilevel"/>
    <w:tmpl w:val="9B9295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B3C0D5F"/>
    <w:multiLevelType w:val="multilevel"/>
    <w:tmpl w:val="74CAC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C8143A2"/>
    <w:multiLevelType w:val="hybridMultilevel"/>
    <w:tmpl w:val="02F0F552"/>
    <w:lvl w:ilvl="0" w:tplc="17DA453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7DCB319A"/>
    <w:multiLevelType w:val="hybridMultilevel"/>
    <w:tmpl w:val="4456FB9A"/>
    <w:lvl w:ilvl="0" w:tplc="EE105DA6">
      <w:start w:val="1"/>
      <w:numFmt w:val="decimal"/>
      <w:lvlText w:val="%1."/>
      <w:lvlJc w:val="left"/>
      <w:pPr>
        <w:ind w:left="720" w:hanging="360"/>
      </w:pPr>
      <w:rPr>
        <w:rFonts w:ascii="Times New Roman" w:eastAsia="ヒラギノ角ゴ Pro W3"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7E194ADA"/>
    <w:multiLevelType w:val="hybridMultilevel"/>
    <w:tmpl w:val="89063D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7E7400D9"/>
    <w:multiLevelType w:val="hybridMultilevel"/>
    <w:tmpl w:val="4D8C42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EEE3BB8"/>
    <w:multiLevelType w:val="hybridMultilevel"/>
    <w:tmpl w:val="7102D4EA"/>
    <w:lvl w:ilvl="0" w:tplc="C06ECB94">
      <w:start w:val="1"/>
      <w:numFmt w:val="decimal"/>
      <w:lvlText w:val="%1."/>
      <w:lvlJc w:val="left"/>
      <w:pPr>
        <w:ind w:left="720" w:hanging="360"/>
      </w:pPr>
      <w:rPr>
        <w:rFonts w:cs="Tahoma"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0"/>
  </w:num>
  <w:num w:numId="2">
    <w:abstractNumId w:val="54"/>
  </w:num>
  <w:num w:numId="3">
    <w:abstractNumId w:val="30"/>
  </w:num>
  <w:num w:numId="4">
    <w:abstractNumId w:val="92"/>
  </w:num>
  <w:num w:numId="5">
    <w:abstractNumId w:val="60"/>
  </w:num>
  <w:num w:numId="6">
    <w:abstractNumId w:val="93"/>
  </w:num>
  <w:num w:numId="7">
    <w:abstractNumId w:val="27"/>
  </w:num>
  <w:num w:numId="8">
    <w:abstractNumId w:val="98"/>
  </w:num>
  <w:num w:numId="9">
    <w:abstractNumId w:val="15"/>
  </w:num>
  <w:num w:numId="10">
    <w:abstractNumId w:val="29"/>
  </w:num>
  <w:num w:numId="11">
    <w:abstractNumId w:val="8"/>
  </w:num>
  <w:num w:numId="12">
    <w:abstractNumId w:val="62"/>
  </w:num>
  <w:num w:numId="13">
    <w:abstractNumId w:val="18"/>
  </w:num>
  <w:num w:numId="14">
    <w:abstractNumId w:val="91"/>
  </w:num>
  <w:num w:numId="15">
    <w:abstractNumId w:val="97"/>
  </w:num>
  <w:num w:numId="16">
    <w:abstractNumId w:val="75"/>
  </w:num>
  <w:num w:numId="17">
    <w:abstractNumId w:val="33"/>
  </w:num>
  <w:num w:numId="18">
    <w:abstractNumId w:val="72"/>
  </w:num>
  <w:num w:numId="19">
    <w:abstractNumId w:val="89"/>
  </w:num>
  <w:num w:numId="20">
    <w:abstractNumId w:val="7"/>
  </w:num>
  <w:num w:numId="21">
    <w:abstractNumId w:val="41"/>
  </w:num>
  <w:num w:numId="22">
    <w:abstractNumId w:val="56"/>
  </w:num>
  <w:num w:numId="23">
    <w:abstractNumId w:val="22"/>
  </w:num>
  <w:num w:numId="24">
    <w:abstractNumId w:val="100"/>
  </w:num>
  <w:num w:numId="25">
    <w:abstractNumId w:val="4"/>
  </w:num>
  <w:num w:numId="26">
    <w:abstractNumId w:val="49"/>
  </w:num>
  <w:num w:numId="27">
    <w:abstractNumId w:val="37"/>
  </w:num>
  <w:num w:numId="28">
    <w:abstractNumId w:val="95"/>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8"/>
  </w:num>
  <w:num w:numId="31">
    <w:abstractNumId w:val="79"/>
  </w:num>
  <w:num w:numId="32">
    <w:abstractNumId w:val="78"/>
  </w:num>
  <w:num w:numId="33">
    <w:abstractNumId w:val="45"/>
  </w:num>
  <w:num w:numId="34">
    <w:abstractNumId w:val="17"/>
  </w:num>
  <w:num w:numId="35">
    <w:abstractNumId w:val="94"/>
  </w:num>
  <w:num w:numId="36">
    <w:abstractNumId w:val="12"/>
  </w:num>
  <w:num w:numId="37">
    <w:abstractNumId w:val="82"/>
  </w:num>
  <w:num w:numId="38">
    <w:abstractNumId w:val="67"/>
  </w:num>
  <w:num w:numId="39">
    <w:abstractNumId w:val="69"/>
  </w:num>
  <w:num w:numId="40">
    <w:abstractNumId w:val="84"/>
  </w:num>
  <w:num w:numId="41">
    <w:abstractNumId w:val="25"/>
  </w:num>
  <w:num w:numId="42">
    <w:abstractNumId w:val="87"/>
  </w:num>
  <w:num w:numId="43">
    <w:abstractNumId w:val="65"/>
  </w:num>
  <w:num w:numId="44">
    <w:abstractNumId w:val="61"/>
  </w:num>
  <w:num w:numId="45">
    <w:abstractNumId w:val="32"/>
  </w:num>
  <w:num w:numId="46">
    <w:abstractNumId w:val="24"/>
  </w:num>
  <w:num w:numId="47">
    <w:abstractNumId w:val="44"/>
  </w:num>
  <w:num w:numId="48">
    <w:abstractNumId w:val="47"/>
  </w:num>
  <w:num w:numId="49">
    <w:abstractNumId w:val="48"/>
  </w:num>
  <w:num w:numId="50">
    <w:abstractNumId w:val="39"/>
  </w:num>
  <w:num w:numId="51">
    <w:abstractNumId w:val="53"/>
  </w:num>
  <w:num w:numId="52">
    <w:abstractNumId w:val="64"/>
  </w:num>
  <w:num w:numId="53">
    <w:abstractNumId w:val="28"/>
  </w:num>
  <w:num w:numId="54">
    <w:abstractNumId w:val="9"/>
  </w:num>
  <w:num w:numId="55">
    <w:abstractNumId w:val="20"/>
  </w:num>
  <w:num w:numId="56">
    <w:abstractNumId w:val="16"/>
  </w:num>
  <w:num w:numId="57">
    <w:abstractNumId w:val="0"/>
  </w:num>
  <w:num w:numId="58">
    <w:abstractNumId w:val="59"/>
  </w:num>
  <w:num w:numId="59">
    <w:abstractNumId w:val="1"/>
  </w:num>
  <w:num w:numId="60">
    <w:abstractNumId w:val="11"/>
  </w:num>
  <w:num w:numId="61">
    <w:abstractNumId w:val="80"/>
  </w:num>
  <w:num w:numId="62">
    <w:abstractNumId w:val="96"/>
  </w:num>
  <w:num w:numId="63">
    <w:abstractNumId w:val="5"/>
  </w:num>
  <w:num w:numId="64">
    <w:abstractNumId w:val="70"/>
  </w:num>
  <w:num w:numId="65">
    <w:abstractNumId w:val="81"/>
  </w:num>
  <w:num w:numId="66">
    <w:abstractNumId w:val="57"/>
  </w:num>
  <w:num w:numId="67">
    <w:abstractNumId w:val="42"/>
  </w:num>
  <w:num w:numId="68">
    <w:abstractNumId w:val="26"/>
  </w:num>
  <w:num w:numId="69">
    <w:abstractNumId w:val="83"/>
  </w:num>
  <w:num w:numId="70">
    <w:abstractNumId w:val="86"/>
  </w:num>
  <w:num w:numId="71">
    <w:abstractNumId w:val="55"/>
  </w:num>
  <w:num w:numId="72">
    <w:abstractNumId w:val="31"/>
  </w:num>
  <w:num w:numId="73">
    <w:abstractNumId w:val="46"/>
  </w:num>
  <w:num w:numId="74">
    <w:abstractNumId w:val="38"/>
  </w:num>
  <w:num w:numId="75">
    <w:abstractNumId w:val="34"/>
  </w:num>
  <w:num w:numId="76">
    <w:abstractNumId w:val="58"/>
  </w:num>
  <w:num w:numId="77">
    <w:abstractNumId w:val="76"/>
  </w:num>
  <w:num w:numId="78">
    <w:abstractNumId w:val="74"/>
  </w:num>
  <w:num w:numId="79">
    <w:abstractNumId w:val="73"/>
  </w:num>
  <w:num w:numId="80">
    <w:abstractNumId w:val="6"/>
  </w:num>
  <w:num w:numId="81">
    <w:abstractNumId w:val="19"/>
  </w:num>
  <w:num w:numId="82">
    <w:abstractNumId w:val="71"/>
  </w:num>
  <w:num w:numId="83">
    <w:abstractNumId w:val="66"/>
  </w:num>
  <w:num w:numId="84">
    <w:abstractNumId w:val="36"/>
  </w:num>
  <w:num w:numId="85">
    <w:abstractNumId w:val="77"/>
  </w:num>
  <w:num w:numId="86">
    <w:abstractNumId w:val="3"/>
  </w:num>
  <w:num w:numId="87">
    <w:abstractNumId w:val="10"/>
  </w:num>
  <w:num w:numId="88">
    <w:abstractNumId w:val="68"/>
  </w:num>
  <w:num w:numId="89">
    <w:abstractNumId w:val="99"/>
  </w:num>
  <w:num w:numId="90">
    <w:abstractNumId w:val="40"/>
  </w:num>
  <w:num w:numId="91">
    <w:abstractNumId w:val="21"/>
  </w:num>
  <w:num w:numId="92">
    <w:abstractNumId w:val="63"/>
  </w:num>
  <w:num w:numId="93">
    <w:abstractNumId w:val="43"/>
  </w:num>
  <w:num w:numId="94">
    <w:abstractNumId w:val="52"/>
  </w:num>
  <w:num w:numId="95">
    <w:abstractNumId w:val="85"/>
  </w:num>
  <w:num w:numId="96">
    <w:abstractNumId w:val="2"/>
  </w:num>
  <w:num w:numId="97">
    <w:abstractNumId w:val="51"/>
  </w:num>
  <w:num w:numId="98">
    <w:abstractNumId w:val="13"/>
  </w:num>
  <w:num w:numId="99">
    <w:abstractNumId w:val="35"/>
  </w:num>
  <w:num w:numId="100">
    <w:abstractNumId w:val="14"/>
  </w:num>
  <w:num w:numId="101">
    <w:abstractNumId w:val="101"/>
  </w:num>
  <w:num w:numId="102">
    <w:abstractNumId w:val="23"/>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a Ponížilová">
    <w15:presenceInfo w15:providerId="AD" w15:userId="S::ponizilova@utb.cz::0ba02863-448a-4e15-a0c7-453aca42d4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5EF"/>
    <w:rsid w:val="00000838"/>
    <w:rsid w:val="000013FC"/>
    <w:rsid w:val="00001FF1"/>
    <w:rsid w:val="000022CB"/>
    <w:rsid w:val="0000291C"/>
    <w:rsid w:val="00002A36"/>
    <w:rsid w:val="000038B6"/>
    <w:rsid w:val="0000426E"/>
    <w:rsid w:val="00004E78"/>
    <w:rsid w:val="00007AC8"/>
    <w:rsid w:val="000106F0"/>
    <w:rsid w:val="0001436D"/>
    <w:rsid w:val="000176C0"/>
    <w:rsid w:val="000201EE"/>
    <w:rsid w:val="0002062A"/>
    <w:rsid w:val="0002160D"/>
    <w:rsid w:val="00022422"/>
    <w:rsid w:val="00023777"/>
    <w:rsid w:val="00023CD1"/>
    <w:rsid w:val="00025D9F"/>
    <w:rsid w:val="00026897"/>
    <w:rsid w:val="000314DD"/>
    <w:rsid w:val="0003184F"/>
    <w:rsid w:val="00031FED"/>
    <w:rsid w:val="00032627"/>
    <w:rsid w:val="00032FD1"/>
    <w:rsid w:val="000332CE"/>
    <w:rsid w:val="00033F18"/>
    <w:rsid w:val="00035E55"/>
    <w:rsid w:val="00035F13"/>
    <w:rsid w:val="00036EAF"/>
    <w:rsid w:val="00037E4F"/>
    <w:rsid w:val="000408B4"/>
    <w:rsid w:val="00041F00"/>
    <w:rsid w:val="00042311"/>
    <w:rsid w:val="00042E6A"/>
    <w:rsid w:val="00043C37"/>
    <w:rsid w:val="0004515C"/>
    <w:rsid w:val="00047E03"/>
    <w:rsid w:val="0005050C"/>
    <w:rsid w:val="0005118A"/>
    <w:rsid w:val="00051DA4"/>
    <w:rsid w:val="00051FAE"/>
    <w:rsid w:val="00052743"/>
    <w:rsid w:val="00052791"/>
    <w:rsid w:val="00053907"/>
    <w:rsid w:val="000541FE"/>
    <w:rsid w:val="000545AE"/>
    <w:rsid w:val="000546C8"/>
    <w:rsid w:val="00054AAE"/>
    <w:rsid w:val="00054DB0"/>
    <w:rsid w:val="0005598C"/>
    <w:rsid w:val="000559FF"/>
    <w:rsid w:val="00056558"/>
    <w:rsid w:val="00056A2F"/>
    <w:rsid w:val="00056B5A"/>
    <w:rsid w:val="00061019"/>
    <w:rsid w:val="00061212"/>
    <w:rsid w:val="000625CD"/>
    <w:rsid w:val="00065451"/>
    <w:rsid w:val="00065866"/>
    <w:rsid w:val="00066DF3"/>
    <w:rsid w:val="00066EF1"/>
    <w:rsid w:val="0007089C"/>
    <w:rsid w:val="00071A97"/>
    <w:rsid w:val="00072B5C"/>
    <w:rsid w:val="00072C03"/>
    <w:rsid w:val="00074356"/>
    <w:rsid w:val="00076D89"/>
    <w:rsid w:val="0007758F"/>
    <w:rsid w:val="00080B01"/>
    <w:rsid w:val="00080BF0"/>
    <w:rsid w:val="00085E09"/>
    <w:rsid w:val="00086523"/>
    <w:rsid w:val="000908B6"/>
    <w:rsid w:val="0009095F"/>
    <w:rsid w:val="00091538"/>
    <w:rsid w:val="00093047"/>
    <w:rsid w:val="00094285"/>
    <w:rsid w:val="00095FF1"/>
    <w:rsid w:val="000A2445"/>
    <w:rsid w:val="000A4AD9"/>
    <w:rsid w:val="000A67CC"/>
    <w:rsid w:val="000A7B2F"/>
    <w:rsid w:val="000B0B8F"/>
    <w:rsid w:val="000B4D70"/>
    <w:rsid w:val="000B59C4"/>
    <w:rsid w:val="000B5C52"/>
    <w:rsid w:val="000B694C"/>
    <w:rsid w:val="000B7027"/>
    <w:rsid w:val="000B739B"/>
    <w:rsid w:val="000B7B15"/>
    <w:rsid w:val="000B7FFA"/>
    <w:rsid w:val="000C0460"/>
    <w:rsid w:val="000C0719"/>
    <w:rsid w:val="000C2318"/>
    <w:rsid w:val="000C3CD8"/>
    <w:rsid w:val="000C47E7"/>
    <w:rsid w:val="000C552C"/>
    <w:rsid w:val="000C692E"/>
    <w:rsid w:val="000D00C7"/>
    <w:rsid w:val="000D09AA"/>
    <w:rsid w:val="000D11C3"/>
    <w:rsid w:val="000D26A4"/>
    <w:rsid w:val="000D2AB7"/>
    <w:rsid w:val="000D3C2F"/>
    <w:rsid w:val="000D45EF"/>
    <w:rsid w:val="000D545E"/>
    <w:rsid w:val="000D5A1D"/>
    <w:rsid w:val="000D5FD1"/>
    <w:rsid w:val="000D6721"/>
    <w:rsid w:val="000D6EA7"/>
    <w:rsid w:val="000D7219"/>
    <w:rsid w:val="000E0203"/>
    <w:rsid w:val="000E1195"/>
    <w:rsid w:val="000E258A"/>
    <w:rsid w:val="000E4099"/>
    <w:rsid w:val="000E480E"/>
    <w:rsid w:val="000E6B07"/>
    <w:rsid w:val="000E6E6A"/>
    <w:rsid w:val="000E6F91"/>
    <w:rsid w:val="000F0531"/>
    <w:rsid w:val="000F1517"/>
    <w:rsid w:val="000F379F"/>
    <w:rsid w:val="000F444D"/>
    <w:rsid w:val="000F4576"/>
    <w:rsid w:val="000F46F3"/>
    <w:rsid w:val="000F66ED"/>
    <w:rsid w:val="000F70CE"/>
    <w:rsid w:val="00100623"/>
    <w:rsid w:val="001018E2"/>
    <w:rsid w:val="00102357"/>
    <w:rsid w:val="00103332"/>
    <w:rsid w:val="00104315"/>
    <w:rsid w:val="0010571D"/>
    <w:rsid w:val="00106D7B"/>
    <w:rsid w:val="00107764"/>
    <w:rsid w:val="00107A82"/>
    <w:rsid w:val="00110A69"/>
    <w:rsid w:val="001135E2"/>
    <w:rsid w:val="00113623"/>
    <w:rsid w:val="00113EBD"/>
    <w:rsid w:val="001167DA"/>
    <w:rsid w:val="00116A4D"/>
    <w:rsid w:val="001178CD"/>
    <w:rsid w:val="00117A2E"/>
    <w:rsid w:val="00120CAF"/>
    <w:rsid w:val="0012135F"/>
    <w:rsid w:val="001217FA"/>
    <w:rsid w:val="00122E76"/>
    <w:rsid w:val="0012484B"/>
    <w:rsid w:val="00130BAF"/>
    <w:rsid w:val="00132497"/>
    <w:rsid w:val="0013268E"/>
    <w:rsid w:val="00133902"/>
    <w:rsid w:val="0014007C"/>
    <w:rsid w:val="001418D4"/>
    <w:rsid w:val="00143129"/>
    <w:rsid w:val="001436A5"/>
    <w:rsid w:val="00144223"/>
    <w:rsid w:val="0014618F"/>
    <w:rsid w:val="0014650E"/>
    <w:rsid w:val="00147F4F"/>
    <w:rsid w:val="00153DDB"/>
    <w:rsid w:val="0015444D"/>
    <w:rsid w:val="00154D77"/>
    <w:rsid w:val="0015502A"/>
    <w:rsid w:val="00157B1F"/>
    <w:rsid w:val="00157C71"/>
    <w:rsid w:val="00160E2E"/>
    <w:rsid w:val="00161461"/>
    <w:rsid w:val="00162925"/>
    <w:rsid w:val="0016330D"/>
    <w:rsid w:val="0016491B"/>
    <w:rsid w:val="00164EEC"/>
    <w:rsid w:val="0016531B"/>
    <w:rsid w:val="00167887"/>
    <w:rsid w:val="00170737"/>
    <w:rsid w:val="001725BF"/>
    <w:rsid w:val="00173C24"/>
    <w:rsid w:val="00173E62"/>
    <w:rsid w:val="00175333"/>
    <w:rsid w:val="00175B35"/>
    <w:rsid w:val="00177052"/>
    <w:rsid w:val="001813A7"/>
    <w:rsid w:val="00181B3C"/>
    <w:rsid w:val="00185F76"/>
    <w:rsid w:val="00186A0B"/>
    <w:rsid w:val="00187067"/>
    <w:rsid w:val="00187603"/>
    <w:rsid w:val="001934A3"/>
    <w:rsid w:val="00193DB7"/>
    <w:rsid w:val="00194B20"/>
    <w:rsid w:val="001952CE"/>
    <w:rsid w:val="00196946"/>
    <w:rsid w:val="001A1212"/>
    <w:rsid w:val="001A1543"/>
    <w:rsid w:val="001A156D"/>
    <w:rsid w:val="001A2111"/>
    <w:rsid w:val="001A4FEE"/>
    <w:rsid w:val="001A609C"/>
    <w:rsid w:val="001A75E5"/>
    <w:rsid w:val="001B0DF2"/>
    <w:rsid w:val="001B0FEA"/>
    <w:rsid w:val="001B1321"/>
    <w:rsid w:val="001B1477"/>
    <w:rsid w:val="001B46A9"/>
    <w:rsid w:val="001B4FB0"/>
    <w:rsid w:val="001B51B1"/>
    <w:rsid w:val="001B60F3"/>
    <w:rsid w:val="001C052F"/>
    <w:rsid w:val="001C111C"/>
    <w:rsid w:val="001C17FC"/>
    <w:rsid w:val="001C3361"/>
    <w:rsid w:val="001D114A"/>
    <w:rsid w:val="001D2BCF"/>
    <w:rsid w:val="001D41F6"/>
    <w:rsid w:val="001D5376"/>
    <w:rsid w:val="001D75A7"/>
    <w:rsid w:val="001D78B7"/>
    <w:rsid w:val="001E04EC"/>
    <w:rsid w:val="001E082B"/>
    <w:rsid w:val="001E0DD1"/>
    <w:rsid w:val="001E176B"/>
    <w:rsid w:val="001E1BE0"/>
    <w:rsid w:val="001E1D10"/>
    <w:rsid w:val="001E22D6"/>
    <w:rsid w:val="001E2351"/>
    <w:rsid w:val="001E251A"/>
    <w:rsid w:val="001E25A6"/>
    <w:rsid w:val="001E464D"/>
    <w:rsid w:val="001E4DC2"/>
    <w:rsid w:val="001E4F4D"/>
    <w:rsid w:val="001E65CC"/>
    <w:rsid w:val="001E6EDB"/>
    <w:rsid w:val="001E7D34"/>
    <w:rsid w:val="001F153C"/>
    <w:rsid w:val="001F3522"/>
    <w:rsid w:val="001F54DB"/>
    <w:rsid w:val="001F594F"/>
    <w:rsid w:val="001F5AF0"/>
    <w:rsid w:val="001F74F8"/>
    <w:rsid w:val="001F7D58"/>
    <w:rsid w:val="00200EF7"/>
    <w:rsid w:val="0020112C"/>
    <w:rsid w:val="00201168"/>
    <w:rsid w:val="00202A09"/>
    <w:rsid w:val="0020457E"/>
    <w:rsid w:val="0020532C"/>
    <w:rsid w:val="00205D66"/>
    <w:rsid w:val="00206A12"/>
    <w:rsid w:val="00206E97"/>
    <w:rsid w:val="00207310"/>
    <w:rsid w:val="0020742F"/>
    <w:rsid w:val="0021018D"/>
    <w:rsid w:val="00210222"/>
    <w:rsid w:val="00211166"/>
    <w:rsid w:val="00211519"/>
    <w:rsid w:val="00211A25"/>
    <w:rsid w:val="00214C36"/>
    <w:rsid w:val="00214CCD"/>
    <w:rsid w:val="002152CA"/>
    <w:rsid w:val="00216148"/>
    <w:rsid w:val="002171DB"/>
    <w:rsid w:val="002207B0"/>
    <w:rsid w:val="002220F0"/>
    <w:rsid w:val="00222A74"/>
    <w:rsid w:val="00223969"/>
    <w:rsid w:val="00223BBE"/>
    <w:rsid w:val="00224B96"/>
    <w:rsid w:val="00224BDF"/>
    <w:rsid w:val="0022595F"/>
    <w:rsid w:val="00226ECB"/>
    <w:rsid w:val="002271B6"/>
    <w:rsid w:val="00227E43"/>
    <w:rsid w:val="00230B22"/>
    <w:rsid w:val="002312CC"/>
    <w:rsid w:val="00231F7D"/>
    <w:rsid w:val="0023212C"/>
    <w:rsid w:val="00233B20"/>
    <w:rsid w:val="00234384"/>
    <w:rsid w:val="00234898"/>
    <w:rsid w:val="00234B63"/>
    <w:rsid w:val="00234DCC"/>
    <w:rsid w:val="002368BE"/>
    <w:rsid w:val="00240BB9"/>
    <w:rsid w:val="00241A23"/>
    <w:rsid w:val="0024654A"/>
    <w:rsid w:val="00246DBB"/>
    <w:rsid w:val="00246EEB"/>
    <w:rsid w:val="002470E1"/>
    <w:rsid w:val="00247E53"/>
    <w:rsid w:val="00247E5D"/>
    <w:rsid w:val="0025102F"/>
    <w:rsid w:val="00253755"/>
    <w:rsid w:val="00253D99"/>
    <w:rsid w:val="00255580"/>
    <w:rsid w:val="002570A2"/>
    <w:rsid w:val="0025740F"/>
    <w:rsid w:val="00257535"/>
    <w:rsid w:val="002577AA"/>
    <w:rsid w:val="002603D2"/>
    <w:rsid w:val="00260620"/>
    <w:rsid w:val="00260B7A"/>
    <w:rsid w:val="00260B91"/>
    <w:rsid w:val="00262721"/>
    <w:rsid w:val="00262D54"/>
    <w:rsid w:val="00264A04"/>
    <w:rsid w:val="00266C87"/>
    <w:rsid w:val="00266F3D"/>
    <w:rsid w:val="00267C7F"/>
    <w:rsid w:val="002705DA"/>
    <w:rsid w:val="00270C4F"/>
    <w:rsid w:val="002718C4"/>
    <w:rsid w:val="00273D7D"/>
    <w:rsid w:val="00276007"/>
    <w:rsid w:val="002777F4"/>
    <w:rsid w:val="00280A9E"/>
    <w:rsid w:val="002818A0"/>
    <w:rsid w:val="00282027"/>
    <w:rsid w:val="00282CB6"/>
    <w:rsid w:val="002838B4"/>
    <w:rsid w:val="00285BEC"/>
    <w:rsid w:val="00285D57"/>
    <w:rsid w:val="00287E4D"/>
    <w:rsid w:val="00291CE0"/>
    <w:rsid w:val="002927B5"/>
    <w:rsid w:val="00292A44"/>
    <w:rsid w:val="002938A6"/>
    <w:rsid w:val="00293A86"/>
    <w:rsid w:val="00294C85"/>
    <w:rsid w:val="002A0055"/>
    <w:rsid w:val="002A35B8"/>
    <w:rsid w:val="002A3FE5"/>
    <w:rsid w:val="002A4CA3"/>
    <w:rsid w:val="002A5361"/>
    <w:rsid w:val="002A60C7"/>
    <w:rsid w:val="002A73C1"/>
    <w:rsid w:val="002B02A9"/>
    <w:rsid w:val="002B0EEF"/>
    <w:rsid w:val="002B10DB"/>
    <w:rsid w:val="002B19ED"/>
    <w:rsid w:val="002B2C88"/>
    <w:rsid w:val="002B3211"/>
    <w:rsid w:val="002B4004"/>
    <w:rsid w:val="002B5652"/>
    <w:rsid w:val="002B5989"/>
    <w:rsid w:val="002B6DD1"/>
    <w:rsid w:val="002B71AC"/>
    <w:rsid w:val="002C19D0"/>
    <w:rsid w:val="002C1CCE"/>
    <w:rsid w:val="002C1CD7"/>
    <w:rsid w:val="002C2CFA"/>
    <w:rsid w:val="002C3BE3"/>
    <w:rsid w:val="002C47FB"/>
    <w:rsid w:val="002C4AB2"/>
    <w:rsid w:val="002C591D"/>
    <w:rsid w:val="002C5A03"/>
    <w:rsid w:val="002C6DCD"/>
    <w:rsid w:val="002D064B"/>
    <w:rsid w:val="002D0B32"/>
    <w:rsid w:val="002D26CD"/>
    <w:rsid w:val="002D3377"/>
    <w:rsid w:val="002D354F"/>
    <w:rsid w:val="002D4378"/>
    <w:rsid w:val="002D47FC"/>
    <w:rsid w:val="002D58E2"/>
    <w:rsid w:val="002D5C90"/>
    <w:rsid w:val="002D6F4A"/>
    <w:rsid w:val="002D7809"/>
    <w:rsid w:val="002E118E"/>
    <w:rsid w:val="002E19B7"/>
    <w:rsid w:val="002E43EE"/>
    <w:rsid w:val="002E4DF9"/>
    <w:rsid w:val="002E606B"/>
    <w:rsid w:val="002E6961"/>
    <w:rsid w:val="002F16E2"/>
    <w:rsid w:val="002F1950"/>
    <w:rsid w:val="002F29F2"/>
    <w:rsid w:val="002F2E3B"/>
    <w:rsid w:val="002F385E"/>
    <w:rsid w:val="002F5154"/>
    <w:rsid w:val="002F6589"/>
    <w:rsid w:val="002F6D26"/>
    <w:rsid w:val="002F6F5D"/>
    <w:rsid w:val="003003AF"/>
    <w:rsid w:val="00300474"/>
    <w:rsid w:val="0030364E"/>
    <w:rsid w:val="00303AB5"/>
    <w:rsid w:val="00305289"/>
    <w:rsid w:val="00305D48"/>
    <w:rsid w:val="00306ACE"/>
    <w:rsid w:val="00310A11"/>
    <w:rsid w:val="003111A2"/>
    <w:rsid w:val="003119A9"/>
    <w:rsid w:val="00311A94"/>
    <w:rsid w:val="00311CA9"/>
    <w:rsid w:val="00312AAB"/>
    <w:rsid w:val="003134B1"/>
    <w:rsid w:val="00313703"/>
    <w:rsid w:val="003156FD"/>
    <w:rsid w:val="0031582F"/>
    <w:rsid w:val="003169EE"/>
    <w:rsid w:val="00317ADB"/>
    <w:rsid w:val="00317AEA"/>
    <w:rsid w:val="0032242E"/>
    <w:rsid w:val="00322DCB"/>
    <w:rsid w:val="00323F1F"/>
    <w:rsid w:val="003252BC"/>
    <w:rsid w:val="003261A7"/>
    <w:rsid w:val="0032757A"/>
    <w:rsid w:val="00327CA1"/>
    <w:rsid w:val="00330C6D"/>
    <w:rsid w:val="003316E7"/>
    <w:rsid w:val="0033170C"/>
    <w:rsid w:val="00332696"/>
    <w:rsid w:val="00334394"/>
    <w:rsid w:val="00335D52"/>
    <w:rsid w:val="00341D22"/>
    <w:rsid w:val="00342724"/>
    <w:rsid w:val="00344D30"/>
    <w:rsid w:val="00345B03"/>
    <w:rsid w:val="0034718D"/>
    <w:rsid w:val="003477FF"/>
    <w:rsid w:val="00350B97"/>
    <w:rsid w:val="00351FA4"/>
    <w:rsid w:val="0035235C"/>
    <w:rsid w:val="00352B82"/>
    <w:rsid w:val="00352D53"/>
    <w:rsid w:val="00353195"/>
    <w:rsid w:val="00354107"/>
    <w:rsid w:val="00356C2A"/>
    <w:rsid w:val="003603B9"/>
    <w:rsid w:val="00362C06"/>
    <w:rsid w:val="00363996"/>
    <w:rsid w:val="00364270"/>
    <w:rsid w:val="00364350"/>
    <w:rsid w:val="003643CC"/>
    <w:rsid w:val="00364731"/>
    <w:rsid w:val="00364AF7"/>
    <w:rsid w:val="00365A07"/>
    <w:rsid w:val="00367B05"/>
    <w:rsid w:val="00367C7F"/>
    <w:rsid w:val="00367DA9"/>
    <w:rsid w:val="00370801"/>
    <w:rsid w:val="00371B1A"/>
    <w:rsid w:val="0037219A"/>
    <w:rsid w:val="00373204"/>
    <w:rsid w:val="003748E0"/>
    <w:rsid w:val="00375136"/>
    <w:rsid w:val="00375850"/>
    <w:rsid w:val="00375D97"/>
    <w:rsid w:val="003825D2"/>
    <w:rsid w:val="0038333C"/>
    <w:rsid w:val="00384284"/>
    <w:rsid w:val="003843F0"/>
    <w:rsid w:val="00384C8C"/>
    <w:rsid w:val="0038686B"/>
    <w:rsid w:val="00390D22"/>
    <w:rsid w:val="00391B11"/>
    <w:rsid w:val="00391D3C"/>
    <w:rsid w:val="00392669"/>
    <w:rsid w:val="00392B89"/>
    <w:rsid w:val="00393F74"/>
    <w:rsid w:val="003944C9"/>
    <w:rsid w:val="00396241"/>
    <w:rsid w:val="003963CF"/>
    <w:rsid w:val="003A031F"/>
    <w:rsid w:val="003A28A5"/>
    <w:rsid w:val="003A4359"/>
    <w:rsid w:val="003A5B2A"/>
    <w:rsid w:val="003A6839"/>
    <w:rsid w:val="003A70F6"/>
    <w:rsid w:val="003B0B60"/>
    <w:rsid w:val="003B0D15"/>
    <w:rsid w:val="003B1820"/>
    <w:rsid w:val="003B3D72"/>
    <w:rsid w:val="003B46CB"/>
    <w:rsid w:val="003B647D"/>
    <w:rsid w:val="003B7AAC"/>
    <w:rsid w:val="003C1EFE"/>
    <w:rsid w:val="003C2B48"/>
    <w:rsid w:val="003C2E57"/>
    <w:rsid w:val="003C54AE"/>
    <w:rsid w:val="003C58AE"/>
    <w:rsid w:val="003C62BB"/>
    <w:rsid w:val="003D0FA1"/>
    <w:rsid w:val="003D1EA4"/>
    <w:rsid w:val="003D2015"/>
    <w:rsid w:val="003D5E80"/>
    <w:rsid w:val="003D6E2E"/>
    <w:rsid w:val="003D70CE"/>
    <w:rsid w:val="003D72F9"/>
    <w:rsid w:val="003E0093"/>
    <w:rsid w:val="003E0297"/>
    <w:rsid w:val="003E0FB1"/>
    <w:rsid w:val="003E249D"/>
    <w:rsid w:val="003E2F4B"/>
    <w:rsid w:val="003E5B53"/>
    <w:rsid w:val="003E6E71"/>
    <w:rsid w:val="003F0337"/>
    <w:rsid w:val="003F0A92"/>
    <w:rsid w:val="003F1D91"/>
    <w:rsid w:val="003F246D"/>
    <w:rsid w:val="003F465D"/>
    <w:rsid w:val="003F6D71"/>
    <w:rsid w:val="003F72A8"/>
    <w:rsid w:val="003F7C5F"/>
    <w:rsid w:val="004008CF"/>
    <w:rsid w:val="00400A70"/>
    <w:rsid w:val="00400D02"/>
    <w:rsid w:val="004018CF"/>
    <w:rsid w:val="0040230F"/>
    <w:rsid w:val="00402C8A"/>
    <w:rsid w:val="004033DD"/>
    <w:rsid w:val="00403505"/>
    <w:rsid w:val="00404C9E"/>
    <w:rsid w:val="00410ACC"/>
    <w:rsid w:val="00411C70"/>
    <w:rsid w:val="004120ED"/>
    <w:rsid w:val="00414E43"/>
    <w:rsid w:val="00415CD5"/>
    <w:rsid w:val="00415DF0"/>
    <w:rsid w:val="004161BB"/>
    <w:rsid w:val="00417C6D"/>
    <w:rsid w:val="004203D6"/>
    <w:rsid w:val="00421446"/>
    <w:rsid w:val="00421471"/>
    <w:rsid w:val="00422B1F"/>
    <w:rsid w:val="004237D5"/>
    <w:rsid w:val="00424114"/>
    <w:rsid w:val="004268B7"/>
    <w:rsid w:val="00426D04"/>
    <w:rsid w:val="004275C9"/>
    <w:rsid w:val="004332AE"/>
    <w:rsid w:val="004349E4"/>
    <w:rsid w:val="0043679D"/>
    <w:rsid w:val="0043757E"/>
    <w:rsid w:val="00440246"/>
    <w:rsid w:val="00441162"/>
    <w:rsid w:val="004434AF"/>
    <w:rsid w:val="004434DD"/>
    <w:rsid w:val="00444C94"/>
    <w:rsid w:val="004453B7"/>
    <w:rsid w:val="0044612A"/>
    <w:rsid w:val="00446992"/>
    <w:rsid w:val="00446E77"/>
    <w:rsid w:val="00447303"/>
    <w:rsid w:val="0044744F"/>
    <w:rsid w:val="004474F7"/>
    <w:rsid w:val="00447F0E"/>
    <w:rsid w:val="00450B51"/>
    <w:rsid w:val="00451104"/>
    <w:rsid w:val="00457552"/>
    <w:rsid w:val="00460DBC"/>
    <w:rsid w:val="004610CD"/>
    <w:rsid w:val="004623B2"/>
    <w:rsid w:val="00463137"/>
    <w:rsid w:val="00463AEE"/>
    <w:rsid w:val="00465ECA"/>
    <w:rsid w:val="004662DF"/>
    <w:rsid w:val="00466E65"/>
    <w:rsid w:val="00467AC9"/>
    <w:rsid w:val="00467D4C"/>
    <w:rsid w:val="00471E54"/>
    <w:rsid w:val="0047214C"/>
    <w:rsid w:val="00472EFE"/>
    <w:rsid w:val="0047361F"/>
    <w:rsid w:val="004771ED"/>
    <w:rsid w:val="00477500"/>
    <w:rsid w:val="004777BC"/>
    <w:rsid w:val="00477E4B"/>
    <w:rsid w:val="00480809"/>
    <w:rsid w:val="00481AAA"/>
    <w:rsid w:val="004824DA"/>
    <w:rsid w:val="0048268B"/>
    <w:rsid w:val="00485732"/>
    <w:rsid w:val="0048693F"/>
    <w:rsid w:val="00487AB7"/>
    <w:rsid w:val="00490116"/>
    <w:rsid w:val="004909AE"/>
    <w:rsid w:val="0049207B"/>
    <w:rsid w:val="00492DD5"/>
    <w:rsid w:val="00495539"/>
    <w:rsid w:val="00495917"/>
    <w:rsid w:val="00496418"/>
    <w:rsid w:val="0049691B"/>
    <w:rsid w:val="00496DF3"/>
    <w:rsid w:val="00497B2F"/>
    <w:rsid w:val="004A066E"/>
    <w:rsid w:val="004A199D"/>
    <w:rsid w:val="004A22E2"/>
    <w:rsid w:val="004A24A4"/>
    <w:rsid w:val="004A3CBA"/>
    <w:rsid w:val="004A4333"/>
    <w:rsid w:val="004A6D85"/>
    <w:rsid w:val="004B48E6"/>
    <w:rsid w:val="004B49C9"/>
    <w:rsid w:val="004B713E"/>
    <w:rsid w:val="004B7407"/>
    <w:rsid w:val="004B753D"/>
    <w:rsid w:val="004C0621"/>
    <w:rsid w:val="004C08C0"/>
    <w:rsid w:val="004C13C4"/>
    <w:rsid w:val="004C236A"/>
    <w:rsid w:val="004C454C"/>
    <w:rsid w:val="004C46C5"/>
    <w:rsid w:val="004C4DCA"/>
    <w:rsid w:val="004C57B1"/>
    <w:rsid w:val="004C6F6F"/>
    <w:rsid w:val="004C7E67"/>
    <w:rsid w:val="004D02DB"/>
    <w:rsid w:val="004D0CC8"/>
    <w:rsid w:val="004D14F3"/>
    <w:rsid w:val="004D1882"/>
    <w:rsid w:val="004D1AB5"/>
    <w:rsid w:val="004D2FB7"/>
    <w:rsid w:val="004D56DB"/>
    <w:rsid w:val="004D736E"/>
    <w:rsid w:val="004E0EF6"/>
    <w:rsid w:val="004E11DA"/>
    <w:rsid w:val="004E12AE"/>
    <w:rsid w:val="004E18E9"/>
    <w:rsid w:val="004E2176"/>
    <w:rsid w:val="004E2CC3"/>
    <w:rsid w:val="004E4511"/>
    <w:rsid w:val="004E63E7"/>
    <w:rsid w:val="004E64E8"/>
    <w:rsid w:val="004E78AA"/>
    <w:rsid w:val="004F16D8"/>
    <w:rsid w:val="004F394C"/>
    <w:rsid w:val="004F49BE"/>
    <w:rsid w:val="004F505D"/>
    <w:rsid w:val="004F69EF"/>
    <w:rsid w:val="004F7323"/>
    <w:rsid w:val="00502265"/>
    <w:rsid w:val="00503AE2"/>
    <w:rsid w:val="00504E70"/>
    <w:rsid w:val="0050528B"/>
    <w:rsid w:val="0050569A"/>
    <w:rsid w:val="005058AC"/>
    <w:rsid w:val="0050603A"/>
    <w:rsid w:val="0050677D"/>
    <w:rsid w:val="00507600"/>
    <w:rsid w:val="00507B2D"/>
    <w:rsid w:val="005102E8"/>
    <w:rsid w:val="00510354"/>
    <w:rsid w:val="0051116C"/>
    <w:rsid w:val="00511348"/>
    <w:rsid w:val="005120B7"/>
    <w:rsid w:val="00512A9E"/>
    <w:rsid w:val="0051324D"/>
    <w:rsid w:val="0051362E"/>
    <w:rsid w:val="005139E9"/>
    <w:rsid w:val="0051534B"/>
    <w:rsid w:val="00515B5E"/>
    <w:rsid w:val="00515EA5"/>
    <w:rsid w:val="00516AFE"/>
    <w:rsid w:val="00517463"/>
    <w:rsid w:val="005201B0"/>
    <w:rsid w:val="005201F4"/>
    <w:rsid w:val="005213E2"/>
    <w:rsid w:val="00521723"/>
    <w:rsid w:val="00522196"/>
    <w:rsid w:val="00525D02"/>
    <w:rsid w:val="00526362"/>
    <w:rsid w:val="00526AFE"/>
    <w:rsid w:val="00532149"/>
    <w:rsid w:val="00532CE4"/>
    <w:rsid w:val="0053416D"/>
    <w:rsid w:val="00534437"/>
    <w:rsid w:val="00534566"/>
    <w:rsid w:val="0053593D"/>
    <w:rsid w:val="0053679F"/>
    <w:rsid w:val="00536DB9"/>
    <w:rsid w:val="00540269"/>
    <w:rsid w:val="005417AF"/>
    <w:rsid w:val="00542AA1"/>
    <w:rsid w:val="00542CFF"/>
    <w:rsid w:val="00546BFD"/>
    <w:rsid w:val="00550643"/>
    <w:rsid w:val="00550B78"/>
    <w:rsid w:val="00550EF2"/>
    <w:rsid w:val="00551024"/>
    <w:rsid w:val="0055112C"/>
    <w:rsid w:val="00551547"/>
    <w:rsid w:val="00551838"/>
    <w:rsid w:val="00551ECF"/>
    <w:rsid w:val="005536C1"/>
    <w:rsid w:val="00553ABC"/>
    <w:rsid w:val="00560C75"/>
    <w:rsid w:val="0056338C"/>
    <w:rsid w:val="00564E83"/>
    <w:rsid w:val="00566BF2"/>
    <w:rsid w:val="005675C7"/>
    <w:rsid w:val="00571300"/>
    <w:rsid w:val="0057223B"/>
    <w:rsid w:val="0057235C"/>
    <w:rsid w:val="0057355F"/>
    <w:rsid w:val="00573F72"/>
    <w:rsid w:val="00574958"/>
    <w:rsid w:val="00574C0F"/>
    <w:rsid w:val="005774D0"/>
    <w:rsid w:val="0057775C"/>
    <w:rsid w:val="00580E71"/>
    <w:rsid w:val="00581365"/>
    <w:rsid w:val="00581996"/>
    <w:rsid w:val="005821F6"/>
    <w:rsid w:val="005822E3"/>
    <w:rsid w:val="00582453"/>
    <w:rsid w:val="00582778"/>
    <w:rsid w:val="005828E0"/>
    <w:rsid w:val="00583FC1"/>
    <w:rsid w:val="005841CF"/>
    <w:rsid w:val="00585C56"/>
    <w:rsid w:val="00586E33"/>
    <w:rsid w:val="00587ECB"/>
    <w:rsid w:val="00587F60"/>
    <w:rsid w:val="00590C26"/>
    <w:rsid w:val="00590FA4"/>
    <w:rsid w:val="00591065"/>
    <w:rsid w:val="00592AFF"/>
    <w:rsid w:val="00594058"/>
    <w:rsid w:val="005953C7"/>
    <w:rsid w:val="00595BDC"/>
    <w:rsid w:val="0059794D"/>
    <w:rsid w:val="005A2DEB"/>
    <w:rsid w:val="005A3043"/>
    <w:rsid w:val="005A4EC5"/>
    <w:rsid w:val="005A5F99"/>
    <w:rsid w:val="005A6896"/>
    <w:rsid w:val="005B04E0"/>
    <w:rsid w:val="005B0D9B"/>
    <w:rsid w:val="005B16DB"/>
    <w:rsid w:val="005B222D"/>
    <w:rsid w:val="005B3B96"/>
    <w:rsid w:val="005B45AC"/>
    <w:rsid w:val="005B51BF"/>
    <w:rsid w:val="005B553F"/>
    <w:rsid w:val="005B6078"/>
    <w:rsid w:val="005C04D0"/>
    <w:rsid w:val="005C2355"/>
    <w:rsid w:val="005C40F5"/>
    <w:rsid w:val="005C46D7"/>
    <w:rsid w:val="005C4757"/>
    <w:rsid w:val="005C49EB"/>
    <w:rsid w:val="005C781E"/>
    <w:rsid w:val="005D0678"/>
    <w:rsid w:val="005D18E7"/>
    <w:rsid w:val="005D45B0"/>
    <w:rsid w:val="005D52A3"/>
    <w:rsid w:val="005D5BF4"/>
    <w:rsid w:val="005D5CCF"/>
    <w:rsid w:val="005D70A6"/>
    <w:rsid w:val="005D77F7"/>
    <w:rsid w:val="005D7BDA"/>
    <w:rsid w:val="005E01A0"/>
    <w:rsid w:val="005E1744"/>
    <w:rsid w:val="005E1824"/>
    <w:rsid w:val="005E1DE0"/>
    <w:rsid w:val="005E3240"/>
    <w:rsid w:val="005E42FB"/>
    <w:rsid w:val="005E63D9"/>
    <w:rsid w:val="005F0B74"/>
    <w:rsid w:val="005F26C5"/>
    <w:rsid w:val="005F3446"/>
    <w:rsid w:val="005F4201"/>
    <w:rsid w:val="005F636E"/>
    <w:rsid w:val="005F6505"/>
    <w:rsid w:val="005F6F21"/>
    <w:rsid w:val="00601942"/>
    <w:rsid w:val="00602955"/>
    <w:rsid w:val="006040BC"/>
    <w:rsid w:val="0060492A"/>
    <w:rsid w:val="0060540F"/>
    <w:rsid w:val="006054BC"/>
    <w:rsid w:val="00605978"/>
    <w:rsid w:val="00605ED5"/>
    <w:rsid w:val="00606300"/>
    <w:rsid w:val="006064F5"/>
    <w:rsid w:val="0060667F"/>
    <w:rsid w:val="00610026"/>
    <w:rsid w:val="006102B5"/>
    <w:rsid w:val="00610B2D"/>
    <w:rsid w:val="006123DB"/>
    <w:rsid w:val="00612975"/>
    <w:rsid w:val="00615F35"/>
    <w:rsid w:val="006163A0"/>
    <w:rsid w:val="0061661E"/>
    <w:rsid w:val="006169C8"/>
    <w:rsid w:val="00620B86"/>
    <w:rsid w:val="0062110C"/>
    <w:rsid w:val="00621478"/>
    <w:rsid w:val="00623D36"/>
    <w:rsid w:val="00623F68"/>
    <w:rsid w:val="00624C3F"/>
    <w:rsid w:val="0062551D"/>
    <w:rsid w:val="006309F0"/>
    <w:rsid w:val="00630DDB"/>
    <w:rsid w:val="00631508"/>
    <w:rsid w:val="00631544"/>
    <w:rsid w:val="00631715"/>
    <w:rsid w:val="00631BFA"/>
    <w:rsid w:val="00632587"/>
    <w:rsid w:val="0063425E"/>
    <w:rsid w:val="00634B7E"/>
    <w:rsid w:val="006363A6"/>
    <w:rsid w:val="00636DEB"/>
    <w:rsid w:val="006373C8"/>
    <w:rsid w:val="00637B5E"/>
    <w:rsid w:val="00640183"/>
    <w:rsid w:val="00642331"/>
    <w:rsid w:val="0064291B"/>
    <w:rsid w:val="006435DE"/>
    <w:rsid w:val="0064712D"/>
    <w:rsid w:val="00647DEC"/>
    <w:rsid w:val="00647EB3"/>
    <w:rsid w:val="00650E3D"/>
    <w:rsid w:val="00650E8F"/>
    <w:rsid w:val="0065215D"/>
    <w:rsid w:val="00652A08"/>
    <w:rsid w:val="00652E2C"/>
    <w:rsid w:val="00653E9D"/>
    <w:rsid w:val="006548BF"/>
    <w:rsid w:val="00654966"/>
    <w:rsid w:val="00654BCB"/>
    <w:rsid w:val="006575FC"/>
    <w:rsid w:val="006603D3"/>
    <w:rsid w:val="00660A22"/>
    <w:rsid w:val="00660C71"/>
    <w:rsid w:val="00661DD0"/>
    <w:rsid w:val="0066392D"/>
    <w:rsid w:val="00664349"/>
    <w:rsid w:val="0066600B"/>
    <w:rsid w:val="00666840"/>
    <w:rsid w:val="00666B92"/>
    <w:rsid w:val="0066775E"/>
    <w:rsid w:val="00667CD2"/>
    <w:rsid w:val="006726F4"/>
    <w:rsid w:val="00672D7A"/>
    <w:rsid w:val="00673CDE"/>
    <w:rsid w:val="00674B76"/>
    <w:rsid w:val="00675F47"/>
    <w:rsid w:val="00676DFB"/>
    <w:rsid w:val="0067799A"/>
    <w:rsid w:val="006806DB"/>
    <w:rsid w:val="00680760"/>
    <w:rsid w:val="00680E81"/>
    <w:rsid w:val="00681C27"/>
    <w:rsid w:val="00684B36"/>
    <w:rsid w:val="00684E6E"/>
    <w:rsid w:val="00685C33"/>
    <w:rsid w:val="006869A1"/>
    <w:rsid w:val="00687F98"/>
    <w:rsid w:val="006920A5"/>
    <w:rsid w:val="00693927"/>
    <w:rsid w:val="006958BB"/>
    <w:rsid w:val="00695E5E"/>
    <w:rsid w:val="00696D2D"/>
    <w:rsid w:val="00697088"/>
    <w:rsid w:val="00697551"/>
    <w:rsid w:val="00697765"/>
    <w:rsid w:val="006A00D9"/>
    <w:rsid w:val="006A00DF"/>
    <w:rsid w:val="006A0424"/>
    <w:rsid w:val="006A04BB"/>
    <w:rsid w:val="006A1517"/>
    <w:rsid w:val="006A1B51"/>
    <w:rsid w:val="006A2B18"/>
    <w:rsid w:val="006A3AF9"/>
    <w:rsid w:val="006A4968"/>
    <w:rsid w:val="006A563F"/>
    <w:rsid w:val="006A5EE8"/>
    <w:rsid w:val="006A626D"/>
    <w:rsid w:val="006B07B5"/>
    <w:rsid w:val="006B12D2"/>
    <w:rsid w:val="006B34A0"/>
    <w:rsid w:val="006B373C"/>
    <w:rsid w:val="006B4C89"/>
    <w:rsid w:val="006B7631"/>
    <w:rsid w:val="006B797B"/>
    <w:rsid w:val="006C3644"/>
    <w:rsid w:val="006C3D99"/>
    <w:rsid w:val="006C4921"/>
    <w:rsid w:val="006C50C5"/>
    <w:rsid w:val="006C5EC4"/>
    <w:rsid w:val="006C6F7C"/>
    <w:rsid w:val="006C7D27"/>
    <w:rsid w:val="006D153B"/>
    <w:rsid w:val="006D2208"/>
    <w:rsid w:val="006D2BE8"/>
    <w:rsid w:val="006D4457"/>
    <w:rsid w:val="006D4524"/>
    <w:rsid w:val="006D51ED"/>
    <w:rsid w:val="006D5FF0"/>
    <w:rsid w:val="006E0C03"/>
    <w:rsid w:val="006E1D45"/>
    <w:rsid w:val="006E1F7F"/>
    <w:rsid w:val="006E20A8"/>
    <w:rsid w:val="006F1CB3"/>
    <w:rsid w:val="006F39A1"/>
    <w:rsid w:val="006F3A92"/>
    <w:rsid w:val="006F6689"/>
    <w:rsid w:val="006F6AA2"/>
    <w:rsid w:val="006F72E7"/>
    <w:rsid w:val="006F7664"/>
    <w:rsid w:val="006F7D42"/>
    <w:rsid w:val="00701D16"/>
    <w:rsid w:val="00702A6B"/>
    <w:rsid w:val="00702ABA"/>
    <w:rsid w:val="00702EB8"/>
    <w:rsid w:val="00703778"/>
    <w:rsid w:val="00703A2E"/>
    <w:rsid w:val="0070479B"/>
    <w:rsid w:val="007057CC"/>
    <w:rsid w:val="00707746"/>
    <w:rsid w:val="00711180"/>
    <w:rsid w:val="007118FD"/>
    <w:rsid w:val="00712EDD"/>
    <w:rsid w:val="00713993"/>
    <w:rsid w:val="0071458D"/>
    <w:rsid w:val="0072071B"/>
    <w:rsid w:val="00722702"/>
    <w:rsid w:val="00722FC6"/>
    <w:rsid w:val="0072323D"/>
    <w:rsid w:val="00723AAC"/>
    <w:rsid w:val="0072405C"/>
    <w:rsid w:val="00724BFC"/>
    <w:rsid w:val="00726F5F"/>
    <w:rsid w:val="00727869"/>
    <w:rsid w:val="00727BBC"/>
    <w:rsid w:val="00731619"/>
    <w:rsid w:val="0073161C"/>
    <w:rsid w:val="00733930"/>
    <w:rsid w:val="00735148"/>
    <w:rsid w:val="007356BF"/>
    <w:rsid w:val="00735965"/>
    <w:rsid w:val="007369FE"/>
    <w:rsid w:val="007401E9"/>
    <w:rsid w:val="007420A4"/>
    <w:rsid w:val="00742F96"/>
    <w:rsid w:val="00745548"/>
    <w:rsid w:val="00745786"/>
    <w:rsid w:val="00750C65"/>
    <w:rsid w:val="00750D23"/>
    <w:rsid w:val="00751144"/>
    <w:rsid w:val="00751A0F"/>
    <w:rsid w:val="00752E4C"/>
    <w:rsid w:val="00756B68"/>
    <w:rsid w:val="00757933"/>
    <w:rsid w:val="00757CE1"/>
    <w:rsid w:val="00760203"/>
    <w:rsid w:val="00760B77"/>
    <w:rsid w:val="007620A9"/>
    <w:rsid w:val="007625F8"/>
    <w:rsid w:val="007629B2"/>
    <w:rsid w:val="0076384E"/>
    <w:rsid w:val="0076397E"/>
    <w:rsid w:val="00763A38"/>
    <w:rsid w:val="00764461"/>
    <w:rsid w:val="00765723"/>
    <w:rsid w:val="007659D4"/>
    <w:rsid w:val="007676C4"/>
    <w:rsid w:val="007706CF"/>
    <w:rsid w:val="00770B20"/>
    <w:rsid w:val="0077150E"/>
    <w:rsid w:val="0077161D"/>
    <w:rsid w:val="0077226A"/>
    <w:rsid w:val="00772E43"/>
    <w:rsid w:val="0077660A"/>
    <w:rsid w:val="00777944"/>
    <w:rsid w:val="007825C4"/>
    <w:rsid w:val="00784BC7"/>
    <w:rsid w:val="00784C6A"/>
    <w:rsid w:val="007871DA"/>
    <w:rsid w:val="00787AEB"/>
    <w:rsid w:val="00791A82"/>
    <w:rsid w:val="00791F96"/>
    <w:rsid w:val="00794F93"/>
    <w:rsid w:val="007960C2"/>
    <w:rsid w:val="00796A99"/>
    <w:rsid w:val="00797460"/>
    <w:rsid w:val="007976CD"/>
    <w:rsid w:val="007A1C99"/>
    <w:rsid w:val="007A2370"/>
    <w:rsid w:val="007A355C"/>
    <w:rsid w:val="007A4558"/>
    <w:rsid w:val="007A4B31"/>
    <w:rsid w:val="007A5E6E"/>
    <w:rsid w:val="007A74AD"/>
    <w:rsid w:val="007A76D4"/>
    <w:rsid w:val="007A7DC9"/>
    <w:rsid w:val="007B0908"/>
    <w:rsid w:val="007B0E04"/>
    <w:rsid w:val="007B426B"/>
    <w:rsid w:val="007B4C4D"/>
    <w:rsid w:val="007B5018"/>
    <w:rsid w:val="007B7B7E"/>
    <w:rsid w:val="007C47A2"/>
    <w:rsid w:val="007D0A19"/>
    <w:rsid w:val="007D0AF7"/>
    <w:rsid w:val="007D2628"/>
    <w:rsid w:val="007D28DE"/>
    <w:rsid w:val="007D5A54"/>
    <w:rsid w:val="007D63B2"/>
    <w:rsid w:val="007D6A23"/>
    <w:rsid w:val="007D7542"/>
    <w:rsid w:val="007D754D"/>
    <w:rsid w:val="007D7CD5"/>
    <w:rsid w:val="007E04AA"/>
    <w:rsid w:val="007E22E2"/>
    <w:rsid w:val="007E29CD"/>
    <w:rsid w:val="007E45A2"/>
    <w:rsid w:val="007E4929"/>
    <w:rsid w:val="007E4B61"/>
    <w:rsid w:val="007E5DBD"/>
    <w:rsid w:val="007E6815"/>
    <w:rsid w:val="007E694F"/>
    <w:rsid w:val="007E73A5"/>
    <w:rsid w:val="007F10BB"/>
    <w:rsid w:val="007F1B94"/>
    <w:rsid w:val="007F1EF0"/>
    <w:rsid w:val="007F779D"/>
    <w:rsid w:val="007F7C00"/>
    <w:rsid w:val="00800D13"/>
    <w:rsid w:val="0080282A"/>
    <w:rsid w:val="0080352F"/>
    <w:rsid w:val="00805919"/>
    <w:rsid w:val="0080594E"/>
    <w:rsid w:val="00811FE6"/>
    <w:rsid w:val="008120C0"/>
    <w:rsid w:val="0081274E"/>
    <w:rsid w:val="008131D8"/>
    <w:rsid w:val="008134E9"/>
    <w:rsid w:val="00816715"/>
    <w:rsid w:val="00817B44"/>
    <w:rsid w:val="00817F20"/>
    <w:rsid w:val="008201DE"/>
    <w:rsid w:val="0082041D"/>
    <w:rsid w:val="00820A54"/>
    <w:rsid w:val="00823423"/>
    <w:rsid w:val="00823BA0"/>
    <w:rsid w:val="00824987"/>
    <w:rsid w:val="008251C4"/>
    <w:rsid w:val="00827E62"/>
    <w:rsid w:val="008304C9"/>
    <w:rsid w:val="0083067C"/>
    <w:rsid w:val="008306B2"/>
    <w:rsid w:val="00830D95"/>
    <w:rsid w:val="00831680"/>
    <w:rsid w:val="008318B2"/>
    <w:rsid w:val="008318FD"/>
    <w:rsid w:val="008323C5"/>
    <w:rsid w:val="0083506F"/>
    <w:rsid w:val="00835A75"/>
    <w:rsid w:val="0083766D"/>
    <w:rsid w:val="008426BF"/>
    <w:rsid w:val="00843221"/>
    <w:rsid w:val="00843439"/>
    <w:rsid w:val="008440F6"/>
    <w:rsid w:val="0084619A"/>
    <w:rsid w:val="00846346"/>
    <w:rsid w:val="00847981"/>
    <w:rsid w:val="00850433"/>
    <w:rsid w:val="008506E4"/>
    <w:rsid w:val="008509D2"/>
    <w:rsid w:val="00850DCC"/>
    <w:rsid w:val="008510B7"/>
    <w:rsid w:val="00852539"/>
    <w:rsid w:val="00852A2D"/>
    <w:rsid w:val="00852E89"/>
    <w:rsid w:val="00855592"/>
    <w:rsid w:val="008558E7"/>
    <w:rsid w:val="00855E69"/>
    <w:rsid w:val="00856E18"/>
    <w:rsid w:val="00857002"/>
    <w:rsid w:val="00857076"/>
    <w:rsid w:val="00857AD9"/>
    <w:rsid w:val="00860197"/>
    <w:rsid w:val="00861308"/>
    <w:rsid w:val="00863211"/>
    <w:rsid w:val="008633FD"/>
    <w:rsid w:val="00864480"/>
    <w:rsid w:val="008662FA"/>
    <w:rsid w:val="00866A1F"/>
    <w:rsid w:val="00867D7E"/>
    <w:rsid w:val="00870B0B"/>
    <w:rsid w:val="00871176"/>
    <w:rsid w:val="0087178A"/>
    <w:rsid w:val="008747BD"/>
    <w:rsid w:val="00875F68"/>
    <w:rsid w:val="0087672F"/>
    <w:rsid w:val="00876741"/>
    <w:rsid w:val="0088030B"/>
    <w:rsid w:val="008805A4"/>
    <w:rsid w:val="00881646"/>
    <w:rsid w:val="00882D1F"/>
    <w:rsid w:val="00884B50"/>
    <w:rsid w:val="00884E4B"/>
    <w:rsid w:val="008851BE"/>
    <w:rsid w:val="0088796D"/>
    <w:rsid w:val="008904BA"/>
    <w:rsid w:val="00890FBB"/>
    <w:rsid w:val="008917DF"/>
    <w:rsid w:val="008920B9"/>
    <w:rsid w:val="00893D28"/>
    <w:rsid w:val="00894013"/>
    <w:rsid w:val="008965B8"/>
    <w:rsid w:val="00896C2A"/>
    <w:rsid w:val="00897429"/>
    <w:rsid w:val="00897D6F"/>
    <w:rsid w:val="008A098C"/>
    <w:rsid w:val="008A11C5"/>
    <w:rsid w:val="008A1D2F"/>
    <w:rsid w:val="008A1DD6"/>
    <w:rsid w:val="008A28A6"/>
    <w:rsid w:val="008A4200"/>
    <w:rsid w:val="008A63C1"/>
    <w:rsid w:val="008B27A5"/>
    <w:rsid w:val="008B2E2C"/>
    <w:rsid w:val="008B2F8C"/>
    <w:rsid w:val="008B30FE"/>
    <w:rsid w:val="008B4AF7"/>
    <w:rsid w:val="008B63E6"/>
    <w:rsid w:val="008B63F7"/>
    <w:rsid w:val="008C16C4"/>
    <w:rsid w:val="008C1C33"/>
    <w:rsid w:val="008C3191"/>
    <w:rsid w:val="008C3F1E"/>
    <w:rsid w:val="008C4A76"/>
    <w:rsid w:val="008C4ABA"/>
    <w:rsid w:val="008C56E4"/>
    <w:rsid w:val="008C5EB3"/>
    <w:rsid w:val="008C5F3F"/>
    <w:rsid w:val="008C6588"/>
    <w:rsid w:val="008C70D8"/>
    <w:rsid w:val="008C7898"/>
    <w:rsid w:val="008C7E2A"/>
    <w:rsid w:val="008D0463"/>
    <w:rsid w:val="008D0718"/>
    <w:rsid w:val="008D12C7"/>
    <w:rsid w:val="008D1963"/>
    <w:rsid w:val="008D2731"/>
    <w:rsid w:val="008D29FE"/>
    <w:rsid w:val="008D2CE0"/>
    <w:rsid w:val="008D2DE5"/>
    <w:rsid w:val="008D53FF"/>
    <w:rsid w:val="008D77C2"/>
    <w:rsid w:val="008E60D0"/>
    <w:rsid w:val="008E6468"/>
    <w:rsid w:val="008E6D90"/>
    <w:rsid w:val="008F0EC8"/>
    <w:rsid w:val="008F10E7"/>
    <w:rsid w:val="008F364E"/>
    <w:rsid w:val="008F4EED"/>
    <w:rsid w:val="008F592B"/>
    <w:rsid w:val="008F5CB6"/>
    <w:rsid w:val="008F67A1"/>
    <w:rsid w:val="008F7EA7"/>
    <w:rsid w:val="00900DCC"/>
    <w:rsid w:val="00901ADB"/>
    <w:rsid w:val="00903F8F"/>
    <w:rsid w:val="00904591"/>
    <w:rsid w:val="00906042"/>
    <w:rsid w:val="009066EC"/>
    <w:rsid w:val="0091176A"/>
    <w:rsid w:val="00912703"/>
    <w:rsid w:val="00912717"/>
    <w:rsid w:val="00913F73"/>
    <w:rsid w:val="009147DD"/>
    <w:rsid w:val="009168E0"/>
    <w:rsid w:val="009170CA"/>
    <w:rsid w:val="00917C31"/>
    <w:rsid w:val="009210AF"/>
    <w:rsid w:val="00922087"/>
    <w:rsid w:val="00922908"/>
    <w:rsid w:val="00923BA3"/>
    <w:rsid w:val="009247E6"/>
    <w:rsid w:val="00924E5B"/>
    <w:rsid w:val="00925DB8"/>
    <w:rsid w:val="009315DA"/>
    <w:rsid w:val="00932300"/>
    <w:rsid w:val="00932C54"/>
    <w:rsid w:val="0093448E"/>
    <w:rsid w:val="00934681"/>
    <w:rsid w:val="00936E09"/>
    <w:rsid w:val="009415A9"/>
    <w:rsid w:val="009415D5"/>
    <w:rsid w:val="00941C29"/>
    <w:rsid w:val="0094234C"/>
    <w:rsid w:val="00942B2D"/>
    <w:rsid w:val="00942E97"/>
    <w:rsid w:val="00945569"/>
    <w:rsid w:val="00946143"/>
    <w:rsid w:val="0094766E"/>
    <w:rsid w:val="0095023C"/>
    <w:rsid w:val="00951941"/>
    <w:rsid w:val="009526DD"/>
    <w:rsid w:val="009567BC"/>
    <w:rsid w:val="00957D99"/>
    <w:rsid w:val="00960236"/>
    <w:rsid w:val="00960BEB"/>
    <w:rsid w:val="0096596D"/>
    <w:rsid w:val="00965C3A"/>
    <w:rsid w:val="009660D6"/>
    <w:rsid w:val="00966557"/>
    <w:rsid w:val="00967046"/>
    <w:rsid w:val="00970073"/>
    <w:rsid w:val="009720BF"/>
    <w:rsid w:val="00972AE3"/>
    <w:rsid w:val="00972DC8"/>
    <w:rsid w:val="00973F36"/>
    <w:rsid w:val="00973FAA"/>
    <w:rsid w:val="00975668"/>
    <w:rsid w:val="0097576E"/>
    <w:rsid w:val="00975A55"/>
    <w:rsid w:val="009764E4"/>
    <w:rsid w:val="00976AD0"/>
    <w:rsid w:val="0097734E"/>
    <w:rsid w:val="00981004"/>
    <w:rsid w:val="00981785"/>
    <w:rsid w:val="009817AC"/>
    <w:rsid w:val="00981FDC"/>
    <w:rsid w:val="0098235D"/>
    <w:rsid w:val="009868B6"/>
    <w:rsid w:val="00986A4E"/>
    <w:rsid w:val="00986C1C"/>
    <w:rsid w:val="00986D3A"/>
    <w:rsid w:val="009906E4"/>
    <w:rsid w:val="00990DBB"/>
    <w:rsid w:val="0099269B"/>
    <w:rsid w:val="00992A83"/>
    <w:rsid w:val="009940A0"/>
    <w:rsid w:val="0099417B"/>
    <w:rsid w:val="009949C0"/>
    <w:rsid w:val="00996CCF"/>
    <w:rsid w:val="00997DF2"/>
    <w:rsid w:val="009A1913"/>
    <w:rsid w:val="009A2E0B"/>
    <w:rsid w:val="009A3848"/>
    <w:rsid w:val="009A396B"/>
    <w:rsid w:val="009A4C3B"/>
    <w:rsid w:val="009A4C71"/>
    <w:rsid w:val="009A5920"/>
    <w:rsid w:val="009A6C0F"/>
    <w:rsid w:val="009B1FE2"/>
    <w:rsid w:val="009B2054"/>
    <w:rsid w:val="009B3681"/>
    <w:rsid w:val="009B446A"/>
    <w:rsid w:val="009B5583"/>
    <w:rsid w:val="009B7C8E"/>
    <w:rsid w:val="009C0067"/>
    <w:rsid w:val="009C1E30"/>
    <w:rsid w:val="009C1FB9"/>
    <w:rsid w:val="009C20BE"/>
    <w:rsid w:val="009C2938"/>
    <w:rsid w:val="009C2FCE"/>
    <w:rsid w:val="009C40F2"/>
    <w:rsid w:val="009C6887"/>
    <w:rsid w:val="009C74ED"/>
    <w:rsid w:val="009D0F76"/>
    <w:rsid w:val="009D22D3"/>
    <w:rsid w:val="009D2F5F"/>
    <w:rsid w:val="009D3455"/>
    <w:rsid w:val="009D3561"/>
    <w:rsid w:val="009D5031"/>
    <w:rsid w:val="009D7087"/>
    <w:rsid w:val="009D768D"/>
    <w:rsid w:val="009E3205"/>
    <w:rsid w:val="009E5929"/>
    <w:rsid w:val="009E5D7C"/>
    <w:rsid w:val="009E75BA"/>
    <w:rsid w:val="009E767D"/>
    <w:rsid w:val="009F2BE0"/>
    <w:rsid w:val="009F2DD9"/>
    <w:rsid w:val="009F379B"/>
    <w:rsid w:val="009F3D28"/>
    <w:rsid w:val="009F3E3B"/>
    <w:rsid w:val="009F4BD1"/>
    <w:rsid w:val="009F5277"/>
    <w:rsid w:val="009F57E2"/>
    <w:rsid w:val="009F5C7B"/>
    <w:rsid w:val="009F64D1"/>
    <w:rsid w:val="00A01DED"/>
    <w:rsid w:val="00A027A6"/>
    <w:rsid w:val="00A03A11"/>
    <w:rsid w:val="00A03B01"/>
    <w:rsid w:val="00A05AD9"/>
    <w:rsid w:val="00A0712F"/>
    <w:rsid w:val="00A07566"/>
    <w:rsid w:val="00A1194D"/>
    <w:rsid w:val="00A11BF4"/>
    <w:rsid w:val="00A11D58"/>
    <w:rsid w:val="00A12D3F"/>
    <w:rsid w:val="00A136E8"/>
    <w:rsid w:val="00A141DE"/>
    <w:rsid w:val="00A1513A"/>
    <w:rsid w:val="00A1664F"/>
    <w:rsid w:val="00A227CC"/>
    <w:rsid w:val="00A22F65"/>
    <w:rsid w:val="00A24195"/>
    <w:rsid w:val="00A2534C"/>
    <w:rsid w:val="00A26F9A"/>
    <w:rsid w:val="00A2741B"/>
    <w:rsid w:val="00A27DBE"/>
    <w:rsid w:val="00A3103D"/>
    <w:rsid w:val="00A31474"/>
    <w:rsid w:val="00A32035"/>
    <w:rsid w:val="00A33BFE"/>
    <w:rsid w:val="00A33DEB"/>
    <w:rsid w:val="00A34171"/>
    <w:rsid w:val="00A34189"/>
    <w:rsid w:val="00A345DB"/>
    <w:rsid w:val="00A4236D"/>
    <w:rsid w:val="00A44110"/>
    <w:rsid w:val="00A47A5A"/>
    <w:rsid w:val="00A50E6D"/>
    <w:rsid w:val="00A50E81"/>
    <w:rsid w:val="00A52909"/>
    <w:rsid w:val="00A54A32"/>
    <w:rsid w:val="00A55F98"/>
    <w:rsid w:val="00A5740E"/>
    <w:rsid w:val="00A575B6"/>
    <w:rsid w:val="00A606F0"/>
    <w:rsid w:val="00A60934"/>
    <w:rsid w:val="00A60968"/>
    <w:rsid w:val="00A62932"/>
    <w:rsid w:val="00A644FC"/>
    <w:rsid w:val="00A65002"/>
    <w:rsid w:val="00A65BD4"/>
    <w:rsid w:val="00A65D40"/>
    <w:rsid w:val="00A65F5E"/>
    <w:rsid w:val="00A6600E"/>
    <w:rsid w:val="00A66331"/>
    <w:rsid w:val="00A677D3"/>
    <w:rsid w:val="00A67A87"/>
    <w:rsid w:val="00A67EBD"/>
    <w:rsid w:val="00A70791"/>
    <w:rsid w:val="00A70C24"/>
    <w:rsid w:val="00A723A6"/>
    <w:rsid w:val="00A73EBF"/>
    <w:rsid w:val="00A7499C"/>
    <w:rsid w:val="00A74DF9"/>
    <w:rsid w:val="00A752F0"/>
    <w:rsid w:val="00A75C91"/>
    <w:rsid w:val="00A75D75"/>
    <w:rsid w:val="00A7653F"/>
    <w:rsid w:val="00A77240"/>
    <w:rsid w:val="00A77CB9"/>
    <w:rsid w:val="00A80F1A"/>
    <w:rsid w:val="00A81668"/>
    <w:rsid w:val="00A82B1E"/>
    <w:rsid w:val="00A90A4F"/>
    <w:rsid w:val="00A912DC"/>
    <w:rsid w:val="00A92A5F"/>
    <w:rsid w:val="00A92B6A"/>
    <w:rsid w:val="00A9340C"/>
    <w:rsid w:val="00A95A09"/>
    <w:rsid w:val="00A95C72"/>
    <w:rsid w:val="00A96F65"/>
    <w:rsid w:val="00A97821"/>
    <w:rsid w:val="00AA062D"/>
    <w:rsid w:val="00AA06FF"/>
    <w:rsid w:val="00AA0C8F"/>
    <w:rsid w:val="00AA3886"/>
    <w:rsid w:val="00AA397C"/>
    <w:rsid w:val="00AA3DBF"/>
    <w:rsid w:val="00AA4355"/>
    <w:rsid w:val="00AA4F0A"/>
    <w:rsid w:val="00AA5674"/>
    <w:rsid w:val="00AA7342"/>
    <w:rsid w:val="00AA7FF6"/>
    <w:rsid w:val="00AB03B5"/>
    <w:rsid w:val="00AB3A52"/>
    <w:rsid w:val="00AB3DAB"/>
    <w:rsid w:val="00AB463E"/>
    <w:rsid w:val="00AB4E46"/>
    <w:rsid w:val="00AB5FCA"/>
    <w:rsid w:val="00AB6236"/>
    <w:rsid w:val="00AB6591"/>
    <w:rsid w:val="00AB7658"/>
    <w:rsid w:val="00AB7706"/>
    <w:rsid w:val="00AC0F5E"/>
    <w:rsid w:val="00AC2C09"/>
    <w:rsid w:val="00AC3FB0"/>
    <w:rsid w:val="00AC45BA"/>
    <w:rsid w:val="00AC69E5"/>
    <w:rsid w:val="00AC7025"/>
    <w:rsid w:val="00AC78DE"/>
    <w:rsid w:val="00AC7BE5"/>
    <w:rsid w:val="00AC7E93"/>
    <w:rsid w:val="00AC7F30"/>
    <w:rsid w:val="00AD1160"/>
    <w:rsid w:val="00AD1371"/>
    <w:rsid w:val="00AD214F"/>
    <w:rsid w:val="00AD28CC"/>
    <w:rsid w:val="00AD2FDA"/>
    <w:rsid w:val="00AD3655"/>
    <w:rsid w:val="00AD54BA"/>
    <w:rsid w:val="00AD6429"/>
    <w:rsid w:val="00AD70E2"/>
    <w:rsid w:val="00AD777C"/>
    <w:rsid w:val="00AE0608"/>
    <w:rsid w:val="00AE1950"/>
    <w:rsid w:val="00AE1E41"/>
    <w:rsid w:val="00AE29B3"/>
    <w:rsid w:val="00AE3BCB"/>
    <w:rsid w:val="00AF02C3"/>
    <w:rsid w:val="00AF0DCB"/>
    <w:rsid w:val="00AF3D81"/>
    <w:rsid w:val="00AF6B6A"/>
    <w:rsid w:val="00AF6CE4"/>
    <w:rsid w:val="00AF6FA3"/>
    <w:rsid w:val="00B01456"/>
    <w:rsid w:val="00B0214A"/>
    <w:rsid w:val="00B03C7A"/>
    <w:rsid w:val="00B04458"/>
    <w:rsid w:val="00B04B3A"/>
    <w:rsid w:val="00B04B85"/>
    <w:rsid w:val="00B0540B"/>
    <w:rsid w:val="00B058DE"/>
    <w:rsid w:val="00B06411"/>
    <w:rsid w:val="00B065D8"/>
    <w:rsid w:val="00B10121"/>
    <w:rsid w:val="00B10165"/>
    <w:rsid w:val="00B1207E"/>
    <w:rsid w:val="00B1348B"/>
    <w:rsid w:val="00B1456E"/>
    <w:rsid w:val="00B15A6E"/>
    <w:rsid w:val="00B1645F"/>
    <w:rsid w:val="00B16477"/>
    <w:rsid w:val="00B16614"/>
    <w:rsid w:val="00B1689E"/>
    <w:rsid w:val="00B16B1D"/>
    <w:rsid w:val="00B16FC8"/>
    <w:rsid w:val="00B20673"/>
    <w:rsid w:val="00B207CD"/>
    <w:rsid w:val="00B21398"/>
    <w:rsid w:val="00B217F3"/>
    <w:rsid w:val="00B23E99"/>
    <w:rsid w:val="00B25D09"/>
    <w:rsid w:val="00B25E54"/>
    <w:rsid w:val="00B30C46"/>
    <w:rsid w:val="00B3101C"/>
    <w:rsid w:val="00B341A5"/>
    <w:rsid w:val="00B35948"/>
    <w:rsid w:val="00B36FA4"/>
    <w:rsid w:val="00B370F1"/>
    <w:rsid w:val="00B41BC0"/>
    <w:rsid w:val="00B428F6"/>
    <w:rsid w:val="00B432E7"/>
    <w:rsid w:val="00B44278"/>
    <w:rsid w:val="00B447A1"/>
    <w:rsid w:val="00B4494A"/>
    <w:rsid w:val="00B450C0"/>
    <w:rsid w:val="00B45AC8"/>
    <w:rsid w:val="00B45D40"/>
    <w:rsid w:val="00B460CD"/>
    <w:rsid w:val="00B469FE"/>
    <w:rsid w:val="00B46A1B"/>
    <w:rsid w:val="00B478DE"/>
    <w:rsid w:val="00B50647"/>
    <w:rsid w:val="00B50DC4"/>
    <w:rsid w:val="00B50F54"/>
    <w:rsid w:val="00B51A5A"/>
    <w:rsid w:val="00B52E91"/>
    <w:rsid w:val="00B5405A"/>
    <w:rsid w:val="00B54764"/>
    <w:rsid w:val="00B549CA"/>
    <w:rsid w:val="00B5521A"/>
    <w:rsid w:val="00B55614"/>
    <w:rsid w:val="00B55E2B"/>
    <w:rsid w:val="00B573F9"/>
    <w:rsid w:val="00B62FC2"/>
    <w:rsid w:val="00B65265"/>
    <w:rsid w:val="00B66B3D"/>
    <w:rsid w:val="00B66C60"/>
    <w:rsid w:val="00B70A94"/>
    <w:rsid w:val="00B71FF4"/>
    <w:rsid w:val="00B72E37"/>
    <w:rsid w:val="00B732FB"/>
    <w:rsid w:val="00B737EB"/>
    <w:rsid w:val="00B75213"/>
    <w:rsid w:val="00B770EC"/>
    <w:rsid w:val="00B805DB"/>
    <w:rsid w:val="00B83B2E"/>
    <w:rsid w:val="00B848CB"/>
    <w:rsid w:val="00B8580A"/>
    <w:rsid w:val="00B86975"/>
    <w:rsid w:val="00B86CF3"/>
    <w:rsid w:val="00B8726A"/>
    <w:rsid w:val="00B9116D"/>
    <w:rsid w:val="00B914C3"/>
    <w:rsid w:val="00B915B6"/>
    <w:rsid w:val="00B93980"/>
    <w:rsid w:val="00B94164"/>
    <w:rsid w:val="00B94620"/>
    <w:rsid w:val="00B950D6"/>
    <w:rsid w:val="00B95E4F"/>
    <w:rsid w:val="00BA0C3C"/>
    <w:rsid w:val="00BA0DA0"/>
    <w:rsid w:val="00BA3116"/>
    <w:rsid w:val="00BA467B"/>
    <w:rsid w:val="00BA558E"/>
    <w:rsid w:val="00BB0DB7"/>
    <w:rsid w:val="00BB23A5"/>
    <w:rsid w:val="00BB29B8"/>
    <w:rsid w:val="00BB2E47"/>
    <w:rsid w:val="00BB3DBA"/>
    <w:rsid w:val="00BB42EE"/>
    <w:rsid w:val="00BB43DF"/>
    <w:rsid w:val="00BB52F2"/>
    <w:rsid w:val="00BB712F"/>
    <w:rsid w:val="00BB795C"/>
    <w:rsid w:val="00BB7F7C"/>
    <w:rsid w:val="00BC0144"/>
    <w:rsid w:val="00BC0210"/>
    <w:rsid w:val="00BC0AF8"/>
    <w:rsid w:val="00BC3C0D"/>
    <w:rsid w:val="00BC697C"/>
    <w:rsid w:val="00BC7586"/>
    <w:rsid w:val="00BC760E"/>
    <w:rsid w:val="00BC785E"/>
    <w:rsid w:val="00BD2CA5"/>
    <w:rsid w:val="00BD3017"/>
    <w:rsid w:val="00BD44CA"/>
    <w:rsid w:val="00BD65C1"/>
    <w:rsid w:val="00BD707B"/>
    <w:rsid w:val="00BD718A"/>
    <w:rsid w:val="00BD77F6"/>
    <w:rsid w:val="00BE04F6"/>
    <w:rsid w:val="00BE0772"/>
    <w:rsid w:val="00BE0F57"/>
    <w:rsid w:val="00BE10AC"/>
    <w:rsid w:val="00BE163F"/>
    <w:rsid w:val="00BE166D"/>
    <w:rsid w:val="00BE221B"/>
    <w:rsid w:val="00BE22AB"/>
    <w:rsid w:val="00BE293A"/>
    <w:rsid w:val="00BE2AAB"/>
    <w:rsid w:val="00BE2AED"/>
    <w:rsid w:val="00BE2BEC"/>
    <w:rsid w:val="00BE49A1"/>
    <w:rsid w:val="00BE4F5F"/>
    <w:rsid w:val="00BE5349"/>
    <w:rsid w:val="00BE61AF"/>
    <w:rsid w:val="00BE7D86"/>
    <w:rsid w:val="00BF05DE"/>
    <w:rsid w:val="00BF2D7E"/>
    <w:rsid w:val="00BF310F"/>
    <w:rsid w:val="00BF4752"/>
    <w:rsid w:val="00BF4DF3"/>
    <w:rsid w:val="00BF536B"/>
    <w:rsid w:val="00BF76B8"/>
    <w:rsid w:val="00BF7ED4"/>
    <w:rsid w:val="00C024ED"/>
    <w:rsid w:val="00C02D35"/>
    <w:rsid w:val="00C032AF"/>
    <w:rsid w:val="00C03B22"/>
    <w:rsid w:val="00C05432"/>
    <w:rsid w:val="00C0641E"/>
    <w:rsid w:val="00C10365"/>
    <w:rsid w:val="00C10602"/>
    <w:rsid w:val="00C106DC"/>
    <w:rsid w:val="00C1150A"/>
    <w:rsid w:val="00C125EC"/>
    <w:rsid w:val="00C13A34"/>
    <w:rsid w:val="00C1466E"/>
    <w:rsid w:val="00C14880"/>
    <w:rsid w:val="00C14B9D"/>
    <w:rsid w:val="00C14D1D"/>
    <w:rsid w:val="00C162C7"/>
    <w:rsid w:val="00C20DB3"/>
    <w:rsid w:val="00C21B06"/>
    <w:rsid w:val="00C22365"/>
    <w:rsid w:val="00C22A36"/>
    <w:rsid w:val="00C236FF"/>
    <w:rsid w:val="00C237E4"/>
    <w:rsid w:val="00C242D3"/>
    <w:rsid w:val="00C250DF"/>
    <w:rsid w:val="00C271A1"/>
    <w:rsid w:val="00C27CF2"/>
    <w:rsid w:val="00C27ED9"/>
    <w:rsid w:val="00C316F1"/>
    <w:rsid w:val="00C32212"/>
    <w:rsid w:val="00C331EE"/>
    <w:rsid w:val="00C34D6C"/>
    <w:rsid w:val="00C357A3"/>
    <w:rsid w:val="00C37E2E"/>
    <w:rsid w:val="00C44F50"/>
    <w:rsid w:val="00C45A41"/>
    <w:rsid w:val="00C4612C"/>
    <w:rsid w:val="00C468AA"/>
    <w:rsid w:val="00C470DF"/>
    <w:rsid w:val="00C5060F"/>
    <w:rsid w:val="00C50E82"/>
    <w:rsid w:val="00C51402"/>
    <w:rsid w:val="00C517FF"/>
    <w:rsid w:val="00C5182C"/>
    <w:rsid w:val="00C519EE"/>
    <w:rsid w:val="00C51F85"/>
    <w:rsid w:val="00C52393"/>
    <w:rsid w:val="00C5258D"/>
    <w:rsid w:val="00C527BF"/>
    <w:rsid w:val="00C53B78"/>
    <w:rsid w:val="00C53BF4"/>
    <w:rsid w:val="00C540BE"/>
    <w:rsid w:val="00C54833"/>
    <w:rsid w:val="00C549C3"/>
    <w:rsid w:val="00C575C8"/>
    <w:rsid w:val="00C62645"/>
    <w:rsid w:val="00C63372"/>
    <w:rsid w:val="00C63929"/>
    <w:rsid w:val="00C65E8A"/>
    <w:rsid w:val="00C67BF5"/>
    <w:rsid w:val="00C701D1"/>
    <w:rsid w:val="00C71C42"/>
    <w:rsid w:val="00C71EC4"/>
    <w:rsid w:val="00C75C26"/>
    <w:rsid w:val="00C76E70"/>
    <w:rsid w:val="00C77178"/>
    <w:rsid w:val="00C8455B"/>
    <w:rsid w:val="00C84EF0"/>
    <w:rsid w:val="00C85020"/>
    <w:rsid w:val="00C856E8"/>
    <w:rsid w:val="00C85B5A"/>
    <w:rsid w:val="00C85B7D"/>
    <w:rsid w:val="00C870DA"/>
    <w:rsid w:val="00C87733"/>
    <w:rsid w:val="00C87D6B"/>
    <w:rsid w:val="00C909B6"/>
    <w:rsid w:val="00C90AC7"/>
    <w:rsid w:val="00C93196"/>
    <w:rsid w:val="00C947F4"/>
    <w:rsid w:val="00C949A2"/>
    <w:rsid w:val="00C94A66"/>
    <w:rsid w:val="00C9547C"/>
    <w:rsid w:val="00C95F80"/>
    <w:rsid w:val="00C963C3"/>
    <w:rsid w:val="00C963EB"/>
    <w:rsid w:val="00CA09D4"/>
    <w:rsid w:val="00CA129C"/>
    <w:rsid w:val="00CA1F08"/>
    <w:rsid w:val="00CA1FF6"/>
    <w:rsid w:val="00CA2026"/>
    <w:rsid w:val="00CA2F99"/>
    <w:rsid w:val="00CA3806"/>
    <w:rsid w:val="00CA5DC4"/>
    <w:rsid w:val="00CA63C0"/>
    <w:rsid w:val="00CA66D6"/>
    <w:rsid w:val="00CA6BBF"/>
    <w:rsid w:val="00CB0F60"/>
    <w:rsid w:val="00CB17D2"/>
    <w:rsid w:val="00CB1B76"/>
    <w:rsid w:val="00CB1E64"/>
    <w:rsid w:val="00CB2313"/>
    <w:rsid w:val="00CB2924"/>
    <w:rsid w:val="00CB3E3F"/>
    <w:rsid w:val="00CB46EC"/>
    <w:rsid w:val="00CC0FD6"/>
    <w:rsid w:val="00CC1CC9"/>
    <w:rsid w:val="00CC1E44"/>
    <w:rsid w:val="00CC2A0F"/>
    <w:rsid w:val="00CC2BCD"/>
    <w:rsid w:val="00CC402E"/>
    <w:rsid w:val="00CC4622"/>
    <w:rsid w:val="00CC4D01"/>
    <w:rsid w:val="00CC5E39"/>
    <w:rsid w:val="00CC6884"/>
    <w:rsid w:val="00CC72FD"/>
    <w:rsid w:val="00CC74B3"/>
    <w:rsid w:val="00CC75FA"/>
    <w:rsid w:val="00CC788C"/>
    <w:rsid w:val="00CD1EBC"/>
    <w:rsid w:val="00CD4D7B"/>
    <w:rsid w:val="00CD55C3"/>
    <w:rsid w:val="00CD6D7A"/>
    <w:rsid w:val="00CD71EA"/>
    <w:rsid w:val="00CE148E"/>
    <w:rsid w:val="00CE15DA"/>
    <w:rsid w:val="00CE1E17"/>
    <w:rsid w:val="00CE1EC1"/>
    <w:rsid w:val="00CE266A"/>
    <w:rsid w:val="00CE2F13"/>
    <w:rsid w:val="00CE3E0E"/>
    <w:rsid w:val="00CE3ED8"/>
    <w:rsid w:val="00CE5FF6"/>
    <w:rsid w:val="00CE6CAA"/>
    <w:rsid w:val="00CE702D"/>
    <w:rsid w:val="00CE7320"/>
    <w:rsid w:val="00CF05CC"/>
    <w:rsid w:val="00CF10FC"/>
    <w:rsid w:val="00CF14E4"/>
    <w:rsid w:val="00CF1800"/>
    <w:rsid w:val="00CF1CB9"/>
    <w:rsid w:val="00CF2FBB"/>
    <w:rsid w:val="00CF3556"/>
    <w:rsid w:val="00CF6222"/>
    <w:rsid w:val="00CF78A7"/>
    <w:rsid w:val="00CF7C54"/>
    <w:rsid w:val="00D001FC"/>
    <w:rsid w:val="00D00842"/>
    <w:rsid w:val="00D00BF2"/>
    <w:rsid w:val="00D02E07"/>
    <w:rsid w:val="00D031CA"/>
    <w:rsid w:val="00D03E4F"/>
    <w:rsid w:val="00D04179"/>
    <w:rsid w:val="00D04827"/>
    <w:rsid w:val="00D04D38"/>
    <w:rsid w:val="00D05EA5"/>
    <w:rsid w:val="00D077DE"/>
    <w:rsid w:val="00D07FAB"/>
    <w:rsid w:val="00D104C2"/>
    <w:rsid w:val="00D10BE9"/>
    <w:rsid w:val="00D11795"/>
    <w:rsid w:val="00D11F12"/>
    <w:rsid w:val="00D12785"/>
    <w:rsid w:val="00D14698"/>
    <w:rsid w:val="00D149E0"/>
    <w:rsid w:val="00D1560E"/>
    <w:rsid w:val="00D15801"/>
    <w:rsid w:val="00D16735"/>
    <w:rsid w:val="00D1776F"/>
    <w:rsid w:val="00D17B12"/>
    <w:rsid w:val="00D217E6"/>
    <w:rsid w:val="00D245BD"/>
    <w:rsid w:val="00D24878"/>
    <w:rsid w:val="00D25586"/>
    <w:rsid w:val="00D266FF"/>
    <w:rsid w:val="00D26BA9"/>
    <w:rsid w:val="00D26DEF"/>
    <w:rsid w:val="00D26EFD"/>
    <w:rsid w:val="00D27464"/>
    <w:rsid w:val="00D310CA"/>
    <w:rsid w:val="00D32544"/>
    <w:rsid w:val="00D32831"/>
    <w:rsid w:val="00D329CE"/>
    <w:rsid w:val="00D349C1"/>
    <w:rsid w:val="00D355E2"/>
    <w:rsid w:val="00D41432"/>
    <w:rsid w:val="00D423A0"/>
    <w:rsid w:val="00D4428B"/>
    <w:rsid w:val="00D4478E"/>
    <w:rsid w:val="00D45905"/>
    <w:rsid w:val="00D4623D"/>
    <w:rsid w:val="00D50D15"/>
    <w:rsid w:val="00D5202E"/>
    <w:rsid w:val="00D527FB"/>
    <w:rsid w:val="00D53DA5"/>
    <w:rsid w:val="00D55E1A"/>
    <w:rsid w:val="00D56010"/>
    <w:rsid w:val="00D57202"/>
    <w:rsid w:val="00D57D20"/>
    <w:rsid w:val="00D57E6C"/>
    <w:rsid w:val="00D602F9"/>
    <w:rsid w:val="00D60DBC"/>
    <w:rsid w:val="00D6145F"/>
    <w:rsid w:val="00D6380B"/>
    <w:rsid w:val="00D63AB5"/>
    <w:rsid w:val="00D6414D"/>
    <w:rsid w:val="00D659C2"/>
    <w:rsid w:val="00D65E76"/>
    <w:rsid w:val="00D673CE"/>
    <w:rsid w:val="00D71327"/>
    <w:rsid w:val="00D71904"/>
    <w:rsid w:val="00D71BD7"/>
    <w:rsid w:val="00D72F0D"/>
    <w:rsid w:val="00D73CA8"/>
    <w:rsid w:val="00D73E85"/>
    <w:rsid w:val="00D749C2"/>
    <w:rsid w:val="00D75192"/>
    <w:rsid w:val="00D7538D"/>
    <w:rsid w:val="00D80277"/>
    <w:rsid w:val="00D806B7"/>
    <w:rsid w:val="00D809E3"/>
    <w:rsid w:val="00D81026"/>
    <w:rsid w:val="00D813D1"/>
    <w:rsid w:val="00D82B79"/>
    <w:rsid w:val="00D837DE"/>
    <w:rsid w:val="00D83C7A"/>
    <w:rsid w:val="00D8493B"/>
    <w:rsid w:val="00D86186"/>
    <w:rsid w:val="00D866FC"/>
    <w:rsid w:val="00D86845"/>
    <w:rsid w:val="00D87256"/>
    <w:rsid w:val="00D87AF0"/>
    <w:rsid w:val="00D87DD8"/>
    <w:rsid w:val="00D90059"/>
    <w:rsid w:val="00D90A4D"/>
    <w:rsid w:val="00D91458"/>
    <w:rsid w:val="00D9383B"/>
    <w:rsid w:val="00D94455"/>
    <w:rsid w:val="00D948A2"/>
    <w:rsid w:val="00D952A9"/>
    <w:rsid w:val="00D953C8"/>
    <w:rsid w:val="00D97EB4"/>
    <w:rsid w:val="00DA04BF"/>
    <w:rsid w:val="00DA1888"/>
    <w:rsid w:val="00DA2F20"/>
    <w:rsid w:val="00DA2FED"/>
    <w:rsid w:val="00DA3D1B"/>
    <w:rsid w:val="00DA4F66"/>
    <w:rsid w:val="00DA7339"/>
    <w:rsid w:val="00DA75B9"/>
    <w:rsid w:val="00DA7F6B"/>
    <w:rsid w:val="00DB19CF"/>
    <w:rsid w:val="00DB1A41"/>
    <w:rsid w:val="00DB2ECF"/>
    <w:rsid w:val="00DB3BC0"/>
    <w:rsid w:val="00DB5DAC"/>
    <w:rsid w:val="00DC07B1"/>
    <w:rsid w:val="00DC1179"/>
    <w:rsid w:val="00DC141F"/>
    <w:rsid w:val="00DC2554"/>
    <w:rsid w:val="00DC3BB6"/>
    <w:rsid w:val="00DC4C64"/>
    <w:rsid w:val="00DC5138"/>
    <w:rsid w:val="00DC5A1F"/>
    <w:rsid w:val="00DD1FA8"/>
    <w:rsid w:val="00DD33EC"/>
    <w:rsid w:val="00DD59FE"/>
    <w:rsid w:val="00DD5F7E"/>
    <w:rsid w:val="00DD631D"/>
    <w:rsid w:val="00DD640A"/>
    <w:rsid w:val="00DD7B44"/>
    <w:rsid w:val="00DD7CC4"/>
    <w:rsid w:val="00DE0561"/>
    <w:rsid w:val="00DE0BAA"/>
    <w:rsid w:val="00DE0DF4"/>
    <w:rsid w:val="00DE0E7D"/>
    <w:rsid w:val="00DE313E"/>
    <w:rsid w:val="00DE3A06"/>
    <w:rsid w:val="00DE529E"/>
    <w:rsid w:val="00DE5684"/>
    <w:rsid w:val="00DE577B"/>
    <w:rsid w:val="00DE600A"/>
    <w:rsid w:val="00DE6337"/>
    <w:rsid w:val="00DE640C"/>
    <w:rsid w:val="00DE6CD4"/>
    <w:rsid w:val="00DE7655"/>
    <w:rsid w:val="00DE7759"/>
    <w:rsid w:val="00DE7F8C"/>
    <w:rsid w:val="00DF0E20"/>
    <w:rsid w:val="00DF1386"/>
    <w:rsid w:val="00DF17E6"/>
    <w:rsid w:val="00DF2628"/>
    <w:rsid w:val="00DF2D26"/>
    <w:rsid w:val="00DF3358"/>
    <w:rsid w:val="00DF38B2"/>
    <w:rsid w:val="00DF3FD0"/>
    <w:rsid w:val="00DF4893"/>
    <w:rsid w:val="00DF5CC8"/>
    <w:rsid w:val="00DF679E"/>
    <w:rsid w:val="00DF730C"/>
    <w:rsid w:val="00DF7762"/>
    <w:rsid w:val="00E02CC0"/>
    <w:rsid w:val="00E02DA1"/>
    <w:rsid w:val="00E035B7"/>
    <w:rsid w:val="00E03B8A"/>
    <w:rsid w:val="00E05A00"/>
    <w:rsid w:val="00E060A5"/>
    <w:rsid w:val="00E0701A"/>
    <w:rsid w:val="00E07212"/>
    <w:rsid w:val="00E10A74"/>
    <w:rsid w:val="00E128A3"/>
    <w:rsid w:val="00E1636E"/>
    <w:rsid w:val="00E1663E"/>
    <w:rsid w:val="00E16DCF"/>
    <w:rsid w:val="00E16EC8"/>
    <w:rsid w:val="00E17636"/>
    <w:rsid w:val="00E17B94"/>
    <w:rsid w:val="00E17D5C"/>
    <w:rsid w:val="00E2017C"/>
    <w:rsid w:val="00E22093"/>
    <w:rsid w:val="00E2242B"/>
    <w:rsid w:val="00E2336D"/>
    <w:rsid w:val="00E235A6"/>
    <w:rsid w:val="00E249B0"/>
    <w:rsid w:val="00E24CA9"/>
    <w:rsid w:val="00E259BA"/>
    <w:rsid w:val="00E25A63"/>
    <w:rsid w:val="00E26C37"/>
    <w:rsid w:val="00E2727D"/>
    <w:rsid w:val="00E272A5"/>
    <w:rsid w:val="00E273AB"/>
    <w:rsid w:val="00E273EF"/>
    <w:rsid w:val="00E27ED5"/>
    <w:rsid w:val="00E27F62"/>
    <w:rsid w:val="00E30108"/>
    <w:rsid w:val="00E30E8D"/>
    <w:rsid w:val="00E3163E"/>
    <w:rsid w:val="00E31676"/>
    <w:rsid w:val="00E31A70"/>
    <w:rsid w:val="00E32C3D"/>
    <w:rsid w:val="00E330BC"/>
    <w:rsid w:val="00E3514B"/>
    <w:rsid w:val="00E35AA4"/>
    <w:rsid w:val="00E3631F"/>
    <w:rsid w:val="00E37DD0"/>
    <w:rsid w:val="00E40653"/>
    <w:rsid w:val="00E408D1"/>
    <w:rsid w:val="00E40D1D"/>
    <w:rsid w:val="00E41316"/>
    <w:rsid w:val="00E41800"/>
    <w:rsid w:val="00E4283A"/>
    <w:rsid w:val="00E42EF6"/>
    <w:rsid w:val="00E45D0D"/>
    <w:rsid w:val="00E477FB"/>
    <w:rsid w:val="00E50804"/>
    <w:rsid w:val="00E50C01"/>
    <w:rsid w:val="00E515AF"/>
    <w:rsid w:val="00E51C56"/>
    <w:rsid w:val="00E5309C"/>
    <w:rsid w:val="00E535D8"/>
    <w:rsid w:val="00E5392B"/>
    <w:rsid w:val="00E60A7C"/>
    <w:rsid w:val="00E60CE2"/>
    <w:rsid w:val="00E60E79"/>
    <w:rsid w:val="00E657F8"/>
    <w:rsid w:val="00E670FF"/>
    <w:rsid w:val="00E67CFC"/>
    <w:rsid w:val="00E7065D"/>
    <w:rsid w:val="00E709DC"/>
    <w:rsid w:val="00E729B2"/>
    <w:rsid w:val="00E74F91"/>
    <w:rsid w:val="00E75D1F"/>
    <w:rsid w:val="00E82840"/>
    <w:rsid w:val="00E83833"/>
    <w:rsid w:val="00E84CBA"/>
    <w:rsid w:val="00E8531A"/>
    <w:rsid w:val="00E8579A"/>
    <w:rsid w:val="00E86991"/>
    <w:rsid w:val="00E86D4C"/>
    <w:rsid w:val="00E87451"/>
    <w:rsid w:val="00E877E7"/>
    <w:rsid w:val="00E8780D"/>
    <w:rsid w:val="00E9137B"/>
    <w:rsid w:val="00E913AF"/>
    <w:rsid w:val="00E91924"/>
    <w:rsid w:val="00E925B6"/>
    <w:rsid w:val="00E93B3A"/>
    <w:rsid w:val="00E966FF"/>
    <w:rsid w:val="00E96F34"/>
    <w:rsid w:val="00E9722D"/>
    <w:rsid w:val="00EA14B3"/>
    <w:rsid w:val="00EA173E"/>
    <w:rsid w:val="00EA20F0"/>
    <w:rsid w:val="00EA2A90"/>
    <w:rsid w:val="00EA2FDD"/>
    <w:rsid w:val="00EA3391"/>
    <w:rsid w:val="00EA57F4"/>
    <w:rsid w:val="00EA59BE"/>
    <w:rsid w:val="00EA5B35"/>
    <w:rsid w:val="00EA5BD9"/>
    <w:rsid w:val="00EA7512"/>
    <w:rsid w:val="00EB0612"/>
    <w:rsid w:val="00EB0931"/>
    <w:rsid w:val="00EB1411"/>
    <w:rsid w:val="00EB14FB"/>
    <w:rsid w:val="00EB1CDA"/>
    <w:rsid w:val="00EB2858"/>
    <w:rsid w:val="00EB2974"/>
    <w:rsid w:val="00EB2C92"/>
    <w:rsid w:val="00EB39E4"/>
    <w:rsid w:val="00EB47DE"/>
    <w:rsid w:val="00EB575C"/>
    <w:rsid w:val="00EB5988"/>
    <w:rsid w:val="00EB6783"/>
    <w:rsid w:val="00EB67D9"/>
    <w:rsid w:val="00EC0760"/>
    <w:rsid w:val="00EC12F6"/>
    <w:rsid w:val="00EC17AF"/>
    <w:rsid w:val="00EC1A7B"/>
    <w:rsid w:val="00EC353A"/>
    <w:rsid w:val="00EC4E19"/>
    <w:rsid w:val="00EC6265"/>
    <w:rsid w:val="00EC63B4"/>
    <w:rsid w:val="00EC7D0A"/>
    <w:rsid w:val="00ED235E"/>
    <w:rsid w:val="00ED288A"/>
    <w:rsid w:val="00ED47BC"/>
    <w:rsid w:val="00ED4E33"/>
    <w:rsid w:val="00ED661A"/>
    <w:rsid w:val="00ED720C"/>
    <w:rsid w:val="00ED7E90"/>
    <w:rsid w:val="00ED7F0F"/>
    <w:rsid w:val="00EE010D"/>
    <w:rsid w:val="00EE135E"/>
    <w:rsid w:val="00EE2AEA"/>
    <w:rsid w:val="00EE31B0"/>
    <w:rsid w:val="00EE350F"/>
    <w:rsid w:val="00EE37DA"/>
    <w:rsid w:val="00EE4719"/>
    <w:rsid w:val="00EE4F11"/>
    <w:rsid w:val="00EE5A3C"/>
    <w:rsid w:val="00EE5ED0"/>
    <w:rsid w:val="00EE6F9A"/>
    <w:rsid w:val="00EE7681"/>
    <w:rsid w:val="00EE78C5"/>
    <w:rsid w:val="00EF199B"/>
    <w:rsid w:val="00EF1A8E"/>
    <w:rsid w:val="00EF2045"/>
    <w:rsid w:val="00EF4038"/>
    <w:rsid w:val="00EF4461"/>
    <w:rsid w:val="00EF46E3"/>
    <w:rsid w:val="00EF6E09"/>
    <w:rsid w:val="00F04076"/>
    <w:rsid w:val="00F043D7"/>
    <w:rsid w:val="00F06491"/>
    <w:rsid w:val="00F06DB8"/>
    <w:rsid w:val="00F0759C"/>
    <w:rsid w:val="00F10866"/>
    <w:rsid w:val="00F1154D"/>
    <w:rsid w:val="00F170FD"/>
    <w:rsid w:val="00F211C7"/>
    <w:rsid w:val="00F2154A"/>
    <w:rsid w:val="00F21C6E"/>
    <w:rsid w:val="00F22207"/>
    <w:rsid w:val="00F222AE"/>
    <w:rsid w:val="00F23830"/>
    <w:rsid w:val="00F27476"/>
    <w:rsid w:val="00F30892"/>
    <w:rsid w:val="00F31537"/>
    <w:rsid w:val="00F316D3"/>
    <w:rsid w:val="00F324B8"/>
    <w:rsid w:val="00F32EF8"/>
    <w:rsid w:val="00F33234"/>
    <w:rsid w:val="00F340D6"/>
    <w:rsid w:val="00F34DD5"/>
    <w:rsid w:val="00F35726"/>
    <w:rsid w:val="00F363A2"/>
    <w:rsid w:val="00F363F3"/>
    <w:rsid w:val="00F36A2D"/>
    <w:rsid w:val="00F37F7D"/>
    <w:rsid w:val="00F42261"/>
    <w:rsid w:val="00F42737"/>
    <w:rsid w:val="00F42A7B"/>
    <w:rsid w:val="00F450C2"/>
    <w:rsid w:val="00F46FDC"/>
    <w:rsid w:val="00F475E1"/>
    <w:rsid w:val="00F50052"/>
    <w:rsid w:val="00F50583"/>
    <w:rsid w:val="00F50953"/>
    <w:rsid w:val="00F513DB"/>
    <w:rsid w:val="00F5664F"/>
    <w:rsid w:val="00F56821"/>
    <w:rsid w:val="00F57417"/>
    <w:rsid w:val="00F57BF3"/>
    <w:rsid w:val="00F60823"/>
    <w:rsid w:val="00F61A63"/>
    <w:rsid w:val="00F675F3"/>
    <w:rsid w:val="00F67C5C"/>
    <w:rsid w:val="00F7180F"/>
    <w:rsid w:val="00F71C61"/>
    <w:rsid w:val="00F71F48"/>
    <w:rsid w:val="00F7248E"/>
    <w:rsid w:val="00F72525"/>
    <w:rsid w:val="00F728F3"/>
    <w:rsid w:val="00F72B8A"/>
    <w:rsid w:val="00F74484"/>
    <w:rsid w:val="00F74AC2"/>
    <w:rsid w:val="00F75FEE"/>
    <w:rsid w:val="00F76931"/>
    <w:rsid w:val="00F818FD"/>
    <w:rsid w:val="00F81FE5"/>
    <w:rsid w:val="00F82176"/>
    <w:rsid w:val="00F823E0"/>
    <w:rsid w:val="00F8370C"/>
    <w:rsid w:val="00F84976"/>
    <w:rsid w:val="00F84F09"/>
    <w:rsid w:val="00F858B4"/>
    <w:rsid w:val="00F86C13"/>
    <w:rsid w:val="00F8729D"/>
    <w:rsid w:val="00F8781F"/>
    <w:rsid w:val="00F91D39"/>
    <w:rsid w:val="00F93E91"/>
    <w:rsid w:val="00F96AFE"/>
    <w:rsid w:val="00F97C4A"/>
    <w:rsid w:val="00FA0F1C"/>
    <w:rsid w:val="00FA1087"/>
    <w:rsid w:val="00FA10DD"/>
    <w:rsid w:val="00FA16C7"/>
    <w:rsid w:val="00FA268C"/>
    <w:rsid w:val="00FA3635"/>
    <w:rsid w:val="00FA3A46"/>
    <w:rsid w:val="00FA48EF"/>
    <w:rsid w:val="00FA730D"/>
    <w:rsid w:val="00FA7F3A"/>
    <w:rsid w:val="00FB15FE"/>
    <w:rsid w:val="00FB17A9"/>
    <w:rsid w:val="00FB22AF"/>
    <w:rsid w:val="00FB476D"/>
    <w:rsid w:val="00FB6A91"/>
    <w:rsid w:val="00FB6E7D"/>
    <w:rsid w:val="00FC0352"/>
    <w:rsid w:val="00FC2457"/>
    <w:rsid w:val="00FC2712"/>
    <w:rsid w:val="00FC5A6E"/>
    <w:rsid w:val="00FC6346"/>
    <w:rsid w:val="00FC6848"/>
    <w:rsid w:val="00FD2BE7"/>
    <w:rsid w:val="00FD3452"/>
    <w:rsid w:val="00FD4777"/>
    <w:rsid w:val="00FD494F"/>
    <w:rsid w:val="00FD62FB"/>
    <w:rsid w:val="00FD7CEC"/>
    <w:rsid w:val="00FE1614"/>
    <w:rsid w:val="00FE2D20"/>
    <w:rsid w:val="00FE2F00"/>
    <w:rsid w:val="00FE379A"/>
    <w:rsid w:val="00FE38D3"/>
    <w:rsid w:val="00FE3EED"/>
    <w:rsid w:val="00FE4B34"/>
    <w:rsid w:val="00FE4D02"/>
    <w:rsid w:val="00FF06F8"/>
    <w:rsid w:val="00FF0A36"/>
    <w:rsid w:val="00FF14E5"/>
    <w:rsid w:val="00FF268D"/>
    <w:rsid w:val="00FF2F12"/>
    <w:rsid w:val="00FF5441"/>
    <w:rsid w:val="00FF6DC4"/>
    <w:rsid w:val="00FF74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CEC01A"/>
  <w15:chartTrackingRefBased/>
  <w15:docId w15:val="{BCAA9A0B-26C1-4D68-8E60-8131E9E0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4107"/>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CB2924"/>
    <w:pPr>
      <w:keepNext/>
      <w:keepLines/>
      <w:numPr>
        <w:numId w:val="4"/>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rsid w:val="00CB2924"/>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rsid w:val="00CB2924"/>
    <w:pPr>
      <w:keepNext/>
      <w:keepLines/>
      <w:numPr>
        <w:numId w:val="3"/>
      </w:numPr>
      <w:spacing w:before="40" w:line="259" w:lineRule="auto"/>
      <w:outlineLvl w:val="2"/>
    </w:pPr>
    <w:rPr>
      <w:rFonts w:ascii="Calibri Light" w:hAnsi="Calibri Light"/>
      <w:sz w:val="24"/>
      <w:szCs w:val="24"/>
      <w:lang w:eastAsia="en-US"/>
    </w:rPr>
  </w:style>
  <w:style w:type="paragraph" w:styleId="Nadpis5">
    <w:name w:val="heading 5"/>
    <w:basedOn w:val="Normln"/>
    <w:next w:val="Normln"/>
    <w:link w:val="Nadpis5Char"/>
    <w:uiPriority w:val="9"/>
    <w:semiHidden/>
    <w:unhideWhenUsed/>
    <w:qFormat/>
    <w:rsid w:val="004A6D8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B2924"/>
    <w:rPr>
      <w:rFonts w:ascii="Calibri Light" w:eastAsia="Times New Roman" w:hAnsi="Calibri Light" w:cs="Times New Roman"/>
      <w:color w:val="5B9BD5"/>
      <w:sz w:val="32"/>
      <w:szCs w:val="32"/>
    </w:rPr>
  </w:style>
  <w:style w:type="character" w:customStyle="1" w:styleId="Nadpis2Char">
    <w:name w:val="Nadpis 2 Char"/>
    <w:basedOn w:val="Standardnpsmoodstavce"/>
    <w:link w:val="Nadpis2"/>
    <w:uiPriority w:val="99"/>
    <w:rsid w:val="00CB2924"/>
    <w:rPr>
      <w:rFonts w:ascii="Calibri Light" w:eastAsia="Times New Roman" w:hAnsi="Calibri Light" w:cs="Times New Roman"/>
      <w:color w:val="5B9BD5"/>
      <w:sz w:val="26"/>
      <w:szCs w:val="26"/>
    </w:rPr>
  </w:style>
  <w:style w:type="character" w:customStyle="1" w:styleId="Nadpis3Char">
    <w:name w:val="Nadpis 3 Char"/>
    <w:basedOn w:val="Standardnpsmoodstavce"/>
    <w:link w:val="Nadpis3"/>
    <w:uiPriority w:val="99"/>
    <w:rsid w:val="00CB2924"/>
    <w:rPr>
      <w:rFonts w:ascii="Calibri Light" w:eastAsia="Times New Roman" w:hAnsi="Calibri Light" w:cs="Times New Roman"/>
      <w:sz w:val="24"/>
      <w:szCs w:val="24"/>
    </w:rPr>
  </w:style>
  <w:style w:type="character" w:styleId="Hypertextovodkaz">
    <w:name w:val="Hyperlink"/>
    <w:basedOn w:val="Standardnpsmoodstavce"/>
    <w:uiPriority w:val="99"/>
    <w:unhideWhenUsed/>
    <w:rsid w:val="000D45EF"/>
    <w:rPr>
      <w:color w:val="0563C1" w:themeColor="hyperlink"/>
      <w:u w:val="single"/>
    </w:rPr>
  </w:style>
  <w:style w:type="paragraph" w:styleId="Odstavecseseznamem">
    <w:name w:val="List Paragraph"/>
    <w:aliases w:val="nad 1,Název grafu"/>
    <w:basedOn w:val="Normln"/>
    <w:link w:val="OdstavecseseznamemChar"/>
    <w:uiPriority w:val="34"/>
    <w:qFormat/>
    <w:rsid w:val="000D45EF"/>
    <w:pPr>
      <w:ind w:left="720"/>
      <w:contextualSpacing/>
    </w:pPr>
  </w:style>
  <w:style w:type="character" w:customStyle="1" w:styleId="OdstavecseseznamemChar">
    <w:name w:val="Odstavec se seznamem Char"/>
    <w:aliases w:val="nad 1 Char,Název grafu Char"/>
    <w:basedOn w:val="Standardnpsmoodstavce"/>
    <w:link w:val="Odstavecseseznamem"/>
    <w:uiPriority w:val="34"/>
    <w:locked/>
    <w:rsid w:val="000D45EF"/>
    <w:rPr>
      <w:rFonts w:ascii="Times New Roman" w:eastAsia="Times New Roman" w:hAnsi="Times New Roman" w:cs="Times New Roman"/>
      <w:sz w:val="20"/>
      <w:szCs w:val="20"/>
      <w:lang w:eastAsia="cs-CZ"/>
    </w:rPr>
  </w:style>
  <w:style w:type="paragraph" w:styleId="Zkladntext">
    <w:name w:val="Body Text"/>
    <w:basedOn w:val="Normln"/>
    <w:link w:val="ZkladntextChar"/>
    <w:rsid w:val="000D45EF"/>
    <w:pPr>
      <w:widowControl w:val="0"/>
    </w:pPr>
    <w:rPr>
      <w:b/>
      <w:sz w:val="24"/>
    </w:rPr>
  </w:style>
  <w:style w:type="character" w:customStyle="1" w:styleId="ZkladntextChar">
    <w:name w:val="Základní text Char"/>
    <w:basedOn w:val="Standardnpsmoodstavce"/>
    <w:link w:val="Zkladntext"/>
    <w:rsid w:val="000D45EF"/>
    <w:rPr>
      <w:rFonts w:ascii="Times New Roman" w:eastAsia="Times New Roman" w:hAnsi="Times New Roman" w:cs="Times New Roman"/>
      <w:b/>
      <w:sz w:val="24"/>
      <w:szCs w:val="20"/>
      <w:lang w:eastAsia="cs-CZ"/>
    </w:rPr>
  </w:style>
  <w:style w:type="paragraph" w:styleId="Textpoznpodarou">
    <w:name w:val="footnote text"/>
    <w:basedOn w:val="Normln"/>
    <w:link w:val="TextpoznpodarouChar"/>
    <w:uiPriority w:val="99"/>
    <w:rsid w:val="00CB2924"/>
    <w:pPr>
      <w:widowControl w:val="0"/>
    </w:pPr>
    <w:rPr>
      <w:lang w:val="x-none" w:eastAsia="x-none"/>
    </w:rPr>
  </w:style>
  <w:style w:type="character" w:customStyle="1" w:styleId="TextpoznpodarouChar">
    <w:name w:val="Text pozn. pod čarou Char"/>
    <w:basedOn w:val="Standardnpsmoodstavce"/>
    <w:link w:val="Textpoznpodarou"/>
    <w:uiPriority w:val="99"/>
    <w:rsid w:val="00CB2924"/>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CB2924"/>
    <w:rPr>
      <w:vertAlign w:val="superscript"/>
    </w:rPr>
  </w:style>
  <w:style w:type="paragraph" w:styleId="Bezmezer">
    <w:name w:val="No Spacing"/>
    <w:aliases w:val="UJEP-TEXT"/>
    <w:uiPriority w:val="1"/>
    <w:qFormat/>
    <w:rsid w:val="00CB2924"/>
    <w:pPr>
      <w:spacing w:after="0" w:line="240" w:lineRule="auto"/>
    </w:pPr>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rsid w:val="00CB2924"/>
    <w:rPr>
      <w:rFonts w:ascii="Segoe UI" w:eastAsia="Calibri" w:hAnsi="Segoe UI" w:cs="Segoe UI"/>
      <w:sz w:val="18"/>
      <w:szCs w:val="18"/>
    </w:rPr>
  </w:style>
  <w:style w:type="paragraph" w:styleId="Textbubliny">
    <w:name w:val="Balloon Text"/>
    <w:basedOn w:val="Normln"/>
    <w:link w:val="TextbublinyChar"/>
    <w:uiPriority w:val="99"/>
    <w:semiHidden/>
    <w:rsid w:val="00CB2924"/>
    <w:rPr>
      <w:rFonts w:ascii="Segoe UI" w:eastAsia="Calibri" w:hAnsi="Segoe UI" w:cs="Segoe UI"/>
      <w:sz w:val="18"/>
      <w:szCs w:val="18"/>
      <w:lang w:eastAsia="en-US"/>
    </w:rPr>
  </w:style>
  <w:style w:type="paragraph" w:styleId="Zhlav">
    <w:name w:val="header"/>
    <w:basedOn w:val="Normln"/>
    <w:link w:val="ZhlavChar"/>
    <w:uiPriority w:val="99"/>
    <w:rsid w:val="00CB2924"/>
    <w:pPr>
      <w:tabs>
        <w:tab w:val="center" w:pos="4536"/>
        <w:tab w:val="right" w:pos="9072"/>
      </w:tabs>
    </w:pPr>
    <w:rPr>
      <w:rFonts w:ascii="Calibri" w:eastAsia="Calibri" w:hAnsi="Calibri" w:cs="Arial"/>
      <w:sz w:val="22"/>
      <w:szCs w:val="22"/>
      <w:lang w:eastAsia="en-US"/>
    </w:rPr>
  </w:style>
  <w:style w:type="character" w:customStyle="1" w:styleId="ZhlavChar">
    <w:name w:val="Záhlaví Char"/>
    <w:basedOn w:val="Standardnpsmoodstavce"/>
    <w:link w:val="Zhlav"/>
    <w:uiPriority w:val="99"/>
    <w:rsid w:val="00CB2924"/>
    <w:rPr>
      <w:rFonts w:ascii="Calibri" w:eastAsia="Calibri" w:hAnsi="Calibri" w:cs="Arial"/>
    </w:rPr>
  </w:style>
  <w:style w:type="paragraph" w:styleId="Zpat">
    <w:name w:val="footer"/>
    <w:basedOn w:val="Normln"/>
    <w:link w:val="ZpatChar"/>
    <w:uiPriority w:val="99"/>
    <w:rsid w:val="00CB2924"/>
    <w:pPr>
      <w:tabs>
        <w:tab w:val="center" w:pos="4536"/>
        <w:tab w:val="right" w:pos="9072"/>
      </w:tabs>
    </w:pPr>
    <w:rPr>
      <w:rFonts w:ascii="Calibri" w:eastAsia="Calibri" w:hAnsi="Calibri" w:cs="Arial"/>
      <w:sz w:val="22"/>
      <w:szCs w:val="22"/>
      <w:lang w:eastAsia="en-US"/>
    </w:rPr>
  </w:style>
  <w:style w:type="character" w:customStyle="1" w:styleId="ZpatChar">
    <w:name w:val="Zápatí Char"/>
    <w:basedOn w:val="Standardnpsmoodstavce"/>
    <w:link w:val="Zpat"/>
    <w:uiPriority w:val="99"/>
    <w:rsid w:val="00CB2924"/>
    <w:rPr>
      <w:rFonts w:ascii="Calibri" w:eastAsia="Calibri" w:hAnsi="Calibri" w:cs="Arial"/>
    </w:rPr>
  </w:style>
  <w:style w:type="table" w:styleId="Mkatabulky">
    <w:name w:val="Table Grid"/>
    <w:basedOn w:val="Normlntabulka"/>
    <w:uiPriority w:val="39"/>
    <w:rsid w:val="00CB2924"/>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uiPriority w:val="99"/>
    <w:rsid w:val="00CB2924"/>
    <w:rPr>
      <w:rFonts w:cs="Times New Roman"/>
    </w:rPr>
  </w:style>
  <w:style w:type="paragraph" w:styleId="Normlnweb">
    <w:name w:val="Normal (Web)"/>
    <w:basedOn w:val="Normln"/>
    <w:uiPriority w:val="99"/>
    <w:unhideWhenUsed/>
    <w:qFormat/>
    <w:rsid w:val="00CB2924"/>
    <w:pPr>
      <w:spacing w:before="100" w:beforeAutospacing="1" w:after="100" w:afterAutospacing="1"/>
    </w:pPr>
    <w:rPr>
      <w:sz w:val="24"/>
      <w:szCs w:val="24"/>
    </w:rPr>
  </w:style>
  <w:style w:type="paragraph" w:styleId="Textkomente">
    <w:name w:val="annotation text"/>
    <w:basedOn w:val="Normln"/>
    <w:link w:val="TextkomenteChar"/>
    <w:uiPriority w:val="99"/>
    <w:unhideWhenUsed/>
    <w:rsid w:val="00CB2924"/>
    <w:pPr>
      <w:spacing w:after="160" w:line="259" w:lineRule="auto"/>
    </w:pPr>
    <w:rPr>
      <w:rFonts w:ascii="Calibri" w:hAnsi="Calibri"/>
    </w:rPr>
  </w:style>
  <w:style w:type="character" w:customStyle="1" w:styleId="TextkomenteChar">
    <w:name w:val="Text komentáře Char"/>
    <w:basedOn w:val="Standardnpsmoodstavce"/>
    <w:link w:val="Textkomente"/>
    <w:uiPriority w:val="99"/>
    <w:rsid w:val="00CB2924"/>
    <w:rPr>
      <w:rFonts w:ascii="Calibri" w:eastAsia="Times New Roman" w:hAnsi="Calibri" w:cs="Times New Roman"/>
      <w:sz w:val="20"/>
      <w:szCs w:val="20"/>
      <w:lang w:eastAsia="cs-CZ"/>
    </w:rPr>
  </w:style>
  <w:style w:type="paragraph" w:customStyle="1" w:styleId="Default">
    <w:name w:val="Default"/>
    <w:qFormat/>
    <w:rsid w:val="00CB2924"/>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styleId="CittHTML">
    <w:name w:val="HTML Cite"/>
    <w:uiPriority w:val="99"/>
    <w:semiHidden/>
    <w:unhideWhenUsed/>
    <w:rsid w:val="00CB2924"/>
    <w:rPr>
      <w:i/>
      <w:iCs/>
    </w:rPr>
  </w:style>
  <w:style w:type="paragraph" w:styleId="Revize">
    <w:name w:val="Revision"/>
    <w:hidden/>
    <w:uiPriority w:val="99"/>
    <w:semiHidden/>
    <w:rsid w:val="00CB2924"/>
    <w:pPr>
      <w:spacing w:after="0" w:line="240" w:lineRule="auto"/>
    </w:pPr>
    <w:rPr>
      <w:rFonts w:ascii="Calibri" w:eastAsia="Calibri" w:hAnsi="Calibri" w:cs="Arial"/>
    </w:rPr>
  </w:style>
  <w:style w:type="character" w:customStyle="1" w:styleId="normaltextrun">
    <w:name w:val="normaltextrun"/>
    <w:basedOn w:val="Standardnpsmoodstavce"/>
    <w:rsid w:val="00CB2924"/>
  </w:style>
  <w:style w:type="character" w:customStyle="1" w:styleId="spellingerror">
    <w:name w:val="spellingerror"/>
    <w:basedOn w:val="Standardnpsmoodstavce"/>
    <w:rsid w:val="00CB2924"/>
  </w:style>
  <w:style w:type="character" w:customStyle="1" w:styleId="contextualspellingandgrammarerror">
    <w:name w:val="contextualspellingandgrammarerror"/>
    <w:basedOn w:val="Standardnpsmoodstavce"/>
    <w:rsid w:val="00CB2924"/>
  </w:style>
  <w:style w:type="character" w:customStyle="1" w:styleId="eop">
    <w:name w:val="eop"/>
    <w:basedOn w:val="Standardnpsmoodstavce"/>
    <w:rsid w:val="00CB2924"/>
  </w:style>
  <w:style w:type="paragraph" w:customStyle="1" w:styleId="paragraph">
    <w:name w:val="paragraph"/>
    <w:basedOn w:val="Normln"/>
    <w:qFormat/>
    <w:rsid w:val="00CB2924"/>
    <w:pPr>
      <w:spacing w:before="100" w:beforeAutospacing="1" w:after="100" w:afterAutospacing="1"/>
    </w:pPr>
    <w:rPr>
      <w:sz w:val="24"/>
      <w:szCs w:val="24"/>
    </w:rPr>
  </w:style>
  <w:style w:type="character" w:customStyle="1" w:styleId="scxw49133225">
    <w:name w:val="scxw49133225"/>
    <w:basedOn w:val="Standardnpsmoodstavce"/>
    <w:rsid w:val="00CB2924"/>
  </w:style>
  <w:style w:type="character" w:customStyle="1" w:styleId="markedcontent">
    <w:name w:val="markedcontent"/>
    <w:basedOn w:val="Standardnpsmoodstavce"/>
    <w:rsid w:val="00CB2924"/>
  </w:style>
  <w:style w:type="character" w:styleId="Odkaznakoment">
    <w:name w:val="annotation reference"/>
    <w:basedOn w:val="Standardnpsmoodstavce"/>
    <w:uiPriority w:val="99"/>
    <w:semiHidden/>
    <w:unhideWhenUsed/>
    <w:rsid w:val="00CB2924"/>
    <w:rPr>
      <w:sz w:val="16"/>
      <w:szCs w:val="16"/>
    </w:rPr>
  </w:style>
  <w:style w:type="character" w:customStyle="1" w:styleId="PedmtkomenteChar">
    <w:name w:val="Předmět komentáře Char"/>
    <w:basedOn w:val="TextkomenteChar"/>
    <w:link w:val="Pedmtkomente"/>
    <w:uiPriority w:val="99"/>
    <w:semiHidden/>
    <w:rsid w:val="00CB2924"/>
    <w:rPr>
      <w:rFonts w:ascii="Calibri" w:eastAsia="Calibri" w:hAnsi="Calibri" w:cs="Arial"/>
      <w:b/>
      <w:bCs/>
      <w:sz w:val="20"/>
      <w:szCs w:val="20"/>
      <w:lang w:eastAsia="cs-CZ"/>
    </w:rPr>
  </w:style>
  <w:style w:type="paragraph" w:styleId="Pedmtkomente">
    <w:name w:val="annotation subject"/>
    <w:basedOn w:val="Textkomente"/>
    <w:next w:val="Textkomente"/>
    <w:link w:val="PedmtkomenteChar"/>
    <w:uiPriority w:val="99"/>
    <w:semiHidden/>
    <w:unhideWhenUsed/>
    <w:rsid w:val="00CB2924"/>
    <w:pPr>
      <w:spacing w:line="240" w:lineRule="auto"/>
    </w:pPr>
    <w:rPr>
      <w:rFonts w:eastAsia="Calibri" w:cs="Arial"/>
      <w:b/>
      <w:bCs/>
      <w:lang w:eastAsia="en-US"/>
    </w:rPr>
  </w:style>
  <w:style w:type="paragraph" w:styleId="Titulek">
    <w:name w:val="caption"/>
    <w:basedOn w:val="Normln"/>
    <w:next w:val="Normln"/>
    <w:unhideWhenUsed/>
    <w:qFormat/>
    <w:rsid w:val="00CB2924"/>
    <w:rPr>
      <w:rFonts w:ascii="Arial Narrow" w:hAnsi="Arial Narrow"/>
      <w:b/>
      <w:bCs/>
    </w:rPr>
  </w:style>
  <w:style w:type="paragraph" w:customStyle="1" w:styleId="Odstavecseseznamem1">
    <w:name w:val="Odstavec se seznamem1"/>
    <w:qFormat/>
    <w:rsid w:val="00CB2924"/>
    <w:pPr>
      <w:spacing w:after="0" w:line="240" w:lineRule="auto"/>
      <w:ind w:left="720"/>
    </w:pPr>
    <w:rPr>
      <w:rFonts w:ascii="Times New Roman" w:eastAsia="ヒラギノ角ゴ Pro W3" w:hAnsi="Times New Roman" w:cs="Times New Roman"/>
      <w:color w:val="000000"/>
      <w:sz w:val="20"/>
      <w:szCs w:val="20"/>
      <w:lang w:eastAsia="cs-CZ"/>
    </w:rPr>
  </w:style>
  <w:style w:type="character" w:customStyle="1" w:styleId="Nadpis5Char">
    <w:name w:val="Nadpis 5 Char"/>
    <w:basedOn w:val="Standardnpsmoodstavce"/>
    <w:link w:val="Nadpis5"/>
    <w:uiPriority w:val="9"/>
    <w:semiHidden/>
    <w:rsid w:val="004A6D85"/>
    <w:rPr>
      <w:rFonts w:asciiTheme="majorHAnsi" w:eastAsiaTheme="majorEastAsia" w:hAnsiTheme="majorHAnsi" w:cstheme="majorBidi"/>
      <w:color w:val="2E74B5" w:themeColor="accent1" w:themeShade="BF"/>
      <w:sz w:val="20"/>
      <w:szCs w:val="20"/>
      <w:lang w:eastAsia="cs-CZ"/>
    </w:rPr>
  </w:style>
  <w:style w:type="paragraph" w:customStyle="1" w:styleId="BodyA">
    <w:name w:val="Body A"/>
    <w:rsid w:val="004A6D85"/>
    <w:pPr>
      <w:spacing w:after="0" w:line="240" w:lineRule="auto"/>
    </w:pPr>
    <w:rPr>
      <w:rFonts w:ascii="Helvetica" w:eastAsia="ヒラギノ角ゴ Pro W3" w:hAnsi="Helvetica" w:cs="Times New Roman"/>
      <w:color w:val="000000"/>
      <w:sz w:val="24"/>
      <w:szCs w:val="20"/>
      <w:lang w:eastAsia="cs-CZ"/>
    </w:rPr>
  </w:style>
  <w:style w:type="paragraph" w:customStyle="1" w:styleId="l5">
    <w:name w:val="l5"/>
    <w:basedOn w:val="Normln"/>
    <w:uiPriority w:val="99"/>
    <w:qFormat/>
    <w:rsid w:val="004A6D85"/>
    <w:pPr>
      <w:spacing w:before="100" w:beforeAutospacing="1" w:after="100" w:afterAutospacing="1"/>
    </w:pPr>
    <w:rPr>
      <w:sz w:val="24"/>
      <w:szCs w:val="24"/>
    </w:rPr>
  </w:style>
  <w:style w:type="paragraph" w:customStyle="1" w:styleId="FreeForm">
    <w:name w:val="Free Form"/>
    <w:qFormat/>
    <w:rsid w:val="004A6D85"/>
    <w:pPr>
      <w:spacing w:after="0" w:line="240" w:lineRule="auto"/>
    </w:pPr>
    <w:rPr>
      <w:rFonts w:ascii="System Font Regular" w:eastAsia="ヒラギノ角ゴ Pro W3" w:hAnsi="System Font Regular" w:cs="Times New Roman"/>
      <w:color w:val="000000"/>
      <w:szCs w:val="20"/>
      <w:lang w:eastAsia="cs-CZ"/>
    </w:rPr>
  </w:style>
  <w:style w:type="character" w:customStyle="1" w:styleId="TextvysvtlivekChar">
    <w:name w:val="Text vysvětlivek Char"/>
    <w:basedOn w:val="Standardnpsmoodstavce"/>
    <w:link w:val="Textvysvtlivek"/>
    <w:uiPriority w:val="99"/>
    <w:semiHidden/>
    <w:rsid w:val="004A6D85"/>
    <w:rPr>
      <w:rFonts w:ascii="Calibri" w:eastAsia="Calibri" w:hAnsi="Calibri" w:cs="Arial"/>
      <w:sz w:val="20"/>
      <w:szCs w:val="20"/>
    </w:rPr>
  </w:style>
  <w:style w:type="paragraph" w:styleId="Textvysvtlivek">
    <w:name w:val="endnote text"/>
    <w:basedOn w:val="Normln"/>
    <w:link w:val="TextvysvtlivekChar"/>
    <w:uiPriority w:val="99"/>
    <w:semiHidden/>
    <w:unhideWhenUsed/>
    <w:rsid w:val="004A6D85"/>
    <w:rPr>
      <w:rFonts w:ascii="Calibri" w:eastAsia="Calibri" w:hAnsi="Calibri" w:cs="Arial"/>
      <w:lang w:eastAsia="en-US"/>
    </w:rPr>
  </w:style>
  <w:style w:type="character" w:customStyle="1" w:styleId="st">
    <w:name w:val="st"/>
    <w:basedOn w:val="Standardnpsmoodstavce"/>
    <w:rsid w:val="004A6D85"/>
  </w:style>
  <w:style w:type="character" w:styleId="Zdraznn">
    <w:name w:val="Emphasis"/>
    <w:basedOn w:val="Standardnpsmoodstavce"/>
    <w:uiPriority w:val="20"/>
    <w:qFormat/>
    <w:rsid w:val="004A6D85"/>
    <w:rPr>
      <w:i/>
      <w:iCs/>
    </w:rPr>
  </w:style>
  <w:style w:type="paragraph" w:customStyle="1" w:styleId="Aaoeeu">
    <w:name w:val="Aaoeeu"/>
    <w:rsid w:val="004A6D85"/>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Text">
    <w:name w:val="Text"/>
    <w:rsid w:val="004A6D85"/>
    <w:pPr>
      <w:spacing w:after="0" w:line="240" w:lineRule="auto"/>
    </w:pPr>
    <w:rPr>
      <w:rFonts w:ascii="Helvetica Neue" w:eastAsia="Helvetica Neue" w:hAnsi="Helvetica Neue" w:cs="Helvetica Neue"/>
      <w:color w:val="000000"/>
      <w:lang w:eastAsia="cs-CZ"/>
      <w14:textOutline w14:w="0" w14:cap="flat" w14:cmpd="sng" w14:algn="ctr">
        <w14:noFill/>
        <w14:prstDash w14:val="solid"/>
        <w14:bevel/>
      </w14:textOutline>
    </w:rPr>
  </w:style>
  <w:style w:type="paragraph" w:customStyle="1" w:styleId="Odstavecseseznamem2">
    <w:name w:val="Odstavec se seznamem2"/>
    <w:rsid w:val="004A6D85"/>
    <w:pPr>
      <w:spacing w:after="0" w:line="240" w:lineRule="auto"/>
      <w:ind w:left="720"/>
    </w:pPr>
    <w:rPr>
      <w:rFonts w:ascii="Times New Roman" w:eastAsia="ヒラギノ角ゴ Pro W3" w:hAnsi="Times New Roman" w:cs="Times New Roman"/>
      <w:color w:val="000000"/>
      <w:sz w:val="20"/>
      <w:szCs w:val="20"/>
      <w:lang w:eastAsia="cs-CZ"/>
    </w:rPr>
  </w:style>
  <w:style w:type="paragraph" w:customStyle="1" w:styleId="msonormal0">
    <w:name w:val="msonormal"/>
    <w:basedOn w:val="Normln"/>
    <w:uiPriority w:val="99"/>
    <w:rsid w:val="004A6D85"/>
    <w:pPr>
      <w:spacing w:before="100" w:beforeAutospacing="1" w:after="100" w:afterAutospacing="1"/>
    </w:pPr>
    <w:rPr>
      <w:sz w:val="24"/>
      <w:szCs w:val="24"/>
    </w:rPr>
  </w:style>
  <w:style w:type="character" w:styleId="Siln">
    <w:name w:val="Strong"/>
    <w:basedOn w:val="Standardnpsmoodstavce"/>
    <w:uiPriority w:val="22"/>
    <w:qFormat/>
    <w:rsid w:val="004A6D85"/>
    <w:rPr>
      <w:b/>
      <w:bCs/>
    </w:rPr>
  </w:style>
  <w:style w:type="paragraph" w:customStyle="1" w:styleId="Standard">
    <w:name w:val="Standard"/>
    <w:qFormat/>
    <w:rsid w:val="004A6D8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character" w:customStyle="1" w:styleId="Zkladntextodsazen2Char">
    <w:name w:val="Základní text odsazený 2 Char"/>
    <w:basedOn w:val="Standardnpsmoodstavce"/>
    <w:link w:val="Zkladntextodsazen2"/>
    <w:uiPriority w:val="99"/>
    <w:semiHidden/>
    <w:rsid w:val="004A6D85"/>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semiHidden/>
    <w:unhideWhenUsed/>
    <w:rsid w:val="004A6D85"/>
    <w:pPr>
      <w:spacing w:after="120" w:line="480" w:lineRule="auto"/>
      <w:ind w:left="283"/>
    </w:pPr>
  </w:style>
  <w:style w:type="paragraph" w:styleId="Seznamsodrkami4">
    <w:name w:val="List Bullet 4"/>
    <w:basedOn w:val="Normln"/>
    <w:rsid w:val="004A6D85"/>
    <w:pPr>
      <w:ind w:left="849" w:hanging="283"/>
    </w:pPr>
  </w:style>
  <w:style w:type="paragraph" w:styleId="Seznamsodrkami3">
    <w:name w:val="List Bullet 3"/>
    <w:basedOn w:val="Normln"/>
    <w:rsid w:val="004A6D85"/>
    <w:pPr>
      <w:ind w:left="566" w:hanging="283"/>
    </w:pPr>
  </w:style>
  <w:style w:type="character" w:customStyle="1" w:styleId="sourcetitletxt1">
    <w:name w:val="sourcetitle_txt1"/>
    <w:rsid w:val="004A6D85"/>
  </w:style>
  <w:style w:type="character" w:customStyle="1" w:styleId="textexposedshow">
    <w:name w:val="textexposedshow"/>
    <w:basedOn w:val="Standardnpsmoodstavce"/>
    <w:rsid w:val="004A6D85"/>
  </w:style>
  <w:style w:type="paragraph" w:styleId="Prosttext">
    <w:name w:val="Plain Text"/>
    <w:basedOn w:val="Normln"/>
    <w:link w:val="ProsttextChar"/>
    <w:uiPriority w:val="99"/>
    <w:unhideWhenUsed/>
    <w:qFormat/>
    <w:rsid w:val="004A6D85"/>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4A6D85"/>
    <w:rPr>
      <w:rFonts w:ascii="Consolas" w:eastAsia="Calibri" w:hAnsi="Consolas" w:cs="Times New Roman"/>
      <w:sz w:val="21"/>
      <w:szCs w:val="21"/>
    </w:rPr>
  </w:style>
  <w:style w:type="paragraph" w:customStyle="1" w:styleId="Zkladnodstavec">
    <w:name w:val="[Základní odstavec]"/>
    <w:basedOn w:val="Normln"/>
    <w:qFormat/>
    <w:rsid w:val="004A6D85"/>
    <w:pPr>
      <w:spacing w:line="288" w:lineRule="auto"/>
      <w:textAlignment w:val="center"/>
    </w:pPr>
    <w:rPr>
      <w:rFonts w:ascii="MinionPro-Regular" w:eastAsia="Calibri" w:hAnsi="MinionPro-Regular" w:cstheme="minorBidi"/>
      <w:color w:val="000000"/>
      <w:sz w:val="24"/>
      <w:szCs w:val="22"/>
      <w:lang w:eastAsia="en-US"/>
    </w:rPr>
  </w:style>
  <w:style w:type="character" w:customStyle="1" w:styleId="apple-converted-space">
    <w:name w:val="apple-converted-space"/>
    <w:basedOn w:val="Standardnpsmoodstavce"/>
    <w:qFormat/>
    <w:rsid w:val="004A6D85"/>
  </w:style>
  <w:style w:type="character" w:customStyle="1" w:styleId="sourcedocument">
    <w:name w:val="sourcedocument"/>
    <w:basedOn w:val="Standardnpsmoodstavce"/>
    <w:rsid w:val="004A6D85"/>
  </w:style>
  <w:style w:type="character" w:customStyle="1" w:styleId="apple-style-span">
    <w:name w:val="apple-style-span"/>
    <w:basedOn w:val="Standardnpsmoodstavce"/>
    <w:rsid w:val="004A6D85"/>
  </w:style>
  <w:style w:type="character" w:customStyle="1" w:styleId="Internetovodkaz">
    <w:name w:val="Internetový odkaz"/>
    <w:basedOn w:val="Standardnpsmoodstavce"/>
    <w:uiPriority w:val="99"/>
    <w:rsid w:val="004A6D85"/>
    <w:rPr>
      <w:color w:val="0000FF"/>
      <w:u w:val="single"/>
    </w:rPr>
  </w:style>
  <w:style w:type="paragraph" w:customStyle="1" w:styleId="FreeFormA">
    <w:name w:val="Free Form A"/>
    <w:uiPriority w:val="99"/>
    <w:qFormat/>
    <w:rsid w:val="004A6D85"/>
    <w:pPr>
      <w:spacing w:after="0" w:line="240" w:lineRule="auto"/>
    </w:pPr>
    <w:rPr>
      <w:rFonts w:ascii="System Font Regular" w:eastAsia="ヒラギノ角ゴ Pro W3" w:hAnsi="System Font Regular" w:cs="Times New Roman"/>
      <w:color w:val="000000"/>
      <w:szCs w:val="20"/>
      <w:lang w:eastAsia="cs-CZ"/>
    </w:rPr>
  </w:style>
  <w:style w:type="paragraph" w:customStyle="1" w:styleId="FreeFormAA">
    <w:name w:val="Free Form A A"/>
    <w:rsid w:val="004A6D85"/>
    <w:pPr>
      <w:spacing w:after="0" w:line="240" w:lineRule="auto"/>
    </w:pPr>
    <w:rPr>
      <w:rFonts w:ascii="System Font Regular" w:eastAsia="ヒラギノ角ゴ Pro W3" w:hAnsi="System Font Regular" w:cs="Times New Roman"/>
      <w:color w:val="000000"/>
      <w:szCs w:val="20"/>
      <w:lang w:eastAsia="cs-CZ"/>
    </w:rPr>
  </w:style>
  <w:style w:type="paragraph" w:customStyle="1" w:styleId="FreeFormB">
    <w:name w:val="Free Form B"/>
    <w:rsid w:val="004A6D85"/>
    <w:pPr>
      <w:spacing w:after="0" w:line="240" w:lineRule="auto"/>
    </w:pPr>
    <w:rPr>
      <w:rFonts w:ascii="Times New Roman" w:eastAsia="ヒラギノ角ゴ Pro W3" w:hAnsi="Times New Roman" w:cs="Times New Roman"/>
      <w:color w:val="000000"/>
      <w:sz w:val="20"/>
      <w:szCs w:val="20"/>
      <w:lang w:eastAsia="cs-CZ"/>
    </w:rPr>
  </w:style>
  <w:style w:type="paragraph" w:customStyle="1" w:styleId="Body">
    <w:name w:val="Body"/>
    <w:rsid w:val="004A6D85"/>
    <w:pPr>
      <w:spacing w:after="0" w:line="240" w:lineRule="auto"/>
    </w:pPr>
    <w:rPr>
      <w:rFonts w:ascii="Helvetica" w:eastAsia="ヒラギノ角ゴ Pro W3" w:hAnsi="Helvetica" w:cs="Times New Roman"/>
      <w:color w:val="000000"/>
      <w:sz w:val="24"/>
      <w:szCs w:val="20"/>
      <w:lang w:eastAsia="cs-CZ"/>
    </w:rPr>
  </w:style>
  <w:style w:type="paragraph" w:customStyle="1" w:styleId="Literatura">
    <w:name w:val="Literatura"/>
    <w:basedOn w:val="Normln"/>
    <w:qFormat/>
    <w:rsid w:val="004A6D85"/>
    <w:pPr>
      <w:tabs>
        <w:tab w:val="right" w:pos="709"/>
        <w:tab w:val="left" w:pos="851"/>
      </w:tabs>
      <w:spacing w:before="60" w:after="60" w:line="360" w:lineRule="auto"/>
      <w:ind w:left="851" w:hanging="851"/>
      <w:jc w:val="both"/>
    </w:pPr>
    <w:rPr>
      <w:rFonts w:ascii="Trebuchet MS" w:hAnsi="Trebuchet MS"/>
      <w:sz w:val="24"/>
      <w:szCs w:val="24"/>
    </w:rPr>
  </w:style>
  <w:style w:type="paragraph" w:customStyle="1" w:styleId="Prosttext1">
    <w:name w:val="Prostý text1"/>
    <w:basedOn w:val="Normln"/>
    <w:rsid w:val="004A6D85"/>
    <w:pPr>
      <w:suppressAutoHyphens/>
    </w:pPr>
    <w:rPr>
      <w:rFonts w:ascii="Calibri" w:eastAsia="Calibri" w:hAnsi="Calibri"/>
      <w:sz w:val="22"/>
      <w:szCs w:val="21"/>
      <w:lang w:eastAsia="zh-CN"/>
    </w:rPr>
  </w:style>
  <w:style w:type="paragraph" w:customStyle="1" w:styleId="Zkladntext1">
    <w:name w:val="Základní text1"/>
    <w:rsid w:val="004A6D85"/>
    <w:pPr>
      <w:spacing w:after="140" w:line="288" w:lineRule="auto"/>
    </w:pPr>
    <w:rPr>
      <w:rFonts w:ascii="Times New Roman" w:eastAsia="ヒラギノ角ゴ Pro W3" w:hAnsi="Times New Roman" w:cs="Times New Roman"/>
      <w:color w:val="00000A"/>
      <w:sz w:val="20"/>
      <w:szCs w:val="20"/>
      <w:lang w:eastAsia="cs-CZ"/>
    </w:rPr>
  </w:style>
  <w:style w:type="paragraph" w:customStyle="1" w:styleId="Textbody">
    <w:name w:val="Text body"/>
    <w:basedOn w:val="Normln"/>
    <w:rsid w:val="004A6D85"/>
    <w:pPr>
      <w:suppressAutoHyphens/>
      <w:autoSpaceDN w:val="0"/>
      <w:spacing w:after="120"/>
    </w:pPr>
    <w:rPr>
      <w:kern w:val="3"/>
    </w:rPr>
  </w:style>
  <w:style w:type="character" w:customStyle="1" w:styleId="StrongEmphasis">
    <w:name w:val="Strong Emphasis"/>
    <w:rsid w:val="004A6D85"/>
    <w:rPr>
      <w:b/>
      <w:bCs/>
    </w:rPr>
  </w:style>
  <w:style w:type="character" w:customStyle="1" w:styleId="a-size-large">
    <w:name w:val="a-size-large"/>
    <w:basedOn w:val="Standardnpsmoodstavce"/>
    <w:rsid w:val="004A6D85"/>
  </w:style>
  <w:style w:type="character" w:customStyle="1" w:styleId="lrzxr">
    <w:name w:val="lrzxr"/>
    <w:basedOn w:val="Standardnpsmoodstavce"/>
    <w:rsid w:val="004A6D85"/>
  </w:style>
  <w:style w:type="character" w:customStyle="1" w:styleId="content-listtext">
    <w:name w:val="content-list__text"/>
    <w:basedOn w:val="Standardnpsmoodstavce"/>
    <w:rsid w:val="004A6D85"/>
  </w:style>
  <w:style w:type="paragraph" w:customStyle="1" w:styleId="Vchoz">
    <w:name w:val="Výchozí"/>
    <w:rsid w:val="004A6D85"/>
    <w:pPr>
      <w:spacing w:after="0" w:line="240" w:lineRule="auto"/>
    </w:pPr>
    <w:rPr>
      <w:rFonts w:ascii="Helvetica Neue" w:eastAsia="Helvetica Neue" w:hAnsi="Helvetica Neue" w:cs="Helvetica Neue"/>
      <w:color w:val="000000"/>
      <w:lang w:eastAsia="cs-CZ"/>
    </w:rPr>
  </w:style>
  <w:style w:type="character" w:customStyle="1" w:styleId="fontstyle01">
    <w:name w:val="fontstyle01"/>
    <w:basedOn w:val="Standardnpsmoodstavce"/>
    <w:rsid w:val="004A6D85"/>
    <w:rPr>
      <w:rFonts w:ascii="TimesNewRomanPSMT" w:hAnsi="TimesNewRomanPSMT" w:hint="default"/>
      <w:b w:val="0"/>
      <w:bCs w:val="0"/>
      <w:i w:val="0"/>
      <w:iCs w:val="0"/>
      <w:color w:val="000000"/>
      <w:sz w:val="20"/>
      <w:szCs w:val="20"/>
    </w:rPr>
  </w:style>
  <w:style w:type="character" w:customStyle="1" w:styleId="fontstyle21">
    <w:name w:val="fontstyle21"/>
    <w:basedOn w:val="Standardnpsmoodstavce"/>
    <w:rsid w:val="004A6D85"/>
    <w:rPr>
      <w:rFonts w:ascii="TimesNewRomanPSMT" w:hAnsi="TimesNewRomanPSMT" w:hint="default"/>
      <w:b w:val="0"/>
      <w:bCs w:val="0"/>
      <w:i w:val="0"/>
      <w:iCs w:val="0"/>
      <w:color w:val="000000"/>
      <w:sz w:val="20"/>
      <w:szCs w:val="20"/>
    </w:rPr>
  </w:style>
  <w:style w:type="paragraph" w:customStyle="1" w:styleId="BasicParagraph">
    <w:name w:val="[Basic Paragraph]"/>
    <w:basedOn w:val="Normln"/>
    <w:uiPriority w:val="99"/>
    <w:qFormat/>
    <w:rsid w:val="004A6D85"/>
    <w:pPr>
      <w:autoSpaceDE w:val="0"/>
      <w:autoSpaceDN w:val="0"/>
      <w:adjustRightInd w:val="0"/>
      <w:spacing w:line="288" w:lineRule="auto"/>
      <w:textAlignment w:val="center"/>
    </w:pPr>
    <w:rPr>
      <w:rFonts w:eastAsia="Calibri"/>
      <w:color w:val="000000"/>
      <w:sz w:val="24"/>
      <w:szCs w:val="24"/>
      <w:lang w:val="en-US" w:eastAsia="en-US"/>
    </w:rPr>
  </w:style>
  <w:style w:type="paragraph" w:customStyle="1" w:styleId="Obsahtabulky">
    <w:name w:val="Obsah tabulky"/>
    <w:basedOn w:val="Normln"/>
    <w:qFormat/>
    <w:rsid w:val="004A6D85"/>
    <w:pPr>
      <w:suppressLineNumbers/>
    </w:pPr>
    <w:rPr>
      <w:rFonts w:ascii="Liberation Serif" w:eastAsia="SimSun" w:hAnsi="Liberation Serif" w:cs="Arial"/>
      <w:color w:val="00000A"/>
      <w:sz w:val="24"/>
      <w:szCs w:val="24"/>
      <w:lang w:eastAsia="zh-CN" w:bidi="hi-IN"/>
    </w:rPr>
  </w:style>
  <w:style w:type="character" w:customStyle="1" w:styleId="a-size-base">
    <w:name w:val="a-size-base"/>
    <w:basedOn w:val="Standardnpsmoodstavce"/>
    <w:rsid w:val="004A6D85"/>
  </w:style>
  <w:style w:type="paragraph" w:customStyle="1" w:styleId="-wm-msonormal">
    <w:name w:val="-wm-msonormal"/>
    <w:basedOn w:val="Normln"/>
    <w:rsid w:val="004A6D85"/>
    <w:pPr>
      <w:spacing w:before="100" w:beforeAutospacing="1" w:after="100" w:afterAutospacing="1"/>
    </w:pPr>
    <w:rPr>
      <w:sz w:val="24"/>
      <w:szCs w:val="24"/>
    </w:rPr>
  </w:style>
  <w:style w:type="character" w:customStyle="1" w:styleId="-wm-normaltextrun">
    <w:name w:val="-wm-normaltextrun"/>
    <w:basedOn w:val="Standardnpsmoodstavce"/>
    <w:rsid w:val="004A6D85"/>
  </w:style>
  <w:style w:type="character" w:customStyle="1" w:styleId="-wm-eop">
    <w:name w:val="-wm-eop"/>
    <w:basedOn w:val="Standardnpsmoodstavce"/>
    <w:rsid w:val="004A6D85"/>
  </w:style>
  <w:style w:type="paragraph" w:customStyle="1" w:styleId="-wm-paragraph">
    <w:name w:val="-wm-paragraph"/>
    <w:basedOn w:val="Normln"/>
    <w:rsid w:val="004A6D85"/>
    <w:pPr>
      <w:spacing w:before="100" w:beforeAutospacing="1" w:after="100" w:afterAutospacing="1"/>
    </w:pPr>
    <w:rPr>
      <w:sz w:val="24"/>
      <w:szCs w:val="24"/>
    </w:rPr>
  </w:style>
  <w:style w:type="character" w:customStyle="1" w:styleId="-wm-spellingerror">
    <w:name w:val="-wm-spellingerror"/>
    <w:basedOn w:val="Standardnpsmoodstavce"/>
    <w:rsid w:val="004A6D85"/>
  </w:style>
  <w:style w:type="character" w:customStyle="1" w:styleId="z-ZatekformuleChar">
    <w:name w:val="z-Začátek formuláře Char"/>
    <w:basedOn w:val="Standardnpsmoodstavce"/>
    <w:link w:val="z-Zatekformule"/>
    <w:uiPriority w:val="99"/>
    <w:semiHidden/>
    <w:rsid w:val="004A6D85"/>
    <w:rPr>
      <w:rFonts w:ascii="Arial" w:eastAsia="Times New Roman" w:hAnsi="Arial" w:cs="Arial"/>
      <w:vanish/>
      <w:sz w:val="16"/>
      <w:szCs w:val="16"/>
      <w:lang w:eastAsia="cs-CZ"/>
    </w:rPr>
  </w:style>
  <w:style w:type="paragraph" w:styleId="z-Zatekformule">
    <w:name w:val="HTML Top of Form"/>
    <w:basedOn w:val="Normln"/>
    <w:next w:val="Normln"/>
    <w:link w:val="z-ZatekformuleChar"/>
    <w:hidden/>
    <w:uiPriority w:val="99"/>
    <w:semiHidden/>
    <w:unhideWhenUsed/>
    <w:rsid w:val="004A6D85"/>
    <w:pPr>
      <w:pBdr>
        <w:bottom w:val="single" w:sz="6" w:space="1" w:color="auto"/>
      </w:pBdr>
      <w:jc w:val="center"/>
    </w:pPr>
    <w:rPr>
      <w:rFonts w:ascii="Arial" w:hAnsi="Arial" w:cs="Arial"/>
      <w:vanish/>
      <w:sz w:val="16"/>
      <w:szCs w:val="16"/>
    </w:rPr>
  </w:style>
  <w:style w:type="character" w:styleId="PromnnHTML">
    <w:name w:val="HTML Variable"/>
    <w:basedOn w:val="Standardnpsmoodstavce"/>
    <w:uiPriority w:val="99"/>
    <w:semiHidden/>
    <w:unhideWhenUsed/>
    <w:rsid w:val="00054AAE"/>
    <w:rPr>
      <w:i/>
      <w:iCs/>
    </w:rPr>
  </w:style>
  <w:style w:type="character" w:styleId="Odkaznavysvtlivky">
    <w:name w:val="endnote reference"/>
    <w:basedOn w:val="Standardnpsmoodstavce"/>
    <w:uiPriority w:val="99"/>
    <w:semiHidden/>
    <w:unhideWhenUsed/>
    <w:rsid w:val="00054AAE"/>
    <w:rPr>
      <w:vertAlign w:val="superscript"/>
    </w:rPr>
  </w:style>
  <w:style w:type="character" w:styleId="Sledovanodkaz">
    <w:name w:val="FollowedHyperlink"/>
    <w:basedOn w:val="Standardnpsmoodstavce"/>
    <w:uiPriority w:val="99"/>
    <w:semiHidden/>
    <w:unhideWhenUsed/>
    <w:rsid w:val="00054AAE"/>
    <w:rPr>
      <w:color w:val="954F72" w:themeColor="followedHyperlink"/>
      <w:u w:val="single"/>
    </w:rPr>
  </w:style>
  <w:style w:type="character" w:customStyle="1" w:styleId="TextbublinyChar1">
    <w:name w:val="Text bubliny Char1"/>
    <w:basedOn w:val="Standardnpsmoodstavce"/>
    <w:uiPriority w:val="99"/>
    <w:semiHidden/>
    <w:rsid w:val="00054AAE"/>
    <w:rPr>
      <w:rFonts w:ascii="Segoe UI" w:eastAsia="Times New Roman" w:hAnsi="Segoe UI" w:cs="Segoe UI" w:hint="default"/>
      <w:sz w:val="18"/>
      <w:szCs w:val="18"/>
      <w:lang w:eastAsia="cs-CZ"/>
    </w:rPr>
  </w:style>
  <w:style w:type="character" w:customStyle="1" w:styleId="TextkomenteChar1">
    <w:name w:val="Text komentáře Char1"/>
    <w:basedOn w:val="Standardnpsmoodstavce"/>
    <w:uiPriority w:val="99"/>
    <w:semiHidden/>
    <w:rsid w:val="00054AAE"/>
    <w:rPr>
      <w:rFonts w:ascii="Times New Roman" w:eastAsia="Times New Roman" w:hAnsi="Times New Roman" w:cs="Times New Roman" w:hint="default"/>
      <w:sz w:val="20"/>
      <w:szCs w:val="20"/>
      <w:lang w:eastAsia="cs-CZ"/>
    </w:rPr>
  </w:style>
  <w:style w:type="character" w:customStyle="1" w:styleId="PedmtkomenteChar1">
    <w:name w:val="Předmět komentáře Char1"/>
    <w:basedOn w:val="TextkomenteChar1"/>
    <w:uiPriority w:val="99"/>
    <w:semiHidden/>
    <w:rsid w:val="00054AAE"/>
    <w:rPr>
      <w:rFonts w:ascii="Times New Roman" w:eastAsia="Times New Roman" w:hAnsi="Times New Roman" w:cs="Times New Roman" w:hint="default"/>
      <w:b/>
      <w:bCs/>
      <w:sz w:val="20"/>
      <w:szCs w:val="20"/>
      <w:lang w:eastAsia="cs-CZ"/>
    </w:rPr>
  </w:style>
  <w:style w:type="character" w:customStyle="1" w:styleId="TextvysvtlivekChar1">
    <w:name w:val="Text vysvětlivek Char1"/>
    <w:basedOn w:val="Standardnpsmoodstavce"/>
    <w:uiPriority w:val="99"/>
    <w:semiHidden/>
    <w:rsid w:val="00054AAE"/>
    <w:rPr>
      <w:rFonts w:ascii="Times New Roman" w:eastAsia="Times New Roman" w:hAnsi="Times New Roman" w:cs="Times New Roman" w:hint="default"/>
      <w:sz w:val="20"/>
      <w:szCs w:val="20"/>
      <w:lang w:eastAsia="cs-CZ"/>
    </w:rPr>
  </w:style>
  <w:style w:type="table" w:customStyle="1" w:styleId="Prosttabulka21">
    <w:name w:val="Prostá tabulka 21"/>
    <w:basedOn w:val="Normlntabulka"/>
    <w:uiPriority w:val="42"/>
    <w:rsid w:val="00054AA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Nevyeenzmnka1">
    <w:name w:val="Nevyřešená zmínka1"/>
    <w:basedOn w:val="Standardnpsmoodstavce"/>
    <w:uiPriority w:val="99"/>
    <w:semiHidden/>
    <w:unhideWhenUsed/>
    <w:rsid w:val="00054AAE"/>
    <w:rPr>
      <w:color w:val="605E5C"/>
      <w:shd w:val="clear" w:color="auto" w:fill="E1DFDD"/>
    </w:rPr>
  </w:style>
  <w:style w:type="character" w:customStyle="1" w:styleId="Nevyeenzmnka2">
    <w:name w:val="Nevyřešená zmínka2"/>
    <w:basedOn w:val="Standardnpsmoodstavce"/>
    <w:uiPriority w:val="99"/>
    <w:semiHidden/>
    <w:unhideWhenUsed/>
    <w:rsid w:val="00054AAE"/>
    <w:rPr>
      <w:color w:val="605E5C"/>
      <w:shd w:val="clear" w:color="auto" w:fill="E1DFDD"/>
    </w:rPr>
  </w:style>
  <w:style w:type="character" w:customStyle="1" w:styleId="Nevyeenzmnka3">
    <w:name w:val="Nevyřešená zmínka3"/>
    <w:basedOn w:val="Standardnpsmoodstavce"/>
    <w:uiPriority w:val="99"/>
    <w:semiHidden/>
    <w:unhideWhenUsed/>
    <w:rsid w:val="009940A0"/>
    <w:rPr>
      <w:color w:val="605E5C"/>
      <w:shd w:val="clear" w:color="auto" w:fill="E1DFDD"/>
    </w:rPr>
  </w:style>
  <w:style w:type="paragraph" w:customStyle="1" w:styleId="what-you-getitem">
    <w:name w:val="what-you-get__item"/>
    <w:basedOn w:val="Normln"/>
    <w:rsid w:val="00D837DE"/>
    <w:pPr>
      <w:spacing w:before="100" w:beforeAutospacing="1" w:after="100" w:afterAutospacing="1"/>
    </w:pPr>
    <w:rPr>
      <w:sz w:val="24"/>
      <w:szCs w:val="24"/>
    </w:rPr>
  </w:style>
  <w:style w:type="character" w:customStyle="1" w:styleId="a-list-item">
    <w:name w:val="a-list-item"/>
    <w:basedOn w:val="Standardnpsmoodstavce"/>
    <w:rsid w:val="00065451"/>
  </w:style>
  <w:style w:type="character" w:customStyle="1" w:styleId="result-detail-item">
    <w:name w:val="result-detail-item"/>
    <w:basedOn w:val="Standardnpsmoodstavce"/>
    <w:rsid w:val="00065451"/>
  </w:style>
  <w:style w:type="character" w:customStyle="1" w:styleId="a-text-bold">
    <w:name w:val="a-text-bold"/>
    <w:basedOn w:val="Standardnpsmoodstavce"/>
    <w:rsid w:val="00065451"/>
  </w:style>
  <w:style w:type="character" w:customStyle="1" w:styleId="scxw134303129">
    <w:name w:val="scxw134303129"/>
    <w:basedOn w:val="Standardnpsmoodstavce"/>
    <w:rsid w:val="00CD4D7B"/>
  </w:style>
  <w:style w:type="character" w:customStyle="1" w:styleId="scxw44750721">
    <w:name w:val="scxw44750721"/>
    <w:basedOn w:val="Standardnpsmoodstavce"/>
    <w:rsid w:val="00A34189"/>
  </w:style>
  <w:style w:type="character" w:customStyle="1" w:styleId="scxw142372574">
    <w:name w:val="scxw142372574"/>
    <w:basedOn w:val="Standardnpsmoodstavce"/>
    <w:rsid w:val="00817B44"/>
  </w:style>
  <w:style w:type="character" w:customStyle="1" w:styleId="scxw142433838">
    <w:name w:val="scxw142433838"/>
    <w:basedOn w:val="Standardnpsmoodstavce"/>
    <w:rsid w:val="008B4AF7"/>
  </w:style>
  <w:style w:type="character" w:customStyle="1" w:styleId="scxw234061415">
    <w:name w:val="scxw234061415"/>
    <w:basedOn w:val="Standardnpsmoodstavce"/>
    <w:rsid w:val="00EF6E09"/>
  </w:style>
  <w:style w:type="character" w:customStyle="1" w:styleId="mark73dgdx7qa">
    <w:name w:val="mark73dgdx7qa"/>
    <w:basedOn w:val="Standardnpsmoodstavce"/>
    <w:rsid w:val="00B9116D"/>
  </w:style>
  <w:style w:type="character" w:customStyle="1" w:styleId="category">
    <w:name w:val="category"/>
    <w:basedOn w:val="Standardnpsmoodstavce"/>
    <w:rsid w:val="005E1824"/>
  </w:style>
  <w:style w:type="character" w:customStyle="1" w:styleId="showitem-label">
    <w:name w:val="showitem-label"/>
    <w:basedOn w:val="Standardnpsmoodstavce"/>
    <w:rsid w:val="005E1824"/>
  </w:style>
  <w:style w:type="character" w:customStyle="1" w:styleId="showitem-content">
    <w:name w:val="showitem-content"/>
    <w:basedOn w:val="Standardnpsmoodstavce"/>
    <w:rsid w:val="005E1824"/>
  </w:style>
  <w:style w:type="character" w:customStyle="1" w:styleId="info">
    <w:name w:val="info"/>
    <w:basedOn w:val="Standardnpsmoodstavce"/>
    <w:rsid w:val="00797460"/>
  </w:style>
  <w:style w:type="paragraph" w:customStyle="1" w:styleId="PISMOCELE">
    <w:name w:val="PISMO_CELE"/>
    <w:basedOn w:val="Normln"/>
    <w:uiPriority w:val="99"/>
    <w:rsid w:val="00167887"/>
    <w:pPr>
      <w:autoSpaceDE w:val="0"/>
      <w:autoSpaceDN w:val="0"/>
      <w:adjustRightInd w:val="0"/>
      <w:spacing w:line="288" w:lineRule="auto"/>
      <w:textAlignment w:val="center"/>
    </w:pPr>
    <w:rPr>
      <w:rFonts w:ascii="Calibri" w:eastAsia="Calibri" w:hAnsi="Calibri" w:cs="Calibri"/>
      <w:color w:val="000000"/>
      <w:sz w:val="24"/>
      <w:szCs w:val="24"/>
      <w:lang w:val="en-US"/>
    </w:rPr>
  </w:style>
  <w:style w:type="character" w:customStyle="1" w:styleId="scxw45967657">
    <w:name w:val="scxw45967657"/>
    <w:basedOn w:val="Standardnpsmoodstavce"/>
    <w:rsid w:val="00975A55"/>
  </w:style>
  <w:style w:type="character" w:styleId="Nevyeenzmnka">
    <w:name w:val="Unresolved Mention"/>
    <w:basedOn w:val="Standardnpsmoodstavce"/>
    <w:uiPriority w:val="99"/>
    <w:semiHidden/>
    <w:unhideWhenUsed/>
    <w:rsid w:val="00EE350F"/>
    <w:rPr>
      <w:color w:val="605E5C"/>
      <w:shd w:val="clear" w:color="auto" w:fill="E1DFDD"/>
    </w:rPr>
  </w:style>
  <w:style w:type="character" w:customStyle="1" w:styleId="tabchar">
    <w:name w:val="tabchar"/>
    <w:basedOn w:val="Standardnpsmoodstavce"/>
    <w:rsid w:val="00896C2A"/>
  </w:style>
  <w:style w:type="character" w:customStyle="1" w:styleId="value">
    <w:name w:val="value"/>
    <w:basedOn w:val="Standardnpsmoodstavce"/>
    <w:rsid w:val="00080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488">
      <w:bodyDiv w:val="1"/>
      <w:marLeft w:val="0"/>
      <w:marRight w:val="0"/>
      <w:marTop w:val="0"/>
      <w:marBottom w:val="0"/>
      <w:divBdr>
        <w:top w:val="none" w:sz="0" w:space="0" w:color="auto"/>
        <w:left w:val="none" w:sz="0" w:space="0" w:color="auto"/>
        <w:bottom w:val="none" w:sz="0" w:space="0" w:color="auto"/>
        <w:right w:val="none" w:sz="0" w:space="0" w:color="auto"/>
      </w:divBdr>
      <w:divsChild>
        <w:div w:id="1887989599">
          <w:marLeft w:val="0"/>
          <w:marRight w:val="0"/>
          <w:marTop w:val="0"/>
          <w:marBottom w:val="0"/>
          <w:divBdr>
            <w:top w:val="none" w:sz="0" w:space="0" w:color="auto"/>
            <w:left w:val="none" w:sz="0" w:space="0" w:color="auto"/>
            <w:bottom w:val="none" w:sz="0" w:space="0" w:color="auto"/>
            <w:right w:val="none" w:sz="0" w:space="0" w:color="auto"/>
          </w:divBdr>
          <w:divsChild>
            <w:div w:id="1788305778">
              <w:marLeft w:val="0"/>
              <w:marRight w:val="0"/>
              <w:marTop w:val="0"/>
              <w:marBottom w:val="0"/>
              <w:divBdr>
                <w:top w:val="none" w:sz="0" w:space="0" w:color="auto"/>
                <w:left w:val="none" w:sz="0" w:space="0" w:color="auto"/>
                <w:bottom w:val="none" w:sz="0" w:space="0" w:color="auto"/>
                <w:right w:val="none" w:sz="0" w:space="0" w:color="auto"/>
              </w:divBdr>
            </w:div>
          </w:divsChild>
        </w:div>
        <w:div w:id="1855148111">
          <w:marLeft w:val="0"/>
          <w:marRight w:val="0"/>
          <w:marTop w:val="0"/>
          <w:marBottom w:val="0"/>
          <w:divBdr>
            <w:top w:val="none" w:sz="0" w:space="0" w:color="auto"/>
            <w:left w:val="none" w:sz="0" w:space="0" w:color="auto"/>
            <w:bottom w:val="none" w:sz="0" w:space="0" w:color="auto"/>
            <w:right w:val="none" w:sz="0" w:space="0" w:color="auto"/>
          </w:divBdr>
          <w:divsChild>
            <w:div w:id="840199816">
              <w:marLeft w:val="0"/>
              <w:marRight w:val="0"/>
              <w:marTop w:val="0"/>
              <w:marBottom w:val="0"/>
              <w:divBdr>
                <w:top w:val="none" w:sz="0" w:space="0" w:color="auto"/>
                <w:left w:val="none" w:sz="0" w:space="0" w:color="auto"/>
                <w:bottom w:val="none" w:sz="0" w:space="0" w:color="auto"/>
                <w:right w:val="none" w:sz="0" w:space="0" w:color="auto"/>
              </w:divBdr>
            </w:div>
          </w:divsChild>
        </w:div>
        <w:div w:id="1552033983">
          <w:marLeft w:val="0"/>
          <w:marRight w:val="0"/>
          <w:marTop w:val="0"/>
          <w:marBottom w:val="0"/>
          <w:divBdr>
            <w:top w:val="none" w:sz="0" w:space="0" w:color="auto"/>
            <w:left w:val="none" w:sz="0" w:space="0" w:color="auto"/>
            <w:bottom w:val="none" w:sz="0" w:space="0" w:color="auto"/>
            <w:right w:val="none" w:sz="0" w:space="0" w:color="auto"/>
          </w:divBdr>
          <w:divsChild>
            <w:div w:id="2089769873">
              <w:marLeft w:val="0"/>
              <w:marRight w:val="0"/>
              <w:marTop w:val="0"/>
              <w:marBottom w:val="0"/>
              <w:divBdr>
                <w:top w:val="none" w:sz="0" w:space="0" w:color="auto"/>
                <w:left w:val="none" w:sz="0" w:space="0" w:color="auto"/>
                <w:bottom w:val="none" w:sz="0" w:space="0" w:color="auto"/>
                <w:right w:val="none" w:sz="0" w:space="0" w:color="auto"/>
              </w:divBdr>
            </w:div>
          </w:divsChild>
        </w:div>
        <w:div w:id="1418790610">
          <w:marLeft w:val="0"/>
          <w:marRight w:val="0"/>
          <w:marTop w:val="0"/>
          <w:marBottom w:val="0"/>
          <w:divBdr>
            <w:top w:val="none" w:sz="0" w:space="0" w:color="auto"/>
            <w:left w:val="none" w:sz="0" w:space="0" w:color="auto"/>
            <w:bottom w:val="none" w:sz="0" w:space="0" w:color="auto"/>
            <w:right w:val="none" w:sz="0" w:space="0" w:color="auto"/>
          </w:divBdr>
          <w:divsChild>
            <w:div w:id="713234936">
              <w:marLeft w:val="0"/>
              <w:marRight w:val="0"/>
              <w:marTop w:val="0"/>
              <w:marBottom w:val="0"/>
              <w:divBdr>
                <w:top w:val="none" w:sz="0" w:space="0" w:color="auto"/>
                <w:left w:val="none" w:sz="0" w:space="0" w:color="auto"/>
                <w:bottom w:val="none" w:sz="0" w:space="0" w:color="auto"/>
                <w:right w:val="none" w:sz="0" w:space="0" w:color="auto"/>
              </w:divBdr>
            </w:div>
          </w:divsChild>
        </w:div>
        <w:div w:id="677855358">
          <w:marLeft w:val="0"/>
          <w:marRight w:val="0"/>
          <w:marTop w:val="0"/>
          <w:marBottom w:val="0"/>
          <w:divBdr>
            <w:top w:val="none" w:sz="0" w:space="0" w:color="auto"/>
            <w:left w:val="none" w:sz="0" w:space="0" w:color="auto"/>
            <w:bottom w:val="none" w:sz="0" w:space="0" w:color="auto"/>
            <w:right w:val="none" w:sz="0" w:space="0" w:color="auto"/>
          </w:divBdr>
          <w:divsChild>
            <w:div w:id="970942586">
              <w:marLeft w:val="0"/>
              <w:marRight w:val="0"/>
              <w:marTop w:val="0"/>
              <w:marBottom w:val="0"/>
              <w:divBdr>
                <w:top w:val="none" w:sz="0" w:space="0" w:color="auto"/>
                <w:left w:val="none" w:sz="0" w:space="0" w:color="auto"/>
                <w:bottom w:val="none" w:sz="0" w:space="0" w:color="auto"/>
                <w:right w:val="none" w:sz="0" w:space="0" w:color="auto"/>
              </w:divBdr>
            </w:div>
          </w:divsChild>
        </w:div>
        <w:div w:id="1707019234">
          <w:marLeft w:val="0"/>
          <w:marRight w:val="0"/>
          <w:marTop w:val="0"/>
          <w:marBottom w:val="0"/>
          <w:divBdr>
            <w:top w:val="none" w:sz="0" w:space="0" w:color="auto"/>
            <w:left w:val="none" w:sz="0" w:space="0" w:color="auto"/>
            <w:bottom w:val="none" w:sz="0" w:space="0" w:color="auto"/>
            <w:right w:val="none" w:sz="0" w:space="0" w:color="auto"/>
          </w:divBdr>
          <w:divsChild>
            <w:div w:id="1212616437">
              <w:marLeft w:val="0"/>
              <w:marRight w:val="0"/>
              <w:marTop w:val="0"/>
              <w:marBottom w:val="0"/>
              <w:divBdr>
                <w:top w:val="none" w:sz="0" w:space="0" w:color="auto"/>
                <w:left w:val="none" w:sz="0" w:space="0" w:color="auto"/>
                <w:bottom w:val="none" w:sz="0" w:space="0" w:color="auto"/>
                <w:right w:val="none" w:sz="0" w:space="0" w:color="auto"/>
              </w:divBdr>
            </w:div>
          </w:divsChild>
        </w:div>
        <w:div w:id="296186939">
          <w:marLeft w:val="0"/>
          <w:marRight w:val="0"/>
          <w:marTop w:val="0"/>
          <w:marBottom w:val="0"/>
          <w:divBdr>
            <w:top w:val="none" w:sz="0" w:space="0" w:color="auto"/>
            <w:left w:val="none" w:sz="0" w:space="0" w:color="auto"/>
            <w:bottom w:val="none" w:sz="0" w:space="0" w:color="auto"/>
            <w:right w:val="none" w:sz="0" w:space="0" w:color="auto"/>
          </w:divBdr>
          <w:divsChild>
            <w:div w:id="1833252278">
              <w:marLeft w:val="0"/>
              <w:marRight w:val="0"/>
              <w:marTop w:val="0"/>
              <w:marBottom w:val="0"/>
              <w:divBdr>
                <w:top w:val="none" w:sz="0" w:space="0" w:color="auto"/>
                <w:left w:val="none" w:sz="0" w:space="0" w:color="auto"/>
                <w:bottom w:val="none" w:sz="0" w:space="0" w:color="auto"/>
                <w:right w:val="none" w:sz="0" w:space="0" w:color="auto"/>
              </w:divBdr>
            </w:div>
          </w:divsChild>
        </w:div>
        <w:div w:id="109982563">
          <w:marLeft w:val="0"/>
          <w:marRight w:val="0"/>
          <w:marTop w:val="0"/>
          <w:marBottom w:val="0"/>
          <w:divBdr>
            <w:top w:val="none" w:sz="0" w:space="0" w:color="auto"/>
            <w:left w:val="none" w:sz="0" w:space="0" w:color="auto"/>
            <w:bottom w:val="none" w:sz="0" w:space="0" w:color="auto"/>
            <w:right w:val="none" w:sz="0" w:space="0" w:color="auto"/>
          </w:divBdr>
          <w:divsChild>
            <w:div w:id="656109286">
              <w:marLeft w:val="0"/>
              <w:marRight w:val="0"/>
              <w:marTop w:val="0"/>
              <w:marBottom w:val="0"/>
              <w:divBdr>
                <w:top w:val="none" w:sz="0" w:space="0" w:color="auto"/>
                <w:left w:val="none" w:sz="0" w:space="0" w:color="auto"/>
                <w:bottom w:val="none" w:sz="0" w:space="0" w:color="auto"/>
                <w:right w:val="none" w:sz="0" w:space="0" w:color="auto"/>
              </w:divBdr>
            </w:div>
          </w:divsChild>
        </w:div>
        <w:div w:id="714815729">
          <w:marLeft w:val="0"/>
          <w:marRight w:val="0"/>
          <w:marTop w:val="0"/>
          <w:marBottom w:val="0"/>
          <w:divBdr>
            <w:top w:val="none" w:sz="0" w:space="0" w:color="auto"/>
            <w:left w:val="none" w:sz="0" w:space="0" w:color="auto"/>
            <w:bottom w:val="none" w:sz="0" w:space="0" w:color="auto"/>
            <w:right w:val="none" w:sz="0" w:space="0" w:color="auto"/>
          </w:divBdr>
          <w:divsChild>
            <w:div w:id="2059813033">
              <w:marLeft w:val="0"/>
              <w:marRight w:val="0"/>
              <w:marTop w:val="0"/>
              <w:marBottom w:val="0"/>
              <w:divBdr>
                <w:top w:val="none" w:sz="0" w:space="0" w:color="auto"/>
                <w:left w:val="none" w:sz="0" w:space="0" w:color="auto"/>
                <w:bottom w:val="none" w:sz="0" w:space="0" w:color="auto"/>
                <w:right w:val="none" w:sz="0" w:space="0" w:color="auto"/>
              </w:divBdr>
            </w:div>
          </w:divsChild>
        </w:div>
        <w:div w:id="1686974902">
          <w:marLeft w:val="0"/>
          <w:marRight w:val="0"/>
          <w:marTop w:val="0"/>
          <w:marBottom w:val="0"/>
          <w:divBdr>
            <w:top w:val="none" w:sz="0" w:space="0" w:color="auto"/>
            <w:left w:val="none" w:sz="0" w:space="0" w:color="auto"/>
            <w:bottom w:val="none" w:sz="0" w:space="0" w:color="auto"/>
            <w:right w:val="none" w:sz="0" w:space="0" w:color="auto"/>
          </w:divBdr>
          <w:divsChild>
            <w:div w:id="281965559">
              <w:marLeft w:val="0"/>
              <w:marRight w:val="0"/>
              <w:marTop w:val="0"/>
              <w:marBottom w:val="0"/>
              <w:divBdr>
                <w:top w:val="none" w:sz="0" w:space="0" w:color="auto"/>
                <w:left w:val="none" w:sz="0" w:space="0" w:color="auto"/>
                <w:bottom w:val="none" w:sz="0" w:space="0" w:color="auto"/>
                <w:right w:val="none" w:sz="0" w:space="0" w:color="auto"/>
              </w:divBdr>
            </w:div>
          </w:divsChild>
        </w:div>
        <w:div w:id="1237087564">
          <w:marLeft w:val="0"/>
          <w:marRight w:val="0"/>
          <w:marTop w:val="0"/>
          <w:marBottom w:val="0"/>
          <w:divBdr>
            <w:top w:val="none" w:sz="0" w:space="0" w:color="auto"/>
            <w:left w:val="none" w:sz="0" w:space="0" w:color="auto"/>
            <w:bottom w:val="none" w:sz="0" w:space="0" w:color="auto"/>
            <w:right w:val="none" w:sz="0" w:space="0" w:color="auto"/>
          </w:divBdr>
          <w:divsChild>
            <w:div w:id="483207846">
              <w:marLeft w:val="0"/>
              <w:marRight w:val="0"/>
              <w:marTop w:val="0"/>
              <w:marBottom w:val="0"/>
              <w:divBdr>
                <w:top w:val="none" w:sz="0" w:space="0" w:color="auto"/>
                <w:left w:val="none" w:sz="0" w:space="0" w:color="auto"/>
                <w:bottom w:val="none" w:sz="0" w:space="0" w:color="auto"/>
                <w:right w:val="none" w:sz="0" w:space="0" w:color="auto"/>
              </w:divBdr>
            </w:div>
          </w:divsChild>
        </w:div>
        <w:div w:id="1915582625">
          <w:marLeft w:val="0"/>
          <w:marRight w:val="0"/>
          <w:marTop w:val="0"/>
          <w:marBottom w:val="0"/>
          <w:divBdr>
            <w:top w:val="none" w:sz="0" w:space="0" w:color="auto"/>
            <w:left w:val="none" w:sz="0" w:space="0" w:color="auto"/>
            <w:bottom w:val="none" w:sz="0" w:space="0" w:color="auto"/>
            <w:right w:val="none" w:sz="0" w:space="0" w:color="auto"/>
          </w:divBdr>
          <w:divsChild>
            <w:div w:id="455294112">
              <w:marLeft w:val="0"/>
              <w:marRight w:val="0"/>
              <w:marTop w:val="0"/>
              <w:marBottom w:val="0"/>
              <w:divBdr>
                <w:top w:val="none" w:sz="0" w:space="0" w:color="auto"/>
                <w:left w:val="none" w:sz="0" w:space="0" w:color="auto"/>
                <w:bottom w:val="none" w:sz="0" w:space="0" w:color="auto"/>
                <w:right w:val="none" w:sz="0" w:space="0" w:color="auto"/>
              </w:divBdr>
            </w:div>
          </w:divsChild>
        </w:div>
        <w:div w:id="731083475">
          <w:marLeft w:val="0"/>
          <w:marRight w:val="0"/>
          <w:marTop w:val="0"/>
          <w:marBottom w:val="0"/>
          <w:divBdr>
            <w:top w:val="none" w:sz="0" w:space="0" w:color="auto"/>
            <w:left w:val="none" w:sz="0" w:space="0" w:color="auto"/>
            <w:bottom w:val="none" w:sz="0" w:space="0" w:color="auto"/>
            <w:right w:val="none" w:sz="0" w:space="0" w:color="auto"/>
          </w:divBdr>
          <w:divsChild>
            <w:div w:id="1923638504">
              <w:marLeft w:val="0"/>
              <w:marRight w:val="0"/>
              <w:marTop w:val="0"/>
              <w:marBottom w:val="0"/>
              <w:divBdr>
                <w:top w:val="none" w:sz="0" w:space="0" w:color="auto"/>
                <w:left w:val="none" w:sz="0" w:space="0" w:color="auto"/>
                <w:bottom w:val="none" w:sz="0" w:space="0" w:color="auto"/>
                <w:right w:val="none" w:sz="0" w:space="0" w:color="auto"/>
              </w:divBdr>
            </w:div>
          </w:divsChild>
        </w:div>
        <w:div w:id="2138257336">
          <w:marLeft w:val="0"/>
          <w:marRight w:val="0"/>
          <w:marTop w:val="0"/>
          <w:marBottom w:val="0"/>
          <w:divBdr>
            <w:top w:val="none" w:sz="0" w:space="0" w:color="auto"/>
            <w:left w:val="none" w:sz="0" w:space="0" w:color="auto"/>
            <w:bottom w:val="none" w:sz="0" w:space="0" w:color="auto"/>
            <w:right w:val="none" w:sz="0" w:space="0" w:color="auto"/>
          </w:divBdr>
          <w:divsChild>
            <w:div w:id="578566058">
              <w:marLeft w:val="0"/>
              <w:marRight w:val="0"/>
              <w:marTop w:val="0"/>
              <w:marBottom w:val="0"/>
              <w:divBdr>
                <w:top w:val="none" w:sz="0" w:space="0" w:color="auto"/>
                <w:left w:val="none" w:sz="0" w:space="0" w:color="auto"/>
                <w:bottom w:val="none" w:sz="0" w:space="0" w:color="auto"/>
                <w:right w:val="none" w:sz="0" w:space="0" w:color="auto"/>
              </w:divBdr>
            </w:div>
          </w:divsChild>
        </w:div>
        <w:div w:id="567686156">
          <w:marLeft w:val="0"/>
          <w:marRight w:val="0"/>
          <w:marTop w:val="0"/>
          <w:marBottom w:val="0"/>
          <w:divBdr>
            <w:top w:val="none" w:sz="0" w:space="0" w:color="auto"/>
            <w:left w:val="none" w:sz="0" w:space="0" w:color="auto"/>
            <w:bottom w:val="none" w:sz="0" w:space="0" w:color="auto"/>
            <w:right w:val="none" w:sz="0" w:space="0" w:color="auto"/>
          </w:divBdr>
          <w:divsChild>
            <w:div w:id="635721385">
              <w:marLeft w:val="0"/>
              <w:marRight w:val="0"/>
              <w:marTop w:val="0"/>
              <w:marBottom w:val="0"/>
              <w:divBdr>
                <w:top w:val="none" w:sz="0" w:space="0" w:color="auto"/>
                <w:left w:val="none" w:sz="0" w:space="0" w:color="auto"/>
                <w:bottom w:val="none" w:sz="0" w:space="0" w:color="auto"/>
                <w:right w:val="none" w:sz="0" w:space="0" w:color="auto"/>
              </w:divBdr>
            </w:div>
          </w:divsChild>
        </w:div>
        <w:div w:id="1175612714">
          <w:marLeft w:val="0"/>
          <w:marRight w:val="0"/>
          <w:marTop w:val="0"/>
          <w:marBottom w:val="0"/>
          <w:divBdr>
            <w:top w:val="none" w:sz="0" w:space="0" w:color="auto"/>
            <w:left w:val="none" w:sz="0" w:space="0" w:color="auto"/>
            <w:bottom w:val="none" w:sz="0" w:space="0" w:color="auto"/>
            <w:right w:val="none" w:sz="0" w:space="0" w:color="auto"/>
          </w:divBdr>
          <w:divsChild>
            <w:div w:id="1236083476">
              <w:marLeft w:val="0"/>
              <w:marRight w:val="0"/>
              <w:marTop w:val="0"/>
              <w:marBottom w:val="0"/>
              <w:divBdr>
                <w:top w:val="none" w:sz="0" w:space="0" w:color="auto"/>
                <w:left w:val="none" w:sz="0" w:space="0" w:color="auto"/>
                <w:bottom w:val="none" w:sz="0" w:space="0" w:color="auto"/>
                <w:right w:val="none" w:sz="0" w:space="0" w:color="auto"/>
              </w:divBdr>
            </w:div>
          </w:divsChild>
        </w:div>
        <w:div w:id="16931841">
          <w:marLeft w:val="0"/>
          <w:marRight w:val="0"/>
          <w:marTop w:val="0"/>
          <w:marBottom w:val="0"/>
          <w:divBdr>
            <w:top w:val="none" w:sz="0" w:space="0" w:color="auto"/>
            <w:left w:val="none" w:sz="0" w:space="0" w:color="auto"/>
            <w:bottom w:val="none" w:sz="0" w:space="0" w:color="auto"/>
            <w:right w:val="none" w:sz="0" w:space="0" w:color="auto"/>
          </w:divBdr>
          <w:divsChild>
            <w:div w:id="3241565">
              <w:marLeft w:val="0"/>
              <w:marRight w:val="0"/>
              <w:marTop w:val="0"/>
              <w:marBottom w:val="0"/>
              <w:divBdr>
                <w:top w:val="none" w:sz="0" w:space="0" w:color="auto"/>
                <w:left w:val="none" w:sz="0" w:space="0" w:color="auto"/>
                <w:bottom w:val="none" w:sz="0" w:space="0" w:color="auto"/>
                <w:right w:val="none" w:sz="0" w:space="0" w:color="auto"/>
              </w:divBdr>
            </w:div>
          </w:divsChild>
        </w:div>
        <w:div w:id="143619056">
          <w:marLeft w:val="0"/>
          <w:marRight w:val="0"/>
          <w:marTop w:val="0"/>
          <w:marBottom w:val="0"/>
          <w:divBdr>
            <w:top w:val="none" w:sz="0" w:space="0" w:color="auto"/>
            <w:left w:val="none" w:sz="0" w:space="0" w:color="auto"/>
            <w:bottom w:val="none" w:sz="0" w:space="0" w:color="auto"/>
            <w:right w:val="none" w:sz="0" w:space="0" w:color="auto"/>
          </w:divBdr>
          <w:divsChild>
            <w:div w:id="1109399263">
              <w:marLeft w:val="0"/>
              <w:marRight w:val="0"/>
              <w:marTop w:val="0"/>
              <w:marBottom w:val="0"/>
              <w:divBdr>
                <w:top w:val="none" w:sz="0" w:space="0" w:color="auto"/>
                <w:left w:val="none" w:sz="0" w:space="0" w:color="auto"/>
                <w:bottom w:val="none" w:sz="0" w:space="0" w:color="auto"/>
                <w:right w:val="none" w:sz="0" w:space="0" w:color="auto"/>
              </w:divBdr>
            </w:div>
          </w:divsChild>
        </w:div>
        <w:div w:id="215823974">
          <w:marLeft w:val="0"/>
          <w:marRight w:val="0"/>
          <w:marTop w:val="0"/>
          <w:marBottom w:val="0"/>
          <w:divBdr>
            <w:top w:val="none" w:sz="0" w:space="0" w:color="auto"/>
            <w:left w:val="none" w:sz="0" w:space="0" w:color="auto"/>
            <w:bottom w:val="none" w:sz="0" w:space="0" w:color="auto"/>
            <w:right w:val="none" w:sz="0" w:space="0" w:color="auto"/>
          </w:divBdr>
          <w:divsChild>
            <w:div w:id="1567957074">
              <w:marLeft w:val="0"/>
              <w:marRight w:val="0"/>
              <w:marTop w:val="0"/>
              <w:marBottom w:val="0"/>
              <w:divBdr>
                <w:top w:val="none" w:sz="0" w:space="0" w:color="auto"/>
                <w:left w:val="none" w:sz="0" w:space="0" w:color="auto"/>
                <w:bottom w:val="none" w:sz="0" w:space="0" w:color="auto"/>
                <w:right w:val="none" w:sz="0" w:space="0" w:color="auto"/>
              </w:divBdr>
            </w:div>
          </w:divsChild>
        </w:div>
        <w:div w:id="713503027">
          <w:marLeft w:val="0"/>
          <w:marRight w:val="0"/>
          <w:marTop w:val="0"/>
          <w:marBottom w:val="0"/>
          <w:divBdr>
            <w:top w:val="none" w:sz="0" w:space="0" w:color="auto"/>
            <w:left w:val="none" w:sz="0" w:space="0" w:color="auto"/>
            <w:bottom w:val="none" w:sz="0" w:space="0" w:color="auto"/>
            <w:right w:val="none" w:sz="0" w:space="0" w:color="auto"/>
          </w:divBdr>
          <w:divsChild>
            <w:div w:id="71322223">
              <w:marLeft w:val="0"/>
              <w:marRight w:val="0"/>
              <w:marTop w:val="0"/>
              <w:marBottom w:val="0"/>
              <w:divBdr>
                <w:top w:val="none" w:sz="0" w:space="0" w:color="auto"/>
                <w:left w:val="none" w:sz="0" w:space="0" w:color="auto"/>
                <w:bottom w:val="none" w:sz="0" w:space="0" w:color="auto"/>
                <w:right w:val="none" w:sz="0" w:space="0" w:color="auto"/>
              </w:divBdr>
            </w:div>
          </w:divsChild>
        </w:div>
        <w:div w:id="1375698014">
          <w:marLeft w:val="0"/>
          <w:marRight w:val="0"/>
          <w:marTop w:val="0"/>
          <w:marBottom w:val="0"/>
          <w:divBdr>
            <w:top w:val="none" w:sz="0" w:space="0" w:color="auto"/>
            <w:left w:val="none" w:sz="0" w:space="0" w:color="auto"/>
            <w:bottom w:val="none" w:sz="0" w:space="0" w:color="auto"/>
            <w:right w:val="none" w:sz="0" w:space="0" w:color="auto"/>
          </w:divBdr>
          <w:divsChild>
            <w:div w:id="1967005144">
              <w:marLeft w:val="0"/>
              <w:marRight w:val="0"/>
              <w:marTop w:val="0"/>
              <w:marBottom w:val="0"/>
              <w:divBdr>
                <w:top w:val="none" w:sz="0" w:space="0" w:color="auto"/>
                <w:left w:val="none" w:sz="0" w:space="0" w:color="auto"/>
                <w:bottom w:val="none" w:sz="0" w:space="0" w:color="auto"/>
                <w:right w:val="none" w:sz="0" w:space="0" w:color="auto"/>
              </w:divBdr>
            </w:div>
            <w:div w:id="1930506102">
              <w:marLeft w:val="0"/>
              <w:marRight w:val="0"/>
              <w:marTop w:val="0"/>
              <w:marBottom w:val="0"/>
              <w:divBdr>
                <w:top w:val="none" w:sz="0" w:space="0" w:color="auto"/>
                <w:left w:val="none" w:sz="0" w:space="0" w:color="auto"/>
                <w:bottom w:val="none" w:sz="0" w:space="0" w:color="auto"/>
                <w:right w:val="none" w:sz="0" w:space="0" w:color="auto"/>
              </w:divBdr>
            </w:div>
          </w:divsChild>
        </w:div>
        <w:div w:id="758209999">
          <w:marLeft w:val="0"/>
          <w:marRight w:val="0"/>
          <w:marTop w:val="0"/>
          <w:marBottom w:val="0"/>
          <w:divBdr>
            <w:top w:val="none" w:sz="0" w:space="0" w:color="auto"/>
            <w:left w:val="none" w:sz="0" w:space="0" w:color="auto"/>
            <w:bottom w:val="none" w:sz="0" w:space="0" w:color="auto"/>
            <w:right w:val="none" w:sz="0" w:space="0" w:color="auto"/>
          </w:divBdr>
          <w:divsChild>
            <w:div w:id="1168787452">
              <w:marLeft w:val="0"/>
              <w:marRight w:val="0"/>
              <w:marTop w:val="0"/>
              <w:marBottom w:val="0"/>
              <w:divBdr>
                <w:top w:val="none" w:sz="0" w:space="0" w:color="auto"/>
                <w:left w:val="none" w:sz="0" w:space="0" w:color="auto"/>
                <w:bottom w:val="none" w:sz="0" w:space="0" w:color="auto"/>
                <w:right w:val="none" w:sz="0" w:space="0" w:color="auto"/>
              </w:divBdr>
            </w:div>
          </w:divsChild>
        </w:div>
        <w:div w:id="1238708194">
          <w:marLeft w:val="0"/>
          <w:marRight w:val="0"/>
          <w:marTop w:val="0"/>
          <w:marBottom w:val="0"/>
          <w:divBdr>
            <w:top w:val="none" w:sz="0" w:space="0" w:color="auto"/>
            <w:left w:val="none" w:sz="0" w:space="0" w:color="auto"/>
            <w:bottom w:val="none" w:sz="0" w:space="0" w:color="auto"/>
            <w:right w:val="none" w:sz="0" w:space="0" w:color="auto"/>
          </w:divBdr>
          <w:divsChild>
            <w:div w:id="1935819225">
              <w:marLeft w:val="0"/>
              <w:marRight w:val="0"/>
              <w:marTop w:val="0"/>
              <w:marBottom w:val="0"/>
              <w:divBdr>
                <w:top w:val="none" w:sz="0" w:space="0" w:color="auto"/>
                <w:left w:val="none" w:sz="0" w:space="0" w:color="auto"/>
                <w:bottom w:val="none" w:sz="0" w:space="0" w:color="auto"/>
                <w:right w:val="none" w:sz="0" w:space="0" w:color="auto"/>
              </w:divBdr>
            </w:div>
          </w:divsChild>
        </w:div>
        <w:div w:id="1790468063">
          <w:marLeft w:val="0"/>
          <w:marRight w:val="0"/>
          <w:marTop w:val="0"/>
          <w:marBottom w:val="0"/>
          <w:divBdr>
            <w:top w:val="none" w:sz="0" w:space="0" w:color="auto"/>
            <w:left w:val="none" w:sz="0" w:space="0" w:color="auto"/>
            <w:bottom w:val="none" w:sz="0" w:space="0" w:color="auto"/>
            <w:right w:val="none" w:sz="0" w:space="0" w:color="auto"/>
          </w:divBdr>
          <w:divsChild>
            <w:div w:id="234977935">
              <w:marLeft w:val="0"/>
              <w:marRight w:val="0"/>
              <w:marTop w:val="0"/>
              <w:marBottom w:val="0"/>
              <w:divBdr>
                <w:top w:val="none" w:sz="0" w:space="0" w:color="auto"/>
                <w:left w:val="none" w:sz="0" w:space="0" w:color="auto"/>
                <w:bottom w:val="none" w:sz="0" w:space="0" w:color="auto"/>
                <w:right w:val="none" w:sz="0" w:space="0" w:color="auto"/>
              </w:divBdr>
            </w:div>
          </w:divsChild>
        </w:div>
        <w:div w:id="150101552">
          <w:marLeft w:val="0"/>
          <w:marRight w:val="0"/>
          <w:marTop w:val="0"/>
          <w:marBottom w:val="0"/>
          <w:divBdr>
            <w:top w:val="none" w:sz="0" w:space="0" w:color="auto"/>
            <w:left w:val="none" w:sz="0" w:space="0" w:color="auto"/>
            <w:bottom w:val="none" w:sz="0" w:space="0" w:color="auto"/>
            <w:right w:val="none" w:sz="0" w:space="0" w:color="auto"/>
          </w:divBdr>
          <w:divsChild>
            <w:div w:id="344786651">
              <w:marLeft w:val="0"/>
              <w:marRight w:val="0"/>
              <w:marTop w:val="0"/>
              <w:marBottom w:val="0"/>
              <w:divBdr>
                <w:top w:val="none" w:sz="0" w:space="0" w:color="auto"/>
                <w:left w:val="none" w:sz="0" w:space="0" w:color="auto"/>
                <w:bottom w:val="none" w:sz="0" w:space="0" w:color="auto"/>
                <w:right w:val="none" w:sz="0" w:space="0" w:color="auto"/>
              </w:divBdr>
            </w:div>
          </w:divsChild>
        </w:div>
        <w:div w:id="520052027">
          <w:marLeft w:val="0"/>
          <w:marRight w:val="0"/>
          <w:marTop w:val="0"/>
          <w:marBottom w:val="0"/>
          <w:divBdr>
            <w:top w:val="none" w:sz="0" w:space="0" w:color="auto"/>
            <w:left w:val="none" w:sz="0" w:space="0" w:color="auto"/>
            <w:bottom w:val="none" w:sz="0" w:space="0" w:color="auto"/>
            <w:right w:val="none" w:sz="0" w:space="0" w:color="auto"/>
          </w:divBdr>
          <w:divsChild>
            <w:div w:id="187646041">
              <w:marLeft w:val="0"/>
              <w:marRight w:val="0"/>
              <w:marTop w:val="0"/>
              <w:marBottom w:val="0"/>
              <w:divBdr>
                <w:top w:val="none" w:sz="0" w:space="0" w:color="auto"/>
                <w:left w:val="none" w:sz="0" w:space="0" w:color="auto"/>
                <w:bottom w:val="none" w:sz="0" w:space="0" w:color="auto"/>
                <w:right w:val="none" w:sz="0" w:space="0" w:color="auto"/>
              </w:divBdr>
            </w:div>
          </w:divsChild>
        </w:div>
        <w:div w:id="2016227780">
          <w:marLeft w:val="0"/>
          <w:marRight w:val="0"/>
          <w:marTop w:val="0"/>
          <w:marBottom w:val="0"/>
          <w:divBdr>
            <w:top w:val="none" w:sz="0" w:space="0" w:color="auto"/>
            <w:left w:val="none" w:sz="0" w:space="0" w:color="auto"/>
            <w:bottom w:val="none" w:sz="0" w:space="0" w:color="auto"/>
            <w:right w:val="none" w:sz="0" w:space="0" w:color="auto"/>
          </w:divBdr>
          <w:divsChild>
            <w:div w:id="874854063">
              <w:marLeft w:val="0"/>
              <w:marRight w:val="0"/>
              <w:marTop w:val="0"/>
              <w:marBottom w:val="0"/>
              <w:divBdr>
                <w:top w:val="none" w:sz="0" w:space="0" w:color="auto"/>
                <w:left w:val="none" w:sz="0" w:space="0" w:color="auto"/>
                <w:bottom w:val="none" w:sz="0" w:space="0" w:color="auto"/>
                <w:right w:val="none" w:sz="0" w:space="0" w:color="auto"/>
              </w:divBdr>
            </w:div>
          </w:divsChild>
        </w:div>
        <w:div w:id="13772126">
          <w:marLeft w:val="0"/>
          <w:marRight w:val="0"/>
          <w:marTop w:val="0"/>
          <w:marBottom w:val="0"/>
          <w:divBdr>
            <w:top w:val="none" w:sz="0" w:space="0" w:color="auto"/>
            <w:left w:val="none" w:sz="0" w:space="0" w:color="auto"/>
            <w:bottom w:val="none" w:sz="0" w:space="0" w:color="auto"/>
            <w:right w:val="none" w:sz="0" w:space="0" w:color="auto"/>
          </w:divBdr>
          <w:divsChild>
            <w:div w:id="1325746641">
              <w:marLeft w:val="0"/>
              <w:marRight w:val="0"/>
              <w:marTop w:val="0"/>
              <w:marBottom w:val="0"/>
              <w:divBdr>
                <w:top w:val="none" w:sz="0" w:space="0" w:color="auto"/>
                <w:left w:val="none" w:sz="0" w:space="0" w:color="auto"/>
                <w:bottom w:val="none" w:sz="0" w:space="0" w:color="auto"/>
                <w:right w:val="none" w:sz="0" w:space="0" w:color="auto"/>
              </w:divBdr>
            </w:div>
          </w:divsChild>
        </w:div>
        <w:div w:id="1617521090">
          <w:marLeft w:val="0"/>
          <w:marRight w:val="0"/>
          <w:marTop w:val="0"/>
          <w:marBottom w:val="0"/>
          <w:divBdr>
            <w:top w:val="none" w:sz="0" w:space="0" w:color="auto"/>
            <w:left w:val="none" w:sz="0" w:space="0" w:color="auto"/>
            <w:bottom w:val="none" w:sz="0" w:space="0" w:color="auto"/>
            <w:right w:val="none" w:sz="0" w:space="0" w:color="auto"/>
          </w:divBdr>
          <w:divsChild>
            <w:div w:id="264584642">
              <w:marLeft w:val="0"/>
              <w:marRight w:val="0"/>
              <w:marTop w:val="0"/>
              <w:marBottom w:val="0"/>
              <w:divBdr>
                <w:top w:val="none" w:sz="0" w:space="0" w:color="auto"/>
                <w:left w:val="none" w:sz="0" w:space="0" w:color="auto"/>
                <w:bottom w:val="none" w:sz="0" w:space="0" w:color="auto"/>
                <w:right w:val="none" w:sz="0" w:space="0" w:color="auto"/>
              </w:divBdr>
            </w:div>
          </w:divsChild>
        </w:div>
        <w:div w:id="306474762">
          <w:marLeft w:val="0"/>
          <w:marRight w:val="0"/>
          <w:marTop w:val="0"/>
          <w:marBottom w:val="0"/>
          <w:divBdr>
            <w:top w:val="none" w:sz="0" w:space="0" w:color="auto"/>
            <w:left w:val="none" w:sz="0" w:space="0" w:color="auto"/>
            <w:bottom w:val="none" w:sz="0" w:space="0" w:color="auto"/>
            <w:right w:val="none" w:sz="0" w:space="0" w:color="auto"/>
          </w:divBdr>
          <w:divsChild>
            <w:div w:id="1791583940">
              <w:marLeft w:val="0"/>
              <w:marRight w:val="0"/>
              <w:marTop w:val="0"/>
              <w:marBottom w:val="0"/>
              <w:divBdr>
                <w:top w:val="none" w:sz="0" w:space="0" w:color="auto"/>
                <w:left w:val="none" w:sz="0" w:space="0" w:color="auto"/>
                <w:bottom w:val="none" w:sz="0" w:space="0" w:color="auto"/>
                <w:right w:val="none" w:sz="0" w:space="0" w:color="auto"/>
              </w:divBdr>
            </w:div>
          </w:divsChild>
        </w:div>
        <w:div w:id="837421553">
          <w:marLeft w:val="0"/>
          <w:marRight w:val="0"/>
          <w:marTop w:val="0"/>
          <w:marBottom w:val="0"/>
          <w:divBdr>
            <w:top w:val="none" w:sz="0" w:space="0" w:color="auto"/>
            <w:left w:val="none" w:sz="0" w:space="0" w:color="auto"/>
            <w:bottom w:val="none" w:sz="0" w:space="0" w:color="auto"/>
            <w:right w:val="none" w:sz="0" w:space="0" w:color="auto"/>
          </w:divBdr>
          <w:divsChild>
            <w:div w:id="2000569507">
              <w:marLeft w:val="0"/>
              <w:marRight w:val="0"/>
              <w:marTop w:val="0"/>
              <w:marBottom w:val="0"/>
              <w:divBdr>
                <w:top w:val="none" w:sz="0" w:space="0" w:color="auto"/>
                <w:left w:val="none" w:sz="0" w:space="0" w:color="auto"/>
                <w:bottom w:val="none" w:sz="0" w:space="0" w:color="auto"/>
                <w:right w:val="none" w:sz="0" w:space="0" w:color="auto"/>
              </w:divBdr>
            </w:div>
          </w:divsChild>
        </w:div>
        <w:div w:id="985474182">
          <w:marLeft w:val="0"/>
          <w:marRight w:val="0"/>
          <w:marTop w:val="0"/>
          <w:marBottom w:val="0"/>
          <w:divBdr>
            <w:top w:val="none" w:sz="0" w:space="0" w:color="auto"/>
            <w:left w:val="none" w:sz="0" w:space="0" w:color="auto"/>
            <w:bottom w:val="none" w:sz="0" w:space="0" w:color="auto"/>
            <w:right w:val="none" w:sz="0" w:space="0" w:color="auto"/>
          </w:divBdr>
          <w:divsChild>
            <w:div w:id="2101295141">
              <w:marLeft w:val="0"/>
              <w:marRight w:val="0"/>
              <w:marTop w:val="0"/>
              <w:marBottom w:val="0"/>
              <w:divBdr>
                <w:top w:val="none" w:sz="0" w:space="0" w:color="auto"/>
                <w:left w:val="none" w:sz="0" w:space="0" w:color="auto"/>
                <w:bottom w:val="none" w:sz="0" w:space="0" w:color="auto"/>
                <w:right w:val="none" w:sz="0" w:space="0" w:color="auto"/>
              </w:divBdr>
            </w:div>
            <w:div w:id="1899971214">
              <w:marLeft w:val="0"/>
              <w:marRight w:val="0"/>
              <w:marTop w:val="0"/>
              <w:marBottom w:val="0"/>
              <w:divBdr>
                <w:top w:val="none" w:sz="0" w:space="0" w:color="auto"/>
                <w:left w:val="none" w:sz="0" w:space="0" w:color="auto"/>
                <w:bottom w:val="none" w:sz="0" w:space="0" w:color="auto"/>
                <w:right w:val="none" w:sz="0" w:space="0" w:color="auto"/>
              </w:divBdr>
            </w:div>
            <w:div w:id="14304979">
              <w:marLeft w:val="0"/>
              <w:marRight w:val="0"/>
              <w:marTop w:val="0"/>
              <w:marBottom w:val="0"/>
              <w:divBdr>
                <w:top w:val="none" w:sz="0" w:space="0" w:color="auto"/>
                <w:left w:val="none" w:sz="0" w:space="0" w:color="auto"/>
                <w:bottom w:val="none" w:sz="0" w:space="0" w:color="auto"/>
                <w:right w:val="none" w:sz="0" w:space="0" w:color="auto"/>
              </w:divBdr>
            </w:div>
            <w:div w:id="1590045022">
              <w:marLeft w:val="0"/>
              <w:marRight w:val="0"/>
              <w:marTop w:val="0"/>
              <w:marBottom w:val="0"/>
              <w:divBdr>
                <w:top w:val="none" w:sz="0" w:space="0" w:color="auto"/>
                <w:left w:val="none" w:sz="0" w:space="0" w:color="auto"/>
                <w:bottom w:val="none" w:sz="0" w:space="0" w:color="auto"/>
                <w:right w:val="none" w:sz="0" w:space="0" w:color="auto"/>
              </w:divBdr>
            </w:div>
            <w:div w:id="195654130">
              <w:marLeft w:val="0"/>
              <w:marRight w:val="0"/>
              <w:marTop w:val="0"/>
              <w:marBottom w:val="0"/>
              <w:divBdr>
                <w:top w:val="none" w:sz="0" w:space="0" w:color="auto"/>
                <w:left w:val="none" w:sz="0" w:space="0" w:color="auto"/>
                <w:bottom w:val="none" w:sz="0" w:space="0" w:color="auto"/>
                <w:right w:val="none" w:sz="0" w:space="0" w:color="auto"/>
              </w:divBdr>
            </w:div>
            <w:div w:id="186992966">
              <w:marLeft w:val="0"/>
              <w:marRight w:val="0"/>
              <w:marTop w:val="0"/>
              <w:marBottom w:val="0"/>
              <w:divBdr>
                <w:top w:val="none" w:sz="0" w:space="0" w:color="auto"/>
                <w:left w:val="none" w:sz="0" w:space="0" w:color="auto"/>
                <w:bottom w:val="none" w:sz="0" w:space="0" w:color="auto"/>
                <w:right w:val="none" w:sz="0" w:space="0" w:color="auto"/>
              </w:divBdr>
            </w:div>
            <w:div w:id="1599412478">
              <w:marLeft w:val="0"/>
              <w:marRight w:val="0"/>
              <w:marTop w:val="0"/>
              <w:marBottom w:val="0"/>
              <w:divBdr>
                <w:top w:val="none" w:sz="0" w:space="0" w:color="auto"/>
                <w:left w:val="none" w:sz="0" w:space="0" w:color="auto"/>
                <w:bottom w:val="none" w:sz="0" w:space="0" w:color="auto"/>
                <w:right w:val="none" w:sz="0" w:space="0" w:color="auto"/>
              </w:divBdr>
            </w:div>
            <w:div w:id="1432583986">
              <w:marLeft w:val="0"/>
              <w:marRight w:val="0"/>
              <w:marTop w:val="0"/>
              <w:marBottom w:val="0"/>
              <w:divBdr>
                <w:top w:val="none" w:sz="0" w:space="0" w:color="auto"/>
                <w:left w:val="none" w:sz="0" w:space="0" w:color="auto"/>
                <w:bottom w:val="none" w:sz="0" w:space="0" w:color="auto"/>
                <w:right w:val="none" w:sz="0" w:space="0" w:color="auto"/>
              </w:divBdr>
            </w:div>
            <w:div w:id="1786577328">
              <w:marLeft w:val="0"/>
              <w:marRight w:val="0"/>
              <w:marTop w:val="0"/>
              <w:marBottom w:val="0"/>
              <w:divBdr>
                <w:top w:val="none" w:sz="0" w:space="0" w:color="auto"/>
                <w:left w:val="none" w:sz="0" w:space="0" w:color="auto"/>
                <w:bottom w:val="none" w:sz="0" w:space="0" w:color="auto"/>
                <w:right w:val="none" w:sz="0" w:space="0" w:color="auto"/>
              </w:divBdr>
            </w:div>
            <w:div w:id="2046440768">
              <w:marLeft w:val="0"/>
              <w:marRight w:val="0"/>
              <w:marTop w:val="0"/>
              <w:marBottom w:val="0"/>
              <w:divBdr>
                <w:top w:val="none" w:sz="0" w:space="0" w:color="auto"/>
                <w:left w:val="none" w:sz="0" w:space="0" w:color="auto"/>
                <w:bottom w:val="none" w:sz="0" w:space="0" w:color="auto"/>
                <w:right w:val="none" w:sz="0" w:space="0" w:color="auto"/>
              </w:divBdr>
            </w:div>
            <w:div w:id="793987114">
              <w:marLeft w:val="0"/>
              <w:marRight w:val="0"/>
              <w:marTop w:val="0"/>
              <w:marBottom w:val="0"/>
              <w:divBdr>
                <w:top w:val="none" w:sz="0" w:space="0" w:color="auto"/>
                <w:left w:val="none" w:sz="0" w:space="0" w:color="auto"/>
                <w:bottom w:val="none" w:sz="0" w:space="0" w:color="auto"/>
                <w:right w:val="none" w:sz="0" w:space="0" w:color="auto"/>
              </w:divBdr>
            </w:div>
            <w:div w:id="1179273007">
              <w:marLeft w:val="0"/>
              <w:marRight w:val="0"/>
              <w:marTop w:val="0"/>
              <w:marBottom w:val="0"/>
              <w:divBdr>
                <w:top w:val="none" w:sz="0" w:space="0" w:color="auto"/>
                <w:left w:val="none" w:sz="0" w:space="0" w:color="auto"/>
                <w:bottom w:val="none" w:sz="0" w:space="0" w:color="auto"/>
                <w:right w:val="none" w:sz="0" w:space="0" w:color="auto"/>
              </w:divBdr>
            </w:div>
            <w:div w:id="967474260">
              <w:marLeft w:val="0"/>
              <w:marRight w:val="0"/>
              <w:marTop w:val="0"/>
              <w:marBottom w:val="0"/>
              <w:divBdr>
                <w:top w:val="none" w:sz="0" w:space="0" w:color="auto"/>
                <w:left w:val="none" w:sz="0" w:space="0" w:color="auto"/>
                <w:bottom w:val="none" w:sz="0" w:space="0" w:color="auto"/>
                <w:right w:val="none" w:sz="0" w:space="0" w:color="auto"/>
              </w:divBdr>
            </w:div>
            <w:div w:id="197209726">
              <w:marLeft w:val="0"/>
              <w:marRight w:val="0"/>
              <w:marTop w:val="0"/>
              <w:marBottom w:val="0"/>
              <w:divBdr>
                <w:top w:val="none" w:sz="0" w:space="0" w:color="auto"/>
                <w:left w:val="none" w:sz="0" w:space="0" w:color="auto"/>
                <w:bottom w:val="none" w:sz="0" w:space="0" w:color="auto"/>
                <w:right w:val="none" w:sz="0" w:space="0" w:color="auto"/>
              </w:divBdr>
            </w:div>
            <w:div w:id="694572791">
              <w:marLeft w:val="0"/>
              <w:marRight w:val="0"/>
              <w:marTop w:val="0"/>
              <w:marBottom w:val="0"/>
              <w:divBdr>
                <w:top w:val="none" w:sz="0" w:space="0" w:color="auto"/>
                <w:left w:val="none" w:sz="0" w:space="0" w:color="auto"/>
                <w:bottom w:val="none" w:sz="0" w:space="0" w:color="auto"/>
                <w:right w:val="none" w:sz="0" w:space="0" w:color="auto"/>
              </w:divBdr>
            </w:div>
            <w:div w:id="1518616699">
              <w:marLeft w:val="0"/>
              <w:marRight w:val="0"/>
              <w:marTop w:val="0"/>
              <w:marBottom w:val="0"/>
              <w:divBdr>
                <w:top w:val="none" w:sz="0" w:space="0" w:color="auto"/>
                <w:left w:val="none" w:sz="0" w:space="0" w:color="auto"/>
                <w:bottom w:val="none" w:sz="0" w:space="0" w:color="auto"/>
                <w:right w:val="none" w:sz="0" w:space="0" w:color="auto"/>
              </w:divBdr>
            </w:div>
          </w:divsChild>
        </w:div>
        <w:div w:id="708606100">
          <w:marLeft w:val="0"/>
          <w:marRight w:val="0"/>
          <w:marTop w:val="0"/>
          <w:marBottom w:val="0"/>
          <w:divBdr>
            <w:top w:val="none" w:sz="0" w:space="0" w:color="auto"/>
            <w:left w:val="none" w:sz="0" w:space="0" w:color="auto"/>
            <w:bottom w:val="none" w:sz="0" w:space="0" w:color="auto"/>
            <w:right w:val="none" w:sz="0" w:space="0" w:color="auto"/>
          </w:divBdr>
          <w:divsChild>
            <w:div w:id="928854411">
              <w:marLeft w:val="0"/>
              <w:marRight w:val="0"/>
              <w:marTop w:val="0"/>
              <w:marBottom w:val="0"/>
              <w:divBdr>
                <w:top w:val="none" w:sz="0" w:space="0" w:color="auto"/>
                <w:left w:val="none" w:sz="0" w:space="0" w:color="auto"/>
                <w:bottom w:val="none" w:sz="0" w:space="0" w:color="auto"/>
                <w:right w:val="none" w:sz="0" w:space="0" w:color="auto"/>
              </w:divBdr>
            </w:div>
          </w:divsChild>
        </w:div>
        <w:div w:id="1073968350">
          <w:marLeft w:val="0"/>
          <w:marRight w:val="0"/>
          <w:marTop w:val="0"/>
          <w:marBottom w:val="0"/>
          <w:divBdr>
            <w:top w:val="none" w:sz="0" w:space="0" w:color="auto"/>
            <w:left w:val="none" w:sz="0" w:space="0" w:color="auto"/>
            <w:bottom w:val="none" w:sz="0" w:space="0" w:color="auto"/>
            <w:right w:val="none" w:sz="0" w:space="0" w:color="auto"/>
          </w:divBdr>
          <w:divsChild>
            <w:div w:id="34282089">
              <w:marLeft w:val="0"/>
              <w:marRight w:val="0"/>
              <w:marTop w:val="0"/>
              <w:marBottom w:val="0"/>
              <w:divBdr>
                <w:top w:val="none" w:sz="0" w:space="0" w:color="auto"/>
                <w:left w:val="none" w:sz="0" w:space="0" w:color="auto"/>
                <w:bottom w:val="none" w:sz="0" w:space="0" w:color="auto"/>
                <w:right w:val="none" w:sz="0" w:space="0" w:color="auto"/>
              </w:divBdr>
            </w:div>
          </w:divsChild>
        </w:div>
        <w:div w:id="2129230830">
          <w:marLeft w:val="0"/>
          <w:marRight w:val="0"/>
          <w:marTop w:val="0"/>
          <w:marBottom w:val="0"/>
          <w:divBdr>
            <w:top w:val="none" w:sz="0" w:space="0" w:color="auto"/>
            <w:left w:val="none" w:sz="0" w:space="0" w:color="auto"/>
            <w:bottom w:val="none" w:sz="0" w:space="0" w:color="auto"/>
            <w:right w:val="none" w:sz="0" w:space="0" w:color="auto"/>
          </w:divBdr>
          <w:divsChild>
            <w:div w:id="319699209">
              <w:marLeft w:val="0"/>
              <w:marRight w:val="0"/>
              <w:marTop w:val="0"/>
              <w:marBottom w:val="0"/>
              <w:divBdr>
                <w:top w:val="none" w:sz="0" w:space="0" w:color="auto"/>
                <w:left w:val="none" w:sz="0" w:space="0" w:color="auto"/>
                <w:bottom w:val="none" w:sz="0" w:space="0" w:color="auto"/>
                <w:right w:val="none" w:sz="0" w:space="0" w:color="auto"/>
              </w:divBdr>
            </w:div>
            <w:div w:id="616258894">
              <w:marLeft w:val="0"/>
              <w:marRight w:val="0"/>
              <w:marTop w:val="0"/>
              <w:marBottom w:val="0"/>
              <w:divBdr>
                <w:top w:val="none" w:sz="0" w:space="0" w:color="auto"/>
                <w:left w:val="none" w:sz="0" w:space="0" w:color="auto"/>
                <w:bottom w:val="none" w:sz="0" w:space="0" w:color="auto"/>
                <w:right w:val="none" w:sz="0" w:space="0" w:color="auto"/>
              </w:divBdr>
            </w:div>
            <w:div w:id="643391299">
              <w:marLeft w:val="0"/>
              <w:marRight w:val="0"/>
              <w:marTop w:val="0"/>
              <w:marBottom w:val="0"/>
              <w:divBdr>
                <w:top w:val="none" w:sz="0" w:space="0" w:color="auto"/>
                <w:left w:val="none" w:sz="0" w:space="0" w:color="auto"/>
                <w:bottom w:val="none" w:sz="0" w:space="0" w:color="auto"/>
                <w:right w:val="none" w:sz="0" w:space="0" w:color="auto"/>
              </w:divBdr>
            </w:div>
            <w:div w:id="952513340">
              <w:marLeft w:val="0"/>
              <w:marRight w:val="0"/>
              <w:marTop w:val="0"/>
              <w:marBottom w:val="0"/>
              <w:divBdr>
                <w:top w:val="none" w:sz="0" w:space="0" w:color="auto"/>
                <w:left w:val="none" w:sz="0" w:space="0" w:color="auto"/>
                <w:bottom w:val="none" w:sz="0" w:space="0" w:color="auto"/>
                <w:right w:val="none" w:sz="0" w:space="0" w:color="auto"/>
              </w:divBdr>
            </w:div>
            <w:div w:id="535774429">
              <w:marLeft w:val="0"/>
              <w:marRight w:val="0"/>
              <w:marTop w:val="0"/>
              <w:marBottom w:val="0"/>
              <w:divBdr>
                <w:top w:val="none" w:sz="0" w:space="0" w:color="auto"/>
                <w:left w:val="none" w:sz="0" w:space="0" w:color="auto"/>
                <w:bottom w:val="none" w:sz="0" w:space="0" w:color="auto"/>
                <w:right w:val="none" w:sz="0" w:space="0" w:color="auto"/>
              </w:divBdr>
            </w:div>
            <w:div w:id="25831708">
              <w:marLeft w:val="0"/>
              <w:marRight w:val="0"/>
              <w:marTop w:val="0"/>
              <w:marBottom w:val="0"/>
              <w:divBdr>
                <w:top w:val="none" w:sz="0" w:space="0" w:color="auto"/>
                <w:left w:val="none" w:sz="0" w:space="0" w:color="auto"/>
                <w:bottom w:val="none" w:sz="0" w:space="0" w:color="auto"/>
                <w:right w:val="none" w:sz="0" w:space="0" w:color="auto"/>
              </w:divBdr>
            </w:div>
            <w:div w:id="1008872289">
              <w:marLeft w:val="0"/>
              <w:marRight w:val="0"/>
              <w:marTop w:val="0"/>
              <w:marBottom w:val="0"/>
              <w:divBdr>
                <w:top w:val="none" w:sz="0" w:space="0" w:color="auto"/>
                <w:left w:val="none" w:sz="0" w:space="0" w:color="auto"/>
                <w:bottom w:val="none" w:sz="0" w:space="0" w:color="auto"/>
                <w:right w:val="none" w:sz="0" w:space="0" w:color="auto"/>
              </w:divBdr>
            </w:div>
            <w:div w:id="1260288083">
              <w:marLeft w:val="0"/>
              <w:marRight w:val="0"/>
              <w:marTop w:val="0"/>
              <w:marBottom w:val="0"/>
              <w:divBdr>
                <w:top w:val="none" w:sz="0" w:space="0" w:color="auto"/>
                <w:left w:val="none" w:sz="0" w:space="0" w:color="auto"/>
                <w:bottom w:val="none" w:sz="0" w:space="0" w:color="auto"/>
                <w:right w:val="none" w:sz="0" w:space="0" w:color="auto"/>
              </w:divBdr>
            </w:div>
            <w:div w:id="1190139328">
              <w:marLeft w:val="0"/>
              <w:marRight w:val="0"/>
              <w:marTop w:val="0"/>
              <w:marBottom w:val="0"/>
              <w:divBdr>
                <w:top w:val="none" w:sz="0" w:space="0" w:color="auto"/>
                <w:left w:val="none" w:sz="0" w:space="0" w:color="auto"/>
                <w:bottom w:val="none" w:sz="0" w:space="0" w:color="auto"/>
                <w:right w:val="none" w:sz="0" w:space="0" w:color="auto"/>
              </w:divBdr>
            </w:div>
            <w:div w:id="1929775684">
              <w:marLeft w:val="0"/>
              <w:marRight w:val="0"/>
              <w:marTop w:val="0"/>
              <w:marBottom w:val="0"/>
              <w:divBdr>
                <w:top w:val="none" w:sz="0" w:space="0" w:color="auto"/>
                <w:left w:val="none" w:sz="0" w:space="0" w:color="auto"/>
                <w:bottom w:val="none" w:sz="0" w:space="0" w:color="auto"/>
                <w:right w:val="none" w:sz="0" w:space="0" w:color="auto"/>
              </w:divBdr>
            </w:div>
            <w:div w:id="1331103944">
              <w:marLeft w:val="0"/>
              <w:marRight w:val="0"/>
              <w:marTop w:val="0"/>
              <w:marBottom w:val="0"/>
              <w:divBdr>
                <w:top w:val="none" w:sz="0" w:space="0" w:color="auto"/>
                <w:left w:val="none" w:sz="0" w:space="0" w:color="auto"/>
                <w:bottom w:val="none" w:sz="0" w:space="0" w:color="auto"/>
                <w:right w:val="none" w:sz="0" w:space="0" w:color="auto"/>
              </w:divBdr>
            </w:div>
            <w:div w:id="1915968355">
              <w:marLeft w:val="0"/>
              <w:marRight w:val="0"/>
              <w:marTop w:val="0"/>
              <w:marBottom w:val="0"/>
              <w:divBdr>
                <w:top w:val="none" w:sz="0" w:space="0" w:color="auto"/>
                <w:left w:val="none" w:sz="0" w:space="0" w:color="auto"/>
                <w:bottom w:val="none" w:sz="0" w:space="0" w:color="auto"/>
                <w:right w:val="none" w:sz="0" w:space="0" w:color="auto"/>
              </w:divBdr>
            </w:div>
            <w:div w:id="2111971875">
              <w:marLeft w:val="0"/>
              <w:marRight w:val="0"/>
              <w:marTop w:val="0"/>
              <w:marBottom w:val="0"/>
              <w:divBdr>
                <w:top w:val="none" w:sz="0" w:space="0" w:color="auto"/>
                <w:left w:val="none" w:sz="0" w:space="0" w:color="auto"/>
                <w:bottom w:val="none" w:sz="0" w:space="0" w:color="auto"/>
                <w:right w:val="none" w:sz="0" w:space="0" w:color="auto"/>
              </w:divBdr>
            </w:div>
            <w:div w:id="950554289">
              <w:marLeft w:val="0"/>
              <w:marRight w:val="0"/>
              <w:marTop w:val="0"/>
              <w:marBottom w:val="0"/>
              <w:divBdr>
                <w:top w:val="none" w:sz="0" w:space="0" w:color="auto"/>
                <w:left w:val="none" w:sz="0" w:space="0" w:color="auto"/>
                <w:bottom w:val="none" w:sz="0" w:space="0" w:color="auto"/>
                <w:right w:val="none" w:sz="0" w:space="0" w:color="auto"/>
              </w:divBdr>
            </w:div>
            <w:div w:id="2047245102">
              <w:marLeft w:val="0"/>
              <w:marRight w:val="0"/>
              <w:marTop w:val="0"/>
              <w:marBottom w:val="0"/>
              <w:divBdr>
                <w:top w:val="none" w:sz="0" w:space="0" w:color="auto"/>
                <w:left w:val="none" w:sz="0" w:space="0" w:color="auto"/>
                <w:bottom w:val="none" w:sz="0" w:space="0" w:color="auto"/>
                <w:right w:val="none" w:sz="0" w:space="0" w:color="auto"/>
              </w:divBdr>
            </w:div>
            <w:div w:id="1096439595">
              <w:marLeft w:val="0"/>
              <w:marRight w:val="0"/>
              <w:marTop w:val="0"/>
              <w:marBottom w:val="0"/>
              <w:divBdr>
                <w:top w:val="none" w:sz="0" w:space="0" w:color="auto"/>
                <w:left w:val="none" w:sz="0" w:space="0" w:color="auto"/>
                <w:bottom w:val="none" w:sz="0" w:space="0" w:color="auto"/>
                <w:right w:val="none" w:sz="0" w:space="0" w:color="auto"/>
              </w:divBdr>
            </w:div>
            <w:div w:id="6995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662642">
      <w:bodyDiv w:val="1"/>
      <w:marLeft w:val="0"/>
      <w:marRight w:val="0"/>
      <w:marTop w:val="0"/>
      <w:marBottom w:val="0"/>
      <w:divBdr>
        <w:top w:val="none" w:sz="0" w:space="0" w:color="auto"/>
        <w:left w:val="none" w:sz="0" w:space="0" w:color="auto"/>
        <w:bottom w:val="none" w:sz="0" w:space="0" w:color="auto"/>
        <w:right w:val="none" w:sz="0" w:space="0" w:color="auto"/>
      </w:divBdr>
    </w:div>
    <w:div w:id="459693998">
      <w:bodyDiv w:val="1"/>
      <w:marLeft w:val="0"/>
      <w:marRight w:val="0"/>
      <w:marTop w:val="0"/>
      <w:marBottom w:val="0"/>
      <w:divBdr>
        <w:top w:val="none" w:sz="0" w:space="0" w:color="auto"/>
        <w:left w:val="none" w:sz="0" w:space="0" w:color="auto"/>
        <w:bottom w:val="none" w:sz="0" w:space="0" w:color="auto"/>
        <w:right w:val="none" w:sz="0" w:space="0" w:color="auto"/>
      </w:divBdr>
      <w:divsChild>
        <w:div w:id="442923994">
          <w:marLeft w:val="0"/>
          <w:marRight w:val="0"/>
          <w:marTop w:val="0"/>
          <w:marBottom w:val="0"/>
          <w:divBdr>
            <w:top w:val="none" w:sz="0" w:space="0" w:color="auto"/>
            <w:left w:val="none" w:sz="0" w:space="0" w:color="auto"/>
            <w:bottom w:val="none" w:sz="0" w:space="0" w:color="auto"/>
            <w:right w:val="none" w:sz="0" w:space="0" w:color="auto"/>
          </w:divBdr>
          <w:divsChild>
            <w:div w:id="1810315812">
              <w:marLeft w:val="0"/>
              <w:marRight w:val="0"/>
              <w:marTop w:val="0"/>
              <w:marBottom w:val="0"/>
              <w:divBdr>
                <w:top w:val="none" w:sz="0" w:space="0" w:color="auto"/>
                <w:left w:val="none" w:sz="0" w:space="0" w:color="auto"/>
                <w:bottom w:val="none" w:sz="0" w:space="0" w:color="auto"/>
                <w:right w:val="none" w:sz="0" w:space="0" w:color="auto"/>
              </w:divBdr>
            </w:div>
          </w:divsChild>
        </w:div>
        <w:div w:id="772669796">
          <w:marLeft w:val="0"/>
          <w:marRight w:val="0"/>
          <w:marTop w:val="0"/>
          <w:marBottom w:val="0"/>
          <w:divBdr>
            <w:top w:val="none" w:sz="0" w:space="0" w:color="auto"/>
            <w:left w:val="none" w:sz="0" w:space="0" w:color="auto"/>
            <w:bottom w:val="none" w:sz="0" w:space="0" w:color="auto"/>
            <w:right w:val="none" w:sz="0" w:space="0" w:color="auto"/>
          </w:divBdr>
          <w:divsChild>
            <w:div w:id="2116635331">
              <w:marLeft w:val="0"/>
              <w:marRight w:val="0"/>
              <w:marTop w:val="0"/>
              <w:marBottom w:val="0"/>
              <w:divBdr>
                <w:top w:val="none" w:sz="0" w:space="0" w:color="auto"/>
                <w:left w:val="none" w:sz="0" w:space="0" w:color="auto"/>
                <w:bottom w:val="none" w:sz="0" w:space="0" w:color="auto"/>
                <w:right w:val="none" w:sz="0" w:space="0" w:color="auto"/>
              </w:divBdr>
            </w:div>
          </w:divsChild>
        </w:div>
        <w:div w:id="700210336">
          <w:marLeft w:val="0"/>
          <w:marRight w:val="0"/>
          <w:marTop w:val="0"/>
          <w:marBottom w:val="0"/>
          <w:divBdr>
            <w:top w:val="none" w:sz="0" w:space="0" w:color="auto"/>
            <w:left w:val="none" w:sz="0" w:space="0" w:color="auto"/>
            <w:bottom w:val="none" w:sz="0" w:space="0" w:color="auto"/>
            <w:right w:val="none" w:sz="0" w:space="0" w:color="auto"/>
          </w:divBdr>
          <w:divsChild>
            <w:div w:id="1896623972">
              <w:marLeft w:val="0"/>
              <w:marRight w:val="0"/>
              <w:marTop w:val="0"/>
              <w:marBottom w:val="0"/>
              <w:divBdr>
                <w:top w:val="none" w:sz="0" w:space="0" w:color="auto"/>
                <w:left w:val="none" w:sz="0" w:space="0" w:color="auto"/>
                <w:bottom w:val="none" w:sz="0" w:space="0" w:color="auto"/>
                <w:right w:val="none" w:sz="0" w:space="0" w:color="auto"/>
              </w:divBdr>
            </w:div>
          </w:divsChild>
        </w:div>
        <w:div w:id="1398745815">
          <w:marLeft w:val="0"/>
          <w:marRight w:val="0"/>
          <w:marTop w:val="0"/>
          <w:marBottom w:val="0"/>
          <w:divBdr>
            <w:top w:val="none" w:sz="0" w:space="0" w:color="auto"/>
            <w:left w:val="none" w:sz="0" w:space="0" w:color="auto"/>
            <w:bottom w:val="none" w:sz="0" w:space="0" w:color="auto"/>
            <w:right w:val="none" w:sz="0" w:space="0" w:color="auto"/>
          </w:divBdr>
          <w:divsChild>
            <w:div w:id="328607258">
              <w:marLeft w:val="0"/>
              <w:marRight w:val="0"/>
              <w:marTop w:val="0"/>
              <w:marBottom w:val="0"/>
              <w:divBdr>
                <w:top w:val="none" w:sz="0" w:space="0" w:color="auto"/>
                <w:left w:val="none" w:sz="0" w:space="0" w:color="auto"/>
                <w:bottom w:val="none" w:sz="0" w:space="0" w:color="auto"/>
                <w:right w:val="none" w:sz="0" w:space="0" w:color="auto"/>
              </w:divBdr>
            </w:div>
          </w:divsChild>
        </w:div>
        <w:div w:id="405615668">
          <w:marLeft w:val="0"/>
          <w:marRight w:val="0"/>
          <w:marTop w:val="0"/>
          <w:marBottom w:val="0"/>
          <w:divBdr>
            <w:top w:val="none" w:sz="0" w:space="0" w:color="auto"/>
            <w:left w:val="none" w:sz="0" w:space="0" w:color="auto"/>
            <w:bottom w:val="none" w:sz="0" w:space="0" w:color="auto"/>
            <w:right w:val="none" w:sz="0" w:space="0" w:color="auto"/>
          </w:divBdr>
          <w:divsChild>
            <w:div w:id="566450947">
              <w:marLeft w:val="0"/>
              <w:marRight w:val="0"/>
              <w:marTop w:val="0"/>
              <w:marBottom w:val="0"/>
              <w:divBdr>
                <w:top w:val="none" w:sz="0" w:space="0" w:color="auto"/>
                <w:left w:val="none" w:sz="0" w:space="0" w:color="auto"/>
                <w:bottom w:val="none" w:sz="0" w:space="0" w:color="auto"/>
                <w:right w:val="none" w:sz="0" w:space="0" w:color="auto"/>
              </w:divBdr>
            </w:div>
          </w:divsChild>
        </w:div>
        <w:div w:id="949628046">
          <w:marLeft w:val="0"/>
          <w:marRight w:val="0"/>
          <w:marTop w:val="0"/>
          <w:marBottom w:val="0"/>
          <w:divBdr>
            <w:top w:val="none" w:sz="0" w:space="0" w:color="auto"/>
            <w:left w:val="none" w:sz="0" w:space="0" w:color="auto"/>
            <w:bottom w:val="none" w:sz="0" w:space="0" w:color="auto"/>
            <w:right w:val="none" w:sz="0" w:space="0" w:color="auto"/>
          </w:divBdr>
          <w:divsChild>
            <w:div w:id="1264337506">
              <w:marLeft w:val="0"/>
              <w:marRight w:val="0"/>
              <w:marTop w:val="0"/>
              <w:marBottom w:val="0"/>
              <w:divBdr>
                <w:top w:val="none" w:sz="0" w:space="0" w:color="auto"/>
                <w:left w:val="none" w:sz="0" w:space="0" w:color="auto"/>
                <w:bottom w:val="none" w:sz="0" w:space="0" w:color="auto"/>
                <w:right w:val="none" w:sz="0" w:space="0" w:color="auto"/>
              </w:divBdr>
            </w:div>
          </w:divsChild>
        </w:div>
        <w:div w:id="1870603804">
          <w:marLeft w:val="0"/>
          <w:marRight w:val="0"/>
          <w:marTop w:val="0"/>
          <w:marBottom w:val="0"/>
          <w:divBdr>
            <w:top w:val="none" w:sz="0" w:space="0" w:color="auto"/>
            <w:left w:val="none" w:sz="0" w:space="0" w:color="auto"/>
            <w:bottom w:val="none" w:sz="0" w:space="0" w:color="auto"/>
            <w:right w:val="none" w:sz="0" w:space="0" w:color="auto"/>
          </w:divBdr>
          <w:divsChild>
            <w:div w:id="1181428271">
              <w:marLeft w:val="0"/>
              <w:marRight w:val="0"/>
              <w:marTop w:val="0"/>
              <w:marBottom w:val="0"/>
              <w:divBdr>
                <w:top w:val="none" w:sz="0" w:space="0" w:color="auto"/>
                <w:left w:val="none" w:sz="0" w:space="0" w:color="auto"/>
                <w:bottom w:val="none" w:sz="0" w:space="0" w:color="auto"/>
                <w:right w:val="none" w:sz="0" w:space="0" w:color="auto"/>
              </w:divBdr>
            </w:div>
          </w:divsChild>
        </w:div>
        <w:div w:id="1053503610">
          <w:marLeft w:val="0"/>
          <w:marRight w:val="0"/>
          <w:marTop w:val="0"/>
          <w:marBottom w:val="0"/>
          <w:divBdr>
            <w:top w:val="none" w:sz="0" w:space="0" w:color="auto"/>
            <w:left w:val="none" w:sz="0" w:space="0" w:color="auto"/>
            <w:bottom w:val="none" w:sz="0" w:space="0" w:color="auto"/>
            <w:right w:val="none" w:sz="0" w:space="0" w:color="auto"/>
          </w:divBdr>
          <w:divsChild>
            <w:div w:id="298189676">
              <w:marLeft w:val="0"/>
              <w:marRight w:val="0"/>
              <w:marTop w:val="0"/>
              <w:marBottom w:val="0"/>
              <w:divBdr>
                <w:top w:val="none" w:sz="0" w:space="0" w:color="auto"/>
                <w:left w:val="none" w:sz="0" w:space="0" w:color="auto"/>
                <w:bottom w:val="none" w:sz="0" w:space="0" w:color="auto"/>
                <w:right w:val="none" w:sz="0" w:space="0" w:color="auto"/>
              </w:divBdr>
            </w:div>
          </w:divsChild>
        </w:div>
        <w:div w:id="2048217159">
          <w:marLeft w:val="0"/>
          <w:marRight w:val="0"/>
          <w:marTop w:val="0"/>
          <w:marBottom w:val="0"/>
          <w:divBdr>
            <w:top w:val="none" w:sz="0" w:space="0" w:color="auto"/>
            <w:left w:val="none" w:sz="0" w:space="0" w:color="auto"/>
            <w:bottom w:val="none" w:sz="0" w:space="0" w:color="auto"/>
            <w:right w:val="none" w:sz="0" w:space="0" w:color="auto"/>
          </w:divBdr>
          <w:divsChild>
            <w:div w:id="1589343840">
              <w:marLeft w:val="0"/>
              <w:marRight w:val="0"/>
              <w:marTop w:val="0"/>
              <w:marBottom w:val="0"/>
              <w:divBdr>
                <w:top w:val="none" w:sz="0" w:space="0" w:color="auto"/>
                <w:left w:val="none" w:sz="0" w:space="0" w:color="auto"/>
                <w:bottom w:val="none" w:sz="0" w:space="0" w:color="auto"/>
                <w:right w:val="none" w:sz="0" w:space="0" w:color="auto"/>
              </w:divBdr>
            </w:div>
          </w:divsChild>
        </w:div>
        <w:div w:id="317199461">
          <w:marLeft w:val="0"/>
          <w:marRight w:val="0"/>
          <w:marTop w:val="0"/>
          <w:marBottom w:val="0"/>
          <w:divBdr>
            <w:top w:val="none" w:sz="0" w:space="0" w:color="auto"/>
            <w:left w:val="none" w:sz="0" w:space="0" w:color="auto"/>
            <w:bottom w:val="none" w:sz="0" w:space="0" w:color="auto"/>
            <w:right w:val="none" w:sz="0" w:space="0" w:color="auto"/>
          </w:divBdr>
          <w:divsChild>
            <w:div w:id="1585263530">
              <w:marLeft w:val="0"/>
              <w:marRight w:val="0"/>
              <w:marTop w:val="0"/>
              <w:marBottom w:val="0"/>
              <w:divBdr>
                <w:top w:val="none" w:sz="0" w:space="0" w:color="auto"/>
                <w:left w:val="none" w:sz="0" w:space="0" w:color="auto"/>
                <w:bottom w:val="none" w:sz="0" w:space="0" w:color="auto"/>
                <w:right w:val="none" w:sz="0" w:space="0" w:color="auto"/>
              </w:divBdr>
            </w:div>
          </w:divsChild>
        </w:div>
        <w:div w:id="154033781">
          <w:marLeft w:val="0"/>
          <w:marRight w:val="0"/>
          <w:marTop w:val="0"/>
          <w:marBottom w:val="0"/>
          <w:divBdr>
            <w:top w:val="none" w:sz="0" w:space="0" w:color="auto"/>
            <w:left w:val="none" w:sz="0" w:space="0" w:color="auto"/>
            <w:bottom w:val="none" w:sz="0" w:space="0" w:color="auto"/>
            <w:right w:val="none" w:sz="0" w:space="0" w:color="auto"/>
          </w:divBdr>
          <w:divsChild>
            <w:div w:id="1673948298">
              <w:marLeft w:val="0"/>
              <w:marRight w:val="0"/>
              <w:marTop w:val="0"/>
              <w:marBottom w:val="0"/>
              <w:divBdr>
                <w:top w:val="none" w:sz="0" w:space="0" w:color="auto"/>
                <w:left w:val="none" w:sz="0" w:space="0" w:color="auto"/>
                <w:bottom w:val="none" w:sz="0" w:space="0" w:color="auto"/>
                <w:right w:val="none" w:sz="0" w:space="0" w:color="auto"/>
              </w:divBdr>
            </w:div>
          </w:divsChild>
        </w:div>
        <w:div w:id="1404260609">
          <w:marLeft w:val="0"/>
          <w:marRight w:val="0"/>
          <w:marTop w:val="0"/>
          <w:marBottom w:val="0"/>
          <w:divBdr>
            <w:top w:val="none" w:sz="0" w:space="0" w:color="auto"/>
            <w:left w:val="none" w:sz="0" w:space="0" w:color="auto"/>
            <w:bottom w:val="none" w:sz="0" w:space="0" w:color="auto"/>
            <w:right w:val="none" w:sz="0" w:space="0" w:color="auto"/>
          </w:divBdr>
          <w:divsChild>
            <w:div w:id="1403798628">
              <w:marLeft w:val="0"/>
              <w:marRight w:val="0"/>
              <w:marTop w:val="0"/>
              <w:marBottom w:val="0"/>
              <w:divBdr>
                <w:top w:val="none" w:sz="0" w:space="0" w:color="auto"/>
                <w:left w:val="none" w:sz="0" w:space="0" w:color="auto"/>
                <w:bottom w:val="none" w:sz="0" w:space="0" w:color="auto"/>
                <w:right w:val="none" w:sz="0" w:space="0" w:color="auto"/>
              </w:divBdr>
            </w:div>
          </w:divsChild>
        </w:div>
        <w:div w:id="1344237217">
          <w:marLeft w:val="0"/>
          <w:marRight w:val="0"/>
          <w:marTop w:val="0"/>
          <w:marBottom w:val="0"/>
          <w:divBdr>
            <w:top w:val="none" w:sz="0" w:space="0" w:color="auto"/>
            <w:left w:val="none" w:sz="0" w:space="0" w:color="auto"/>
            <w:bottom w:val="none" w:sz="0" w:space="0" w:color="auto"/>
            <w:right w:val="none" w:sz="0" w:space="0" w:color="auto"/>
          </w:divBdr>
          <w:divsChild>
            <w:div w:id="728306461">
              <w:marLeft w:val="0"/>
              <w:marRight w:val="0"/>
              <w:marTop w:val="0"/>
              <w:marBottom w:val="0"/>
              <w:divBdr>
                <w:top w:val="none" w:sz="0" w:space="0" w:color="auto"/>
                <w:left w:val="none" w:sz="0" w:space="0" w:color="auto"/>
                <w:bottom w:val="none" w:sz="0" w:space="0" w:color="auto"/>
                <w:right w:val="none" w:sz="0" w:space="0" w:color="auto"/>
              </w:divBdr>
            </w:div>
          </w:divsChild>
        </w:div>
        <w:div w:id="1181352963">
          <w:marLeft w:val="0"/>
          <w:marRight w:val="0"/>
          <w:marTop w:val="0"/>
          <w:marBottom w:val="0"/>
          <w:divBdr>
            <w:top w:val="none" w:sz="0" w:space="0" w:color="auto"/>
            <w:left w:val="none" w:sz="0" w:space="0" w:color="auto"/>
            <w:bottom w:val="none" w:sz="0" w:space="0" w:color="auto"/>
            <w:right w:val="none" w:sz="0" w:space="0" w:color="auto"/>
          </w:divBdr>
          <w:divsChild>
            <w:div w:id="873155928">
              <w:marLeft w:val="0"/>
              <w:marRight w:val="0"/>
              <w:marTop w:val="0"/>
              <w:marBottom w:val="0"/>
              <w:divBdr>
                <w:top w:val="none" w:sz="0" w:space="0" w:color="auto"/>
                <w:left w:val="none" w:sz="0" w:space="0" w:color="auto"/>
                <w:bottom w:val="none" w:sz="0" w:space="0" w:color="auto"/>
                <w:right w:val="none" w:sz="0" w:space="0" w:color="auto"/>
              </w:divBdr>
            </w:div>
          </w:divsChild>
        </w:div>
        <w:div w:id="137576045">
          <w:marLeft w:val="0"/>
          <w:marRight w:val="0"/>
          <w:marTop w:val="0"/>
          <w:marBottom w:val="0"/>
          <w:divBdr>
            <w:top w:val="none" w:sz="0" w:space="0" w:color="auto"/>
            <w:left w:val="none" w:sz="0" w:space="0" w:color="auto"/>
            <w:bottom w:val="none" w:sz="0" w:space="0" w:color="auto"/>
            <w:right w:val="none" w:sz="0" w:space="0" w:color="auto"/>
          </w:divBdr>
          <w:divsChild>
            <w:div w:id="1927574943">
              <w:marLeft w:val="0"/>
              <w:marRight w:val="0"/>
              <w:marTop w:val="0"/>
              <w:marBottom w:val="0"/>
              <w:divBdr>
                <w:top w:val="none" w:sz="0" w:space="0" w:color="auto"/>
                <w:left w:val="none" w:sz="0" w:space="0" w:color="auto"/>
                <w:bottom w:val="none" w:sz="0" w:space="0" w:color="auto"/>
                <w:right w:val="none" w:sz="0" w:space="0" w:color="auto"/>
              </w:divBdr>
            </w:div>
          </w:divsChild>
        </w:div>
        <w:div w:id="1556891944">
          <w:marLeft w:val="0"/>
          <w:marRight w:val="0"/>
          <w:marTop w:val="0"/>
          <w:marBottom w:val="0"/>
          <w:divBdr>
            <w:top w:val="none" w:sz="0" w:space="0" w:color="auto"/>
            <w:left w:val="none" w:sz="0" w:space="0" w:color="auto"/>
            <w:bottom w:val="none" w:sz="0" w:space="0" w:color="auto"/>
            <w:right w:val="none" w:sz="0" w:space="0" w:color="auto"/>
          </w:divBdr>
          <w:divsChild>
            <w:div w:id="1795178169">
              <w:marLeft w:val="0"/>
              <w:marRight w:val="0"/>
              <w:marTop w:val="0"/>
              <w:marBottom w:val="0"/>
              <w:divBdr>
                <w:top w:val="none" w:sz="0" w:space="0" w:color="auto"/>
                <w:left w:val="none" w:sz="0" w:space="0" w:color="auto"/>
                <w:bottom w:val="none" w:sz="0" w:space="0" w:color="auto"/>
                <w:right w:val="none" w:sz="0" w:space="0" w:color="auto"/>
              </w:divBdr>
            </w:div>
          </w:divsChild>
        </w:div>
        <w:div w:id="447897519">
          <w:marLeft w:val="0"/>
          <w:marRight w:val="0"/>
          <w:marTop w:val="0"/>
          <w:marBottom w:val="0"/>
          <w:divBdr>
            <w:top w:val="none" w:sz="0" w:space="0" w:color="auto"/>
            <w:left w:val="none" w:sz="0" w:space="0" w:color="auto"/>
            <w:bottom w:val="none" w:sz="0" w:space="0" w:color="auto"/>
            <w:right w:val="none" w:sz="0" w:space="0" w:color="auto"/>
          </w:divBdr>
          <w:divsChild>
            <w:div w:id="388574922">
              <w:marLeft w:val="0"/>
              <w:marRight w:val="0"/>
              <w:marTop w:val="0"/>
              <w:marBottom w:val="0"/>
              <w:divBdr>
                <w:top w:val="none" w:sz="0" w:space="0" w:color="auto"/>
                <w:left w:val="none" w:sz="0" w:space="0" w:color="auto"/>
                <w:bottom w:val="none" w:sz="0" w:space="0" w:color="auto"/>
                <w:right w:val="none" w:sz="0" w:space="0" w:color="auto"/>
              </w:divBdr>
            </w:div>
          </w:divsChild>
        </w:div>
        <w:div w:id="1501457671">
          <w:marLeft w:val="0"/>
          <w:marRight w:val="0"/>
          <w:marTop w:val="0"/>
          <w:marBottom w:val="0"/>
          <w:divBdr>
            <w:top w:val="none" w:sz="0" w:space="0" w:color="auto"/>
            <w:left w:val="none" w:sz="0" w:space="0" w:color="auto"/>
            <w:bottom w:val="none" w:sz="0" w:space="0" w:color="auto"/>
            <w:right w:val="none" w:sz="0" w:space="0" w:color="auto"/>
          </w:divBdr>
          <w:divsChild>
            <w:div w:id="1852138799">
              <w:marLeft w:val="0"/>
              <w:marRight w:val="0"/>
              <w:marTop w:val="0"/>
              <w:marBottom w:val="0"/>
              <w:divBdr>
                <w:top w:val="none" w:sz="0" w:space="0" w:color="auto"/>
                <w:left w:val="none" w:sz="0" w:space="0" w:color="auto"/>
                <w:bottom w:val="none" w:sz="0" w:space="0" w:color="auto"/>
                <w:right w:val="none" w:sz="0" w:space="0" w:color="auto"/>
              </w:divBdr>
            </w:div>
          </w:divsChild>
        </w:div>
        <w:div w:id="471288091">
          <w:marLeft w:val="0"/>
          <w:marRight w:val="0"/>
          <w:marTop w:val="0"/>
          <w:marBottom w:val="0"/>
          <w:divBdr>
            <w:top w:val="none" w:sz="0" w:space="0" w:color="auto"/>
            <w:left w:val="none" w:sz="0" w:space="0" w:color="auto"/>
            <w:bottom w:val="none" w:sz="0" w:space="0" w:color="auto"/>
            <w:right w:val="none" w:sz="0" w:space="0" w:color="auto"/>
          </w:divBdr>
          <w:divsChild>
            <w:div w:id="1364162522">
              <w:marLeft w:val="0"/>
              <w:marRight w:val="0"/>
              <w:marTop w:val="0"/>
              <w:marBottom w:val="0"/>
              <w:divBdr>
                <w:top w:val="none" w:sz="0" w:space="0" w:color="auto"/>
                <w:left w:val="none" w:sz="0" w:space="0" w:color="auto"/>
                <w:bottom w:val="none" w:sz="0" w:space="0" w:color="auto"/>
                <w:right w:val="none" w:sz="0" w:space="0" w:color="auto"/>
              </w:divBdr>
            </w:div>
          </w:divsChild>
        </w:div>
        <w:div w:id="830220474">
          <w:marLeft w:val="0"/>
          <w:marRight w:val="0"/>
          <w:marTop w:val="0"/>
          <w:marBottom w:val="0"/>
          <w:divBdr>
            <w:top w:val="none" w:sz="0" w:space="0" w:color="auto"/>
            <w:left w:val="none" w:sz="0" w:space="0" w:color="auto"/>
            <w:bottom w:val="none" w:sz="0" w:space="0" w:color="auto"/>
            <w:right w:val="none" w:sz="0" w:space="0" w:color="auto"/>
          </w:divBdr>
          <w:divsChild>
            <w:div w:id="569652112">
              <w:marLeft w:val="0"/>
              <w:marRight w:val="0"/>
              <w:marTop w:val="0"/>
              <w:marBottom w:val="0"/>
              <w:divBdr>
                <w:top w:val="none" w:sz="0" w:space="0" w:color="auto"/>
                <w:left w:val="none" w:sz="0" w:space="0" w:color="auto"/>
                <w:bottom w:val="none" w:sz="0" w:space="0" w:color="auto"/>
                <w:right w:val="none" w:sz="0" w:space="0" w:color="auto"/>
              </w:divBdr>
            </w:div>
          </w:divsChild>
        </w:div>
        <w:div w:id="480200145">
          <w:marLeft w:val="0"/>
          <w:marRight w:val="0"/>
          <w:marTop w:val="0"/>
          <w:marBottom w:val="0"/>
          <w:divBdr>
            <w:top w:val="none" w:sz="0" w:space="0" w:color="auto"/>
            <w:left w:val="none" w:sz="0" w:space="0" w:color="auto"/>
            <w:bottom w:val="none" w:sz="0" w:space="0" w:color="auto"/>
            <w:right w:val="none" w:sz="0" w:space="0" w:color="auto"/>
          </w:divBdr>
          <w:divsChild>
            <w:div w:id="2058241637">
              <w:marLeft w:val="0"/>
              <w:marRight w:val="0"/>
              <w:marTop w:val="0"/>
              <w:marBottom w:val="0"/>
              <w:divBdr>
                <w:top w:val="none" w:sz="0" w:space="0" w:color="auto"/>
                <w:left w:val="none" w:sz="0" w:space="0" w:color="auto"/>
                <w:bottom w:val="none" w:sz="0" w:space="0" w:color="auto"/>
                <w:right w:val="none" w:sz="0" w:space="0" w:color="auto"/>
              </w:divBdr>
            </w:div>
            <w:div w:id="1075518874">
              <w:marLeft w:val="0"/>
              <w:marRight w:val="0"/>
              <w:marTop w:val="0"/>
              <w:marBottom w:val="0"/>
              <w:divBdr>
                <w:top w:val="none" w:sz="0" w:space="0" w:color="auto"/>
                <w:left w:val="none" w:sz="0" w:space="0" w:color="auto"/>
                <w:bottom w:val="none" w:sz="0" w:space="0" w:color="auto"/>
                <w:right w:val="none" w:sz="0" w:space="0" w:color="auto"/>
              </w:divBdr>
            </w:div>
          </w:divsChild>
        </w:div>
        <w:div w:id="725568052">
          <w:marLeft w:val="0"/>
          <w:marRight w:val="0"/>
          <w:marTop w:val="0"/>
          <w:marBottom w:val="0"/>
          <w:divBdr>
            <w:top w:val="none" w:sz="0" w:space="0" w:color="auto"/>
            <w:left w:val="none" w:sz="0" w:space="0" w:color="auto"/>
            <w:bottom w:val="none" w:sz="0" w:space="0" w:color="auto"/>
            <w:right w:val="none" w:sz="0" w:space="0" w:color="auto"/>
          </w:divBdr>
          <w:divsChild>
            <w:div w:id="2083405573">
              <w:marLeft w:val="0"/>
              <w:marRight w:val="0"/>
              <w:marTop w:val="0"/>
              <w:marBottom w:val="0"/>
              <w:divBdr>
                <w:top w:val="none" w:sz="0" w:space="0" w:color="auto"/>
                <w:left w:val="none" w:sz="0" w:space="0" w:color="auto"/>
                <w:bottom w:val="none" w:sz="0" w:space="0" w:color="auto"/>
                <w:right w:val="none" w:sz="0" w:space="0" w:color="auto"/>
              </w:divBdr>
            </w:div>
          </w:divsChild>
        </w:div>
        <w:div w:id="1611086308">
          <w:marLeft w:val="0"/>
          <w:marRight w:val="0"/>
          <w:marTop w:val="0"/>
          <w:marBottom w:val="0"/>
          <w:divBdr>
            <w:top w:val="none" w:sz="0" w:space="0" w:color="auto"/>
            <w:left w:val="none" w:sz="0" w:space="0" w:color="auto"/>
            <w:bottom w:val="none" w:sz="0" w:space="0" w:color="auto"/>
            <w:right w:val="none" w:sz="0" w:space="0" w:color="auto"/>
          </w:divBdr>
          <w:divsChild>
            <w:div w:id="1223565417">
              <w:marLeft w:val="0"/>
              <w:marRight w:val="0"/>
              <w:marTop w:val="0"/>
              <w:marBottom w:val="0"/>
              <w:divBdr>
                <w:top w:val="none" w:sz="0" w:space="0" w:color="auto"/>
                <w:left w:val="none" w:sz="0" w:space="0" w:color="auto"/>
                <w:bottom w:val="none" w:sz="0" w:space="0" w:color="auto"/>
                <w:right w:val="none" w:sz="0" w:space="0" w:color="auto"/>
              </w:divBdr>
            </w:div>
          </w:divsChild>
        </w:div>
        <w:div w:id="1685011045">
          <w:marLeft w:val="0"/>
          <w:marRight w:val="0"/>
          <w:marTop w:val="0"/>
          <w:marBottom w:val="0"/>
          <w:divBdr>
            <w:top w:val="none" w:sz="0" w:space="0" w:color="auto"/>
            <w:left w:val="none" w:sz="0" w:space="0" w:color="auto"/>
            <w:bottom w:val="none" w:sz="0" w:space="0" w:color="auto"/>
            <w:right w:val="none" w:sz="0" w:space="0" w:color="auto"/>
          </w:divBdr>
          <w:divsChild>
            <w:div w:id="1886599261">
              <w:marLeft w:val="0"/>
              <w:marRight w:val="0"/>
              <w:marTop w:val="0"/>
              <w:marBottom w:val="0"/>
              <w:divBdr>
                <w:top w:val="none" w:sz="0" w:space="0" w:color="auto"/>
                <w:left w:val="none" w:sz="0" w:space="0" w:color="auto"/>
                <w:bottom w:val="none" w:sz="0" w:space="0" w:color="auto"/>
                <w:right w:val="none" w:sz="0" w:space="0" w:color="auto"/>
              </w:divBdr>
            </w:div>
          </w:divsChild>
        </w:div>
        <w:div w:id="1238369839">
          <w:marLeft w:val="0"/>
          <w:marRight w:val="0"/>
          <w:marTop w:val="0"/>
          <w:marBottom w:val="0"/>
          <w:divBdr>
            <w:top w:val="none" w:sz="0" w:space="0" w:color="auto"/>
            <w:left w:val="none" w:sz="0" w:space="0" w:color="auto"/>
            <w:bottom w:val="none" w:sz="0" w:space="0" w:color="auto"/>
            <w:right w:val="none" w:sz="0" w:space="0" w:color="auto"/>
          </w:divBdr>
          <w:divsChild>
            <w:div w:id="1231843254">
              <w:marLeft w:val="0"/>
              <w:marRight w:val="0"/>
              <w:marTop w:val="0"/>
              <w:marBottom w:val="0"/>
              <w:divBdr>
                <w:top w:val="none" w:sz="0" w:space="0" w:color="auto"/>
                <w:left w:val="none" w:sz="0" w:space="0" w:color="auto"/>
                <w:bottom w:val="none" w:sz="0" w:space="0" w:color="auto"/>
                <w:right w:val="none" w:sz="0" w:space="0" w:color="auto"/>
              </w:divBdr>
            </w:div>
          </w:divsChild>
        </w:div>
        <w:div w:id="60103128">
          <w:marLeft w:val="0"/>
          <w:marRight w:val="0"/>
          <w:marTop w:val="0"/>
          <w:marBottom w:val="0"/>
          <w:divBdr>
            <w:top w:val="none" w:sz="0" w:space="0" w:color="auto"/>
            <w:left w:val="none" w:sz="0" w:space="0" w:color="auto"/>
            <w:bottom w:val="none" w:sz="0" w:space="0" w:color="auto"/>
            <w:right w:val="none" w:sz="0" w:space="0" w:color="auto"/>
          </w:divBdr>
          <w:divsChild>
            <w:div w:id="1242720460">
              <w:marLeft w:val="0"/>
              <w:marRight w:val="0"/>
              <w:marTop w:val="0"/>
              <w:marBottom w:val="0"/>
              <w:divBdr>
                <w:top w:val="none" w:sz="0" w:space="0" w:color="auto"/>
                <w:left w:val="none" w:sz="0" w:space="0" w:color="auto"/>
                <w:bottom w:val="none" w:sz="0" w:space="0" w:color="auto"/>
                <w:right w:val="none" w:sz="0" w:space="0" w:color="auto"/>
              </w:divBdr>
            </w:div>
          </w:divsChild>
        </w:div>
        <w:div w:id="1234075139">
          <w:marLeft w:val="0"/>
          <w:marRight w:val="0"/>
          <w:marTop w:val="0"/>
          <w:marBottom w:val="0"/>
          <w:divBdr>
            <w:top w:val="none" w:sz="0" w:space="0" w:color="auto"/>
            <w:left w:val="none" w:sz="0" w:space="0" w:color="auto"/>
            <w:bottom w:val="none" w:sz="0" w:space="0" w:color="auto"/>
            <w:right w:val="none" w:sz="0" w:space="0" w:color="auto"/>
          </w:divBdr>
          <w:divsChild>
            <w:div w:id="68818901">
              <w:marLeft w:val="0"/>
              <w:marRight w:val="0"/>
              <w:marTop w:val="0"/>
              <w:marBottom w:val="0"/>
              <w:divBdr>
                <w:top w:val="none" w:sz="0" w:space="0" w:color="auto"/>
                <w:left w:val="none" w:sz="0" w:space="0" w:color="auto"/>
                <w:bottom w:val="none" w:sz="0" w:space="0" w:color="auto"/>
                <w:right w:val="none" w:sz="0" w:space="0" w:color="auto"/>
              </w:divBdr>
            </w:div>
          </w:divsChild>
        </w:div>
        <w:div w:id="1344672863">
          <w:marLeft w:val="0"/>
          <w:marRight w:val="0"/>
          <w:marTop w:val="0"/>
          <w:marBottom w:val="0"/>
          <w:divBdr>
            <w:top w:val="none" w:sz="0" w:space="0" w:color="auto"/>
            <w:left w:val="none" w:sz="0" w:space="0" w:color="auto"/>
            <w:bottom w:val="none" w:sz="0" w:space="0" w:color="auto"/>
            <w:right w:val="none" w:sz="0" w:space="0" w:color="auto"/>
          </w:divBdr>
          <w:divsChild>
            <w:div w:id="1903565741">
              <w:marLeft w:val="0"/>
              <w:marRight w:val="0"/>
              <w:marTop w:val="0"/>
              <w:marBottom w:val="0"/>
              <w:divBdr>
                <w:top w:val="none" w:sz="0" w:space="0" w:color="auto"/>
                <w:left w:val="none" w:sz="0" w:space="0" w:color="auto"/>
                <w:bottom w:val="none" w:sz="0" w:space="0" w:color="auto"/>
                <w:right w:val="none" w:sz="0" w:space="0" w:color="auto"/>
              </w:divBdr>
            </w:div>
          </w:divsChild>
        </w:div>
        <w:div w:id="724136188">
          <w:marLeft w:val="0"/>
          <w:marRight w:val="0"/>
          <w:marTop w:val="0"/>
          <w:marBottom w:val="0"/>
          <w:divBdr>
            <w:top w:val="none" w:sz="0" w:space="0" w:color="auto"/>
            <w:left w:val="none" w:sz="0" w:space="0" w:color="auto"/>
            <w:bottom w:val="none" w:sz="0" w:space="0" w:color="auto"/>
            <w:right w:val="none" w:sz="0" w:space="0" w:color="auto"/>
          </w:divBdr>
          <w:divsChild>
            <w:div w:id="227544980">
              <w:marLeft w:val="0"/>
              <w:marRight w:val="0"/>
              <w:marTop w:val="0"/>
              <w:marBottom w:val="0"/>
              <w:divBdr>
                <w:top w:val="none" w:sz="0" w:space="0" w:color="auto"/>
                <w:left w:val="none" w:sz="0" w:space="0" w:color="auto"/>
                <w:bottom w:val="none" w:sz="0" w:space="0" w:color="auto"/>
                <w:right w:val="none" w:sz="0" w:space="0" w:color="auto"/>
              </w:divBdr>
            </w:div>
          </w:divsChild>
        </w:div>
        <w:div w:id="967661778">
          <w:marLeft w:val="0"/>
          <w:marRight w:val="0"/>
          <w:marTop w:val="0"/>
          <w:marBottom w:val="0"/>
          <w:divBdr>
            <w:top w:val="none" w:sz="0" w:space="0" w:color="auto"/>
            <w:left w:val="none" w:sz="0" w:space="0" w:color="auto"/>
            <w:bottom w:val="none" w:sz="0" w:space="0" w:color="auto"/>
            <w:right w:val="none" w:sz="0" w:space="0" w:color="auto"/>
          </w:divBdr>
          <w:divsChild>
            <w:div w:id="209726639">
              <w:marLeft w:val="0"/>
              <w:marRight w:val="0"/>
              <w:marTop w:val="0"/>
              <w:marBottom w:val="0"/>
              <w:divBdr>
                <w:top w:val="none" w:sz="0" w:space="0" w:color="auto"/>
                <w:left w:val="none" w:sz="0" w:space="0" w:color="auto"/>
                <w:bottom w:val="none" w:sz="0" w:space="0" w:color="auto"/>
                <w:right w:val="none" w:sz="0" w:space="0" w:color="auto"/>
              </w:divBdr>
            </w:div>
          </w:divsChild>
        </w:div>
        <w:div w:id="1829979517">
          <w:marLeft w:val="0"/>
          <w:marRight w:val="0"/>
          <w:marTop w:val="0"/>
          <w:marBottom w:val="0"/>
          <w:divBdr>
            <w:top w:val="none" w:sz="0" w:space="0" w:color="auto"/>
            <w:left w:val="none" w:sz="0" w:space="0" w:color="auto"/>
            <w:bottom w:val="none" w:sz="0" w:space="0" w:color="auto"/>
            <w:right w:val="none" w:sz="0" w:space="0" w:color="auto"/>
          </w:divBdr>
          <w:divsChild>
            <w:div w:id="160705445">
              <w:marLeft w:val="0"/>
              <w:marRight w:val="0"/>
              <w:marTop w:val="0"/>
              <w:marBottom w:val="0"/>
              <w:divBdr>
                <w:top w:val="none" w:sz="0" w:space="0" w:color="auto"/>
                <w:left w:val="none" w:sz="0" w:space="0" w:color="auto"/>
                <w:bottom w:val="none" w:sz="0" w:space="0" w:color="auto"/>
                <w:right w:val="none" w:sz="0" w:space="0" w:color="auto"/>
              </w:divBdr>
            </w:div>
          </w:divsChild>
        </w:div>
        <w:div w:id="1211071853">
          <w:marLeft w:val="0"/>
          <w:marRight w:val="0"/>
          <w:marTop w:val="0"/>
          <w:marBottom w:val="0"/>
          <w:divBdr>
            <w:top w:val="none" w:sz="0" w:space="0" w:color="auto"/>
            <w:left w:val="none" w:sz="0" w:space="0" w:color="auto"/>
            <w:bottom w:val="none" w:sz="0" w:space="0" w:color="auto"/>
            <w:right w:val="none" w:sz="0" w:space="0" w:color="auto"/>
          </w:divBdr>
          <w:divsChild>
            <w:div w:id="1531139148">
              <w:marLeft w:val="0"/>
              <w:marRight w:val="0"/>
              <w:marTop w:val="0"/>
              <w:marBottom w:val="0"/>
              <w:divBdr>
                <w:top w:val="none" w:sz="0" w:space="0" w:color="auto"/>
                <w:left w:val="none" w:sz="0" w:space="0" w:color="auto"/>
                <w:bottom w:val="none" w:sz="0" w:space="0" w:color="auto"/>
                <w:right w:val="none" w:sz="0" w:space="0" w:color="auto"/>
              </w:divBdr>
            </w:div>
            <w:div w:id="19362257">
              <w:marLeft w:val="0"/>
              <w:marRight w:val="0"/>
              <w:marTop w:val="0"/>
              <w:marBottom w:val="0"/>
              <w:divBdr>
                <w:top w:val="none" w:sz="0" w:space="0" w:color="auto"/>
                <w:left w:val="none" w:sz="0" w:space="0" w:color="auto"/>
                <w:bottom w:val="none" w:sz="0" w:space="0" w:color="auto"/>
                <w:right w:val="none" w:sz="0" w:space="0" w:color="auto"/>
              </w:divBdr>
            </w:div>
            <w:div w:id="275715260">
              <w:marLeft w:val="0"/>
              <w:marRight w:val="0"/>
              <w:marTop w:val="0"/>
              <w:marBottom w:val="0"/>
              <w:divBdr>
                <w:top w:val="none" w:sz="0" w:space="0" w:color="auto"/>
                <w:left w:val="none" w:sz="0" w:space="0" w:color="auto"/>
                <w:bottom w:val="none" w:sz="0" w:space="0" w:color="auto"/>
                <w:right w:val="none" w:sz="0" w:space="0" w:color="auto"/>
              </w:divBdr>
            </w:div>
            <w:div w:id="920062019">
              <w:marLeft w:val="0"/>
              <w:marRight w:val="0"/>
              <w:marTop w:val="0"/>
              <w:marBottom w:val="0"/>
              <w:divBdr>
                <w:top w:val="none" w:sz="0" w:space="0" w:color="auto"/>
                <w:left w:val="none" w:sz="0" w:space="0" w:color="auto"/>
                <w:bottom w:val="none" w:sz="0" w:space="0" w:color="auto"/>
                <w:right w:val="none" w:sz="0" w:space="0" w:color="auto"/>
              </w:divBdr>
            </w:div>
            <w:div w:id="1368218359">
              <w:marLeft w:val="0"/>
              <w:marRight w:val="0"/>
              <w:marTop w:val="0"/>
              <w:marBottom w:val="0"/>
              <w:divBdr>
                <w:top w:val="none" w:sz="0" w:space="0" w:color="auto"/>
                <w:left w:val="none" w:sz="0" w:space="0" w:color="auto"/>
                <w:bottom w:val="none" w:sz="0" w:space="0" w:color="auto"/>
                <w:right w:val="none" w:sz="0" w:space="0" w:color="auto"/>
              </w:divBdr>
            </w:div>
            <w:div w:id="1889339298">
              <w:marLeft w:val="0"/>
              <w:marRight w:val="0"/>
              <w:marTop w:val="0"/>
              <w:marBottom w:val="0"/>
              <w:divBdr>
                <w:top w:val="none" w:sz="0" w:space="0" w:color="auto"/>
                <w:left w:val="none" w:sz="0" w:space="0" w:color="auto"/>
                <w:bottom w:val="none" w:sz="0" w:space="0" w:color="auto"/>
                <w:right w:val="none" w:sz="0" w:space="0" w:color="auto"/>
              </w:divBdr>
            </w:div>
            <w:div w:id="1146818473">
              <w:marLeft w:val="0"/>
              <w:marRight w:val="0"/>
              <w:marTop w:val="0"/>
              <w:marBottom w:val="0"/>
              <w:divBdr>
                <w:top w:val="none" w:sz="0" w:space="0" w:color="auto"/>
                <w:left w:val="none" w:sz="0" w:space="0" w:color="auto"/>
                <w:bottom w:val="none" w:sz="0" w:space="0" w:color="auto"/>
                <w:right w:val="none" w:sz="0" w:space="0" w:color="auto"/>
              </w:divBdr>
            </w:div>
            <w:div w:id="1229344408">
              <w:marLeft w:val="0"/>
              <w:marRight w:val="0"/>
              <w:marTop w:val="0"/>
              <w:marBottom w:val="0"/>
              <w:divBdr>
                <w:top w:val="none" w:sz="0" w:space="0" w:color="auto"/>
                <w:left w:val="none" w:sz="0" w:space="0" w:color="auto"/>
                <w:bottom w:val="none" w:sz="0" w:space="0" w:color="auto"/>
                <w:right w:val="none" w:sz="0" w:space="0" w:color="auto"/>
              </w:divBdr>
            </w:div>
            <w:div w:id="1814131980">
              <w:marLeft w:val="0"/>
              <w:marRight w:val="0"/>
              <w:marTop w:val="0"/>
              <w:marBottom w:val="0"/>
              <w:divBdr>
                <w:top w:val="none" w:sz="0" w:space="0" w:color="auto"/>
                <w:left w:val="none" w:sz="0" w:space="0" w:color="auto"/>
                <w:bottom w:val="none" w:sz="0" w:space="0" w:color="auto"/>
                <w:right w:val="none" w:sz="0" w:space="0" w:color="auto"/>
              </w:divBdr>
            </w:div>
            <w:div w:id="1950744634">
              <w:marLeft w:val="0"/>
              <w:marRight w:val="0"/>
              <w:marTop w:val="0"/>
              <w:marBottom w:val="0"/>
              <w:divBdr>
                <w:top w:val="none" w:sz="0" w:space="0" w:color="auto"/>
                <w:left w:val="none" w:sz="0" w:space="0" w:color="auto"/>
                <w:bottom w:val="none" w:sz="0" w:space="0" w:color="auto"/>
                <w:right w:val="none" w:sz="0" w:space="0" w:color="auto"/>
              </w:divBdr>
            </w:div>
            <w:div w:id="1256094355">
              <w:marLeft w:val="0"/>
              <w:marRight w:val="0"/>
              <w:marTop w:val="0"/>
              <w:marBottom w:val="0"/>
              <w:divBdr>
                <w:top w:val="none" w:sz="0" w:space="0" w:color="auto"/>
                <w:left w:val="none" w:sz="0" w:space="0" w:color="auto"/>
                <w:bottom w:val="none" w:sz="0" w:space="0" w:color="auto"/>
                <w:right w:val="none" w:sz="0" w:space="0" w:color="auto"/>
              </w:divBdr>
            </w:div>
            <w:div w:id="30540195">
              <w:marLeft w:val="0"/>
              <w:marRight w:val="0"/>
              <w:marTop w:val="0"/>
              <w:marBottom w:val="0"/>
              <w:divBdr>
                <w:top w:val="none" w:sz="0" w:space="0" w:color="auto"/>
                <w:left w:val="none" w:sz="0" w:space="0" w:color="auto"/>
                <w:bottom w:val="none" w:sz="0" w:space="0" w:color="auto"/>
                <w:right w:val="none" w:sz="0" w:space="0" w:color="auto"/>
              </w:divBdr>
            </w:div>
            <w:div w:id="1363631589">
              <w:marLeft w:val="0"/>
              <w:marRight w:val="0"/>
              <w:marTop w:val="0"/>
              <w:marBottom w:val="0"/>
              <w:divBdr>
                <w:top w:val="none" w:sz="0" w:space="0" w:color="auto"/>
                <w:left w:val="none" w:sz="0" w:space="0" w:color="auto"/>
                <w:bottom w:val="none" w:sz="0" w:space="0" w:color="auto"/>
                <w:right w:val="none" w:sz="0" w:space="0" w:color="auto"/>
              </w:divBdr>
            </w:div>
          </w:divsChild>
        </w:div>
        <w:div w:id="66389753">
          <w:marLeft w:val="0"/>
          <w:marRight w:val="0"/>
          <w:marTop w:val="0"/>
          <w:marBottom w:val="0"/>
          <w:divBdr>
            <w:top w:val="none" w:sz="0" w:space="0" w:color="auto"/>
            <w:left w:val="none" w:sz="0" w:space="0" w:color="auto"/>
            <w:bottom w:val="none" w:sz="0" w:space="0" w:color="auto"/>
            <w:right w:val="none" w:sz="0" w:space="0" w:color="auto"/>
          </w:divBdr>
          <w:divsChild>
            <w:div w:id="1509446782">
              <w:marLeft w:val="0"/>
              <w:marRight w:val="0"/>
              <w:marTop w:val="0"/>
              <w:marBottom w:val="0"/>
              <w:divBdr>
                <w:top w:val="none" w:sz="0" w:space="0" w:color="auto"/>
                <w:left w:val="none" w:sz="0" w:space="0" w:color="auto"/>
                <w:bottom w:val="none" w:sz="0" w:space="0" w:color="auto"/>
                <w:right w:val="none" w:sz="0" w:space="0" w:color="auto"/>
              </w:divBdr>
            </w:div>
          </w:divsChild>
        </w:div>
        <w:div w:id="1812671680">
          <w:marLeft w:val="0"/>
          <w:marRight w:val="0"/>
          <w:marTop w:val="0"/>
          <w:marBottom w:val="0"/>
          <w:divBdr>
            <w:top w:val="none" w:sz="0" w:space="0" w:color="auto"/>
            <w:left w:val="none" w:sz="0" w:space="0" w:color="auto"/>
            <w:bottom w:val="none" w:sz="0" w:space="0" w:color="auto"/>
            <w:right w:val="none" w:sz="0" w:space="0" w:color="auto"/>
          </w:divBdr>
          <w:divsChild>
            <w:div w:id="2024211519">
              <w:marLeft w:val="0"/>
              <w:marRight w:val="0"/>
              <w:marTop w:val="0"/>
              <w:marBottom w:val="0"/>
              <w:divBdr>
                <w:top w:val="none" w:sz="0" w:space="0" w:color="auto"/>
                <w:left w:val="none" w:sz="0" w:space="0" w:color="auto"/>
                <w:bottom w:val="none" w:sz="0" w:space="0" w:color="auto"/>
                <w:right w:val="none" w:sz="0" w:space="0" w:color="auto"/>
              </w:divBdr>
            </w:div>
          </w:divsChild>
        </w:div>
        <w:div w:id="509300232">
          <w:marLeft w:val="0"/>
          <w:marRight w:val="0"/>
          <w:marTop w:val="0"/>
          <w:marBottom w:val="0"/>
          <w:divBdr>
            <w:top w:val="none" w:sz="0" w:space="0" w:color="auto"/>
            <w:left w:val="none" w:sz="0" w:space="0" w:color="auto"/>
            <w:bottom w:val="none" w:sz="0" w:space="0" w:color="auto"/>
            <w:right w:val="none" w:sz="0" w:space="0" w:color="auto"/>
          </w:divBdr>
          <w:divsChild>
            <w:div w:id="1209950510">
              <w:marLeft w:val="0"/>
              <w:marRight w:val="0"/>
              <w:marTop w:val="0"/>
              <w:marBottom w:val="0"/>
              <w:divBdr>
                <w:top w:val="none" w:sz="0" w:space="0" w:color="auto"/>
                <w:left w:val="none" w:sz="0" w:space="0" w:color="auto"/>
                <w:bottom w:val="none" w:sz="0" w:space="0" w:color="auto"/>
                <w:right w:val="none" w:sz="0" w:space="0" w:color="auto"/>
              </w:divBdr>
            </w:div>
            <w:div w:id="1246499427">
              <w:marLeft w:val="0"/>
              <w:marRight w:val="0"/>
              <w:marTop w:val="0"/>
              <w:marBottom w:val="0"/>
              <w:divBdr>
                <w:top w:val="none" w:sz="0" w:space="0" w:color="auto"/>
                <w:left w:val="none" w:sz="0" w:space="0" w:color="auto"/>
                <w:bottom w:val="none" w:sz="0" w:space="0" w:color="auto"/>
                <w:right w:val="none" w:sz="0" w:space="0" w:color="auto"/>
              </w:divBdr>
            </w:div>
            <w:div w:id="1775468277">
              <w:marLeft w:val="0"/>
              <w:marRight w:val="0"/>
              <w:marTop w:val="0"/>
              <w:marBottom w:val="0"/>
              <w:divBdr>
                <w:top w:val="none" w:sz="0" w:space="0" w:color="auto"/>
                <w:left w:val="none" w:sz="0" w:space="0" w:color="auto"/>
                <w:bottom w:val="none" w:sz="0" w:space="0" w:color="auto"/>
                <w:right w:val="none" w:sz="0" w:space="0" w:color="auto"/>
              </w:divBdr>
            </w:div>
            <w:div w:id="897205702">
              <w:marLeft w:val="0"/>
              <w:marRight w:val="0"/>
              <w:marTop w:val="0"/>
              <w:marBottom w:val="0"/>
              <w:divBdr>
                <w:top w:val="none" w:sz="0" w:space="0" w:color="auto"/>
                <w:left w:val="none" w:sz="0" w:space="0" w:color="auto"/>
                <w:bottom w:val="none" w:sz="0" w:space="0" w:color="auto"/>
                <w:right w:val="none" w:sz="0" w:space="0" w:color="auto"/>
              </w:divBdr>
            </w:div>
            <w:div w:id="1581328551">
              <w:marLeft w:val="0"/>
              <w:marRight w:val="0"/>
              <w:marTop w:val="0"/>
              <w:marBottom w:val="0"/>
              <w:divBdr>
                <w:top w:val="none" w:sz="0" w:space="0" w:color="auto"/>
                <w:left w:val="none" w:sz="0" w:space="0" w:color="auto"/>
                <w:bottom w:val="none" w:sz="0" w:space="0" w:color="auto"/>
                <w:right w:val="none" w:sz="0" w:space="0" w:color="auto"/>
              </w:divBdr>
            </w:div>
            <w:div w:id="796608532">
              <w:marLeft w:val="0"/>
              <w:marRight w:val="0"/>
              <w:marTop w:val="0"/>
              <w:marBottom w:val="0"/>
              <w:divBdr>
                <w:top w:val="none" w:sz="0" w:space="0" w:color="auto"/>
                <w:left w:val="none" w:sz="0" w:space="0" w:color="auto"/>
                <w:bottom w:val="none" w:sz="0" w:space="0" w:color="auto"/>
                <w:right w:val="none" w:sz="0" w:space="0" w:color="auto"/>
              </w:divBdr>
            </w:div>
            <w:div w:id="1076979013">
              <w:marLeft w:val="0"/>
              <w:marRight w:val="0"/>
              <w:marTop w:val="0"/>
              <w:marBottom w:val="0"/>
              <w:divBdr>
                <w:top w:val="none" w:sz="0" w:space="0" w:color="auto"/>
                <w:left w:val="none" w:sz="0" w:space="0" w:color="auto"/>
                <w:bottom w:val="none" w:sz="0" w:space="0" w:color="auto"/>
                <w:right w:val="none" w:sz="0" w:space="0" w:color="auto"/>
              </w:divBdr>
            </w:div>
            <w:div w:id="692730363">
              <w:marLeft w:val="0"/>
              <w:marRight w:val="0"/>
              <w:marTop w:val="0"/>
              <w:marBottom w:val="0"/>
              <w:divBdr>
                <w:top w:val="none" w:sz="0" w:space="0" w:color="auto"/>
                <w:left w:val="none" w:sz="0" w:space="0" w:color="auto"/>
                <w:bottom w:val="none" w:sz="0" w:space="0" w:color="auto"/>
                <w:right w:val="none" w:sz="0" w:space="0" w:color="auto"/>
              </w:divBdr>
            </w:div>
            <w:div w:id="1567764691">
              <w:marLeft w:val="0"/>
              <w:marRight w:val="0"/>
              <w:marTop w:val="0"/>
              <w:marBottom w:val="0"/>
              <w:divBdr>
                <w:top w:val="none" w:sz="0" w:space="0" w:color="auto"/>
                <w:left w:val="none" w:sz="0" w:space="0" w:color="auto"/>
                <w:bottom w:val="none" w:sz="0" w:space="0" w:color="auto"/>
                <w:right w:val="none" w:sz="0" w:space="0" w:color="auto"/>
              </w:divBdr>
            </w:div>
            <w:div w:id="680543518">
              <w:marLeft w:val="0"/>
              <w:marRight w:val="0"/>
              <w:marTop w:val="0"/>
              <w:marBottom w:val="0"/>
              <w:divBdr>
                <w:top w:val="none" w:sz="0" w:space="0" w:color="auto"/>
                <w:left w:val="none" w:sz="0" w:space="0" w:color="auto"/>
                <w:bottom w:val="none" w:sz="0" w:space="0" w:color="auto"/>
                <w:right w:val="none" w:sz="0" w:space="0" w:color="auto"/>
              </w:divBdr>
            </w:div>
            <w:div w:id="791166366">
              <w:marLeft w:val="0"/>
              <w:marRight w:val="0"/>
              <w:marTop w:val="0"/>
              <w:marBottom w:val="0"/>
              <w:divBdr>
                <w:top w:val="none" w:sz="0" w:space="0" w:color="auto"/>
                <w:left w:val="none" w:sz="0" w:space="0" w:color="auto"/>
                <w:bottom w:val="none" w:sz="0" w:space="0" w:color="auto"/>
                <w:right w:val="none" w:sz="0" w:space="0" w:color="auto"/>
              </w:divBdr>
            </w:div>
            <w:div w:id="1790388774">
              <w:marLeft w:val="0"/>
              <w:marRight w:val="0"/>
              <w:marTop w:val="0"/>
              <w:marBottom w:val="0"/>
              <w:divBdr>
                <w:top w:val="none" w:sz="0" w:space="0" w:color="auto"/>
                <w:left w:val="none" w:sz="0" w:space="0" w:color="auto"/>
                <w:bottom w:val="none" w:sz="0" w:space="0" w:color="auto"/>
                <w:right w:val="none" w:sz="0" w:space="0" w:color="auto"/>
              </w:divBdr>
            </w:div>
            <w:div w:id="200173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86963">
      <w:bodyDiv w:val="1"/>
      <w:marLeft w:val="0"/>
      <w:marRight w:val="0"/>
      <w:marTop w:val="0"/>
      <w:marBottom w:val="0"/>
      <w:divBdr>
        <w:top w:val="none" w:sz="0" w:space="0" w:color="auto"/>
        <w:left w:val="none" w:sz="0" w:space="0" w:color="auto"/>
        <w:bottom w:val="none" w:sz="0" w:space="0" w:color="auto"/>
        <w:right w:val="none" w:sz="0" w:space="0" w:color="auto"/>
      </w:divBdr>
      <w:divsChild>
        <w:div w:id="512038349">
          <w:marLeft w:val="0"/>
          <w:marRight w:val="0"/>
          <w:marTop w:val="0"/>
          <w:marBottom w:val="0"/>
          <w:divBdr>
            <w:top w:val="none" w:sz="0" w:space="0" w:color="auto"/>
            <w:left w:val="none" w:sz="0" w:space="0" w:color="auto"/>
            <w:bottom w:val="none" w:sz="0" w:space="0" w:color="auto"/>
            <w:right w:val="none" w:sz="0" w:space="0" w:color="auto"/>
          </w:divBdr>
          <w:divsChild>
            <w:div w:id="618923626">
              <w:marLeft w:val="0"/>
              <w:marRight w:val="0"/>
              <w:marTop w:val="0"/>
              <w:marBottom w:val="0"/>
              <w:divBdr>
                <w:top w:val="none" w:sz="0" w:space="0" w:color="auto"/>
                <w:left w:val="none" w:sz="0" w:space="0" w:color="auto"/>
                <w:bottom w:val="none" w:sz="0" w:space="0" w:color="auto"/>
                <w:right w:val="none" w:sz="0" w:space="0" w:color="auto"/>
              </w:divBdr>
            </w:div>
          </w:divsChild>
        </w:div>
        <w:div w:id="2101481011">
          <w:marLeft w:val="0"/>
          <w:marRight w:val="0"/>
          <w:marTop w:val="0"/>
          <w:marBottom w:val="0"/>
          <w:divBdr>
            <w:top w:val="none" w:sz="0" w:space="0" w:color="auto"/>
            <w:left w:val="none" w:sz="0" w:space="0" w:color="auto"/>
            <w:bottom w:val="none" w:sz="0" w:space="0" w:color="auto"/>
            <w:right w:val="none" w:sz="0" w:space="0" w:color="auto"/>
          </w:divBdr>
          <w:divsChild>
            <w:div w:id="1476145502">
              <w:marLeft w:val="0"/>
              <w:marRight w:val="0"/>
              <w:marTop w:val="0"/>
              <w:marBottom w:val="0"/>
              <w:divBdr>
                <w:top w:val="none" w:sz="0" w:space="0" w:color="auto"/>
                <w:left w:val="none" w:sz="0" w:space="0" w:color="auto"/>
                <w:bottom w:val="none" w:sz="0" w:space="0" w:color="auto"/>
                <w:right w:val="none" w:sz="0" w:space="0" w:color="auto"/>
              </w:divBdr>
            </w:div>
          </w:divsChild>
        </w:div>
        <w:div w:id="886529835">
          <w:marLeft w:val="0"/>
          <w:marRight w:val="0"/>
          <w:marTop w:val="0"/>
          <w:marBottom w:val="0"/>
          <w:divBdr>
            <w:top w:val="none" w:sz="0" w:space="0" w:color="auto"/>
            <w:left w:val="none" w:sz="0" w:space="0" w:color="auto"/>
            <w:bottom w:val="none" w:sz="0" w:space="0" w:color="auto"/>
            <w:right w:val="none" w:sz="0" w:space="0" w:color="auto"/>
          </w:divBdr>
          <w:divsChild>
            <w:div w:id="1024096769">
              <w:marLeft w:val="0"/>
              <w:marRight w:val="0"/>
              <w:marTop w:val="0"/>
              <w:marBottom w:val="0"/>
              <w:divBdr>
                <w:top w:val="none" w:sz="0" w:space="0" w:color="auto"/>
                <w:left w:val="none" w:sz="0" w:space="0" w:color="auto"/>
                <w:bottom w:val="none" w:sz="0" w:space="0" w:color="auto"/>
                <w:right w:val="none" w:sz="0" w:space="0" w:color="auto"/>
              </w:divBdr>
            </w:div>
          </w:divsChild>
        </w:div>
        <w:div w:id="1872188641">
          <w:marLeft w:val="0"/>
          <w:marRight w:val="0"/>
          <w:marTop w:val="0"/>
          <w:marBottom w:val="0"/>
          <w:divBdr>
            <w:top w:val="none" w:sz="0" w:space="0" w:color="auto"/>
            <w:left w:val="none" w:sz="0" w:space="0" w:color="auto"/>
            <w:bottom w:val="none" w:sz="0" w:space="0" w:color="auto"/>
            <w:right w:val="none" w:sz="0" w:space="0" w:color="auto"/>
          </w:divBdr>
          <w:divsChild>
            <w:div w:id="405155709">
              <w:marLeft w:val="0"/>
              <w:marRight w:val="0"/>
              <w:marTop w:val="0"/>
              <w:marBottom w:val="0"/>
              <w:divBdr>
                <w:top w:val="none" w:sz="0" w:space="0" w:color="auto"/>
                <w:left w:val="none" w:sz="0" w:space="0" w:color="auto"/>
                <w:bottom w:val="none" w:sz="0" w:space="0" w:color="auto"/>
                <w:right w:val="none" w:sz="0" w:space="0" w:color="auto"/>
              </w:divBdr>
            </w:div>
          </w:divsChild>
        </w:div>
        <w:div w:id="1650818497">
          <w:marLeft w:val="0"/>
          <w:marRight w:val="0"/>
          <w:marTop w:val="0"/>
          <w:marBottom w:val="0"/>
          <w:divBdr>
            <w:top w:val="none" w:sz="0" w:space="0" w:color="auto"/>
            <w:left w:val="none" w:sz="0" w:space="0" w:color="auto"/>
            <w:bottom w:val="none" w:sz="0" w:space="0" w:color="auto"/>
            <w:right w:val="none" w:sz="0" w:space="0" w:color="auto"/>
          </w:divBdr>
          <w:divsChild>
            <w:div w:id="1457992830">
              <w:marLeft w:val="0"/>
              <w:marRight w:val="0"/>
              <w:marTop w:val="0"/>
              <w:marBottom w:val="0"/>
              <w:divBdr>
                <w:top w:val="none" w:sz="0" w:space="0" w:color="auto"/>
                <w:left w:val="none" w:sz="0" w:space="0" w:color="auto"/>
                <w:bottom w:val="none" w:sz="0" w:space="0" w:color="auto"/>
                <w:right w:val="none" w:sz="0" w:space="0" w:color="auto"/>
              </w:divBdr>
            </w:div>
          </w:divsChild>
        </w:div>
        <w:div w:id="1172793136">
          <w:marLeft w:val="0"/>
          <w:marRight w:val="0"/>
          <w:marTop w:val="0"/>
          <w:marBottom w:val="0"/>
          <w:divBdr>
            <w:top w:val="none" w:sz="0" w:space="0" w:color="auto"/>
            <w:left w:val="none" w:sz="0" w:space="0" w:color="auto"/>
            <w:bottom w:val="none" w:sz="0" w:space="0" w:color="auto"/>
            <w:right w:val="none" w:sz="0" w:space="0" w:color="auto"/>
          </w:divBdr>
          <w:divsChild>
            <w:div w:id="1915583598">
              <w:marLeft w:val="0"/>
              <w:marRight w:val="0"/>
              <w:marTop w:val="0"/>
              <w:marBottom w:val="0"/>
              <w:divBdr>
                <w:top w:val="none" w:sz="0" w:space="0" w:color="auto"/>
                <w:left w:val="none" w:sz="0" w:space="0" w:color="auto"/>
                <w:bottom w:val="none" w:sz="0" w:space="0" w:color="auto"/>
                <w:right w:val="none" w:sz="0" w:space="0" w:color="auto"/>
              </w:divBdr>
            </w:div>
          </w:divsChild>
        </w:div>
        <w:div w:id="2127238592">
          <w:marLeft w:val="0"/>
          <w:marRight w:val="0"/>
          <w:marTop w:val="0"/>
          <w:marBottom w:val="0"/>
          <w:divBdr>
            <w:top w:val="none" w:sz="0" w:space="0" w:color="auto"/>
            <w:left w:val="none" w:sz="0" w:space="0" w:color="auto"/>
            <w:bottom w:val="none" w:sz="0" w:space="0" w:color="auto"/>
            <w:right w:val="none" w:sz="0" w:space="0" w:color="auto"/>
          </w:divBdr>
          <w:divsChild>
            <w:div w:id="1225943714">
              <w:marLeft w:val="0"/>
              <w:marRight w:val="0"/>
              <w:marTop w:val="0"/>
              <w:marBottom w:val="0"/>
              <w:divBdr>
                <w:top w:val="none" w:sz="0" w:space="0" w:color="auto"/>
                <w:left w:val="none" w:sz="0" w:space="0" w:color="auto"/>
                <w:bottom w:val="none" w:sz="0" w:space="0" w:color="auto"/>
                <w:right w:val="none" w:sz="0" w:space="0" w:color="auto"/>
              </w:divBdr>
            </w:div>
          </w:divsChild>
        </w:div>
        <w:div w:id="1369989066">
          <w:marLeft w:val="0"/>
          <w:marRight w:val="0"/>
          <w:marTop w:val="0"/>
          <w:marBottom w:val="0"/>
          <w:divBdr>
            <w:top w:val="none" w:sz="0" w:space="0" w:color="auto"/>
            <w:left w:val="none" w:sz="0" w:space="0" w:color="auto"/>
            <w:bottom w:val="none" w:sz="0" w:space="0" w:color="auto"/>
            <w:right w:val="none" w:sz="0" w:space="0" w:color="auto"/>
          </w:divBdr>
          <w:divsChild>
            <w:div w:id="1665352861">
              <w:marLeft w:val="0"/>
              <w:marRight w:val="0"/>
              <w:marTop w:val="0"/>
              <w:marBottom w:val="0"/>
              <w:divBdr>
                <w:top w:val="none" w:sz="0" w:space="0" w:color="auto"/>
                <w:left w:val="none" w:sz="0" w:space="0" w:color="auto"/>
                <w:bottom w:val="none" w:sz="0" w:space="0" w:color="auto"/>
                <w:right w:val="none" w:sz="0" w:space="0" w:color="auto"/>
              </w:divBdr>
            </w:div>
          </w:divsChild>
        </w:div>
        <w:div w:id="250897896">
          <w:marLeft w:val="0"/>
          <w:marRight w:val="0"/>
          <w:marTop w:val="0"/>
          <w:marBottom w:val="0"/>
          <w:divBdr>
            <w:top w:val="none" w:sz="0" w:space="0" w:color="auto"/>
            <w:left w:val="none" w:sz="0" w:space="0" w:color="auto"/>
            <w:bottom w:val="none" w:sz="0" w:space="0" w:color="auto"/>
            <w:right w:val="none" w:sz="0" w:space="0" w:color="auto"/>
          </w:divBdr>
          <w:divsChild>
            <w:div w:id="1648970564">
              <w:marLeft w:val="0"/>
              <w:marRight w:val="0"/>
              <w:marTop w:val="0"/>
              <w:marBottom w:val="0"/>
              <w:divBdr>
                <w:top w:val="none" w:sz="0" w:space="0" w:color="auto"/>
                <w:left w:val="none" w:sz="0" w:space="0" w:color="auto"/>
                <w:bottom w:val="none" w:sz="0" w:space="0" w:color="auto"/>
                <w:right w:val="none" w:sz="0" w:space="0" w:color="auto"/>
              </w:divBdr>
            </w:div>
          </w:divsChild>
        </w:div>
        <w:div w:id="1585912272">
          <w:marLeft w:val="0"/>
          <w:marRight w:val="0"/>
          <w:marTop w:val="0"/>
          <w:marBottom w:val="0"/>
          <w:divBdr>
            <w:top w:val="none" w:sz="0" w:space="0" w:color="auto"/>
            <w:left w:val="none" w:sz="0" w:space="0" w:color="auto"/>
            <w:bottom w:val="none" w:sz="0" w:space="0" w:color="auto"/>
            <w:right w:val="none" w:sz="0" w:space="0" w:color="auto"/>
          </w:divBdr>
          <w:divsChild>
            <w:div w:id="298807913">
              <w:marLeft w:val="0"/>
              <w:marRight w:val="0"/>
              <w:marTop w:val="0"/>
              <w:marBottom w:val="0"/>
              <w:divBdr>
                <w:top w:val="none" w:sz="0" w:space="0" w:color="auto"/>
                <w:left w:val="none" w:sz="0" w:space="0" w:color="auto"/>
                <w:bottom w:val="none" w:sz="0" w:space="0" w:color="auto"/>
                <w:right w:val="none" w:sz="0" w:space="0" w:color="auto"/>
              </w:divBdr>
            </w:div>
          </w:divsChild>
        </w:div>
        <w:div w:id="600718629">
          <w:marLeft w:val="0"/>
          <w:marRight w:val="0"/>
          <w:marTop w:val="0"/>
          <w:marBottom w:val="0"/>
          <w:divBdr>
            <w:top w:val="none" w:sz="0" w:space="0" w:color="auto"/>
            <w:left w:val="none" w:sz="0" w:space="0" w:color="auto"/>
            <w:bottom w:val="none" w:sz="0" w:space="0" w:color="auto"/>
            <w:right w:val="none" w:sz="0" w:space="0" w:color="auto"/>
          </w:divBdr>
          <w:divsChild>
            <w:div w:id="1393654113">
              <w:marLeft w:val="0"/>
              <w:marRight w:val="0"/>
              <w:marTop w:val="0"/>
              <w:marBottom w:val="0"/>
              <w:divBdr>
                <w:top w:val="none" w:sz="0" w:space="0" w:color="auto"/>
                <w:left w:val="none" w:sz="0" w:space="0" w:color="auto"/>
                <w:bottom w:val="none" w:sz="0" w:space="0" w:color="auto"/>
                <w:right w:val="none" w:sz="0" w:space="0" w:color="auto"/>
              </w:divBdr>
            </w:div>
          </w:divsChild>
        </w:div>
        <w:div w:id="1039470417">
          <w:marLeft w:val="0"/>
          <w:marRight w:val="0"/>
          <w:marTop w:val="0"/>
          <w:marBottom w:val="0"/>
          <w:divBdr>
            <w:top w:val="none" w:sz="0" w:space="0" w:color="auto"/>
            <w:left w:val="none" w:sz="0" w:space="0" w:color="auto"/>
            <w:bottom w:val="none" w:sz="0" w:space="0" w:color="auto"/>
            <w:right w:val="none" w:sz="0" w:space="0" w:color="auto"/>
          </w:divBdr>
          <w:divsChild>
            <w:div w:id="1048532833">
              <w:marLeft w:val="0"/>
              <w:marRight w:val="0"/>
              <w:marTop w:val="0"/>
              <w:marBottom w:val="0"/>
              <w:divBdr>
                <w:top w:val="none" w:sz="0" w:space="0" w:color="auto"/>
                <w:left w:val="none" w:sz="0" w:space="0" w:color="auto"/>
                <w:bottom w:val="none" w:sz="0" w:space="0" w:color="auto"/>
                <w:right w:val="none" w:sz="0" w:space="0" w:color="auto"/>
              </w:divBdr>
            </w:div>
          </w:divsChild>
        </w:div>
        <w:div w:id="1152019140">
          <w:marLeft w:val="0"/>
          <w:marRight w:val="0"/>
          <w:marTop w:val="0"/>
          <w:marBottom w:val="0"/>
          <w:divBdr>
            <w:top w:val="none" w:sz="0" w:space="0" w:color="auto"/>
            <w:left w:val="none" w:sz="0" w:space="0" w:color="auto"/>
            <w:bottom w:val="none" w:sz="0" w:space="0" w:color="auto"/>
            <w:right w:val="none" w:sz="0" w:space="0" w:color="auto"/>
          </w:divBdr>
          <w:divsChild>
            <w:div w:id="598834824">
              <w:marLeft w:val="0"/>
              <w:marRight w:val="0"/>
              <w:marTop w:val="0"/>
              <w:marBottom w:val="0"/>
              <w:divBdr>
                <w:top w:val="none" w:sz="0" w:space="0" w:color="auto"/>
                <w:left w:val="none" w:sz="0" w:space="0" w:color="auto"/>
                <w:bottom w:val="none" w:sz="0" w:space="0" w:color="auto"/>
                <w:right w:val="none" w:sz="0" w:space="0" w:color="auto"/>
              </w:divBdr>
            </w:div>
          </w:divsChild>
        </w:div>
        <w:div w:id="347801718">
          <w:marLeft w:val="0"/>
          <w:marRight w:val="0"/>
          <w:marTop w:val="0"/>
          <w:marBottom w:val="0"/>
          <w:divBdr>
            <w:top w:val="none" w:sz="0" w:space="0" w:color="auto"/>
            <w:left w:val="none" w:sz="0" w:space="0" w:color="auto"/>
            <w:bottom w:val="none" w:sz="0" w:space="0" w:color="auto"/>
            <w:right w:val="none" w:sz="0" w:space="0" w:color="auto"/>
          </w:divBdr>
          <w:divsChild>
            <w:div w:id="434374910">
              <w:marLeft w:val="0"/>
              <w:marRight w:val="0"/>
              <w:marTop w:val="0"/>
              <w:marBottom w:val="0"/>
              <w:divBdr>
                <w:top w:val="none" w:sz="0" w:space="0" w:color="auto"/>
                <w:left w:val="none" w:sz="0" w:space="0" w:color="auto"/>
                <w:bottom w:val="none" w:sz="0" w:space="0" w:color="auto"/>
                <w:right w:val="none" w:sz="0" w:space="0" w:color="auto"/>
              </w:divBdr>
            </w:div>
          </w:divsChild>
        </w:div>
        <w:div w:id="1127505418">
          <w:marLeft w:val="0"/>
          <w:marRight w:val="0"/>
          <w:marTop w:val="0"/>
          <w:marBottom w:val="0"/>
          <w:divBdr>
            <w:top w:val="none" w:sz="0" w:space="0" w:color="auto"/>
            <w:left w:val="none" w:sz="0" w:space="0" w:color="auto"/>
            <w:bottom w:val="none" w:sz="0" w:space="0" w:color="auto"/>
            <w:right w:val="none" w:sz="0" w:space="0" w:color="auto"/>
          </w:divBdr>
          <w:divsChild>
            <w:div w:id="859003975">
              <w:marLeft w:val="0"/>
              <w:marRight w:val="0"/>
              <w:marTop w:val="0"/>
              <w:marBottom w:val="0"/>
              <w:divBdr>
                <w:top w:val="none" w:sz="0" w:space="0" w:color="auto"/>
                <w:left w:val="none" w:sz="0" w:space="0" w:color="auto"/>
                <w:bottom w:val="none" w:sz="0" w:space="0" w:color="auto"/>
                <w:right w:val="none" w:sz="0" w:space="0" w:color="auto"/>
              </w:divBdr>
            </w:div>
          </w:divsChild>
        </w:div>
        <w:div w:id="747654190">
          <w:marLeft w:val="0"/>
          <w:marRight w:val="0"/>
          <w:marTop w:val="0"/>
          <w:marBottom w:val="0"/>
          <w:divBdr>
            <w:top w:val="none" w:sz="0" w:space="0" w:color="auto"/>
            <w:left w:val="none" w:sz="0" w:space="0" w:color="auto"/>
            <w:bottom w:val="none" w:sz="0" w:space="0" w:color="auto"/>
            <w:right w:val="none" w:sz="0" w:space="0" w:color="auto"/>
          </w:divBdr>
          <w:divsChild>
            <w:div w:id="1530486128">
              <w:marLeft w:val="0"/>
              <w:marRight w:val="0"/>
              <w:marTop w:val="0"/>
              <w:marBottom w:val="0"/>
              <w:divBdr>
                <w:top w:val="none" w:sz="0" w:space="0" w:color="auto"/>
                <w:left w:val="none" w:sz="0" w:space="0" w:color="auto"/>
                <w:bottom w:val="none" w:sz="0" w:space="0" w:color="auto"/>
                <w:right w:val="none" w:sz="0" w:space="0" w:color="auto"/>
              </w:divBdr>
            </w:div>
          </w:divsChild>
        </w:div>
        <w:div w:id="95255222">
          <w:marLeft w:val="0"/>
          <w:marRight w:val="0"/>
          <w:marTop w:val="0"/>
          <w:marBottom w:val="0"/>
          <w:divBdr>
            <w:top w:val="none" w:sz="0" w:space="0" w:color="auto"/>
            <w:left w:val="none" w:sz="0" w:space="0" w:color="auto"/>
            <w:bottom w:val="none" w:sz="0" w:space="0" w:color="auto"/>
            <w:right w:val="none" w:sz="0" w:space="0" w:color="auto"/>
          </w:divBdr>
          <w:divsChild>
            <w:div w:id="582375050">
              <w:marLeft w:val="0"/>
              <w:marRight w:val="0"/>
              <w:marTop w:val="0"/>
              <w:marBottom w:val="0"/>
              <w:divBdr>
                <w:top w:val="none" w:sz="0" w:space="0" w:color="auto"/>
                <w:left w:val="none" w:sz="0" w:space="0" w:color="auto"/>
                <w:bottom w:val="none" w:sz="0" w:space="0" w:color="auto"/>
                <w:right w:val="none" w:sz="0" w:space="0" w:color="auto"/>
              </w:divBdr>
            </w:div>
          </w:divsChild>
        </w:div>
        <w:div w:id="316349680">
          <w:marLeft w:val="0"/>
          <w:marRight w:val="0"/>
          <w:marTop w:val="0"/>
          <w:marBottom w:val="0"/>
          <w:divBdr>
            <w:top w:val="none" w:sz="0" w:space="0" w:color="auto"/>
            <w:left w:val="none" w:sz="0" w:space="0" w:color="auto"/>
            <w:bottom w:val="none" w:sz="0" w:space="0" w:color="auto"/>
            <w:right w:val="none" w:sz="0" w:space="0" w:color="auto"/>
          </w:divBdr>
          <w:divsChild>
            <w:div w:id="987634180">
              <w:marLeft w:val="0"/>
              <w:marRight w:val="0"/>
              <w:marTop w:val="0"/>
              <w:marBottom w:val="0"/>
              <w:divBdr>
                <w:top w:val="none" w:sz="0" w:space="0" w:color="auto"/>
                <w:left w:val="none" w:sz="0" w:space="0" w:color="auto"/>
                <w:bottom w:val="none" w:sz="0" w:space="0" w:color="auto"/>
                <w:right w:val="none" w:sz="0" w:space="0" w:color="auto"/>
              </w:divBdr>
            </w:div>
          </w:divsChild>
        </w:div>
        <w:div w:id="983393358">
          <w:marLeft w:val="0"/>
          <w:marRight w:val="0"/>
          <w:marTop w:val="0"/>
          <w:marBottom w:val="0"/>
          <w:divBdr>
            <w:top w:val="none" w:sz="0" w:space="0" w:color="auto"/>
            <w:left w:val="none" w:sz="0" w:space="0" w:color="auto"/>
            <w:bottom w:val="none" w:sz="0" w:space="0" w:color="auto"/>
            <w:right w:val="none" w:sz="0" w:space="0" w:color="auto"/>
          </w:divBdr>
          <w:divsChild>
            <w:div w:id="896087719">
              <w:marLeft w:val="0"/>
              <w:marRight w:val="0"/>
              <w:marTop w:val="0"/>
              <w:marBottom w:val="0"/>
              <w:divBdr>
                <w:top w:val="none" w:sz="0" w:space="0" w:color="auto"/>
                <w:left w:val="none" w:sz="0" w:space="0" w:color="auto"/>
                <w:bottom w:val="none" w:sz="0" w:space="0" w:color="auto"/>
                <w:right w:val="none" w:sz="0" w:space="0" w:color="auto"/>
              </w:divBdr>
            </w:div>
          </w:divsChild>
        </w:div>
        <w:div w:id="1313290326">
          <w:marLeft w:val="0"/>
          <w:marRight w:val="0"/>
          <w:marTop w:val="0"/>
          <w:marBottom w:val="0"/>
          <w:divBdr>
            <w:top w:val="none" w:sz="0" w:space="0" w:color="auto"/>
            <w:left w:val="none" w:sz="0" w:space="0" w:color="auto"/>
            <w:bottom w:val="none" w:sz="0" w:space="0" w:color="auto"/>
            <w:right w:val="none" w:sz="0" w:space="0" w:color="auto"/>
          </w:divBdr>
          <w:divsChild>
            <w:div w:id="490756338">
              <w:marLeft w:val="0"/>
              <w:marRight w:val="0"/>
              <w:marTop w:val="0"/>
              <w:marBottom w:val="0"/>
              <w:divBdr>
                <w:top w:val="none" w:sz="0" w:space="0" w:color="auto"/>
                <w:left w:val="none" w:sz="0" w:space="0" w:color="auto"/>
                <w:bottom w:val="none" w:sz="0" w:space="0" w:color="auto"/>
                <w:right w:val="none" w:sz="0" w:space="0" w:color="auto"/>
              </w:divBdr>
            </w:div>
          </w:divsChild>
        </w:div>
        <w:div w:id="1620868731">
          <w:marLeft w:val="0"/>
          <w:marRight w:val="0"/>
          <w:marTop w:val="0"/>
          <w:marBottom w:val="0"/>
          <w:divBdr>
            <w:top w:val="none" w:sz="0" w:space="0" w:color="auto"/>
            <w:left w:val="none" w:sz="0" w:space="0" w:color="auto"/>
            <w:bottom w:val="none" w:sz="0" w:space="0" w:color="auto"/>
            <w:right w:val="none" w:sz="0" w:space="0" w:color="auto"/>
          </w:divBdr>
          <w:divsChild>
            <w:div w:id="1289818379">
              <w:marLeft w:val="0"/>
              <w:marRight w:val="0"/>
              <w:marTop w:val="0"/>
              <w:marBottom w:val="0"/>
              <w:divBdr>
                <w:top w:val="none" w:sz="0" w:space="0" w:color="auto"/>
                <w:left w:val="none" w:sz="0" w:space="0" w:color="auto"/>
                <w:bottom w:val="none" w:sz="0" w:space="0" w:color="auto"/>
                <w:right w:val="none" w:sz="0" w:space="0" w:color="auto"/>
              </w:divBdr>
            </w:div>
            <w:div w:id="1585915055">
              <w:marLeft w:val="0"/>
              <w:marRight w:val="0"/>
              <w:marTop w:val="0"/>
              <w:marBottom w:val="0"/>
              <w:divBdr>
                <w:top w:val="none" w:sz="0" w:space="0" w:color="auto"/>
                <w:left w:val="none" w:sz="0" w:space="0" w:color="auto"/>
                <w:bottom w:val="none" w:sz="0" w:space="0" w:color="auto"/>
                <w:right w:val="none" w:sz="0" w:space="0" w:color="auto"/>
              </w:divBdr>
            </w:div>
          </w:divsChild>
        </w:div>
        <w:div w:id="54592630">
          <w:marLeft w:val="0"/>
          <w:marRight w:val="0"/>
          <w:marTop w:val="0"/>
          <w:marBottom w:val="0"/>
          <w:divBdr>
            <w:top w:val="none" w:sz="0" w:space="0" w:color="auto"/>
            <w:left w:val="none" w:sz="0" w:space="0" w:color="auto"/>
            <w:bottom w:val="none" w:sz="0" w:space="0" w:color="auto"/>
            <w:right w:val="none" w:sz="0" w:space="0" w:color="auto"/>
          </w:divBdr>
          <w:divsChild>
            <w:div w:id="1444838198">
              <w:marLeft w:val="0"/>
              <w:marRight w:val="0"/>
              <w:marTop w:val="0"/>
              <w:marBottom w:val="0"/>
              <w:divBdr>
                <w:top w:val="none" w:sz="0" w:space="0" w:color="auto"/>
                <w:left w:val="none" w:sz="0" w:space="0" w:color="auto"/>
                <w:bottom w:val="none" w:sz="0" w:space="0" w:color="auto"/>
                <w:right w:val="none" w:sz="0" w:space="0" w:color="auto"/>
              </w:divBdr>
            </w:div>
          </w:divsChild>
        </w:div>
        <w:div w:id="499084032">
          <w:marLeft w:val="0"/>
          <w:marRight w:val="0"/>
          <w:marTop w:val="0"/>
          <w:marBottom w:val="0"/>
          <w:divBdr>
            <w:top w:val="none" w:sz="0" w:space="0" w:color="auto"/>
            <w:left w:val="none" w:sz="0" w:space="0" w:color="auto"/>
            <w:bottom w:val="none" w:sz="0" w:space="0" w:color="auto"/>
            <w:right w:val="none" w:sz="0" w:space="0" w:color="auto"/>
          </w:divBdr>
          <w:divsChild>
            <w:div w:id="520818603">
              <w:marLeft w:val="0"/>
              <w:marRight w:val="0"/>
              <w:marTop w:val="0"/>
              <w:marBottom w:val="0"/>
              <w:divBdr>
                <w:top w:val="none" w:sz="0" w:space="0" w:color="auto"/>
                <w:left w:val="none" w:sz="0" w:space="0" w:color="auto"/>
                <w:bottom w:val="none" w:sz="0" w:space="0" w:color="auto"/>
                <w:right w:val="none" w:sz="0" w:space="0" w:color="auto"/>
              </w:divBdr>
            </w:div>
          </w:divsChild>
        </w:div>
        <w:div w:id="335888465">
          <w:marLeft w:val="0"/>
          <w:marRight w:val="0"/>
          <w:marTop w:val="0"/>
          <w:marBottom w:val="0"/>
          <w:divBdr>
            <w:top w:val="none" w:sz="0" w:space="0" w:color="auto"/>
            <w:left w:val="none" w:sz="0" w:space="0" w:color="auto"/>
            <w:bottom w:val="none" w:sz="0" w:space="0" w:color="auto"/>
            <w:right w:val="none" w:sz="0" w:space="0" w:color="auto"/>
          </w:divBdr>
          <w:divsChild>
            <w:div w:id="273903621">
              <w:marLeft w:val="0"/>
              <w:marRight w:val="0"/>
              <w:marTop w:val="0"/>
              <w:marBottom w:val="0"/>
              <w:divBdr>
                <w:top w:val="none" w:sz="0" w:space="0" w:color="auto"/>
                <w:left w:val="none" w:sz="0" w:space="0" w:color="auto"/>
                <w:bottom w:val="none" w:sz="0" w:space="0" w:color="auto"/>
                <w:right w:val="none" w:sz="0" w:space="0" w:color="auto"/>
              </w:divBdr>
            </w:div>
          </w:divsChild>
        </w:div>
        <w:div w:id="1137605875">
          <w:marLeft w:val="0"/>
          <w:marRight w:val="0"/>
          <w:marTop w:val="0"/>
          <w:marBottom w:val="0"/>
          <w:divBdr>
            <w:top w:val="none" w:sz="0" w:space="0" w:color="auto"/>
            <w:left w:val="none" w:sz="0" w:space="0" w:color="auto"/>
            <w:bottom w:val="none" w:sz="0" w:space="0" w:color="auto"/>
            <w:right w:val="none" w:sz="0" w:space="0" w:color="auto"/>
          </w:divBdr>
          <w:divsChild>
            <w:div w:id="120194410">
              <w:marLeft w:val="0"/>
              <w:marRight w:val="0"/>
              <w:marTop w:val="0"/>
              <w:marBottom w:val="0"/>
              <w:divBdr>
                <w:top w:val="none" w:sz="0" w:space="0" w:color="auto"/>
                <w:left w:val="none" w:sz="0" w:space="0" w:color="auto"/>
                <w:bottom w:val="none" w:sz="0" w:space="0" w:color="auto"/>
                <w:right w:val="none" w:sz="0" w:space="0" w:color="auto"/>
              </w:divBdr>
            </w:div>
          </w:divsChild>
        </w:div>
        <w:div w:id="744227891">
          <w:marLeft w:val="0"/>
          <w:marRight w:val="0"/>
          <w:marTop w:val="0"/>
          <w:marBottom w:val="0"/>
          <w:divBdr>
            <w:top w:val="none" w:sz="0" w:space="0" w:color="auto"/>
            <w:left w:val="none" w:sz="0" w:space="0" w:color="auto"/>
            <w:bottom w:val="none" w:sz="0" w:space="0" w:color="auto"/>
            <w:right w:val="none" w:sz="0" w:space="0" w:color="auto"/>
          </w:divBdr>
          <w:divsChild>
            <w:div w:id="722215516">
              <w:marLeft w:val="0"/>
              <w:marRight w:val="0"/>
              <w:marTop w:val="0"/>
              <w:marBottom w:val="0"/>
              <w:divBdr>
                <w:top w:val="none" w:sz="0" w:space="0" w:color="auto"/>
                <w:left w:val="none" w:sz="0" w:space="0" w:color="auto"/>
                <w:bottom w:val="none" w:sz="0" w:space="0" w:color="auto"/>
                <w:right w:val="none" w:sz="0" w:space="0" w:color="auto"/>
              </w:divBdr>
            </w:div>
          </w:divsChild>
        </w:div>
        <w:div w:id="157311646">
          <w:marLeft w:val="0"/>
          <w:marRight w:val="0"/>
          <w:marTop w:val="0"/>
          <w:marBottom w:val="0"/>
          <w:divBdr>
            <w:top w:val="none" w:sz="0" w:space="0" w:color="auto"/>
            <w:left w:val="none" w:sz="0" w:space="0" w:color="auto"/>
            <w:bottom w:val="none" w:sz="0" w:space="0" w:color="auto"/>
            <w:right w:val="none" w:sz="0" w:space="0" w:color="auto"/>
          </w:divBdr>
          <w:divsChild>
            <w:div w:id="267322815">
              <w:marLeft w:val="0"/>
              <w:marRight w:val="0"/>
              <w:marTop w:val="0"/>
              <w:marBottom w:val="0"/>
              <w:divBdr>
                <w:top w:val="none" w:sz="0" w:space="0" w:color="auto"/>
                <w:left w:val="none" w:sz="0" w:space="0" w:color="auto"/>
                <w:bottom w:val="none" w:sz="0" w:space="0" w:color="auto"/>
                <w:right w:val="none" w:sz="0" w:space="0" w:color="auto"/>
              </w:divBdr>
            </w:div>
          </w:divsChild>
        </w:div>
        <w:div w:id="1051461896">
          <w:marLeft w:val="0"/>
          <w:marRight w:val="0"/>
          <w:marTop w:val="0"/>
          <w:marBottom w:val="0"/>
          <w:divBdr>
            <w:top w:val="none" w:sz="0" w:space="0" w:color="auto"/>
            <w:left w:val="none" w:sz="0" w:space="0" w:color="auto"/>
            <w:bottom w:val="none" w:sz="0" w:space="0" w:color="auto"/>
            <w:right w:val="none" w:sz="0" w:space="0" w:color="auto"/>
          </w:divBdr>
          <w:divsChild>
            <w:div w:id="2061903930">
              <w:marLeft w:val="0"/>
              <w:marRight w:val="0"/>
              <w:marTop w:val="0"/>
              <w:marBottom w:val="0"/>
              <w:divBdr>
                <w:top w:val="none" w:sz="0" w:space="0" w:color="auto"/>
                <w:left w:val="none" w:sz="0" w:space="0" w:color="auto"/>
                <w:bottom w:val="none" w:sz="0" w:space="0" w:color="auto"/>
                <w:right w:val="none" w:sz="0" w:space="0" w:color="auto"/>
              </w:divBdr>
            </w:div>
          </w:divsChild>
        </w:div>
        <w:div w:id="172307364">
          <w:marLeft w:val="0"/>
          <w:marRight w:val="0"/>
          <w:marTop w:val="0"/>
          <w:marBottom w:val="0"/>
          <w:divBdr>
            <w:top w:val="none" w:sz="0" w:space="0" w:color="auto"/>
            <w:left w:val="none" w:sz="0" w:space="0" w:color="auto"/>
            <w:bottom w:val="none" w:sz="0" w:space="0" w:color="auto"/>
            <w:right w:val="none" w:sz="0" w:space="0" w:color="auto"/>
          </w:divBdr>
          <w:divsChild>
            <w:div w:id="347752486">
              <w:marLeft w:val="0"/>
              <w:marRight w:val="0"/>
              <w:marTop w:val="0"/>
              <w:marBottom w:val="0"/>
              <w:divBdr>
                <w:top w:val="none" w:sz="0" w:space="0" w:color="auto"/>
                <w:left w:val="none" w:sz="0" w:space="0" w:color="auto"/>
                <w:bottom w:val="none" w:sz="0" w:space="0" w:color="auto"/>
                <w:right w:val="none" w:sz="0" w:space="0" w:color="auto"/>
              </w:divBdr>
            </w:div>
          </w:divsChild>
        </w:div>
        <w:div w:id="85805422">
          <w:marLeft w:val="0"/>
          <w:marRight w:val="0"/>
          <w:marTop w:val="0"/>
          <w:marBottom w:val="0"/>
          <w:divBdr>
            <w:top w:val="none" w:sz="0" w:space="0" w:color="auto"/>
            <w:left w:val="none" w:sz="0" w:space="0" w:color="auto"/>
            <w:bottom w:val="none" w:sz="0" w:space="0" w:color="auto"/>
            <w:right w:val="none" w:sz="0" w:space="0" w:color="auto"/>
          </w:divBdr>
          <w:divsChild>
            <w:div w:id="1085225314">
              <w:marLeft w:val="0"/>
              <w:marRight w:val="0"/>
              <w:marTop w:val="0"/>
              <w:marBottom w:val="0"/>
              <w:divBdr>
                <w:top w:val="none" w:sz="0" w:space="0" w:color="auto"/>
                <w:left w:val="none" w:sz="0" w:space="0" w:color="auto"/>
                <w:bottom w:val="none" w:sz="0" w:space="0" w:color="auto"/>
                <w:right w:val="none" w:sz="0" w:space="0" w:color="auto"/>
              </w:divBdr>
            </w:div>
          </w:divsChild>
        </w:div>
        <w:div w:id="632904135">
          <w:marLeft w:val="0"/>
          <w:marRight w:val="0"/>
          <w:marTop w:val="0"/>
          <w:marBottom w:val="0"/>
          <w:divBdr>
            <w:top w:val="none" w:sz="0" w:space="0" w:color="auto"/>
            <w:left w:val="none" w:sz="0" w:space="0" w:color="auto"/>
            <w:bottom w:val="none" w:sz="0" w:space="0" w:color="auto"/>
            <w:right w:val="none" w:sz="0" w:space="0" w:color="auto"/>
          </w:divBdr>
          <w:divsChild>
            <w:div w:id="440030341">
              <w:marLeft w:val="0"/>
              <w:marRight w:val="0"/>
              <w:marTop w:val="0"/>
              <w:marBottom w:val="0"/>
              <w:divBdr>
                <w:top w:val="none" w:sz="0" w:space="0" w:color="auto"/>
                <w:left w:val="none" w:sz="0" w:space="0" w:color="auto"/>
                <w:bottom w:val="none" w:sz="0" w:space="0" w:color="auto"/>
                <w:right w:val="none" w:sz="0" w:space="0" w:color="auto"/>
              </w:divBdr>
            </w:div>
          </w:divsChild>
        </w:div>
        <w:div w:id="22363203">
          <w:marLeft w:val="0"/>
          <w:marRight w:val="0"/>
          <w:marTop w:val="0"/>
          <w:marBottom w:val="0"/>
          <w:divBdr>
            <w:top w:val="none" w:sz="0" w:space="0" w:color="auto"/>
            <w:left w:val="none" w:sz="0" w:space="0" w:color="auto"/>
            <w:bottom w:val="none" w:sz="0" w:space="0" w:color="auto"/>
            <w:right w:val="none" w:sz="0" w:space="0" w:color="auto"/>
          </w:divBdr>
          <w:divsChild>
            <w:div w:id="1183057557">
              <w:marLeft w:val="0"/>
              <w:marRight w:val="0"/>
              <w:marTop w:val="0"/>
              <w:marBottom w:val="0"/>
              <w:divBdr>
                <w:top w:val="none" w:sz="0" w:space="0" w:color="auto"/>
                <w:left w:val="none" w:sz="0" w:space="0" w:color="auto"/>
                <w:bottom w:val="none" w:sz="0" w:space="0" w:color="auto"/>
                <w:right w:val="none" w:sz="0" w:space="0" w:color="auto"/>
              </w:divBdr>
            </w:div>
            <w:div w:id="225267172">
              <w:marLeft w:val="0"/>
              <w:marRight w:val="0"/>
              <w:marTop w:val="0"/>
              <w:marBottom w:val="0"/>
              <w:divBdr>
                <w:top w:val="none" w:sz="0" w:space="0" w:color="auto"/>
                <w:left w:val="none" w:sz="0" w:space="0" w:color="auto"/>
                <w:bottom w:val="none" w:sz="0" w:space="0" w:color="auto"/>
                <w:right w:val="none" w:sz="0" w:space="0" w:color="auto"/>
              </w:divBdr>
            </w:div>
            <w:div w:id="1326087352">
              <w:marLeft w:val="0"/>
              <w:marRight w:val="0"/>
              <w:marTop w:val="0"/>
              <w:marBottom w:val="0"/>
              <w:divBdr>
                <w:top w:val="none" w:sz="0" w:space="0" w:color="auto"/>
                <w:left w:val="none" w:sz="0" w:space="0" w:color="auto"/>
                <w:bottom w:val="none" w:sz="0" w:space="0" w:color="auto"/>
                <w:right w:val="none" w:sz="0" w:space="0" w:color="auto"/>
              </w:divBdr>
            </w:div>
            <w:div w:id="644700044">
              <w:marLeft w:val="0"/>
              <w:marRight w:val="0"/>
              <w:marTop w:val="0"/>
              <w:marBottom w:val="0"/>
              <w:divBdr>
                <w:top w:val="none" w:sz="0" w:space="0" w:color="auto"/>
                <w:left w:val="none" w:sz="0" w:space="0" w:color="auto"/>
                <w:bottom w:val="none" w:sz="0" w:space="0" w:color="auto"/>
                <w:right w:val="none" w:sz="0" w:space="0" w:color="auto"/>
              </w:divBdr>
            </w:div>
            <w:div w:id="229120233">
              <w:marLeft w:val="0"/>
              <w:marRight w:val="0"/>
              <w:marTop w:val="0"/>
              <w:marBottom w:val="0"/>
              <w:divBdr>
                <w:top w:val="none" w:sz="0" w:space="0" w:color="auto"/>
                <w:left w:val="none" w:sz="0" w:space="0" w:color="auto"/>
                <w:bottom w:val="none" w:sz="0" w:space="0" w:color="auto"/>
                <w:right w:val="none" w:sz="0" w:space="0" w:color="auto"/>
              </w:divBdr>
            </w:div>
            <w:div w:id="1892496379">
              <w:marLeft w:val="0"/>
              <w:marRight w:val="0"/>
              <w:marTop w:val="0"/>
              <w:marBottom w:val="0"/>
              <w:divBdr>
                <w:top w:val="none" w:sz="0" w:space="0" w:color="auto"/>
                <w:left w:val="none" w:sz="0" w:space="0" w:color="auto"/>
                <w:bottom w:val="none" w:sz="0" w:space="0" w:color="auto"/>
                <w:right w:val="none" w:sz="0" w:space="0" w:color="auto"/>
              </w:divBdr>
            </w:div>
            <w:div w:id="84766689">
              <w:marLeft w:val="0"/>
              <w:marRight w:val="0"/>
              <w:marTop w:val="0"/>
              <w:marBottom w:val="0"/>
              <w:divBdr>
                <w:top w:val="none" w:sz="0" w:space="0" w:color="auto"/>
                <w:left w:val="none" w:sz="0" w:space="0" w:color="auto"/>
                <w:bottom w:val="none" w:sz="0" w:space="0" w:color="auto"/>
                <w:right w:val="none" w:sz="0" w:space="0" w:color="auto"/>
              </w:divBdr>
            </w:div>
            <w:div w:id="200290105">
              <w:marLeft w:val="0"/>
              <w:marRight w:val="0"/>
              <w:marTop w:val="0"/>
              <w:marBottom w:val="0"/>
              <w:divBdr>
                <w:top w:val="none" w:sz="0" w:space="0" w:color="auto"/>
                <w:left w:val="none" w:sz="0" w:space="0" w:color="auto"/>
                <w:bottom w:val="none" w:sz="0" w:space="0" w:color="auto"/>
                <w:right w:val="none" w:sz="0" w:space="0" w:color="auto"/>
              </w:divBdr>
            </w:div>
            <w:div w:id="14771396">
              <w:marLeft w:val="0"/>
              <w:marRight w:val="0"/>
              <w:marTop w:val="0"/>
              <w:marBottom w:val="0"/>
              <w:divBdr>
                <w:top w:val="none" w:sz="0" w:space="0" w:color="auto"/>
                <w:left w:val="none" w:sz="0" w:space="0" w:color="auto"/>
                <w:bottom w:val="none" w:sz="0" w:space="0" w:color="auto"/>
                <w:right w:val="none" w:sz="0" w:space="0" w:color="auto"/>
              </w:divBdr>
            </w:div>
            <w:div w:id="1786608744">
              <w:marLeft w:val="0"/>
              <w:marRight w:val="0"/>
              <w:marTop w:val="0"/>
              <w:marBottom w:val="0"/>
              <w:divBdr>
                <w:top w:val="none" w:sz="0" w:space="0" w:color="auto"/>
                <w:left w:val="none" w:sz="0" w:space="0" w:color="auto"/>
                <w:bottom w:val="none" w:sz="0" w:space="0" w:color="auto"/>
                <w:right w:val="none" w:sz="0" w:space="0" w:color="auto"/>
              </w:divBdr>
            </w:div>
            <w:div w:id="1211260340">
              <w:marLeft w:val="0"/>
              <w:marRight w:val="0"/>
              <w:marTop w:val="0"/>
              <w:marBottom w:val="0"/>
              <w:divBdr>
                <w:top w:val="none" w:sz="0" w:space="0" w:color="auto"/>
                <w:left w:val="none" w:sz="0" w:space="0" w:color="auto"/>
                <w:bottom w:val="none" w:sz="0" w:space="0" w:color="auto"/>
                <w:right w:val="none" w:sz="0" w:space="0" w:color="auto"/>
              </w:divBdr>
            </w:div>
            <w:div w:id="1751540528">
              <w:marLeft w:val="0"/>
              <w:marRight w:val="0"/>
              <w:marTop w:val="0"/>
              <w:marBottom w:val="0"/>
              <w:divBdr>
                <w:top w:val="none" w:sz="0" w:space="0" w:color="auto"/>
                <w:left w:val="none" w:sz="0" w:space="0" w:color="auto"/>
                <w:bottom w:val="none" w:sz="0" w:space="0" w:color="auto"/>
                <w:right w:val="none" w:sz="0" w:space="0" w:color="auto"/>
              </w:divBdr>
            </w:div>
            <w:div w:id="1352805346">
              <w:marLeft w:val="0"/>
              <w:marRight w:val="0"/>
              <w:marTop w:val="0"/>
              <w:marBottom w:val="0"/>
              <w:divBdr>
                <w:top w:val="none" w:sz="0" w:space="0" w:color="auto"/>
                <w:left w:val="none" w:sz="0" w:space="0" w:color="auto"/>
                <w:bottom w:val="none" w:sz="0" w:space="0" w:color="auto"/>
                <w:right w:val="none" w:sz="0" w:space="0" w:color="auto"/>
              </w:divBdr>
            </w:div>
          </w:divsChild>
        </w:div>
        <w:div w:id="1723869973">
          <w:marLeft w:val="0"/>
          <w:marRight w:val="0"/>
          <w:marTop w:val="0"/>
          <w:marBottom w:val="0"/>
          <w:divBdr>
            <w:top w:val="none" w:sz="0" w:space="0" w:color="auto"/>
            <w:left w:val="none" w:sz="0" w:space="0" w:color="auto"/>
            <w:bottom w:val="none" w:sz="0" w:space="0" w:color="auto"/>
            <w:right w:val="none" w:sz="0" w:space="0" w:color="auto"/>
          </w:divBdr>
          <w:divsChild>
            <w:div w:id="1691645596">
              <w:marLeft w:val="0"/>
              <w:marRight w:val="0"/>
              <w:marTop w:val="0"/>
              <w:marBottom w:val="0"/>
              <w:divBdr>
                <w:top w:val="none" w:sz="0" w:space="0" w:color="auto"/>
                <w:left w:val="none" w:sz="0" w:space="0" w:color="auto"/>
                <w:bottom w:val="none" w:sz="0" w:space="0" w:color="auto"/>
                <w:right w:val="none" w:sz="0" w:space="0" w:color="auto"/>
              </w:divBdr>
            </w:div>
          </w:divsChild>
        </w:div>
        <w:div w:id="668212477">
          <w:marLeft w:val="0"/>
          <w:marRight w:val="0"/>
          <w:marTop w:val="0"/>
          <w:marBottom w:val="0"/>
          <w:divBdr>
            <w:top w:val="none" w:sz="0" w:space="0" w:color="auto"/>
            <w:left w:val="none" w:sz="0" w:space="0" w:color="auto"/>
            <w:bottom w:val="none" w:sz="0" w:space="0" w:color="auto"/>
            <w:right w:val="none" w:sz="0" w:space="0" w:color="auto"/>
          </w:divBdr>
          <w:divsChild>
            <w:div w:id="1416437066">
              <w:marLeft w:val="0"/>
              <w:marRight w:val="0"/>
              <w:marTop w:val="0"/>
              <w:marBottom w:val="0"/>
              <w:divBdr>
                <w:top w:val="none" w:sz="0" w:space="0" w:color="auto"/>
                <w:left w:val="none" w:sz="0" w:space="0" w:color="auto"/>
                <w:bottom w:val="none" w:sz="0" w:space="0" w:color="auto"/>
                <w:right w:val="none" w:sz="0" w:space="0" w:color="auto"/>
              </w:divBdr>
            </w:div>
          </w:divsChild>
        </w:div>
        <w:div w:id="50272773">
          <w:marLeft w:val="0"/>
          <w:marRight w:val="0"/>
          <w:marTop w:val="0"/>
          <w:marBottom w:val="0"/>
          <w:divBdr>
            <w:top w:val="none" w:sz="0" w:space="0" w:color="auto"/>
            <w:left w:val="none" w:sz="0" w:space="0" w:color="auto"/>
            <w:bottom w:val="none" w:sz="0" w:space="0" w:color="auto"/>
            <w:right w:val="none" w:sz="0" w:space="0" w:color="auto"/>
          </w:divBdr>
          <w:divsChild>
            <w:div w:id="515536476">
              <w:marLeft w:val="0"/>
              <w:marRight w:val="0"/>
              <w:marTop w:val="0"/>
              <w:marBottom w:val="0"/>
              <w:divBdr>
                <w:top w:val="none" w:sz="0" w:space="0" w:color="auto"/>
                <w:left w:val="none" w:sz="0" w:space="0" w:color="auto"/>
                <w:bottom w:val="none" w:sz="0" w:space="0" w:color="auto"/>
                <w:right w:val="none" w:sz="0" w:space="0" w:color="auto"/>
              </w:divBdr>
            </w:div>
            <w:div w:id="1247762923">
              <w:marLeft w:val="0"/>
              <w:marRight w:val="0"/>
              <w:marTop w:val="0"/>
              <w:marBottom w:val="0"/>
              <w:divBdr>
                <w:top w:val="none" w:sz="0" w:space="0" w:color="auto"/>
                <w:left w:val="none" w:sz="0" w:space="0" w:color="auto"/>
                <w:bottom w:val="none" w:sz="0" w:space="0" w:color="auto"/>
                <w:right w:val="none" w:sz="0" w:space="0" w:color="auto"/>
              </w:divBdr>
            </w:div>
            <w:div w:id="1027946081">
              <w:marLeft w:val="0"/>
              <w:marRight w:val="0"/>
              <w:marTop w:val="0"/>
              <w:marBottom w:val="0"/>
              <w:divBdr>
                <w:top w:val="none" w:sz="0" w:space="0" w:color="auto"/>
                <w:left w:val="none" w:sz="0" w:space="0" w:color="auto"/>
                <w:bottom w:val="none" w:sz="0" w:space="0" w:color="auto"/>
                <w:right w:val="none" w:sz="0" w:space="0" w:color="auto"/>
              </w:divBdr>
            </w:div>
            <w:div w:id="1124693457">
              <w:marLeft w:val="0"/>
              <w:marRight w:val="0"/>
              <w:marTop w:val="0"/>
              <w:marBottom w:val="0"/>
              <w:divBdr>
                <w:top w:val="none" w:sz="0" w:space="0" w:color="auto"/>
                <w:left w:val="none" w:sz="0" w:space="0" w:color="auto"/>
                <w:bottom w:val="none" w:sz="0" w:space="0" w:color="auto"/>
                <w:right w:val="none" w:sz="0" w:space="0" w:color="auto"/>
              </w:divBdr>
            </w:div>
            <w:div w:id="283736494">
              <w:marLeft w:val="0"/>
              <w:marRight w:val="0"/>
              <w:marTop w:val="0"/>
              <w:marBottom w:val="0"/>
              <w:divBdr>
                <w:top w:val="none" w:sz="0" w:space="0" w:color="auto"/>
                <w:left w:val="none" w:sz="0" w:space="0" w:color="auto"/>
                <w:bottom w:val="none" w:sz="0" w:space="0" w:color="auto"/>
                <w:right w:val="none" w:sz="0" w:space="0" w:color="auto"/>
              </w:divBdr>
            </w:div>
            <w:div w:id="619461027">
              <w:marLeft w:val="0"/>
              <w:marRight w:val="0"/>
              <w:marTop w:val="0"/>
              <w:marBottom w:val="0"/>
              <w:divBdr>
                <w:top w:val="none" w:sz="0" w:space="0" w:color="auto"/>
                <w:left w:val="none" w:sz="0" w:space="0" w:color="auto"/>
                <w:bottom w:val="none" w:sz="0" w:space="0" w:color="auto"/>
                <w:right w:val="none" w:sz="0" w:space="0" w:color="auto"/>
              </w:divBdr>
            </w:div>
            <w:div w:id="1138843881">
              <w:marLeft w:val="0"/>
              <w:marRight w:val="0"/>
              <w:marTop w:val="0"/>
              <w:marBottom w:val="0"/>
              <w:divBdr>
                <w:top w:val="none" w:sz="0" w:space="0" w:color="auto"/>
                <w:left w:val="none" w:sz="0" w:space="0" w:color="auto"/>
                <w:bottom w:val="none" w:sz="0" w:space="0" w:color="auto"/>
                <w:right w:val="none" w:sz="0" w:space="0" w:color="auto"/>
              </w:divBdr>
            </w:div>
            <w:div w:id="2122994012">
              <w:marLeft w:val="0"/>
              <w:marRight w:val="0"/>
              <w:marTop w:val="0"/>
              <w:marBottom w:val="0"/>
              <w:divBdr>
                <w:top w:val="none" w:sz="0" w:space="0" w:color="auto"/>
                <w:left w:val="none" w:sz="0" w:space="0" w:color="auto"/>
                <w:bottom w:val="none" w:sz="0" w:space="0" w:color="auto"/>
                <w:right w:val="none" w:sz="0" w:space="0" w:color="auto"/>
              </w:divBdr>
            </w:div>
            <w:div w:id="1161189848">
              <w:marLeft w:val="0"/>
              <w:marRight w:val="0"/>
              <w:marTop w:val="0"/>
              <w:marBottom w:val="0"/>
              <w:divBdr>
                <w:top w:val="none" w:sz="0" w:space="0" w:color="auto"/>
                <w:left w:val="none" w:sz="0" w:space="0" w:color="auto"/>
                <w:bottom w:val="none" w:sz="0" w:space="0" w:color="auto"/>
                <w:right w:val="none" w:sz="0" w:space="0" w:color="auto"/>
              </w:divBdr>
            </w:div>
            <w:div w:id="1648389594">
              <w:marLeft w:val="0"/>
              <w:marRight w:val="0"/>
              <w:marTop w:val="0"/>
              <w:marBottom w:val="0"/>
              <w:divBdr>
                <w:top w:val="none" w:sz="0" w:space="0" w:color="auto"/>
                <w:left w:val="none" w:sz="0" w:space="0" w:color="auto"/>
                <w:bottom w:val="none" w:sz="0" w:space="0" w:color="auto"/>
                <w:right w:val="none" w:sz="0" w:space="0" w:color="auto"/>
              </w:divBdr>
            </w:div>
            <w:div w:id="2145543881">
              <w:marLeft w:val="0"/>
              <w:marRight w:val="0"/>
              <w:marTop w:val="0"/>
              <w:marBottom w:val="0"/>
              <w:divBdr>
                <w:top w:val="none" w:sz="0" w:space="0" w:color="auto"/>
                <w:left w:val="none" w:sz="0" w:space="0" w:color="auto"/>
                <w:bottom w:val="none" w:sz="0" w:space="0" w:color="auto"/>
                <w:right w:val="none" w:sz="0" w:space="0" w:color="auto"/>
              </w:divBdr>
            </w:div>
            <w:div w:id="1250650603">
              <w:marLeft w:val="0"/>
              <w:marRight w:val="0"/>
              <w:marTop w:val="0"/>
              <w:marBottom w:val="0"/>
              <w:divBdr>
                <w:top w:val="none" w:sz="0" w:space="0" w:color="auto"/>
                <w:left w:val="none" w:sz="0" w:space="0" w:color="auto"/>
                <w:bottom w:val="none" w:sz="0" w:space="0" w:color="auto"/>
                <w:right w:val="none" w:sz="0" w:space="0" w:color="auto"/>
              </w:divBdr>
            </w:div>
            <w:div w:id="152989818">
              <w:marLeft w:val="0"/>
              <w:marRight w:val="0"/>
              <w:marTop w:val="0"/>
              <w:marBottom w:val="0"/>
              <w:divBdr>
                <w:top w:val="none" w:sz="0" w:space="0" w:color="auto"/>
                <w:left w:val="none" w:sz="0" w:space="0" w:color="auto"/>
                <w:bottom w:val="none" w:sz="0" w:space="0" w:color="auto"/>
                <w:right w:val="none" w:sz="0" w:space="0" w:color="auto"/>
              </w:divBdr>
            </w:div>
            <w:div w:id="528027506">
              <w:marLeft w:val="0"/>
              <w:marRight w:val="0"/>
              <w:marTop w:val="0"/>
              <w:marBottom w:val="0"/>
              <w:divBdr>
                <w:top w:val="none" w:sz="0" w:space="0" w:color="auto"/>
                <w:left w:val="none" w:sz="0" w:space="0" w:color="auto"/>
                <w:bottom w:val="none" w:sz="0" w:space="0" w:color="auto"/>
                <w:right w:val="none" w:sz="0" w:space="0" w:color="auto"/>
              </w:divBdr>
            </w:div>
            <w:div w:id="456720945">
              <w:marLeft w:val="0"/>
              <w:marRight w:val="0"/>
              <w:marTop w:val="0"/>
              <w:marBottom w:val="0"/>
              <w:divBdr>
                <w:top w:val="none" w:sz="0" w:space="0" w:color="auto"/>
                <w:left w:val="none" w:sz="0" w:space="0" w:color="auto"/>
                <w:bottom w:val="none" w:sz="0" w:space="0" w:color="auto"/>
                <w:right w:val="none" w:sz="0" w:space="0" w:color="auto"/>
              </w:divBdr>
            </w:div>
            <w:div w:id="741878060">
              <w:marLeft w:val="0"/>
              <w:marRight w:val="0"/>
              <w:marTop w:val="0"/>
              <w:marBottom w:val="0"/>
              <w:divBdr>
                <w:top w:val="none" w:sz="0" w:space="0" w:color="auto"/>
                <w:left w:val="none" w:sz="0" w:space="0" w:color="auto"/>
                <w:bottom w:val="none" w:sz="0" w:space="0" w:color="auto"/>
                <w:right w:val="none" w:sz="0" w:space="0" w:color="auto"/>
              </w:divBdr>
            </w:div>
            <w:div w:id="428698611">
              <w:marLeft w:val="0"/>
              <w:marRight w:val="0"/>
              <w:marTop w:val="0"/>
              <w:marBottom w:val="0"/>
              <w:divBdr>
                <w:top w:val="none" w:sz="0" w:space="0" w:color="auto"/>
                <w:left w:val="none" w:sz="0" w:space="0" w:color="auto"/>
                <w:bottom w:val="none" w:sz="0" w:space="0" w:color="auto"/>
                <w:right w:val="none" w:sz="0" w:space="0" w:color="auto"/>
              </w:divBdr>
            </w:div>
            <w:div w:id="1668022976">
              <w:marLeft w:val="0"/>
              <w:marRight w:val="0"/>
              <w:marTop w:val="0"/>
              <w:marBottom w:val="0"/>
              <w:divBdr>
                <w:top w:val="none" w:sz="0" w:space="0" w:color="auto"/>
                <w:left w:val="none" w:sz="0" w:space="0" w:color="auto"/>
                <w:bottom w:val="none" w:sz="0" w:space="0" w:color="auto"/>
                <w:right w:val="none" w:sz="0" w:space="0" w:color="auto"/>
              </w:divBdr>
            </w:div>
            <w:div w:id="2017076691">
              <w:marLeft w:val="0"/>
              <w:marRight w:val="0"/>
              <w:marTop w:val="0"/>
              <w:marBottom w:val="0"/>
              <w:divBdr>
                <w:top w:val="none" w:sz="0" w:space="0" w:color="auto"/>
                <w:left w:val="none" w:sz="0" w:space="0" w:color="auto"/>
                <w:bottom w:val="none" w:sz="0" w:space="0" w:color="auto"/>
                <w:right w:val="none" w:sz="0" w:space="0" w:color="auto"/>
              </w:divBdr>
            </w:div>
            <w:div w:id="437408058">
              <w:marLeft w:val="0"/>
              <w:marRight w:val="0"/>
              <w:marTop w:val="0"/>
              <w:marBottom w:val="0"/>
              <w:divBdr>
                <w:top w:val="none" w:sz="0" w:space="0" w:color="auto"/>
                <w:left w:val="none" w:sz="0" w:space="0" w:color="auto"/>
                <w:bottom w:val="none" w:sz="0" w:space="0" w:color="auto"/>
                <w:right w:val="none" w:sz="0" w:space="0" w:color="auto"/>
              </w:divBdr>
            </w:div>
            <w:div w:id="1349210984">
              <w:marLeft w:val="0"/>
              <w:marRight w:val="0"/>
              <w:marTop w:val="0"/>
              <w:marBottom w:val="0"/>
              <w:divBdr>
                <w:top w:val="none" w:sz="0" w:space="0" w:color="auto"/>
                <w:left w:val="none" w:sz="0" w:space="0" w:color="auto"/>
                <w:bottom w:val="none" w:sz="0" w:space="0" w:color="auto"/>
                <w:right w:val="none" w:sz="0" w:space="0" w:color="auto"/>
              </w:divBdr>
            </w:div>
            <w:div w:id="1866282295">
              <w:marLeft w:val="0"/>
              <w:marRight w:val="0"/>
              <w:marTop w:val="0"/>
              <w:marBottom w:val="0"/>
              <w:divBdr>
                <w:top w:val="none" w:sz="0" w:space="0" w:color="auto"/>
                <w:left w:val="none" w:sz="0" w:space="0" w:color="auto"/>
                <w:bottom w:val="none" w:sz="0" w:space="0" w:color="auto"/>
                <w:right w:val="none" w:sz="0" w:space="0" w:color="auto"/>
              </w:divBdr>
            </w:div>
            <w:div w:id="355696567">
              <w:marLeft w:val="0"/>
              <w:marRight w:val="0"/>
              <w:marTop w:val="0"/>
              <w:marBottom w:val="0"/>
              <w:divBdr>
                <w:top w:val="none" w:sz="0" w:space="0" w:color="auto"/>
                <w:left w:val="none" w:sz="0" w:space="0" w:color="auto"/>
                <w:bottom w:val="none" w:sz="0" w:space="0" w:color="auto"/>
                <w:right w:val="none" w:sz="0" w:space="0" w:color="auto"/>
              </w:divBdr>
            </w:div>
            <w:div w:id="1207840769">
              <w:marLeft w:val="0"/>
              <w:marRight w:val="0"/>
              <w:marTop w:val="0"/>
              <w:marBottom w:val="0"/>
              <w:divBdr>
                <w:top w:val="none" w:sz="0" w:space="0" w:color="auto"/>
                <w:left w:val="none" w:sz="0" w:space="0" w:color="auto"/>
                <w:bottom w:val="none" w:sz="0" w:space="0" w:color="auto"/>
                <w:right w:val="none" w:sz="0" w:space="0" w:color="auto"/>
              </w:divBdr>
            </w:div>
            <w:div w:id="707680862">
              <w:marLeft w:val="0"/>
              <w:marRight w:val="0"/>
              <w:marTop w:val="0"/>
              <w:marBottom w:val="0"/>
              <w:divBdr>
                <w:top w:val="none" w:sz="0" w:space="0" w:color="auto"/>
                <w:left w:val="none" w:sz="0" w:space="0" w:color="auto"/>
                <w:bottom w:val="none" w:sz="0" w:space="0" w:color="auto"/>
                <w:right w:val="none" w:sz="0" w:space="0" w:color="auto"/>
              </w:divBdr>
            </w:div>
            <w:div w:id="1937205900">
              <w:marLeft w:val="0"/>
              <w:marRight w:val="0"/>
              <w:marTop w:val="0"/>
              <w:marBottom w:val="0"/>
              <w:divBdr>
                <w:top w:val="none" w:sz="0" w:space="0" w:color="auto"/>
                <w:left w:val="none" w:sz="0" w:space="0" w:color="auto"/>
                <w:bottom w:val="none" w:sz="0" w:space="0" w:color="auto"/>
                <w:right w:val="none" w:sz="0" w:space="0" w:color="auto"/>
              </w:divBdr>
            </w:div>
            <w:div w:id="650065853">
              <w:marLeft w:val="0"/>
              <w:marRight w:val="0"/>
              <w:marTop w:val="0"/>
              <w:marBottom w:val="0"/>
              <w:divBdr>
                <w:top w:val="none" w:sz="0" w:space="0" w:color="auto"/>
                <w:left w:val="none" w:sz="0" w:space="0" w:color="auto"/>
                <w:bottom w:val="none" w:sz="0" w:space="0" w:color="auto"/>
                <w:right w:val="none" w:sz="0" w:space="0" w:color="auto"/>
              </w:divBdr>
            </w:div>
            <w:div w:id="1695302057">
              <w:marLeft w:val="0"/>
              <w:marRight w:val="0"/>
              <w:marTop w:val="0"/>
              <w:marBottom w:val="0"/>
              <w:divBdr>
                <w:top w:val="none" w:sz="0" w:space="0" w:color="auto"/>
                <w:left w:val="none" w:sz="0" w:space="0" w:color="auto"/>
                <w:bottom w:val="none" w:sz="0" w:space="0" w:color="auto"/>
                <w:right w:val="none" w:sz="0" w:space="0" w:color="auto"/>
              </w:divBdr>
            </w:div>
            <w:div w:id="346834097">
              <w:marLeft w:val="0"/>
              <w:marRight w:val="0"/>
              <w:marTop w:val="0"/>
              <w:marBottom w:val="0"/>
              <w:divBdr>
                <w:top w:val="none" w:sz="0" w:space="0" w:color="auto"/>
                <w:left w:val="none" w:sz="0" w:space="0" w:color="auto"/>
                <w:bottom w:val="none" w:sz="0" w:space="0" w:color="auto"/>
                <w:right w:val="none" w:sz="0" w:space="0" w:color="auto"/>
              </w:divBdr>
            </w:div>
            <w:div w:id="1213233926">
              <w:marLeft w:val="0"/>
              <w:marRight w:val="0"/>
              <w:marTop w:val="0"/>
              <w:marBottom w:val="0"/>
              <w:divBdr>
                <w:top w:val="none" w:sz="0" w:space="0" w:color="auto"/>
                <w:left w:val="none" w:sz="0" w:space="0" w:color="auto"/>
                <w:bottom w:val="none" w:sz="0" w:space="0" w:color="auto"/>
                <w:right w:val="none" w:sz="0" w:space="0" w:color="auto"/>
              </w:divBdr>
            </w:div>
            <w:div w:id="102459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06579">
      <w:bodyDiv w:val="1"/>
      <w:marLeft w:val="0"/>
      <w:marRight w:val="0"/>
      <w:marTop w:val="0"/>
      <w:marBottom w:val="0"/>
      <w:divBdr>
        <w:top w:val="none" w:sz="0" w:space="0" w:color="auto"/>
        <w:left w:val="none" w:sz="0" w:space="0" w:color="auto"/>
        <w:bottom w:val="none" w:sz="0" w:space="0" w:color="auto"/>
        <w:right w:val="none" w:sz="0" w:space="0" w:color="auto"/>
      </w:divBdr>
    </w:div>
    <w:div w:id="647366672">
      <w:bodyDiv w:val="1"/>
      <w:marLeft w:val="0"/>
      <w:marRight w:val="0"/>
      <w:marTop w:val="0"/>
      <w:marBottom w:val="0"/>
      <w:divBdr>
        <w:top w:val="none" w:sz="0" w:space="0" w:color="auto"/>
        <w:left w:val="none" w:sz="0" w:space="0" w:color="auto"/>
        <w:bottom w:val="none" w:sz="0" w:space="0" w:color="auto"/>
        <w:right w:val="none" w:sz="0" w:space="0" w:color="auto"/>
      </w:divBdr>
      <w:divsChild>
        <w:div w:id="855850139">
          <w:marLeft w:val="0"/>
          <w:marRight w:val="0"/>
          <w:marTop w:val="0"/>
          <w:marBottom w:val="330"/>
          <w:divBdr>
            <w:top w:val="none" w:sz="0" w:space="0" w:color="auto"/>
            <w:left w:val="none" w:sz="0" w:space="0" w:color="auto"/>
            <w:bottom w:val="none" w:sz="0" w:space="0" w:color="auto"/>
            <w:right w:val="none" w:sz="0" w:space="0" w:color="auto"/>
          </w:divBdr>
        </w:div>
        <w:div w:id="743601294">
          <w:marLeft w:val="0"/>
          <w:marRight w:val="0"/>
          <w:marTop w:val="0"/>
          <w:marBottom w:val="0"/>
          <w:divBdr>
            <w:top w:val="none" w:sz="0" w:space="0" w:color="auto"/>
            <w:left w:val="none" w:sz="0" w:space="0" w:color="auto"/>
            <w:bottom w:val="none" w:sz="0" w:space="0" w:color="auto"/>
            <w:right w:val="none" w:sz="0" w:space="0" w:color="auto"/>
          </w:divBdr>
        </w:div>
      </w:divsChild>
    </w:div>
    <w:div w:id="726027910">
      <w:bodyDiv w:val="1"/>
      <w:marLeft w:val="0"/>
      <w:marRight w:val="0"/>
      <w:marTop w:val="0"/>
      <w:marBottom w:val="0"/>
      <w:divBdr>
        <w:top w:val="none" w:sz="0" w:space="0" w:color="auto"/>
        <w:left w:val="none" w:sz="0" w:space="0" w:color="auto"/>
        <w:bottom w:val="none" w:sz="0" w:space="0" w:color="auto"/>
        <w:right w:val="none" w:sz="0" w:space="0" w:color="auto"/>
      </w:divBdr>
      <w:divsChild>
        <w:div w:id="515266389">
          <w:marLeft w:val="0"/>
          <w:marRight w:val="0"/>
          <w:marTop w:val="0"/>
          <w:marBottom w:val="0"/>
          <w:divBdr>
            <w:top w:val="none" w:sz="0" w:space="0" w:color="auto"/>
            <w:left w:val="none" w:sz="0" w:space="0" w:color="auto"/>
            <w:bottom w:val="none" w:sz="0" w:space="0" w:color="auto"/>
            <w:right w:val="none" w:sz="0" w:space="0" w:color="auto"/>
          </w:divBdr>
          <w:divsChild>
            <w:div w:id="1741977876">
              <w:marLeft w:val="-75"/>
              <w:marRight w:val="0"/>
              <w:marTop w:val="30"/>
              <w:marBottom w:val="30"/>
              <w:divBdr>
                <w:top w:val="none" w:sz="0" w:space="0" w:color="auto"/>
                <w:left w:val="none" w:sz="0" w:space="0" w:color="auto"/>
                <w:bottom w:val="none" w:sz="0" w:space="0" w:color="auto"/>
                <w:right w:val="none" w:sz="0" w:space="0" w:color="auto"/>
              </w:divBdr>
              <w:divsChild>
                <w:div w:id="1376195244">
                  <w:marLeft w:val="0"/>
                  <w:marRight w:val="0"/>
                  <w:marTop w:val="0"/>
                  <w:marBottom w:val="0"/>
                  <w:divBdr>
                    <w:top w:val="none" w:sz="0" w:space="0" w:color="auto"/>
                    <w:left w:val="none" w:sz="0" w:space="0" w:color="auto"/>
                    <w:bottom w:val="none" w:sz="0" w:space="0" w:color="auto"/>
                    <w:right w:val="none" w:sz="0" w:space="0" w:color="auto"/>
                  </w:divBdr>
                  <w:divsChild>
                    <w:div w:id="1916624011">
                      <w:marLeft w:val="0"/>
                      <w:marRight w:val="0"/>
                      <w:marTop w:val="0"/>
                      <w:marBottom w:val="0"/>
                      <w:divBdr>
                        <w:top w:val="none" w:sz="0" w:space="0" w:color="auto"/>
                        <w:left w:val="none" w:sz="0" w:space="0" w:color="auto"/>
                        <w:bottom w:val="none" w:sz="0" w:space="0" w:color="auto"/>
                        <w:right w:val="none" w:sz="0" w:space="0" w:color="auto"/>
                      </w:divBdr>
                    </w:div>
                  </w:divsChild>
                </w:div>
                <w:div w:id="596522105">
                  <w:marLeft w:val="0"/>
                  <w:marRight w:val="0"/>
                  <w:marTop w:val="0"/>
                  <w:marBottom w:val="0"/>
                  <w:divBdr>
                    <w:top w:val="none" w:sz="0" w:space="0" w:color="auto"/>
                    <w:left w:val="none" w:sz="0" w:space="0" w:color="auto"/>
                    <w:bottom w:val="none" w:sz="0" w:space="0" w:color="auto"/>
                    <w:right w:val="none" w:sz="0" w:space="0" w:color="auto"/>
                  </w:divBdr>
                  <w:divsChild>
                    <w:div w:id="1402026402">
                      <w:marLeft w:val="0"/>
                      <w:marRight w:val="0"/>
                      <w:marTop w:val="0"/>
                      <w:marBottom w:val="0"/>
                      <w:divBdr>
                        <w:top w:val="none" w:sz="0" w:space="0" w:color="auto"/>
                        <w:left w:val="none" w:sz="0" w:space="0" w:color="auto"/>
                        <w:bottom w:val="none" w:sz="0" w:space="0" w:color="auto"/>
                        <w:right w:val="none" w:sz="0" w:space="0" w:color="auto"/>
                      </w:divBdr>
                    </w:div>
                  </w:divsChild>
                </w:div>
                <w:div w:id="669790309">
                  <w:marLeft w:val="0"/>
                  <w:marRight w:val="0"/>
                  <w:marTop w:val="0"/>
                  <w:marBottom w:val="0"/>
                  <w:divBdr>
                    <w:top w:val="none" w:sz="0" w:space="0" w:color="auto"/>
                    <w:left w:val="none" w:sz="0" w:space="0" w:color="auto"/>
                    <w:bottom w:val="none" w:sz="0" w:space="0" w:color="auto"/>
                    <w:right w:val="none" w:sz="0" w:space="0" w:color="auto"/>
                  </w:divBdr>
                  <w:divsChild>
                    <w:div w:id="815486606">
                      <w:marLeft w:val="0"/>
                      <w:marRight w:val="0"/>
                      <w:marTop w:val="0"/>
                      <w:marBottom w:val="0"/>
                      <w:divBdr>
                        <w:top w:val="none" w:sz="0" w:space="0" w:color="auto"/>
                        <w:left w:val="none" w:sz="0" w:space="0" w:color="auto"/>
                        <w:bottom w:val="none" w:sz="0" w:space="0" w:color="auto"/>
                        <w:right w:val="none" w:sz="0" w:space="0" w:color="auto"/>
                      </w:divBdr>
                    </w:div>
                  </w:divsChild>
                </w:div>
                <w:div w:id="27612203">
                  <w:marLeft w:val="0"/>
                  <w:marRight w:val="0"/>
                  <w:marTop w:val="0"/>
                  <w:marBottom w:val="0"/>
                  <w:divBdr>
                    <w:top w:val="none" w:sz="0" w:space="0" w:color="auto"/>
                    <w:left w:val="none" w:sz="0" w:space="0" w:color="auto"/>
                    <w:bottom w:val="none" w:sz="0" w:space="0" w:color="auto"/>
                    <w:right w:val="none" w:sz="0" w:space="0" w:color="auto"/>
                  </w:divBdr>
                  <w:divsChild>
                    <w:div w:id="808784861">
                      <w:marLeft w:val="0"/>
                      <w:marRight w:val="0"/>
                      <w:marTop w:val="0"/>
                      <w:marBottom w:val="0"/>
                      <w:divBdr>
                        <w:top w:val="none" w:sz="0" w:space="0" w:color="auto"/>
                        <w:left w:val="none" w:sz="0" w:space="0" w:color="auto"/>
                        <w:bottom w:val="none" w:sz="0" w:space="0" w:color="auto"/>
                        <w:right w:val="none" w:sz="0" w:space="0" w:color="auto"/>
                      </w:divBdr>
                    </w:div>
                  </w:divsChild>
                </w:div>
                <w:div w:id="2096169533">
                  <w:marLeft w:val="0"/>
                  <w:marRight w:val="0"/>
                  <w:marTop w:val="0"/>
                  <w:marBottom w:val="0"/>
                  <w:divBdr>
                    <w:top w:val="none" w:sz="0" w:space="0" w:color="auto"/>
                    <w:left w:val="none" w:sz="0" w:space="0" w:color="auto"/>
                    <w:bottom w:val="none" w:sz="0" w:space="0" w:color="auto"/>
                    <w:right w:val="none" w:sz="0" w:space="0" w:color="auto"/>
                  </w:divBdr>
                  <w:divsChild>
                    <w:div w:id="99838213">
                      <w:marLeft w:val="0"/>
                      <w:marRight w:val="0"/>
                      <w:marTop w:val="0"/>
                      <w:marBottom w:val="0"/>
                      <w:divBdr>
                        <w:top w:val="none" w:sz="0" w:space="0" w:color="auto"/>
                        <w:left w:val="none" w:sz="0" w:space="0" w:color="auto"/>
                        <w:bottom w:val="none" w:sz="0" w:space="0" w:color="auto"/>
                        <w:right w:val="none" w:sz="0" w:space="0" w:color="auto"/>
                      </w:divBdr>
                    </w:div>
                  </w:divsChild>
                </w:div>
                <w:div w:id="2095515727">
                  <w:marLeft w:val="0"/>
                  <w:marRight w:val="0"/>
                  <w:marTop w:val="0"/>
                  <w:marBottom w:val="0"/>
                  <w:divBdr>
                    <w:top w:val="none" w:sz="0" w:space="0" w:color="auto"/>
                    <w:left w:val="none" w:sz="0" w:space="0" w:color="auto"/>
                    <w:bottom w:val="none" w:sz="0" w:space="0" w:color="auto"/>
                    <w:right w:val="none" w:sz="0" w:space="0" w:color="auto"/>
                  </w:divBdr>
                  <w:divsChild>
                    <w:div w:id="2024015425">
                      <w:marLeft w:val="0"/>
                      <w:marRight w:val="0"/>
                      <w:marTop w:val="0"/>
                      <w:marBottom w:val="0"/>
                      <w:divBdr>
                        <w:top w:val="none" w:sz="0" w:space="0" w:color="auto"/>
                        <w:left w:val="none" w:sz="0" w:space="0" w:color="auto"/>
                        <w:bottom w:val="none" w:sz="0" w:space="0" w:color="auto"/>
                        <w:right w:val="none" w:sz="0" w:space="0" w:color="auto"/>
                      </w:divBdr>
                    </w:div>
                  </w:divsChild>
                </w:div>
                <w:div w:id="1219629343">
                  <w:marLeft w:val="0"/>
                  <w:marRight w:val="0"/>
                  <w:marTop w:val="0"/>
                  <w:marBottom w:val="0"/>
                  <w:divBdr>
                    <w:top w:val="none" w:sz="0" w:space="0" w:color="auto"/>
                    <w:left w:val="none" w:sz="0" w:space="0" w:color="auto"/>
                    <w:bottom w:val="none" w:sz="0" w:space="0" w:color="auto"/>
                    <w:right w:val="none" w:sz="0" w:space="0" w:color="auto"/>
                  </w:divBdr>
                  <w:divsChild>
                    <w:div w:id="923682496">
                      <w:marLeft w:val="0"/>
                      <w:marRight w:val="0"/>
                      <w:marTop w:val="0"/>
                      <w:marBottom w:val="0"/>
                      <w:divBdr>
                        <w:top w:val="none" w:sz="0" w:space="0" w:color="auto"/>
                        <w:left w:val="none" w:sz="0" w:space="0" w:color="auto"/>
                        <w:bottom w:val="none" w:sz="0" w:space="0" w:color="auto"/>
                        <w:right w:val="none" w:sz="0" w:space="0" w:color="auto"/>
                      </w:divBdr>
                    </w:div>
                  </w:divsChild>
                </w:div>
                <w:div w:id="874543511">
                  <w:marLeft w:val="0"/>
                  <w:marRight w:val="0"/>
                  <w:marTop w:val="0"/>
                  <w:marBottom w:val="0"/>
                  <w:divBdr>
                    <w:top w:val="none" w:sz="0" w:space="0" w:color="auto"/>
                    <w:left w:val="none" w:sz="0" w:space="0" w:color="auto"/>
                    <w:bottom w:val="none" w:sz="0" w:space="0" w:color="auto"/>
                    <w:right w:val="none" w:sz="0" w:space="0" w:color="auto"/>
                  </w:divBdr>
                  <w:divsChild>
                    <w:div w:id="1570456589">
                      <w:marLeft w:val="0"/>
                      <w:marRight w:val="0"/>
                      <w:marTop w:val="0"/>
                      <w:marBottom w:val="0"/>
                      <w:divBdr>
                        <w:top w:val="none" w:sz="0" w:space="0" w:color="auto"/>
                        <w:left w:val="none" w:sz="0" w:space="0" w:color="auto"/>
                        <w:bottom w:val="none" w:sz="0" w:space="0" w:color="auto"/>
                        <w:right w:val="none" w:sz="0" w:space="0" w:color="auto"/>
                      </w:divBdr>
                    </w:div>
                  </w:divsChild>
                </w:div>
                <w:div w:id="1239098379">
                  <w:marLeft w:val="0"/>
                  <w:marRight w:val="0"/>
                  <w:marTop w:val="0"/>
                  <w:marBottom w:val="0"/>
                  <w:divBdr>
                    <w:top w:val="none" w:sz="0" w:space="0" w:color="auto"/>
                    <w:left w:val="none" w:sz="0" w:space="0" w:color="auto"/>
                    <w:bottom w:val="none" w:sz="0" w:space="0" w:color="auto"/>
                    <w:right w:val="none" w:sz="0" w:space="0" w:color="auto"/>
                  </w:divBdr>
                  <w:divsChild>
                    <w:div w:id="1064908832">
                      <w:marLeft w:val="0"/>
                      <w:marRight w:val="0"/>
                      <w:marTop w:val="0"/>
                      <w:marBottom w:val="0"/>
                      <w:divBdr>
                        <w:top w:val="none" w:sz="0" w:space="0" w:color="auto"/>
                        <w:left w:val="none" w:sz="0" w:space="0" w:color="auto"/>
                        <w:bottom w:val="none" w:sz="0" w:space="0" w:color="auto"/>
                        <w:right w:val="none" w:sz="0" w:space="0" w:color="auto"/>
                      </w:divBdr>
                    </w:div>
                  </w:divsChild>
                </w:div>
                <w:div w:id="527527004">
                  <w:marLeft w:val="0"/>
                  <w:marRight w:val="0"/>
                  <w:marTop w:val="0"/>
                  <w:marBottom w:val="0"/>
                  <w:divBdr>
                    <w:top w:val="none" w:sz="0" w:space="0" w:color="auto"/>
                    <w:left w:val="none" w:sz="0" w:space="0" w:color="auto"/>
                    <w:bottom w:val="none" w:sz="0" w:space="0" w:color="auto"/>
                    <w:right w:val="none" w:sz="0" w:space="0" w:color="auto"/>
                  </w:divBdr>
                  <w:divsChild>
                    <w:div w:id="1214582832">
                      <w:marLeft w:val="0"/>
                      <w:marRight w:val="0"/>
                      <w:marTop w:val="0"/>
                      <w:marBottom w:val="0"/>
                      <w:divBdr>
                        <w:top w:val="none" w:sz="0" w:space="0" w:color="auto"/>
                        <w:left w:val="none" w:sz="0" w:space="0" w:color="auto"/>
                        <w:bottom w:val="none" w:sz="0" w:space="0" w:color="auto"/>
                        <w:right w:val="none" w:sz="0" w:space="0" w:color="auto"/>
                      </w:divBdr>
                    </w:div>
                  </w:divsChild>
                </w:div>
                <w:div w:id="1128166546">
                  <w:marLeft w:val="0"/>
                  <w:marRight w:val="0"/>
                  <w:marTop w:val="0"/>
                  <w:marBottom w:val="0"/>
                  <w:divBdr>
                    <w:top w:val="none" w:sz="0" w:space="0" w:color="auto"/>
                    <w:left w:val="none" w:sz="0" w:space="0" w:color="auto"/>
                    <w:bottom w:val="none" w:sz="0" w:space="0" w:color="auto"/>
                    <w:right w:val="none" w:sz="0" w:space="0" w:color="auto"/>
                  </w:divBdr>
                  <w:divsChild>
                    <w:div w:id="531309552">
                      <w:marLeft w:val="0"/>
                      <w:marRight w:val="0"/>
                      <w:marTop w:val="0"/>
                      <w:marBottom w:val="0"/>
                      <w:divBdr>
                        <w:top w:val="none" w:sz="0" w:space="0" w:color="auto"/>
                        <w:left w:val="none" w:sz="0" w:space="0" w:color="auto"/>
                        <w:bottom w:val="none" w:sz="0" w:space="0" w:color="auto"/>
                        <w:right w:val="none" w:sz="0" w:space="0" w:color="auto"/>
                      </w:divBdr>
                    </w:div>
                  </w:divsChild>
                </w:div>
                <w:div w:id="1085154606">
                  <w:marLeft w:val="0"/>
                  <w:marRight w:val="0"/>
                  <w:marTop w:val="0"/>
                  <w:marBottom w:val="0"/>
                  <w:divBdr>
                    <w:top w:val="none" w:sz="0" w:space="0" w:color="auto"/>
                    <w:left w:val="none" w:sz="0" w:space="0" w:color="auto"/>
                    <w:bottom w:val="none" w:sz="0" w:space="0" w:color="auto"/>
                    <w:right w:val="none" w:sz="0" w:space="0" w:color="auto"/>
                  </w:divBdr>
                  <w:divsChild>
                    <w:div w:id="938216610">
                      <w:marLeft w:val="0"/>
                      <w:marRight w:val="0"/>
                      <w:marTop w:val="0"/>
                      <w:marBottom w:val="0"/>
                      <w:divBdr>
                        <w:top w:val="none" w:sz="0" w:space="0" w:color="auto"/>
                        <w:left w:val="none" w:sz="0" w:space="0" w:color="auto"/>
                        <w:bottom w:val="none" w:sz="0" w:space="0" w:color="auto"/>
                        <w:right w:val="none" w:sz="0" w:space="0" w:color="auto"/>
                      </w:divBdr>
                    </w:div>
                  </w:divsChild>
                </w:div>
                <w:div w:id="2004114901">
                  <w:marLeft w:val="0"/>
                  <w:marRight w:val="0"/>
                  <w:marTop w:val="0"/>
                  <w:marBottom w:val="0"/>
                  <w:divBdr>
                    <w:top w:val="none" w:sz="0" w:space="0" w:color="auto"/>
                    <w:left w:val="none" w:sz="0" w:space="0" w:color="auto"/>
                    <w:bottom w:val="none" w:sz="0" w:space="0" w:color="auto"/>
                    <w:right w:val="none" w:sz="0" w:space="0" w:color="auto"/>
                  </w:divBdr>
                  <w:divsChild>
                    <w:div w:id="1624342350">
                      <w:marLeft w:val="0"/>
                      <w:marRight w:val="0"/>
                      <w:marTop w:val="0"/>
                      <w:marBottom w:val="0"/>
                      <w:divBdr>
                        <w:top w:val="none" w:sz="0" w:space="0" w:color="auto"/>
                        <w:left w:val="none" w:sz="0" w:space="0" w:color="auto"/>
                        <w:bottom w:val="none" w:sz="0" w:space="0" w:color="auto"/>
                        <w:right w:val="none" w:sz="0" w:space="0" w:color="auto"/>
                      </w:divBdr>
                    </w:div>
                  </w:divsChild>
                </w:div>
                <w:div w:id="1977637398">
                  <w:marLeft w:val="0"/>
                  <w:marRight w:val="0"/>
                  <w:marTop w:val="0"/>
                  <w:marBottom w:val="0"/>
                  <w:divBdr>
                    <w:top w:val="none" w:sz="0" w:space="0" w:color="auto"/>
                    <w:left w:val="none" w:sz="0" w:space="0" w:color="auto"/>
                    <w:bottom w:val="none" w:sz="0" w:space="0" w:color="auto"/>
                    <w:right w:val="none" w:sz="0" w:space="0" w:color="auto"/>
                  </w:divBdr>
                  <w:divsChild>
                    <w:div w:id="1338920862">
                      <w:marLeft w:val="0"/>
                      <w:marRight w:val="0"/>
                      <w:marTop w:val="0"/>
                      <w:marBottom w:val="0"/>
                      <w:divBdr>
                        <w:top w:val="none" w:sz="0" w:space="0" w:color="auto"/>
                        <w:left w:val="none" w:sz="0" w:space="0" w:color="auto"/>
                        <w:bottom w:val="none" w:sz="0" w:space="0" w:color="auto"/>
                        <w:right w:val="none" w:sz="0" w:space="0" w:color="auto"/>
                      </w:divBdr>
                    </w:div>
                  </w:divsChild>
                </w:div>
                <w:div w:id="829371155">
                  <w:marLeft w:val="0"/>
                  <w:marRight w:val="0"/>
                  <w:marTop w:val="0"/>
                  <w:marBottom w:val="0"/>
                  <w:divBdr>
                    <w:top w:val="none" w:sz="0" w:space="0" w:color="auto"/>
                    <w:left w:val="none" w:sz="0" w:space="0" w:color="auto"/>
                    <w:bottom w:val="none" w:sz="0" w:space="0" w:color="auto"/>
                    <w:right w:val="none" w:sz="0" w:space="0" w:color="auto"/>
                  </w:divBdr>
                  <w:divsChild>
                    <w:div w:id="322896891">
                      <w:marLeft w:val="0"/>
                      <w:marRight w:val="0"/>
                      <w:marTop w:val="0"/>
                      <w:marBottom w:val="0"/>
                      <w:divBdr>
                        <w:top w:val="none" w:sz="0" w:space="0" w:color="auto"/>
                        <w:left w:val="none" w:sz="0" w:space="0" w:color="auto"/>
                        <w:bottom w:val="none" w:sz="0" w:space="0" w:color="auto"/>
                        <w:right w:val="none" w:sz="0" w:space="0" w:color="auto"/>
                      </w:divBdr>
                    </w:div>
                  </w:divsChild>
                </w:div>
                <w:div w:id="563956040">
                  <w:marLeft w:val="0"/>
                  <w:marRight w:val="0"/>
                  <w:marTop w:val="0"/>
                  <w:marBottom w:val="0"/>
                  <w:divBdr>
                    <w:top w:val="none" w:sz="0" w:space="0" w:color="auto"/>
                    <w:left w:val="none" w:sz="0" w:space="0" w:color="auto"/>
                    <w:bottom w:val="none" w:sz="0" w:space="0" w:color="auto"/>
                    <w:right w:val="none" w:sz="0" w:space="0" w:color="auto"/>
                  </w:divBdr>
                  <w:divsChild>
                    <w:div w:id="11882803">
                      <w:marLeft w:val="0"/>
                      <w:marRight w:val="0"/>
                      <w:marTop w:val="0"/>
                      <w:marBottom w:val="0"/>
                      <w:divBdr>
                        <w:top w:val="none" w:sz="0" w:space="0" w:color="auto"/>
                        <w:left w:val="none" w:sz="0" w:space="0" w:color="auto"/>
                        <w:bottom w:val="none" w:sz="0" w:space="0" w:color="auto"/>
                        <w:right w:val="none" w:sz="0" w:space="0" w:color="auto"/>
                      </w:divBdr>
                    </w:div>
                  </w:divsChild>
                </w:div>
                <w:div w:id="718092087">
                  <w:marLeft w:val="0"/>
                  <w:marRight w:val="0"/>
                  <w:marTop w:val="0"/>
                  <w:marBottom w:val="0"/>
                  <w:divBdr>
                    <w:top w:val="none" w:sz="0" w:space="0" w:color="auto"/>
                    <w:left w:val="none" w:sz="0" w:space="0" w:color="auto"/>
                    <w:bottom w:val="none" w:sz="0" w:space="0" w:color="auto"/>
                    <w:right w:val="none" w:sz="0" w:space="0" w:color="auto"/>
                  </w:divBdr>
                  <w:divsChild>
                    <w:div w:id="1703361464">
                      <w:marLeft w:val="0"/>
                      <w:marRight w:val="0"/>
                      <w:marTop w:val="0"/>
                      <w:marBottom w:val="0"/>
                      <w:divBdr>
                        <w:top w:val="none" w:sz="0" w:space="0" w:color="auto"/>
                        <w:left w:val="none" w:sz="0" w:space="0" w:color="auto"/>
                        <w:bottom w:val="none" w:sz="0" w:space="0" w:color="auto"/>
                        <w:right w:val="none" w:sz="0" w:space="0" w:color="auto"/>
                      </w:divBdr>
                    </w:div>
                  </w:divsChild>
                </w:div>
                <w:div w:id="1129325014">
                  <w:marLeft w:val="0"/>
                  <w:marRight w:val="0"/>
                  <w:marTop w:val="0"/>
                  <w:marBottom w:val="0"/>
                  <w:divBdr>
                    <w:top w:val="none" w:sz="0" w:space="0" w:color="auto"/>
                    <w:left w:val="none" w:sz="0" w:space="0" w:color="auto"/>
                    <w:bottom w:val="none" w:sz="0" w:space="0" w:color="auto"/>
                    <w:right w:val="none" w:sz="0" w:space="0" w:color="auto"/>
                  </w:divBdr>
                  <w:divsChild>
                    <w:div w:id="1203052788">
                      <w:marLeft w:val="0"/>
                      <w:marRight w:val="0"/>
                      <w:marTop w:val="0"/>
                      <w:marBottom w:val="0"/>
                      <w:divBdr>
                        <w:top w:val="none" w:sz="0" w:space="0" w:color="auto"/>
                        <w:left w:val="none" w:sz="0" w:space="0" w:color="auto"/>
                        <w:bottom w:val="none" w:sz="0" w:space="0" w:color="auto"/>
                        <w:right w:val="none" w:sz="0" w:space="0" w:color="auto"/>
                      </w:divBdr>
                    </w:div>
                  </w:divsChild>
                </w:div>
                <w:div w:id="441922858">
                  <w:marLeft w:val="0"/>
                  <w:marRight w:val="0"/>
                  <w:marTop w:val="0"/>
                  <w:marBottom w:val="0"/>
                  <w:divBdr>
                    <w:top w:val="none" w:sz="0" w:space="0" w:color="auto"/>
                    <w:left w:val="none" w:sz="0" w:space="0" w:color="auto"/>
                    <w:bottom w:val="none" w:sz="0" w:space="0" w:color="auto"/>
                    <w:right w:val="none" w:sz="0" w:space="0" w:color="auto"/>
                  </w:divBdr>
                  <w:divsChild>
                    <w:div w:id="840004950">
                      <w:marLeft w:val="0"/>
                      <w:marRight w:val="0"/>
                      <w:marTop w:val="0"/>
                      <w:marBottom w:val="0"/>
                      <w:divBdr>
                        <w:top w:val="none" w:sz="0" w:space="0" w:color="auto"/>
                        <w:left w:val="none" w:sz="0" w:space="0" w:color="auto"/>
                        <w:bottom w:val="none" w:sz="0" w:space="0" w:color="auto"/>
                        <w:right w:val="none" w:sz="0" w:space="0" w:color="auto"/>
                      </w:divBdr>
                    </w:div>
                  </w:divsChild>
                </w:div>
                <w:div w:id="466628341">
                  <w:marLeft w:val="0"/>
                  <w:marRight w:val="0"/>
                  <w:marTop w:val="0"/>
                  <w:marBottom w:val="0"/>
                  <w:divBdr>
                    <w:top w:val="none" w:sz="0" w:space="0" w:color="auto"/>
                    <w:left w:val="none" w:sz="0" w:space="0" w:color="auto"/>
                    <w:bottom w:val="none" w:sz="0" w:space="0" w:color="auto"/>
                    <w:right w:val="none" w:sz="0" w:space="0" w:color="auto"/>
                  </w:divBdr>
                  <w:divsChild>
                    <w:div w:id="385565354">
                      <w:marLeft w:val="0"/>
                      <w:marRight w:val="0"/>
                      <w:marTop w:val="0"/>
                      <w:marBottom w:val="0"/>
                      <w:divBdr>
                        <w:top w:val="none" w:sz="0" w:space="0" w:color="auto"/>
                        <w:left w:val="none" w:sz="0" w:space="0" w:color="auto"/>
                        <w:bottom w:val="none" w:sz="0" w:space="0" w:color="auto"/>
                        <w:right w:val="none" w:sz="0" w:space="0" w:color="auto"/>
                      </w:divBdr>
                    </w:div>
                  </w:divsChild>
                </w:div>
                <w:div w:id="17200156">
                  <w:marLeft w:val="0"/>
                  <w:marRight w:val="0"/>
                  <w:marTop w:val="0"/>
                  <w:marBottom w:val="0"/>
                  <w:divBdr>
                    <w:top w:val="none" w:sz="0" w:space="0" w:color="auto"/>
                    <w:left w:val="none" w:sz="0" w:space="0" w:color="auto"/>
                    <w:bottom w:val="none" w:sz="0" w:space="0" w:color="auto"/>
                    <w:right w:val="none" w:sz="0" w:space="0" w:color="auto"/>
                  </w:divBdr>
                  <w:divsChild>
                    <w:div w:id="141048072">
                      <w:marLeft w:val="0"/>
                      <w:marRight w:val="0"/>
                      <w:marTop w:val="0"/>
                      <w:marBottom w:val="0"/>
                      <w:divBdr>
                        <w:top w:val="none" w:sz="0" w:space="0" w:color="auto"/>
                        <w:left w:val="none" w:sz="0" w:space="0" w:color="auto"/>
                        <w:bottom w:val="none" w:sz="0" w:space="0" w:color="auto"/>
                        <w:right w:val="none" w:sz="0" w:space="0" w:color="auto"/>
                      </w:divBdr>
                    </w:div>
                  </w:divsChild>
                </w:div>
                <w:div w:id="1944146564">
                  <w:marLeft w:val="0"/>
                  <w:marRight w:val="0"/>
                  <w:marTop w:val="0"/>
                  <w:marBottom w:val="0"/>
                  <w:divBdr>
                    <w:top w:val="none" w:sz="0" w:space="0" w:color="auto"/>
                    <w:left w:val="none" w:sz="0" w:space="0" w:color="auto"/>
                    <w:bottom w:val="none" w:sz="0" w:space="0" w:color="auto"/>
                    <w:right w:val="none" w:sz="0" w:space="0" w:color="auto"/>
                  </w:divBdr>
                  <w:divsChild>
                    <w:div w:id="312684884">
                      <w:marLeft w:val="0"/>
                      <w:marRight w:val="0"/>
                      <w:marTop w:val="0"/>
                      <w:marBottom w:val="0"/>
                      <w:divBdr>
                        <w:top w:val="none" w:sz="0" w:space="0" w:color="auto"/>
                        <w:left w:val="none" w:sz="0" w:space="0" w:color="auto"/>
                        <w:bottom w:val="none" w:sz="0" w:space="0" w:color="auto"/>
                        <w:right w:val="none" w:sz="0" w:space="0" w:color="auto"/>
                      </w:divBdr>
                    </w:div>
                  </w:divsChild>
                </w:div>
                <w:div w:id="655575226">
                  <w:marLeft w:val="0"/>
                  <w:marRight w:val="0"/>
                  <w:marTop w:val="0"/>
                  <w:marBottom w:val="0"/>
                  <w:divBdr>
                    <w:top w:val="none" w:sz="0" w:space="0" w:color="auto"/>
                    <w:left w:val="none" w:sz="0" w:space="0" w:color="auto"/>
                    <w:bottom w:val="none" w:sz="0" w:space="0" w:color="auto"/>
                    <w:right w:val="none" w:sz="0" w:space="0" w:color="auto"/>
                  </w:divBdr>
                  <w:divsChild>
                    <w:div w:id="1082487510">
                      <w:marLeft w:val="0"/>
                      <w:marRight w:val="0"/>
                      <w:marTop w:val="0"/>
                      <w:marBottom w:val="0"/>
                      <w:divBdr>
                        <w:top w:val="none" w:sz="0" w:space="0" w:color="auto"/>
                        <w:left w:val="none" w:sz="0" w:space="0" w:color="auto"/>
                        <w:bottom w:val="none" w:sz="0" w:space="0" w:color="auto"/>
                        <w:right w:val="none" w:sz="0" w:space="0" w:color="auto"/>
                      </w:divBdr>
                    </w:div>
                  </w:divsChild>
                </w:div>
                <w:div w:id="913052203">
                  <w:marLeft w:val="0"/>
                  <w:marRight w:val="0"/>
                  <w:marTop w:val="0"/>
                  <w:marBottom w:val="0"/>
                  <w:divBdr>
                    <w:top w:val="none" w:sz="0" w:space="0" w:color="auto"/>
                    <w:left w:val="none" w:sz="0" w:space="0" w:color="auto"/>
                    <w:bottom w:val="none" w:sz="0" w:space="0" w:color="auto"/>
                    <w:right w:val="none" w:sz="0" w:space="0" w:color="auto"/>
                  </w:divBdr>
                  <w:divsChild>
                    <w:div w:id="764351717">
                      <w:marLeft w:val="0"/>
                      <w:marRight w:val="0"/>
                      <w:marTop w:val="0"/>
                      <w:marBottom w:val="0"/>
                      <w:divBdr>
                        <w:top w:val="none" w:sz="0" w:space="0" w:color="auto"/>
                        <w:left w:val="none" w:sz="0" w:space="0" w:color="auto"/>
                        <w:bottom w:val="none" w:sz="0" w:space="0" w:color="auto"/>
                        <w:right w:val="none" w:sz="0" w:space="0" w:color="auto"/>
                      </w:divBdr>
                    </w:div>
                  </w:divsChild>
                </w:div>
                <w:div w:id="1868830851">
                  <w:marLeft w:val="0"/>
                  <w:marRight w:val="0"/>
                  <w:marTop w:val="0"/>
                  <w:marBottom w:val="0"/>
                  <w:divBdr>
                    <w:top w:val="none" w:sz="0" w:space="0" w:color="auto"/>
                    <w:left w:val="none" w:sz="0" w:space="0" w:color="auto"/>
                    <w:bottom w:val="none" w:sz="0" w:space="0" w:color="auto"/>
                    <w:right w:val="none" w:sz="0" w:space="0" w:color="auto"/>
                  </w:divBdr>
                  <w:divsChild>
                    <w:div w:id="109400806">
                      <w:marLeft w:val="0"/>
                      <w:marRight w:val="0"/>
                      <w:marTop w:val="0"/>
                      <w:marBottom w:val="0"/>
                      <w:divBdr>
                        <w:top w:val="none" w:sz="0" w:space="0" w:color="auto"/>
                        <w:left w:val="none" w:sz="0" w:space="0" w:color="auto"/>
                        <w:bottom w:val="none" w:sz="0" w:space="0" w:color="auto"/>
                        <w:right w:val="none" w:sz="0" w:space="0" w:color="auto"/>
                      </w:divBdr>
                    </w:div>
                  </w:divsChild>
                </w:div>
                <w:div w:id="1454178742">
                  <w:marLeft w:val="0"/>
                  <w:marRight w:val="0"/>
                  <w:marTop w:val="0"/>
                  <w:marBottom w:val="0"/>
                  <w:divBdr>
                    <w:top w:val="none" w:sz="0" w:space="0" w:color="auto"/>
                    <w:left w:val="none" w:sz="0" w:space="0" w:color="auto"/>
                    <w:bottom w:val="none" w:sz="0" w:space="0" w:color="auto"/>
                    <w:right w:val="none" w:sz="0" w:space="0" w:color="auto"/>
                  </w:divBdr>
                  <w:divsChild>
                    <w:div w:id="2021736178">
                      <w:marLeft w:val="0"/>
                      <w:marRight w:val="0"/>
                      <w:marTop w:val="0"/>
                      <w:marBottom w:val="0"/>
                      <w:divBdr>
                        <w:top w:val="none" w:sz="0" w:space="0" w:color="auto"/>
                        <w:left w:val="none" w:sz="0" w:space="0" w:color="auto"/>
                        <w:bottom w:val="none" w:sz="0" w:space="0" w:color="auto"/>
                        <w:right w:val="none" w:sz="0" w:space="0" w:color="auto"/>
                      </w:divBdr>
                    </w:div>
                  </w:divsChild>
                </w:div>
                <w:div w:id="1048646354">
                  <w:marLeft w:val="0"/>
                  <w:marRight w:val="0"/>
                  <w:marTop w:val="0"/>
                  <w:marBottom w:val="0"/>
                  <w:divBdr>
                    <w:top w:val="none" w:sz="0" w:space="0" w:color="auto"/>
                    <w:left w:val="none" w:sz="0" w:space="0" w:color="auto"/>
                    <w:bottom w:val="none" w:sz="0" w:space="0" w:color="auto"/>
                    <w:right w:val="none" w:sz="0" w:space="0" w:color="auto"/>
                  </w:divBdr>
                  <w:divsChild>
                    <w:div w:id="793787645">
                      <w:marLeft w:val="0"/>
                      <w:marRight w:val="0"/>
                      <w:marTop w:val="0"/>
                      <w:marBottom w:val="0"/>
                      <w:divBdr>
                        <w:top w:val="none" w:sz="0" w:space="0" w:color="auto"/>
                        <w:left w:val="none" w:sz="0" w:space="0" w:color="auto"/>
                        <w:bottom w:val="none" w:sz="0" w:space="0" w:color="auto"/>
                        <w:right w:val="none" w:sz="0" w:space="0" w:color="auto"/>
                      </w:divBdr>
                    </w:div>
                  </w:divsChild>
                </w:div>
                <w:div w:id="299963471">
                  <w:marLeft w:val="0"/>
                  <w:marRight w:val="0"/>
                  <w:marTop w:val="0"/>
                  <w:marBottom w:val="0"/>
                  <w:divBdr>
                    <w:top w:val="none" w:sz="0" w:space="0" w:color="auto"/>
                    <w:left w:val="none" w:sz="0" w:space="0" w:color="auto"/>
                    <w:bottom w:val="none" w:sz="0" w:space="0" w:color="auto"/>
                    <w:right w:val="none" w:sz="0" w:space="0" w:color="auto"/>
                  </w:divBdr>
                  <w:divsChild>
                    <w:div w:id="341130895">
                      <w:marLeft w:val="0"/>
                      <w:marRight w:val="0"/>
                      <w:marTop w:val="0"/>
                      <w:marBottom w:val="0"/>
                      <w:divBdr>
                        <w:top w:val="none" w:sz="0" w:space="0" w:color="auto"/>
                        <w:left w:val="none" w:sz="0" w:space="0" w:color="auto"/>
                        <w:bottom w:val="none" w:sz="0" w:space="0" w:color="auto"/>
                        <w:right w:val="none" w:sz="0" w:space="0" w:color="auto"/>
                      </w:divBdr>
                    </w:div>
                  </w:divsChild>
                </w:div>
                <w:div w:id="1790468793">
                  <w:marLeft w:val="0"/>
                  <w:marRight w:val="0"/>
                  <w:marTop w:val="0"/>
                  <w:marBottom w:val="0"/>
                  <w:divBdr>
                    <w:top w:val="none" w:sz="0" w:space="0" w:color="auto"/>
                    <w:left w:val="none" w:sz="0" w:space="0" w:color="auto"/>
                    <w:bottom w:val="none" w:sz="0" w:space="0" w:color="auto"/>
                    <w:right w:val="none" w:sz="0" w:space="0" w:color="auto"/>
                  </w:divBdr>
                  <w:divsChild>
                    <w:div w:id="423040034">
                      <w:marLeft w:val="0"/>
                      <w:marRight w:val="0"/>
                      <w:marTop w:val="0"/>
                      <w:marBottom w:val="0"/>
                      <w:divBdr>
                        <w:top w:val="none" w:sz="0" w:space="0" w:color="auto"/>
                        <w:left w:val="none" w:sz="0" w:space="0" w:color="auto"/>
                        <w:bottom w:val="none" w:sz="0" w:space="0" w:color="auto"/>
                        <w:right w:val="none" w:sz="0" w:space="0" w:color="auto"/>
                      </w:divBdr>
                    </w:div>
                  </w:divsChild>
                </w:div>
                <w:div w:id="1834449454">
                  <w:marLeft w:val="0"/>
                  <w:marRight w:val="0"/>
                  <w:marTop w:val="0"/>
                  <w:marBottom w:val="0"/>
                  <w:divBdr>
                    <w:top w:val="none" w:sz="0" w:space="0" w:color="auto"/>
                    <w:left w:val="none" w:sz="0" w:space="0" w:color="auto"/>
                    <w:bottom w:val="none" w:sz="0" w:space="0" w:color="auto"/>
                    <w:right w:val="none" w:sz="0" w:space="0" w:color="auto"/>
                  </w:divBdr>
                  <w:divsChild>
                    <w:div w:id="190000354">
                      <w:marLeft w:val="0"/>
                      <w:marRight w:val="0"/>
                      <w:marTop w:val="0"/>
                      <w:marBottom w:val="0"/>
                      <w:divBdr>
                        <w:top w:val="none" w:sz="0" w:space="0" w:color="auto"/>
                        <w:left w:val="none" w:sz="0" w:space="0" w:color="auto"/>
                        <w:bottom w:val="none" w:sz="0" w:space="0" w:color="auto"/>
                        <w:right w:val="none" w:sz="0" w:space="0" w:color="auto"/>
                      </w:divBdr>
                    </w:div>
                  </w:divsChild>
                </w:div>
                <w:div w:id="1776243763">
                  <w:marLeft w:val="0"/>
                  <w:marRight w:val="0"/>
                  <w:marTop w:val="0"/>
                  <w:marBottom w:val="0"/>
                  <w:divBdr>
                    <w:top w:val="none" w:sz="0" w:space="0" w:color="auto"/>
                    <w:left w:val="none" w:sz="0" w:space="0" w:color="auto"/>
                    <w:bottom w:val="none" w:sz="0" w:space="0" w:color="auto"/>
                    <w:right w:val="none" w:sz="0" w:space="0" w:color="auto"/>
                  </w:divBdr>
                  <w:divsChild>
                    <w:div w:id="1696997664">
                      <w:marLeft w:val="0"/>
                      <w:marRight w:val="0"/>
                      <w:marTop w:val="0"/>
                      <w:marBottom w:val="0"/>
                      <w:divBdr>
                        <w:top w:val="none" w:sz="0" w:space="0" w:color="auto"/>
                        <w:left w:val="none" w:sz="0" w:space="0" w:color="auto"/>
                        <w:bottom w:val="none" w:sz="0" w:space="0" w:color="auto"/>
                        <w:right w:val="none" w:sz="0" w:space="0" w:color="auto"/>
                      </w:divBdr>
                    </w:div>
                  </w:divsChild>
                </w:div>
                <w:div w:id="57947223">
                  <w:marLeft w:val="0"/>
                  <w:marRight w:val="0"/>
                  <w:marTop w:val="0"/>
                  <w:marBottom w:val="0"/>
                  <w:divBdr>
                    <w:top w:val="none" w:sz="0" w:space="0" w:color="auto"/>
                    <w:left w:val="none" w:sz="0" w:space="0" w:color="auto"/>
                    <w:bottom w:val="none" w:sz="0" w:space="0" w:color="auto"/>
                    <w:right w:val="none" w:sz="0" w:space="0" w:color="auto"/>
                  </w:divBdr>
                  <w:divsChild>
                    <w:div w:id="946160182">
                      <w:marLeft w:val="0"/>
                      <w:marRight w:val="0"/>
                      <w:marTop w:val="0"/>
                      <w:marBottom w:val="0"/>
                      <w:divBdr>
                        <w:top w:val="none" w:sz="0" w:space="0" w:color="auto"/>
                        <w:left w:val="none" w:sz="0" w:space="0" w:color="auto"/>
                        <w:bottom w:val="none" w:sz="0" w:space="0" w:color="auto"/>
                        <w:right w:val="none" w:sz="0" w:space="0" w:color="auto"/>
                      </w:divBdr>
                    </w:div>
                    <w:div w:id="917861096">
                      <w:marLeft w:val="0"/>
                      <w:marRight w:val="0"/>
                      <w:marTop w:val="0"/>
                      <w:marBottom w:val="0"/>
                      <w:divBdr>
                        <w:top w:val="none" w:sz="0" w:space="0" w:color="auto"/>
                        <w:left w:val="none" w:sz="0" w:space="0" w:color="auto"/>
                        <w:bottom w:val="none" w:sz="0" w:space="0" w:color="auto"/>
                        <w:right w:val="none" w:sz="0" w:space="0" w:color="auto"/>
                      </w:divBdr>
                    </w:div>
                    <w:div w:id="1555585228">
                      <w:marLeft w:val="0"/>
                      <w:marRight w:val="0"/>
                      <w:marTop w:val="0"/>
                      <w:marBottom w:val="0"/>
                      <w:divBdr>
                        <w:top w:val="none" w:sz="0" w:space="0" w:color="auto"/>
                        <w:left w:val="none" w:sz="0" w:space="0" w:color="auto"/>
                        <w:bottom w:val="none" w:sz="0" w:space="0" w:color="auto"/>
                        <w:right w:val="none" w:sz="0" w:space="0" w:color="auto"/>
                      </w:divBdr>
                    </w:div>
                    <w:div w:id="47800488">
                      <w:marLeft w:val="0"/>
                      <w:marRight w:val="0"/>
                      <w:marTop w:val="0"/>
                      <w:marBottom w:val="0"/>
                      <w:divBdr>
                        <w:top w:val="none" w:sz="0" w:space="0" w:color="auto"/>
                        <w:left w:val="none" w:sz="0" w:space="0" w:color="auto"/>
                        <w:bottom w:val="none" w:sz="0" w:space="0" w:color="auto"/>
                        <w:right w:val="none" w:sz="0" w:space="0" w:color="auto"/>
                      </w:divBdr>
                    </w:div>
                    <w:div w:id="2125297170">
                      <w:marLeft w:val="0"/>
                      <w:marRight w:val="0"/>
                      <w:marTop w:val="0"/>
                      <w:marBottom w:val="0"/>
                      <w:divBdr>
                        <w:top w:val="none" w:sz="0" w:space="0" w:color="auto"/>
                        <w:left w:val="none" w:sz="0" w:space="0" w:color="auto"/>
                        <w:bottom w:val="none" w:sz="0" w:space="0" w:color="auto"/>
                        <w:right w:val="none" w:sz="0" w:space="0" w:color="auto"/>
                      </w:divBdr>
                    </w:div>
                    <w:div w:id="443041908">
                      <w:marLeft w:val="0"/>
                      <w:marRight w:val="0"/>
                      <w:marTop w:val="0"/>
                      <w:marBottom w:val="0"/>
                      <w:divBdr>
                        <w:top w:val="none" w:sz="0" w:space="0" w:color="auto"/>
                        <w:left w:val="none" w:sz="0" w:space="0" w:color="auto"/>
                        <w:bottom w:val="none" w:sz="0" w:space="0" w:color="auto"/>
                        <w:right w:val="none" w:sz="0" w:space="0" w:color="auto"/>
                      </w:divBdr>
                    </w:div>
                    <w:div w:id="1793478699">
                      <w:marLeft w:val="0"/>
                      <w:marRight w:val="0"/>
                      <w:marTop w:val="0"/>
                      <w:marBottom w:val="0"/>
                      <w:divBdr>
                        <w:top w:val="none" w:sz="0" w:space="0" w:color="auto"/>
                        <w:left w:val="none" w:sz="0" w:space="0" w:color="auto"/>
                        <w:bottom w:val="none" w:sz="0" w:space="0" w:color="auto"/>
                        <w:right w:val="none" w:sz="0" w:space="0" w:color="auto"/>
                      </w:divBdr>
                    </w:div>
                    <w:div w:id="497380647">
                      <w:marLeft w:val="0"/>
                      <w:marRight w:val="0"/>
                      <w:marTop w:val="0"/>
                      <w:marBottom w:val="0"/>
                      <w:divBdr>
                        <w:top w:val="none" w:sz="0" w:space="0" w:color="auto"/>
                        <w:left w:val="none" w:sz="0" w:space="0" w:color="auto"/>
                        <w:bottom w:val="none" w:sz="0" w:space="0" w:color="auto"/>
                        <w:right w:val="none" w:sz="0" w:space="0" w:color="auto"/>
                      </w:divBdr>
                    </w:div>
                    <w:div w:id="1233196387">
                      <w:marLeft w:val="0"/>
                      <w:marRight w:val="0"/>
                      <w:marTop w:val="0"/>
                      <w:marBottom w:val="0"/>
                      <w:divBdr>
                        <w:top w:val="none" w:sz="0" w:space="0" w:color="auto"/>
                        <w:left w:val="none" w:sz="0" w:space="0" w:color="auto"/>
                        <w:bottom w:val="none" w:sz="0" w:space="0" w:color="auto"/>
                        <w:right w:val="none" w:sz="0" w:space="0" w:color="auto"/>
                      </w:divBdr>
                    </w:div>
                    <w:div w:id="1930656621">
                      <w:marLeft w:val="0"/>
                      <w:marRight w:val="0"/>
                      <w:marTop w:val="0"/>
                      <w:marBottom w:val="0"/>
                      <w:divBdr>
                        <w:top w:val="none" w:sz="0" w:space="0" w:color="auto"/>
                        <w:left w:val="none" w:sz="0" w:space="0" w:color="auto"/>
                        <w:bottom w:val="none" w:sz="0" w:space="0" w:color="auto"/>
                        <w:right w:val="none" w:sz="0" w:space="0" w:color="auto"/>
                      </w:divBdr>
                    </w:div>
                    <w:div w:id="737559253">
                      <w:marLeft w:val="0"/>
                      <w:marRight w:val="0"/>
                      <w:marTop w:val="0"/>
                      <w:marBottom w:val="0"/>
                      <w:divBdr>
                        <w:top w:val="none" w:sz="0" w:space="0" w:color="auto"/>
                        <w:left w:val="none" w:sz="0" w:space="0" w:color="auto"/>
                        <w:bottom w:val="none" w:sz="0" w:space="0" w:color="auto"/>
                        <w:right w:val="none" w:sz="0" w:space="0" w:color="auto"/>
                      </w:divBdr>
                    </w:div>
                    <w:div w:id="2040543354">
                      <w:marLeft w:val="0"/>
                      <w:marRight w:val="0"/>
                      <w:marTop w:val="0"/>
                      <w:marBottom w:val="0"/>
                      <w:divBdr>
                        <w:top w:val="none" w:sz="0" w:space="0" w:color="auto"/>
                        <w:left w:val="none" w:sz="0" w:space="0" w:color="auto"/>
                        <w:bottom w:val="none" w:sz="0" w:space="0" w:color="auto"/>
                        <w:right w:val="none" w:sz="0" w:space="0" w:color="auto"/>
                      </w:divBdr>
                    </w:div>
                    <w:div w:id="892227800">
                      <w:marLeft w:val="0"/>
                      <w:marRight w:val="0"/>
                      <w:marTop w:val="0"/>
                      <w:marBottom w:val="0"/>
                      <w:divBdr>
                        <w:top w:val="none" w:sz="0" w:space="0" w:color="auto"/>
                        <w:left w:val="none" w:sz="0" w:space="0" w:color="auto"/>
                        <w:bottom w:val="none" w:sz="0" w:space="0" w:color="auto"/>
                        <w:right w:val="none" w:sz="0" w:space="0" w:color="auto"/>
                      </w:divBdr>
                    </w:div>
                  </w:divsChild>
                </w:div>
                <w:div w:id="1677805847">
                  <w:marLeft w:val="0"/>
                  <w:marRight w:val="0"/>
                  <w:marTop w:val="0"/>
                  <w:marBottom w:val="0"/>
                  <w:divBdr>
                    <w:top w:val="none" w:sz="0" w:space="0" w:color="auto"/>
                    <w:left w:val="none" w:sz="0" w:space="0" w:color="auto"/>
                    <w:bottom w:val="none" w:sz="0" w:space="0" w:color="auto"/>
                    <w:right w:val="none" w:sz="0" w:space="0" w:color="auto"/>
                  </w:divBdr>
                  <w:divsChild>
                    <w:div w:id="2059166489">
                      <w:marLeft w:val="0"/>
                      <w:marRight w:val="0"/>
                      <w:marTop w:val="0"/>
                      <w:marBottom w:val="0"/>
                      <w:divBdr>
                        <w:top w:val="none" w:sz="0" w:space="0" w:color="auto"/>
                        <w:left w:val="none" w:sz="0" w:space="0" w:color="auto"/>
                        <w:bottom w:val="none" w:sz="0" w:space="0" w:color="auto"/>
                        <w:right w:val="none" w:sz="0" w:space="0" w:color="auto"/>
                      </w:divBdr>
                    </w:div>
                  </w:divsChild>
                </w:div>
                <w:div w:id="1294019070">
                  <w:marLeft w:val="0"/>
                  <w:marRight w:val="0"/>
                  <w:marTop w:val="0"/>
                  <w:marBottom w:val="0"/>
                  <w:divBdr>
                    <w:top w:val="none" w:sz="0" w:space="0" w:color="auto"/>
                    <w:left w:val="none" w:sz="0" w:space="0" w:color="auto"/>
                    <w:bottom w:val="none" w:sz="0" w:space="0" w:color="auto"/>
                    <w:right w:val="none" w:sz="0" w:space="0" w:color="auto"/>
                  </w:divBdr>
                  <w:divsChild>
                    <w:div w:id="633485421">
                      <w:marLeft w:val="0"/>
                      <w:marRight w:val="0"/>
                      <w:marTop w:val="0"/>
                      <w:marBottom w:val="0"/>
                      <w:divBdr>
                        <w:top w:val="none" w:sz="0" w:space="0" w:color="auto"/>
                        <w:left w:val="none" w:sz="0" w:space="0" w:color="auto"/>
                        <w:bottom w:val="none" w:sz="0" w:space="0" w:color="auto"/>
                        <w:right w:val="none" w:sz="0" w:space="0" w:color="auto"/>
                      </w:divBdr>
                    </w:div>
                  </w:divsChild>
                </w:div>
                <w:div w:id="1272010177">
                  <w:marLeft w:val="0"/>
                  <w:marRight w:val="0"/>
                  <w:marTop w:val="0"/>
                  <w:marBottom w:val="0"/>
                  <w:divBdr>
                    <w:top w:val="none" w:sz="0" w:space="0" w:color="auto"/>
                    <w:left w:val="none" w:sz="0" w:space="0" w:color="auto"/>
                    <w:bottom w:val="none" w:sz="0" w:space="0" w:color="auto"/>
                    <w:right w:val="none" w:sz="0" w:space="0" w:color="auto"/>
                  </w:divBdr>
                  <w:divsChild>
                    <w:div w:id="453212119">
                      <w:marLeft w:val="0"/>
                      <w:marRight w:val="0"/>
                      <w:marTop w:val="0"/>
                      <w:marBottom w:val="0"/>
                      <w:divBdr>
                        <w:top w:val="none" w:sz="0" w:space="0" w:color="auto"/>
                        <w:left w:val="none" w:sz="0" w:space="0" w:color="auto"/>
                        <w:bottom w:val="none" w:sz="0" w:space="0" w:color="auto"/>
                        <w:right w:val="none" w:sz="0" w:space="0" w:color="auto"/>
                      </w:divBdr>
                    </w:div>
                    <w:div w:id="777060967">
                      <w:marLeft w:val="0"/>
                      <w:marRight w:val="0"/>
                      <w:marTop w:val="0"/>
                      <w:marBottom w:val="0"/>
                      <w:divBdr>
                        <w:top w:val="none" w:sz="0" w:space="0" w:color="auto"/>
                        <w:left w:val="none" w:sz="0" w:space="0" w:color="auto"/>
                        <w:bottom w:val="none" w:sz="0" w:space="0" w:color="auto"/>
                        <w:right w:val="none" w:sz="0" w:space="0" w:color="auto"/>
                      </w:divBdr>
                    </w:div>
                    <w:div w:id="741484956">
                      <w:marLeft w:val="0"/>
                      <w:marRight w:val="0"/>
                      <w:marTop w:val="0"/>
                      <w:marBottom w:val="0"/>
                      <w:divBdr>
                        <w:top w:val="none" w:sz="0" w:space="0" w:color="auto"/>
                        <w:left w:val="none" w:sz="0" w:space="0" w:color="auto"/>
                        <w:bottom w:val="none" w:sz="0" w:space="0" w:color="auto"/>
                        <w:right w:val="none" w:sz="0" w:space="0" w:color="auto"/>
                      </w:divBdr>
                    </w:div>
                    <w:div w:id="1400791605">
                      <w:marLeft w:val="0"/>
                      <w:marRight w:val="0"/>
                      <w:marTop w:val="0"/>
                      <w:marBottom w:val="0"/>
                      <w:divBdr>
                        <w:top w:val="none" w:sz="0" w:space="0" w:color="auto"/>
                        <w:left w:val="none" w:sz="0" w:space="0" w:color="auto"/>
                        <w:bottom w:val="none" w:sz="0" w:space="0" w:color="auto"/>
                        <w:right w:val="none" w:sz="0" w:space="0" w:color="auto"/>
                      </w:divBdr>
                    </w:div>
                    <w:div w:id="1126774123">
                      <w:marLeft w:val="0"/>
                      <w:marRight w:val="0"/>
                      <w:marTop w:val="0"/>
                      <w:marBottom w:val="0"/>
                      <w:divBdr>
                        <w:top w:val="none" w:sz="0" w:space="0" w:color="auto"/>
                        <w:left w:val="none" w:sz="0" w:space="0" w:color="auto"/>
                        <w:bottom w:val="none" w:sz="0" w:space="0" w:color="auto"/>
                        <w:right w:val="none" w:sz="0" w:space="0" w:color="auto"/>
                      </w:divBdr>
                    </w:div>
                    <w:div w:id="1734621080">
                      <w:marLeft w:val="0"/>
                      <w:marRight w:val="0"/>
                      <w:marTop w:val="0"/>
                      <w:marBottom w:val="0"/>
                      <w:divBdr>
                        <w:top w:val="none" w:sz="0" w:space="0" w:color="auto"/>
                        <w:left w:val="none" w:sz="0" w:space="0" w:color="auto"/>
                        <w:bottom w:val="none" w:sz="0" w:space="0" w:color="auto"/>
                        <w:right w:val="none" w:sz="0" w:space="0" w:color="auto"/>
                      </w:divBdr>
                    </w:div>
                    <w:div w:id="1493722098">
                      <w:marLeft w:val="0"/>
                      <w:marRight w:val="0"/>
                      <w:marTop w:val="0"/>
                      <w:marBottom w:val="0"/>
                      <w:divBdr>
                        <w:top w:val="none" w:sz="0" w:space="0" w:color="auto"/>
                        <w:left w:val="none" w:sz="0" w:space="0" w:color="auto"/>
                        <w:bottom w:val="none" w:sz="0" w:space="0" w:color="auto"/>
                        <w:right w:val="none" w:sz="0" w:space="0" w:color="auto"/>
                      </w:divBdr>
                    </w:div>
                    <w:div w:id="1856572039">
                      <w:marLeft w:val="0"/>
                      <w:marRight w:val="0"/>
                      <w:marTop w:val="0"/>
                      <w:marBottom w:val="0"/>
                      <w:divBdr>
                        <w:top w:val="none" w:sz="0" w:space="0" w:color="auto"/>
                        <w:left w:val="none" w:sz="0" w:space="0" w:color="auto"/>
                        <w:bottom w:val="none" w:sz="0" w:space="0" w:color="auto"/>
                        <w:right w:val="none" w:sz="0" w:space="0" w:color="auto"/>
                      </w:divBdr>
                    </w:div>
                    <w:div w:id="1472402406">
                      <w:marLeft w:val="0"/>
                      <w:marRight w:val="0"/>
                      <w:marTop w:val="0"/>
                      <w:marBottom w:val="0"/>
                      <w:divBdr>
                        <w:top w:val="none" w:sz="0" w:space="0" w:color="auto"/>
                        <w:left w:val="none" w:sz="0" w:space="0" w:color="auto"/>
                        <w:bottom w:val="none" w:sz="0" w:space="0" w:color="auto"/>
                        <w:right w:val="none" w:sz="0" w:space="0" w:color="auto"/>
                      </w:divBdr>
                    </w:div>
                    <w:div w:id="1725523840">
                      <w:marLeft w:val="0"/>
                      <w:marRight w:val="0"/>
                      <w:marTop w:val="0"/>
                      <w:marBottom w:val="0"/>
                      <w:divBdr>
                        <w:top w:val="none" w:sz="0" w:space="0" w:color="auto"/>
                        <w:left w:val="none" w:sz="0" w:space="0" w:color="auto"/>
                        <w:bottom w:val="none" w:sz="0" w:space="0" w:color="auto"/>
                        <w:right w:val="none" w:sz="0" w:space="0" w:color="auto"/>
                      </w:divBdr>
                    </w:div>
                    <w:div w:id="12034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903">
          <w:marLeft w:val="0"/>
          <w:marRight w:val="0"/>
          <w:marTop w:val="0"/>
          <w:marBottom w:val="0"/>
          <w:divBdr>
            <w:top w:val="none" w:sz="0" w:space="0" w:color="auto"/>
            <w:left w:val="none" w:sz="0" w:space="0" w:color="auto"/>
            <w:bottom w:val="none" w:sz="0" w:space="0" w:color="auto"/>
            <w:right w:val="none" w:sz="0" w:space="0" w:color="auto"/>
          </w:divBdr>
        </w:div>
      </w:divsChild>
    </w:div>
    <w:div w:id="932400505">
      <w:bodyDiv w:val="1"/>
      <w:marLeft w:val="0"/>
      <w:marRight w:val="0"/>
      <w:marTop w:val="0"/>
      <w:marBottom w:val="0"/>
      <w:divBdr>
        <w:top w:val="none" w:sz="0" w:space="0" w:color="auto"/>
        <w:left w:val="none" w:sz="0" w:space="0" w:color="auto"/>
        <w:bottom w:val="none" w:sz="0" w:space="0" w:color="auto"/>
        <w:right w:val="none" w:sz="0" w:space="0" w:color="auto"/>
      </w:divBdr>
      <w:divsChild>
        <w:div w:id="323627576">
          <w:marLeft w:val="0"/>
          <w:marRight w:val="0"/>
          <w:marTop w:val="0"/>
          <w:marBottom w:val="0"/>
          <w:divBdr>
            <w:top w:val="none" w:sz="0" w:space="0" w:color="auto"/>
            <w:left w:val="none" w:sz="0" w:space="0" w:color="auto"/>
            <w:bottom w:val="none" w:sz="0" w:space="0" w:color="auto"/>
            <w:right w:val="none" w:sz="0" w:space="0" w:color="auto"/>
          </w:divBdr>
          <w:divsChild>
            <w:div w:id="1402436941">
              <w:marLeft w:val="-75"/>
              <w:marRight w:val="0"/>
              <w:marTop w:val="30"/>
              <w:marBottom w:val="30"/>
              <w:divBdr>
                <w:top w:val="none" w:sz="0" w:space="0" w:color="auto"/>
                <w:left w:val="none" w:sz="0" w:space="0" w:color="auto"/>
                <w:bottom w:val="none" w:sz="0" w:space="0" w:color="auto"/>
                <w:right w:val="none" w:sz="0" w:space="0" w:color="auto"/>
              </w:divBdr>
              <w:divsChild>
                <w:div w:id="1639409851">
                  <w:marLeft w:val="0"/>
                  <w:marRight w:val="0"/>
                  <w:marTop w:val="0"/>
                  <w:marBottom w:val="0"/>
                  <w:divBdr>
                    <w:top w:val="none" w:sz="0" w:space="0" w:color="auto"/>
                    <w:left w:val="none" w:sz="0" w:space="0" w:color="auto"/>
                    <w:bottom w:val="none" w:sz="0" w:space="0" w:color="auto"/>
                    <w:right w:val="none" w:sz="0" w:space="0" w:color="auto"/>
                  </w:divBdr>
                  <w:divsChild>
                    <w:div w:id="479080183">
                      <w:marLeft w:val="0"/>
                      <w:marRight w:val="0"/>
                      <w:marTop w:val="0"/>
                      <w:marBottom w:val="0"/>
                      <w:divBdr>
                        <w:top w:val="none" w:sz="0" w:space="0" w:color="auto"/>
                        <w:left w:val="none" w:sz="0" w:space="0" w:color="auto"/>
                        <w:bottom w:val="none" w:sz="0" w:space="0" w:color="auto"/>
                        <w:right w:val="none" w:sz="0" w:space="0" w:color="auto"/>
                      </w:divBdr>
                    </w:div>
                  </w:divsChild>
                </w:div>
                <w:div w:id="149029793">
                  <w:marLeft w:val="0"/>
                  <w:marRight w:val="0"/>
                  <w:marTop w:val="0"/>
                  <w:marBottom w:val="0"/>
                  <w:divBdr>
                    <w:top w:val="none" w:sz="0" w:space="0" w:color="auto"/>
                    <w:left w:val="none" w:sz="0" w:space="0" w:color="auto"/>
                    <w:bottom w:val="none" w:sz="0" w:space="0" w:color="auto"/>
                    <w:right w:val="none" w:sz="0" w:space="0" w:color="auto"/>
                  </w:divBdr>
                  <w:divsChild>
                    <w:div w:id="1818379873">
                      <w:marLeft w:val="0"/>
                      <w:marRight w:val="0"/>
                      <w:marTop w:val="0"/>
                      <w:marBottom w:val="0"/>
                      <w:divBdr>
                        <w:top w:val="none" w:sz="0" w:space="0" w:color="auto"/>
                        <w:left w:val="none" w:sz="0" w:space="0" w:color="auto"/>
                        <w:bottom w:val="none" w:sz="0" w:space="0" w:color="auto"/>
                        <w:right w:val="none" w:sz="0" w:space="0" w:color="auto"/>
                      </w:divBdr>
                    </w:div>
                  </w:divsChild>
                </w:div>
                <w:div w:id="1685088011">
                  <w:marLeft w:val="0"/>
                  <w:marRight w:val="0"/>
                  <w:marTop w:val="0"/>
                  <w:marBottom w:val="0"/>
                  <w:divBdr>
                    <w:top w:val="none" w:sz="0" w:space="0" w:color="auto"/>
                    <w:left w:val="none" w:sz="0" w:space="0" w:color="auto"/>
                    <w:bottom w:val="none" w:sz="0" w:space="0" w:color="auto"/>
                    <w:right w:val="none" w:sz="0" w:space="0" w:color="auto"/>
                  </w:divBdr>
                  <w:divsChild>
                    <w:div w:id="1068454537">
                      <w:marLeft w:val="0"/>
                      <w:marRight w:val="0"/>
                      <w:marTop w:val="0"/>
                      <w:marBottom w:val="0"/>
                      <w:divBdr>
                        <w:top w:val="none" w:sz="0" w:space="0" w:color="auto"/>
                        <w:left w:val="none" w:sz="0" w:space="0" w:color="auto"/>
                        <w:bottom w:val="none" w:sz="0" w:space="0" w:color="auto"/>
                        <w:right w:val="none" w:sz="0" w:space="0" w:color="auto"/>
                      </w:divBdr>
                    </w:div>
                  </w:divsChild>
                </w:div>
                <w:div w:id="359548500">
                  <w:marLeft w:val="0"/>
                  <w:marRight w:val="0"/>
                  <w:marTop w:val="0"/>
                  <w:marBottom w:val="0"/>
                  <w:divBdr>
                    <w:top w:val="none" w:sz="0" w:space="0" w:color="auto"/>
                    <w:left w:val="none" w:sz="0" w:space="0" w:color="auto"/>
                    <w:bottom w:val="none" w:sz="0" w:space="0" w:color="auto"/>
                    <w:right w:val="none" w:sz="0" w:space="0" w:color="auto"/>
                  </w:divBdr>
                  <w:divsChild>
                    <w:div w:id="880898754">
                      <w:marLeft w:val="0"/>
                      <w:marRight w:val="0"/>
                      <w:marTop w:val="0"/>
                      <w:marBottom w:val="0"/>
                      <w:divBdr>
                        <w:top w:val="none" w:sz="0" w:space="0" w:color="auto"/>
                        <w:left w:val="none" w:sz="0" w:space="0" w:color="auto"/>
                        <w:bottom w:val="none" w:sz="0" w:space="0" w:color="auto"/>
                        <w:right w:val="none" w:sz="0" w:space="0" w:color="auto"/>
                      </w:divBdr>
                    </w:div>
                  </w:divsChild>
                </w:div>
                <w:div w:id="670840738">
                  <w:marLeft w:val="0"/>
                  <w:marRight w:val="0"/>
                  <w:marTop w:val="0"/>
                  <w:marBottom w:val="0"/>
                  <w:divBdr>
                    <w:top w:val="none" w:sz="0" w:space="0" w:color="auto"/>
                    <w:left w:val="none" w:sz="0" w:space="0" w:color="auto"/>
                    <w:bottom w:val="none" w:sz="0" w:space="0" w:color="auto"/>
                    <w:right w:val="none" w:sz="0" w:space="0" w:color="auto"/>
                  </w:divBdr>
                  <w:divsChild>
                    <w:div w:id="580138049">
                      <w:marLeft w:val="0"/>
                      <w:marRight w:val="0"/>
                      <w:marTop w:val="0"/>
                      <w:marBottom w:val="0"/>
                      <w:divBdr>
                        <w:top w:val="none" w:sz="0" w:space="0" w:color="auto"/>
                        <w:left w:val="none" w:sz="0" w:space="0" w:color="auto"/>
                        <w:bottom w:val="none" w:sz="0" w:space="0" w:color="auto"/>
                        <w:right w:val="none" w:sz="0" w:space="0" w:color="auto"/>
                      </w:divBdr>
                    </w:div>
                  </w:divsChild>
                </w:div>
                <w:div w:id="825173502">
                  <w:marLeft w:val="0"/>
                  <w:marRight w:val="0"/>
                  <w:marTop w:val="0"/>
                  <w:marBottom w:val="0"/>
                  <w:divBdr>
                    <w:top w:val="none" w:sz="0" w:space="0" w:color="auto"/>
                    <w:left w:val="none" w:sz="0" w:space="0" w:color="auto"/>
                    <w:bottom w:val="none" w:sz="0" w:space="0" w:color="auto"/>
                    <w:right w:val="none" w:sz="0" w:space="0" w:color="auto"/>
                  </w:divBdr>
                  <w:divsChild>
                    <w:div w:id="1613896243">
                      <w:marLeft w:val="0"/>
                      <w:marRight w:val="0"/>
                      <w:marTop w:val="0"/>
                      <w:marBottom w:val="0"/>
                      <w:divBdr>
                        <w:top w:val="none" w:sz="0" w:space="0" w:color="auto"/>
                        <w:left w:val="none" w:sz="0" w:space="0" w:color="auto"/>
                        <w:bottom w:val="none" w:sz="0" w:space="0" w:color="auto"/>
                        <w:right w:val="none" w:sz="0" w:space="0" w:color="auto"/>
                      </w:divBdr>
                    </w:div>
                  </w:divsChild>
                </w:div>
                <w:div w:id="1048215476">
                  <w:marLeft w:val="0"/>
                  <w:marRight w:val="0"/>
                  <w:marTop w:val="0"/>
                  <w:marBottom w:val="0"/>
                  <w:divBdr>
                    <w:top w:val="none" w:sz="0" w:space="0" w:color="auto"/>
                    <w:left w:val="none" w:sz="0" w:space="0" w:color="auto"/>
                    <w:bottom w:val="none" w:sz="0" w:space="0" w:color="auto"/>
                    <w:right w:val="none" w:sz="0" w:space="0" w:color="auto"/>
                  </w:divBdr>
                  <w:divsChild>
                    <w:div w:id="652029143">
                      <w:marLeft w:val="0"/>
                      <w:marRight w:val="0"/>
                      <w:marTop w:val="0"/>
                      <w:marBottom w:val="0"/>
                      <w:divBdr>
                        <w:top w:val="none" w:sz="0" w:space="0" w:color="auto"/>
                        <w:left w:val="none" w:sz="0" w:space="0" w:color="auto"/>
                        <w:bottom w:val="none" w:sz="0" w:space="0" w:color="auto"/>
                        <w:right w:val="none" w:sz="0" w:space="0" w:color="auto"/>
                      </w:divBdr>
                    </w:div>
                  </w:divsChild>
                </w:div>
                <w:div w:id="662006319">
                  <w:marLeft w:val="0"/>
                  <w:marRight w:val="0"/>
                  <w:marTop w:val="0"/>
                  <w:marBottom w:val="0"/>
                  <w:divBdr>
                    <w:top w:val="none" w:sz="0" w:space="0" w:color="auto"/>
                    <w:left w:val="none" w:sz="0" w:space="0" w:color="auto"/>
                    <w:bottom w:val="none" w:sz="0" w:space="0" w:color="auto"/>
                    <w:right w:val="none" w:sz="0" w:space="0" w:color="auto"/>
                  </w:divBdr>
                  <w:divsChild>
                    <w:div w:id="1401903495">
                      <w:marLeft w:val="0"/>
                      <w:marRight w:val="0"/>
                      <w:marTop w:val="0"/>
                      <w:marBottom w:val="0"/>
                      <w:divBdr>
                        <w:top w:val="none" w:sz="0" w:space="0" w:color="auto"/>
                        <w:left w:val="none" w:sz="0" w:space="0" w:color="auto"/>
                        <w:bottom w:val="none" w:sz="0" w:space="0" w:color="auto"/>
                        <w:right w:val="none" w:sz="0" w:space="0" w:color="auto"/>
                      </w:divBdr>
                    </w:div>
                  </w:divsChild>
                </w:div>
                <w:div w:id="978193576">
                  <w:marLeft w:val="0"/>
                  <w:marRight w:val="0"/>
                  <w:marTop w:val="0"/>
                  <w:marBottom w:val="0"/>
                  <w:divBdr>
                    <w:top w:val="none" w:sz="0" w:space="0" w:color="auto"/>
                    <w:left w:val="none" w:sz="0" w:space="0" w:color="auto"/>
                    <w:bottom w:val="none" w:sz="0" w:space="0" w:color="auto"/>
                    <w:right w:val="none" w:sz="0" w:space="0" w:color="auto"/>
                  </w:divBdr>
                  <w:divsChild>
                    <w:div w:id="606543192">
                      <w:marLeft w:val="0"/>
                      <w:marRight w:val="0"/>
                      <w:marTop w:val="0"/>
                      <w:marBottom w:val="0"/>
                      <w:divBdr>
                        <w:top w:val="none" w:sz="0" w:space="0" w:color="auto"/>
                        <w:left w:val="none" w:sz="0" w:space="0" w:color="auto"/>
                        <w:bottom w:val="none" w:sz="0" w:space="0" w:color="auto"/>
                        <w:right w:val="none" w:sz="0" w:space="0" w:color="auto"/>
                      </w:divBdr>
                    </w:div>
                  </w:divsChild>
                </w:div>
                <w:div w:id="152917795">
                  <w:marLeft w:val="0"/>
                  <w:marRight w:val="0"/>
                  <w:marTop w:val="0"/>
                  <w:marBottom w:val="0"/>
                  <w:divBdr>
                    <w:top w:val="none" w:sz="0" w:space="0" w:color="auto"/>
                    <w:left w:val="none" w:sz="0" w:space="0" w:color="auto"/>
                    <w:bottom w:val="none" w:sz="0" w:space="0" w:color="auto"/>
                    <w:right w:val="none" w:sz="0" w:space="0" w:color="auto"/>
                  </w:divBdr>
                  <w:divsChild>
                    <w:div w:id="501316930">
                      <w:marLeft w:val="0"/>
                      <w:marRight w:val="0"/>
                      <w:marTop w:val="0"/>
                      <w:marBottom w:val="0"/>
                      <w:divBdr>
                        <w:top w:val="none" w:sz="0" w:space="0" w:color="auto"/>
                        <w:left w:val="none" w:sz="0" w:space="0" w:color="auto"/>
                        <w:bottom w:val="none" w:sz="0" w:space="0" w:color="auto"/>
                        <w:right w:val="none" w:sz="0" w:space="0" w:color="auto"/>
                      </w:divBdr>
                    </w:div>
                  </w:divsChild>
                </w:div>
                <w:div w:id="874079103">
                  <w:marLeft w:val="0"/>
                  <w:marRight w:val="0"/>
                  <w:marTop w:val="0"/>
                  <w:marBottom w:val="0"/>
                  <w:divBdr>
                    <w:top w:val="none" w:sz="0" w:space="0" w:color="auto"/>
                    <w:left w:val="none" w:sz="0" w:space="0" w:color="auto"/>
                    <w:bottom w:val="none" w:sz="0" w:space="0" w:color="auto"/>
                    <w:right w:val="none" w:sz="0" w:space="0" w:color="auto"/>
                  </w:divBdr>
                  <w:divsChild>
                    <w:div w:id="1755323509">
                      <w:marLeft w:val="0"/>
                      <w:marRight w:val="0"/>
                      <w:marTop w:val="0"/>
                      <w:marBottom w:val="0"/>
                      <w:divBdr>
                        <w:top w:val="none" w:sz="0" w:space="0" w:color="auto"/>
                        <w:left w:val="none" w:sz="0" w:space="0" w:color="auto"/>
                        <w:bottom w:val="none" w:sz="0" w:space="0" w:color="auto"/>
                        <w:right w:val="none" w:sz="0" w:space="0" w:color="auto"/>
                      </w:divBdr>
                    </w:div>
                  </w:divsChild>
                </w:div>
                <w:div w:id="1001277522">
                  <w:marLeft w:val="0"/>
                  <w:marRight w:val="0"/>
                  <w:marTop w:val="0"/>
                  <w:marBottom w:val="0"/>
                  <w:divBdr>
                    <w:top w:val="none" w:sz="0" w:space="0" w:color="auto"/>
                    <w:left w:val="none" w:sz="0" w:space="0" w:color="auto"/>
                    <w:bottom w:val="none" w:sz="0" w:space="0" w:color="auto"/>
                    <w:right w:val="none" w:sz="0" w:space="0" w:color="auto"/>
                  </w:divBdr>
                  <w:divsChild>
                    <w:div w:id="328604128">
                      <w:marLeft w:val="0"/>
                      <w:marRight w:val="0"/>
                      <w:marTop w:val="0"/>
                      <w:marBottom w:val="0"/>
                      <w:divBdr>
                        <w:top w:val="none" w:sz="0" w:space="0" w:color="auto"/>
                        <w:left w:val="none" w:sz="0" w:space="0" w:color="auto"/>
                        <w:bottom w:val="none" w:sz="0" w:space="0" w:color="auto"/>
                        <w:right w:val="none" w:sz="0" w:space="0" w:color="auto"/>
                      </w:divBdr>
                    </w:div>
                  </w:divsChild>
                </w:div>
                <w:div w:id="1718239185">
                  <w:marLeft w:val="0"/>
                  <w:marRight w:val="0"/>
                  <w:marTop w:val="0"/>
                  <w:marBottom w:val="0"/>
                  <w:divBdr>
                    <w:top w:val="none" w:sz="0" w:space="0" w:color="auto"/>
                    <w:left w:val="none" w:sz="0" w:space="0" w:color="auto"/>
                    <w:bottom w:val="none" w:sz="0" w:space="0" w:color="auto"/>
                    <w:right w:val="none" w:sz="0" w:space="0" w:color="auto"/>
                  </w:divBdr>
                  <w:divsChild>
                    <w:div w:id="208805642">
                      <w:marLeft w:val="0"/>
                      <w:marRight w:val="0"/>
                      <w:marTop w:val="0"/>
                      <w:marBottom w:val="0"/>
                      <w:divBdr>
                        <w:top w:val="none" w:sz="0" w:space="0" w:color="auto"/>
                        <w:left w:val="none" w:sz="0" w:space="0" w:color="auto"/>
                        <w:bottom w:val="none" w:sz="0" w:space="0" w:color="auto"/>
                        <w:right w:val="none" w:sz="0" w:space="0" w:color="auto"/>
                      </w:divBdr>
                    </w:div>
                  </w:divsChild>
                </w:div>
                <w:div w:id="1878736619">
                  <w:marLeft w:val="0"/>
                  <w:marRight w:val="0"/>
                  <w:marTop w:val="0"/>
                  <w:marBottom w:val="0"/>
                  <w:divBdr>
                    <w:top w:val="none" w:sz="0" w:space="0" w:color="auto"/>
                    <w:left w:val="none" w:sz="0" w:space="0" w:color="auto"/>
                    <w:bottom w:val="none" w:sz="0" w:space="0" w:color="auto"/>
                    <w:right w:val="none" w:sz="0" w:space="0" w:color="auto"/>
                  </w:divBdr>
                  <w:divsChild>
                    <w:div w:id="1043944420">
                      <w:marLeft w:val="0"/>
                      <w:marRight w:val="0"/>
                      <w:marTop w:val="0"/>
                      <w:marBottom w:val="0"/>
                      <w:divBdr>
                        <w:top w:val="none" w:sz="0" w:space="0" w:color="auto"/>
                        <w:left w:val="none" w:sz="0" w:space="0" w:color="auto"/>
                        <w:bottom w:val="none" w:sz="0" w:space="0" w:color="auto"/>
                        <w:right w:val="none" w:sz="0" w:space="0" w:color="auto"/>
                      </w:divBdr>
                    </w:div>
                  </w:divsChild>
                </w:div>
                <w:div w:id="889999654">
                  <w:marLeft w:val="0"/>
                  <w:marRight w:val="0"/>
                  <w:marTop w:val="0"/>
                  <w:marBottom w:val="0"/>
                  <w:divBdr>
                    <w:top w:val="none" w:sz="0" w:space="0" w:color="auto"/>
                    <w:left w:val="none" w:sz="0" w:space="0" w:color="auto"/>
                    <w:bottom w:val="none" w:sz="0" w:space="0" w:color="auto"/>
                    <w:right w:val="none" w:sz="0" w:space="0" w:color="auto"/>
                  </w:divBdr>
                  <w:divsChild>
                    <w:div w:id="1626499227">
                      <w:marLeft w:val="0"/>
                      <w:marRight w:val="0"/>
                      <w:marTop w:val="0"/>
                      <w:marBottom w:val="0"/>
                      <w:divBdr>
                        <w:top w:val="none" w:sz="0" w:space="0" w:color="auto"/>
                        <w:left w:val="none" w:sz="0" w:space="0" w:color="auto"/>
                        <w:bottom w:val="none" w:sz="0" w:space="0" w:color="auto"/>
                        <w:right w:val="none" w:sz="0" w:space="0" w:color="auto"/>
                      </w:divBdr>
                    </w:div>
                  </w:divsChild>
                </w:div>
                <w:div w:id="2013143113">
                  <w:marLeft w:val="0"/>
                  <w:marRight w:val="0"/>
                  <w:marTop w:val="0"/>
                  <w:marBottom w:val="0"/>
                  <w:divBdr>
                    <w:top w:val="none" w:sz="0" w:space="0" w:color="auto"/>
                    <w:left w:val="none" w:sz="0" w:space="0" w:color="auto"/>
                    <w:bottom w:val="none" w:sz="0" w:space="0" w:color="auto"/>
                    <w:right w:val="none" w:sz="0" w:space="0" w:color="auto"/>
                  </w:divBdr>
                  <w:divsChild>
                    <w:div w:id="1031347322">
                      <w:marLeft w:val="0"/>
                      <w:marRight w:val="0"/>
                      <w:marTop w:val="0"/>
                      <w:marBottom w:val="0"/>
                      <w:divBdr>
                        <w:top w:val="none" w:sz="0" w:space="0" w:color="auto"/>
                        <w:left w:val="none" w:sz="0" w:space="0" w:color="auto"/>
                        <w:bottom w:val="none" w:sz="0" w:space="0" w:color="auto"/>
                        <w:right w:val="none" w:sz="0" w:space="0" w:color="auto"/>
                      </w:divBdr>
                    </w:div>
                  </w:divsChild>
                </w:div>
                <w:div w:id="2019304962">
                  <w:marLeft w:val="0"/>
                  <w:marRight w:val="0"/>
                  <w:marTop w:val="0"/>
                  <w:marBottom w:val="0"/>
                  <w:divBdr>
                    <w:top w:val="none" w:sz="0" w:space="0" w:color="auto"/>
                    <w:left w:val="none" w:sz="0" w:space="0" w:color="auto"/>
                    <w:bottom w:val="none" w:sz="0" w:space="0" w:color="auto"/>
                    <w:right w:val="none" w:sz="0" w:space="0" w:color="auto"/>
                  </w:divBdr>
                  <w:divsChild>
                    <w:div w:id="304430211">
                      <w:marLeft w:val="0"/>
                      <w:marRight w:val="0"/>
                      <w:marTop w:val="0"/>
                      <w:marBottom w:val="0"/>
                      <w:divBdr>
                        <w:top w:val="none" w:sz="0" w:space="0" w:color="auto"/>
                        <w:left w:val="none" w:sz="0" w:space="0" w:color="auto"/>
                        <w:bottom w:val="none" w:sz="0" w:space="0" w:color="auto"/>
                        <w:right w:val="none" w:sz="0" w:space="0" w:color="auto"/>
                      </w:divBdr>
                    </w:div>
                  </w:divsChild>
                </w:div>
                <w:div w:id="1466776964">
                  <w:marLeft w:val="0"/>
                  <w:marRight w:val="0"/>
                  <w:marTop w:val="0"/>
                  <w:marBottom w:val="0"/>
                  <w:divBdr>
                    <w:top w:val="none" w:sz="0" w:space="0" w:color="auto"/>
                    <w:left w:val="none" w:sz="0" w:space="0" w:color="auto"/>
                    <w:bottom w:val="none" w:sz="0" w:space="0" w:color="auto"/>
                    <w:right w:val="none" w:sz="0" w:space="0" w:color="auto"/>
                  </w:divBdr>
                  <w:divsChild>
                    <w:div w:id="543560971">
                      <w:marLeft w:val="0"/>
                      <w:marRight w:val="0"/>
                      <w:marTop w:val="0"/>
                      <w:marBottom w:val="0"/>
                      <w:divBdr>
                        <w:top w:val="none" w:sz="0" w:space="0" w:color="auto"/>
                        <w:left w:val="none" w:sz="0" w:space="0" w:color="auto"/>
                        <w:bottom w:val="none" w:sz="0" w:space="0" w:color="auto"/>
                        <w:right w:val="none" w:sz="0" w:space="0" w:color="auto"/>
                      </w:divBdr>
                    </w:div>
                  </w:divsChild>
                </w:div>
                <w:div w:id="1937053593">
                  <w:marLeft w:val="0"/>
                  <w:marRight w:val="0"/>
                  <w:marTop w:val="0"/>
                  <w:marBottom w:val="0"/>
                  <w:divBdr>
                    <w:top w:val="none" w:sz="0" w:space="0" w:color="auto"/>
                    <w:left w:val="none" w:sz="0" w:space="0" w:color="auto"/>
                    <w:bottom w:val="none" w:sz="0" w:space="0" w:color="auto"/>
                    <w:right w:val="none" w:sz="0" w:space="0" w:color="auto"/>
                  </w:divBdr>
                  <w:divsChild>
                    <w:div w:id="2091803971">
                      <w:marLeft w:val="0"/>
                      <w:marRight w:val="0"/>
                      <w:marTop w:val="0"/>
                      <w:marBottom w:val="0"/>
                      <w:divBdr>
                        <w:top w:val="none" w:sz="0" w:space="0" w:color="auto"/>
                        <w:left w:val="none" w:sz="0" w:space="0" w:color="auto"/>
                        <w:bottom w:val="none" w:sz="0" w:space="0" w:color="auto"/>
                        <w:right w:val="none" w:sz="0" w:space="0" w:color="auto"/>
                      </w:divBdr>
                    </w:div>
                  </w:divsChild>
                </w:div>
                <w:div w:id="1499271140">
                  <w:marLeft w:val="0"/>
                  <w:marRight w:val="0"/>
                  <w:marTop w:val="0"/>
                  <w:marBottom w:val="0"/>
                  <w:divBdr>
                    <w:top w:val="none" w:sz="0" w:space="0" w:color="auto"/>
                    <w:left w:val="none" w:sz="0" w:space="0" w:color="auto"/>
                    <w:bottom w:val="none" w:sz="0" w:space="0" w:color="auto"/>
                    <w:right w:val="none" w:sz="0" w:space="0" w:color="auto"/>
                  </w:divBdr>
                  <w:divsChild>
                    <w:div w:id="1642690307">
                      <w:marLeft w:val="0"/>
                      <w:marRight w:val="0"/>
                      <w:marTop w:val="0"/>
                      <w:marBottom w:val="0"/>
                      <w:divBdr>
                        <w:top w:val="none" w:sz="0" w:space="0" w:color="auto"/>
                        <w:left w:val="none" w:sz="0" w:space="0" w:color="auto"/>
                        <w:bottom w:val="none" w:sz="0" w:space="0" w:color="auto"/>
                        <w:right w:val="none" w:sz="0" w:space="0" w:color="auto"/>
                      </w:divBdr>
                    </w:div>
                  </w:divsChild>
                </w:div>
                <w:div w:id="1047410005">
                  <w:marLeft w:val="0"/>
                  <w:marRight w:val="0"/>
                  <w:marTop w:val="0"/>
                  <w:marBottom w:val="0"/>
                  <w:divBdr>
                    <w:top w:val="none" w:sz="0" w:space="0" w:color="auto"/>
                    <w:left w:val="none" w:sz="0" w:space="0" w:color="auto"/>
                    <w:bottom w:val="none" w:sz="0" w:space="0" w:color="auto"/>
                    <w:right w:val="none" w:sz="0" w:space="0" w:color="auto"/>
                  </w:divBdr>
                  <w:divsChild>
                    <w:div w:id="402459650">
                      <w:marLeft w:val="0"/>
                      <w:marRight w:val="0"/>
                      <w:marTop w:val="0"/>
                      <w:marBottom w:val="0"/>
                      <w:divBdr>
                        <w:top w:val="none" w:sz="0" w:space="0" w:color="auto"/>
                        <w:left w:val="none" w:sz="0" w:space="0" w:color="auto"/>
                        <w:bottom w:val="none" w:sz="0" w:space="0" w:color="auto"/>
                        <w:right w:val="none" w:sz="0" w:space="0" w:color="auto"/>
                      </w:divBdr>
                    </w:div>
                    <w:div w:id="742482435">
                      <w:marLeft w:val="0"/>
                      <w:marRight w:val="0"/>
                      <w:marTop w:val="0"/>
                      <w:marBottom w:val="0"/>
                      <w:divBdr>
                        <w:top w:val="none" w:sz="0" w:space="0" w:color="auto"/>
                        <w:left w:val="none" w:sz="0" w:space="0" w:color="auto"/>
                        <w:bottom w:val="none" w:sz="0" w:space="0" w:color="auto"/>
                        <w:right w:val="none" w:sz="0" w:space="0" w:color="auto"/>
                      </w:divBdr>
                    </w:div>
                  </w:divsChild>
                </w:div>
                <w:div w:id="348485803">
                  <w:marLeft w:val="0"/>
                  <w:marRight w:val="0"/>
                  <w:marTop w:val="0"/>
                  <w:marBottom w:val="0"/>
                  <w:divBdr>
                    <w:top w:val="none" w:sz="0" w:space="0" w:color="auto"/>
                    <w:left w:val="none" w:sz="0" w:space="0" w:color="auto"/>
                    <w:bottom w:val="none" w:sz="0" w:space="0" w:color="auto"/>
                    <w:right w:val="none" w:sz="0" w:space="0" w:color="auto"/>
                  </w:divBdr>
                  <w:divsChild>
                    <w:div w:id="652754458">
                      <w:marLeft w:val="0"/>
                      <w:marRight w:val="0"/>
                      <w:marTop w:val="0"/>
                      <w:marBottom w:val="0"/>
                      <w:divBdr>
                        <w:top w:val="none" w:sz="0" w:space="0" w:color="auto"/>
                        <w:left w:val="none" w:sz="0" w:space="0" w:color="auto"/>
                        <w:bottom w:val="none" w:sz="0" w:space="0" w:color="auto"/>
                        <w:right w:val="none" w:sz="0" w:space="0" w:color="auto"/>
                      </w:divBdr>
                    </w:div>
                  </w:divsChild>
                </w:div>
                <w:div w:id="1706977047">
                  <w:marLeft w:val="0"/>
                  <w:marRight w:val="0"/>
                  <w:marTop w:val="0"/>
                  <w:marBottom w:val="0"/>
                  <w:divBdr>
                    <w:top w:val="none" w:sz="0" w:space="0" w:color="auto"/>
                    <w:left w:val="none" w:sz="0" w:space="0" w:color="auto"/>
                    <w:bottom w:val="none" w:sz="0" w:space="0" w:color="auto"/>
                    <w:right w:val="none" w:sz="0" w:space="0" w:color="auto"/>
                  </w:divBdr>
                  <w:divsChild>
                    <w:div w:id="1909419642">
                      <w:marLeft w:val="0"/>
                      <w:marRight w:val="0"/>
                      <w:marTop w:val="0"/>
                      <w:marBottom w:val="0"/>
                      <w:divBdr>
                        <w:top w:val="none" w:sz="0" w:space="0" w:color="auto"/>
                        <w:left w:val="none" w:sz="0" w:space="0" w:color="auto"/>
                        <w:bottom w:val="none" w:sz="0" w:space="0" w:color="auto"/>
                        <w:right w:val="none" w:sz="0" w:space="0" w:color="auto"/>
                      </w:divBdr>
                    </w:div>
                  </w:divsChild>
                </w:div>
                <w:div w:id="90318492">
                  <w:marLeft w:val="0"/>
                  <w:marRight w:val="0"/>
                  <w:marTop w:val="0"/>
                  <w:marBottom w:val="0"/>
                  <w:divBdr>
                    <w:top w:val="none" w:sz="0" w:space="0" w:color="auto"/>
                    <w:left w:val="none" w:sz="0" w:space="0" w:color="auto"/>
                    <w:bottom w:val="none" w:sz="0" w:space="0" w:color="auto"/>
                    <w:right w:val="none" w:sz="0" w:space="0" w:color="auto"/>
                  </w:divBdr>
                  <w:divsChild>
                    <w:div w:id="1927108824">
                      <w:marLeft w:val="0"/>
                      <w:marRight w:val="0"/>
                      <w:marTop w:val="0"/>
                      <w:marBottom w:val="0"/>
                      <w:divBdr>
                        <w:top w:val="none" w:sz="0" w:space="0" w:color="auto"/>
                        <w:left w:val="none" w:sz="0" w:space="0" w:color="auto"/>
                        <w:bottom w:val="none" w:sz="0" w:space="0" w:color="auto"/>
                        <w:right w:val="none" w:sz="0" w:space="0" w:color="auto"/>
                      </w:divBdr>
                    </w:div>
                  </w:divsChild>
                </w:div>
                <w:div w:id="1974092188">
                  <w:marLeft w:val="0"/>
                  <w:marRight w:val="0"/>
                  <w:marTop w:val="0"/>
                  <w:marBottom w:val="0"/>
                  <w:divBdr>
                    <w:top w:val="none" w:sz="0" w:space="0" w:color="auto"/>
                    <w:left w:val="none" w:sz="0" w:space="0" w:color="auto"/>
                    <w:bottom w:val="none" w:sz="0" w:space="0" w:color="auto"/>
                    <w:right w:val="none" w:sz="0" w:space="0" w:color="auto"/>
                  </w:divBdr>
                  <w:divsChild>
                    <w:div w:id="1355037276">
                      <w:marLeft w:val="0"/>
                      <w:marRight w:val="0"/>
                      <w:marTop w:val="0"/>
                      <w:marBottom w:val="0"/>
                      <w:divBdr>
                        <w:top w:val="none" w:sz="0" w:space="0" w:color="auto"/>
                        <w:left w:val="none" w:sz="0" w:space="0" w:color="auto"/>
                        <w:bottom w:val="none" w:sz="0" w:space="0" w:color="auto"/>
                        <w:right w:val="none" w:sz="0" w:space="0" w:color="auto"/>
                      </w:divBdr>
                    </w:div>
                  </w:divsChild>
                </w:div>
                <w:div w:id="1662350487">
                  <w:marLeft w:val="0"/>
                  <w:marRight w:val="0"/>
                  <w:marTop w:val="0"/>
                  <w:marBottom w:val="0"/>
                  <w:divBdr>
                    <w:top w:val="none" w:sz="0" w:space="0" w:color="auto"/>
                    <w:left w:val="none" w:sz="0" w:space="0" w:color="auto"/>
                    <w:bottom w:val="none" w:sz="0" w:space="0" w:color="auto"/>
                    <w:right w:val="none" w:sz="0" w:space="0" w:color="auto"/>
                  </w:divBdr>
                  <w:divsChild>
                    <w:div w:id="526256985">
                      <w:marLeft w:val="0"/>
                      <w:marRight w:val="0"/>
                      <w:marTop w:val="0"/>
                      <w:marBottom w:val="0"/>
                      <w:divBdr>
                        <w:top w:val="none" w:sz="0" w:space="0" w:color="auto"/>
                        <w:left w:val="none" w:sz="0" w:space="0" w:color="auto"/>
                        <w:bottom w:val="none" w:sz="0" w:space="0" w:color="auto"/>
                        <w:right w:val="none" w:sz="0" w:space="0" w:color="auto"/>
                      </w:divBdr>
                    </w:div>
                  </w:divsChild>
                </w:div>
                <w:div w:id="2048337591">
                  <w:marLeft w:val="0"/>
                  <w:marRight w:val="0"/>
                  <w:marTop w:val="0"/>
                  <w:marBottom w:val="0"/>
                  <w:divBdr>
                    <w:top w:val="none" w:sz="0" w:space="0" w:color="auto"/>
                    <w:left w:val="none" w:sz="0" w:space="0" w:color="auto"/>
                    <w:bottom w:val="none" w:sz="0" w:space="0" w:color="auto"/>
                    <w:right w:val="none" w:sz="0" w:space="0" w:color="auto"/>
                  </w:divBdr>
                  <w:divsChild>
                    <w:div w:id="2018577892">
                      <w:marLeft w:val="0"/>
                      <w:marRight w:val="0"/>
                      <w:marTop w:val="0"/>
                      <w:marBottom w:val="0"/>
                      <w:divBdr>
                        <w:top w:val="none" w:sz="0" w:space="0" w:color="auto"/>
                        <w:left w:val="none" w:sz="0" w:space="0" w:color="auto"/>
                        <w:bottom w:val="none" w:sz="0" w:space="0" w:color="auto"/>
                        <w:right w:val="none" w:sz="0" w:space="0" w:color="auto"/>
                      </w:divBdr>
                    </w:div>
                  </w:divsChild>
                </w:div>
                <w:div w:id="1596204363">
                  <w:marLeft w:val="0"/>
                  <w:marRight w:val="0"/>
                  <w:marTop w:val="0"/>
                  <w:marBottom w:val="0"/>
                  <w:divBdr>
                    <w:top w:val="none" w:sz="0" w:space="0" w:color="auto"/>
                    <w:left w:val="none" w:sz="0" w:space="0" w:color="auto"/>
                    <w:bottom w:val="none" w:sz="0" w:space="0" w:color="auto"/>
                    <w:right w:val="none" w:sz="0" w:space="0" w:color="auto"/>
                  </w:divBdr>
                  <w:divsChild>
                    <w:div w:id="1418819074">
                      <w:marLeft w:val="0"/>
                      <w:marRight w:val="0"/>
                      <w:marTop w:val="0"/>
                      <w:marBottom w:val="0"/>
                      <w:divBdr>
                        <w:top w:val="none" w:sz="0" w:space="0" w:color="auto"/>
                        <w:left w:val="none" w:sz="0" w:space="0" w:color="auto"/>
                        <w:bottom w:val="none" w:sz="0" w:space="0" w:color="auto"/>
                        <w:right w:val="none" w:sz="0" w:space="0" w:color="auto"/>
                      </w:divBdr>
                    </w:div>
                  </w:divsChild>
                </w:div>
                <w:div w:id="1954239198">
                  <w:marLeft w:val="0"/>
                  <w:marRight w:val="0"/>
                  <w:marTop w:val="0"/>
                  <w:marBottom w:val="0"/>
                  <w:divBdr>
                    <w:top w:val="none" w:sz="0" w:space="0" w:color="auto"/>
                    <w:left w:val="none" w:sz="0" w:space="0" w:color="auto"/>
                    <w:bottom w:val="none" w:sz="0" w:space="0" w:color="auto"/>
                    <w:right w:val="none" w:sz="0" w:space="0" w:color="auto"/>
                  </w:divBdr>
                  <w:divsChild>
                    <w:div w:id="1190072351">
                      <w:marLeft w:val="0"/>
                      <w:marRight w:val="0"/>
                      <w:marTop w:val="0"/>
                      <w:marBottom w:val="0"/>
                      <w:divBdr>
                        <w:top w:val="none" w:sz="0" w:space="0" w:color="auto"/>
                        <w:left w:val="none" w:sz="0" w:space="0" w:color="auto"/>
                        <w:bottom w:val="none" w:sz="0" w:space="0" w:color="auto"/>
                        <w:right w:val="none" w:sz="0" w:space="0" w:color="auto"/>
                      </w:divBdr>
                    </w:div>
                  </w:divsChild>
                </w:div>
                <w:div w:id="1000698692">
                  <w:marLeft w:val="0"/>
                  <w:marRight w:val="0"/>
                  <w:marTop w:val="0"/>
                  <w:marBottom w:val="0"/>
                  <w:divBdr>
                    <w:top w:val="none" w:sz="0" w:space="0" w:color="auto"/>
                    <w:left w:val="none" w:sz="0" w:space="0" w:color="auto"/>
                    <w:bottom w:val="none" w:sz="0" w:space="0" w:color="auto"/>
                    <w:right w:val="none" w:sz="0" w:space="0" w:color="auto"/>
                  </w:divBdr>
                  <w:divsChild>
                    <w:div w:id="882249497">
                      <w:marLeft w:val="0"/>
                      <w:marRight w:val="0"/>
                      <w:marTop w:val="0"/>
                      <w:marBottom w:val="0"/>
                      <w:divBdr>
                        <w:top w:val="none" w:sz="0" w:space="0" w:color="auto"/>
                        <w:left w:val="none" w:sz="0" w:space="0" w:color="auto"/>
                        <w:bottom w:val="none" w:sz="0" w:space="0" w:color="auto"/>
                        <w:right w:val="none" w:sz="0" w:space="0" w:color="auto"/>
                      </w:divBdr>
                    </w:div>
                  </w:divsChild>
                </w:div>
                <w:div w:id="89325756">
                  <w:marLeft w:val="0"/>
                  <w:marRight w:val="0"/>
                  <w:marTop w:val="0"/>
                  <w:marBottom w:val="0"/>
                  <w:divBdr>
                    <w:top w:val="none" w:sz="0" w:space="0" w:color="auto"/>
                    <w:left w:val="none" w:sz="0" w:space="0" w:color="auto"/>
                    <w:bottom w:val="none" w:sz="0" w:space="0" w:color="auto"/>
                    <w:right w:val="none" w:sz="0" w:space="0" w:color="auto"/>
                  </w:divBdr>
                  <w:divsChild>
                    <w:div w:id="808207945">
                      <w:marLeft w:val="0"/>
                      <w:marRight w:val="0"/>
                      <w:marTop w:val="0"/>
                      <w:marBottom w:val="0"/>
                      <w:divBdr>
                        <w:top w:val="none" w:sz="0" w:space="0" w:color="auto"/>
                        <w:left w:val="none" w:sz="0" w:space="0" w:color="auto"/>
                        <w:bottom w:val="none" w:sz="0" w:space="0" w:color="auto"/>
                        <w:right w:val="none" w:sz="0" w:space="0" w:color="auto"/>
                      </w:divBdr>
                    </w:div>
                  </w:divsChild>
                </w:div>
                <w:div w:id="16465521">
                  <w:marLeft w:val="0"/>
                  <w:marRight w:val="0"/>
                  <w:marTop w:val="0"/>
                  <w:marBottom w:val="0"/>
                  <w:divBdr>
                    <w:top w:val="none" w:sz="0" w:space="0" w:color="auto"/>
                    <w:left w:val="none" w:sz="0" w:space="0" w:color="auto"/>
                    <w:bottom w:val="none" w:sz="0" w:space="0" w:color="auto"/>
                    <w:right w:val="none" w:sz="0" w:space="0" w:color="auto"/>
                  </w:divBdr>
                  <w:divsChild>
                    <w:div w:id="762192065">
                      <w:marLeft w:val="0"/>
                      <w:marRight w:val="0"/>
                      <w:marTop w:val="0"/>
                      <w:marBottom w:val="0"/>
                      <w:divBdr>
                        <w:top w:val="none" w:sz="0" w:space="0" w:color="auto"/>
                        <w:left w:val="none" w:sz="0" w:space="0" w:color="auto"/>
                        <w:bottom w:val="none" w:sz="0" w:space="0" w:color="auto"/>
                        <w:right w:val="none" w:sz="0" w:space="0" w:color="auto"/>
                      </w:divBdr>
                    </w:div>
                    <w:div w:id="672412045">
                      <w:marLeft w:val="0"/>
                      <w:marRight w:val="0"/>
                      <w:marTop w:val="0"/>
                      <w:marBottom w:val="0"/>
                      <w:divBdr>
                        <w:top w:val="none" w:sz="0" w:space="0" w:color="auto"/>
                        <w:left w:val="none" w:sz="0" w:space="0" w:color="auto"/>
                        <w:bottom w:val="none" w:sz="0" w:space="0" w:color="auto"/>
                        <w:right w:val="none" w:sz="0" w:space="0" w:color="auto"/>
                      </w:divBdr>
                    </w:div>
                    <w:div w:id="2130583938">
                      <w:marLeft w:val="0"/>
                      <w:marRight w:val="0"/>
                      <w:marTop w:val="0"/>
                      <w:marBottom w:val="0"/>
                      <w:divBdr>
                        <w:top w:val="none" w:sz="0" w:space="0" w:color="auto"/>
                        <w:left w:val="none" w:sz="0" w:space="0" w:color="auto"/>
                        <w:bottom w:val="none" w:sz="0" w:space="0" w:color="auto"/>
                        <w:right w:val="none" w:sz="0" w:space="0" w:color="auto"/>
                      </w:divBdr>
                    </w:div>
                    <w:div w:id="890384908">
                      <w:marLeft w:val="0"/>
                      <w:marRight w:val="0"/>
                      <w:marTop w:val="0"/>
                      <w:marBottom w:val="0"/>
                      <w:divBdr>
                        <w:top w:val="none" w:sz="0" w:space="0" w:color="auto"/>
                        <w:left w:val="none" w:sz="0" w:space="0" w:color="auto"/>
                        <w:bottom w:val="none" w:sz="0" w:space="0" w:color="auto"/>
                        <w:right w:val="none" w:sz="0" w:space="0" w:color="auto"/>
                      </w:divBdr>
                    </w:div>
                    <w:div w:id="1812553196">
                      <w:marLeft w:val="0"/>
                      <w:marRight w:val="0"/>
                      <w:marTop w:val="0"/>
                      <w:marBottom w:val="0"/>
                      <w:divBdr>
                        <w:top w:val="none" w:sz="0" w:space="0" w:color="auto"/>
                        <w:left w:val="none" w:sz="0" w:space="0" w:color="auto"/>
                        <w:bottom w:val="none" w:sz="0" w:space="0" w:color="auto"/>
                        <w:right w:val="none" w:sz="0" w:space="0" w:color="auto"/>
                      </w:divBdr>
                    </w:div>
                    <w:div w:id="743067383">
                      <w:marLeft w:val="0"/>
                      <w:marRight w:val="0"/>
                      <w:marTop w:val="0"/>
                      <w:marBottom w:val="0"/>
                      <w:divBdr>
                        <w:top w:val="none" w:sz="0" w:space="0" w:color="auto"/>
                        <w:left w:val="none" w:sz="0" w:space="0" w:color="auto"/>
                        <w:bottom w:val="none" w:sz="0" w:space="0" w:color="auto"/>
                        <w:right w:val="none" w:sz="0" w:space="0" w:color="auto"/>
                      </w:divBdr>
                    </w:div>
                    <w:div w:id="1573202811">
                      <w:marLeft w:val="0"/>
                      <w:marRight w:val="0"/>
                      <w:marTop w:val="0"/>
                      <w:marBottom w:val="0"/>
                      <w:divBdr>
                        <w:top w:val="none" w:sz="0" w:space="0" w:color="auto"/>
                        <w:left w:val="none" w:sz="0" w:space="0" w:color="auto"/>
                        <w:bottom w:val="none" w:sz="0" w:space="0" w:color="auto"/>
                        <w:right w:val="none" w:sz="0" w:space="0" w:color="auto"/>
                      </w:divBdr>
                    </w:div>
                    <w:div w:id="2080907953">
                      <w:marLeft w:val="0"/>
                      <w:marRight w:val="0"/>
                      <w:marTop w:val="0"/>
                      <w:marBottom w:val="0"/>
                      <w:divBdr>
                        <w:top w:val="none" w:sz="0" w:space="0" w:color="auto"/>
                        <w:left w:val="none" w:sz="0" w:space="0" w:color="auto"/>
                        <w:bottom w:val="none" w:sz="0" w:space="0" w:color="auto"/>
                        <w:right w:val="none" w:sz="0" w:space="0" w:color="auto"/>
                      </w:divBdr>
                    </w:div>
                    <w:div w:id="1725444155">
                      <w:marLeft w:val="0"/>
                      <w:marRight w:val="0"/>
                      <w:marTop w:val="0"/>
                      <w:marBottom w:val="0"/>
                      <w:divBdr>
                        <w:top w:val="none" w:sz="0" w:space="0" w:color="auto"/>
                        <w:left w:val="none" w:sz="0" w:space="0" w:color="auto"/>
                        <w:bottom w:val="none" w:sz="0" w:space="0" w:color="auto"/>
                        <w:right w:val="none" w:sz="0" w:space="0" w:color="auto"/>
                      </w:divBdr>
                    </w:div>
                    <w:div w:id="1683822247">
                      <w:marLeft w:val="0"/>
                      <w:marRight w:val="0"/>
                      <w:marTop w:val="0"/>
                      <w:marBottom w:val="0"/>
                      <w:divBdr>
                        <w:top w:val="none" w:sz="0" w:space="0" w:color="auto"/>
                        <w:left w:val="none" w:sz="0" w:space="0" w:color="auto"/>
                        <w:bottom w:val="none" w:sz="0" w:space="0" w:color="auto"/>
                        <w:right w:val="none" w:sz="0" w:space="0" w:color="auto"/>
                      </w:divBdr>
                    </w:div>
                    <w:div w:id="386026666">
                      <w:marLeft w:val="0"/>
                      <w:marRight w:val="0"/>
                      <w:marTop w:val="0"/>
                      <w:marBottom w:val="0"/>
                      <w:divBdr>
                        <w:top w:val="none" w:sz="0" w:space="0" w:color="auto"/>
                        <w:left w:val="none" w:sz="0" w:space="0" w:color="auto"/>
                        <w:bottom w:val="none" w:sz="0" w:space="0" w:color="auto"/>
                        <w:right w:val="none" w:sz="0" w:space="0" w:color="auto"/>
                      </w:divBdr>
                    </w:div>
                    <w:div w:id="666061343">
                      <w:marLeft w:val="0"/>
                      <w:marRight w:val="0"/>
                      <w:marTop w:val="0"/>
                      <w:marBottom w:val="0"/>
                      <w:divBdr>
                        <w:top w:val="none" w:sz="0" w:space="0" w:color="auto"/>
                        <w:left w:val="none" w:sz="0" w:space="0" w:color="auto"/>
                        <w:bottom w:val="none" w:sz="0" w:space="0" w:color="auto"/>
                        <w:right w:val="none" w:sz="0" w:space="0" w:color="auto"/>
                      </w:divBdr>
                    </w:div>
                    <w:div w:id="448548786">
                      <w:marLeft w:val="0"/>
                      <w:marRight w:val="0"/>
                      <w:marTop w:val="0"/>
                      <w:marBottom w:val="0"/>
                      <w:divBdr>
                        <w:top w:val="none" w:sz="0" w:space="0" w:color="auto"/>
                        <w:left w:val="none" w:sz="0" w:space="0" w:color="auto"/>
                        <w:bottom w:val="none" w:sz="0" w:space="0" w:color="auto"/>
                        <w:right w:val="none" w:sz="0" w:space="0" w:color="auto"/>
                      </w:divBdr>
                    </w:div>
                  </w:divsChild>
                </w:div>
                <w:div w:id="1375158996">
                  <w:marLeft w:val="0"/>
                  <w:marRight w:val="0"/>
                  <w:marTop w:val="0"/>
                  <w:marBottom w:val="0"/>
                  <w:divBdr>
                    <w:top w:val="none" w:sz="0" w:space="0" w:color="auto"/>
                    <w:left w:val="none" w:sz="0" w:space="0" w:color="auto"/>
                    <w:bottom w:val="none" w:sz="0" w:space="0" w:color="auto"/>
                    <w:right w:val="none" w:sz="0" w:space="0" w:color="auto"/>
                  </w:divBdr>
                  <w:divsChild>
                    <w:div w:id="84885197">
                      <w:marLeft w:val="0"/>
                      <w:marRight w:val="0"/>
                      <w:marTop w:val="0"/>
                      <w:marBottom w:val="0"/>
                      <w:divBdr>
                        <w:top w:val="none" w:sz="0" w:space="0" w:color="auto"/>
                        <w:left w:val="none" w:sz="0" w:space="0" w:color="auto"/>
                        <w:bottom w:val="none" w:sz="0" w:space="0" w:color="auto"/>
                        <w:right w:val="none" w:sz="0" w:space="0" w:color="auto"/>
                      </w:divBdr>
                    </w:div>
                  </w:divsChild>
                </w:div>
                <w:div w:id="112873206">
                  <w:marLeft w:val="0"/>
                  <w:marRight w:val="0"/>
                  <w:marTop w:val="0"/>
                  <w:marBottom w:val="0"/>
                  <w:divBdr>
                    <w:top w:val="none" w:sz="0" w:space="0" w:color="auto"/>
                    <w:left w:val="none" w:sz="0" w:space="0" w:color="auto"/>
                    <w:bottom w:val="none" w:sz="0" w:space="0" w:color="auto"/>
                    <w:right w:val="none" w:sz="0" w:space="0" w:color="auto"/>
                  </w:divBdr>
                  <w:divsChild>
                    <w:div w:id="1309744123">
                      <w:marLeft w:val="0"/>
                      <w:marRight w:val="0"/>
                      <w:marTop w:val="0"/>
                      <w:marBottom w:val="0"/>
                      <w:divBdr>
                        <w:top w:val="none" w:sz="0" w:space="0" w:color="auto"/>
                        <w:left w:val="none" w:sz="0" w:space="0" w:color="auto"/>
                        <w:bottom w:val="none" w:sz="0" w:space="0" w:color="auto"/>
                        <w:right w:val="none" w:sz="0" w:space="0" w:color="auto"/>
                      </w:divBdr>
                    </w:div>
                  </w:divsChild>
                </w:div>
                <w:div w:id="174805440">
                  <w:marLeft w:val="0"/>
                  <w:marRight w:val="0"/>
                  <w:marTop w:val="0"/>
                  <w:marBottom w:val="0"/>
                  <w:divBdr>
                    <w:top w:val="none" w:sz="0" w:space="0" w:color="auto"/>
                    <w:left w:val="none" w:sz="0" w:space="0" w:color="auto"/>
                    <w:bottom w:val="none" w:sz="0" w:space="0" w:color="auto"/>
                    <w:right w:val="none" w:sz="0" w:space="0" w:color="auto"/>
                  </w:divBdr>
                  <w:divsChild>
                    <w:div w:id="1648508292">
                      <w:marLeft w:val="0"/>
                      <w:marRight w:val="0"/>
                      <w:marTop w:val="0"/>
                      <w:marBottom w:val="0"/>
                      <w:divBdr>
                        <w:top w:val="none" w:sz="0" w:space="0" w:color="auto"/>
                        <w:left w:val="none" w:sz="0" w:space="0" w:color="auto"/>
                        <w:bottom w:val="none" w:sz="0" w:space="0" w:color="auto"/>
                        <w:right w:val="none" w:sz="0" w:space="0" w:color="auto"/>
                      </w:divBdr>
                    </w:div>
                    <w:div w:id="2117823412">
                      <w:marLeft w:val="0"/>
                      <w:marRight w:val="0"/>
                      <w:marTop w:val="0"/>
                      <w:marBottom w:val="0"/>
                      <w:divBdr>
                        <w:top w:val="none" w:sz="0" w:space="0" w:color="auto"/>
                        <w:left w:val="none" w:sz="0" w:space="0" w:color="auto"/>
                        <w:bottom w:val="none" w:sz="0" w:space="0" w:color="auto"/>
                        <w:right w:val="none" w:sz="0" w:space="0" w:color="auto"/>
                      </w:divBdr>
                    </w:div>
                    <w:div w:id="1883974147">
                      <w:marLeft w:val="0"/>
                      <w:marRight w:val="0"/>
                      <w:marTop w:val="0"/>
                      <w:marBottom w:val="0"/>
                      <w:divBdr>
                        <w:top w:val="none" w:sz="0" w:space="0" w:color="auto"/>
                        <w:left w:val="none" w:sz="0" w:space="0" w:color="auto"/>
                        <w:bottom w:val="none" w:sz="0" w:space="0" w:color="auto"/>
                        <w:right w:val="none" w:sz="0" w:space="0" w:color="auto"/>
                      </w:divBdr>
                    </w:div>
                    <w:div w:id="1182666875">
                      <w:marLeft w:val="0"/>
                      <w:marRight w:val="0"/>
                      <w:marTop w:val="0"/>
                      <w:marBottom w:val="0"/>
                      <w:divBdr>
                        <w:top w:val="none" w:sz="0" w:space="0" w:color="auto"/>
                        <w:left w:val="none" w:sz="0" w:space="0" w:color="auto"/>
                        <w:bottom w:val="none" w:sz="0" w:space="0" w:color="auto"/>
                        <w:right w:val="none" w:sz="0" w:space="0" w:color="auto"/>
                      </w:divBdr>
                    </w:div>
                    <w:div w:id="1265529903">
                      <w:marLeft w:val="0"/>
                      <w:marRight w:val="0"/>
                      <w:marTop w:val="0"/>
                      <w:marBottom w:val="0"/>
                      <w:divBdr>
                        <w:top w:val="none" w:sz="0" w:space="0" w:color="auto"/>
                        <w:left w:val="none" w:sz="0" w:space="0" w:color="auto"/>
                        <w:bottom w:val="none" w:sz="0" w:space="0" w:color="auto"/>
                        <w:right w:val="none" w:sz="0" w:space="0" w:color="auto"/>
                      </w:divBdr>
                    </w:div>
                    <w:div w:id="1308121609">
                      <w:marLeft w:val="0"/>
                      <w:marRight w:val="0"/>
                      <w:marTop w:val="0"/>
                      <w:marBottom w:val="0"/>
                      <w:divBdr>
                        <w:top w:val="none" w:sz="0" w:space="0" w:color="auto"/>
                        <w:left w:val="none" w:sz="0" w:space="0" w:color="auto"/>
                        <w:bottom w:val="none" w:sz="0" w:space="0" w:color="auto"/>
                        <w:right w:val="none" w:sz="0" w:space="0" w:color="auto"/>
                      </w:divBdr>
                    </w:div>
                    <w:div w:id="629359221">
                      <w:marLeft w:val="0"/>
                      <w:marRight w:val="0"/>
                      <w:marTop w:val="0"/>
                      <w:marBottom w:val="0"/>
                      <w:divBdr>
                        <w:top w:val="none" w:sz="0" w:space="0" w:color="auto"/>
                        <w:left w:val="none" w:sz="0" w:space="0" w:color="auto"/>
                        <w:bottom w:val="none" w:sz="0" w:space="0" w:color="auto"/>
                        <w:right w:val="none" w:sz="0" w:space="0" w:color="auto"/>
                      </w:divBdr>
                    </w:div>
                    <w:div w:id="548807521">
                      <w:marLeft w:val="0"/>
                      <w:marRight w:val="0"/>
                      <w:marTop w:val="0"/>
                      <w:marBottom w:val="0"/>
                      <w:divBdr>
                        <w:top w:val="none" w:sz="0" w:space="0" w:color="auto"/>
                        <w:left w:val="none" w:sz="0" w:space="0" w:color="auto"/>
                        <w:bottom w:val="none" w:sz="0" w:space="0" w:color="auto"/>
                        <w:right w:val="none" w:sz="0" w:space="0" w:color="auto"/>
                      </w:divBdr>
                    </w:div>
                    <w:div w:id="1109668556">
                      <w:marLeft w:val="0"/>
                      <w:marRight w:val="0"/>
                      <w:marTop w:val="0"/>
                      <w:marBottom w:val="0"/>
                      <w:divBdr>
                        <w:top w:val="none" w:sz="0" w:space="0" w:color="auto"/>
                        <w:left w:val="none" w:sz="0" w:space="0" w:color="auto"/>
                        <w:bottom w:val="none" w:sz="0" w:space="0" w:color="auto"/>
                        <w:right w:val="none" w:sz="0" w:space="0" w:color="auto"/>
                      </w:divBdr>
                    </w:div>
                    <w:div w:id="1234583385">
                      <w:marLeft w:val="0"/>
                      <w:marRight w:val="0"/>
                      <w:marTop w:val="0"/>
                      <w:marBottom w:val="0"/>
                      <w:divBdr>
                        <w:top w:val="none" w:sz="0" w:space="0" w:color="auto"/>
                        <w:left w:val="none" w:sz="0" w:space="0" w:color="auto"/>
                        <w:bottom w:val="none" w:sz="0" w:space="0" w:color="auto"/>
                        <w:right w:val="none" w:sz="0" w:space="0" w:color="auto"/>
                      </w:divBdr>
                    </w:div>
                    <w:div w:id="152228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909755">
          <w:marLeft w:val="0"/>
          <w:marRight w:val="0"/>
          <w:marTop w:val="0"/>
          <w:marBottom w:val="0"/>
          <w:divBdr>
            <w:top w:val="none" w:sz="0" w:space="0" w:color="auto"/>
            <w:left w:val="none" w:sz="0" w:space="0" w:color="auto"/>
            <w:bottom w:val="none" w:sz="0" w:space="0" w:color="auto"/>
            <w:right w:val="none" w:sz="0" w:space="0" w:color="auto"/>
          </w:divBdr>
        </w:div>
      </w:divsChild>
    </w:div>
    <w:div w:id="1095397947">
      <w:bodyDiv w:val="1"/>
      <w:marLeft w:val="0"/>
      <w:marRight w:val="0"/>
      <w:marTop w:val="0"/>
      <w:marBottom w:val="0"/>
      <w:divBdr>
        <w:top w:val="none" w:sz="0" w:space="0" w:color="auto"/>
        <w:left w:val="none" w:sz="0" w:space="0" w:color="auto"/>
        <w:bottom w:val="none" w:sz="0" w:space="0" w:color="auto"/>
        <w:right w:val="none" w:sz="0" w:space="0" w:color="auto"/>
      </w:divBdr>
    </w:div>
    <w:div w:id="1457529885">
      <w:bodyDiv w:val="1"/>
      <w:marLeft w:val="0"/>
      <w:marRight w:val="0"/>
      <w:marTop w:val="0"/>
      <w:marBottom w:val="0"/>
      <w:divBdr>
        <w:top w:val="none" w:sz="0" w:space="0" w:color="auto"/>
        <w:left w:val="none" w:sz="0" w:space="0" w:color="auto"/>
        <w:bottom w:val="none" w:sz="0" w:space="0" w:color="auto"/>
        <w:right w:val="none" w:sz="0" w:space="0" w:color="auto"/>
      </w:divBdr>
    </w:div>
    <w:div w:id="1513645160">
      <w:bodyDiv w:val="1"/>
      <w:marLeft w:val="0"/>
      <w:marRight w:val="0"/>
      <w:marTop w:val="0"/>
      <w:marBottom w:val="0"/>
      <w:divBdr>
        <w:top w:val="none" w:sz="0" w:space="0" w:color="auto"/>
        <w:left w:val="none" w:sz="0" w:space="0" w:color="auto"/>
        <w:bottom w:val="none" w:sz="0" w:space="0" w:color="auto"/>
        <w:right w:val="none" w:sz="0" w:space="0" w:color="auto"/>
      </w:divBdr>
    </w:div>
    <w:div w:id="1581603476">
      <w:bodyDiv w:val="1"/>
      <w:marLeft w:val="0"/>
      <w:marRight w:val="0"/>
      <w:marTop w:val="0"/>
      <w:marBottom w:val="0"/>
      <w:divBdr>
        <w:top w:val="none" w:sz="0" w:space="0" w:color="auto"/>
        <w:left w:val="none" w:sz="0" w:space="0" w:color="auto"/>
        <w:bottom w:val="none" w:sz="0" w:space="0" w:color="auto"/>
        <w:right w:val="none" w:sz="0" w:space="0" w:color="auto"/>
      </w:divBdr>
    </w:div>
    <w:div w:id="1590625836">
      <w:bodyDiv w:val="1"/>
      <w:marLeft w:val="0"/>
      <w:marRight w:val="0"/>
      <w:marTop w:val="0"/>
      <w:marBottom w:val="0"/>
      <w:divBdr>
        <w:top w:val="none" w:sz="0" w:space="0" w:color="auto"/>
        <w:left w:val="none" w:sz="0" w:space="0" w:color="auto"/>
        <w:bottom w:val="none" w:sz="0" w:space="0" w:color="auto"/>
        <w:right w:val="none" w:sz="0" w:space="0" w:color="auto"/>
      </w:divBdr>
    </w:div>
    <w:div w:id="1688362652">
      <w:bodyDiv w:val="1"/>
      <w:marLeft w:val="0"/>
      <w:marRight w:val="0"/>
      <w:marTop w:val="0"/>
      <w:marBottom w:val="0"/>
      <w:divBdr>
        <w:top w:val="none" w:sz="0" w:space="0" w:color="auto"/>
        <w:left w:val="none" w:sz="0" w:space="0" w:color="auto"/>
        <w:bottom w:val="none" w:sz="0" w:space="0" w:color="auto"/>
        <w:right w:val="none" w:sz="0" w:space="0" w:color="auto"/>
      </w:divBdr>
      <w:divsChild>
        <w:div w:id="1326128356">
          <w:marLeft w:val="0"/>
          <w:marRight w:val="0"/>
          <w:marTop w:val="0"/>
          <w:marBottom w:val="330"/>
          <w:divBdr>
            <w:top w:val="none" w:sz="0" w:space="0" w:color="auto"/>
            <w:left w:val="none" w:sz="0" w:space="0" w:color="auto"/>
            <w:bottom w:val="none" w:sz="0" w:space="0" w:color="auto"/>
            <w:right w:val="none" w:sz="0" w:space="0" w:color="auto"/>
          </w:divBdr>
        </w:div>
        <w:div w:id="1432504554">
          <w:marLeft w:val="0"/>
          <w:marRight w:val="0"/>
          <w:marTop w:val="0"/>
          <w:marBottom w:val="0"/>
          <w:divBdr>
            <w:top w:val="none" w:sz="0" w:space="0" w:color="auto"/>
            <w:left w:val="none" w:sz="0" w:space="0" w:color="auto"/>
            <w:bottom w:val="none" w:sz="0" w:space="0" w:color="auto"/>
            <w:right w:val="none" w:sz="0" w:space="0" w:color="auto"/>
          </w:divBdr>
        </w:div>
      </w:divsChild>
    </w:div>
    <w:div w:id="1715884780">
      <w:bodyDiv w:val="1"/>
      <w:marLeft w:val="0"/>
      <w:marRight w:val="0"/>
      <w:marTop w:val="0"/>
      <w:marBottom w:val="0"/>
      <w:divBdr>
        <w:top w:val="none" w:sz="0" w:space="0" w:color="auto"/>
        <w:left w:val="none" w:sz="0" w:space="0" w:color="auto"/>
        <w:bottom w:val="none" w:sz="0" w:space="0" w:color="auto"/>
        <w:right w:val="none" w:sz="0" w:space="0" w:color="auto"/>
      </w:divBdr>
      <w:divsChild>
        <w:div w:id="1691254634">
          <w:marLeft w:val="0"/>
          <w:marRight w:val="0"/>
          <w:marTop w:val="0"/>
          <w:marBottom w:val="330"/>
          <w:divBdr>
            <w:top w:val="none" w:sz="0" w:space="0" w:color="auto"/>
            <w:left w:val="none" w:sz="0" w:space="0" w:color="auto"/>
            <w:bottom w:val="none" w:sz="0" w:space="0" w:color="auto"/>
            <w:right w:val="none" w:sz="0" w:space="0" w:color="auto"/>
          </w:divBdr>
        </w:div>
        <w:div w:id="953828509">
          <w:marLeft w:val="0"/>
          <w:marRight w:val="0"/>
          <w:marTop w:val="0"/>
          <w:marBottom w:val="0"/>
          <w:divBdr>
            <w:top w:val="none" w:sz="0" w:space="0" w:color="auto"/>
            <w:left w:val="none" w:sz="0" w:space="0" w:color="auto"/>
            <w:bottom w:val="none" w:sz="0" w:space="0" w:color="auto"/>
            <w:right w:val="none" w:sz="0" w:space="0" w:color="auto"/>
          </w:divBdr>
        </w:div>
      </w:divsChild>
    </w:div>
    <w:div w:id="1728070509">
      <w:bodyDiv w:val="1"/>
      <w:marLeft w:val="0"/>
      <w:marRight w:val="0"/>
      <w:marTop w:val="0"/>
      <w:marBottom w:val="0"/>
      <w:divBdr>
        <w:top w:val="none" w:sz="0" w:space="0" w:color="auto"/>
        <w:left w:val="none" w:sz="0" w:space="0" w:color="auto"/>
        <w:bottom w:val="none" w:sz="0" w:space="0" w:color="auto"/>
        <w:right w:val="none" w:sz="0" w:space="0" w:color="auto"/>
      </w:divBdr>
    </w:div>
    <w:div w:id="1841769280">
      <w:bodyDiv w:val="1"/>
      <w:marLeft w:val="0"/>
      <w:marRight w:val="0"/>
      <w:marTop w:val="0"/>
      <w:marBottom w:val="0"/>
      <w:divBdr>
        <w:top w:val="none" w:sz="0" w:space="0" w:color="auto"/>
        <w:left w:val="none" w:sz="0" w:space="0" w:color="auto"/>
        <w:bottom w:val="none" w:sz="0" w:space="0" w:color="auto"/>
        <w:right w:val="none" w:sz="0" w:space="0" w:color="auto"/>
      </w:divBdr>
    </w:div>
    <w:div w:id="1899588954">
      <w:bodyDiv w:val="1"/>
      <w:marLeft w:val="0"/>
      <w:marRight w:val="0"/>
      <w:marTop w:val="0"/>
      <w:marBottom w:val="0"/>
      <w:divBdr>
        <w:top w:val="none" w:sz="0" w:space="0" w:color="auto"/>
        <w:left w:val="none" w:sz="0" w:space="0" w:color="auto"/>
        <w:bottom w:val="none" w:sz="0" w:space="0" w:color="auto"/>
        <w:right w:val="none" w:sz="0" w:space="0" w:color="auto"/>
      </w:divBdr>
      <w:divsChild>
        <w:div w:id="2085953317">
          <w:marLeft w:val="0"/>
          <w:marRight w:val="0"/>
          <w:marTop w:val="0"/>
          <w:marBottom w:val="0"/>
          <w:divBdr>
            <w:top w:val="none" w:sz="0" w:space="0" w:color="auto"/>
            <w:left w:val="none" w:sz="0" w:space="0" w:color="auto"/>
            <w:bottom w:val="none" w:sz="0" w:space="0" w:color="auto"/>
            <w:right w:val="none" w:sz="0" w:space="0" w:color="auto"/>
          </w:divBdr>
          <w:divsChild>
            <w:div w:id="20912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igilib.k.utb.cz/handle/10563/46012" TargetMode="External"/><Relationship Id="rId21" Type="http://schemas.openxmlformats.org/officeDocument/2006/relationships/hyperlink" Target="https://digilib.k.utb.cz" TargetMode="External"/><Relationship Id="rId42" Type="http://schemas.openxmlformats.org/officeDocument/2006/relationships/hyperlink" Target="http://katalog.k.utb.cz/F/?func=find-b&amp;find_code=SYS&amp;request=56741" TargetMode="External"/><Relationship Id="rId47" Type="http://schemas.openxmlformats.org/officeDocument/2006/relationships/hyperlink" Target="http://katalog.k.utb.cz/F/?func=find-b&amp;find_code=SYS&amp;request=56741" TargetMode="External"/><Relationship Id="rId63" Type="http://schemas.openxmlformats.org/officeDocument/2006/relationships/hyperlink" Target="https://upv.gov.cz/files/uploads/PDF_Dokumenty/msp/Brozura_MSP_Kuze.pdf" TargetMode="External"/><Relationship Id="rId68" Type="http://schemas.openxmlformats.org/officeDocument/2006/relationships/hyperlink" Target="https://www.sotex.cz/wp-content/uploads/2021/02/Symboly_2019-pro-www-A4-2.pdf" TargetMode="External"/><Relationship Id="rId84" Type="http://schemas.openxmlformats.org/officeDocument/2006/relationships/hyperlink" Target="https://docs.unity.com/" TargetMode="External"/><Relationship Id="rId89" Type="http://schemas.openxmlformats.org/officeDocument/2006/relationships/hyperlink" Target="https://vufind.katalog.k.utb.cz/Record/87487" TargetMode="External"/><Relationship Id="rId112" Type="http://schemas.openxmlformats.org/officeDocument/2006/relationships/footer" Target="footer1.xml"/><Relationship Id="rId16" Type="http://schemas.openxmlformats.org/officeDocument/2006/relationships/hyperlink" Target="https://fmk.utb.cz/o-fakulte/uredni-deska/strategicky-zamer/" TargetMode="External"/><Relationship Id="rId107" Type="http://schemas.openxmlformats.org/officeDocument/2006/relationships/hyperlink" Target="https://catalog.pratt.edu/graduate/art/photography/photography-mfa/?_ga=2.250643014.1923355564.1666085259-1886983054.1666085259" TargetMode="External"/><Relationship Id="rId11" Type="http://schemas.openxmlformats.org/officeDocument/2006/relationships/image" Target="media/image1.png"/><Relationship Id="rId32" Type="http://schemas.openxmlformats.org/officeDocument/2006/relationships/hyperlink" Target="https://vufind.katalog.k.utb.cz/Record/88300" TargetMode="External"/><Relationship Id="rId37" Type="http://schemas.openxmlformats.org/officeDocument/2006/relationships/hyperlink" Target="https://www.youtube.com/watch?v=1Yxg2_6_YLs" TargetMode="External"/><Relationship Id="rId53" Type="http://schemas.openxmlformats.org/officeDocument/2006/relationships/hyperlink" Target="https://help.fontlab.com/fontlab/7/manual/" TargetMode="External"/><Relationship Id="rId58" Type="http://schemas.openxmlformats.org/officeDocument/2006/relationships/hyperlink" Target="https://www.mup.cz/adlerova-eva-machu-matej-peckova-adela-pravni-ochrana-prumysloveho-vlastnictvi-v-asijskych-zemich/" TargetMode="External"/><Relationship Id="rId74" Type="http://schemas.openxmlformats.org/officeDocument/2006/relationships/hyperlink" Target="https://ec.europa.eu/safety-gate-alerts/screen/webReport" TargetMode="External"/><Relationship Id="rId79" Type="http://schemas.openxmlformats.org/officeDocument/2006/relationships/hyperlink" Target="https://archive.org/details/graphicedge0000poyn" TargetMode="External"/><Relationship Id="rId102" Type="http://schemas.openxmlformats.org/officeDocument/2006/relationships/hyperlink" Target="http://www.utb.cz/file/57918/download/" TargetMode="External"/><Relationship Id="rId5" Type="http://schemas.openxmlformats.org/officeDocument/2006/relationships/numbering" Target="numbering.xml"/><Relationship Id="rId90" Type="http://schemas.openxmlformats.org/officeDocument/2006/relationships/hyperlink" Target="https://vufind.katalog.k.utb.cz/Record/88300" TargetMode="External"/><Relationship Id="rId95" Type="http://schemas.openxmlformats.org/officeDocument/2006/relationships/hyperlink" Target="https://www.grada.cz/autor/defaultauthor/?authorid=414" TargetMode="External"/><Relationship Id="rId22" Type="http://schemas.openxmlformats.org/officeDocument/2006/relationships/hyperlink" Target="https://digilib.k.utb.cz" TargetMode="External"/><Relationship Id="rId27" Type="http://schemas.openxmlformats.org/officeDocument/2006/relationships/hyperlink" Target="https://angular.io" TargetMode="External"/><Relationship Id="rId43" Type="http://schemas.openxmlformats.org/officeDocument/2006/relationships/hyperlink" Target="http://katalog.k.utb.cz/F/?func=find-b&amp;find_code=SYS&amp;request=29977" TargetMode="External"/><Relationship Id="rId48" Type="http://schemas.openxmlformats.org/officeDocument/2006/relationships/hyperlink" Target="http://katalog.k.utb.cz/F/?func=find-b&amp;find_code=SYS&amp;request=29977" TargetMode="External"/><Relationship Id="rId64" Type="http://schemas.openxmlformats.org/officeDocument/2006/relationships/hyperlink" Target="https://upv.gov.cz/files/uploads/PDF_Dokumenty/msp/Brozura_MSP_Nabytek.pdf" TargetMode="External"/><Relationship Id="rId69" Type="http://schemas.openxmlformats.org/officeDocument/2006/relationships/hyperlink" Target="https://www.samoregulace.cz/eticky-kodex-prebirani-a-vyuzivani-ciziho-obsahu-na-internetu" TargetMode="External"/><Relationship Id="rId113" Type="http://schemas.openxmlformats.org/officeDocument/2006/relationships/fontTable" Target="fontTable.xml"/><Relationship Id="rId80" Type="http://schemas.openxmlformats.org/officeDocument/2006/relationships/hyperlink" Target="http://www.digitalnizahradka.utb.cz" TargetMode="External"/><Relationship Id="rId85" Type="http://schemas.openxmlformats.org/officeDocument/2006/relationships/hyperlink" Target="https://vufind.katalog.k.utb.cz/Record/87487" TargetMode="External"/><Relationship Id="rId12" Type="http://schemas.openxmlformats.org/officeDocument/2006/relationships/hyperlink" Target="https://nas.fmk.utb.cz" TargetMode="External"/><Relationship Id="rId17" Type="http://schemas.openxmlformats.org/officeDocument/2006/relationships/hyperlink" Target="https://www.utb.cz/univerzita/uredni-deska/" TargetMode="External"/><Relationship Id="rId33" Type="http://schemas.openxmlformats.org/officeDocument/2006/relationships/hyperlink" Target="https://vufind.katalog.k.utb.cz/Record/26324" TargetMode="External"/><Relationship Id="rId38" Type="http://schemas.openxmlformats.org/officeDocument/2006/relationships/hyperlink" Target="https://vufind.katalog.k.utb.cz/Record/88300" TargetMode="External"/><Relationship Id="rId59" Type="http://schemas.openxmlformats.org/officeDocument/2006/relationships/hyperlink" Target="https://euipo.europa.eu/ohimportal/en/web/observatory/observatory-publications" TargetMode="External"/><Relationship Id="rId103" Type="http://schemas.openxmlformats.org/officeDocument/2006/relationships/hyperlink" Target="http://www.utb.cz/file/57918/download/" TargetMode="External"/><Relationship Id="rId108" Type="http://schemas.openxmlformats.org/officeDocument/2006/relationships/hyperlink" Target="https://www.pratt.edu/programs/bfa-game-arts/" TargetMode="External"/><Relationship Id="rId54" Type="http://schemas.openxmlformats.org/officeDocument/2006/relationships/hyperlink" Target="https://typecooker.com/" TargetMode="External"/><Relationship Id="rId70" Type="http://schemas.openxmlformats.org/officeDocument/2006/relationships/hyperlink" Target="https://ferovyinfluencer.cz" TargetMode="External"/><Relationship Id="rId75" Type="http://schemas.openxmlformats.org/officeDocument/2006/relationships/hyperlink" Target="https://www.sotex.cz/wp-content/uploads/2021/02/Symboly_2019-pro-www-A4-2.pdf" TargetMode="External"/><Relationship Id="rId91" Type="http://schemas.openxmlformats.org/officeDocument/2006/relationships/hyperlink" Target="https://vufind.katalog.k.utb.cz/Record/26324" TargetMode="External"/><Relationship Id="rId96" Type="http://schemas.openxmlformats.org/officeDocument/2006/relationships/hyperlink" Target="http://hdl.handle.net/10563/46012"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tb.cz/univerzita/uredni-deska/ruzne/strategicky-zamer/" TargetMode="External"/><Relationship Id="rId23" Type="http://schemas.openxmlformats.org/officeDocument/2006/relationships/hyperlink" Target="https://digilib.k.utb.cz" TargetMode="External"/><Relationship Id="rId28" Type="http://schemas.openxmlformats.org/officeDocument/2006/relationships/hyperlink" Target="https://angular.io" TargetMode="External"/><Relationship Id="rId36" Type="http://schemas.openxmlformats.org/officeDocument/2006/relationships/hyperlink" Target="https://vufind.katalog.k.utb.cz/Record/55805" TargetMode="External"/><Relationship Id="rId49" Type="http://schemas.openxmlformats.org/officeDocument/2006/relationships/hyperlink" Target="http://katalog.k.utb.cz/F/?func=find-b&amp;find_code=SYS&amp;request=88497" TargetMode="External"/><Relationship Id="rId57" Type="http://schemas.openxmlformats.org/officeDocument/2006/relationships/hyperlink" Target="https://is.muni.cz/do/rect/el/estud/praf/2019podzim/dusevni_vlastnictvi/web/index.html" TargetMode="External"/><Relationship Id="rId106" Type="http://schemas.openxmlformats.org/officeDocument/2006/relationships/hyperlink" Target="https://www.pratt.edu/programs/mfa-photography-2/" TargetMode="External"/><Relationship Id="rId114" Type="http://schemas.microsoft.com/office/2011/relationships/people" Target="people.xml"/><Relationship Id="rId10" Type="http://schemas.openxmlformats.org/officeDocument/2006/relationships/endnotes" Target="endnotes.xml"/><Relationship Id="rId31" Type="http://schemas.openxmlformats.org/officeDocument/2006/relationships/hyperlink" Target="https://www.youtube.com/watch?v=1Yxg2_6_YLs" TargetMode="External"/><Relationship Id="rId44" Type="http://schemas.openxmlformats.org/officeDocument/2006/relationships/hyperlink" Target="http://katalog.k.utb.cz/F/?func=find-b&amp;find_code=SYS&amp;request=88497" TargetMode="External"/><Relationship Id="rId52" Type="http://schemas.openxmlformats.org/officeDocument/2006/relationships/hyperlink" Target="https://fontstruct.com/" TargetMode="External"/><Relationship Id="rId60" Type="http://schemas.openxmlformats.org/officeDocument/2006/relationships/hyperlink" Target="https://ellenmacarthurfoundation.org/publications" TargetMode="External"/><Relationship Id="rId65" Type="http://schemas.openxmlformats.org/officeDocument/2006/relationships/hyperlink" Target="https://upv.gov.cz/files/uploads/PDF_Dokumenty/brozury/2020/vypadat_dobre_062015.pdf" TargetMode="External"/><Relationship Id="rId73" Type="http://schemas.openxmlformats.org/officeDocument/2006/relationships/hyperlink" Target="https://ec.europa.eu/info/business-economy-euro/product-safety-and-requirements/product-safety_cs" TargetMode="External"/><Relationship Id="rId78" Type="http://schemas.openxmlformats.org/officeDocument/2006/relationships/hyperlink" Target="https://ferovyinfluencer.cz" TargetMode="External"/><Relationship Id="rId81" Type="http://schemas.openxmlformats.org/officeDocument/2006/relationships/hyperlink" Target="http://www.digitalnizahradka.utb.cz" TargetMode="External"/><Relationship Id="rId86" Type="http://schemas.openxmlformats.org/officeDocument/2006/relationships/hyperlink" Target="https://vufind.katalog.k.utb.cz/Record/88300" TargetMode="External"/><Relationship Id="rId94" Type="http://schemas.openxmlformats.org/officeDocument/2006/relationships/hyperlink" Target="https://wave.rozhlas.cz/otevrene-hlavy-5981017/o-poradu" TargetMode="External"/><Relationship Id="rId99" Type="http://schemas.openxmlformats.org/officeDocument/2006/relationships/hyperlink" Target="http://stag.utb.cz/portal/" TargetMode="External"/><Relationship Id="rId101" Type="http://schemas.openxmlformats.org/officeDocument/2006/relationships/hyperlink" Target="http://www.utb.cz/file/57918/download/"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univerzita/uredni-deska/ruzne/vyrocni-zpravy/" TargetMode="External"/><Relationship Id="rId18" Type="http://schemas.openxmlformats.org/officeDocument/2006/relationships/hyperlink" Target="https://fmk.utb.cz/o-fakulte/uredni-deska/" TargetMode="External"/><Relationship Id="rId39" Type="http://schemas.openxmlformats.org/officeDocument/2006/relationships/hyperlink" Target="https://vufind.katalog.k.utb.cz/Record/26324" TargetMode="External"/><Relationship Id="rId109" Type="http://schemas.openxmlformats.org/officeDocument/2006/relationships/hyperlink" Target="https://catalog.pratt.edu/undergraduate/art/digital-arts/game-arts-bfa/?_ga=2.216023766.1923355564.1666085259-1886983054.1666085259" TargetMode="External"/><Relationship Id="rId34" Type="http://schemas.openxmlformats.org/officeDocument/2006/relationships/hyperlink" Target="https://press.princeton.edu/books/paperback/9780691160962/an-anthropology-of-images" TargetMode="External"/><Relationship Id="rId50" Type="http://schemas.openxmlformats.org/officeDocument/2006/relationships/hyperlink" Target="http://katalog.k.utb.cz/F/?func=find-b&amp;find_code=SYS&amp;request=22090" TargetMode="External"/><Relationship Id="rId55" Type="http://schemas.openxmlformats.org/officeDocument/2006/relationships/hyperlink" Target="https://help.fontlab.com/fontlab/7/manual/" TargetMode="External"/><Relationship Id="rId76" Type="http://schemas.openxmlformats.org/officeDocument/2006/relationships/hyperlink" Target="https://www.apek.cz/dokumenty-a-videa" TargetMode="External"/><Relationship Id="rId97" Type="http://schemas.openxmlformats.org/officeDocument/2006/relationships/hyperlink" Target="https://www.ceskatelevize.cz/porady/12072033166-artzona/322294340010010/" TargetMode="External"/><Relationship Id="rId104" Type="http://schemas.openxmlformats.org/officeDocument/2006/relationships/hyperlink" Target="http://www.utb.cz/file/57918/download/" TargetMode="External"/><Relationship Id="rId7" Type="http://schemas.openxmlformats.org/officeDocument/2006/relationships/settings" Target="settings.xml"/><Relationship Id="rId71" Type="http://schemas.openxmlformats.org/officeDocument/2006/relationships/hyperlink" Target="https://is.muni.cz/do/rect/el/estud/praf/2019podzim/dusevni_vlastnictvi/web/index.html" TargetMode="External"/><Relationship Id="rId92" Type="http://schemas.openxmlformats.org/officeDocument/2006/relationships/hyperlink" Target="https://vufind.katalog.k.utb.cz/Record/55805" TargetMode="External"/><Relationship Id="rId2" Type="http://schemas.openxmlformats.org/officeDocument/2006/relationships/customXml" Target="../customXml/item2.xml"/><Relationship Id="rId29" Type="http://schemas.openxmlformats.org/officeDocument/2006/relationships/hyperlink" Target="https://fmk.utb.cz/mdocs-posts/smernice-dekana-sd2022-09/" TargetMode="External"/><Relationship Id="rId24" Type="http://schemas.openxmlformats.org/officeDocument/2006/relationships/hyperlink" Target="https://digilib.k.utb.cz/handle/10563/46012" TargetMode="External"/><Relationship Id="rId40" Type="http://schemas.openxmlformats.org/officeDocument/2006/relationships/hyperlink" Target="https://press.princeton.edu/books/paperback/9780691160962/an-anthropology-of-images" TargetMode="External"/><Relationship Id="rId45" Type="http://schemas.openxmlformats.org/officeDocument/2006/relationships/hyperlink" Target="http://katalog.k.utb.cz/F/?func=find-b&amp;find_code=SYS&amp;request=22090" TargetMode="External"/><Relationship Id="rId66" Type="http://schemas.openxmlformats.org/officeDocument/2006/relationships/hyperlink" Target="https://ec.europa.eu/info/business-economy-euro/product-safety-and-requirements/product-safety_cs" TargetMode="External"/><Relationship Id="rId87" Type="http://schemas.openxmlformats.org/officeDocument/2006/relationships/hyperlink" Target="https://vufind.katalog.k.utb.cz/Record/26324" TargetMode="External"/><Relationship Id="rId110" Type="http://schemas.openxmlformats.org/officeDocument/2006/relationships/hyperlink" Target="https://www.pratt.edu/programs/mfa-communications-design/" TargetMode="External"/><Relationship Id="rId115" Type="http://schemas.openxmlformats.org/officeDocument/2006/relationships/theme" Target="theme/theme1.xml"/><Relationship Id="rId61" Type="http://schemas.openxmlformats.org/officeDocument/2006/relationships/hyperlink" Target="https://www.sustainable-markets.org/" TargetMode="External"/><Relationship Id="rId82" Type="http://schemas.openxmlformats.org/officeDocument/2006/relationships/hyperlink" Target="http://www.digitalnizahradka.utb.cz" TargetMode="External"/><Relationship Id="rId19" Type="http://schemas.openxmlformats.org/officeDocument/2006/relationships/hyperlink" Target="https://www.utb.cz/univerzita/uredni-deska/ruzne/zprava-o-vnitrnim-hodnoceni-kvality-utb-ve-zline/" TargetMode="External"/><Relationship Id="rId14" Type="http://schemas.openxmlformats.org/officeDocument/2006/relationships/hyperlink" Target="https://fmk.utb.cz/o-fakulte/uredni-deska/vyrocni-zpravy/" TargetMode="External"/><Relationship Id="rId30" Type="http://schemas.openxmlformats.org/officeDocument/2006/relationships/hyperlink" Target="https://vufind.katalog.k.utb.cz/Record/55805" TargetMode="External"/><Relationship Id="rId35" Type="http://schemas.openxmlformats.org/officeDocument/2006/relationships/hyperlink" Target="https://www.advojka.cz/archiv/2015/13/bila-krychle" TargetMode="External"/><Relationship Id="rId56" Type="http://schemas.openxmlformats.org/officeDocument/2006/relationships/hyperlink" Target="https://glyphsapp.com/learn" TargetMode="External"/><Relationship Id="rId77" Type="http://schemas.openxmlformats.org/officeDocument/2006/relationships/hyperlink" Target="https://www.samoregulace.cz/eticky-kodex-prebirani-a-vyuzivani-ciziho-obsahu-na-internetu" TargetMode="External"/><Relationship Id="rId100" Type="http://schemas.openxmlformats.org/officeDocument/2006/relationships/hyperlink" Target="https://spoluprace.fmk.utb.cz/" TargetMode="External"/><Relationship Id="rId105" Type="http://schemas.openxmlformats.org/officeDocument/2006/relationships/hyperlink" Target="http://www.nace.cz/" TargetMode="External"/><Relationship Id="rId8" Type="http://schemas.openxmlformats.org/officeDocument/2006/relationships/webSettings" Target="webSettings.xml"/><Relationship Id="rId51" Type="http://schemas.openxmlformats.org/officeDocument/2006/relationships/hyperlink" Target="http://katalog.k.utb.cz/F/?func=find-b&amp;find_code=SYS&amp;request=34220" TargetMode="External"/><Relationship Id="rId72" Type="http://schemas.openxmlformats.org/officeDocument/2006/relationships/hyperlink" Target="https://www.sustainable-markets.org/" TargetMode="External"/><Relationship Id="rId93" Type="http://schemas.openxmlformats.org/officeDocument/2006/relationships/hyperlink" Target="https://wave.rozhlas.cz/otevrene-hlavy-5981017/o-poradu" TargetMode="External"/><Relationship Id="rId98" Type="http://schemas.openxmlformats.org/officeDocument/2006/relationships/hyperlink" Target="https://zasklem.com/project/6550/" TargetMode="External"/><Relationship Id="rId3" Type="http://schemas.openxmlformats.org/officeDocument/2006/relationships/customXml" Target="../customXml/item3.xml"/><Relationship Id="rId25" Type="http://schemas.openxmlformats.org/officeDocument/2006/relationships/hyperlink" Target="https://digilib.k.utb.cz/handle/10563/46012" TargetMode="External"/><Relationship Id="rId46" Type="http://schemas.openxmlformats.org/officeDocument/2006/relationships/hyperlink" Target="http://katalog.k.utb.cz/F/?func=find-b&amp;find_code=SYS&amp;request=34220" TargetMode="External"/><Relationship Id="rId67" Type="http://schemas.openxmlformats.org/officeDocument/2006/relationships/hyperlink" Target="https://ec.europa.eu/safety-gate-alerts/screen/webReport" TargetMode="External"/><Relationship Id="rId20" Type="http://schemas.openxmlformats.org/officeDocument/2006/relationships/hyperlink" Target="https://digilib.k.utb.cz" TargetMode="External"/><Relationship Id="rId41" Type="http://schemas.openxmlformats.org/officeDocument/2006/relationships/hyperlink" Target="https://www.advojka.cz/archiv/2015/13/bila-krychle" TargetMode="External"/><Relationship Id="rId62" Type="http://schemas.openxmlformats.org/officeDocument/2006/relationships/hyperlink" Target="https://upv.gov.cz/files/uploads/PDF_Dokumenty/msp/Brozura_MSP_Obuv.pdf" TargetMode="External"/><Relationship Id="rId83" Type="http://schemas.openxmlformats.org/officeDocument/2006/relationships/hyperlink" Target="https://digilib.k.utb.cz/handle/10563/46012" TargetMode="External"/><Relationship Id="rId88" Type="http://schemas.openxmlformats.org/officeDocument/2006/relationships/hyperlink" Target="https://vufind.katalog.k.utb.cz/Record/55805" TargetMode="External"/><Relationship Id="rId111" Type="http://schemas.openxmlformats.org/officeDocument/2006/relationships/hyperlink" Target="https://catalog.pratt.edu/graduate/design/communications-design/communications-design-mfa/?_ga=2.158892794.1923355564.1666085259-1886983054.166608525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fmk.utb.cz/studium/prijimaci-rizeni/smernice-k-prijimacimu-rizeni/" TargetMode="External"/><Relationship Id="rId7" Type="http://schemas.openxmlformats.org/officeDocument/2006/relationships/hyperlink" Target="http://portal.k.utb.cz/databases/alphabetical/?lang=cze" TargetMode="External"/><Relationship Id="rId2" Type="http://schemas.openxmlformats.org/officeDocument/2006/relationships/hyperlink" Target="https://fmk.utb.cz/o-fakulte/uredni-deska/strategicky-zamer/"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www.popai.cz/" TargetMode="External"/><Relationship Id="rId5" Type="http://schemas.openxmlformats.org/officeDocument/2006/relationships/hyperlink" Target="https://akademickaporadna.utb.cz/" TargetMode="External"/><Relationship Id="rId4" Type="http://schemas.openxmlformats.org/officeDocument/2006/relationships/hyperlink" Target="http://portal.k.ut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BDE2826DD57949A3A6EB49BE36A28C" ma:contentTypeVersion="11" ma:contentTypeDescription="Vytvoří nový dokument" ma:contentTypeScope="" ma:versionID="14dd74e3a2e070503b5086ce4235f46a">
  <xsd:schema xmlns:xsd="http://www.w3.org/2001/XMLSchema" xmlns:xs="http://www.w3.org/2001/XMLSchema" xmlns:p="http://schemas.microsoft.com/office/2006/metadata/properties" xmlns:ns3="d42b8b4e-8711-4e4b-bec5-d6773e3c2f65" targetNamespace="http://schemas.microsoft.com/office/2006/metadata/properties" ma:root="true" ma:fieldsID="a2557458d429882fb1e8c75494cc0b81" ns3:_="">
    <xsd:import namespace="d42b8b4e-8711-4e4b-bec5-d6773e3c2f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b8b4e-8711-4e4b-bec5-d6773e3c2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15651-1B55-46AB-9084-204E9F45C1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E0756-06E9-4FBB-B544-E4A15D7B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b8b4e-8711-4e4b-bec5-d6773e3c2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399FD3-CBEF-47E0-AFFA-9A7AA315B4CA}">
  <ds:schemaRefs>
    <ds:schemaRef ds:uri="http://schemas.openxmlformats.org/officeDocument/2006/bibliography"/>
  </ds:schemaRefs>
</ds:datastoreItem>
</file>

<file path=customXml/itemProps4.xml><?xml version="1.0" encoding="utf-8"?>
<ds:datastoreItem xmlns:ds="http://schemas.openxmlformats.org/officeDocument/2006/customXml" ds:itemID="{E9CD64B7-8FE1-41FF-910A-3880406E4D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207</Pages>
  <Words>79202</Words>
  <Characters>467297</Characters>
  <Application>Microsoft Office Word</Application>
  <DocSecurity>0</DocSecurity>
  <Lines>3894</Lines>
  <Paragraphs>1090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545409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Janíková</dc:creator>
  <cp:keywords/>
  <dc:description/>
  <cp:lastModifiedBy>Hana Ponížilová</cp:lastModifiedBy>
  <cp:revision>7</cp:revision>
  <cp:lastPrinted>2023-03-24T10:12:00Z</cp:lastPrinted>
  <dcterms:created xsi:type="dcterms:W3CDTF">2023-03-28T06:11:00Z</dcterms:created>
  <dcterms:modified xsi:type="dcterms:W3CDTF">2023-03-28T07:07:00Z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0x01010020BDE2826DD57949A3A6EB49BE36A28C</vt:lpwstr>
  </property>
</Properties>
</file>